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BBC54" w14:textId="347A8E2A" w:rsidR="00853485" w:rsidRDefault="00862657" w:rsidP="000763D2">
      <w:pPr>
        <w:pStyle w:val="Author"/>
        <w:spacing w:line="240" w:lineRule="auto"/>
        <w:jc w:val="left"/>
        <w:rPr>
          <w:rFonts w:ascii="Arial" w:hAnsi="Arial" w:cs="Arial"/>
          <w:bCs/>
          <w:i/>
          <w:iCs/>
          <w:kern w:val="28"/>
          <w:szCs w:val="24"/>
          <w:u w:val="single"/>
        </w:rPr>
      </w:pPr>
      <w:r w:rsidRPr="00862657">
        <w:rPr>
          <w:rFonts w:ascii="Arial" w:hAnsi="Arial" w:cs="Arial"/>
          <w:bCs/>
          <w:i/>
          <w:iCs/>
          <w:kern w:val="28"/>
          <w:szCs w:val="24"/>
          <w:u w:val="single"/>
        </w:rPr>
        <w:t>Original Research Article</w:t>
      </w:r>
    </w:p>
    <w:p w14:paraId="43E46E89" w14:textId="77777777" w:rsidR="00862657" w:rsidRDefault="00862657" w:rsidP="000763D2">
      <w:pPr>
        <w:pStyle w:val="Author"/>
        <w:spacing w:line="240" w:lineRule="auto"/>
        <w:jc w:val="left"/>
        <w:rPr>
          <w:rFonts w:ascii="Arial" w:hAnsi="Arial" w:cs="Arial"/>
          <w:bCs/>
          <w:iCs/>
          <w:kern w:val="28"/>
          <w:szCs w:val="24"/>
        </w:rPr>
      </w:pPr>
    </w:p>
    <w:p w14:paraId="13143E0B" w14:textId="30963B58" w:rsidR="001948A8" w:rsidRDefault="00556A29" w:rsidP="001948A8">
      <w:pPr>
        <w:jc w:val="right"/>
        <w:rPr>
          <w:rFonts w:ascii="Arial" w:hAnsi="Arial" w:cs="Arial"/>
          <w:b/>
          <w:noProof/>
          <w:sz w:val="28"/>
          <w:szCs w:val="28"/>
          <w:lang w:val="en-PH" w:eastAsia="en-PH"/>
        </w:rPr>
      </w:pPr>
      <w:r w:rsidRPr="00556A29">
        <w:rPr>
          <w:rFonts w:ascii="Arial" w:hAnsi="Arial" w:cs="Arial"/>
          <w:b/>
          <w:noProof/>
          <w:sz w:val="28"/>
          <w:szCs w:val="28"/>
          <w:lang w:val="en-PH" w:eastAsia="en-PH"/>
        </w:rPr>
        <w:t>SUPERVISOR DECISION MAKING AND CRISIS MANAGEMENT IN THE NEW NORMAL EDUCATION IN PUBLIC ELEMENTARY SCHOOLS</w:t>
      </w:r>
    </w:p>
    <w:p w14:paraId="2D65689E" w14:textId="77777777" w:rsidR="00853485" w:rsidRDefault="00853485" w:rsidP="001948A8">
      <w:pPr>
        <w:jc w:val="right"/>
        <w:rPr>
          <w:rFonts w:ascii="Arial" w:hAnsi="Arial" w:cs="Arial"/>
          <w:b/>
          <w:noProof/>
          <w:sz w:val="28"/>
          <w:szCs w:val="28"/>
          <w:lang w:val="en-PH" w:eastAsia="en-PH"/>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F30C0A">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6BD76E41" w:rsidR="00717F2E" w:rsidRPr="000763D2" w:rsidRDefault="00077DAC" w:rsidP="00077DAC">
            <w:pPr>
              <w:jc w:val="both"/>
              <w:rPr>
                <w:rFonts w:ascii="Arial" w:hAnsi="Arial" w:cs="Arial"/>
                <w:iCs/>
              </w:rPr>
            </w:pPr>
            <w:r w:rsidRPr="00077DAC">
              <w:rPr>
                <w:rFonts w:ascii="Arial" w:hAnsi="Arial" w:cs="Arial"/>
                <w:iCs/>
              </w:rPr>
              <w:t>This study examined supervisor decision-making and crisis management in the context of new normal education among public elementary schools in Sarangani District, Division of Sarangani Province. Utilizing a non-experimental quantitative research design with a correlational method, the study employed purposive sampling to select 165 teacher-respondents. The statistical tools used were the mean, Pearson Product-Moment Correlation Coefficient (Pearson r), and multiple regression analysis.</w:t>
            </w:r>
            <w:r>
              <w:rPr>
                <w:rFonts w:ascii="Arial" w:hAnsi="Arial" w:cs="Arial"/>
                <w:iCs/>
              </w:rPr>
              <w:t xml:space="preserve"> </w:t>
            </w:r>
            <w:r w:rsidRPr="00077DAC">
              <w:rPr>
                <w:rFonts w:ascii="Arial" w:hAnsi="Arial" w:cs="Arial"/>
                <w:iCs/>
              </w:rPr>
              <w:t>Findings revealed that both supervisor decision-making and crisis management among teachers were rated as high. Moreover, a significant relationship was found between supervisor decision-making and crisis management, indicating that effective leadership decisions play a crucial role in managing educational crises. Additionally, the various domains of supervisor decision-making were found to significantly influence the teachers’ ability to manage crises in the new normal setting.</w:t>
            </w:r>
            <w:r>
              <w:rPr>
                <w:rFonts w:ascii="Arial" w:hAnsi="Arial" w:cs="Arial"/>
                <w:iCs/>
              </w:rPr>
              <w:t xml:space="preserve"> </w:t>
            </w:r>
            <w:r w:rsidRPr="00077DAC">
              <w:rPr>
                <w:rFonts w:ascii="Arial" w:hAnsi="Arial" w:cs="Arial"/>
                <w:iCs/>
              </w:rPr>
              <w:t>It is recommended that school leaders and education stakeholders strengthen training and professional development programs focused on strategic decision-making, especially in crisis contexts. Enhancing supervisors' competencies in this area will support more resilient, adaptive, and well-coordinated responses to future challenges in the education system.</w:t>
            </w:r>
          </w:p>
        </w:tc>
      </w:tr>
    </w:tbl>
    <w:p w14:paraId="175A3F79" w14:textId="77777777" w:rsidR="00717F2E" w:rsidRDefault="00717F2E">
      <w:pPr>
        <w:pStyle w:val="Body"/>
        <w:spacing w:after="0"/>
        <w:rPr>
          <w:rFonts w:ascii="Arial" w:hAnsi="Arial" w:cs="Arial"/>
          <w:i/>
        </w:rPr>
      </w:pPr>
    </w:p>
    <w:p w14:paraId="7C8BE934" w14:textId="5D122555" w:rsidR="0016399B" w:rsidRDefault="00180859" w:rsidP="0016399B">
      <w:pPr>
        <w:jc w:val="both"/>
        <w:rPr>
          <w:rFonts w:ascii="Arial" w:hAnsi="Arial" w:cs="Arial"/>
          <w:iCs/>
        </w:rPr>
      </w:pPr>
      <w:r w:rsidRPr="000763D2">
        <w:rPr>
          <w:rFonts w:ascii="Arial" w:hAnsi="Arial" w:cs="Arial"/>
          <w:i/>
          <w:iCs/>
        </w:rPr>
        <w:t>Keywords</w:t>
      </w:r>
      <w:proofErr w:type="gramStart"/>
      <w:r>
        <w:rPr>
          <w:rFonts w:ascii="Arial" w:hAnsi="Arial" w:cs="Arial"/>
        </w:rPr>
        <w:t xml:space="preserve">: </w:t>
      </w:r>
      <w:r w:rsidR="00CD1ACE" w:rsidRPr="00CD1ACE">
        <w:rPr>
          <w:rFonts w:ascii="Arial" w:hAnsi="Arial" w:cs="Arial"/>
          <w:iCs/>
        </w:rPr>
        <w:t>:</w:t>
      </w:r>
      <w:proofErr w:type="gramEnd"/>
      <w:r w:rsidR="00CD1ACE" w:rsidRPr="00CD1ACE">
        <w:rPr>
          <w:rFonts w:ascii="Arial" w:hAnsi="Arial" w:cs="Arial"/>
          <w:iCs/>
        </w:rPr>
        <w:t xml:space="preserve"> supervisor decision making, crisis management, new normal education, public elementary schools, teachers, Philippines</w:t>
      </w:r>
    </w:p>
    <w:p w14:paraId="1C2F1402" w14:textId="77777777" w:rsidR="00CD1ACE" w:rsidRDefault="00CD1ACE" w:rsidP="0016399B">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rsidP="009860AC">
      <w:pPr>
        <w:pStyle w:val="AbstHead"/>
        <w:spacing w:after="0"/>
        <w:jc w:val="both"/>
        <w:rPr>
          <w:rFonts w:ascii="Arial" w:hAnsi="Arial" w:cs="Arial"/>
          <w:sz w:val="20"/>
        </w:rPr>
      </w:pPr>
    </w:p>
    <w:p w14:paraId="5CFB5534" w14:textId="0083EC5C" w:rsidR="006D2E2A" w:rsidRPr="006D2E2A" w:rsidRDefault="006D2E2A" w:rsidP="006D2E2A">
      <w:pPr>
        <w:jc w:val="both"/>
        <w:rPr>
          <w:rFonts w:ascii="Arial" w:hAnsi="Arial"/>
        </w:rPr>
      </w:pPr>
      <w:r w:rsidRPr="006D2E2A">
        <w:rPr>
          <w:rFonts w:ascii="Arial" w:hAnsi="Arial"/>
        </w:rPr>
        <w:t>The COVID-19 pandemic has brought about unprecedented disruption to the global education system, ushering in what is now known as the "new normal" in education. School leaders, particularly principals and supervisors, have faced immense challenges in providing direction, maintaining structure, and ensuring continuity of l</w:t>
      </w:r>
      <w:r w:rsidR="00FE667F">
        <w:rPr>
          <w:rFonts w:ascii="Arial" w:hAnsi="Arial"/>
        </w:rPr>
        <w:t>earning under crisis conditions (</w:t>
      </w:r>
      <w:r w:rsidR="00FE667F" w:rsidRPr="00FE667F">
        <w:rPr>
          <w:rFonts w:ascii="Arial" w:hAnsi="Arial"/>
        </w:rPr>
        <w:t>Russel</w:t>
      </w:r>
      <w:r w:rsidR="00FE667F">
        <w:rPr>
          <w:rFonts w:ascii="Arial" w:hAnsi="Arial"/>
        </w:rPr>
        <w:t>, 2025).</w:t>
      </w:r>
      <w:r w:rsidRPr="006D2E2A">
        <w:rPr>
          <w:rFonts w:ascii="Arial" w:hAnsi="Arial"/>
        </w:rPr>
        <w:t xml:space="preserve"> The nature and extent of harm from such crises can vary depending on severity, but commonly affect an organization’s safety, finances, operations, and public image (</w:t>
      </w:r>
      <w:proofErr w:type="spellStart"/>
      <w:r w:rsidR="00FE667F" w:rsidRPr="00FE667F">
        <w:rPr>
          <w:rFonts w:ascii="Arial" w:hAnsi="Arial"/>
        </w:rPr>
        <w:t>Mizrak</w:t>
      </w:r>
      <w:proofErr w:type="spellEnd"/>
      <w:r w:rsidR="00FE667F">
        <w:rPr>
          <w:rFonts w:ascii="Arial" w:hAnsi="Arial"/>
        </w:rPr>
        <w:t>, 2024</w:t>
      </w:r>
      <w:r w:rsidRPr="006D2E2A">
        <w:rPr>
          <w:rFonts w:ascii="Arial" w:hAnsi="Arial"/>
        </w:rPr>
        <w:t>). In response, education systems across the world had to implement swift, effective, and context-sensitive strategies, particularly regarding health proto</w:t>
      </w:r>
      <w:r w:rsidR="00E7296F">
        <w:rPr>
          <w:rFonts w:ascii="Arial" w:hAnsi="Arial"/>
        </w:rPr>
        <w:t>cols and instructional delivery (</w:t>
      </w:r>
      <w:proofErr w:type="spellStart"/>
      <w:r w:rsidR="00E7296F" w:rsidRPr="00E7296F">
        <w:rPr>
          <w:rFonts w:ascii="Arial" w:hAnsi="Arial"/>
        </w:rPr>
        <w:t>Gangavarapu</w:t>
      </w:r>
      <w:proofErr w:type="spellEnd"/>
      <w:r w:rsidR="00E7296F">
        <w:rPr>
          <w:rFonts w:ascii="Arial" w:hAnsi="Arial"/>
        </w:rPr>
        <w:t>, 2024).</w:t>
      </w:r>
    </w:p>
    <w:p w14:paraId="310096BD" w14:textId="77777777" w:rsidR="006D2E2A" w:rsidRPr="006D2E2A" w:rsidRDefault="006D2E2A" w:rsidP="006D2E2A">
      <w:pPr>
        <w:jc w:val="both"/>
        <w:rPr>
          <w:rFonts w:ascii="Arial" w:hAnsi="Arial"/>
        </w:rPr>
      </w:pPr>
    </w:p>
    <w:p w14:paraId="7EA3AB3F" w14:textId="5C0660EB" w:rsidR="006D2E2A" w:rsidRPr="006D2E2A" w:rsidRDefault="006D2E2A" w:rsidP="006D2E2A">
      <w:pPr>
        <w:jc w:val="both"/>
        <w:rPr>
          <w:rFonts w:ascii="Arial" w:hAnsi="Arial"/>
        </w:rPr>
      </w:pPr>
      <w:r w:rsidRPr="006D2E2A">
        <w:rPr>
          <w:rFonts w:ascii="Arial" w:hAnsi="Arial"/>
        </w:rPr>
        <w:t>According to UNESCO (2020), the global school closures due to COVID-19 affected nearly 1.2 billion students, or roughly 70% of the world’s learners. This massive disruption underscored the urgency of crisis-responsive planning a</w:t>
      </w:r>
      <w:r w:rsidR="00E7296F">
        <w:rPr>
          <w:rFonts w:ascii="Arial" w:hAnsi="Arial"/>
        </w:rPr>
        <w:t>nd decision-making in education (</w:t>
      </w:r>
      <w:r w:rsidR="00E7296F" w:rsidRPr="00E7296F">
        <w:rPr>
          <w:rFonts w:ascii="Arial" w:hAnsi="Arial"/>
        </w:rPr>
        <w:t>Ehsan</w:t>
      </w:r>
      <w:r w:rsidR="00E7296F">
        <w:rPr>
          <w:rFonts w:ascii="Arial" w:hAnsi="Arial"/>
        </w:rPr>
        <w:t>, 2024).</w:t>
      </w:r>
      <w:r w:rsidRPr="006D2E2A">
        <w:rPr>
          <w:rFonts w:ascii="Arial" w:hAnsi="Arial"/>
        </w:rPr>
        <w:t xml:space="preserve"> In regions with limited capacity, such as Sub-Saharan Africa, schools often serve not only as learning spaces but also as crisis response hubs. Teachers in these areas, often among the most educated community members, were called upon to assist in roles such as contact tracing and public awareness (</w:t>
      </w:r>
      <w:proofErr w:type="spellStart"/>
      <w:r w:rsidR="00E7296F" w:rsidRPr="00E7296F">
        <w:rPr>
          <w:rFonts w:ascii="Arial" w:hAnsi="Arial"/>
        </w:rPr>
        <w:t>Okwilagwe</w:t>
      </w:r>
      <w:proofErr w:type="spellEnd"/>
      <w:r w:rsidR="00E7296F">
        <w:rPr>
          <w:rFonts w:ascii="Arial" w:hAnsi="Arial"/>
        </w:rPr>
        <w:t>, 2021</w:t>
      </w:r>
      <w:r w:rsidRPr="006D2E2A">
        <w:rPr>
          <w:rFonts w:ascii="Arial" w:hAnsi="Arial"/>
        </w:rPr>
        <w:t>).</w:t>
      </w:r>
    </w:p>
    <w:p w14:paraId="67ED80E0" w14:textId="77777777" w:rsidR="006D2E2A" w:rsidRPr="006D2E2A" w:rsidRDefault="006D2E2A" w:rsidP="006D2E2A">
      <w:pPr>
        <w:jc w:val="both"/>
        <w:rPr>
          <w:rFonts w:ascii="Arial" w:hAnsi="Arial"/>
        </w:rPr>
      </w:pPr>
    </w:p>
    <w:p w14:paraId="1D760E48" w14:textId="53204CCD" w:rsidR="006D2E2A" w:rsidRPr="006D2E2A" w:rsidRDefault="00D5183C" w:rsidP="006D2E2A">
      <w:pPr>
        <w:jc w:val="both"/>
        <w:rPr>
          <w:rFonts w:ascii="Arial" w:hAnsi="Arial"/>
        </w:rPr>
      </w:pPr>
      <w:r w:rsidRPr="00D5183C">
        <w:rPr>
          <w:rFonts w:ascii="Arial" w:hAnsi="Arial"/>
        </w:rPr>
        <w:lastRenderedPageBreak/>
        <w:t xml:space="preserve">Bozkurt </w:t>
      </w:r>
      <w:r>
        <w:rPr>
          <w:rFonts w:ascii="Arial" w:hAnsi="Arial"/>
        </w:rPr>
        <w:t xml:space="preserve">et al. </w:t>
      </w:r>
      <w:r w:rsidR="006D2E2A" w:rsidRPr="006D2E2A">
        <w:rPr>
          <w:rFonts w:ascii="Arial" w:hAnsi="Arial"/>
        </w:rPr>
        <w:t xml:space="preserve">(2020) emphasized the importance of rapidly gathering knowledge to inform education policy in light of the forced transition to digital learning. The shift was abrupt and revealed varying levels of readiness across regions, leaving many countries unprepared for a crisis of this scale. Similarly, in the Philippines, </w:t>
      </w:r>
      <w:r w:rsidRPr="00D5183C">
        <w:rPr>
          <w:rFonts w:ascii="Arial" w:hAnsi="Arial"/>
        </w:rPr>
        <w:t>Villar</w:t>
      </w:r>
      <w:r>
        <w:rPr>
          <w:rFonts w:ascii="Arial" w:hAnsi="Arial"/>
        </w:rPr>
        <w:t xml:space="preserve"> et al. (2022</w:t>
      </w:r>
      <w:r w:rsidR="006D2E2A" w:rsidRPr="006D2E2A">
        <w:rPr>
          <w:rFonts w:ascii="Arial" w:hAnsi="Arial"/>
        </w:rPr>
        <w:t>) observed that the transition to online learning was often done without adequate preparation. Many educators simply attempted to transfer face-to-face teaching practices into a virtual setting, without the necessary paradigm shift. Teachers were left to cope with challenges such as unreliable internet, lack of access to devices, and student disengagement—issues particularly pronounced in underserved and remote areas.</w:t>
      </w:r>
    </w:p>
    <w:p w14:paraId="550EB220" w14:textId="77777777" w:rsidR="006D2E2A" w:rsidRPr="006D2E2A" w:rsidRDefault="006D2E2A" w:rsidP="006D2E2A">
      <w:pPr>
        <w:jc w:val="both"/>
        <w:rPr>
          <w:rFonts w:ascii="Arial" w:hAnsi="Arial"/>
        </w:rPr>
      </w:pPr>
    </w:p>
    <w:p w14:paraId="67A6304A" w14:textId="491DE1C0" w:rsidR="006D2E2A" w:rsidRPr="006D2E2A" w:rsidRDefault="006D2E2A" w:rsidP="006D2E2A">
      <w:pPr>
        <w:jc w:val="both"/>
        <w:rPr>
          <w:rFonts w:ascii="Arial" w:hAnsi="Arial"/>
        </w:rPr>
      </w:pPr>
      <w:r w:rsidRPr="006D2E2A">
        <w:rPr>
          <w:rFonts w:ascii="Arial" w:hAnsi="Arial"/>
        </w:rPr>
        <w:t>In the Division of Sarangani Province, the Department of Education (DepEd) responded to the crisis by implementing a Learning Continuity Plan (LCP), designed to provide equitable access to education despite limitations. DepEd introduced various alternative learning modalities—such as printed modular learning, television- and radio-based instruction, blended learning, and online classes—depending on the community’s available resources. Self-Learning Modules (SLMs) became the primary tool for instruction in areas without stable internet or electricity.</w:t>
      </w:r>
      <w:r w:rsidR="001F44F7">
        <w:rPr>
          <w:rFonts w:ascii="Arial" w:hAnsi="Arial"/>
        </w:rPr>
        <w:t xml:space="preserve"> </w:t>
      </w:r>
      <w:r w:rsidRPr="006D2E2A">
        <w:rPr>
          <w:rFonts w:ascii="Arial" w:hAnsi="Arial"/>
        </w:rPr>
        <w:t>Within this context, teachers in public elementary schools in Sarangani faced the dual burden of adapting to new teaching modalities while managing increased workloads and supporting learners</w:t>
      </w:r>
      <w:r w:rsidR="001F44F7">
        <w:rPr>
          <w:rFonts w:ascii="Arial" w:hAnsi="Arial"/>
        </w:rPr>
        <w:t xml:space="preserve"> in crisis-affected communities. </w:t>
      </w:r>
      <w:r w:rsidRPr="006D2E2A">
        <w:rPr>
          <w:rFonts w:ascii="Arial" w:hAnsi="Arial"/>
        </w:rPr>
        <w:t>While these challenges are well-documented globally, there remains a lack of localized studies examining how school administrators, particularly supervisors, made decisions and managed the crisis in the context of the new normal. There is also limited research exploring the direct relationship between supervisor decision-making and effective crisis management in public elementary schools, especially in provincial areas like Sarangani.</w:t>
      </w:r>
    </w:p>
    <w:p w14:paraId="6D976B23" w14:textId="77777777" w:rsidR="006D2E2A" w:rsidRPr="006D2E2A" w:rsidRDefault="006D2E2A" w:rsidP="006D2E2A">
      <w:pPr>
        <w:jc w:val="both"/>
        <w:rPr>
          <w:rFonts w:ascii="Arial" w:hAnsi="Arial"/>
        </w:rPr>
      </w:pPr>
    </w:p>
    <w:p w14:paraId="3E3E7274" w14:textId="1169A7FD" w:rsidR="001E2F11" w:rsidRPr="006D2E2A" w:rsidRDefault="006D2E2A" w:rsidP="006D2E2A">
      <w:pPr>
        <w:jc w:val="both"/>
        <w:rPr>
          <w:rFonts w:ascii="Arial" w:hAnsi="Arial"/>
        </w:rPr>
      </w:pPr>
      <w:r w:rsidRPr="006D2E2A">
        <w:rPr>
          <w:rFonts w:ascii="Arial" w:hAnsi="Arial"/>
        </w:rPr>
        <w:t>To address this research g</w:t>
      </w:r>
      <w:r w:rsidR="00EE1964">
        <w:rPr>
          <w:rFonts w:ascii="Arial" w:hAnsi="Arial"/>
        </w:rPr>
        <w:t>ap, this quantitative study aimed</w:t>
      </w:r>
      <w:r w:rsidRPr="006D2E2A">
        <w:rPr>
          <w:rFonts w:ascii="Arial" w:hAnsi="Arial"/>
        </w:rPr>
        <w:t xml:space="preserve"> to investigate supervisor decision-making and its relationship with crisis management in the new normal education. The focus is on public elementary schools in the Sarangani District, where educators continue to navigate post-pandemic educational challenges.</w:t>
      </w:r>
      <w:r w:rsidR="001F44F7">
        <w:rPr>
          <w:rFonts w:ascii="Arial" w:hAnsi="Arial"/>
        </w:rPr>
        <w:t xml:space="preserve"> </w:t>
      </w:r>
      <w:r w:rsidRPr="006D2E2A">
        <w:rPr>
          <w:rFonts w:ascii="Arial" w:hAnsi="Arial"/>
        </w:rPr>
        <w:t>Understanding this relationship is vital in identifying whether supervisor decision-making significantly influences how effectively crises are managed in education. This research will help assess the responsiveness and preparedness of school leaders in dealing with complex situations, while also examining the strategies employed to maintain teaching and learning during times of disruption.</w:t>
      </w:r>
      <w:r>
        <w:rPr>
          <w:rFonts w:ascii="Arial" w:hAnsi="Arial"/>
        </w:rPr>
        <w:t xml:space="preserve"> </w:t>
      </w:r>
      <w:r w:rsidRPr="006D2E2A">
        <w:rPr>
          <w:rFonts w:ascii="Arial" w:hAnsi="Arial"/>
        </w:rPr>
        <w:t>Furthermore, the findings may provide school administrators, faculty, and policymakers with insights into best practices and decision-making frameworks that can improve crisis response efforts in future emergencies. By shedding light on the leadership strategies used during the pandemic, this study can contribute meaningfully to policy reforms and professional development programs aimed at building resilient, adaptive educational systems.</w:t>
      </w:r>
      <w:r>
        <w:rPr>
          <w:rFonts w:ascii="Arial" w:hAnsi="Arial"/>
        </w:rPr>
        <w:t xml:space="preserve"> </w:t>
      </w:r>
      <w:r w:rsidRPr="006D2E2A">
        <w:rPr>
          <w:rFonts w:ascii="Arial" w:hAnsi="Arial"/>
        </w:rPr>
        <w:t>Ultimately, this research hopes to contribute to educational improvement, promote institutional preparedness, and strengthen leadership capacity within the public elementary school system in the Philippines.</w:t>
      </w:r>
    </w:p>
    <w:p w14:paraId="7E3D4D3C" w14:textId="55E74007" w:rsidR="00296176" w:rsidRDefault="00296176" w:rsidP="000D23E6">
      <w:pPr>
        <w:rPr>
          <w:rFonts w:ascii="Arial" w:eastAsia="MS Mincho" w:hAnsi="Arial" w:cs="Arial"/>
          <w:b/>
          <w:lang w:eastAsia="ja-JP"/>
        </w:rPr>
      </w:pPr>
    </w:p>
    <w:p w14:paraId="3134A578" w14:textId="0C9A7E9E" w:rsidR="00296176" w:rsidRDefault="00296176" w:rsidP="000D23E6">
      <w:pPr>
        <w:rPr>
          <w:rFonts w:ascii="Arial" w:eastAsia="MS Mincho" w:hAnsi="Arial" w:cs="Arial"/>
          <w:b/>
          <w:lang w:eastAsia="ja-JP"/>
        </w:rPr>
      </w:pPr>
    </w:p>
    <w:p w14:paraId="305CBFC1" w14:textId="073AF35C"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 xml:space="preserve">1.1 </w:t>
      </w:r>
      <w:r w:rsidR="006D2E2A">
        <w:rPr>
          <w:rFonts w:ascii="Arial" w:eastAsia="MS Mincho" w:hAnsi="Arial" w:cs="Arial"/>
          <w:b/>
          <w:lang w:eastAsia="ja-JP"/>
        </w:rPr>
        <w:t>Statement of the Problem</w:t>
      </w:r>
    </w:p>
    <w:p w14:paraId="71350A61" w14:textId="77777777" w:rsidR="000D23E6" w:rsidRPr="000D23E6" w:rsidRDefault="000D23E6" w:rsidP="000D23E6">
      <w:pPr>
        <w:rPr>
          <w:rFonts w:ascii="Arial" w:eastAsia="MS Mincho" w:hAnsi="Arial" w:cs="Arial"/>
          <w:lang w:eastAsia="ja-JP"/>
        </w:rPr>
      </w:pPr>
    </w:p>
    <w:p w14:paraId="772340AF" w14:textId="36CBDE55" w:rsidR="006D2E2A" w:rsidRDefault="006D2E2A" w:rsidP="006D2E2A">
      <w:pPr>
        <w:jc w:val="both"/>
        <w:rPr>
          <w:rFonts w:ascii="Arial" w:eastAsia="MS Mincho" w:hAnsi="Arial" w:cs="Arial"/>
          <w:lang w:eastAsia="ja-JP"/>
        </w:rPr>
      </w:pPr>
      <w:r w:rsidRPr="006D2E2A">
        <w:rPr>
          <w:rFonts w:ascii="Arial" w:eastAsia="MS Mincho" w:hAnsi="Arial" w:cs="Arial"/>
          <w:lang w:eastAsia="ja-JP"/>
        </w:rPr>
        <w:t>This study aimed to determine the relationship of supervisor decision making and crisis management in the new normal education in public elementary schools in Sarangani District, Division of Sarangani Province. Specifically, it sought to answer the following questions:</w:t>
      </w:r>
    </w:p>
    <w:p w14:paraId="461D2B2F" w14:textId="77777777" w:rsidR="006D2E2A" w:rsidRPr="006D2E2A" w:rsidRDefault="006D2E2A" w:rsidP="006D2E2A">
      <w:pPr>
        <w:rPr>
          <w:rFonts w:ascii="Arial" w:eastAsia="MS Mincho" w:hAnsi="Arial" w:cs="Arial"/>
          <w:lang w:eastAsia="ja-JP"/>
        </w:rPr>
      </w:pPr>
    </w:p>
    <w:p w14:paraId="1E756F70" w14:textId="79FFB65D" w:rsidR="006D2E2A" w:rsidRPr="006D2E2A" w:rsidRDefault="006D2E2A" w:rsidP="006D2E2A">
      <w:pPr>
        <w:rPr>
          <w:rFonts w:ascii="Arial" w:eastAsia="MS Mincho" w:hAnsi="Arial" w:cs="Arial"/>
          <w:lang w:eastAsia="ja-JP"/>
        </w:rPr>
      </w:pPr>
      <w:r>
        <w:rPr>
          <w:rFonts w:ascii="Arial" w:eastAsia="MS Mincho" w:hAnsi="Arial" w:cs="Arial"/>
          <w:lang w:eastAsia="ja-JP"/>
        </w:rPr>
        <w:t xml:space="preserve">1. </w:t>
      </w:r>
      <w:r w:rsidRPr="006D2E2A">
        <w:rPr>
          <w:rFonts w:ascii="Arial" w:eastAsia="MS Mincho" w:hAnsi="Arial" w:cs="Arial"/>
          <w:lang w:eastAsia="ja-JP"/>
        </w:rPr>
        <w:t xml:space="preserve">What is the level of supervisor decision making of teachers in public </w:t>
      </w:r>
    </w:p>
    <w:p w14:paraId="1A40EAE4" w14:textId="77777777" w:rsidR="006D2E2A" w:rsidRPr="006D2E2A" w:rsidRDefault="006D2E2A" w:rsidP="006D2E2A">
      <w:pPr>
        <w:rPr>
          <w:rFonts w:ascii="Arial" w:eastAsia="MS Mincho" w:hAnsi="Arial" w:cs="Arial"/>
          <w:lang w:eastAsia="ja-JP"/>
        </w:rPr>
      </w:pPr>
      <w:r w:rsidRPr="006D2E2A">
        <w:rPr>
          <w:rFonts w:ascii="Arial" w:eastAsia="MS Mincho" w:hAnsi="Arial" w:cs="Arial"/>
          <w:lang w:eastAsia="ja-JP"/>
        </w:rPr>
        <w:t xml:space="preserve">elementary </w:t>
      </w:r>
      <w:proofErr w:type="gramStart"/>
      <w:r w:rsidRPr="006D2E2A">
        <w:rPr>
          <w:rFonts w:ascii="Arial" w:eastAsia="MS Mincho" w:hAnsi="Arial" w:cs="Arial"/>
          <w:lang w:eastAsia="ja-JP"/>
        </w:rPr>
        <w:t>schools</w:t>
      </w:r>
      <w:proofErr w:type="gramEnd"/>
      <w:r w:rsidRPr="006D2E2A">
        <w:rPr>
          <w:rFonts w:ascii="Arial" w:eastAsia="MS Mincho" w:hAnsi="Arial" w:cs="Arial"/>
          <w:lang w:eastAsia="ja-JP"/>
        </w:rPr>
        <w:t xml:space="preserve"> terms of:</w:t>
      </w:r>
    </w:p>
    <w:p w14:paraId="477FE014" w14:textId="64D80224" w:rsidR="006D2E2A" w:rsidRPr="006D2E2A" w:rsidRDefault="006D2E2A" w:rsidP="006D2E2A">
      <w:pPr>
        <w:rPr>
          <w:rFonts w:ascii="Arial" w:eastAsia="MS Mincho" w:hAnsi="Arial" w:cs="Arial"/>
          <w:lang w:eastAsia="ja-JP"/>
        </w:rPr>
      </w:pPr>
      <w:r w:rsidRPr="006D2E2A">
        <w:rPr>
          <w:rFonts w:ascii="Arial" w:eastAsia="MS Mincho" w:hAnsi="Arial" w:cs="Arial"/>
          <w:lang w:eastAsia="ja-JP"/>
        </w:rPr>
        <w:t>1.1 division of work,</w:t>
      </w:r>
    </w:p>
    <w:p w14:paraId="0FC44266" w14:textId="4A2EB4FA" w:rsidR="006D2E2A" w:rsidRPr="006D2E2A" w:rsidRDefault="006D2E2A" w:rsidP="006D2E2A">
      <w:pPr>
        <w:rPr>
          <w:rFonts w:ascii="Arial" w:eastAsia="MS Mincho" w:hAnsi="Arial" w:cs="Arial"/>
          <w:lang w:eastAsia="ja-JP"/>
        </w:rPr>
      </w:pPr>
      <w:r w:rsidRPr="006D2E2A">
        <w:rPr>
          <w:rFonts w:ascii="Arial" w:eastAsia="MS Mincho" w:hAnsi="Arial" w:cs="Arial"/>
          <w:lang w:eastAsia="ja-JP"/>
        </w:rPr>
        <w:t>1.2 initiative and</w:t>
      </w:r>
    </w:p>
    <w:p w14:paraId="77340271" w14:textId="7D89644F" w:rsidR="006D2E2A" w:rsidRDefault="006D2E2A" w:rsidP="006D2E2A">
      <w:pPr>
        <w:rPr>
          <w:rFonts w:ascii="Arial" w:eastAsia="MS Mincho" w:hAnsi="Arial" w:cs="Arial"/>
          <w:lang w:eastAsia="ja-JP"/>
        </w:rPr>
      </w:pPr>
      <w:r>
        <w:rPr>
          <w:rFonts w:ascii="Arial" w:eastAsia="MS Mincho" w:hAnsi="Arial" w:cs="Arial"/>
          <w:lang w:eastAsia="ja-JP"/>
        </w:rPr>
        <w:t xml:space="preserve">1.3 </w:t>
      </w:r>
      <w:r w:rsidRPr="006D2E2A">
        <w:rPr>
          <w:rFonts w:ascii="Arial" w:eastAsia="MS Mincho" w:hAnsi="Arial" w:cs="Arial"/>
          <w:lang w:eastAsia="ja-JP"/>
        </w:rPr>
        <w:t>order?</w:t>
      </w:r>
    </w:p>
    <w:p w14:paraId="1ADA2390" w14:textId="77777777" w:rsidR="006D2E2A" w:rsidRPr="006D2E2A" w:rsidRDefault="006D2E2A" w:rsidP="006D2E2A">
      <w:pPr>
        <w:rPr>
          <w:rFonts w:ascii="Arial" w:eastAsia="MS Mincho" w:hAnsi="Arial" w:cs="Arial"/>
          <w:lang w:eastAsia="ja-JP"/>
        </w:rPr>
      </w:pPr>
    </w:p>
    <w:p w14:paraId="5FD74A58" w14:textId="17B4E255" w:rsidR="006D2E2A" w:rsidRPr="006D2E2A" w:rsidRDefault="006D2E2A" w:rsidP="006D2E2A">
      <w:pPr>
        <w:rPr>
          <w:rFonts w:ascii="Arial" w:eastAsia="MS Mincho" w:hAnsi="Arial" w:cs="Arial"/>
          <w:lang w:eastAsia="ja-JP"/>
        </w:rPr>
      </w:pPr>
      <w:r>
        <w:rPr>
          <w:rFonts w:ascii="Arial" w:eastAsia="MS Mincho" w:hAnsi="Arial" w:cs="Arial"/>
          <w:lang w:eastAsia="ja-JP"/>
        </w:rPr>
        <w:t xml:space="preserve">2. </w:t>
      </w:r>
      <w:r w:rsidRPr="006D2E2A">
        <w:rPr>
          <w:rFonts w:ascii="Arial" w:eastAsia="MS Mincho" w:hAnsi="Arial" w:cs="Arial"/>
          <w:lang w:eastAsia="ja-JP"/>
        </w:rPr>
        <w:t xml:space="preserve">What is the level of crisis management in public elementary schools </w:t>
      </w:r>
      <w:r>
        <w:rPr>
          <w:rFonts w:ascii="Arial" w:eastAsia="MS Mincho" w:hAnsi="Arial" w:cs="Arial"/>
          <w:lang w:eastAsia="ja-JP"/>
        </w:rPr>
        <w:t xml:space="preserve">in </w:t>
      </w:r>
      <w:r w:rsidRPr="006D2E2A">
        <w:rPr>
          <w:rFonts w:ascii="Arial" w:eastAsia="MS Mincho" w:hAnsi="Arial" w:cs="Arial"/>
          <w:lang w:eastAsia="ja-JP"/>
        </w:rPr>
        <w:t>terms of:</w:t>
      </w:r>
    </w:p>
    <w:p w14:paraId="614BFC5D" w14:textId="01ABD53B" w:rsidR="006D2E2A" w:rsidRPr="006D2E2A" w:rsidRDefault="006D2E2A" w:rsidP="006D2E2A">
      <w:pPr>
        <w:rPr>
          <w:rFonts w:ascii="Arial" w:eastAsia="MS Mincho" w:hAnsi="Arial" w:cs="Arial"/>
          <w:lang w:eastAsia="ja-JP"/>
        </w:rPr>
      </w:pPr>
      <w:r w:rsidRPr="006D2E2A">
        <w:rPr>
          <w:rFonts w:ascii="Arial" w:eastAsia="MS Mincho" w:hAnsi="Arial" w:cs="Arial"/>
          <w:lang w:eastAsia="ja-JP"/>
        </w:rPr>
        <w:t>2.1 human factors,</w:t>
      </w:r>
    </w:p>
    <w:p w14:paraId="3B1D794A" w14:textId="56103454" w:rsidR="006D2E2A" w:rsidRPr="006D2E2A" w:rsidRDefault="006D2E2A" w:rsidP="006D2E2A">
      <w:pPr>
        <w:rPr>
          <w:rFonts w:ascii="Arial" w:eastAsia="MS Mincho" w:hAnsi="Arial" w:cs="Arial"/>
          <w:lang w:eastAsia="ja-JP"/>
        </w:rPr>
      </w:pPr>
      <w:r w:rsidRPr="006D2E2A">
        <w:rPr>
          <w:rFonts w:ascii="Arial" w:eastAsia="MS Mincho" w:hAnsi="Arial" w:cs="Arial"/>
          <w:lang w:eastAsia="ja-JP"/>
        </w:rPr>
        <w:t>2.2 processes,</w:t>
      </w:r>
    </w:p>
    <w:p w14:paraId="74C2EF3C" w14:textId="1C400C32" w:rsidR="006D2E2A" w:rsidRPr="006D2E2A" w:rsidRDefault="006D2E2A" w:rsidP="006D2E2A">
      <w:pPr>
        <w:rPr>
          <w:rFonts w:ascii="Arial" w:eastAsia="MS Mincho" w:hAnsi="Arial" w:cs="Arial"/>
          <w:lang w:eastAsia="ja-JP"/>
        </w:rPr>
      </w:pPr>
      <w:r w:rsidRPr="006D2E2A">
        <w:rPr>
          <w:rFonts w:ascii="Arial" w:eastAsia="MS Mincho" w:hAnsi="Arial" w:cs="Arial"/>
          <w:lang w:eastAsia="ja-JP"/>
        </w:rPr>
        <w:t>2.3 technology and</w:t>
      </w:r>
    </w:p>
    <w:p w14:paraId="1A9A73EC" w14:textId="41CD6964" w:rsidR="00296176" w:rsidRDefault="006D2E2A" w:rsidP="006D2E2A">
      <w:pPr>
        <w:rPr>
          <w:rFonts w:ascii="Arial" w:eastAsia="MS Mincho" w:hAnsi="Arial" w:cs="Arial"/>
          <w:lang w:eastAsia="ja-JP"/>
        </w:rPr>
      </w:pPr>
      <w:r>
        <w:rPr>
          <w:rFonts w:ascii="Arial" w:eastAsia="MS Mincho" w:hAnsi="Arial" w:cs="Arial"/>
          <w:lang w:eastAsia="ja-JP"/>
        </w:rPr>
        <w:t xml:space="preserve">2.4 </w:t>
      </w:r>
      <w:r w:rsidRPr="006D2E2A">
        <w:rPr>
          <w:rFonts w:ascii="Arial" w:eastAsia="MS Mincho" w:hAnsi="Arial" w:cs="Arial"/>
          <w:lang w:eastAsia="ja-JP"/>
        </w:rPr>
        <w:t>regulations?</w:t>
      </w:r>
    </w:p>
    <w:p w14:paraId="0050FF38" w14:textId="61FED2AB" w:rsidR="009717D7" w:rsidRDefault="009717D7" w:rsidP="006D2E2A">
      <w:pPr>
        <w:rPr>
          <w:rFonts w:ascii="Arial" w:eastAsia="MS Mincho" w:hAnsi="Arial" w:cs="Arial"/>
          <w:lang w:eastAsia="ja-JP"/>
        </w:rPr>
      </w:pPr>
    </w:p>
    <w:p w14:paraId="4597F836" w14:textId="0EE724AC" w:rsidR="009717D7" w:rsidRPr="009717D7" w:rsidRDefault="009717D7" w:rsidP="009717D7">
      <w:pPr>
        <w:rPr>
          <w:rFonts w:ascii="Arial" w:eastAsia="MS Mincho" w:hAnsi="Arial" w:cs="Arial"/>
          <w:lang w:eastAsia="ja-JP"/>
        </w:rPr>
      </w:pPr>
      <w:r>
        <w:rPr>
          <w:rFonts w:ascii="Arial" w:eastAsia="MS Mincho" w:hAnsi="Arial" w:cs="Arial"/>
          <w:lang w:eastAsia="ja-JP"/>
        </w:rPr>
        <w:t xml:space="preserve">3. </w:t>
      </w:r>
      <w:r w:rsidRPr="009717D7">
        <w:rPr>
          <w:rFonts w:ascii="Arial" w:eastAsia="MS Mincho" w:hAnsi="Arial" w:cs="Arial"/>
          <w:lang w:eastAsia="ja-JP"/>
        </w:rPr>
        <w:t>Is there a significant relationship between supervisor decision-making and crisis management in the new normal education?</w:t>
      </w:r>
    </w:p>
    <w:p w14:paraId="721A12AB" w14:textId="77777777" w:rsidR="009717D7" w:rsidRPr="009717D7" w:rsidRDefault="009717D7" w:rsidP="009717D7">
      <w:pPr>
        <w:rPr>
          <w:rFonts w:ascii="Arial" w:eastAsia="MS Mincho" w:hAnsi="Arial" w:cs="Arial"/>
          <w:lang w:eastAsia="ja-JP"/>
        </w:rPr>
      </w:pPr>
    </w:p>
    <w:p w14:paraId="07E4C23E" w14:textId="1DA6304C" w:rsidR="009717D7" w:rsidRDefault="009717D7" w:rsidP="009717D7">
      <w:pPr>
        <w:rPr>
          <w:rFonts w:ascii="Arial" w:eastAsia="MS Mincho" w:hAnsi="Arial" w:cs="Arial"/>
          <w:lang w:eastAsia="ja-JP"/>
        </w:rPr>
      </w:pPr>
      <w:r>
        <w:rPr>
          <w:rFonts w:ascii="Arial" w:eastAsia="MS Mincho" w:hAnsi="Arial" w:cs="Arial"/>
          <w:lang w:eastAsia="ja-JP"/>
        </w:rPr>
        <w:t xml:space="preserve">4. </w:t>
      </w:r>
      <w:r w:rsidRPr="009717D7">
        <w:rPr>
          <w:rFonts w:ascii="Arial" w:eastAsia="MS Mincho" w:hAnsi="Arial" w:cs="Arial"/>
          <w:lang w:eastAsia="ja-JP"/>
        </w:rPr>
        <w:t>Which domains of supervisor decision-making significantly influence crisis management in public elementary schools?</w:t>
      </w:r>
    </w:p>
    <w:p w14:paraId="3D8D1444" w14:textId="77777777" w:rsidR="006D2E2A" w:rsidRDefault="006D2E2A" w:rsidP="006D2E2A">
      <w:pPr>
        <w:rPr>
          <w:rFonts w:ascii="Arial" w:eastAsia="MS Mincho" w:hAnsi="Arial" w:cs="Arial"/>
          <w:lang w:eastAsia="ja-JP"/>
        </w:rPr>
      </w:pPr>
    </w:p>
    <w:p w14:paraId="4110F409" w14:textId="4339C72A" w:rsidR="002F5C4B" w:rsidRPr="002F5C4B" w:rsidRDefault="002F5C4B" w:rsidP="00296176">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78B753C5" w14:textId="77777777" w:rsidR="00CE60AB" w:rsidRPr="00CE60AB" w:rsidRDefault="00CE60AB" w:rsidP="00CE60AB">
      <w:pPr>
        <w:pStyle w:val="AbstHead"/>
        <w:jc w:val="both"/>
        <w:rPr>
          <w:rFonts w:ascii="Arial" w:hAnsi="Arial" w:cs="Arial"/>
          <w:b w:val="0"/>
          <w:caps w:val="0"/>
          <w:sz w:val="20"/>
        </w:rPr>
      </w:pPr>
      <w:r w:rsidRPr="00CE60AB">
        <w:rPr>
          <w:rFonts w:ascii="Arial" w:hAnsi="Arial" w:cs="Arial"/>
          <w:b w:val="0"/>
          <w:caps w:val="0"/>
          <w:sz w:val="20"/>
        </w:rPr>
        <w:t>The null hypotheses were tested in this study at 0.05 level of significance.</w:t>
      </w:r>
    </w:p>
    <w:p w14:paraId="51D55FD5" w14:textId="361866A1" w:rsidR="009717D7" w:rsidRPr="009717D7" w:rsidRDefault="009717D7" w:rsidP="009717D7">
      <w:pPr>
        <w:pStyle w:val="AbstHead"/>
        <w:jc w:val="both"/>
        <w:rPr>
          <w:rFonts w:ascii="Arial" w:hAnsi="Arial" w:cs="Arial"/>
          <w:b w:val="0"/>
          <w:caps w:val="0"/>
          <w:sz w:val="20"/>
        </w:rPr>
      </w:pPr>
      <w:r>
        <w:rPr>
          <w:rFonts w:ascii="Arial" w:hAnsi="Arial" w:cs="Arial"/>
          <w:b w:val="0"/>
          <w:caps w:val="0"/>
          <w:sz w:val="20"/>
        </w:rPr>
        <w:t xml:space="preserve">Ho1. </w:t>
      </w:r>
      <w:r w:rsidRPr="009717D7">
        <w:rPr>
          <w:rFonts w:ascii="Arial" w:hAnsi="Arial" w:cs="Arial"/>
          <w:b w:val="0"/>
          <w:caps w:val="0"/>
          <w:sz w:val="20"/>
        </w:rPr>
        <w:t>There is no significant relationship between supervisor decision-making and crisis management in the new normal education.</w:t>
      </w:r>
    </w:p>
    <w:p w14:paraId="01CA5B1B" w14:textId="7DBA7ED0" w:rsidR="009717D7" w:rsidRPr="009717D7" w:rsidRDefault="009717D7" w:rsidP="009717D7">
      <w:pPr>
        <w:pStyle w:val="AbstHead"/>
        <w:jc w:val="both"/>
        <w:rPr>
          <w:rFonts w:ascii="Arial" w:hAnsi="Arial" w:cs="Arial"/>
          <w:b w:val="0"/>
          <w:caps w:val="0"/>
          <w:sz w:val="20"/>
        </w:rPr>
      </w:pPr>
      <w:r>
        <w:rPr>
          <w:rFonts w:ascii="Arial" w:hAnsi="Arial" w:cs="Arial"/>
          <w:b w:val="0"/>
          <w:caps w:val="0"/>
          <w:sz w:val="20"/>
        </w:rPr>
        <w:t xml:space="preserve">Ho2. </w:t>
      </w:r>
      <w:r w:rsidRPr="009717D7">
        <w:rPr>
          <w:rFonts w:ascii="Arial" w:hAnsi="Arial" w:cs="Arial"/>
          <w:b w:val="0"/>
          <w:caps w:val="0"/>
          <w:sz w:val="20"/>
        </w:rPr>
        <w:t>None of the domains of supervisor decision-making significantly influence crisis management in public elementary schools.</w:t>
      </w:r>
    </w:p>
    <w:p w14:paraId="4AFC0DEF" w14:textId="77777777" w:rsidR="00296176" w:rsidRDefault="00296176" w:rsidP="00296176">
      <w:pPr>
        <w:pStyle w:val="AbstHead"/>
        <w:spacing w:after="0"/>
        <w:jc w:val="both"/>
        <w:rPr>
          <w:rFonts w:ascii="Arial" w:hAnsi="Arial" w:cs="Arial"/>
          <w:sz w:val="20"/>
        </w:rPr>
      </w:pPr>
    </w:p>
    <w:p w14:paraId="012EB897" w14:textId="6426672F"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59B83705" w14:textId="15C07A7E" w:rsidR="00BF76A0" w:rsidRPr="00BF76A0" w:rsidRDefault="00BF76A0" w:rsidP="00E2586B">
      <w:pPr>
        <w:jc w:val="both"/>
        <w:rPr>
          <w:rFonts w:ascii="Arial" w:hAnsi="Arial" w:cs="Arial"/>
        </w:rPr>
      </w:pPr>
      <w:r w:rsidRPr="00BF76A0">
        <w:rPr>
          <w:rFonts w:ascii="Arial" w:hAnsi="Arial" w:cs="Arial"/>
        </w:rPr>
        <w:t>This study employed a quantitative research design, specifically utilizing a descriptive-correlational approach. Quantitative research involves the systematic collection and analysis of numerical data using statistical techniques to ensure objectivity, pre</w:t>
      </w:r>
      <w:r w:rsidR="00E2586B">
        <w:rPr>
          <w:rFonts w:ascii="Arial" w:hAnsi="Arial" w:cs="Arial"/>
        </w:rPr>
        <w:t xml:space="preserve">cision, and measurable outcomes. </w:t>
      </w:r>
      <w:r w:rsidRPr="00BF76A0">
        <w:rPr>
          <w:rFonts w:ascii="Arial" w:hAnsi="Arial" w:cs="Arial"/>
        </w:rPr>
        <w:t xml:space="preserve">This methodology is particularly suitable for identifying trends and relationships among variables in educational settings </w:t>
      </w:r>
      <w:r w:rsidR="00E2586B" w:rsidRPr="00BF76A0">
        <w:rPr>
          <w:rFonts w:ascii="Arial" w:hAnsi="Arial" w:cs="Arial"/>
        </w:rPr>
        <w:t>(</w:t>
      </w:r>
      <w:proofErr w:type="spellStart"/>
      <w:r w:rsidR="00E2586B" w:rsidRPr="00BF76A0">
        <w:rPr>
          <w:rFonts w:ascii="Arial" w:hAnsi="Arial" w:cs="Arial"/>
        </w:rPr>
        <w:t>Mohajan</w:t>
      </w:r>
      <w:proofErr w:type="spellEnd"/>
      <w:r w:rsidR="00E2586B" w:rsidRPr="00BF76A0">
        <w:rPr>
          <w:rFonts w:ascii="Arial" w:hAnsi="Arial" w:cs="Arial"/>
        </w:rPr>
        <w:t>, 2020).</w:t>
      </w:r>
    </w:p>
    <w:p w14:paraId="0B239A5B" w14:textId="77777777" w:rsidR="00BF76A0" w:rsidRPr="00BF76A0" w:rsidRDefault="00BF76A0" w:rsidP="00BF76A0">
      <w:pPr>
        <w:jc w:val="both"/>
        <w:rPr>
          <w:rFonts w:ascii="Arial" w:hAnsi="Arial" w:cs="Arial"/>
        </w:rPr>
      </w:pPr>
    </w:p>
    <w:p w14:paraId="6FE538DF" w14:textId="1D243FB7" w:rsidR="00BF76A0" w:rsidRPr="00BF76A0" w:rsidRDefault="00BF76A0" w:rsidP="00BF76A0">
      <w:pPr>
        <w:jc w:val="both"/>
        <w:rPr>
          <w:rFonts w:ascii="Arial" w:hAnsi="Arial" w:cs="Arial"/>
        </w:rPr>
      </w:pPr>
      <w:r w:rsidRPr="00BF76A0">
        <w:rPr>
          <w:rFonts w:ascii="Arial" w:hAnsi="Arial" w:cs="Arial"/>
        </w:rPr>
        <w:t>The descriptive-correlational design was appropriate for this study as it aimed to examine the relationship between supervisor decision making and crisis management in the context of new normal education in public elementary schools. This design enabled the researcher to describe the current status of supervi</w:t>
      </w:r>
      <w:r w:rsidR="001F1D84">
        <w:rPr>
          <w:rFonts w:ascii="Arial" w:hAnsi="Arial" w:cs="Arial"/>
        </w:rPr>
        <w:t xml:space="preserve">sors’ decision-making practices, </w:t>
      </w:r>
      <w:r w:rsidRPr="00BF76A0">
        <w:rPr>
          <w:rFonts w:ascii="Arial" w:hAnsi="Arial" w:cs="Arial"/>
        </w:rPr>
        <w:t>specifically in terms of division</w:t>
      </w:r>
      <w:r w:rsidR="001F1D84">
        <w:rPr>
          <w:rFonts w:ascii="Arial" w:hAnsi="Arial" w:cs="Arial"/>
        </w:rPr>
        <w:t xml:space="preserve"> of work, initiative, and order, </w:t>
      </w:r>
      <w:r w:rsidRPr="00BF76A0">
        <w:rPr>
          <w:rFonts w:ascii="Arial" w:hAnsi="Arial" w:cs="Arial"/>
        </w:rPr>
        <w:t>without manipulating any variables. At the same time, it facilitated the investigation of their relationship with crisis management domains, including human factors, processes, technology, and regulations.</w:t>
      </w:r>
    </w:p>
    <w:p w14:paraId="47C3BC78" w14:textId="77777777" w:rsidR="00BF76A0" w:rsidRPr="00BF76A0" w:rsidRDefault="00BF76A0" w:rsidP="00BF76A0">
      <w:pPr>
        <w:jc w:val="both"/>
        <w:rPr>
          <w:rFonts w:ascii="Arial" w:hAnsi="Arial" w:cs="Arial"/>
        </w:rPr>
      </w:pPr>
    </w:p>
    <w:p w14:paraId="3B22325E" w14:textId="64CBBE2A" w:rsidR="00BF76A0" w:rsidRPr="00BF76A0" w:rsidRDefault="00BF76A0" w:rsidP="00BF76A0">
      <w:pPr>
        <w:jc w:val="both"/>
        <w:rPr>
          <w:rFonts w:ascii="Arial" w:hAnsi="Arial" w:cs="Arial"/>
        </w:rPr>
      </w:pPr>
      <w:r w:rsidRPr="00BF76A0">
        <w:rPr>
          <w:rFonts w:ascii="Arial" w:hAnsi="Arial" w:cs="Arial"/>
        </w:rPr>
        <w:t xml:space="preserve">According to </w:t>
      </w:r>
      <w:proofErr w:type="spellStart"/>
      <w:r w:rsidR="001F1D84" w:rsidRPr="001F1D84">
        <w:rPr>
          <w:rFonts w:ascii="Arial" w:hAnsi="Arial" w:cs="Arial"/>
        </w:rPr>
        <w:t>Ghanad</w:t>
      </w:r>
      <w:proofErr w:type="spellEnd"/>
      <w:r w:rsidR="001F1D84">
        <w:rPr>
          <w:rFonts w:ascii="Arial" w:hAnsi="Arial" w:cs="Arial"/>
        </w:rPr>
        <w:t xml:space="preserve"> (2023</w:t>
      </w:r>
      <w:r w:rsidRPr="00BF76A0">
        <w:rPr>
          <w:rFonts w:ascii="Arial" w:hAnsi="Arial" w:cs="Arial"/>
        </w:rPr>
        <w:t>), the correlational method is effective when the goal is to determine whether and to what extent a relationship exists between two or more quantifiable variables. In this study, it helped assess whether effective decision-making practices among supervisors contribute to better crisis management during the new normal in education.</w:t>
      </w:r>
    </w:p>
    <w:p w14:paraId="29F313C5" w14:textId="77777777" w:rsidR="00BF76A0" w:rsidRPr="00BF76A0" w:rsidRDefault="00BF76A0" w:rsidP="00BF76A0">
      <w:pPr>
        <w:jc w:val="both"/>
        <w:rPr>
          <w:rFonts w:ascii="Arial" w:hAnsi="Arial" w:cs="Arial"/>
        </w:rPr>
      </w:pPr>
    </w:p>
    <w:p w14:paraId="284463D4" w14:textId="2DCE726D" w:rsidR="00296176" w:rsidRDefault="00BF76A0" w:rsidP="00BF76A0">
      <w:pPr>
        <w:jc w:val="both"/>
        <w:rPr>
          <w:rFonts w:ascii="Arial" w:hAnsi="Arial" w:cs="Arial"/>
        </w:rPr>
      </w:pPr>
      <w:r w:rsidRPr="00BF76A0">
        <w:rPr>
          <w:rFonts w:ascii="Arial" w:hAnsi="Arial" w:cs="Arial"/>
        </w:rPr>
        <w:t>By employing this approach, the study aimed to generate evidence-based insights to support school administrators and policy-makers in developing responsive and strategic decision-making processes, particularly in times of educational disruption. The results of this study are expected to inform leadership practices that strengthen the preparedness, adaptability, and resilience of public elementary schools during crises such as the COVID-19 pandemic.</w:t>
      </w:r>
    </w:p>
    <w:p w14:paraId="6408965D" w14:textId="77777777" w:rsidR="00BF76A0" w:rsidRDefault="00BF76A0" w:rsidP="00BF76A0">
      <w:pPr>
        <w:rPr>
          <w:rFonts w:ascii="Arial" w:hAnsi="Arial" w:cs="Arial"/>
          <w:b/>
          <w:bCs/>
        </w:rPr>
      </w:pPr>
    </w:p>
    <w:p w14:paraId="318F0781" w14:textId="3320F7C4" w:rsidR="00717F2E" w:rsidRDefault="00180859">
      <w:pPr>
        <w:rPr>
          <w:rFonts w:ascii="Arial" w:hAnsi="Arial" w:cs="Arial"/>
          <w:b/>
          <w:bCs/>
        </w:rPr>
      </w:pPr>
      <w:r>
        <w:rPr>
          <w:rFonts w:ascii="Arial" w:hAnsi="Arial" w:cs="Arial"/>
          <w:b/>
          <w:bCs/>
        </w:rPr>
        <w:lastRenderedPageBreak/>
        <w:t>2.2 Research Respondents</w:t>
      </w:r>
    </w:p>
    <w:p w14:paraId="56FDFA7F" w14:textId="77777777" w:rsidR="00D453B9" w:rsidRDefault="00D453B9">
      <w:pPr>
        <w:rPr>
          <w:rFonts w:ascii="Arial" w:hAnsi="Arial" w:cs="Arial"/>
          <w:b/>
          <w:bCs/>
        </w:rPr>
      </w:pPr>
    </w:p>
    <w:p w14:paraId="22AFA911" w14:textId="335B9ADF" w:rsidR="00CB2A67" w:rsidRPr="00BF76A0" w:rsidRDefault="00BF76A0" w:rsidP="00BF76A0">
      <w:pPr>
        <w:jc w:val="both"/>
        <w:rPr>
          <w:rFonts w:ascii="Arial" w:hAnsi="Arial" w:cs="Arial"/>
        </w:rPr>
      </w:pPr>
      <w:r w:rsidRPr="00BF76A0">
        <w:rPr>
          <w:rFonts w:ascii="Arial" w:hAnsi="Arial" w:cs="Arial"/>
        </w:rPr>
        <w:t>The participants of this study are the teachers with the total of 165 respondents in Sarangani District, Division of Sarangani Province. The researcher used the purposive sampling in selecting the respondents. Teacher participants have been selected as respondents for they have experienced the supervisor decision making and crisis management in their respective schools in the new normal education. This means that all the selected schools were considered respondents.</w:t>
      </w:r>
    </w:p>
    <w:p w14:paraId="6226DE7F" w14:textId="77777777" w:rsidR="00BF76A0" w:rsidRDefault="00BF76A0">
      <w:pPr>
        <w:rPr>
          <w:rFonts w:ascii="Arial" w:hAnsi="Arial" w:cs="Arial"/>
          <w:b/>
          <w:bCs/>
        </w:rPr>
      </w:pPr>
    </w:p>
    <w:p w14:paraId="6BE2C45C" w14:textId="4F21E3A4"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5DDE1D3A" w14:textId="77777777" w:rsidR="00BF76A0" w:rsidRPr="00BF76A0" w:rsidRDefault="00BF76A0" w:rsidP="00BF76A0">
      <w:pPr>
        <w:jc w:val="both"/>
        <w:rPr>
          <w:rFonts w:ascii="Arial" w:hAnsi="Arial" w:cs="Arial"/>
        </w:rPr>
      </w:pPr>
      <w:r w:rsidRPr="00BF76A0">
        <w:rPr>
          <w:rFonts w:ascii="Arial" w:hAnsi="Arial" w:cs="Arial"/>
        </w:rPr>
        <w:t>The instrument used in this study was a researcher-developed questionnaire composed of two main sections, specifically designed to collect data on supervisor decision making and crisis management in the new normal education setting in public elementary schools.</w:t>
      </w:r>
    </w:p>
    <w:p w14:paraId="2D14102A" w14:textId="77777777" w:rsidR="00BF76A0" w:rsidRPr="00BF76A0" w:rsidRDefault="00BF76A0" w:rsidP="00BF76A0">
      <w:pPr>
        <w:jc w:val="both"/>
        <w:rPr>
          <w:rFonts w:ascii="Arial" w:hAnsi="Arial" w:cs="Arial"/>
        </w:rPr>
      </w:pPr>
    </w:p>
    <w:p w14:paraId="75BCE9C8" w14:textId="4AEC5919" w:rsidR="00BF76A0" w:rsidRPr="00BF76A0" w:rsidRDefault="00BF76A0" w:rsidP="00BF76A0">
      <w:pPr>
        <w:jc w:val="both"/>
        <w:rPr>
          <w:rFonts w:ascii="Arial" w:hAnsi="Arial" w:cs="Arial"/>
        </w:rPr>
      </w:pPr>
      <w:r w:rsidRPr="00BF76A0">
        <w:rPr>
          <w:rFonts w:ascii="Arial" w:hAnsi="Arial" w:cs="Arial"/>
        </w:rPr>
        <w:t>The first section focused on supervisor decision making, with items constructed based on established literature and theoretical principles related to administrative behavior, school leadership, and organizational decision-making processes. The domains included in this section were division of work, initiative, and order—key indicators adapted from classical management theories and contemporary school leadership frameworks. To ensure content validity, the instrument was reviewed and validated by experts in educational leadership and school administration. This section yi</w:t>
      </w:r>
      <w:r>
        <w:rPr>
          <w:rFonts w:ascii="Arial" w:hAnsi="Arial" w:cs="Arial"/>
        </w:rPr>
        <w:t>elded a Cronbach’s alpha of 0.925</w:t>
      </w:r>
      <w:r w:rsidRPr="00BF76A0">
        <w:rPr>
          <w:rFonts w:ascii="Arial" w:hAnsi="Arial" w:cs="Arial"/>
        </w:rPr>
        <w:t>, indicating a high level of internal consistency and reliability.</w:t>
      </w:r>
    </w:p>
    <w:p w14:paraId="6B618548" w14:textId="77777777" w:rsidR="00BF76A0" w:rsidRPr="00BF76A0" w:rsidRDefault="00BF76A0" w:rsidP="00BF76A0">
      <w:pPr>
        <w:jc w:val="both"/>
        <w:rPr>
          <w:rFonts w:ascii="Arial" w:hAnsi="Arial" w:cs="Arial"/>
        </w:rPr>
      </w:pPr>
    </w:p>
    <w:p w14:paraId="1742FD17" w14:textId="4C371BC7" w:rsidR="00BF76A0" w:rsidRPr="00BF76A0" w:rsidRDefault="00BF76A0" w:rsidP="00BF76A0">
      <w:pPr>
        <w:jc w:val="both"/>
        <w:rPr>
          <w:rFonts w:ascii="Arial" w:hAnsi="Arial" w:cs="Arial"/>
        </w:rPr>
      </w:pPr>
      <w:r w:rsidRPr="00BF76A0">
        <w:rPr>
          <w:rFonts w:ascii="Arial" w:hAnsi="Arial" w:cs="Arial"/>
        </w:rPr>
        <w:t xml:space="preserve">The second section measured the level of crisis management among teachers and school administrators during the new normal. It covered four major domains: human factors, processes, technology, and regulations, which reflect comprehensive elements of crisis response in educational settings. These items were grounded in both global and local studies on school crisis handling, emergency preparedness, and adaptive leadership in times of disruption. This section also demonstrated excellent reliability, </w:t>
      </w:r>
      <w:r>
        <w:rPr>
          <w:rFonts w:ascii="Arial" w:hAnsi="Arial" w:cs="Arial"/>
        </w:rPr>
        <w:t>with a Cronbach’s alpha of 0.910</w:t>
      </w:r>
      <w:r w:rsidRPr="00BF76A0">
        <w:rPr>
          <w:rFonts w:ascii="Arial" w:hAnsi="Arial" w:cs="Arial"/>
        </w:rPr>
        <w:t>, confirming the instrument's consistency in evaluating the targeted constructs across varied school contexts.</w:t>
      </w:r>
    </w:p>
    <w:p w14:paraId="7FF41E6A" w14:textId="77777777" w:rsidR="00BF76A0" w:rsidRPr="00BF76A0" w:rsidRDefault="00BF76A0" w:rsidP="00BF76A0">
      <w:pPr>
        <w:jc w:val="both"/>
        <w:rPr>
          <w:rFonts w:ascii="Arial" w:hAnsi="Arial" w:cs="Arial"/>
        </w:rPr>
      </w:pPr>
    </w:p>
    <w:p w14:paraId="533FB826" w14:textId="77777777" w:rsidR="00BF76A0" w:rsidRPr="00BF76A0" w:rsidRDefault="00BF76A0" w:rsidP="00BF76A0">
      <w:pPr>
        <w:jc w:val="both"/>
        <w:rPr>
          <w:rFonts w:ascii="Arial" w:hAnsi="Arial" w:cs="Arial"/>
        </w:rPr>
      </w:pPr>
      <w:r w:rsidRPr="00BF76A0">
        <w:rPr>
          <w:rFonts w:ascii="Arial" w:hAnsi="Arial" w:cs="Arial"/>
        </w:rPr>
        <w:t>The final instrument was pilot-tested among a small group of non-participating respondents from a neighboring district to further refine clarity, language, and relevance, ensuring that the tool was both practical and psychometrically sound for data collection.</w:t>
      </w:r>
    </w:p>
    <w:p w14:paraId="567F1F56" w14:textId="77777777" w:rsidR="00CA39EE" w:rsidRDefault="00CA39EE" w:rsidP="00CA39EE">
      <w:pPr>
        <w:jc w:val="both"/>
        <w:rPr>
          <w:rFonts w:ascii="Arial" w:hAnsi="Arial" w:cs="Arial"/>
        </w:rPr>
      </w:pPr>
    </w:p>
    <w:p w14:paraId="27C6641A" w14:textId="64BCF02E" w:rsidR="005D71AE" w:rsidRDefault="00180859" w:rsidP="0072610F">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58B0DD81" w14:textId="3680C875" w:rsidR="008979D4" w:rsidRPr="008979D4" w:rsidRDefault="008979D4" w:rsidP="008979D4">
      <w:pPr>
        <w:pStyle w:val="Heading1"/>
        <w:jc w:val="both"/>
        <w:rPr>
          <w:rFonts w:cs="Arial"/>
          <w:b w:val="0"/>
          <w:kern w:val="0"/>
          <w:sz w:val="20"/>
        </w:rPr>
      </w:pPr>
      <w:r w:rsidRPr="008979D4">
        <w:rPr>
          <w:rFonts w:cs="Arial"/>
          <w:b w:val="0"/>
          <w:kern w:val="0"/>
          <w:sz w:val="20"/>
        </w:rPr>
        <w:t>The data collection process for this study was conducted in a systematic, ethical, and well-organized manner to uphold the integrity and credibility of the research. Initially, formal permission was secured from the Dean of the Graduate School of Rizal Memorial Colleges. Following this, an official endorsement letter was submitted to the Schools Division Superintendent of the Division of Sarangani Province to obtain approval and clearance. This ensured full compliance with institutional protocols and academic standards.</w:t>
      </w:r>
    </w:p>
    <w:p w14:paraId="57E38CD8" w14:textId="057EE146" w:rsidR="008979D4" w:rsidRPr="008979D4" w:rsidRDefault="008979D4" w:rsidP="008979D4">
      <w:pPr>
        <w:pStyle w:val="Heading1"/>
        <w:jc w:val="both"/>
        <w:rPr>
          <w:rFonts w:cs="Arial"/>
          <w:b w:val="0"/>
          <w:kern w:val="0"/>
          <w:sz w:val="20"/>
        </w:rPr>
      </w:pPr>
      <w:r w:rsidRPr="008979D4">
        <w:rPr>
          <w:rFonts w:cs="Arial"/>
          <w:b w:val="0"/>
          <w:kern w:val="0"/>
          <w:sz w:val="20"/>
        </w:rPr>
        <w:t xml:space="preserve">Upon receiving the necessary approvals, the researcher proceeded with the distribution of the researcher-made questionnaire, which was specifically designed to gather data on supervisor decision making and crisis management among teachers in public elementary schools within </w:t>
      </w:r>
      <w:r w:rsidRPr="008979D4">
        <w:rPr>
          <w:rFonts w:cs="Arial"/>
          <w:b w:val="0"/>
          <w:kern w:val="0"/>
          <w:sz w:val="20"/>
        </w:rPr>
        <w:lastRenderedPageBreak/>
        <w:t>the Sarangani District. Coordination with school heads and key personnel ensured smooth dissemination and collection of the survey instruments among the identified respondents.</w:t>
      </w:r>
    </w:p>
    <w:p w14:paraId="251749A8" w14:textId="02030FA3" w:rsidR="008979D4" w:rsidRPr="008979D4" w:rsidRDefault="008979D4" w:rsidP="008979D4">
      <w:pPr>
        <w:pStyle w:val="Heading1"/>
        <w:jc w:val="both"/>
        <w:rPr>
          <w:rFonts w:cs="Arial"/>
          <w:b w:val="0"/>
          <w:kern w:val="0"/>
          <w:sz w:val="20"/>
        </w:rPr>
      </w:pPr>
      <w:r w:rsidRPr="008979D4">
        <w:rPr>
          <w:rFonts w:cs="Arial"/>
          <w:b w:val="0"/>
          <w:kern w:val="0"/>
          <w:sz w:val="20"/>
        </w:rPr>
        <w:t>Before participating, each teacher was thoroughly briefed about the study's objectives, procedures, and ethical safeguards, with a particular emphasis on confidentiality, voluntary participation, and anonymity. These measures were intended to foster trust and encourage respondents to provide honest and accurate responses.</w:t>
      </w:r>
    </w:p>
    <w:p w14:paraId="600D3D4F" w14:textId="77777777" w:rsidR="008979D4" w:rsidRDefault="008979D4" w:rsidP="008979D4">
      <w:pPr>
        <w:pStyle w:val="Heading1"/>
        <w:jc w:val="both"/>
        <w:rPr>
          <w:rFonts w:cs="Arial"/>
          <w:b w:val="0"/>
          <w:kern w:val="0"/>
          <w:sz w:val="20"/>
        </w:rPr>
      </w:pPr>
      <w:r w:rsidRPr="008979D4">
        <w:rPr>
          <w:rFonts w:cs="Arial"/>
          <w:b w:val="0"/>
          <w:kern w:val="0"/>
          <w:sz w:val="20"/>
        </w:rPr>
        <w:t>After the designated survey period, the completed questionnaires were collected promptly by the researcher. The data were then systematically organized, coded, and prepared for analysis. To address the research objectives, the following statistical tools were employed: mean and standard deviation to determine the levels of supervisor decision making and crisis management; Pearson’s r correlation to assess the relationship between the two variables; and multiple regression analysis to examine the influence of supervisor decision making on crisis management during the new normal in education.</w:t>
      </w:r>
    </w:p>
    <w:p w14:paraId="1C13872C" w14:textId="70008C24" w:rsidR="00717F2E" w:rsidRPr="005D71AE" w:rsidRDefault="00180859" w:rsidP="008979D4">
      <w:pPr>
        <w:pStyle w:val="Heading1"/>
        <w:jc w:val="both"/>
        <w:rPr>
          <w:rFonts w:cs="Arial"/>
          <w:sz w:val="20"/>
        </w:rPr>
      </w:pPr>
      <w:r>
        <w:rPr>
          <w:rFonts w:cs="Arial"/>
          <w:sz w:val="20"/>
        </w:rPr>
        <w:t>2.5 Data Analysis</w:t>
      </w:r>
    </w:p>
    <w:p w14:paraId="68162116" w14:textId="77777777" w:rsidR="00416728" w:rsidRDefault="00416728" w:rsidP="00416728">
      <w:pPr>
        <w:pStyle w:val="NormalWeb"/>
        <w:spacing w:before="0" w:beforeAutospacing="0" w:after="0" w:afterAutospacing="0"/>
        <w:ind w:left="-15" w:right="119" w:firstLine="15"/>
        <w:jc w:val="both"/>
        <w:rPr>
          <w:rFonts w:ascii="Arial" w:hAnsi="Arial" w:cs="Arial"/>
          <w:color w:val="000000"/>
          <w:sz w:val="20"/>
          <w:szCs w:val="20"/>
        </w:rPr>
      </w:pPr>
    </w:p>
    <w:p w14:paraId="1ABF6B56" w14:textId="77777777" w:rsidR="008979D4" w:rsidRPr="008979D4" w:rsidRDefault="008979D4" w:rsidP="008979D4">
      <w:pPr>
        <w:pStyle w:val="Head1"/>
        <w:jc w:val="both"/>
        <w:rPr>
          <w:rFonts w:ascii="Arial" w:hAnsi="Arial" w:cs="Arial"/>
          <w:b w:val="0"/>
          <w:caps w:val="0"/>
          <w:color w:val="000000"/>
          <w:sz w:val="20"/>
        </w:rPr>
      </w:pPr>
      <w:r w:rsidRPr="008979D4">
        <w:rPr>
          <w:rFonts w:ascii="Arial" w:hAnsi="Arial" w:cs="Arial"/>
          <w:b w:val="0"/>
          <w:caps w:val="0"/>
          <w:color w:val="000000"/>
          <w:sz w:val="20"/>
        </w:rPr>
        <w:t>In analyzing and interpreting the data collected for this study, several statistical tools were utilized to effectively address the research objectives:</w:t>
      </w:r>
    </w:p>
    <w:p w14:paraId="662A4F37" w14:textId="0D2B56CF" w:rsidR="008979D4" w:rsidRPr="008979D4" w:rsidRDefault="008979D4" w:rsidP="008979D4">
      <w:pPr>
        <w:pStyle w:val="Head1"/>
        <w:jc w:val="both"/>
        <w:rPr>
          <w:rFonts w:ascii="Arial" w:hAnsi="Arial" w:cs="Arial"/>
          <w:b w:val="0"/>
          <w:caps w:val="0"/>
          <w:color w:val="000000"/>
          <w:sz w:val="20"/>
        </w:rPr>
      </w:pPr>
      <w:r w:rsidRPr="008979D4">
        <w:rPr>
          <w:rFonts w:ascii="Arial" w:hAnsi="Arial" w:cs="Arial"/>
          <w:b w:val="0"/>
          <w:caps w:val="0"/>
          <w:color w:val="000000"/>
          <w:sz w:val="20"/>
        </w:rPr>
        <w:t>Mean and standard deviation were employed to determine the overall levels of supervisor decision making and crisis management as perceived by public elementary school teachers. These descriptive statistics provided a general overview of how frequently and to what extent these practices were implemented in the school setting during the new normal.</w:t>
      </w:r>
    </w:p>
    <w:p w14:paraId="780CC8FC" w14:textId="1E8CA69E" w:rsidR="008979D4" w:rsidRPr="008979D4" w:rsidRDefault="008979D4" w:rsidP="008979D4">
      <w:pPr>
        <w:pStyle w:val="Head1"/>
        <w:jc w:val="both"/>
        <w:rPr>
          <w:rFonts w:ascii="Arial" w:hAnsi="Arial" w:cs="Arial"/>
          <w:b w:val="0"/>
          <w:caps w:val="0"/>
          <w:color w:val="000000"/>
          <w:sz w:val="20"/>
        </w:rPr>
      </w:pPr>
      <w:r w:rsidRPr="008979D4">
        <w:rPr>
          <w:rFonts w:ascii="Arial" w:hAnsi="Arial" w:cs="Arial"/>
          <w:b w:val="0"/>
          <w:caps w:val="0"/>
          <w:color w:val="000000"/>
          <w:sz w:val="20"/>
        </w:rPr>
        <w:t>Pearson’s Product-Moment Correlation Coefficient (Pearson r) was applied to examine the strength and direction of the relationship between supervisor decision making and crisis management. This analysis aimed to determine whether there was a statistically significant association between how decisions were made by supervisors and the effectiveness of crisis responses in the school environment.</w:t>
      </w:r>
    </w:p>
    <w:p w14:paraId="15E70F6A" w14:textId="03092922" w:rsidR="00F30EAB" w:rsidRDefault="008979D4" w:rsidP="008979D4">
      <w:pPr>
        <w:pStyle w:val="Head1"/>
        <w:spacing w:after="0"/>
        <w:jc w:val="both"/>
        <w:rPr>
          <w:rFonts w:ascii="Arial" w:hAnsi="Arial" w:cs="Arial"/>
          <w:sz w:val="20"/>
        </w:rPr>
      </w:pPr>
      <w:r w:rsidRPr="008979D4">
        <w:rPr>
          <w:rFonts w:ascii="Arial" w:hAnsi="Arial" w:cs="Arial"/>
          <w:b w:val="0"/>
          <w:caps w:val="0"/>
          <w:color w:val="000000"/>
          <w:sz w:val="20"/>
        </w:rPr>
        <w:t>Multiple linear regression analysis was conducted to assess the influence of the specific domain</w:t>
      </w:r>
      <w:r>
        <w:rPr>
          <w:rFonts w:ascii="Arial" w:hAnsi="Arial" w:cs="Arial"/>
          <w:b w:val="0"/>
          <w:caps w:val="0"/>
          <w:color w:val="000000"/>
          <w:sz w:val="20"/>
        </w:rPr>
        <w:t xml:space="preserve">s of supervisor decision making, </w:t>
      </w:r>
      <w:r w:rsidRPr="008979D4">
        <w:rPr>
          <w:rFonts w:ascii="Arial" w:hAnsi="Arial" w:cs="Arial"/>
          <w:b w:val="0"/>
          <w:caps w:val="0"/>
          <w:color w:val="000000"/>
          <w:sz w:val="20"/>
        </w:rPr>
        <w:t>namely division</w:t>
      </w:r>
      <w:r>
        <w:rPr>
          <w:rFonts w:ascii="Arial" w:hAnsi="Arial" w:cs="Arial"/>
          <w:b w:val="0"/>
          <w:caps w:val="0"/>
          <w:color w:val="000000"/>
          <w:sz w:val="20"/>
        </w:rPr>
        <w:t xml:space="preserve"> of work, initiative, and order, </w:t>
      </w:r>
      <w:r w:rsidRPr="008979D4">
        <w:rPr>
          <w:rFonts w:ascii="Arial" w:hAnsi="Arial" w:cs="Arial"/>
          <w:b w:val="0"/>
          <w:caps w:val="0"/>
          <w:color w:val="000000"/>
          <w:sz w:val="20"/>
        </w:rPr>
        <w:t>on the over</w:t>
      </w:r>
      <w:r w:rsidR="000C6F42">
        <w:rPr>
          <w:rFonts w:ascii="Arial" w:hAnsi="Arial" w:cs="Arial"/>
          <w:b w:val="0"/>
          <w:caps w:val="0"/>
          <w:color w:val="000000"/>
          <w:sz w:val="20"/>
        </w:rPr>
        <w:t xml:space="preserve">all level of crisis management. </w:t>
      </w:r>
      <w:r w:rsidRPr="008979D4">
        <w:rPr>
          <w:rFonts w:ascii="Arial" w:hAnsi="Arial" w:cs="Arial"/>
          <w:b w:val="0"/>
          <w:caps w:val="0"/>
          <w:color w:val="000000"/>
          <w:sz w:val="20"/>
        </w:rPr>
        <w:t>This enabled the researcher to identify which dimensions of decision-making significantly impact a school's ability to manage crises effectively in the context of the new normal in education.</w:t>
      </w:r>
    </w:p>
    <w:p w14:paraId="0D51C7A4" w14:textId="77777777" w:rsidR="008979D4" w:rsidRDefault="008979D4">
      <w:pPr>
        <w:pStyle w:val="Head1"/>
        <w:spacing w:after="0"/>
        <w:jc w:val="both"/>
        <w:rPr>
          <w:rFonts w:ascii="Arial" w:hAnsi="Arial" w:cs="Arial"/>
          <w:sz w:val="20"/>
        </w:rPr>
      </w:pPr>
    </w:p>
    <w:p w14:paraId="54D02440" w14:textId="163F1693"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691D6455" w14:textId="3A7EF6CE" w:rsidR="00667368" w:rsidRPr="00667368" w:rsidRDefault="00180859" w:rsidP="00667368">
      <w:pPr>
        <w:rPr>
          <w:rFonts w:ascii="Arial" w:hAnsi="Arial" w:cs="Arial"/>
          <w:b/>
        </w:rPr>
      </w:pPr>
      <w:r>
        <w:rPr>
          <w:rFonts w:ascii="Arial" w:hAnsi="Arial" w:cs="Arial"/>
          <w:b/>
        </w:rPr>
        <w:t xml:space="preserve">3.1 </w:t>
      </w:r>
      <w:r w:rsidR="00CE2AD8" w:rsidRPr="00CE2AD8">
        <w:rPr>
          <w:rFonts w:ascii="Arial" w:hAnsi="Arial" w:cs="Arial"/>
          <w:b/>
        </w:rPr>
        <w:t>Level of Supervisor Decision Making</w:t>
      </w:r>
      <w:r w:rsidR="00CE2AD8">
        <w:rPr>
          <w:rFonts w:ascii="Arial" w:hAnsi="Arial" w:cs="Arial"/>
          <w:b/>
        </w:rPr>
        <w:t xml:space="preserve"> in Public Elementary Schools</w:t>
      </w:r>
    </w:p>
    <w:p w14:paraId="1B38FF68" w14:textId="67BF4CEB" w:rsidR="00EF4B2D" w:rsidRDefault="00EF4B2D">
      <w:pPr>
        <w:suppressAutoHyphens/>
        <w:jc w:val="both"/>
        <w:rPr>
          <w:rFonts w:ascii="Arial" w:hAnsi="Arial" w:cs="Arial"/>
          <w:b/>
        </w:rPr>
      </w:pPr>
    </w:p>
    <w:p w14:paraId="2D85D94E" w14:textId="63AE6C66" w:rsidR="00667368" w:rsidRDefault="00180859" w:rsidP="0035350A">
      <w:pPr>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CE2AD8" w:rsidRPr="00CE2AD8">
        <w:rPr>
          <w:rFonts w:ascii="Arial" w:hAnsi="Arial" w:cs="Arial"/>
          <w:i/>
          <w:iCs/>
        </w:rPr>
        <w:t>Level of Supervisor Decision Making in Public Elementary Schools</w:t>
      </w:r>
    </w:p>
    <w:p w14:paraId="35817A8B" w14:textId="1A6FDB33" w:rsidR="00CE2AD8" w:rsidRDefault="00CE2AD8" w:rsidP="0035350A">
      <w:pPr>
        <w:rPr>
          <w:rFonts w:ascii="Arial" w:hAnsi="Arial" w:cs="Arial"/>
          <w:i/>
          <w:iCs/>
        </w:rPr>
      </w:pPr>
    </w:p>
    <w:p w14:paraId="5038FA2F" w14:textId="77777777" w:rsidR="00CE2AD8" w:rsidRPr="0035350A" w:rsidRDefault="00CE2AD8" w:rsidP="0035350A">
      <w:pPr>
        <w:rPr>
          <w:rFonts w:ascii="Arial" w:hAnsi="Arial" w:cs="Arial"/>
          <w:i/>
          <w:iCs/>
        </w:rPr>
      </w:pPr>
    </w:p>
    <w:p w14:paraId="496DE70A" w14:textId="26E154FB" w:rsidR="002F5C4B" w:rsidRDefault="002F5C4B">
      <w:pPr>
        <w:suppressAutoHyphens/>
        <w:jc w:val="both"/>
        <w:rPr>
          <w:rFonts w:ascii="Arial" w:hAnsi="Arial" w:cs="Arial"/>
          <w:i/>
          <w:iCs/>
        </w:rPr>
      </w:pPr>
    </w:p>
    <w:p w14:paraId="210C3B23" w14:textId="77777777" w:rsidR="006259A4" w:rsidRPr="006259A4" w:rsidRDefault="006259A4">
      <w:pPr>
        <w:suppressAutoHyphens/>
        <w:jc w:val="both"/>
        <w:rPr>
          <w:rFonts w:ascii="Arial" w:hAnsi="Arial" w:cs="Arial"/>
          <w:i/>
          <w:iCs/>
        </w:rPr>
      </w:pPr>
    </w:p>
    <w:tbl>
      <w:tblPr>
        <w:tblW w:w="7491" w:type="dxa"/>
        <w:tblCellSpacing w:w="15" w:type="dxa"/>
        <w:tblCellMar>
          <w:top w:w="15" w:type="dxa"/>
          <w:left w:w="15" w:type="dxa"/>
          <w:bottom w:w="15" w:type="dxa"/>
          <w:right w:w="15" w:type="dxa"/>
        </w:tblCellMar>
        <w:tblLook w:val="04A0" w:firstRow="1" w:lastRow="0" w:firstColumn="1" w:lastColumn="0" w:noHBand="0" w:noVBand="1"/>
      </w:tblPr>
      <w:tblGrid>
        <w:gridCol w:w="2678"/>
        <w:gridCol w:w="780"/>
        <w:gridCol w:w="997"/>
        <w:gridCol w:w="3036"/>
      </w:tblGrid>
      <w:tr w:rsidR="00CE2AD8" w:rsidRPr="00CE2AD8" w14:paraId="26EC1BDE" w14:textId="77777777" w:rsidTr="00CE2AD8">
        <w:trPr>
          <w:trHeight w:val="258"/>
          <w:tblHeader/>
          <w:tblCellSpacing w:w="15" w:type="dxa"/>
        </w:trPr>
        <w:tc>
          <w:tcPr>
            <w:tcW w:w="0" w:type="auto"/>
            <w:vAlign w:val="center"/>
            <w:hideMark/>
          </w:tcPr>
          <w:p w14:paraId="4D9D30B6" w14:textId="77777777" w:rsidR="00CE2AD8" w:rsidRPr="00CE2AD8" w:rsidRDefault="00CE2AD8" w:rsidP="00CE2AD8">
            <w:pPr>
              <w:jc w:val="center"/>
              <w:rPr>
                <w:rFonts w:ascii="Arial" w:hAnsi="Arial" w:cs="Arial"/>
                <w:b/>
                <w:bCs/>
              </w:rPr>
            </w:pPr>
            <w:r w:rsidRPr="00CE2AD8">
              <w:rPr>
                <w:rFonts w:ascii="Arial" w:hAnsi="Arial" w:cs="Arial"/>
                <w:b/>
                <w:bCs/>
              </w:rPr>
              <w:t>Domains</w:t>
            </w:r>
          </w:p>
        </w:tc>
        <w:tc>
          <w:tcPr>
            <w:tcW w:w="0" w:type="auto"/>
            <w:vAlign w:val="center"/>
            <w:hideMark/>
          </w:tcPr>
          <w:p w14:paraId="22628744" w14:textId="77777777" w:rsidR="00CE2AD8" w:rsidRPr="00CE2AD8" w:rsidRDefault="00CE2AD8" w:rsidP="00CE2AD8">
            <w:pPr>
              <w:jc w:val="center"/>
              <w:rPr>
                <w:rFonts w:ascii="Arial" w:hAnsi="Arial" w:cs="Arial"/>
                <w:b/>
                <w:bCs/>
              </w:rPr>
            </w:pPr>
            <w:r w:rsidRPr="00CE2AD8">
              <w:rPr>
                <w:rFonts w:ascii="Arial" w:hAnsi="Arial" w:cs="Arial"/>
                <w:b/>
                <w:bCs/>
              </w:rPr>
              <w:t>SD</w:t>
            </w:r>
          </w:p>
        </w:tc>
        <w:tc>
          <w:tcPr>
            <w:tcW w:w="0" w:type="auto"/>
            <w:vAlign w:val="center"/>
            <w:hideMark/>
          </w:tcPr>
          <w:p w14:paraId="38EC0AAE" w14:textId="77777777" w:rsidR="00CE2AD8" w:rsidRPr="00CE2AD8" w:rsidRDefault="00CE2AD8" w:rsidP="00CE2AD8">
            <w:pPr>
              <w:jc w:val="center"/>
              <w:rPr>
                <w:rFonts w:ascii="Arial" w:hAnsi="Arial" w:cs="Arial"/>
                <w:b/>
                <w:bCs/>
              </w:rPr>
            </w:pPr>
            <w:r w:rsidRPr="00CE2AD8">
              <w:rPr>
                <w:rFonts w:ascii="Arial" w:hAnsi="Arial" w:cs="Arial"/>
                <w:b/>
                <w:bCs/>
              </w:rPr>
              <w:t>Mean</w:t>
            </w:r>
          </w:p>
        </w:tc>
        <w:tc>
          <w:tcPr>
            <w:tcW w:w="0" w:type="auto"/>
            <w:vAlign w:val="center"/>
            <w:hideMark/>
          </w:tcPr>
          <w:p w14:paraId="526279EB" w14:textId="77777777" w:rsidR="00CE2AD8" w:rsidRPr="00CE2AD8" w:rsidRDefault="00CE2AD8" w:rsidP="00CE2AD8">
            <w:pPr>
              <w:jc w:val="center"/>
              <w:rPr>
                <w:rFonts w:ascii="Arial" w:hAnsi="Arial" w:cs="Arial"/>
                <w:b/>
                <w:bCs/>
              </w:rPr>
            </w:pPr>
            <w:r w:rsidRPr="00CE2AD8">
              <w:rPr>
                <w:rFonts w:ascii="Arial" w:hAnsi="Arial" w:cs="Arial"/>
                <w:b/>
                <w:bCs/>
              </w:rPr>
              <w:t>Descriptive Level</w:t>
            </w:r>
          </w:p>
        </w:tc>
      </w:tr>
      <w:tr w:rsidR="00CE2AD8" w:rsidRPr="00CE2AD8" w14:paraId="6492E4F5" w14:textId="77777777" w:rsidTr="00CE2AD8">
        <w:trPr>
          <w:trHeight w:val="258"/>
          <w:tblCellSpacing w:w="15" w:type="dxa"/>
        </w:trPr>
        <w:tc>
          <w:tcPr>
            <w:tcW w:w="0" w:type="auto"/>
            <w:vAlign w:val="center"/>
            <w:hideMark/>
          </w:tcPr>
          <w:p w14:paraId="4AF5D1EA" w14:textId="77777777" w:rsidR="00CE2AD8" w:rsidRPr="00CE2AD8" w:rsidRDefault="00CE2AD8" w:rsidP="00CE2AD8">
            <w:pPr>
              <w:rPr>
                <w:rFonts w:ascii="Arial" w:hAnsi="Arial" w:cs="Arial"/>
              </w:rPr>
            </w:pPr>
            <w:r w:rsidRPr="00CE2AD8">
              <w:rPr>
                <w:rFonts w:ascii="Arial" w:hAnsi="Arial" w:cs="Arial"/>
              </w:rPr>
              <w:t>Division of Work</w:t>
            </w:r>
          </w:p>
        </w:tc>
        <w:tc>
          <w:tcPr>
            <w:tcW w:w="0" w:type="auto"/>
            <w:vAlign w:val="center"/>
            <w:hideMark/>
          </w:tcPr>
          <w:p w14:paraId="5382D5AC" w14:textId="77777777" w:rsidR="00CE2AD8" w:rsidRPr="00CE2AD8" w:rsidRDefault="00CE2AD8" w:rsidP="00CE2AD8">
            <w:pPr>
              <w:jc w:val="center"/>
              <w:rPr>
                <w:rFonts w:ascii="Arial" w:hAnsi="Arial" w:cs="Arial"/>
              </w:rPr>
            </w:pPr>
            <w:r w:rsidRPr="00CE2AD8">
              <w:rPr>
                <w:rFonts w:ascii="Arial" w:hAnsi="Arial" w:cs="Arial"/>
              </w:rPr>
              <w:t>0.48</w:t>
            </w:r>
          </w:p>
        </w:tc>
        <w:tc>
          <w:tcPr>
            <w:tcW w:w="0" w:type="auto"/>
            <w:vAlign w:val="center"/>
            <w:hideMark/>
          </w:tcPr>
          <w:p w14:paraId="5D4C1541" w14:textId="77777777" w:rsidR="00CE2AD8" w:rsidRPr="00CE2AD8" w:rsidRDefault="00CE2AD8" w:rsidP="00CE2AD8">
            <w:pPr>
              <w:jc w:val="center"/>
              <w:rPr>
                <w:rFonts w:ascii="Arial" w:hAnsi="Arial" w:cs="Arial"/>
              </w:rPr>
            </w:pPr>
            <w:r w:rsidRPr="00CE2AD8">
              <w:rPr>
                <w:rFonts w:ascii="Arial" w:hAnsi="Arial" w:cs="Arial"/>
              </w:rPr>
              <w:t>3.92</w:t>
            </w:r>
          </w:p>
        </w:tc>
        <w:tc>
          <w:tcPr>
            <w:tcW w:w="0" w:type="auto"/>
            <w:vAlign w:val="center"/>
            <w:hideMark/>
          </w:tcPr>
          <w:p w14:paraId="4AD83C6C" w14:textId="77777777" w:rsidR="00CE2AD8" w:rsidRPr="00CE2AD8" w:rsidRDefault="00CE2AD8" w:rsidP="00CE2AD8">
            <w:pPr>
              <w:jc w:val="center"/>
              <w:rPr>
                <w:rFonts w:ascii="Arial" w:hAnsi="Arial" w:cs="Arial"/>
              </w:rPr>
            </w:pPr>
            <w:r w:rsidRPr="00CE2AD8">
              <w:rPr>
                <w:rFonts w:ascii="Arial" w:hAnsi="Arial" w:cs="Arial"/>
              </w:rPr>
              <w:t>High</w:t>
            </w:r>
          </w:p>
        </w:tc>
      </w:tr>
      <w:tr w:rsidR="00CE2AD8" w:rsidRPr="00CE2AD8" w14:paraId="56A4FDA6" w14:textId="77777777" w:rsidTr="00CE2AD8">
        <w:trPr>
          <w:trHeight w:val="258"/>
          <w:tblCellSpacing w:w="15" w:type="dxa"/>
        </w:trPr>
        <w:tc>
          <w:tcPr>
            <w:tcW w:w="0" w:type="auto"/>
            <w:vAlign w:val="center"/>
            <w:hideMark/>
          </w:tcPr>
          <w:p w14:paraId="72667028" w14:textId="77777777" w:rsidR="00CE2AD8" w:rsidRPr="00CE2AD8" w:rsidRDefault="00CE2AD8" w:rsidP="00CE2AD8">
            <w:pPr>
              <w:rPr>
                <w:rFonts w:ascii="Arial" w:hAnsi="Arial" w:cs="Arial"/>
              </w:rPr>
            </w:pPr>
            <w:r w:rsidRPr="00CE2AD8">
              <w:rPr>
                <w:rFonts w:ascii="Arial" w:hAnsi="Arial" w:cs="Arial"/>
              </w:rPr>
              <w:t>Initiative</w:t>
            </w:r>
          </w:p>
        </w:tc>
        <w:tc>
          <w:tcPr>
            <w:tcW w:w="0" w:type="auto"/>
            <w:vAlign w:val="center"/>
            <w:hideMark/>
          </w:tcPr>
          <w:p w14:paraId="5EE9909C" w14:textId="77777777" w:rsidR="00CE2AD8" w:rsidRPr="00CE2AD8" w:rsidRDefault="00CE2AD8" w:rsidP="00CE2AD8">
            <w:pPr>
              <w:jc w:val="center"/>
              <w:rPr>
                <w:rFonts w:ascii="Arial" w:hAnsi="Arial" w:cs="Arial"/>
              </w:rPr>
            </w:pPr>
            <w:r w:rsidRPr="00CE2AD8">
              <w:rPr>
                <w:rFonts w:ascii="Arial" w:hAnsi="Arial" w:cs="Arial"/>
              </w:rPr>
              <w:t>0.56</w:t>
            </w:r>
          </w:p>
        </w:tc>
        <w:tc>
          <w:tcPr>
            <w:tcW w:w="0" w:type="auto"/>
            <w:vAlign w:val="center"/>
            <w:hideMark/>
          </w:tcPr>
          <w:p w14:paraId="415DA808" w14:textId="77777777" w:rsidR="00CE2AD8" w:rsidRPr="00CE2AD8" w:rsidRDefault="00CE2AD8" w:rsidP="00CE2AD8">
            <w:pPr>
              <w:jc w:val="center"/>
              <w:rPr>
                <w:rFonts w:ascii="Arial" w:hAnsi="Arial" w:cs="Arial"/>
              </w:rPr>
            </w:pPr>
            <w:r w:rsidRPr="00CE2AD8">
              <w:rPr>
                <w:rFonts w:ascii="Arial" w:hAnsi="Arial" w:cs="Arial"/>
              </w:rPr>
              <w:t>3.85</w:t>
            </w:r>
          </w:p>
        </w:tc>
        <w:tc>
          <w:tcPr>
            <w:tcW w:w="0" w:type="auto"/>
            <w:vAlign w:val="center"/>
            <w:hideMark/>
          </w:tcPr>
          <w:p w14:paraId="4104224F" w14:textId="77777777" w:rsidR="00CE2AD8" w:rsidRPr="00CE2AD8" w:rsidRDefault="00CE2AD8" w:rsidP="00CE2AD8">
            <w:pPr>
              <w:jc w:val="center"/>
              <w:rPr>
                <w:rFonts w:ascii="Arial" w:hAnsi="Arial" w:cs="Arial"/>
              </w:rPr>
            </w:pPr>
            <w:r w:rsidRPr="00CE2AD8">
              <w:rPr>
                <w:rFonts w:ascii="Arial" w:hAnsi="Arial" w:cs="Arial"/>
              </w:rPr>
              <w:t>High</w:t>
            </w:r>
          </w:p>
        </w:tc>
      </w:tr>
      <w:tr w:rsidR="00CE2AD8" w:rsidRPr="00CE2AD8" w14:paraId="56FB1ADB" w14:textId="77777777" w:rsidTr="00CE2AD8">
        <w:trPr>
          <w:trHeight w:val="258"/>
          <w:tblCellSpacing w:w="15" w:type="dxa"/>
        </w:trPr>
        <w:tc>
          <w:tcPr>
            <w:tcW w:w="0" w:type="auto"/>
            <w:vAlign w:val="center"/>
            <w:hideMark/>
          </w:tcPr>
          <w:p w14:paraId="12A3B80D" w14:textId="77777777" w:rsidR="00CE2AD8" w:rsidRPr="00CE2AD8" w:rsidRDefault="00CE2AD8" w:rsidP="00CE2AD8">
            <w:pPr>
              <w:rPr>
                <w:rFonts w:ascii="Arial" w:hAnsi="Arial" w:cs="Arial"/>
              </w:rPr>
            </w:pPr>
            <w:r w:rsidRPr="00CE2AD8">
              <w:rPr>
                <w:rFonts w:ascii="Arial" w:hAnsi="Arial" w:cs="Arial"/>
              </w:rPr>
              <w:t>Order</w:t>
            </w:r>
          </w:p>
        </w:tc>
        <w:tc>
          <w:tcPr>
            <w:tcW w:w="0" w:type="auto"/>
            <w:vAlign w:val="center"/>
            <w:hideMark/>
          </w:tcPr>
          <w:p w14:paraId="2DD89008" w14:textId="77777777" w:rsidR="00CE2AD8" w:rsidRPr="00CE2AD8" w:rsidRDefault="00CE2AD8" w:rsidP="00CE2AD8">
            <w:pPr>
              <w:jc w:val="center"/>
              <w:rPr>
                <w:rFonts w:ascii="Arial" w:hAnsi="Arial" w:cs="Arial"/>
              </w:rPr>
            </w:pPr>
            <w:r w:rsidRPr="00CE2AD8">
              <w:rPr>
                <w:rFonts w:ascii="Arial" w:hAnsi="Arial" w:cs="Arial"/>
              </w:rPr>
              <w:t>0.52</w:t>
            </w:r>
          </w:p>
        </w:tc>
        <w:tc>
          <w:tcPr>
            <w:tcW w:w="0" w:type="auto"/>
            <w:vAlign w:val="center"/>
            <w:hideMark/>
          </w:tcPr>
          <w:p w14:paraId="681A5D6B" w14:textId="77777777" w:rsidR="00CE2AD8" w:rsidRPr="00CE2AD8" w:rsidRDefault="00CE2AD8" w:rsidP="00CE2AD8">
            <w:pPr>
              <w:jc w:val="center"/>
              <w:rPr>
                <w:rFonts w:ascii="Arial" w:hAnsi="Arial" w:cs="Arial"/>
              </w:rPr>
            </w:pPr>
            <w:r w:rsidRPr="00CE2AD8">
              <w:rPr>
                <w:rFonts w:ascii="Arial" w:hAnsi="Arial" w:cs="Arial"/>
              </w:rPr>
              <w:t>3.78</w:t>
            </w:r>
          </w:p>
        </w:tc>
        <w:tc>
          <w:tcPr>
            <w:tcW w:w="0" w:type="auto"/>
            <w:vAlign w:val="center"/>
            <w:hideMark/>
          </w:tcPr>
          <w:p w14:paraId="567EBBE5" w14:textId="77777777" w:rsidR="00CE2AD8" w:rsidRPr="00CE2AD8" w:rsidRDefault="00CE2AD8" w:rsidP="00CE2AD8">
            <w:pPr>
              <w:jc w:val="center"/>
              <w:rPr>
                <w:rFonts w:ascii="Arial" w:hAnsi="Arial" w:cs="Arial"/>
              </w:rPr>
            </w:pPr>
            <w:r w:rsidRPr="00CE2AD8">
              <w:rPr>
                <w:rFonts w:ascii="Arial" w:hAnsi="Arial" w:cs="Arial"/>
              </w:rPr>
              <w:t>High</w:t>
            </w:r>
          </w:p>
        </w:tc>
      </w:tr>
      <w:tr w:rsidR="00CE2AD8" w:rsidRPr="00CE2AD8" w14:paraId="20C5CE62" w14:textId="77777777" w:rsidTr="00CE2AD8">
        <w:trPr>
          <w:trHeight w:val="258"/>
          <w:tblCellSpacing w:w="15" w:type="dxa"/>
        </w:trPr>
        <w:tc>
          <w:tcPr>
            <w:tcW w:w="0" w:type="auto"/>
            <w:vAlign w:val="center"/>
            <w:hideMark/>
          </w:tcPr>
          <w:p w14:paraId="7A421527" w14:textId="77777777" w:rsidR="00CE2AD8" w:rsidRPr="00CE2AD8" w:rsidRDefault="00CE2AD8" w:rsidP="00CE2AD8">
            <w:pPr>
              <w:rPr>
                <w:rFonts w:ascii="Arial" w:hAnsi="Arial" w:cs="Arial"/>
              </w:rPr>
            </w:pPr>
            <w:r w:rsidRPr="00CE2AD8">
              <w:rPr>
                <w:rFonts w:ascii="Arial" w:hAnsi="Arial" w:cs="Arial"/>
                <w:b/>
                <w:bCs/>
              </w:rPr>
              <w:lastRenderedPageBreak/>
              <w:t>Overall</w:t>
            </w:r>
          </w:p>
        </w:tc>
        <w:tc>
          <w:tcPr>
            <w:tcW w:w="0" w:type="auto"/>
            <w:vAlign w:val="center"/>
            <w:hideMark/>
          </w:tcPr>
          <w:p w14:paraId="543271F4" w14:textId="77777777" w:rsidR="00CE2AD8" w:rsidRPr="00CE2AD8" w:rsidRDefault="00CE2AD8" w:rsidP="00CE2AD8">
            <w:pPr>
              <w:jc w:val="center"/>
              <w:rPr>
                <w:rFonts w:ascii="Arial" w:hAnsi="Arial" w:cs="Arial"/>
              </w:rPr>
            </w:pPr>
            <w:r w:rsidRPr="00CE2AD8">
              <w:rPr>
                <w:rFonts w:ascii="Arial" w:hAnsi="Arial" w:cs="Arial"/>
              </w:rPr>
              <w:t>0.43</w:t>
            </w:r>
          </w:p>
        </w:tc>
        <w:tc>
          <w:tcPr>
            <w:tcW w:w="0" w:type="auto"/>
            <w:vAlign w:val="center"/>
            <w:hideMark/>
          </w:tcPr>
          <w:p w14:paraId="2E4A6FFD" w14:textId="77777777" w:rsidR="00CE2AD8" w:rsidRPr="00CE2AD8" w:rsidRDefault="00CE2AD8" w:rsidP="00CE2AD8">
            <w:pPr>
              <w:jc w:val="center"/>
              <w:rPr>
                <w:rFonts w:ascii="Arial" w:hAnsi="Arial" w:cs="Arial"/>
              </w:rPr>
            </w:pPr>
            <w:r w:rsidRPr="00CE2AD8">
              <w:rPr>
                <w:rFonts w:ascii="Arial" w:hAnsi="Arial" w:cs="Arial"/>
              </w:rPr>
              <w:t>3.85</w:t>
            </w:r>
          </w:p>
        </w:tc>
        <w:tc>
          <w:tcPr>
            <w:tcW w:w="0" w:type="auto"/>
            <w:vAlign w:val="center"/>
            <w:hideMark/>
          </w:tcPr>
          <w:p w14:paraId="78B70849" w14:textId="77777777" w:rsidR="00CE2AD8" w:rsidRPr="00CE2AD8" w:rsidRDefault="00CE2AD8" w:rsidP="00CE2AD8">
            <w:pPr>
              <w:jc w:val="center"/>
              <w:rPr>
                <w:rFonts w:ascii="Arial" w:hAnsi="Arial" w:cs="Arial"/>
              </w:rPr>
            </w:pPr>
            <w:r w:rsidRPr="00CE2AD8">
              <w:rPr>
                <w:rFonts w:ascii="Arial" w:hAnsi="Arial" w:cs="Arial"/>
              </w:rPr>
              <w:t>High</w:t>
            </w:r>
          </w:p>
        </w:tc>
      </w:tr>
    </w:tbl>
    <w:p w14:paraId="20CF6BE0" w14:textId="77777777" w:rsidR="00D453B9" w:rsidRDefault="00D453B9" w:rsidP="003248E3">
      <w:pPr>
        <w:jc w:val="both"/>
        <w:rPr>
          <w:rFonts w:ascii="Arial" w:hAnsi="Arial" w:cs="Arial"/>
        </w:rPr>
      </w:pPr>
    </w:p>
    <w:p w14:paraId="372AFE2F" w14:textId="368A009C" w:rsidR="00A24F5E" w:rsidRDefault="003802C5" w:rsidP="00A24F5E">
      <w:pPr>
        <w:jc w:val="both"/>
        <w:rPr>
          <w:rFonts w:ascii="Arial" w:hAnsi="Arial" w:cs="Arial"/>
        </w:rPr>
      </w:pPr>
      <w:r w:rsidRPr="003802C5">
        <w:rPr>
          <w:rFonts w:ascii="Arial" w:hAnsi="Arial" w:cs="Arial"/>
        </w:rPr>
        <w:t>Presented in Table 1 is the level of supervisor decision making among teachers in public elementary schools, based on the mean scores across three key domains: division of work, initiative, and order. The domain division of work recorded the highest mean score of 3.92, with a descriptive level of high, indicating that supervisors effectively allocate tasks and responsibilities to optimize efficiency and productivity. This was followed closely by initiative, which obtained a mean score of 3.85 and was also described as high, suggesting that supervisors actively encourage proactive behavior and independent decision-making among teachers. The domain order yielded a mean of 3.78, similarly categorized as high, reflecting a well-maintained structure and organization within the school environment. Overall, the mean score for supervisor decision making was 3.85, described as high, implying that supervisors demonstrate strong capabilities in making decisions that guide and support the school’s educational processes. These results highlight the important role of effective supervisory decision making in fostering a well-managed and responsive school setting.</w:t>
      </w:r>
    </w:p>
    <w:p w14:paraId="674632B7" w14:textId="77777777" w:rsidR="003802C5" w:rsidRDefault="003802C5" w:rsidP="00A24F5E">
      <w:pPr>
        <w:jc w:val="both"/>
        <w:rPr>
          <w:rFonts w:ascii="Arial" w:hAnsi="Arial" w:cs="Arial"/>
        </w:rPr>
      </w:pPr>
    </w:p>
    <w:p w14:paraId="2F9C5D10" w14:textId="6D78D775" w:rsidR="004D33FB" w:rsidRPr="004D33FB" w:rsidRDefault="004D33FB" w:rsidP="004D33FB">
      <w:pPr>
        <w:jc w:val="both"/>
        <w:rPr>
          <w:rFonts w:ascii="Arial" w:hAnsi="Arial" w:cs="Arial"/>
        </w:rPr>
      </w:pPr>
      <w:r w:rsidRPr="004D33FB">
        <w:rPr>
          <w:rFonts w:ascii="Arial" w:hAnsi="Arial" w:cs="Arial"/>
        </w:rPr>
        <w:t xml:space="preserve">This finding aligns with the study of </w:t>
      </w:r>
      <w:r w:rsidR="00A43359" w:rsidRPr="00A43359">
        <w:rPr>
          <w:rFonts w:ascii="Arial" w:hAnsi="Arial" w:cs="Arial"/>
        </w:rPr>
        <w:t>Hilton</w:t>
      </w:r>
      <w:r w:rsidRPr="004D33FB">
        <w:rPr>
          <w:rFonts w:ascii="Arial" w:hAnsi="Arial" w:cs="Arial"/>
        </w:rPr>
        <w:t xml:space="preserve"> et al. (2023), which demonstrated that high levels of supervisor decision making significantly enhance organizational effectiveness and employee satisfaction in educational settings. Effective decision making by supervisors fosters clarity, initiative, and order, which in turn promotes a more productive and motivated workforce. Similarly, </w:t>
      </w:r>
      <w:proofErr w:type="spellStart"/>
      <w:r w:rsidR="00A43359" w:rsidRPr="00A43359">
        <w:rPr>
          <w:rFonts w:ascii="Arial" w:hAnsi="Arial" w:cs="Arial"/>
        </w:rPr>
        <w:t>Bakhshandeh</w:t>
      </w:r>
      <w:proofErr w:type="spellEnd"/>
      <w:r w:rsidR="00A43359" w:rsidRPr="00A43359">
        <w:rPr>
          <w:rFonts w:ascii="Arial" w:hAnsi="Arial" w:cs="Arial"/>
        </w:rPr>
        <w:t xml:space="preserve"> </w:t>
      </w:r>
      <w:r w:rsidR="00A43359">
        <w:rPr>
          <w:rFonts w:ascii="Arial" w:hAnsi="Arial" w:cs="Arial"/>
        </w:rPr>
        <w:t>et al. (2025</w:t>
      </w:r>
      <w:r w:rsidRPr="004D33FB">
        <w:rPr>
          <w:rFonts w:ascii="Arial" w:hAnsi="Arial" w:cs="Arial"/>
        </w:rPr>
        <w:t xml:space="preserve">) emphasized that strong supervisory leadership positively influences crisis management capabilities, enabling schools to respond more efficiently to challenges and uncertainties. Their research highlighted that supervisors who make timely and well-organized decisions help create a stable and supportive work environment that improves overall school performance. Additionally, </w:t>
      </w:r>
      <w:r w:rsidR="005F39E2" w:rsidRPr="005F39E2">
        <w:rPr>
          <w:rFonts w:ascii="Arial" w:hAnsi="Arial" w:cs="Arial"/>
        </w:rPr>
        <w:t xml:space="preserve">Malco </w:t>
      </w:r>
      <w:r w:rsidR="005F39E2">
        <w:rPr>
          <w:rFonts w:ascii="Arial" w:hAnsi="Arial" w:cs="Arial"/>
        </w:rPr>
        <w:t>(2024</w:t>
      </w:r>
      <w:r w:rsidRPr="004D33FB">
        <w:rPr>
          <w:rFonts w:ascii="Arial" w:hAnsi="Arial" w:cs="Arial"/>
        </w:rPr>
        <w:t>) found that in schools where supervisors exercise decisive leadership, teachers exhibit higher levels of engagement and resilience, contributing to improved educational outcomes during periods of change.</w:t>
      </w:r>
    </w:p>
    <w:p w14:paraId="17D25C0F" w14:textId="2D47A54A" w:rsidR="00CB72AE" w:rsidRDefault="00CB72AE" w:rsidP="004D33FB">
      <w:pPr>
        <w:jc w:val="both"/>
        <w:rPr>
          <w:rFonts w:ascii="Arial" w:hAnsi="Arial" w:cs="Arial"/>
          <w:b/>
        </w:rPr>
      </w:pPr>
    </w:p>
    <w:p w14:paraId="3DCAC848" w14:textId="349D3723" w:rsidR="00DF3634" w:rsidRPr="00DF3634" w:rsidRDefault="00180859" w:rsidP="00DF3634">
      <w:pPr>
        <w:rPr>
          <w:rFonts w:ascii="Arial" w:hAnsi="Arial" w:cs="Arial"/>
          <w:b/>
        </w:rPr>
      </w:pPr>
      <w:r>
        <w:rPr>
          <w:rFonts w:ascii="Arial" w:hAnsi="Arial" w:cs="Arial"/>
          <w:b/>
        </w:rPr>
        <w:t xml:space="preserve">3.2 </w:t>
      </w:r>
      <w:r w:rsidR="00CE2AD8" w:rsidRPr="00CE2AD8">
        <w:rPr>
          <w:rFonts w:ascii="Arial" w:hAnsi="Arial" w:cs="Arial"/>
          <w:b/>
        </w:rPr>
        <w:t>Level of Crisis Management among Teachers</w:t>
      </w:r>
    </w:p>
    <w:p w14:paraId="1F410911" w14:textId="77777777" w:rsidR="00DF3634" w:rsidRDefault="00DF3634" w:rsidP="00416728">
      <w:pPr>
        <w:jc w:val="both"/>
        <w:rPr>
          <w:rFonts w:ascii="Arial" w:hAnsi="Arial" w:cs="Arial"/>
          <w:iCs/>
        </w:rPr>
      </w:pPr>
    </w:p>
    <w:p w14:paraId="0470EF4F" w14:textId="2AE5B5BB" w:rsidR="00D532E8"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CE2AD8" w:rsidRPr="00CE2AD8">
        <w:rPr>
          <w:rFonts w:ascii="Arial" w:hAnsi="Arial" w:cs="Arial"/>
          <w:i/>
        </w:rPr>
        <w:t>Level of Crisis Management among Teachers</w:t>
      </w:r>
    </w:p>
    <w:p w14:paraId="49799F93" w14:textId="77777777" w:rsidR="00CE2AD8" w:rsidRDefault="00CE2AD8">
      <w:pPr>
        <w:jc w:val="both"/>
        <w:rPr>
          <w:rFonts w:ascii="Arial" w:hAnsi="Arial" w:cs="Arial"/>
          <w:i/>
        </w:rPr>
      </w:pPr>
    </w:p>
    <w:tbl>
      <w:tblPr>
        <w:tblW w:w="8038" w:type="dxa"/>
        <w:tblCellSpacing w:w="15" w:type="dxa"/>
        <w:tblCellMar>
          <w:top w:w="15" w:type="dxa"/>
          <w:left w:w="15" w:type="dxa"/>
          <w:bottom w:w="15" w:type="dxa"/>
          <w:right w:w="15" w:type="dxa"/>
        </w:tblCellMar>
        <w:tblLook w:val="04A0" w:firstRow="1" w:lastRow="0" w:firstColumn="1" w:lastColumn="0" w:noHBand="0" w:noVBand="1"/>
      </w:tblPr>
      <w:tblGrid>
        <w:gridCol w:w="2777"/>
        <w:gridCol w:w="851"/>
        <w:gridCol w:w="1089"/>
        <w:gridCol w:w="3321"/>
      </w:tblGrid>
      <w:tr w:rsidR="00CE2AD8" w:rsidRPr="00CE2AD8" w14:paraId="20D09048" w14:textId="77777777" w:rsidTr="00CE2AD8">
        <w:trPr>
          <w:trHeight w:val="206"/>
          <w:tblHeader/>
          <w:tblCellSpacing w:w="15" w:type="dxa"/>
        </w:trPr>
        <w:tc>
          <w:tcPr>
            <w:tcW w:w="0" w:type="auto"/>
            <w:vAlign w:val="center"/>
            <w:hideMark/>
          </w:tcPr>
          <w:p w14:paraId="461E06E5" w14:textId="77777777" w:rsidR="00CE2AD8" w:rsidRPr="00CE2AD8" w:rsidRDefault="00CE2AD8" w:rsidP="00CE2AD8">
            <w:pPr>
              <w:jc w:val="center"/>
              <w:rPr>
                <w:rFonts w:ascii="Arial" w:hAnsi="Arial" w:cs="Arial"/>
                <w:b/>
                <w:bCs/>
              </w:rPr>
            </w:pPr>
            <w:r w:rsidRPr="00CE2AD8">
              <w:rPr>
                <w:rFonts w:ascii="Arial" w:hAnsi="Arial" w:cs="Arial"/>
                <w:b/>
                <w:bCs/>
              </w:rPr>
              <w:t>Domains</w:t>
            </w:r>
          </w:p>
        </w:tc>
        <w:tc>
          <w:tcPr>
            <w:tcW w:w="0" w:type="auto"/>
            <w:vAlign w:val="center"/>
            <w:hideMark/>
          </w:tcPr>
          <w:p w14:paraId="08FB61BA" w14:textId="77777777" w:rsidR="00CE2AD8" w:rsidRPr="00CE2AD8" w:rsidRDefault="00CE2AD8" w:rsidP="00CE2AD8">
            <w:pPr>
              <w:jc w:val="center"/>
              <w:rPr>
                <w:rFonts w:ascii="Arial" w:hAnsi="Arial" w:cs="Arial"/>
                <w:b/>
                <w:bCs/>
              </w:rPr>
            </w:pPr>
            <w:r w:rsidRPr="00CE2AD8">
              <w:rPr>
                <w:rFonts w:ascii="Arial" w:hAnsi="Arial" w:cs="Arial"/>
                <w:b/>
                <w:bCs/>
              </w:rPr>
              <w:t>SD</w:t>
            </w:r>
          </w:p>
        </w:tc>
        <w:tc>
          <w:tcPr>
            <w:tcW w:w="0" w:type="auto"/>
            <w:vAlign w:val="center"/>
            <w:hideMark/>
          </w:tcPr>
          <w:p w14:paraId="2EE0CA94" w14:textId="77777777" w:rsidR="00CE2AD8" w:rsidRPr="00CE2AD8" w:rsidRDefault="00CE2AD8" w:rsidP="00CE2AD8">
            <w:pPr>
              <w:jc w:val="center"/>
              <w:rPr>
                <w:rFonts w:ascii="Arial" w:hAnsi="Arial" w:cs="Arial"/>
                <w:b/>
                <w:bCs/>
              </w:rPr>
            </w:pPr>
            <w:r w:rsidRPr="00CE2AD8">
              <w:rPr>
                <w:rFonts w:ascii="Arial" w:hAnsi="Arial" w:cs="Arial"/>
                <w:b/>
                <w:bCs/>
              </w:rPr>
              <w:t>Mean</w:t>
            </w:r>
          </w:p>
        </w:tc>
        <w:tc>
          <w:tcPr>
            <w:tcW w:w="0" w:type="auto"/>
            <w:vAlign w:val="center"/>
            <w:hideMark/>
          </w:tcPr>
          <w:p w14:paraId="00C8577A" w14:textId="77777777" w:rsidR="00CE2AD8" w:rsidRPr="00CE2AD8" w:rsidRDefault="00CE2AD8" w:rsidP="00CE2AD8">
            <w:pPr>
              <w:jc w:val="center"/>
              <w:rPr>
                <w:rFonts w:ascii="Arial" w:hAnsi="Arial" w:cs="Arial"/>
                <w:b/>
                <w:bCs/>
              </w:rPr>
            </w:pPr>
            <w:r w:rsidRPr="00CE2AD8">
              <w:rPr>
                <w:rFonts w:ascii="Arial" w:hAnsi="Arial" w:cs="Arial"/>
                <w:b/>
                <w:bCs/>
              </w:rPr>
              <w:t>Descriptive Level</w:t>
            </w:r>
          </w:p>
        </w:tc>
      </w:tr>
      <w:tr w:rsidR="00CE2AD8" w:rsidRPr="00CE2AD8" w14:paraId="0E81EF14" w14:textId="77777777" w:rsidTr="00CE2AD8">
        <w:trPr>
          <w:trHeight w:val="206"/>
          <w:tblCellSpacing w:w="15" w:type="dxa"/>
        </w:trPr>
        <w:tc>
          <w:tcPr>
            <w:tcW w:w="0" w:type="auto"/>
            <w:vAlign w:val="center"/>
            <w:hideMark/>
          </w:tcPr>
          <w:p w14:paraId="7C3BCD08" w14:textId="77777777" w:rsidR="00CE2AD8" w:rsidRPr="00CE2AD8" w:rsidRDefault="00CE2AD8" w:rsidP="00CE2AD8">
            <w:pPr>
              <w:rPr>
                <w:rFonts w:ascii="Arial" w:hAnsi="Arial" w:cs="Arial"/>
              </w:rPr>
            </w:pPr>
            <w:r w:rsidRPr="00CE2AD8">
              <w:rPr>
                <w:rFonts w:ascii="Arial" w:hAnsi="Arial" w:cs="Arial"/>
              </w:rPr>
              <w:t>Human Factors</w:t>
            </w:r>
          </w:p>
        </w:tc>
        <w:tc>
          <w:tcPr>
            <w:tcW w:w="0" w:type="auto"/>
            <w:vAlign w:val="center"/>
            <w:hideMark/>
          </w:tcPr>
          <w:p w14:paraId="1D359E10" w14:textId="77777777" w:rsidR="00CE2AD8" w:rsidRPr="00CE2AD8" w:rsidRDefault="00CE2AD8" w:rsidP="00CE2AD8">
            <w:pPr>
              <w:jc w:val="center"/>
              <w:rPr>
                <w:rFonts w:ascii="Arial" w:hAnsi="Arial" w:cs="Arial"/>
              </w:rPr>
            </w:pPr>
            <w:r w:rsidRPr="00CE2AD8">
              <w:rPr>
                <w:rFonts w:ascii="Arial" w:hAnsi="Arial" w:cs="Arial"/>
              </w:rPr>
              <w:t>0.62</w:t>
            </w:r>
          </w:p>
        </w:tc>
        <w:tc>
          <w:tcPr>
            <w:tcW w:w="0" w:type="auto"/>
            <w:vAlign w:val="center"/>
            <w:hideMark/>
          </w:tcPr>
          <w:p w14:paraId="2CFD8822" w14:textId="77777777" w:rsidR="00CE2AD8" w:rsidRPr="00CE2AD8" w:rsidRDefault="00CE2AD8" w:rsidP="00CE2AD8">
            <w:pPr>
              <w:jc w:val="center"/>
              <w:rPr>
                <w:rFonts w:ascii="Arial" w:hAnsi="Arial" w:cs="Arial"/>
              </w:rPr>
            </w:pPr>
            <w:r w:rsidRPr="00CE2AD8">
              <w:rPr>
                <w:rFonts w:ascii="Arial" w:hAnsi="Arial" w:cs="Arial"/>
              </w:rPr>
              <w:t>3.80</w:t>
            </w:r>
          </w:p>
        </w:tc>
        <w:tc>
          <w:tcPr>
            <w:tcW w:w="0" w:type="auto"/>
            <w:vAlign w:val="center"/>
            <w:hideMark/>
          </w:tcPr>
          <w:p w14:paraId="155C3C4C" w14:textId="77777777" w:rsidR="00CE2AD8" w:rsidRPr="00CE2AD8" w:rsidRDefault="00CE2AD8" w:rsidP="00CE2AD8">
            <w:pPr>
              <w:jc w:val="center"/>
              <w:rPr>
                <w:rFonts w:ascii="Arial" w:hAnsi="Arial" w:cs="Arial"/>
              </w:rPr>
            </w:pPr>
            <w:r w:rsidRPr="00CE2AD8">
              <w:rPr>
                <w:rFonts w:ascii="Arial" w:hAnsi="Arial" w:cs="Arial"/>
              </w:rPr>
              <w:t>High</w:t>
            </w:r>
          </w:p>
        </w:tc>
      </w:tr>
      <w:tr w:rsidR="00CE2AD8" w:rsidRPr="00CE2AD8" w14:paraId="5D3D2967" w14:textId="77777777" w:rsidTr="00CE2AD8">
        <w:trPr>
          <w:trHeight w:val="206"/>
          <w:tblCellSpacing w:w="15" w:type="dxa"/>
        </w:trPr>
        <w:tc>
          <w:tcPr>
            <w:tcW w:w="0" w:type="auto"/>
            <w:vAlign w:val="center"/>
            <w:hideMark/>
          </w:tcPr>
          <w:p w14:paraId="29BD7FF9" w14:textId="77777777" w:rsidR="00CE2AD8" w:rsidRPr="00CE2AD8" w:rsidRDefault="00CE2AD8" w:rsidP="00CE2AD8">
            <w:pPr>
              <w:rPr>
                <w:rFonts w:ascii="Arial" w:hAnsi="Arial" w:cs="Arial"/>
              </w:rPr>
            </w:pPr>
            <w:r w:rsidRPr="00CE2AD8">
              <w:rPr>
                <w:rFonts w:ascii="Arial" w:hAnsi="Arial" w:cs="Arial"/>
              </w:rPr>
              <w:t>Processes</w:t>
            </w:r>
          </w:p>
        </w:tc>
        <w:tc>
          <w:tcPr>
            <w:tcW w:w="0" w:type="auto"/>
            <w:vAlign w:val="center"/>
            <w:hideMark/>
          </w:tcPr>
          <w:p w14:paraId="65E345A7" w14:textId="77777777" w:rsidR="00CE2AD8" w:rsidRPr="00CE2AD8" w:rsidRDefault="00CE2AD8" w:rsidP="00CE2AD8">
            <w:pPr>
              <w:jc w:val="center"/>
              <w:rPr>
                <w:rFonts w:ascii="Arial" w:hAnsi="Arial" w:cs="Arial"/>
              </w:rPr>
            </w:pPr>
            <w:r w:rsidRPr="00CE2AD8">
              <w:rPr>
                <w:rFonts w:ascii="Arial" w:hAnsi="Arial" w:cs="Arial"/>
              </w:rPr>
              <w:t>0.59</w:t>
            </w:r>
          </w:p>
        </w:tc>
        <w:tc>
          <w:tcPr>
            <w:tcW w:w="0" w:type="auto"/>
            <w:vAlign w:val="center"/>
            <w:hideMark/>
          </w:tcPr>
          <w:p w14:paraId="5AF3FB79" w14:textId="77777777" w:rsidR="00CE2AD8" w:rsidRPr="00CE2AD8" w:rsidRDefault="00CE2AD8" w:rsidP="00CE2AD8">
            <w:pPr>
              <w:jc w:val="center"/>
              <w:rPr>
                <w:rFonts w:ascii="Arial" w:hAnsi="Arial" w:cs="Arial"/>
              </w:rPr>
            </w:pPr>
            <w:r w:rsidRPr="00CE2AD8">
              <w:rPr>
                <w:rFonts w:ascii="Arial" w:hAnsi="Arial" w:cs="Arial"/>
              </w:rPr>
              <w:t>3.74</w:t>
            </w:r>
          </w:p>
        </w:tc>
        <w:tc>
          <w:tcPr>
            <w:tcW w:w="0" w:type="auto"/>
            <w:vAlign w:val="center"/>
            <w:hideMark/>
          </w:tcPr>
          <w:p w14:paraId="5D0328B2" w14:textId="77777777" w:rsidR="00CE2AD8" w:rsidRPr="00CE2AD8" w:rsidRDefault="00CE2AD8" w:rsidP="00CE2AD8">
            <w:pPr>
              <w:jc w:val="center"/>
              <w:rPr>
                <w:rFonts w:ascii="Arial" w:hAnsi="Arial" w:cs="Arial"/>
              </w:rPr>
            </w:pPr>
            <w:r w:rsidRPr="00CE2AD8">
              <w:rPr>
                <w:rFonts w:ascii="Arial" w:hAnsi="Arial" w:cs="Arial"/>
              </w:rPr>
              <w:t>High</w:t>
            </w:r>
          </w:p>
        </w:tc>
      </w:tr>
      <w:tr w:rsidR="00CE2AD8" w:rsidRPr="00CE2AD8" w14:paraId="299EF1FF" w14:textId="77777777" w:rsidTr="00CE2AD8">
        <w:trPr>
          <w:trHeight w:val="206"/>
          <w:tblCellSpacing w:w="15" w:type="dxa"/>
        </w:trPr>
        <w:tc>
          <w:tcPr>
            <w:tcW w:w="0" w:type="auto"/>
            <w:vAlign w:val="center"/>
            <w:hideMark/>
          </w:tcPr>
          <w:p w14:paraId="0E6A2E1C" w14:textId="77777777" w:rsidR="00CE2AD8" w:rsidRPr="00CE2AD8" w:rsidRDefault="00CE2AD8" w:rsidP="00CE2AD8">
            <w:pPr>
              <w:rPr>
                <w:rFonts w:ascii="Arial" w:hAnsi="Arial" w:cs="Arial"/>
              </w:rPr>
            </w:pPr>
            <w:r w:rsidRPr="00CE2AD8">
              <w:rPr>
                <w:rFonts w:ascii="Arial" w:hAnsi="Arial" w:cs="Arial"/>
              </w:rPr>
              <w:t>Technology</w:t>
            </w:r>
          </w:p>
        </w:tc>
        <w:tc>
          <w:tcPr>
            <w:tcW w:w="0" w:type="auto"/>
            <w:vAlign w:val="center"/>
            <w:hideMark/>
          </w:tcPr>
          <w:p w14:paraId="1A77ABE9" w14:textId="77777777" w:rsidR="00CE2AD8" w:rsidRPr="00CE2AD8" w:rsidRDefault="00CE2AD8" w:rsidP="00CE2AD8">
            <w:pPr>
              <w:jc w:val="center"/>
              <w:rPr>
                <w:rFonts w:ascii="Arial" w:hAnsi="Arial" w:cs="Arial"/>
              </w:rPr>
            </w:pPr>
            <w:r w:rsidRPr="00CE2AD8">
              <w:rPr>
                <w:rFonts w:ascii="Arial" w:hAnsi="Arial" w:cs="Arial"/>
              </w:rPr>
              <w:t>0.68</w:t>
            </w:r>
          </w:p>
        </w:tc>
        <w:tc>
          <w:tcPr>
            <w:tcW w:w="0" w:type="auto"/>
            <w:vAlign w:val="center"/>
            <w:hideMark/>
          </w:tcPr>
          <w:p w14:paraId="7C0AC4E9" w14:textId="77777777" w:rsidR="00CE2AD8" w:rsidRPr="00CE2AD8" w:rsidRDefault="00CE2AD8" w:rsidP="00CE2AD8">
            <w:pPr>
              <w:jc w:val="center"/>
              <w:rPr>
                <w:rFonts w:ascii="Arial" w:hAnsi="Arial" w:cs="Arial"/>
              </w:rPr>
            </w:pPr>
            <w:r w:rsidRPr="00CE2AD8">
              <w:rPr>
                <w:rFonts w:ascii="Arial" w:hAnsi="Arial" w:cs="Arial"/>
              </w:rPr>
              <w:t>3.55</w:t>
            </w:r>
          </w:p>
        </w:tc>
        <w:tc>
          <w:tcPr>
            <w:tcW w:w="0" w:type="auto"/>
            <w:vAlign w:val="center"/>
            <w:hideMark/>
          </w:tcPr>
          <w:p w14:paraId="4431127C" w14:textId="77777777" w:rsidR="00CE2AD8" w:rsidRPr="00CE2AD8" w:rsidRDefault="00CE2AD8" w:rsidP="00CE2AD8">
            <w:pPr>
              <w:jc w:val="center"/>
              <w:rPr>
                <w:rFonts w:ascii="Arial" w:hAnsi="Arial" w:cs="Arial"/>
              </w:rPr>
            </w:pPr>
            <w:r w:rsidRPr="00CE2AD8">
              <w:rPr>
                <w:rFonts w:ascii="Arial" w:hAnsi="Arial" w:cs="Arial"/>
              </w:rPr>
              <w:t>High</w:t>
            </w:r>
          </w:p>
        </w:tc>
      </w:tr>
      <w:tr w:rsidR="00CE2AD8" w:rsidRPr="00CE2AD8" w14:paraId="6CD907D6" w14:textId="77777777" w:rsidTr="00CE2AD8">
        <w:trPr>
          <w:trHeight w:val="206"/>
          <w:tblCellSpacing w:w="15" w:type="dxa"/>
        </w:trPr>
        <w:tc>
          <w:tcPr>
            <w:tcW w:w="0" w:type="auto"/>
            <w:vAlign w:val="center"/>
            <w:hideMark/>
          </w:tcPr>
          <w:p w14:paraId="51B67A09" w14:textId="77777777" w:rsidR="00CE2AD8" w:rsidRPr="00CE2AD8" w:rsidRDefault="00CE2AD8" w:rsidP="00CE2AD8">
            <w:pPr>
              <w:rPr>
                <w:rFonts w:ascii="Arial" w:hAnsi="Arial" w:cs="Arial"/>
              </w:rPr>
            </w:pPr>
            <w:r w:rsidRPr="00CE2AD8">
              <w:rPr>
                <w:rFonts w:ascii="Arial" w:hAnsi="Arial" w:cs="Arial"/>
              </w:rPr>
              <w:t>Regulations</w:t>
            </w:r>
          </w:p>
        </w:tc>
        <w:tc>
          <w:tcPr>
            <w:tcW w:w="0" w:type="auto"/>
            <w:vAlign w:val="center"/>
            <w:hideMark/>
          </w:tcPr>
          <w:p w14:paraId="60748029" w14:textId="77777777" w:rsidR="00CE2AD8" w:rsidRPr="00CE2AD8" w:rsidRDefault="00CE2AD8" w:rsidP="00CE2AD8">
            <w:pPr>
              <w:jc w:val="center"/>
              <w:rPr>
                <w:rFonts w:ascii="Arial" w:hAnsi="Arial" w:cs="Arial"/>
              </w:rPr>
            </w:pPr>
            <w:r w:rsidRPr="00CE2AD8">
              <w:rPr>
                <w:rFonts w:ascii="Arial" w:hAnsi="Arial" w:cs="Arial"/>
              </w:rPr>
              <w:t>0.54</w:t>
            </w:r>
          </w:p>
        </w:tc>
        <w:tc>
          <w:tcPr>
            <w:tcW w:w="0" w:type="auto"/>
            <w:vAlign w:val="center"/>
            <w:hideMark/>
          </w:tcPr>
          <w:p w14:paraId="70659D60" w14:textId="77777777" w:rsidR="00CE2AD8" w:rsidRPr="00CE2AD8" w:rsidRDefault="00CE2AD8" w:rsidP="00CE2AD8">
            <w:pPr>
              <w:jc w:val="center"/>
              <w:rPr>
                <w:rFonts w:ascii="Arial" w:hAnsi="Arial" w:cs="Arial"/>
              </w:rPr>
            </w:pPr>
            <w:r w:rsidRPr="00CE2AD8">
              <w:rPr>
                <w:rFonts w:ascii="Arial" w:hAnsi="Arial" w:cs="Arial"/>
              </w:rPr>
              <w:t>3.70</w:t>
            </w:r>
          </w:p>
        </w:tc>
        <w:tc>
          <w:tcPr>
            <w:tcW w:w="0" w:type="auto"/>
            <w:vAlign w:val="center"/>
            <w:hideMark/>
          </w:tcPr>
          <w:p w14:paraId="05536F14" w14:textId="77777777" w:rsidR="00CE2AD8" w:rsidRPr="00CE2AD8" w:rsidRDefault="00CE2AD8" w:rsidP="00CE2AD8">
            <w:pPr>
              <w:jc w:val="center"/>
              <w:rPr>
                <w:rFonts w:ascii="Arial" w:hAnsi="Arial" w:cs="Arial"/>
              </w:rPr>
            </w:pPr>
            <w:r w:rsidRPr="00CE2AD8">
              <w:rPr>
                <w:rFonts w:ascii="Arial" w:hAnsi="Arial" w:cs="Arial"/>
              </w:rPr>
              <w:t>High</w:t>
            </w:r>
          </w:p>
        </w:tc>
      </w:tr>
      <w:tr w:rsidR="00CE2AD8" w:rsidRPr="00CE2AD8" w14:paraId="1969BFB2" w14:textId="77777777" w:rsidTr="00CE2AD8">
        <w:trPr>
          <w:trHeight w:val="206"/>
          <w:tblCellSpacing w:w="15" w:type="dxa"/>
        </w:trPr>
        <w:tc>
          <w:tcPr>
            <w:tcW w:w="0" w:type="auto"/>
            <w:vAlign w:val="center"/>
            <w:hideMark/>
          </w:tcPr>
          <w:p w14:paraId="5D0E9813" w14:textId="77777777" w:rsidR="00CE2AD8" w:rsidRPr="00CE2AD8" w:rsidRDefault="00CE2AD8" w:rsidP="00CE2AD8">
            <w:pPr>
              <w:rPr>
                <w:rFonts w:ascii="Arial" w:hAnsi="Arial" w:cs="Arial"/>
              </w:rPr>
            </w:pPr>
            <w:r w:rsidRPr="00CE2AD8">
              <w:rPr>
                <w:rFonts w:ascii="Arial" w:hAnsi="Arial" w:cs="Arial"/>
                <w:b/>
                <w:bCs/>
              </w:rPr>
              <w:t>Overall</w:t>
            </w:r>
          </w:p>
        </w:tc>
        <w:tc>
          <w:tcPr>
            <w:tcW w:w="0" w:type="auto"/>
            <w:vAlign w:val="center"/>
            <w:hideMark/>
          </w:tcPr>
          <w:p w14:paraId="13ECEA25" w14:textId="77777777" w:rsidR="00CE2AD8" w:rsidRPr="00CE2AD8" w:rsidRDefault="00CE2AD8" w:rsidP="00CE2AD8">
            <w:pPr>
              <w:jc w:val="center"/>
              <w:rPr>
                <w:rFonts w:ascii="Arial" w:hAnsi="Arial" w:cs="Arial"/>
              </w:rPr>
            </w:pPr>
            <w:r w:rsidRPr="00CE2AD8">
              <w:rPr>
                <w:rFonts w:ascii="Arial" w:hAnsi="Arial" w:cs="Arial"/>
              </w:rPr>
              <w:t>0.47</w:t>
            </w:r>
          </w:p>
        </w:tc>
        <w:tc>
          <w:tcPr>
            <w:tcW w:w="0" w:type="auto"/>
            <w:vAlign w:val="center"/>
            <w:hideMark/>
          </w:tcPr>
          <w:p w14:paraId="02DF4DBC" w14:textId="77777777" w:rsidR="00CE2AD8" w:rsidRPr="00CE2AD8" w:rsidRDefault="00CE2AD8" w:rsidP="00CE2AD8">
            <w:pPr>
              <w:jc w:val="center"/>
              <w:rPr>
                <w:rFonts w:ascii="Arial" w:hAnsi="Arial" w:cs="Arial"/>
              </w:rPr>
            </w:pPr>
            <w:r w:rsidRPr="00CE2AD8">
              <w:rPr>
                <w:rFonts w:ascii="Arial" w:hAnsi="Arial" w:cs="Arial"/>
              </w:rPr>
              <w:t>3.70</w:t>
            </w:r>
          </w:p>
        </w:tc>
        <w:tc>
          <w:tcPr>
            <w:tcW w:w="0" w:type="auto"/>
            <w:vAlign w:val="center"/>
            <w:hideMark/>
          </w:tcPr>
          <w:p w14:paraId="4BB5D2EE" w14:textId="77777777" w:rsidR="00CE2AD8" w:rsidRPr="00CE2AD8" w:rsidRDefault="00CE2AD8" w:rsidP="00CE2AD8">
            <w:pPr>
              <w:jc w:val="center"/>
              <w:rPr>
                <w:rFonts w:ascii="Arial" w:hAnsi="Arial" w:cs="Arial"/>
              </w:rPr>
            </w:pPr>
            <w:r w:rsidRPr="00CE2AD8">
              <w:rPr>
                <w:rFonts w:ascii="Arial" w:hAnsi="Arial" w:cs="Arial"/>
              </w:rPr>
              <w:t>High</w:t>
            </w:r>
          </w:p>
        </w:tc>
      </w:tr>
    </w:tbl>
    <w:p w14:paraId="21ED3F61" w14:textId="34DBD861" w:rsidR="0073677C" w:rsidRDefault="0073677C" w:rsidP="0073677C">
      <w:pPr>
        <w:jc w:val="both"/>
        <w:rPr>
          <w:rFonts w:ascii="Arial" w:hAnsi="Arial" w:cs="Arial"/>
        </w:rPr>
      </w:pPr>
    </w:p>
    <w:p w14:paraId="7B441371" w14:textId="339B0F86" w:rsidR="00A24F5E" w:rsidRDefault="003802C5" w:rsidP="00A24F5E">
      <w:pPr>
        <w:jc w:val="both"/>
        <w:rPr>
          <w:rFonts w:ascii="Arial" w:hAnsi="Arial" w:cs="Arial"/>
        </w:rPr>
      </w:pPr>
      <w:r w:rsidRPr="003802C5">
        <w:rPr>
          <w:rFonts w:ascii="Arial" w:hAnsi="Arial" w:cs="Arial"/>
        </w:rPr>
        <w:t xml:space="preserve">Presented in Table 2 is the level of crisis management among teachers in public elementary schools, based on mean scores across four critical domains: human factors, processes, technology, and regulations. The domain human factors recorded the highest mean score of 3.80, with a descriptive level of high, indicating that teachers effectively manage interpersonal and emotional aspects during crises. This was followed by processes, which received a mean of 3.74, also described as high, reflecting teachers’ competence in implementing systematic procedures and protocols to handle emergencies. The technology domain yielded a mean score of 3.55, categorized as high, suggesting that teachers are relatively adept at utilizing technological tools and resources in managing crisis situations. Lastly, regulations recorded a mean of 3.70, also at a high level, demonstrating adherence to policies and guidelines critical </w:t>
      </w:r>
      <w:r w:rsidRPr="003802C5">
        <w:rPr>
          <w:rFonts w:ascii="Arial" w:hAnsi="Arial" w:cs="Arial"/>
        </w:rPr>
        <w:lastRenderedPageBreak/>
        <w:t>to maintaining safety and order during crises. Overall, the mean score for crisis management was 3.70, described as high, indicating that teachers possess a strong capability to respond to and manage crises effectively within the school environment. These findings underscore the preparedness and resilience of teachers in navigating challenges posed by the new normal in education.</w:t>
      </w:r>
    </w:p>
    <w:p w14:paraId="5EAF6929" w14:textId="77777777" w:rsidR="003802C5" w:rsidRDefault="003802C5" w:rsidP="00A24F5E">
      <w:pPr>
        <w:jc w:val="both"/>
        <w:rPr>
          <w:rFonts w:ascii="Arial" w:hAnsi="Arial" w:cs="Arial"/>
        </w:rPr>
      </w:pPr>
    </w:p>
    <w:p w14:paraId="1F775C35" w14:textId="4C2C7970" w:rsidR="003B2FE7" w:rsidRPr="003B2FE7" w:rsidRDefault="003B2FE7" w:rsidP="003B2FE7">
      <w:pPr>
        <w:jc w:val="both"/>
        <w:rPr>
          <w:rFonts w:ascii="Arial" w:hAnsi="Arial" w:cs="Arial"/>
        </w:rPr>
      </w:pPr>
      <w:r w:rsidRPr="003B2FE7">
        <w:rPr>
          <w:rFonts w:ascii="Arial" w:hAnsi="Arial" w:cs="Arial"/>
        </w:rPr>
        <w:t xml:space="preserve">This finding is consistent with the study of </w:t>
      </w:r>
      <w:proofErr w:type="spellStart"/>
      <w:r w:rsidR="00EC64EC" w:rsidRPr="00EC64EC">
        <w:rPr>
          <w:rFonts w:ascii="Arial" w:hAnsi="Arial" w:cs="Arial"/>
        </w:rPr>
        <w:t>Osegbue</w:t>
      </w:r>
      <w:proofErr w:type="spellEnd"/>
      <w:r w:rsidR="00EC64EC" w:rsidRPr="00EC64EC">
        <w:rPr>
          <w:rFonts w:ascii="Arial" w:hAnsi="Arial" w:cs="Arial"/>
        </w:rPr>
        <w:t xml:space="preserve"> </w:t>
      </w:r>
      <w:r w:rsidR="00EC64EC">
        <w:rPr>
          <w:rFonts w:ascii="Arial" w:hAnsi="Arial" w:cs="Arial"/>
        </w:rPr>
        <w:t>(2025</w:t>
      </w:r>
      <w:r w:rsidRPr="003B2FE7">
        <w:rPr>
          <w:rFonts w:ascii="Arial" w:hAnsi="Arial" w:cs="Arial"/>
        </w:rPr>
        <w:t xml:space="preserve">), which revealed that high crisis management skills among teachers greatly contribute to maintaining stability and continuity in the educational process during challenging situations. Effective crisis management enables teachers to adapt quickly, communicate clearly, and implement safety protocols that protect both students and staff. Similarly, </w:t>
      </w:r>
      <w:proofErr w:type="spellStart"/>
      <w:r w:rsidR="00711739" w:rsidRPr="00711739">
        <w:rPr>
          <w:rFonts w:ascii="Arial" w:hAnsi="Arial" w:cs="Arial"/>
        </w:rPr>
        <w:t>Chatzipanagiotou</w:t>
      </w:r>
      <w:proofErr w:type="spellEnd"/>
      <w:r w:rsidR="00711739">
        <w:rPr>
          <w:rFonts w:ascii="Arial" w:hAnsi="Arial" w:cs="Arial"/>
        </w:rPr>
        <w:t xml:space="preserve"> and </w:t>
      </w:r>
      <w:proofErr w:type="spellStart"/>
      <w:r w:rsidR="00711739" w:rsidRPr="00711739">
        <w:rPr>
          <w:rFonts w:ascii="Arial" w:hAnsi="Arial" w:cs="Arial"/>
        </w:rPr>
        <w:t>Katsarou</w:t>
      </w:r>
      <w:proofErr w:type="spellEnd"/>
      <w:r w:rsidR="00711739" w:rsidRPr="00711739">
        <w:rPr>
          <w:rFonts w:ascii="Arial" w:hAnsi="Arial" w:cs="Arial"/>
        </w:rPr>
        <w:t xml:space="preserve"> </w:t>
      </w:r>
      <w:r w:rsidR="00711739">
        <w:rPr>
          <w:rFonts w:ascii="Arial" w:hAnsi="Arial" w:cs="Arial"/>
        </w:rPr>
        <w:t>(2023</w:t>
      </w:r>
      <w:r w:rsidRPr="003B2FE7">
        <w:rPr>
          <w:rFonts w:ascii="Arial" w:hAnsi="Arial" w:cs="Arial"/>
        </w:rPr>
        <w:t xml:space="preserve">) emphasized that teachers who demonstrate strong crisis management abilities are better equipped to handle unexpected disruptions, thereby minimizing negative impacts on learning outcomes. Their research highlighted that preparedness and adaptability are critical factors in fostering a resilient school environment. Furthermore, </w:t>
      </w:r>
      <w:r w:rsidR="00531CDA" w:rsidRPr="00531CDA">
        <w:rPr>
          <w:rFonts w:ascii="Arial" w:hAnsi="Arial" w:cs="Arial"/>
        </w:rPr>
        <w:t xml:space="preserve">Cahill </w:t>
      </w:r>
      <w:r w:rsidR="00531CDA">
        <w:rPr>
          <w:rFonts w:ascii="Arial" w:hAnsi="Arial" w:cs="Arial"/>
        </w:rPr>
        <w:t>et al. (2020</w:t>
      </w:r>
      <w:r w:rsidRPr="003B2FE7">
        <w:rPr>
          <w:rFonts w:ascii="Arial" w:hAnsi="Arial" w:cs="Arial"/>
        </w:rPr>
        <w:t>) found that schools with teachers skilled in crisis management experience improved collaboration and problem-solving, which enhances overall school safety and wellbeing during emergencies.</w:t>
      </w:r>
    </w:p>
    <w:p w14:paraId="500DF16D" w14:textId="4443FD1B" w:rsidR="008A40E8" w:rsidRDefault="008A40E8" w:rsidP="003B2FE7">
      <w:pPr>
        <w:jc w:val="both"/>
        <w:rPr>
          <w:rFonts w:ascii="Arial" w:hAnsi="Arial" w:cs="Arial"/>
        </w:rPr>
      </w:pPr>
    </w:p>
    <w:p w14:paraId="732D374F" w14:textId="4A1F8FA0" w:rsidR="004A10D5" w:rsidRDefault="00781D5E" w:rsidP="00642A2C">
      <w:pPr>
        <w:jc w:val="both"/>
        <w:rPr>
          <w:rFonts w:ascii="Arial" w:hAnsi="Arial" w:cs="Arial"/>
          <w:b/>
          <w:bCs/>
          <w:iCs/>
        </w:rPr>
      </w:pPr>
      <w:r>
        <w:rPr>
          <w:rFonts w:ascii="Arial" w:hAnsi="Arial" w:cs="Arial"/>
          <w:b/>
          <w:bCs/>
          <w:iCs/>
        </w:rPr>
        <w:t xml:space="preserve">3.3 </w:t>
      </w:r>
      <w:r w:rsidR="00642A2C" w:rsidRPr="00642A2C">
        <w:rPr>
          <w:rFonts w:ascii="Arial" w:hAnsi="Arial" w:cs="Arial"/>
          <w:b/>
          <w:bCs/>
          <w:iCs/>
        </w:rPr>
        <w:t>Significant R</w:t>
      </w:r>
      <w:r w:rsidR="00642A2C">
        <w:rPr>
          <w:rFonts w:ascii="Arial" w:hAnsi="Arial" w:cs="Arial"/>
          <w:b/>
          <w:bCs/>
          <w:iCs/>
        </w:rPr>
        <w:t xml:space="preserve">elationship between </w:t>
      </w:r>
      <w:r w:rsidR="006664A7" w:rsidRPr="006664A7">
        <w:rPr>
          <w:rFonts w:ascii="Arial" w:hAnsi="Arial" w:cs="Arial"/>
          <w:b/>
          <w:bCs/>
          <w:iCs/>
        </w:rPr>
        <w:t>Supervisor Decision Making</w:t>
      </w:r>
      <w:r w:rsidR="00642A2C" w:rsidRPr="006664A7">
        <w:rPr>
          <w:rFonts w:ascii="Arial" w:hAnsi="Arial" w:cs="Arial"/>
          <w:b/>
          <w:bCs/>
          <w:iCs/>
        </w:rPr>
        <w:t xml:space="preserve"> </w:t>
      </w:r>
      <w:r w:rsidR="00642A2C" w:rsidRPr="00642A2C">
        <w:rPr>
          <w:rFonts w:ascii="Arial" w:hAnsi="Arial" w:cs="Arial"/>
          <w:b/>
          <w:bCs/>
          <w:iCs/>
        </w:rPr>
        <w:t xml:space="preserve">and </w:t>
      </w:r>
      <w:r w:rsidR="003C4FB6" w:rsidRPr="003C4FB6">
        <w:rPr>
          <w:rFonts w:ascii="Arial" w:hAnsi="Arial" w:cs="Arial"/>
          <w:b/>
          <w:bCs/>
          <w:iCs/>
        </w:rPr>
        <w:t xml:space="preserve">Crisis Management </w:t>
      </w:r>
      <w:r w:rsidR="0013571D" w:rsidRPr="0013571D">
        <w:rPr>
          <w:rFonts w:ascii="Arial" w:hAnsi="Arial" w:cs="Arial"/>
          <w:b/>
          <w:bCs/>
          <w:iCs/>
        </w:rPr>
        <w:t>of Teachers</w:t>
      </w:r>
    </w:p>
    <w:p w14:paraId="503C0FAA" w14:textId="77777777" w:rsidR="0013571D" w:rsidRPr="0013571D" w:rsidRDefault="0013571D" w:rsidP="0013571D">
      <w:pPr>
        <w:jc w:val="both"/>
        <w:rPr>
          <w:rFonts w:ascii="Arial" w:hAnsi="Arial" w:cs="Arial"/>
          <w:b/>
          <w:bCs/>
          <w:iCs/>
        </w:rPr>
      </w:pPr>
    </w:p>
    <w:p w14:paraId="363FF8A0" w14:textId="3D3FF60A" w:rsidR="00E5104A"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3C4FB6" w:rsidRPr="003C4FB6">
        <w:rPr>
          <w:rFonts w:ascii="Arial" w:hAnsi="Arial" w:cs="Arial"/>
          <w:i/>
        </w:rPr>
        <w:t>Significant Relationship between Supervisor Decision Making and Crisis Management of Teachers</w:t>
      </w:r>
    </w:p>
    <w:p w14:paraId="30B2FE6D" w14:textId="77777777" w:rsidR="003C4FB6" w:rsidRDefault="003C4FB6" w:rsidP="00F927B2">
      <w:pPr>
        <w:jc w:val="both"/>
        <w:rPr>
          <w:rFonts w:ascii="Arial" w:hAnsi="Arial" w:cs="Arial"/>
          <w:iCs/>
        </w:rPr>
      </w:pPr>
    </w:p>
    <w:tbl>
      <w:tblPr>
        <w:tblW w:w="8455" w:type="dxa"/>
        <w:tblBorders>
          <w:top w:val="single" w:sz="4" w:space="0" w:color="auto"/>
          <w:bottom w:val="single" w:sz="4" w:space="0" w:color="auto"/>
        </w:tblBorders>
        <w:tblLayout w:type="fixed"/>
        <w:tblLook w:val="04A0" w:firstRow="1" w:lastRow="0" w:firstColumn="1" w:lastColumn="0" w:noHBand="0" w:noVBand="1"/>
      </w:tblPr>
      <w:tblGrid>
        <w:gridCol w:w="1691"/>
        <w:gridCol w:w="1674"/>
        <w:gridCol w:w="1233"/>
        <w:gridCol w:w="1409"/>
        <w:gridCol w:w="1321"/>
        <w:gridCol w:w="1127"/>
      </w:tblGrid>
      <w:tr w:rsidR="004A10D5" w:rsidRPr="004A10D5" w14:paraId="0E8082E4" w14:textId="77777777" w:rsidTr="004A10D5">
        <w:trPr>
          <w:trHeight w:val="859"/>
        </w:trPr>
        <w:tc>
          <w:tcPr>
            <w:tcW w:w="1691" w:type="dxa"/>
            <w:tcBorders>
              <w:top w:val="single" w:sz="4" w:space="0" w:color="auto"/>
              <w:bottom w:val="single" w:sz="4" w:space="0" w:color="auto"/>
            </w:tcBorders>
          </w:tcPr>
          <w:p w14:paraId="11877100" w14:textId="77777777" w:rsidR="004A10D5" w:rsidRPr="004A10D5" w:rsidRDefault="004A10D5" w:rsidP="00D4168B">
            <w:pPr>
              <w:jc w:val="center"/>
              <w:rPr>
                <w:rFonts w:ascii="Arial" w:hAnsi="Arial" w:cs="Arial"/>
                <w:b/>
              </w:rPr>
            </w:pPr>
            <w:r w:rsidRPr="004A10D5">
              <w:rPr>
                <w:rFonts w:ascii="Arial" w:hAnsi="Arial" w:cs="Arial"/>
                <w:b/>
              </w:rPr>
              <w:t>Independent Variable</w:t>
            </w:r>
          </w:p>
        </w:tc>
        <w:tc>
          <w:tcPr>
            <w:tcW w:w="1674" w:type="dxa"/>
            <w:tcBorders>
              <w:top w:val="single" w:sz="4" w:space="0" w:color="auto"/>
              <w:bottom w:val="single" w:sz="4" w:space="0" w:color="auto"/>
            </w:tcBorders>
          </w:tcPr>
          <w:p w14:paraId="1406D95B" w14:textId="77777777" w:rsidR="004A10D5" w:rsidRPr="004A10D5" w:rsidRDefault="004A10D5" w:rsidP="00D4168B">
            <w:pPr>
              <w:jc w:val="center"/>
              <w:rPr>
                <w:rFonts w:ascii="Arial" w:hAnsi="Arial" w:cs="Arial"/>
                <w:b/>
              </w:rPr>
            </w:pPr>
            <w:r w:rsidRPr="004A10D5">
              <w:rPr>
                <w:rFonts w:ascii="Arial" w:hAnsi="Arial" w:cs="Arial"/>
                <w:b/>
              </w:rPr>
              <w:t>Dependent Variable</w:t>
            </w:r>
          </w:p>
        </w:tc>
        <w:tc>
          <w:tcPr>
            <w:tcW w:w="1233" w:type="dxa"/>
            <w:tcBorders>
              <w:top w:val="single" w:sz="4" w:space="0" w:color="auto"/>
              <w:bottom w:val="single" w:sz="4" w:space="0" w:color="auto"/>
            </w:tcBorders>
          </w:tcPr>
          <w:p w14:paraId="65CD2F0E" w14:textId="77777777" w:rsidR="004A10D5" w:rsidRPr="004A10D5" w:rsidRDefault="004A10D5" w:rsidP="00D4168B">
            <w:pPr>
              <w:jc w:val="center"/>
              <w:rPr>
                <w:rFonts w:ascii="Arial" w:hAnsi="Arial" w:cs="Arial"/>
                <w:b/>
              </w:rPr>
            </w:pPr>
            <w:proofErr w:type="spellStart"/>
            <w:r w:rsidRPr="004A10D5">
              <w:rPr>
                <w:rFonts w:ascii="Arial" w:hAnsi="Arial" w:cs="Arial"/>
                <w:b/>
              </w:rPr>
              <w:t>r-values</w:t>
            </w:r>
            <w:proofErr w:type="spellEnd"/>
          </w:p>
        </w:tc>
        <w:tc>
          <w:tcPr>
            <w:tcW w:w="1409" w:type="dxa"/>
            <w:tcBorders>
              <w:top w:val="single" w:sz="4" w:space="0" w:color="auto"/>
              <w:bottom w:val="single" w:sz="4" w:space="0" w:color="auto"/>
            </w:tcBorders>
          </w:tcPr>
          <w:p w14:paraId="0B93125E" w14:textId="77777777" w:rsidR="004A10D5" w:rsidRPr="004A10D5" w:rsidRDefault="004A10D5" w:rsidP="00D4168B">
            <w:pPr>
              <w:rPr>
                <w:rFonts w:ascii="Arial" w:hAnsi="Arial" w:cs="Arial"/>
                <w:b/>
              </w:rPr>
            </w:pPr>
            <w:r w:rsidRPr="004A10D5">
              <w:rPr>
                <w:rFonts w:ascii="Arial" w:hAnsi="Arial" w:cs="Arial"/>
                <w:b/>
              </w:rPr>
              <w:t>Degree of Correlation</w:t>
            </w:r>
          </w:p>
        </w:tc>
        <w:tc>
          <w:tcPr>
            <w:tcW w:w="1321" w:type="dxa"/>
            <w:tcBorders>
              <w:top w:val="single" w:sz="4" w:space="0" w:color="auto"/>
              <w:bottom w:val="single" w:sz="4" w:space="0" w:color="auto"/>
            </w:tcBorders>
          </w:tcPr>
          <w:p w14:paraId="2434514E" w14:textId="77777777" w:rsidR="004A10D5" w:rsidRPr="004A10D5" w:rsidRDefault="004A10D5" w:rsidP="00D4168B">
            <w:pPr>
              <w:jc w:val="center"/>
              <w:rPr>
                <w:rFonts w:ascii="Arial" w:hAnsi="Arial" w:cs="Arial"/>
                <w:b/>
              </w:rPr>
            </w:pPr>
            <w:r w:rsidRPr="004A10D5">
              <w:rPr>
                <w:rFonts w:ascii="Arial" w:hAnsi="Arial" w:cs="Arial"/>
                <w:b/>
              </w:rPr>
              <w:t>Computed p-value</w:t>
            </w:r>
          </w:p>
        </w:tc>
        <w:tc>
          <w:tcPr>
            <w:tcW w:w="1127" w:type="dxa"/>
            <w:tcBorders>
              <w:top w:val="single" w:sz="4" w:space="0" w:color="auto"/>
              <w:bottom w:val="single" w:sz="4" w:space="0" w:color="auto"/>
            </w:tcBorders>
          </w:tcPr>
          <w:p w14:paraId="061FD6CF" w14:textId="77777777" w:rsidR="004A10D5" w:rsidRPr="004A10D5" w:rsidRDefault="004A10D5" w:rsidP="00D4168B">
            <w:pPr>
              <w:jc w:val="center"/>
              <w:rPr>
                <w:rFonts w:ascii="Arial" w:hAnsi="Arial" w:cs="Arial"/>
                <w:b/>
              </w:rPr>
            </w:pPr>
            <w:r w:rsidRPr="004A10D5">
              <w:rPr>
                <w:rFonts w:ascii="Arial" w:hAnsi="Arial" w:cs="Arial"/>
                <w:b/>
              </w:rPr>
              <w:t>Decision</w:t>
            </w:r>
          </w:p>
        </w:tc>
      </w:tr>
      <w:tr w:rsidR="004A10D5" w:rsidRPr="004A10D5" w14:paraId="0A1EACDE" w14:textId="77777777" w:rsidTr="004A10D5">
        <w:trPr>
          <w:trHeight w:val="1707"/>
        </w:trPr>
        <w:tc>
          <w:tcPr>
            <w:tcW w:w="1691" w:type="dxa"/>
            <w:tcBorders>
              <w:top w:val="single" w:sz="4" w:space="0" w:color="auto"/>
            </w:tcBorders>
          </w:tcPr>
          <w:p w14:paraId="3337DFE3" w14:textId="67DD8EEE" w:rsidR="004A10D5" w:rsidRPr="004A10D5" w:rsidRDefault="006664A7" w:rsidP="00D4168B">
            <w:pPr>
              <w:jc w:val="center"/>
              <w:rPr>
                <w:rFonts w:ascii="Arial" w:hAnsi="Arial" w:cs="Arial"/>
                <w:b/>
              </w:rPr>
            </w:pPr>
            <w:r w:rsidRPr="006664A7">
              <w:rPr>
                <w:rFonts w:ascii="Arial" w:hAnsi="Arial" w:cs="Arial"/>
              </w:rPr>
              <w:t xml:space="preserve">Supervisor Decision Making </w:t>
            </w:r>
            <w:r w:rsidR="004A10D5" w:rsidRPr="004A10D5">
              <w:rPr>
                <w:rFonts w:ascii="Arial" w:hAnsi="Arial" w:cs="Arial"/>
                <w:b/>
              </w:rPr>
              <w:t>(X)</w:t>
            </w:r>
          </w:p>
        </w:tc>
        <w:tc>
          <w:tcPr>
            <w:tcW w:w="1674" w:type="dxa"/>
            <w:tcBorders>
              <w:top w:val="single" w:sz="4" w:space="0" w:color="auto"/>
            </w:tcBorders>
          </w:tcPr>
          <w:p w14:paraId="437DEE15" w14:textId="660BEE96" w:rsidR="004A10D5" w:rsidRPr="004A10D5" w:rsidRDefault="006664A7" w:rsidP="004A10D5">
            <w:pPr>
              <w:jc w:val="center"/>
              <w:rPr>
                <w:rFonts w:ascii="Arial" w:hAnsi="Arial" w:cs="Arial"/>
                <w:b/>
              </w:rPr>
            </w:pPr>
            <w:r w:rsidRPr="006664A7">
              <w:rPr>
                <w:rFonts w:ascii="Arial" w:hAnsi="Arial" w:cs="Arial"/>
              </w:rPr>
              <w:t xml:space="preserve">Crisis Management </w:t>
            </w:r>
            <w:r w:rsidR="004A10D5" w:rsidRPr="004A10D5">
              <w:rPr>
                <w:rFonts w:ascii="Arial" w:hAnsi="Arial" w:cs="Arial"/>
                <w:b/>
              </w:rPr>
              <w:t>(Y)</w:t>
            </w:r>
          </w:p>
        </w:tc>
        <w:tc>
          <w:tcPr>
            <w:tcW w:w="1233" w:type="dxa"/>
            <w:tcBorders>
              <w:top w:val="single" w:sz="4" w:space="0" w:color="auto"/>
            </w:tcBorders>
          </w:tcPr>
          <w:p w14:paraId="512378EA" w14:textId="77777777" w:rsidR="004A10D5" w:rsidRPr="004A10D5" w:rsidRDefault="004A10D5" w:rsidP="00D4168B">
            <w:pPr>
              <w:jc w:val="center"/>
              <w:rPr>
                <w:rFonts w:ascii="Arial" w:hAnsi="Arial" w:cs="Arial"/>
              </w:rPr>
            </w:pPr>
          </w:p>
          <w:p w14:paraId="58E293C8" w14:textId="77777777" w:rsidR="004A10D5" w:rsidRPr="004A10D5" w:rsidRDefault="004A10D5" w:rsidP="00D4168B">
            <w:pPr>
              <w:jc w:val="center"/>
              <w:rPr>
                <w:rFonts w:ascii="Arial" w:hAnsi="Arial" w:cs="Arial"/>
              </w:rPr>
            </w:pPr>
          </w:p>
          <w:p w14:paraId="074C3348" w14:textId="0E1FD6C6" w:rsidR="004A10D5" w:rsidRPr="004A10D5" w:rsidRDefault="00E5104A" w:rsidP="00D4168B">
            <w:pPr>
              <w:jc w:val="center"/>
              <w:rPr>
                <w:rFonts w:ascii="Arial" w:hAnsi="Arial" w:cs="Arial"/>
              </w:rPr>
            </w:pPr>
            <w:r>
              <w:rPr>
                <w:rFonts w:ascii="Arial" w:hAnsi="Arial" w:cs="Arial"/>
              </w:rPr>
              <w:t>.8</w:t>
            </w:r>
            <w:r w:rsidR="006664A7">
              <w:rPr>
                <w:rFonts w:ascii="Arial" w:hAnsi="Arial" w:cs="Arial"/>
              </w:rPr>
              <w:t>46</w:t>
            </w:r>
          </w:p>
        </w:tc>
        <w:tc>
          <w:tcPr>
            <w:tcW w:w="1409" w:type="dxa"/>
            <w:tcBorders>
              <w:top w:val="single" w:sz="4" w:space="0" w:color="auto"/>
            </w:tcBorders>
          </w:tcPr>
          <w:p w14:paraId="1157F98C" w14:textId="77777777" w:rsidR="004A10D5" w:rsidRPr="004A10D5" w:rsidRDefault="004A10D5" w:rsidP="00D4168B">
            <w:pPr>
              <w:jc w:val="center"/>
              <w:rPr>
                <w:rFonts w:ascii="Arial" w:hAnsi="Arial" w:cs="Arial"/>
              </w:rPr>
            </w:pPr>
          </w:p>
          <w:p w14:paraId="770D1FA9" w14:textId="77777777" w:rsidR="004A10D5" w:rsidRPr="004A10D5" w:rsidRDefault="004A10D5" w:rsidP="00D4168B">
            <w:pPr>
              <w:jc w:val="center"/>
              <w:rPr>
                <w:rFonts w:ascii="Arial" w:hAnsi="Arial" w:cs="Arial"/>
              </w:rPr>
            </w:pPr>
          </w:p>
          <w:p w14:paraId="4D849240" w14:textId="77777777" w:rsidR="004A10D5" w:rsidRPr="004A10D5" w:rsidRDefault="004A10D5" w:rsidP="00D4168B">
            <w:pPr>
              <w:jc w:val="center"/>
              <w:rPr>
                <w:rFonts w:ascii="Arial" w:hAnsi="Arial" w:cs="Arial"/>
              </w:rPr>
            </w:pPr>
            <w:r w:rsidRPr="004A10D5">
              <w:rPr>
                <w:rFonts w:ascii="Arial" w:hAnsi="Arial" w:cs="Arial"/>
              </w:rPr>
              <w:t xml:space="preserve">High Correlation </w:t>
            </w:r>
          </w:p>
        </w:tc>
        <w:tc>
          <w:tcPr>
            <w:tcW w:w="1321" w:type="dxa"/>
            <w:tcBorders>
              <w:top w:val="single" w:sz="4" w:space="0" w:color="auto"/>
            </w:tcBorders>
          </w:tcPr>
          <w:p w14:paraId="71EB84D4" w14:textId="77777777" w:rsidR="004A10D5" w:rsidRPr="004A10D5" w:rsidRDefault="004A10D5" w:rsidP="00D4168B">
            <w:pPr>
              <w:jc w:val="center"/>
              <w:rPr>
                <w:rFonts w:ascii="Arial" w:hAnsi="Arial" w:cs="Arial"/>
              </w:rPr>
            </w:pPr>
          </w:p>
          <w:p w14:paraId="7353A236" w14:textId="77777777" w:rsidR="004A10D5" w:rsidRPr="004A10D5" w:rsidRDefault="004A10D5" w:rsidP="00D4168B">
            <w:pPr>
              <w:jc w:val="center"/>
              <w:rPr>
                <w:rFonts w:ascii="Arial" w:hAnsi="Arial" w:cs="Arial"/>
              </w:rPr>
            </w:pPr>
          </w:p>
          <w:p w14:paraId="6A82F2B7" w14:textId="5DF943E8" w:rsidR="004A10D5" w:rsidRPr="004A10D5" w:rsidRDefault="004A10D5" w:rsidP="00D4168B">
            <w:pPr>
              <w:jc w:val="center"/>
              <w:rPr>
                <w:rFonts w:ascii="Arial" w:hAnsi="Arial" w:cs="Arial"/>
              </w:rPr>
            </w:pPr>
            <w:r w:rsidRPr="004A10D5">
              <w:rPr>
                <w:rFonts w:ascii="Arial" w:hAnsi="Arial" w:cs="Arial"/>
              </w:rPr>
              <w:t>0.00</w:t>
            </w:r>
            <w:r w:rsidR="00E5104A">
              <w:rPr>
                <w:rFonts w:ascii="Arial" w:hAnsi="Arial" w:cs="Arial"/>
              </w:rPr>
              <w:t>0</w:t>
            </w:r>
          </w:p>
        </w:tc>
        <w:tc>
          <w:tcPr>
            <w:tcW w:w="1127" w:type="dxa"/>
            <w:tcBorders>
              <w:top w:val="single" w:sz="4" w:space="0" w:color="auto"/>
            </w:tcBorders>
          </w:tcPr>
          <w:p w14:paraId="3CA6557C" w14:textId="77777777" w:rsidR="004A10D5" w:rsidRPr="004A10D5" w:rsidRDefault="004A10D5" w:rsidP="00D4168B">
            <w:pPr>
              <w:rPr>
                <w:rFonts w:ascii="Arial" w:hAnsi="Arial" w:cs="Arial"/>
              </w:rPr>
            </w:pPr>
          </w:p>
          <w:p w14:paraId="542A4B50" w14:textId="77777777" w:rsidR="004A10D5" w:rsidRPr="004A10D5" w:rsidRDefault="004A10D5" w:rsidP="00D4168B">
            <w:pPr>
              <w:rPr>
                <w:rFonts w:ascii="Arial" w:hAnsi="Arial" w:cs="Arial"/>
              </w:rPr>
            </w:pPr>
          </w:p>
          <w:p w14:paraId="75983106" w14:textId="77777777" w:rsidR="004A10D5" w:rsidRPr="004A10D5" w:rsidRDefault="004A10D5" w:rsidP="00D4168B">
            <w:pPr>
              <w:rPr>
                <w:rFonts w:ascii="Arial" w:hAnsi="Arial" w:cs="Arial"/>
              </w:rPr>
            </w:pPr>
            <w:r w:rsidRPr="004A10D5">
              <w:rPr>
                <w:rFonts w:ascii="Arial" w:hAnsi="Arial" w:cs="Arial"/>
              </w:rPr>
              <w:t>Reject</w:t>
            </w:r>
          </w:p>
          <w:p w14:paraId="6A9DA1C6" w14:textId="77777777" w:rsidR="004A10D5" w:rsidRPr="004A10D5" w:rsidRDefault="004A10D5" w:rsidP="00D4168B">
            <w:pPr>
              <w:rPr>
                <w:rFonts w:ascii="Arial" w:hAnsi="Arial" w:cs="Arial"/>
              </w:rPr>
            </w:pPr>
          </w:p>
          <w:p w14:paraId="3C5406AA" w14:textId="77777777" w:rsidR="004A10D5" w:rsidRPr="004A10D5" w:rsidRDefault="004A10D5" w:rsidP="00D4168B">
            <w:pPr>
              <w:rPr>
                <w:rFonts w:ascii="Arial" w:hAnsi="Arial" w:cs="Arial"/>
              </w:rPr>
            </w:pPr>
          </w:p>
          <w:p w14:paraId="7E908A83" w14:textId="77777777" w:rsidR="004A10D5" w:rsidRPr="004A10D5" w:rsidRDefault="004A10D5" w:rsidP="00D4168B">
            <w:pPr>
              <w:rPr>
                <w:rFonts w:ascii="Arial" w:hAnsi="Arial" w:cs="Arial"/>
              </w:rPr>
            </w:pPr>
          </w:p>
        </w:tc>
      </w:tr>
    </w:tbl>
    <w:p w14:paraId="1BDBE2B2" w14:textId="77777777" w:rsidR="00717F2E" w:rsidRDefault="00717F2E">
      <w:pPr>
        <w:jc w:val="both"/>
        <w:rPr>
          <w:rFonts w:ascii="Arial" w:hAnsi="Arial" w:cs="Arial"/>
        </w:rPr>
      </w:pPr>
    </w:p>
    <w:p w14:paraId="38C357DC" w14:textId="77777777" w:rsidR="00C64A20" w:rsidRDefault="00C64A20" w:rsidP="00376155">
      <w:pPr>
        <w:jc w:val="both"/>
        <w:rPr>
          <w:rFonts w:ascii="Arial" w:hAnsi="Arial" w:cs="Arial"/>
        </w:rPr>
      </w:pPr>
      <w:r w:rsidRPr="00C64A20">
        <w:rPr>
          <w:rFonts w:ascii="Arial" w:hAnsi="Arial" w:cs="Arial"/>
        </w:rPr>
        <w:t>Presented in Table 3 is the correlation analysis between supervisor decision making and crisis management among teachers in public elementary schools. The computed correlation coefficient (r) is 0.846, indicating a high degree of correlation between these variables. The corresponding p-value is 0.000, which is below the 0.05 level of significance. Based on these results, the null hypothesis is rejected, confirming that a statistically significant relationship exists between supervisor decision making and crisis management. This finding suggests that effective decision-making by supervisors is strongly associated with better crisis management practices among teachers. In other words, the more proficient supervisors are in making sound decisions, the more capable teachers become in managing crises within the school setting. This highlights the importance of strong leadership and strategic decision making in fostering resilience and preparedness during challenging educational environments, such as the new normal.</w:t>
      </w:r>
    </w:p>
    <w:p w14:paraId="071F4572" w14:textId="77777777" w:rsidR="00C64A20" w:rsidRDefault="00C64A20" w:rsidP="00376155">
      <w:pPr>
        <w:jc w:val="both"/>
        <w:rPr>
          <w:rFonts w:ascii="Arial" w:hAnsi="Arial" w:cs="Arial"/>
        </w:rPr>
      </w:pPr>
    </w:p>
    <w:p w14:paraId="6D92AA69" w14:textId="6E913518" w:rsidR="003C4FB6" w:rsidRPr="003C4FB6" w:rsidRDefault="003C4FB6" w:rsidP="003C4FB6">
      <w:pPr>
        <w:jc w:val="both"/>
        <w:rPr>
          <w:rFonts w:ascii="Arial" w:hAnsi="Arial" w:cs="Arial"/>
          <w:bCs/>
          <w:iCs/>
        </w:rPr>
      </w:pPr>
      <w:r w:rsidRPr="003C4FB6">
        <w:rPr>
          <w:rFonts w:ascii="Arial" w:hAnsi="Arial" w:cs="Arial"/>
          <w:bCs/>
          <w:iCs/>
        </w:rPr>
        <w:t xml:space="preserve">This finding is supported by the study of </w:t>
      </w:r>
      <w:r w:rsidR="00A86DF7" w:rsidRPr="00A86DF7">
        <w:rPr>
          <w:rFonts w:ascii="Arial" w:hAnsi="Arial" w:cs="Arial"/>
          <w:bCs/>
          <w:iCs/>
        </w:rPr>
        <w:t xml:space="preserve">Azlan </w:t>
      </w:r>
      <w:r w:rsidR="00A86DF7">
        <w:rPr>
          <w:rFonts w:ascii="Arial" w:hAnsi="Arial" w:cs="Arial"/>
          <w:bCs/>
          <w:iCs/>
        </w:rPr>
        <w:t>et al. (2024</w:t>
      </w:r>
      <w:r w:rsidRPr="003C4FB6">
        <w:rPr>
          <w:rFonts w:ascii="Arial" w:hAnsi="Arial" w:cs="Arial"/>
          <w:bCs/>
          <w:iCs/>
        </w:rPr>
        <w:t xml:space="preserve">), which identified a significant positive relationship between supervisor decision making and effective crisis management among teachers. Their research highlighted that timely and well-informed decisions by school leaders enhance the school’s capacity to respond to crises efficiently and maintain a stable </w:t>
      </w:r>
      <w:r w:rsidRPr="003C4FB6">
        <w:rPr>
          <w:rFonts w:ascii="Arial" w:hAnsi="Arial" w:cs="Arial"/>
          <w:bCs/>
          <w:iCs/>
        </w:rPr>
        <w:lastRenderedPageBreak/>
        <w:t xml:space="preserve">learning environment. Similarly, </w:t>
      </w:r>
      <w:r w:rsidR="00174986" w:rsidRPr="00174986">
        <w:rPr>
          <w:rFonts w:ascii="Arial" w:hAnsi="Arial" w:cs="Arial"/>
          <w:bCs/>
          <w:iCs/>
        </w:rPr>
        <w:t>D’Alessio</w:t>
      </w:r>
      <w:r w:rsidRPr="003C4FB6">
        <w:rPr>
          <w:rFonts w:ascii="Arial" w:hAnsi="Arial" w:cs="Arial"/>
          <w:bCs/>
          <w:iCs/>
        </w:rPr>
        <w:t xml:space="preserve"> et al. (2024) emphasized that strong supervisory decision-making skills are crucial in coordinating resources, communicating protocols, and managing challenges during emergencies. This is consistent with the findings of </w:t>
      </w:r>
      <w:r w:rsidR="00174986" w:rsidRPr="00174986">
        <w:rPr>
          <w:rFonts w:ascii="Arial" w:hAnsi="Arial" w:cs="Arial"/>
          <w:bCs/>
          <w:iCs/>
        </w:rPr>
        <w:t>Mei</w:t>
      </w:r>
      <w:r w:rsidR="00174986">
        <w:rPr>
          <w:rFonts w:ascii="Arial" w:hAnsi="Arial" w:cs="Arial"/>
          <w:bCs/>
          <w:iCs/>
        </w:rPr>
        <w:t xml:space="preserve"> et al. (2024</w:t>
      </w:r>
      <w:r w:rsidRPr="003C4FB6">
        <w:rPr>
          <w:rFonts w:ascii="Arial" w:hAnsi="Arial" w:cs="Arial"/>
          <w:bCs/>
          <w:iCs/>
        </w:rPr>
        <w:t>), who noted that proactive and strategic decisions by supervisors significantly improve the resilience and adaptability of educational institutions during times of crisis.</w:t>
      </w:r>
    </w:p>
    <w:p w14:paraId="584D161C" w14:textId="60CBB348" w:rsidR="00376155" w:rsidRDefault="00376155" w:rsidP="003C4FB6">
      <w:pPr>
        <w:jc w:val="both"/>
        <w:rPr>
          <w:rFonts w:ascii="Arial" w:hAnsi="Arial" w:cs="Arial"/>
          <w:b/>
          <w:bCs/>
          <w:iCs/>
        </w:rPr>
      </w:pPr>
    </w:p>
    <w:p w14:paraId="3E2A0203" w14:textId="7DCE9B13" w:rsidR="00465ADA" w:rsidRDefault="00665D1C" w:rsidP="002E7164">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217BEE" w:rsidRPr="00217BEE">
        <w:rPr>
          <w:rFonts w:ascii="Arial" w:hAnsi="Arial" w:cs="Arial"/>
          <w:b/>
          <w:bCs/>
          <w:iCs/>
        </w:rPr>
        <w:t>Significant Influence of Supervisor Decision Making on Crisis Management of Teachers</w:t>
      </w:r>
    </w:p>
    <w:p w14:paraId="752838B1" w14:textId="77777777" w:rsidR="00C82002" w:rsidRPr="00C82002" w:rsidRDefault="00C82002" w:rsidP="00C82002">
      <w:pPr>
        <w:jc w:val="both"/>
        <w:rPr>
          <w:rFonts w:ascii="Arial" w:hAnsi="Arial" w:cs="Arial"/>
          <w:b/>
          <w:bCs/>
          <w:iCs/>
        </w:rPr>
      </w:pPr>
    </w:p>
    <w:p w14:paraId="42F31227" w14:textId="61307037" w:rsidR="00187916" w:rsidRPr="006335EF" w:rsidRDefault="00B364F1" w:rsidP="006335EF">
      <w:pPr>
        <w:jc w:val="both"/>
        <w:rPr>
          <w:rFonts w:ascii="Arial" w:eastAsia="Arial" w:hAnsi="Arial"/>
          <w:i/>
        </w:rPr>
      </w:pPr>
      <w:r w:rsidRPr="00B364F1">
        <w:rPr>
          <w:rFonts w:ascii="Arial" w:eastAsia="Arial" w:hAnsi="Arial"/>
          <w:b/>
        </w:rPr>
        <w:t xml:space="preserve">Table 4. </w:t>
      </w:r>
      <w:r w:rsidR="00217BEE" w:rsidRPr="00217BEE">
        <w:rPr>
          <w:rFonts w:ascii="Arial" w:eastAsia="Arial" w:hAnsi="Arial"/>
          <w:i/>
        </w:rPr>
        <w:t>Significant Influence of Supervisor Decision Making on Crisis Management of Teachers</w:t>
      </w:r>
    </w:p>
    <w:p w14:paraId="26995C25" w14:textId="6EB4B160" w:rsidR="00401878" w:rsidRDefault="00401878" w:rsidP="007F4079">
      <w:pPr>
        <w:pStyle w:val="Body"/>
        <w:rPr>
          <w:rFonts w:ascii="Arial" w:hAnsi="Arial" w:cs="Arial"/>
        </w:rPr>
      </w:pPr>
    </w:p>
    <w:tbl>
      <w:tblPr>
        <w:tblW w:w="8471" w:type="dxa"/>
        <w:tblCellSpacing w:w="15" w:type="dxa"/>
        <w:tblCellMar>
          <w:top w:w="15" w:type="dxa"/>
          <w:left w:w="15" w:type="dxa"/>
          <w:bottom w:w="15" w:type="dxa"/>
          <w:right w:w="15" w:type="dxa"/>
        </w:tblCellMar>
        <w:tblLook w:val="04A0" w:firstRow="1" w:lastRow="0" w:firstColumn="1" w:lastColumn="0" w:noHBand="0" w:noVBand="1"/>
      </w:tblPr>
      <w:tblGrid>
        <w:gridCol w:w="4320"/>
        <w:gridCol w:w="1170"/>
        <w:gridCol w:w="1080"/>
        <w:gridCol w:w="990"/>
        <w:gridCol w:w="911"/>
      </w:tblGrid>
      <w:tr w:rsidR="00401878" w:rsidRPr="00401878" w14:paraId="00C622D1" w14:textId="77777777" w:rsidTr="00401878">
        <w:trPr>
          <w:trHeight w:val="271"/>
          <w:tblHeader/>
          <w:tblCellSpacing w:w="15" w:type="dxa"/>
        </w:trPr>
        <w:tc>
          <w:tcPr>
            <w:tcW w:w="4275" w:type="dxa"/>
            <w:vAlign w:val="center"/>
          </w:tcPr>
          <w:p w14:paraId="144D85FC" w14:textId="77777777" w:rsidR="00401878" w:rsidRPr="00401878" w:rsidRDefault="00401878" w:rsidP="00401878">
            <w:pPr>
              <w:rPr>
                <w:rFonts w:ascii="Arial" w:hAnsi="Arial" w:cs="Arial"/>
                <w:b/>
                <w:bCs/>
              </w:rPr>
            </w:pPr>
          </w:p>
        </w:tc>
        <w:tc>
          <w:tcPr>
            <w:tcW w:w="4106" w:type="dxa"/>
            <w:gridSpan w:val="4"/>
            <w:vAlign w:val="center"/>
          </w:tcPr>
          <w:p w14:paraId="07A5DAC3" w14:textId="23CE3592" w:rsidR="00401878" w:rsidRPr="00401878" w:rsidRDefault="00401878" w:rsidP="00401878">
            <w:pPr>
              <w:jc w:val="center"/>
              <w:rPr>
                <w:rFonts w:ascii="Arial" w:hAnsi="Arial" w:cs="Arial"/>
                <w:b/>
                <w:bCs/>
              </w:rPr>
            </w:pPr>
            <w:r>
              <w:rPr>
                <w:rFonts w:ascii="Arial" w:hAnsi="Arial" w:cs="Arial"/>
                <w:b/>
                <w:bCs/>
              </w:rPr>
              <w:t>Crisis Management</w:t>
            </w:r>
          </w:p>
        </w:tc>
      </w:tr>
      <w:tr w:rsidR="00401878" w:rsidRPr="00401878" w14:paraId="7853A239" w14:textId="77777777" w:rsidTr="00401878">
        <w:trPr>
          <w:trHeight w:val="271"/>
          <w:tblHeader/>
          <w:tblCellSpacing w:w="15" w:type="dxa"/>
        </w:trPr>
        <w:tc>
          <w:tcPr>
            <w:tcW w:w="4275" w:type="dxa"/>
            <w:vAlign w:val="center"/>
            <w:hideMark/>
          </w:tcPr>
          <w:p w14:paraId="4861D05B" w14:textId="77777777" w:rsidR="00401878" w:rsidRPr="00401878" w:rsidRDefault="00401878" w:rsidP="00401878">
            <w:pPr>
              <w:rPr>
                <w:rFonts w:ascii="Arial" w:hAnsi="Arial" w:cs="Arial"/>
                <w:b/>
                <w:bCs/>
              </w:rPr>
            </w:pPr>
            <w:r w:rsidRPr="00401878">
              <w:rPr>
                <w:rFonts w:ascii="Arial" w:hAnsi="Arial" w:cs="Arial"/>
                <w:b/>
                <w:bCs/>
              </w:rPr>
              <w:t>Supervisor Decision Making (Indicators)</w:t>
            </w:r>
          </w:p>
        </w:tc>
        <w:tc>
          <w:tcPr>
            <w:tcW w:w="1140" w:type="dxa"/>
            <w:vAlign w:val="center"/>
            <w:hideMark/>
          </w:tcPr>
          <w:p w14:paraId="6B831669" w14:textId="77777777" w:rsidR="00401878" w:rsidRPr="00401878" w:rsidRDefault="00401878" w:rsidP="00401878">
            <w:pPr>
              <w:jc w:val="center"/>
              <w:rPr>
                <w:rFonts w:ascii="Arial" w:hAnsi="Arial" w:cs="Arial"/>
                <w:b/>
                <w:bCs/>
              </w:rPr>
            </w:pPr>
            <w:r w:rsidRPr="00401878">
              <w:rPr>
                <w:rFonts w:ascii="Arial" w:hAnsi="Arial" w:cs="Arial"/>
                <w:b/>
                <w:bCs/>
              </w:rPr>
              <w:t>B</w:t>
            </w:r>
          </w:p>
        </w:tc>
        <w:tc>
          <w:tcPr>
            <w:tcW w:w="1050" w:type="dxa"/>
            <w:vAlign w:val="center"/>
            <w:hideMark/>
          </w:tcPr>
          <w:p w14:paraId="1EFFB4CE" w14:textId="77777777" w:rsidR="00401878" w:rsidRPr="00401878" w:rsidRDefault="00401878" w:rsidP="00401878">
            <w:pPr>
              <w:jc w:val="center"/>
              <w:rPr>
                <w:rFonts w:ascii="Arial" w:hAnsi="Arial" w:cs="Arial"/>
                <w:b/>
                <w:bCs/>
              </w:rPr>
            </w:pPr>
            <w:r w:rsidRPr="00401878">
              <w:rPr>
                <w:rFonts w:ascii="Arial" w:hAnsi="Arial" w:cs="Arial"/>
                <w:b/>
                <w:bCs/>
              </w:rPr>
              <w:t>β</w:t>
            </w:r>
          </w:p>
        </w:tc>
        <w:tc>
          <w:tcPr>
            <w:tcW w:w="960" w:type="dxa"/>
            <w:vAlign w:val="center"/>
            <w:hideMark/>
          </w:tcPr>
          <w:p w14:paraId="52C803A6" w14:textId="77777777" w:rsidR="00401878" w:rsidRPr="00401878" w:rsidRDefault="00401878" w:rsidP="00401878">
            <w:pPr>
              <w:jc w:val="center"/>
              <w:rPr>
                <w:rFonts w:ascii="Arial" w:hAnsi="Arial" w:cs="Arial"/>
                <w:b/>
                <w:bCs/>
              </w:rPr>
            </w:pPr>
            <w:r w:rsidRPr="00401878">
              <w:rPr>
                <w:rFonts w:ascii="Arial" w:hAnsi="Arial" w:cs="Arial"/>
                <w:b/>
                <w:bCs/>
              </w:rPr>
              <w:t>t</w:t>
            </w:r>
          </w:p>
        </w:tc>
        <w:tc>
          <w:tcPr>
            <w:tcW w:w="866" w:type="dxa"/>
            <w:vAlign w:val="center"/>
            <w:hideMark/>
          </w:tcPr>
          <w:p w14:paraId="5E40D5B6" w14:textId="77777777" w:rsidR="00401878" w:rsidRPr="00401878" w:rsidRDefault="00401878" w:rsidP="00401878">
            <w:pPr>
              <w:jc w:val="center"/>
              <w:rPr>
                <w:rFonts w:ascii="Arial" w:hAnsi="Arial" w:cs="Arial"/>
                <w:b/>
                <w:bCs/>
              </w:rPr>
            </w:pPr>
            <w:r w:rsidRPr="00401878">
              <w:rPr>
                <w:rFonts w:ascii="Arial" w:hAnsi="Arial" w:cs="Arial"/>
                <w:b/>
                <w:bCs/>
              </w:rPr>
              <w:t>Sig.</w:t>
            </w:r>
          </w:p>
        </w:tc>
      </w:tr>
      <w:tr w:rsidR="00401878" w:rsidRPr="00401878" w14:paraId="054C835D" w14:textId="77777777" w:rsidTr="00401878">
        <w:trPr>
          <w:trHeight w:val="271"/>
          <w:tblCellSpacing w:w="15" w:type="dxa"/>
        </w:trPr>
        <w:tc>
          <w:tcPr>
            <w:tcW w:w="4275" w:type="dxa"/>
            <w:vAlign w:val="center"/>
            <w:hideMark/>
          </w:tcPr>
          <w:p w14:paraId="3B834F41" w14:textId="77777777" w:rsidR="00401878" w:rsidRPr="00401878" w:rsidRDefault="00401878" w:rsidP="00401878">
            <w:pPr>
              <w:rPr>
                <w:rFonts w:ascii="Arial" w:hAnsi="Arial" w:cs="Arial"/>
              </w:rPr>
            </w:pPr>
            <w:r w:rsidRPr="00401878">
              <w:rPr>
                <w:rFonts w:ascii="Arial" w:hAnsi="Arial" w:cs="Arial"/>
              </w:rPr>
              <w:t>Constant</w:t>
            </w:r>
          </w:p>
        </w:tc>
        <w:tc>
          <w:tcPr>
            <w:tcW w:w="1140" w:type="dxa"/>
            <w:vAlign w:val="center"/>
            <w:hideMark/>
          </w:tcPr>
          <w:p w14:paraId="378455D8" w14:textId="77777777" w:rsidR="00401878" w:rsidRPr="00401878" w:rsidRDefault="00401878" w:rsidP="00401878">
            <w:pPr>
              <w:jc w:val="center"/>
              <w:rPr>
                <w:rFonts w:ascii="Arial" w:hAnsi="Arial" w:cs="Arial"/>
              </w:rPr>
            </w:pPr>
            <w:r w:rsidRPr="00401878">
              <w:rPr>
                <w:rFonts w:ascii="Arial" w:hAnsi="Arial" w:cs="Arial"/>
              </w:rPr>
              <w:t>1.985</w:t>
            </w:r>
          </w:p>
        </w:tc>
        <w:tc>
          <w:tcPr>
            <w:tcW w:w="1050" w:type="dxa"/>
            <w:vAlign w:val="center"/>
            <w:hideMark/>
          </w:tcPr>
          <w:p w14:paraId="6ADE0227" w14:textId="77777777" w:rsidR="00401878" w:rsidRPr="00401878" w:rsidRDefault="00401878" w:rsidP="00401878">
            <w:pPr>
              <w:jc w:val="center"/>
              <w:rPr>
                <w:rFonts w:ascii="Arial" w:hAnsi="Arial" w:cs="Arial"/>
              </w:rPr>
            </w:pPr>
          </w:p>
        </w:tc>
        <w:tc>
          <w:tcPr>
            <w:tcW w:w="960" w:type="dxa"/>
            <w:vAlign w:val="center"/>
            <w:hideMark/>
          </w:tcPr>
          <w:p w14:paraId="62058555" w14:textId="77777777" w:rsidR="00401878" w:rsidRPr="00401878" w:rsidRDefault="00401878" w:rsidP="00401878">
            <w:pPr>
              <w:jc w:val="center"/>
              <w:rPr>
                <w:rFonts w:ascii="Arial" w:hAnsi="Arial" w:cs="Arial"/>
              </w:rPr>
            </w:pPr>
            <w:r w:rsidRPr="00401878">
              <w:rPr>
                <w:rFonts w:ascii="Arial" w:hAnsi="Arial" w:cs="Arial"/>
              </w:rPr>
              <w:t>8.450</w:t>
            </w:r>
          </w:p>
        </w:tc>
        <w:tc>
          <w:tcPr>
            <w:tcW w:w="866" w:type="dxa"/>
            <w:vAlign w:val="center"/>
            <w:hideMark/>
          </w:tcPr>
          <w:p w14:paraId="08D8EEC4" w14:textId="77777777" w:rsidR="00401878" w:rsidRPr="00401878" w:rsidRDefault="00401878" w:rsidP="00401878">
            <w:pPr>
              <w:jc w:val="center"/>
              <w:rPr>
                <w:rFonts w:ascii="Arial" w:hAnsi="Arial" w:cs="Arial"/>
              </w:rPr>
            </w:pPr>
            <w:r w:rsidRPr="00401878">
              <w:rPr>
                <w:rFonts w:ascii="Arial" w:hAnsi="Arial" w:cs="Arial"/>
              </w:rPr>
              <w:t>.000</w:t>
            </w:r>
          </w:p>
        </w:tc>
      </w:tr>
      <w:tr w:rsidR="00401878" w:rsidRPr="00401878" w14:paraId="66FE7645" w14:textId="77777777" w:rsidTr="00401878">
        <w:trPr>
          <w:trHeight w:val="271"/>
          <w:tblCellSpacing w:w="15" w:type="dxa"/>
        </w:trPr>
        <w:tc>
          <w:tcPr>
            <w:tcW w:w="4275" w:type="dxa"/>
            <w:vAlign w:val="center"/>
            <w:hideMark/>
          </w:tcPr>
          <w:p w14:paraId="63583610" w14:textId="77777777" w:rsidR="00401878" w:rsidRPr="00401878" w:rsidRDefault="00401878" w:rsidP="00401878">
            <w:pPr>
              <w:rPr>
                <w:rFonts w:ascii="Arial" w:hAnsi="Arial" w:cs="Arial"/>
              </w:rPr>
            </w:pPr>
            <w:r w:rsidRPr="00401878">
              <w:rPr>
                <w:rFonts w:ascii="Arial" w:hAnsi="Arial" w:cs="Arial"/>
              </w:rPr>
              <w:t>Division of Work</w:t>
            </w:r>
          </w:p>
        </w:tc>
        <w:tc>
          <w:tcPr>
            <w:tcW w:w="1140" w:type="dxa"/>
            <w:vAlign w:val="center"/>
            <w:hideMark/>
          </w:tcPr>
          <w:p w14:paraId="4A1EF541" w14:textId="77777777" w:rsidR="00401878" w:rsidRPr="00401878" w:rsidRDefault="00401878" w:rsidP="00401878">
            <w:pPr>
              <w:jc w:val="center"/>
              <w:rPr>
                <w:rFonts w:ascii="Arial" w:hAnsi="Arial" w:cs="Arial"/>
              </w:rPr>
            </w:pPr>
            <w:r w:rsidRPr="00401878">
              <w:rPr>
                <w:rFonts w:ascii="Arial" w:hAnsi="Arial" w:cs="Arial"/>
              </w:rPr>
              <w:t>0.134</w:t>
            </w:r>
          </w:p>
        </w:tc>
        <w:tc>
          <w:tcPr>
            <w:tcW w:w="1050" w:type="dxa"/>
            <w:vAlign w:val="center"/>
            <w:hideMark/>
          </w:tcPr>
          <w:p w14:paraId="20B3989B" w14:textId="77777777" w:rsidR="00401878" w:rsidRPr="00401878" w:rsidRDefault="00401878" w:rsidP="00401878">
            <w:pPr>
              <w:jc w:val="center"/>
              <w:rPr>
                <w:rFonts w:ascii="Arial" w:hAnsi="Arial" w:cs="Arial"/>
              </w:rPr>
            </w:pPr>
            <w:r w:rsidRPr="00401878">
              <w:rPr>
                <w:rFonts w:ascii="Arial" w:hAnsi="Arial" w:cs="Arial"/>
              </w:rPr>
              <w:t>0.180</w:t>
            </w:r>
          </w:p>
        </w:tc>
        <w:tc>
          <w:tcPr>
            <w:tcW w:w="960" w:type="dxa"/>
            <w:vAlign w:val="center"/>
            <w:hideMark/>
          </w:tcPr>
          <w:p w14:paraId="24F22B8E" w14:textId="77777777" w:rsidR="00401878" w:rsidRPr="00401878" w:rsidRDefault="00401878" w:rsidP="00401878">
            <w:pPr>
              <w:jc w:val="center"/>
              <w:rPr>
                <w:rFonts w:ascii="Arial" w:hAnsi="Arial" w:cs="Arial"/>
              </w:rPr>
            </w:pPr>
            <w:r w:rsidRPr="00401878">
              <w:rPr>
                <w:rFonts w:ascii="Arial" w:hAnsi="Arial" w:cs="Arial"/>
              </w:rPr>
              <w:t>2.950</w:t>
            </w:r>
          </w:p>
        </w:tc>
        <w:tc>
          <w:tcPr>
            <w:tcW w:w="866" w:type="dxa"/>
            <w:vAlign w:val="center"/>
            <w:hideMark/>
          </w:tcPr>
          <w:p w14:paraId="797DB7BB" w14:textId="77777777" w:rsidR="00401878" w:rsidRPr="00401878" w:rsidRDefault="00401878" w:rsidP="00401878">
            <w:pPr>
              <w:jc w:val="center"/>
              <w:rPr>
                <w:rFonts w:ascii="Arial" w:hAnsi="Arial" w:cs="Arial"/>
              </w:rPr>
            </w:pPr>
            <w:r w:rsidRPr="00401878">
              <w:rPr>
                <w:rFonts w:ascii="Arial" w:hAnsi="Arial" w:cs="Arial"/>
              </w:rPr>
              <w:t>.004</w:t>
            </w:r>
          </w:p>
        </w:tc>
      </w:tr>
      <w:tr w:rsidR="00401878" w:rsidRPr="00401878" w14:paraId="58D4C414" w14:textId="77777777" w:rsidTr="00401878">
        <w:trPr>
          <w:trHeight w:val="271"/>
          <w:tblCellSpacing w:w="15" w:type="dxa"/>
        </w:trPr>
        <w:tc>
          <w:tcPr>
            <w:tcW w:w="4275" w:type="dxa"/>
            <w:vAlign w:val="center"/>
            <w:hideMark/>
          </w:tcPr>
          <w:p w14:paraId="4B0C204A" w14:textId="77777777" w:rsidR="00401878" w:rsidRPr="00401878" w:rsidRDefault="00401878" w:rsidP="00401878">
            <w:pPr>
              <w:rPr>
                <w:rFonts w:ascii="Arial" w:hAnsi="Arial" w:cs="Arial"/>
              </w:rPr>
            </w:pPr>
            <w:r w:rsidRPr="00401878">
              <w:rPr>
                <w:rFonts w:ascii="Arial" w:hAnsi="Arial" w:cs="Arial"/>
              </w:rPr>
              <w:t>Initiative</w:t>
            </w:r>
          </w:p>
        </w:tc>
        <w:tc>
          <w:tcPr>
            <w:tcW w:w="1140" w:type="dxa"/>
            <w:vAlign w:val="center"/>
            <w:hideMark/>
          </w:tcPr>
          <w:p w14:paraId="2B3F8DF3" w14:textId="77777777" w:rsidR="00401878" w:rsidRPr="00401878" w:rsidRDefault="00401878" w:rsidP="00401878">
            <w:pPr>
              <w:jc w:val="center"/>
              <w:rPr>
                <w:rFonts w:ascii="Arial" w:hAnsi="Arial" w:cs="Arial"/>
              </w:rPr>
            </w:pPr>
            <w:r w:rsidRPr="00401878">
              <w:rPr>
                <w:rFonts w:ascii="Arial" w:hAnsi="Arial" w:cs="Arial"/>
              </w:rPr>
              <w:t>0.089</w:t>
            </w:r>
          </w:p>
        </w:tc>
        <w:tc>
          <w:tcPr>
            <w:tcW w:w="1050" w:type="dxa"/>
            <w:vAlign w:val="center"/>
            <w:hideMark/>
          </w:tcPr>
          <w:p w14:paraId="40357FAA" w14:textId="77777777" w:rsidR="00401878" w:rsidRPr="00401878" w:rsidRDefault="00401878" w:rsidP="00401878">
            <w:pPr>
              <w:jc w:val="center"/>
              <w:rPr>
                <w:rFonts w:ascii="Arial" w:hAnsi="Arial" w:cs="Arial"/>
              </w:rPr>
            </w:pPr>
            <w:r w:rsidRPr="00401878">
              <w:rPr>
                <w:rFonts w:ascii="Arial" w:hAnsi="Arial" w:cs="Arial"/>
              </w:rPr>
              <w:t>0.115</w:t>
            </w:r>
          </w:p>
        </w:tc>
        <w:tc>
          <w:tcPr>
            <w:tcW w:w="960" w:type="dxa"/>
            <w:vAlign w:val="center"/>
            <w:hideMark/>
          </w:tcPr>
          <w:p w14:paraId="5F6F752C" w14:textId="77777777" w:rsidR="00401878" w:rsidRPr="00401878" w:rsidRDefault="00401878" w:rsidP="00401878">
            <w:pPr>
              <w:jc w:val="center"/>
              <w:rPr>
                <w:rFonts w:ascii="Arial" w:hAnsi="Arial" w:cs="Arial"/>
              </w:rPr>
            </w:pPr>
            <w:r w:rsidRPr="00401878">
              <w:rPr>
                <w:rFonts w:ascii="Arial" w:hAnsi="Arial" w:cs="Arial"/>
              </w:rPr>
              <w:t>1.780</w:t>
            </w:r>
          </w:p>
        </w:tc>
        <w:tc>
          <w:tcPr>
            <w:tcW w:w="866" w:type="dxa"/>
            <w:vAlign w:val="center"/>
            <w:hideMark/>
          </w:tcPr>
          <w:p w14:paraId="51EEFFB6" w14:textId="2BD45C1A" w:rsidR="00401878" w:rsidRPr="00401878" w:rsidRDefault="00401878" w:rsidP="00401878">
            <w:pPr>
              <w:jc w:val="center"/>
              <w:rPr>
                <w:rFonts w:ascii="Arial" w:hAnsi="Arial" w:cs="Arial"/>
              </w:rPr>
            </w:pPr>
            <w:r w:rsidRPr="00401878">
              <w:rPr>
                <w:rFonts w:ascii="Arial" w:hAnsi="Arial" w:cs="Arial"/>
              </w:rPr>
              <w:t>.008</w:t>
            </w:r>
          </w:p>
        </w:tc>
      </w:tr>
      <w:tr w:rsidR="00401878" w:rsidRPr="00401878" w14:paraId="7281648F" w14:textId="77777777" w:rsidTr="00401878">
        <w:trPr>
          <w:trHeight w:val="271"/>
          <w:tblCellSpacing w:w="15" w:type="dxa"/>
        </w:trPr>
        <w:tc>
          <w:tcPr>
            <w:tcW w:w="4275" w:type="dxa"/>
            <w:vAlign w:val="center"/>
            <w:hideMark/>
          </w:tcPr>
          <w:p w14:paraId="757320BC" w14:textId="77777777" w:rsidR="00401878" w:rsidRPr="00401878" w:rsidRDefault="00401878" w:rsidP="00401878">
            <w:pPr>
              <w:rPr>
                <w:rFonts w:ascii="Arial" w:hAnsi="Arial" w:cs="Arial"/>
              </w:rPr>
            </w:pPr>
            <w:r w:rsidRPr="00401878">
              <w:rPr>
                <w:rFonts w:ascii="Arial" w:hAnsi="Arial" w:cs="Arial"/>
              </w:rPr>
              <w:t>Order</w:t>
            </w:r>
          </w:p>
        </w:tc>
        <w:tc>
          <w:tcPr>
            <w:tcW w:w="1140" w:type="dxa"/>
            <w:vAlign w:val="center"/>
            <w:hideMark/>
          </w:tcPr>
          <w:p w14:paraId="5CBBB498" w14:textId="77777777" w:rsidR="00401878" w:rsidRPr="00401878" w:rsidRDefault="00401878" w:rsidP="00401878">
            <w:pPr>
              <w:jc w:val="center"/>
              <w:rPr>
                <w:rFonts w:ascii="Arial" w:hAnsi="Arial" w:cs="Arial"/>
              </w:rPr>
            </w:pPr>
            <w:r w:rsidRPr="00401878">
              <w:rPr>
                <w:rFonts w:ascii="Arial" w:hAnsi="Arial" w:cs="Arial"/>
              </w:rPr>
              <w:t>0.105</w:t>
            </w:r>
          </w:p>
        </w:tc>
        <w:tc>
          <w:tcPr>
            <w:tcW w:w="1050" w:type="dxa"/>
            <w:vAlign w:val="center"/>
            <w:hideMark/>
          </w:tcPr>
          <w:p w14:paraId="280C256E" w14:textId="77777777" w:rsidR="00401878" w:rsidRPr="00401878" w:rsidRDefault="00401878" w:rsidP="00401878">
            <w:pPr>
              <w:jc w:val="center"/>
              <w:rPr>
                <w:rFonts w:ascii="Arial" w:hAnsi="Arial" w:cs="Arial"/>
              </w:rPr>
            </w:pPr>
            <w:r w:rsidRPr="00401878">
              <w:rPr>
                <w:rFonts w:ascii="Arial" w:hAnsi="Arial" w:cs="Arial"/>
              </w:rPr>
              <w:t>0.140</w:t>
            </w:r>
          </w:p>
        </w:tc>
        <w:tc>
          <w:tcPr>
            <w:tcW w:w="960" w:type="dxa"/>
            <w:vAlign w:val="center"/>
            <w:hideMark/>
          </w:tcPr>
          <w:p w14:paraId="7504AA40" w14:textId="77777777" w:rsidR="00401878" w:rsidRPr="00401878" w:rsidRDefault="00401878" w:rsidP="00401878">
            <w:pPr>
              <w:jc w:val="center"/>
              <w:rPr>
                <w:rFonts w:ascii="Arial" w:hAnsi="Arial" w:cs="Arial"/>
              </w:rPr>
            </w:pPr>
            <w:r w:rsidRPr="00401878">
              <w:rPr>
                <w:rFonts w:ascii="Arial" w:hAnsi="Arial" w:cs="Arial"/>
              </w:rPr>
              <w:t>2.220</w:t>
            </w:r>
          </w:p>
        </w:tc>
        <w:tc>
          <w:tcPr>
            <w:tcW w:w="866" w:type="dxa"/>
            <w:vAlign w:val="center"/>
            <w:hideMark/>
          </w:tcPr>
          <w:p w14:paraId="4F04496B" w14:textId="0D817D5C" w:rsidR="00401878" w:rsidRPr="00401878" w:rsidRDefault="00401878" w:rsidP="00401878">
            <w:pPr>
              <w:jc w:val="center"/>
              <w:rPr>
                <w:rFonts w:ascii="Arial" w:hAnsi="Arial" w:cs="Arial"/>
              </w:rPr>
            </w:pPr>
            <w:r w:rsidRPr="00401878">
              <w:rPr>
                <w:rFonts w:ascii="Arial" w:hAnsi="Arial" w:cs="Arial"/>
              </w:rPr>
              <w:t>.009</w:t>
            </w:r>
          </w:p>
        </w:tc>
      </w:tr>
      <w:tr w:rsidR="00401878" w:rsidRPr="00401878" w14:paraId="3D63B43B" w14:textId="77777777" w:rsidTr="00401878">
        <w:trPr>
          <w:trHeight w:val="271"/>
          <w:tblCellSpacing w:w="15" w:type="dxa"/>
        </w:trPr>
        <w:tc>
          <w:tcPr>
            <w:tcW w:w="4275" w:type="dxa"/>
            <w:vAlign w:val="center"/>
          </w:tcPr>
          <w:p w14:paraId="12E620B2" w14:textId="5A41BF32" w:rsidR="00401878" w:rsidRPr="00401878" w:rsidRDefault="00401878" w:rsidP="00401878">
            <w:pPr>
              <w:jc w:val="right"/>
              <w:rPr>
                <w:rFonts w:ascii="Arial" w:hAnsi="Arial" w:cs="Arial"/>
              </w:rPr>
            </w:pPr>
            <w:r w:rsidRPr="00401878">
              <w:rPr>
                <w:rFonts w:ascii="Arial" w:hAnsi="Arial" w:cs="Arial"/>
              </w:rPr>
              <w:t>R</w:t>
            </w:r>
          </w:p>
        </w:tc>
        <w:tc>
          <w:tcPr>
            <w:tcW w:w="1140" w:type="dxa"/>
            <w:vAlign w:val="center"/>
          </w:tcPr>
          <w:p w14:paraId="218112A6" w14:textId="2750C858" w:rsidR="00401878" w:rsidRPr="00401878" w:rsidRDefault="00401878" w:rsidP="00401878">
            <w:pPr>
              <w:jc w:val="center"/>
              <w:rPr>
                <w:rFonts w:ascii="Arial" w:hAnsi="Arial" w:cs="Arial"/>
              </w:rPr>
            </w:pPr>
            <w:r w:rsidRPr="00401878">
              <w:rPr>
                <w:rFonts w:ascii="Arial" w:hAnsi="Arial" w:cs="Arial"/>
              </w:rPr>
              <w:t>.369</w:t>
            </w:r>
          </w:p>
        </w:tc>
        <w:tc>
          <w:tcPr>
            <w:tcW w:w="1050" w:type="dxa"/>
            <w:vAlign w:val="center"/>
          </w:tcPr>
          <w:p w14:paraId="6FB536CE" w14:textId="77777777" w:rsidR="00401878" w:rsidRPr="00401878" w:rsidRDefault="00401878" w:rsidP="00401878">
            <w:pPr>
              <w:jc w:val="center"/>
              <w:rPr>
                <w:rFonts w:ascii="Arial" w:hAnsi="Arial" w:cs="Arial"/>
              </w:rPr>
            </w:pPr>
          </w:p>
        </w:tc>
        <w:tc>
          <w:tcPr>
            <w:tcW w:w="960" w:type="dxa"/>
            <w:vAlign w:val="center"/>
          </w:tcPr>
          <w:p w14:paraId="16046823" w14:textId="77777777" w:rsidR="00401878" w:rsidRPr="00401878" w:rsidRDefault="00401878" w:rsidP="00401878">
            <w:pPr>
              <w:jc w:val="center"/>
              <w:rPr>
                <w:rFonts w:ascii="Arial" w:hAnsi="Arial" w:cs="Arial"/>
              </w:rPr>
            </w:pPr>
          </w:p>
        </w:tc>
        <w:tc>
          <w:tcPr>
            <w:tcW w:w="866" w:type="dxa"/>
            <w:vAlign w:val="center"/>
          </w:tcPr>
          <w:p w14:paraId="421BBE63" w14:textId="77777777" w:rsidR="00401878" w:rsidRPr="00401878" w:rsidRDefault="00401878" w:rsidP="00401878">
            <w:pPr>
              <w:jc w:val="center"/>
              <w:rPr>
                <w:rFonts w:ascii="Arial" w:hAnsi="Arial" w:cs="Arial"/>
              </w:rPr>
            </w:pPr>
          </w:p>
        </w:tc>
      </w:tr>
      <w:tr w:rsidR="00401878" w:rsidRPr="00401878" w14:paraId="3574DA3A" w14:textId="77777777" w:rsidTr="00401878">
        <w:trPr>
          <w:trHeight w:val="271"/>
          <w:tblCellSpacing w:w="15" w:type="dxa"/>
        </w:trPr>
        <w:tc>
          <w:tcPr>
            <w:tcW w:w="4275" w:type="dxa"/>
            <w:vAlign w:val="center"/>
          </w:tcPr>
          <w:p w14:paraId="7312A446" w14:textId="61229003" w:rsidR="00401878" w:rsidRPr="00401878" w:rsidRDefault="00401878" w:rsidP="00401878">
            <w:pPr>
              <w:jc w:val="right"/>
              <w:rPr>
                <w:rFonts w:ascii="Arial" w:hAnsi="Arial" w:cs="Arial"/>
              </w:rPr>
            </w:pPr>
            <w:r w:rsidRPr="00401878">
              <w:rPr>
                <w:rFonts w:ascii="Arial" w:hAnsi="Arial" w:cs="Arial"/>
              </w:rPr>
              <w:t>R</w:t>
            </w:r>
            <w:r w:rsidRPr="00401878">
              <w:rPr>
                <w:rFonts w:ascii="Arial" w:hAnsi="Arial" w:cs="Arial"/>
                <w:vertAlign w:val="superscript"/>
              </w:rPr>
              <w:t>2</w:t>
            </w:r>
          </w:p>
        </w:tc>
        <w:tc>
          <w:tcPr>
            <w:tcW w:w="1140" w:type="dxa"/>
            <w:vAlign w:val="center"/>
          </w:tcPr>
          <w:p w14:paraId="2D351934" w14:textId="05FBBE33" w:rsidR="00401878" w:rsidRPr="00401878" w:rsidRDefault="00401878" w:rsidP="00401878">
            <w:pPr>
              <w:jc w:val="center"/>
              <w:rPr>
                <w:rFonts w:ascii="Arial" w:hAnsi="Arial" w:cs="Arial"/>
              </w:rPr>
            </w:pPr>
            <w:r w:rsidRPr="00401878">
              <w:rPr>
                <w:rFonts w:ascii="Arial" w:hAnsi="Arial" w:cs="Arial"/>
              </w:rPr>
              <w:t>.137</w:t>
            </w:r>
          </w:p>
        </w:tc>
        <w:tc>
          <w:tcPr>
            <w:tcW w:w="1050" w:type="dxa"/>
            <w:vAlign w:val="center"/>
          </w:tcPr>
          <w:p w14:paraId="69149876" w14:textId="77777777" w:rsidR="00401878" w:rsidRPr="00401878" w:rsidRDefault="00401878" w:rsidP="00401878">
            <w:pPr>
              <w:jc w:val="center"/>
              <w:rPr>
                <w:rFonts w:ascii="Arial" w:hAnsi="Arial" w:cs="Arial"/>
              </w:rPr>
            </w:pPr>
          </w:p>
        </w:tc>
        <w:tc>
          <w:tcPr>
            <w:tcW w:w="960" w:type="dxa"/>
            <w:vAlign w:val="center"/>
          </w:tcPr>
          <w:p w14:paraId="5629C606" w14:textId="77777777" w:rsidR="00401878" w:rsidRPr="00401878" w:rsidRDefault="00401878" w:rsidP="00401878">
            <w:pPr>
              <w:jc w:val="center"/>
              <w:rPr>
                <w:rFonts w:ascii="Arial" w:hAnsi="Arial" w:cs="Arial"/>
              </w:rPr>
            </w:pPr>
          </w:p>
        </w:tc>
        <w:tc>
          <w:tcPr>
            <w:tcW w:w="866" w:type="dxa"/>
            <w:vAlign w:val="center"/>
          </w:tcPr>
          <w:p w14:paraId="1B9EC83F" w14:textId="77777777" w:rsidR="00401878" w:rsidRPr="00401878" w:rsidRDefault="00401878" w:rsidP="00401878">
            <w:pPr>
              <w:jc w:val="center"/>
              <w:rPr>
                <w:rFonts w:ascii="Arial" w:hAnsi="Arial" w:cs="Arial"/>
              </w:rPr>
            </w:pPr>
          </w:p>
        </w:tc>
      </w:tr>
      <w:tr w:rsidR="00401878" w:rsidRPr="00401878" w14:paraId="5592553B" w14:textId="77777777" w:rsidTr="00401878">
        <w:trPr>
          <w:trHeight w:val="271"/>
          <w:tblCellSpacing w:w="15" w:type="dxa"/>
        </w:trPr>
        <w:tc>
          <w:tcPr>
            <w:tcW w:w="4275" w:type="dxa"/>
            <w:vAlign w:val="center"/>
          </w:tcPr>
          <w:p w14:paraId="0DBC7EA9" w14:textId="25BC6EB7" w:rsidR="00401878" w:rsidRPr="00401878" w:rsidRDefault="00401878" w:rsidP="00401878">
            <w:pPr>
              <w:jc w:val="right"/>
              <w:rPr>
                <w:rFonts w:ascii="Arial" w:hAnsi="Arial" w:cs="Arial"/>
              </w:rPr>
            </w:pPr>
            <w:r w:rsidRPr="00401878">
              <w:rPr>
                <w:rFonts w:ascii="Arial" w:hAnsi="Arial" w:cs="Arial"/>
              </w:rPr>
              <w:t>∆R</w:t>
            </w:r>
          </w:p>
        </w:tc>
        <w:tc>
          <w:tcPr>
            <w:tcW w:w="1140" w:type="dxa"/>
            <w:vAlign w:val="center"/>
          </w:tcPr>
          <w:p w14:paraId="1353BF29" w14:textId="48F02132" w:rsidR="00401878" w:rsidRPr="00401878" w:rsidRDefault="00401878" w:rsidP="00401878">
            <w:pPr>
              <w:jc w:val="center"/>
              <w:rPr>
                <w:rFonts w:ascii="Arial" w:hAnsi="Arial" w:cs="Arial"/>
              </w:rPr>
            </w:pPr>
            <w:r w:rsidRPr="00401878">
              <w:rPr>
                <w:rFonts w:ascii="Arial" w:hAnsi="Arial" w:cs="Arial"/>
              </w:rPr>
              <w:t>.123</w:t>
            </w:r>
          </w:p>
        </w:tc>
        <w:tc>
          <w:tcPr>
            <w:tcW w:w="1050" w:type="dxa"/>
            <w:vAlign w:val="center"/>
          </w:tcPr>
          <w:p w14:paraId="0ED9505B" w14:textId="77777777" w:rsidR="00401878" w:rsidRPr="00401878" w:rsidRDefault="00401878" w:rsidP="00401878">
            <w:pPr>
              <w:jc w:val="center"/>
              <w:rPr>
                <w:rFonts w:ascii="Arial" w:hAnsi="Arial" w:cs="Arial"/>
              </w:rPr>
            </w:pPr>
          </w:p>
        </w:tc>
        <w:tc>
          <w:tcPr>
            <w:tcW w:w="960" w:type="dxa"/>
            <w:vAlign w:val="center"/>
          </w:tcPr>
          <w:p w14:paraId="41EC58F9" w14:textId="77777777" w:rsidR="00401878" w:rsidRPr="00401878" w:rsidRDefault="00401878" w:rsidP="00401878">
            <w:pPr>
              <w:jc w:val="center"/>
              <w:rPr>
                <w:rFonts w:ascii="Arial" w:hAnsi="Arial" w:cs="Arial"/>
              </w:rPr>
            </w:pPr>
          </w:p>
        </w:tc>
        <w:tc>
          <w:tcPr>
            <w:tcW w:w="866" w:type="dxa"/>
            <w:vAlign w:val="center"/>
          </w:tcPr>
          <w:p w14:paraId="231E1EDA" w14:textId="77777777" w:rsidR="00401878" w:rsidRPr="00401878" w:rsidRDefault="00401878" w:rsidP="00401878">
            <w:pPr>
              <w:jc w:val="center"/>
              <w:rPr>
                <w:rFonts w:ascii="Arial" w:hAnsi="Arial" w:cs="Arial"/>
              </w:rPr>
            </w:pPr>
          </w:p>
        </w:tc>
      </w:tr>
      <w:tr w:rsidR="00401878" w:rsidRPr="00401878" w14:paraId="159B2126" w14:textId="77777777" w:rsidTr="00401878">
        <w:trPr>
          <w:trHeight w:val="271"/>
          <w:tblCellSpacing w:w="15" w:type="dxa"/>
        </w:trPr>
        <w:tc>
          <w:tcPr>
            <w:tcW w:w="4275" w:type="dxa"/>
            <w:vAlign w:val="center"/>
          </w:tcPr>
          <w:p w14:paraId="5991C16B" w14:textId="3F365647" w:rsidR="00401878" w:rsidRPr="00401878" w:rsidRDefault="00401878" w:rsidP="00401878">
            <w:pPr>
              <w:jc w:val="right"/>
              <w:rPr>
                <w:rFonts w:ascii="Arial" w:hAnsi="Arial" w:cs="Arial"/>
              </w:rPr>
            </w:pPr>
            <w:r w:rsidRPr="00401878">
              <w:rPr>
                <w:rFonts w:ascii="Arial" w:hAnsi="Arial" w:cs="Arial"/>
              </w:rPr>
              <w:t>F</w:t>
            </w:r>
          </w:p>
        </w:tc>
        <w:tc>
          <w:tcPr>
            <w:tcW w:w="1140" w:type="dxa"/>
            <w:vAlign w:val="center"/>
          </w:tcPr>
          <w:p w14:paraId="47B61D88" w14:textId="2298B6D7" w:rsidR="00401878" w:rsidRPr="00401878" w:rsidRDefault="00401878" w:rsidP="00401878">
            <w:pPr>
              <w:jc w:val="center"/>
              <w:rPr>
                <w:rFonts w:ascii="Arial" w:hAnsi="Arial" w:cs="Arial"/>
              </w:rPr>
            </w:pPr>
            <w:r w:rsidRPr="00401878">
              <w:rPr>
                <w:rFonts w:ascii="Arial" w:hAnsi="Arial" w:cs="Arial"/>
              </w:rPr>
              <w:t>100.40</w:t>
            </w:r>
          </w:p>
        </w:tc>
        <w:tc>
          <w:tcPr>
            <w:tcW w:w="1050" w:type="dxa"/>
            <w:vAlign w:val="center"/>
          </w:tcPr>
          <w:p w14:paraId="3097C752" w14:textId="77777777" w:rsidR="00401878" w:rsidRPr="00401878" w:rsidRDefault="00401878" w:rsidP="00401878">
            <w:pPr>
              <w:jc w:val="center"/>
              <w:rPr>
                <w:rFonts w:ascii="Arial" w:hAnsi="Arial" w:cs="Arial"/>
              </w:rPr>
            </w:pPr>
          </w:p>
        </w:tc>
        <w:tc>
          <w:tcPr>
            <w:tcW w:w="960" w:type="dxa"/>
            <w:vAlign w:val="center"/>
          </w:tcPr>
          <w:p w14:paraId="49C65142" w14:textId="77777777" w:rsidR="00401878" w:rsidRPr="00401878" w:rsidRDefault="00401878" w:rsidP="00401878">
            <w:pPr>
              <w:jc w:val="center"/>
              <w:rPr>
                <w:rFonts w:ascii="Arial" w:hAnsi="Arial" w:cs="Arial"/>
              </w:rPr>
            </w:pPr>
          </w:p>
        </w:tc>
        <w:tc>
          <w:tcPr>
            <w:tcW w:w="866" w:type="dxa"/>
            <w:vAlign w:val="center"/>
          </w:tcPr>
          <w:p w14:paraId="58281ADB" w14:textId="77777777" w:rsidR="00401878" w:rsidRPr="00401878" w:rsidRDefault="00401878" w:rsidP="00401878">
            <w:pPr>
              <w:jc w:val="center"/>
              <w:rPr>
                <w:rFonts w:ascii="Arial" w:hAnsi="Arial" w:cs="Arial"/>
              </w:rPr>
            </w:pPr>
          </w:p>
        </w:tc>
      </w:tr>
      <w:tr w:rsidR="00401878" w:rsidRPr="00401878" w14:paraId="2D017488" w14:textId="77777777" w:rsidTr="00401878">
        <w:trPr>
          <w:trHeight w:val="271"/>
          <w:tblCellSpacing w:w="15" w:type="dxa"/>
        </w:trPr>
        <w:tc>
          <w:tcPr>
            <w:tcW w:w="4275" w:type="dxa"/>
            <w:vAlign w:val="center"/>
          </w:tcPr>
          <w:p w14:paraId="6B8E9C38" w14:textId="57AB0FCD" w:rsidR="00401878" w:rsidRPr="00401878" w:rsidRDefault="00401878" w:rsidP="00401878">
            <w:pPr>
              <w:jc w:val="right"/>
              <w:rPr>
                <w:rFonts w:ascii="Arial" w:hAnsi="Arial" w:cs="Arial"/>
              </w:rPr>
            </w:pPr>
            <w:r w:rsidRPr="00401878">
              <w:rPr>
                <w:rFonts w:ascii="Arial" w:hAnsi="Arial" w:cs="Arial"/>
              </w:rPr>
              <w:t>ρ</w:t>
            </w:r>
          </w:p>
        </w:tc>
        <w:tc>
          <w:tcPr>
            <w:tcW w:w="1140" w:type="dxa"/>
            <w:vAlign w:val="center"/>
          </w:tcPr>
          <w:p w14:paraId="590BEF5A" w14:textId="588A0011" w:rsidR="00401878" w:rsidRPr="00401878" w:rsidRDefault="00401878" w:rsidP="00401878">
            <w:pPr>
              <w:jc w:val="center"/>
              <w:rPr>
                <w:rFonts w:ascii="Arial" w:hAnsi="Arial" w:cs="Arial"/>
              </w:rPr>
            </w:pPr>
            <w:r w:rsidRPr="00401878">
              <w:rPr>
                <w:rFonts w:ascii="Arial" w:hAnsi="Arial" w:cs="Arial"/>
              </w:rPr>
              <w:t>.000</w:t>
            </w:r>
          </w:p>
        </w:tc>
        <w:tc>
          <w:tcPr>
            <w:tcW w:w="1050" w:type="dxa"/>
            <w:vAlign w:val="center"/>
          </w:tcPr>
          <w:p w14:paraId="39EA35D3" w14:textId="77777777" w:rsidR="00401878" w:rsidRPr="00401878" w:rsidRDefault="00401878" w:rsidP="00401878">
            <w:pPr>
              <w:jc w:val="center"/>
              <w:rPr>
                <w:rFonts w:ascii="Arial" w:hAnsi="Arial" w:cs="Arial"/>
              </w:rPr>
            </w:pPr>
          </w:p>
        </w:tc>
        <w:tc>
          <w:tcPr>
            <w:tcW w:w="960" w:type="dxa"/>
            <w:vAlign w:val="center"/>
          </w:tcPr>
          <w:p w14:paraId="691FA93B" w14:textId="77777777" w:rsidR="00401878" w:rsidRPr="00401878" w:rsidRDefault="00401878" w:rsidP="00401878">
            <w:pPr>
              <w:jc w:val="center"/>
              <w:rPr>
                <w:rFonts w:ascii="Arial" w:hAnsi="Arial" w:cs="Arial"/>
              </w:rPr>
            </w:pPr>
          </w:p>
        </w:tc>
        <w:tc>
          <w:tcPr>
            <w:tcW w:w="866" w:type="dxa"/>
            <w:vAlign w:val="center"/>
          </w:tcPr>
          <w:p w14:paraId="7EAC2481" w14:textId="77777777" w:rsidR="00401878" w:rsidRPr="00401878" w:rsidRDefault="00401878" w:rsidP="00401878">
            <w:pPr>
              <w:jc w:val="center"/>
              <w:rPr>
                <w:rFonts w:ascii="Arial" w:hAnsi="Arial" w:cs="Arial"/>
              </w:rPr>
            </w:pPr>
          </w:p>
        </w:tc>
      </w:tr>
    </w:tbl>
    <w:p w14:paraId="2DB3D6CB" w14:textId="38E9E70C" w:rsidR="00401878" w:rsidRDefault="00401878" w:rsidP="007F4079">
      <w:pPr>
        <w:pStyle w:val="Body"/>
        <w:rPr>
          <w:rFonts w:ascii="Arial" w:hAnsi="Arial" w:cs="Arial"/>
        </w:rPr>
      </w:pPr>
    </w:p>
    <w:p w14:paraId="3D2B082B" w14:textId="70A63E73" w:rsidR="00C64A20" w:rsidRPr="00C64A20" w:rsidRDefault="00C64A20" w:rsidP="00C64A20">
      <w:pPr>
        <w:pStyle w:val="Body"/>
        <w:rPr>
          <w:rFonts w:ascii="Arial" w:hAnsi="Arial" w:cs="Arial"/>
        </w:rPr>
      </w:pPr>
      <w:r w:rsidRPr="00C64A20">
        <w:rPr>
          <w:rFonts w:ascii="Arial" w:hAnsi="Arial" w:cs="Arial"/>
        </w:rPr>
        <w:t>Presented in Table 4 is the regression analysis examining the significant influence of supervisor decision making on the crisis management of teachers in public elementary schools. The regression model yielded an R-value of 0.369 and an R² value of 0.137, indicating that approximately 13.7% of the variance in crisis management can be explained by the combined influence of the supervisor decision making indicators. The model is statistically significant with an F-value of 100.40 and a p-value of 0.000, which is below the 0.05 level of significance. Based on these results, the null hypothesis is rejected, confirming that supervisor decision making significantly influences crisis management among teachers.</w:t>
      </w:r>
      <w:r>
        <w:rPr>
          <w:rFonts w:ascii="Arial" w:hAnsi="Arial" w:cs="Arial"/>
        </w:rPr>
        <w:t xml:space="preserve"> </w:t>
      </w:r>
      <w:r w:rsidRPr="00C64A20">
        <w:rPr>
          <w:rFonts w:ascii="Arial" w:hAnsi="Arial" w:cs="Arial"/>
        </w:rPr>
        <w:t>Among the indicators, division of work showed a significant positive effect on crisis management with a standardized beta (β) of 0.180, a B coefficient of 0.134, and a t-value of 2.950 (p = 0.004). Initiative also significantly influenced crisis management with a beta (β) of 0.115, B coefficient of 0.089, and t-value of 1.780 (p = 0.008). Similarly, order had a significant impact with a beta (β) of 0.140, B coefficient of 0.105, and t-value of 2.220 (p = 0.009).</w:t>
      </w:r>
      <w:r>
        <w:rPr>
          <w:rFonts w:ascii="Arial" w:hAnsi="Arial" w:cs="Arial"/>
        </w:rPr>
        <w:t xml:space="preserve"> </w:t>
      </w:r>
      <w:r w:rsidRPr="00C64A20">
        <w:rPr>
          <w:rFonts w:ascii="Arial" w:hAnsi="Arial" w:cs="Arial"/>
        </w:rPr>
        <w:t>These findings suggest that effective decision making in areas of work division, initiative, and order enhances teachers’ ability to manage crises efficiently. School leaders should therefore emphasize strengthening these decision-making domains to improve crisis response and resilience in the new normal education setting.</w:t>
      </w:r>
    </w:p>
    <w:p w14:paraId="2849F283" w14:textId="681691D4" w:rsidR="006F0160" w:rsidRDefault="006F0160" w:rsidP="001F6352">
      <w:pPr>
        <w:pStyle w:val="Body"/>
        <w:rPr>
          <w:rFonts w:ascii="Arial" w:hAnsi="Arial" w:cs="Arial"/>
        </w:rPr>
      </w:pPr>
      <w:r w:rsidRPr="006F0160">
        <w:rPr>
          <w:rFonts w:ascii="Arial" w:hAnsi="Arial" w:cs="Arial"/>
        </w:rPr>
        <w:t xml:space="preserve">This finding aligns with previous research highlighting the significant influence of supervisor decision making on crisis management effectiveness. For example, </w:t>
      </w:r>
      <w:r w:rsidR="00482E89">
        <w:rPr>
          <w:rFonts w:ascii="Arial" w:hAnsi="Arial" w:cs="Arial"/>
        </w:rPr>
        <w:t>Taheri (2022</w:t>
      </w:r>
      <w:r w:rsidRPr="006F0160">
        <w:rPr>
          <w:rFonts w:ascii="Arial" w:hAnsi="Arial" w:cs="Arial"/>
        </w:rPr>
        <w:t xml:space="preserve">) emphasized that supervisors who exhibit strong decision-making skills are better able to coordinate responses, allocate resources, and maintain order during crises, thereby enhancing overall </w:t>
      </w:r>
      <w:r w:rsidRPr="006F0160">
        <w:rPr>
          <w:rFonts w:ascii="Arial" w:hAnsi="Arial" w:cs="Arial"/>
        </w:rPr>
        <w:lastRenderedPageBreak/>
        <w:t xml:space="preserve">crisis management outcomes. Similarly, </w:t>
      </w:r>
      <w:proofErr w:type="spellStart"/>
      <w:r w:rsidR="00AB67CD" w:rsidRPr="00AB67CD">
        <w:rPr>
          <w:rFonts w:ascii="Arial" w:hAnsi="Arial" w:cs="Arial"/>
        </w:rPr>
        <w:t>Ofangbonmu</w:t>
      </w:r>
      <w:proofErr w:type="spellEnd"/>
      <w:r w:rsidR="00AB67CD" w:rsidRPr="00AB67CD">
        <w:rPr>
          <w:rFonts w:ascii="Arial" w:hAnsi="Arial" w:cs="Arial"/>
        </w:rPr>
        <w:t xml:space="preserve"> </w:t>
      </w:r>
      <w:r w:rsidR="00AB67CD">
        <w:rPr>
          <w:rFonts w:ascii="Arial" w:hAnsi="Arial" w:cs="Arial"/>
        </w:rPr>
        <w:t>et al. (2024</w:t>
      </w:r>
      <w:r w:rsidRPr="006F0160">
        <w:rPr>
          <w:rFonts w:ascii="Arial" w:hAnsi="Arial" w:cs="Arial"/>
        </w:rPr>
        <w:t xml:space="preserve">) found that proactive and strategic decisions by school supervisors lead to improved preparedness and resilience among teachers and staff in emergency situations. This influence fosters a school environment that is adaptive, organized, and capable of effectively addressing unexpected challenges. Moreover, </w:t>
      </w:r>
      <w:proofErr w:type="spellStart"/>
      <w:r w:rsidR="00D71D80" w:rsidRPr="00D71D80">
        <w:rPr>
          <w:rFonts w:ascii="Arial" w:hAnsi="Arial" w:cs="Arial"/>
        </w:rPr>
        <w:t>Chatzipanagiotou</w:t>
      </w:r>
      <w:proofErr w:type="spellEnd"/>
      <w:r w:rsidR="00D71D80">
        <w:rPr>
          <w:rFonts w:ascii="Arial" w:hAnsi="Arial" w:cs="Arial"/>
        </w:rPr>
        <w:t xml:space="preserve"> and </w:t>
      </w:r>
      <w:proofErr w:type="spellStart"/>
      <w:r w:rsidR="00D71D80" w:rsidRPr="00D71D80">
        <w:rPr>
          <w:rFonts w:ascii="Arial" w:hAnsi="Arial" w:cs="Arial"/>
        </w:rPr>
        <w:t>Katsarou</w:t>
      </w:r>
      <w:proofErr w:type="spellEnd"/>
      <w:r w:rsidR="00D71D80" w:rsidRPr="00D71D80">
        <w:rPr>
          <w:rFonts w:ascii="Arial" w:hAnsi="Arial" w:cs="Arial"/>
        </w:rPr>
        <w:t xml:space="preserve"> </w:t>
      </w:r>
      <w:r w:rsidRPr="006F0160">
        <w:rPr>
          <w:rFonts w:ascii="Arial" w:hAnsi="Arial" w:cs="Arial"/>
        </w:rPr>
        <w:t>(2023) demonstrated that specific decision-making domains, such as division of work, initiative, and maintaining order, significantly contribute to successful crisis management by promoting clarity, responsiveness, and teamwork within the school setting.</w:t>
      </w:r>
    </w:p>
    <w:p w14:paraId="08FEB9C6" w14:textId="4EBF9F2A" w:rsidR="002039CD" w:rsidRPr="005C1005" w:rsidRDefault="00180859" w:rsidP="001F6352">
      <w:pPr>
        <w:pStyle w:val="Body"/>
        <w:rPr>
          <w:rFonts w:ascii="Arial" w:hAnsi="Arial" w:cs="Arial"/>
        </w:rPr>
      </w:pPr>
      <w:r>
        <w:rPr>
          <w:rFonts w:ascii="Arial" w:hAnsi="Arial" w:cs="Arial"/>
          <w:b/>
          <w:bCs/>
        </w:rPr>
        <w:t xml:space="preserve">5. </w:t>
      </w:r>
      <w:r w:rsidR="00B364F1">
        <w:rPr>
          <w:rFonts w:ascii="Arial" w:hAnsi="Arial" w:cs="Arial"/>
          <w:b/>
          <w:bCs/>
        </w:rPr>
        <w:t>CONCLUSIONS</w:t>
      </w:r>
    </w:p>
    <w:p w14:paraId="7638B67D" w14:textId="77777777" w:rsidR="006C5EBC" w:rsidRPr="006C5EBC" w:rsidRDefault="006C5EBC" w:rsidP="006C5EBC">
      <w:pPr>
        <w:pStyle w:val="Body"/>
        <w:rPr>
          <w:rFonts w:ascii="Arial" w:hAnsi="Arial" w:cs="Arial"/>
        </w:rPr>
      </w:pPr>
      <w:r w:rsidRPr="006C5EBC">
        <w:rPr>
          <w:rFonts w:ascii="Arial" w:hAnsi="Arial" w:cs="Arial"/>
        </w:rPr>
        <w:t>Based on the findings of this study, the following conclusions were drawn:</w:t>
      </w:r>
    </w:p>
    <w:p w14:paraId="26D0A818" w14:textId="11412BA7" w:rsidR="006C5EBC" w:rsidRPr="006C5EBC" w:rsidRDefault="006C5EBC" w:rsidP="006C5EBC">
      <w:pPr>
        <w:pStyle w:val="Body"/>
        <w:rPr>
          <w:rFonts w:ascii="Arial" w:hAnsi="Arial" w:cs="Arial"/>
        </w:rPr>
      </w:pPr>
      <w:r w:rsidRPr="006C5EBC">
        <w:rPr>
          <w:rFonts w:ascii="Arial" w:hAnsi="Arial" w:cs="Arial"/>
        </w:rPr>
        <w:t>Firstly, the level of supervisor decision making among teachers in public elementary schools is generally high. This indicates that educators perceive their decision-making processes—particularly in the areas of division of work, initiative, and order—as effective and well-managed. Such strong decision-making skills support teachers in navigating challenges and maintaining organizational structure in the new normal education setting.</w:t>
      </w:r>
    </w:p>
    <w:p w14:paraId="3BB3365A" w14:textId="4259F28C" w:rsidR="006C5EBC" w:rsidRPr="006C5EBC" w:rsidRDefault="006C5EBC" w:rsidP="006C5EBC">
      <w:pPr>
        <w:pStyle w:val="Body"/>
        <w:rPr>
          <w:rFonts w:ascii="Arial" w:hAnsi="Arial" w:cs="Arial"/>
        </w:rPr>
      </w:pPr>
      <w:r w:rsidRPr="006C5EBC">
        <w:rPr>
          <w:rFonts w:ascii="Arial" w:hAnsi="Arial" w:cs="Arial"/>
        </w:rPr>
        <w:t>Secondly, the level of crisis management among teachers is also high. This suggests that teachers are generally capable of handling crises effectively, with strong competencies in managing human factors, processes, technology, and regulations. This preparedness is crucial in ensuring educational continuity and safety during unexpected disruptions such as the COVID-19 pandemic.</w:t>
      </w:r>
    </w:p>
    <w:p w14:paraId="52245ECF" w14:textId="1A63D4CA" w:rsidR="006C5EBC" w:rsidRPr="006C5EBC" w:rsidRDefault="006C5EBC" w:rsidP="006C5EBC">
      <w:pPr>
        <w:pStyle w:val="Body"/>
        <w:rPr>
          <w:rFonts w:ascii="Arial" w:hAnsi="Arial" w:cs="Arial"/>
        </w:rPr>
      </w:pPr>
      <w:r w:rsidRPr="006C5EBC">
        <w:rPr>
          <w:rFonts w:ascii="Arial" w:hAnsi="Arial" w:cs="Arial"/>
        </w:rPr>
        <w:t>Thirdly, there is a statistically significant and strong positive relationship between supervisor decision making and crisis management. This means that higher levels of effective decision making by supervisors are associated with better crisis management among teachers. The finding highlights how well-informed, timely, and organized decisions can enhance the ability of teachers and schools to respond to crises efficiently.</w:t>
      </w:r>
    </w:p>
    <w:p w14:paraId="1A999C61" w14:textId="166F9239" w:rsidR="006C5EBC" w:rsidRDefault="006C5EBC" w:rsidP="006C5EBC">
      <w:pPr>
        <w:pStyle w:val="Body"/>
        <w:rPr>
          <w:rFonts w:ascii="Arial" w:hAnsi="Arial" w:cs="Arial"/>
        </w:rPr>
      </w:pPr>
      <w:r w:rsidRPr="006C5EBC">
        <w:rPr>
          <w:rFonts w:ascii="Arial" w:hAnsi="Arial" w:cs="Arial"/>
        </w:rPr>
        <w:t>Lastly, specific indicators of supervisor decision making—division of work, initiative, and order—significantly influence crisis management. Division of work, which involves clear task allocation, helps streamline responses during a crisis. Initiative encourages proactive actions and adaptability, while order ensures systematic and organized procedures are followed. Together, these decision-making dimensions play a vital role in empowering teachers to manage crises successfully and maintain stability in the new normal educational environment.</w:t>
      </w:r>
    </w:p>
    <w:p w14:paraId="561B0EA9" w14:textId="0B6AC87A" w:rsidR="00F35314" w:rsidRPr="000822B9" w:rsidRDefault="006A0F34" w:rsidP="006C5EBC">
      <w:pPr>
        <w:pStyle w:val="Body"/>
        <w:rPr>
          <w:rFonts w:ascii="Arial" w:hAnsi="Arial" w:cs="Arial"/>
        </w:rPr>
      </w:pPr>
      <w:r>
        <w:rPr>
          <w:rFonts w:ascii="Arial" w:hAnsi="Arial" w:cs="Arial"/>
          <w:b/>
          <w:bCs/>
        </w:rPr>
        <w:t>6. RECOMMENDATIONS</w:t>
      </w:r>
    </w:p>
    <w:p w14:paraId="15833D10" w14:textId="5F4C1079" w:rsidR="002222ED" w:rsidRPr="002222ED" w:rsidRDefault="002222ED" w:rsidP="002222ED">
      <w:pPr>
        <w:pStyle w:val="ReferHead"/>
        <w:jc w:val="both"/>
        <w:rPr>
          <w:rFonts w:ascii="Arial" w:hAnsi="Arial" w:cs="Arial"/>
          <w:b w:val="0"/>
          <w:caps w:val="0"/>
          <w:sz w:val="20"/>
        </w:rPr>
      </w:pPr>
      <w:r w:rsidRPr="002222ED">
        <w:rPr>
          <w:rFonts w:ascii="Arial" w:hAnsi="Arial" w:cs="Arial"/>
          <w:b w:val="0"/>
          <w:caps w:val="0"/>
          <w:sz w:val="20"/>
        </w:rPr>
        <w:t>Based on the findings and conclusions of this study, the following recommendations are proposed:</w:t>
      </w:r>
    </w:p>
    <w:p w14:paraId="78FBFB70" w14:textId="5C236288" w:rsidR="002222ED" w:rsidRPr="002222ED" w:rsidRDefault="002222ED" w:rsidP="002222ED">
      <w:pPr>
        <w:pStyle w:val="ReferHead"/>
        <w:jc w:val="both"/>
        <w:rPr>
          <w:rFonts w:ascii="Arial" w:hAnsi="Arial" w:cs="Arial"/>
          <w:b w:val="0"/>
          <w:caps w:val="0"/>
          <w:sz w:val="20"/>
        </w:rPr>
      </w:pPr>
      <w:r w:rsidRPr="002222ED">
        <w:rPr>
          <w:rFonts w:ascii="Arial" w:hAnsi="Arial" w:cs="Arial"/>
          <w:b w:val="0"/>
          <w:caps w:val="0"/>
          <w:sz w:val="20"/>
        </w:rPr>
        <w:t>Firstly, given the high level of supervisor decision making among teachers in public elementary schools, school administrators should continue to strengthen and support decision-making processes. Professional development programs focusing on enhancing skills in task division, initiative, and maintaining order are essential to sustain effective leadership and operational efficiency in the new normal education setting.</w:t>
      </w:r>
    </w:p>
    <w:p w14:paraId="2C4D9233" w14:textId="100FC237" w:rsidR="002222ED" w:rsidRPr="002222ED" w:rsidRDefault="002222ED" w:rsidP="002222ED">
      <w:pPr>
        <w:pStyle w:val="ReferHead"/>
        <w:jc w:val="both"/>
        <w:rPr>
          <w:rFonts w:ascii="Arial" w:hAnsi="Arial" w:cs="Arial"/>
          <w:b w:val="0"/>
          <w:caps w:val="0"/>
          <w:sz w:val="20"/>
        </w:rPr>
      </w:pPr>
      <w:r w:rsidRPr="002222ED">
        <w:rPr>
          <w:rFonts w:ascii="Arial" w:hAnsi="Arial" w:cs="Arial"/>
          <w:b w:val="0"/>
          <w:caps w:val="0"/>
          <w:sz w:val="20"/>
        </w:rPr>
        <w:t xml:space="preserve">Secondly, since teachers demonstrated a high level of crisis management, efforts should be made to further develop their capabilities in handling human factors, processes, technology, </w:t>
      </w:r>
      <w:r w:rsidRPr="002222ED">
        <w:rPr>
          <w:rFonts w:ascii="Arial" w:hAnsi="Arial" w:cs="Arial"/>
          <w:b w:val="0"/>
          <w:caps w:val="0"/>
          <w:sz w:val="20"/>
        </w:rPr>
        <w:lastRenderedPageBreak/>
        <w:t>and regulations. Training sessions and workshops on crisis preparedness, adaptive strategies, and the use of digital tools will equip teachers to better manage future disruptions.</w:t>
      </w:r>
    </w:p>
    <w:p w14:paraId="7590EB3C" w14:textId="0482C797" w:rsidR="002222ED" w:rsidRPr="002222ED" w:rsidRDefault="002222ED" w:rsidP="002222ED">
      <w:pPr>
        <w:pStyle w:val="ReferHead"/>
        <w:jc w:val="both"/>
        <w:rPr>
          <w:rFonts w:ascii="Arial" w:hAnsi="Arial" w:cs="Arial"/>
          <w:b w:val="0"/>
          <w:caps w:val="0"/>
          <w:sz w:val="20"/>
        </w:rPr>
      </w:pPr>
      <w:r w:rsidRPr="002222ED">
        <w:rPr>
          <w:rFonts w:ascii="Arial" w:hAnsi="Arial" w:cs="Arial"/>
          <w:b w:val="0"/>
          <w:caps w:val="0"/>
          <w:sz w:val="20"/>
        </w:rPr>
        <w:t>Thirdly, recognizing the strong positive relationship between supervisor decision making and crisis management, school leaders and policymakers should emphasize the integration of structured decision-making frameworks in crisis response plans. Encouraging collaborative decision making and clear communication channels will enhance the school’s overall resilience and ability to respond promptly to emergencies.</w:t>
      </w:r>
    </w:p>
    <w:p w14:paraId="55A6EA86" w14:textId="1D721B3B" w:rsidR="002222ED" w:rsidRPr="002222ED" w:rsidRDefault="002222ED" w:rsidP="002222ED">
      <w:pPr>
        <w:pStyle w:val="ReferHead"/>
        <w:jc w:val="both"/>
        <w:rPr>
          <w:rFonts w:ascii="Arial" w:hAnsi="Arial" w:cs="Arial"/>
          <w:b w:val="0"/>
          <w:caps w:val="0"/>
          <w:sz w:val="20"/>
        </w:rPr>
      </w:pPr>
      <w:r w:rsidRPr="002222ED">
        <w:rPr>
          <w:rFonts w:ascii="Arial" w:hAnsi="Arial" w:cs="Arial"/>
          <w:b w:val="0"/>
          <w:caps w:val="0"/>
          <w:sz w:val="20"/>
        </w:rPr>
        <w:t>Fourthly, given that specific indicators of supervisor decision making—division</w:t>
      </w:r>
      <w:r>
        <w:rPr>
          <w:rFonts w:ascii="Arial" w:hAnsi="Arial" w:cs="Arial"/>
          <w:b w:val="0"/>
          <w:caps w:val="0"/>
          <w:sz w:val="20"/>
        </w:rPr>
        <w:t xml:space="preserve"> of work, initiative, and order, </w:t>
      </w:r>
      <w:r w:rsidRPr="002222ED">
        <w:rPr>
          <w:rFonts w:ascii="Arial" w:hAnsi="Arial" w:cs="Arial"/>
          <w:b w:val="0"/>
          <w:caps w:val="0"/>
          <w:sz w:val="20"/>
        </w:rPr>
        <w:t>significantly influence crisis management, targeted interventions to improve these dimensions should be prioritized. For example, clarifying roles and responsibilities, fostering proactive problem-solving attitudes, and ensuring systematic procedures can improve crisis handling effectiveness.</w:t>
      </w:r>
    </w:p>
    <w:p w14:paraId="62634792" w14:textId="3D61A2D7" w:rsidR="007F4079" w:rsidRDefault="002222ED" w:rsidP="002222ED">
      <w:pPr>
        <w:pStyle w:val="ReferHead"/>
        <w:spacing w:after="0"/>
        <w:jc w:val="both"/>
        <w:rPr>
          <w:rFonts w:ascii="Arial" w:hAnsi="Arial" w:cs="Arial"/>
          <w:b w:val="0"/>
          <w:caps w:val="0"/>
          <w:sz w:val="20"/>
        </w:rPr>
      </w:pPr>
      <w:r w:rsidRPr="002222ED">
        <w:rPr>
          <w:rFonts w:ascii="Arial" w:hAnsi="Arial" w:cs="Arial"/>
          <w:b w:val="0"/>
          <w:caps w:val="0"/>
          <w:sz w:val="20"/>
        </w:rPr>
        <w:t>Lastly, future researchers are encouraged to explore additional factors that may affect supervisor decision making and crisis management in educational settings, such as leadership styles, organizational support, and teacher stress levels. Longitudinal studies could also provide insights into how these variables evolve over time and influence educational outcomes in the new normal.</w:t>
      </w:r>
    </w:p>
    <w:p w14:paraId="65B0E486" w14:textId="77777777" w:rsidR="002222ED" w:rsidRDefault="002222ED" w:rsidP="002222ED">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7C70FC51" w14:textId="77777777" w:rsidR="00300E81" w:rsidRDefault="00300E81" w:rsidP="00CD4D57">
      <w:pPr>
        <w:pStyle w:val="ReferHead"/>
        <w:spacing w:after="0"/>
        <w:jc w:val="both"/>
        <w:rPr>
          <w:rFonts w:ascii="Arial" w:hAnsi="Arial" w:cs="Arial"/>
          <w:b w:val="0"/>
          <w:caps w:val="0"/>
          <w:sz w:val="20"/>
        </w:rPr>
      </w:pPr>
      <w:r w:rsidRPr="00300E81">
        <w:rPr>
          <w:rFonts w:ascii="Arial" w:hAnsi="Arial" w:cs="Arial"/>
          <w:b w:val="0"/>
          <w:caps w:val="0"/>
          <w:sz w:val="20"/>
        </w:rPr>
        <w:t xml:space="preserve">This study was conducted in strict adherence to established ethical guidelines to safeguard the rights, dignity, and well-being of all participants. Prior to data collection, the researcher obtained the necessary approvals, including endorsement from the Dean of the Graduate School of Rizal Memorial Colleges and clearance from the institution’s Ethics Review Committee. The study followed the ethical standards outlined by </w:t>
      </w:r>
      <w:proofErr w:type="spellStart"/>
      <w:r w:rsidRPr="00300E81">
        <w:rPr>
          <w:rFonts w:ascii="Arial" w:hAnsi="Arial" w:cs="Arial"/>
          <w:b w:val="0"/>
          <w:caps w:val="0"/>
          <w:sz w:val="20"/>
        </w:rPr>
        <w:t>Pregoner</w:t>
      </w:r>
      <w:proofErr w:type="spellEnd"/>
      <w:r w:rsidRPr="00300E81">
        <w:rPr>
          <w:rFonts w:ascii="Arial" w:hAnsi="Arial" w:cs="Arial"/>
          <w:b w:val="0"/>
          <w:caps w:val="0"/>
          <w:sz w:val="20"/>
        </w:rPr>
        <w:t xml:space="preserve"> et al. (2025), which are widely recognized as best practices for research involving human subjects in educational settings. Participation was entirely voluntary, with all public elementary school teachers fully informed about the study’s purpose, objectives, and focus on chastisement strategies and social challenges. Participants were made aware of their right to decline or withdraw from the study at any point without any consequences. Informed consent was secured before participation. To maintain confidentiality and privacy, no personal identifying information was collected or retained. All data gathered were kept strictly confidential and used solely for academic purposes. These measures ensured the research was conducted with integrity, transparency, and a firm commitment to respecting and protecting participant rights.</w:t>
      </w:r>
    </w:p>
    <w:p w14:paraId="5775E27E" w14:textId="77777777" w:rsidR="00300E81" w:rsidRDefault="00300E81" w:rsidP="00CD4D57">
      <w:pPr>
        <w:pStyle w:val="ReferHead"/>
        <w:spacing w:after="0"/>
        <w:jc w:val="both"/>
        <w:rPr>
          <w:rFonts w:ascii="Arial" w:hAnsi="Arial" w:cs="Arial"/>
          <w:b w:val="0"/>
          <w:caps w:val="0"/>
          <w:sz w:val="20"/>
        </w:rPr>
      </w:pPr>
    </w:p>
    <w:p w14:paraId="2BC90047" w14:textId="1DC2DBC5" w:rsidR="00CD4D57" w:rsidRPr="00666581" w:rsidRDefault="00CD4D57" w:rsidP="00CD4D57">
      <w:pPr>
        <w:pStyle w:val="ReferHead"/>
        <w:spacing w:after="0"/>
        <w:jc w:val="both"/>
        <w:rPr>
          <w:rFonts w:ascii="Arial" w:hAnsi="Arial" w:cs="Arial"/>
          <w:b w:val="0"/>
          <w:caps w:val="0"/>
          <w:sz w:val="20"/>
        </w:rPr>
      </w:pPr>
      <w:r w:rsidRPr="00666581">
        <w:rPr>
          <w:rFonts w:ascii="Arial" w:hAnsi="Arial" w:cs="Arial"/>
          <w:b w:val="0"/>
          <w:caps w:val="0"/>
          <w:sz w:val="20"/>
        </w:rPr>
        <w:t>Disclaimer (Artificial Intelligence)</w:t>
      </w:r>
    </w:p>
    <w:p w14:paraId="591C5FF6" w14:textId="77777777" w:rsidR="00CD4D57" w:rsidRPr="00666581" w:rsidRDefault="00CD4D57" w:rsidP="00CD4D57">
      <w:pPr>
        <w:pStyle w:val="ReferHead"/>
        <w:spacing w:after="0"/>
        <w:jc w:val="both"/>
        <w:rPr>
          <w:rFonts w:ascii="Arial" w:hAnsi="Arial" w:cs="Arial"/>
          <w:b w:val="0"/>
          <w:caps w:val="0"/>
          <w:sz w:val="20"/>
        </w:rPr>
      </w:pPr>
    </w:p>
    <w:p w14:paraId="309A34BD" w14:textId="77777777" w:rsidR="00CD4D57" w:rsidRPr="00666581" w:rsidRDefault="00CD4D57" w:rsidP="00CD4D57">
      <w:pPr>
        <w:pStyle w:val="ReferHead"/>
        <w:spacing w:after="0"/>
        <w:jc w:val="both"/>
        <w:rPr>
          <w:rFonts w:ascii="Arial" w:hAnsi="Arial" w:cs="Arial"/>
          <w:b w:val="0"/>
          <w:caps w:val="0"/>
          <w:sz w:val="20"/>
        </w:rPr>
      </w:pPr>
    </w:p>
    <w:p w14:paraId="26E5FE5E" w14:textId="77777777" w:rsidR="00CD4D57" w:rsidRPr="00666581" w:rsidRDefault="00CD4D57" w:rsidP="00CD4D57">
      <w:pPr>
        <w:jc w:val="both"/>
        <w:rPr>
          <w:rFonts w:ascii="Arial" w:eastAsia="Calibri" w:hAnsi="Arial" w:cs="Arial"/>
          <w:kern w:val="2"/>
        </w:rPr>
      </w:pPr>
      <w:r w:rsidRPr="00666581">
        <w:rPr>
          <w:rFonts w:ascii="Arial" w:eastAsia="Calibri" w:hAnsi="Arial" w:cs="Arial"/>
          <w:kern w:val="2"/>
        </w:rPr>
        <w:t xml:space="preserve">The author(s) hereby declare that generative AI technologies have been used during the writing and editing of this manuscript. The details of the AI usage are as follows: </w:t>
      </w:r>
    </w:p>
    <w:p w14:paraId="605C2F78" w14:textId="77777777" w:rsidR="00CD4D57" w:rsidRPr="00666581" w:rsidRDefault="00CD4D57" w:rsidP="00CD4D57">
      <w:pPr>
        <w:jc w:val="both"/>
        <w:rPr>
          <w:rFonts w:ascii="Arial" w:eastAsia="Calibri" w:hAnsi="Arial" w:cs="Arial"/>
          <w:kern w:val="2"/>
        </w:rPr>
      </w:pPr>
    </w:p>
    <w:p w14:paraId="4B95E7D5" w14:textId="77777777" w:rsidR="00CD4D57" w:rsidRPr="00666581" w:rsidRDefault="00CD4D57" w:rsidP="00CD4D57">
      <w:pPr>
        <w:numPr>
          <w:ilvl w:val="0"/>
          <w:numId w:val="4"/>
        </w:numPr>
        <w:ind w:left="540"/>
        <w:jc w:val="both"/>
        <w:rPr>
          <w:rFonts w:ascii="Arial" w:eastAsia="Calibri" w:hAnsi="Arial" w:cs="Arial"/>
          <w:kern w:val="2"/>
        </w:rPr>
      </w:pPr>
      <w:r w:rsidRPr="00666581">
        <w:rPr>
          <w:rFonts w:ascii="Arial" w:eastAsia="Calibri" w:hAnsi="Arial" w:cs="Arial"/>
          <w:kern w:val="2"/>
        </w:rPr>
        <w:t xml:space="preserve">Grammarly: Used for grammar and spellchecking, as well as suggestions for improving sentence structure and overall clarity. </w:t>
      </w:r>
    </w:p>
    <w:p w14:paraId="50EBBD08" w14:textId="77777777" w:rsidR="00CD4D57" w:rsidRPr="00666581" w:rsidRDefault="00CD4D57" w:rsidP="00CD4D57">
      <w:pPr>
        <w:numPr>
          <w:ilvl w:val="0"/>
          <w:numId w:val="4"/>
        </w:numPr>
        <w:ind w:left="540"/>
        <w:jc w:val="both"/>
        <w:rPr>
          <w:rFonts w:ascii="Arial" w:hAnsi="Arial" w:cs="Arial"/>
        </w:rPr>
      </w:pPr>
      <w:proofErr w:type="spellStart"/>
      <w:r w:rsidRPr="00666581">
        <w:rPr>
          <w:rFonts w:ascii="Arial" w:eastAsia="Calibri" w:hAnsi="Arial" w:cs="Arial"/>
          <w:kern w:val="2"/>
        </w:rPr>
        <w:t>Quillbot</w:t>
      </w:r>
      <w:proofErr w:type="spellEnd"/>
      <w:r w:rsidRPr="00666581">
        <w:rPr>
          <w:rFonts w:ascii="Arial" w:eastAsia="Calibri" w:hAnsi="Arial" w:cs="Arial"/>
          <w:kern w:val="2"/>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10C59B3D" w14:textId="1F12BDB8" w:rsidR="00912F71" w:rsidRPr="00910D56" w:rsidRDefault="00912F71" w:rsidP="00CB72AE">
      <w:pPr>
        <w:rPr>
          <w:color w:val="000000" w:themeColor="text1"/>
        </w:rPr>
      </w:pPr>
    </w:p>
    <w:p w14:paraId="07E12A9C" w14:textId="77777777" w:rsidR="00912F71" w:rsidRPr="00910D56" w:rsidRDefault="00912F71" w:rsidP="00912F71">
      <w:pPr>
        <w:ind w:left="720" w:hanging="720"/>
        <w:rPr>
          <w:color w:val="000000" w:themeColor="text1"/>
        </w:rPr>
      </w:pPr>
    </w:p>
    <w:p w14:paraId="408A46B8" w14:textId="77777777" w:rsidR="00E241AB" w:rsidRPr="00EC48AC" w:rsidRDefault="00E241AB" w:rsidP="00E241AB">
      <w:pPr>
        <w:ind w:left="720" w:hanging="720"/>
      </w:pPr>
    </w:p>
    <w:p w14:paraId="1DD4F1B8" w14:textId="77777777" w:rsidR="001119F6" w:rsidRDefault="001119F6" w:rsidP="001119F6">
      <w:pPr>
        <w:ind w:left="720" w:hanging="720"/>
      </w:pPr>
    </w:p>
    <w:p w14:paraId="0D49E06F" w14:textId="77777777" w:rsidR="001119F6" w:rsidRDefault="001119F6" w:rsidP="001119F6">
      <w:pPr>
        <w:ind w:left="720" w:hanging="720"/>
        <w:rPr>
          <w:rFonts w:ascii="Arial" w:hAnsi="Arial" w:cs="Arial"/>
          <w:color w:val="222222"/>
          <w:shd w:val="clear" w:color="auto" w:fill="FFFFFF"/>
        </w:rPr>
      </w:pPr>
      <w:r>
        <w:rPr>
          <w:rFonts w:ascii="Arial" w:hAnsi="Arial" w:cs="Arial"/>
          <w:color w:val="222222"/>
          <w:shd w:val="clear" w:color="auto" w:fill="FFFFFF"/>
        </w:rPr>
        <w:t xml:space="preserve">Azlan, O. S., Burhan, I. M., </w:t>
      </w:r>
      <w:proofErr w:type="spellStart"/>
      <w:r>
        <w:rPr>
          <w:rFonts w:ascii="Arial" w:hAnsi="Arial" w:cs="Arial"/>
          <w:color w:val="222222"/>
          <w:shd w:val="clear" w:color="auto" w:fill="FFFFFF"/>
        </w:rPr>
        <w:t>Johdi</w:t>
      </w:r>
      <w:proofErr w:type="spellEnd"/>
      <w:r>
        <w:rPr>
          <w:rFonts w:ascii="Arial" w:hAnsi="Arial" w:cs="Arial"/>
          <w:color w:val="222222"/>
          <w:shd w:val="clear" w:color="auto" w:fill="FFFFFF"/>
        </w:rPr>
        <w:t xml:space="preserve">, S. M., &amp; </w:t>
      </w:r>
      <w:proofErr w:type="spellStart"/>
      <w:r>
        <w:rPr>
          <w:rFonts w:ascii="Arial" w:hAnsi="Arial" w:cs="Arial"/>
          <w:color w:val="222222"/>
          <w:shd w:val="clear" w:color="auto" w:fill="FFFFFF"/>
        </w:rPr>
        <w:t>Suhailawaty</w:t>
      </w:r>
      <w:proofErr w:type="spellEnd"/>
      <w:r>
        <w:rPr>
          <w:rFonts w:ascii="Arial" w:hAnsi="Arial" w:cs="Arial"/>
          <w:color w:val="222222"/>
          <w:shd w:val="clear" w:color="auto" w:fill="FFFFFF"/>
        </w:rPr>
        <w:t>, M. S. S. (2024). School Leaders’ Leadership Practices and Their Influence on Crisis-Related Problem-Solving and Decision-Making: A Multi-Site Case Study. </w:t>
      </w:r>
      <w:r>
        <w:rPr>
          <w:rFonts w:ascii="Arial" w:hAnsi="Arial" w:cs="Arial"/>
          <w:i/>
          <w:iCs/>
          <w:color w:val="222222"/>
          <w:shd w:val="clear" w:color="auto" w:fill="FFFFFF"/>
        </w:rPr>
        <w:t>IIUM Journal of Educational Studies</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 xml:space="preserve">(1), 50-73. </w:t>
      </w:r>
      <w:hyperlink r:id="rId14" w:history="1">
        <w:r w:rsidRPr="005802F8">
          <w:rPr>
            <w:rStyle w:val="Hyperlink"/>
            <w:rFonts w:ascii="Arial" w:hAnsi="Arial" w:cs="Arial"/>
            <w:shd w:val="clear" w:color="auto" w:fill="FFFFFF"/>
          </w:rPr>
          <w:t>https://journals.iium.edu.my/ijes/index.php/iejs/article/view/515</w:t>
        </w:r>
      </w:hyperlink>
    </w:p>
    <w:p w14:paraId="6633CBD4" w14:textId="77777777" w:rsidR="001119F6" w:rsidRDefault="001119F6" w:rsidP="001119F6">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Bakhshandeh</w:t>
      </w:r>
      <w:proofErr w:type="spellEnd"/>
      <w:r>
        <w:rPr>
          <w:rFonts w:ascii="Arial" w:hAnsi="Arial" w:cs="Arial"/>
          <w:color w:val="222222"/>
          <w:shd w:val="clear" w:color="auto" w:fill="FFFFFF"/>
        </w:rPr>
        <w:t xml:space="preserve">, B., </w:t>
      </w:r>
      <w:proofErr w:type="spellStart"/>
      <w:r>
        <w:rPr>
          <w:rFonts w:ascii="Arial" w:hAnsi="Arial" w:cs="Arial"/>
          <w:color w:val="222222"/>
          <w:shd w:val="clear" w:color="auto" w:fill="FFFFFF"/>
        </w:rPr>
        <w:t>Zaballero</w:t>
      </w:r>
      <w:proofErr w:type="spellEnd"/>
      <w:r>
        <w:rPr>
          <w:rFonts w:ascii="Arial" w:hAnsi="Arial" w:cs="Arial"/>
          <w:color w:val="222222"/>
          <w:shd w:val="clear" w:color="auto" w:fill="FFFFFF"/>
        </w:rPr>
        <w:t>, A. G., &amp; Rothwell, W. J. (2025). </w:t>
      </w:r>
      <w:r>
        <w:rPr>
          <w:rFonts w:ascii="Arial" w:hAnsi="Arial" w:cs="Arial"/>
          <w:i/>
          <w:iCs/>
          <w:color w:val="222222"/>
          <w:shd w:val="clear" w:color="auto" w:fill="FFFFFF"/>
        </w:rPr>
        <w:t>The Organized and Engaged Supervisor: Optimizing Resources and Managing Employee Experiences</w:t>
      </w:r>
      <w:r>
        <w:rPr>
          <w:rFonts w:ascii="Arial" w:hAnsi="Arial" w:cs="Arial"/>
          <w:color w:val="222222"/>
          <w:shd w:val="clear" w:color="auto" w:fill="FFFFFF"/>
        </w:rPr>
        <w:t xml:space="preserve">. CRC Press. </w:t>
      </w:r>
      <w:hyperlink r:id="rId15" w:history="1">
        <w:r w:rsidRPr="005802F8">
          <w:rPr>
            <w:rStyle w:val="Hyperlink"/>
            <w:rFonts w:ascii="Arial" w:hAnsi="Arial" w:cs="Arial"/>
            <w:shd w:val="clear" w:color="auto" w:fill="FFFFFF"/>
          </w:rPr>
          <w:t>https://books.google.com/books?hl=en&amp;lr=&amp;id=nZpfEQAAQBAJ&amp;oi=fnd&amp;pg=PA1&amp;dq=supervisors+who+make+timely+and+well-organized+decisions+help+create+a+stable+and+supportive+work+environment+that+improves+overall+school+performance.&amp;ots=HQ3QViY3wR&amp;sig=E670aIHshDCNYVYI4WTFrNOj6N8</w:t>
        </w:r>
      </w:hyperlink>
    </w:p>
    <w:p w14:paraId="6C1F651F" w14:textId="77777777" w:rsidR="001119F6" w:rsidRDefault="001119F6" w:rsidP="001119F6">
      <w:pPr>
        <w:ind w:left="720" w:hanging="720"/>
        <w:rPr>
          <w:rFonts w:ascii="Arial" w:hAnsi="Arial" w:cs="Arial"/>
          <w:color w:val="222222"/>
          <w:shd w:val="clear" w:color="auto" w:fill="FFFFFF"/>
        </w:rPr>
      </w:pPr>
      <w:r>
        <w:rPr>
          <w:rFonts w:ascii="Arial" w:hAnsi="Arial" w:cs="Arial"/>
          <w:color w:val="222222"/>
          <w:shd w:val="clear" w:color="auto" w:fill="FFFFFF"/>
        </w:rPr>
        <w:t xml:space="preserve">Bozkurt, A., Jung, I., Xiao, J., </w:t>
      </w:r>
      <w:proofErr w:type="spellStart"/>
      <w:r>
        <w:rPr>
          <w:rFonts w:ascii="Arial" w:hAnsi="Arial" w:cs="Arial"/>
          <w:color w:val="222222"/>
          <w:shd w:val="clear" w:color="auto" w:fill="FFFFFF"/>
        </w:rPr>
        <w:t>Vladimirschi</w:t>
      </w:r>
      <w:proofErr w:type="spellEnd"/>
      <w:r>
        <w:rPr>
          <w:rFonts w:ascii="Arial" w:hAnsi="Arial" w:cs="Arial"/>
          <w:color w:val="222222"/>
          <w:shd w:val="clear" w:color="auto" w:fill="FFFFFF"/>
        </w:rPr>
        <w:t xml:space="preserve">, V., </w:t>
      </w:r>
      <w:proofErr w:type="spellStart"/>
      <w:r>
        <w:rPr>
          <w:rFonts w:ascii="Arial" w:hAnsi="Arial" w:cs="Arial"/>
          <w:color w:val="222222"/>
          <w:shd w:val="clear" w:color="auto" w:fill="FFFFFF"/>
        </w:rPr>
        <w:t>Schuwer</w:t>
      </w:r>
      <w:proofErr w:type="spellEnd"/>
      <w:r>
        <w:rPr>
          <w:rFonts w:ascii="Arial" w:hAnsi="Arial" w:cs="Arial"/>
          <w:color w:val="222222"/>
          <w:shd w:val="clear" w:color="auto" w:fill="FFFFFF"/>
        </w:rPr>
        <w:t xml:space="preserve">, R., Egorov, G., ... &amp; </w:t>
      </w:r>
      <w:proofErr w:type="spellStart"/>
      <w:r>
        <w:rPr>
          <w:rFonts w:ascii="Arial" w:hAnsi="Arial" w:cs="Arial"/>
          <w:color w:val="222222"/>
          <w:shd w:val="clear" w:color="auto" w:fill="FFFFFF"/>
        </w:rPr>
        <w:t>Paskevicius</w:t>
      </w:r>
      <w:proofErr w:type="spellEnd"/>
      <w:r>
        <w:rPr>
          <w:rFonts w:ascii="Arial" w:hAnsi="Arial" w:cs="Arial"/>
          <w:color w:val="222222"/>
          <w:shd w:val="clear" w:color="auto" w:fill="FFFFFF"/>
        </w:rPr>
        <w:t>, M. (2020). A global outlook to the interruption of education due to COVID-19 pandemic: Navigating in a time of uncertainty and crisis. </w:t>
      </w:r>
      <w:r>
        <w:rPr>
          <w:rFonts w:ascii="Arial" w:hAnsi="Arial" w:cs="Arial"/>
          <w:i/>
          <w:iCs/>
          <w:color w:val="222222"/>
          <w:shd w:val="clear" w:color="auto" w:fill="FFFFFF"/>
        </w:rPr>
        <w:t>Asian journal of distance education</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 xml:space="preserve">(1), 1-126. </w:t>
      </w:r>
      <w:hyperlink r:id="rId16" w:history="1">
        <w:r w:rsidRPr="005802F8">
          <w:rPr>
            <w:rStyle w:val="Hyperlink"/>
            <w:rFonts w:ascii="Arial" w:hAnsi="Arial" w:cs="Arial"/>
            <w:shd w:val="clear" w:color="auto" w:fill="FFFFFF"/>
          </w:rPr>
          <w:t>http://www.asianjde.com/ojs/index.php/asianjde/article/view/462</w:t>
        </w:r>
      </w:hyperlink>
    </w:p>
    <w:p w14:paraId="0B773FB0" w14:textId="77777777" w:rsidR="001119F6" w:rsidRDefault="001119F6" w:rsidP="001119F6">
      <w:pPr>
        <w:ind w:left="720" w:hanging="720"/>
        <w:rPr>
          <w:rFonts w:ascii="Arial" w:hAnsi="Arial" w:cs="Arial"/>
          <w:color w:val="222222"/>
          <w:shd w:val="clear" w:color="auto" w:fill="FFFFFF"/>
        </w:rPr>
      </w:pPr>
      <w:r>
        <w:rPr>
          <w:rFonts w:ascii="Arial" w:hAnsi="Arial" w:cs="Arial"/>
          <w:color w:val="222222"/>
          <w:shd w:val="clear" w:color="auto" w:fill="FFFFFF"/>
        </w:rPr>
        <w:t xml:space="preserve">Cahill, H., </w:t>
      </w:r>
      <w:proofErr w:type="spellStart"/>
      <w:r>
        <w:rPr>
          <w:rFonts w:ascii="Arial" w:hAnsi="Arial" w:cs="Arial"/>
          <w:color w:val="222222"/>
          <w:shd w:val="clear" w:color="auto" w:fill="FFFFFF"/>
        </w:rPr>
        <w:t>Dadvand</w:t>
      </w:r>
      <w:proofErr w:type="spellEnd"/>
      <w:r>
        <w:rPr>
          <w:rFonts w:ascii="Arial" w:hAnsi="Arial" w:cs="Arial"/>
          <w:color w:val="222222"/>
          <w:shd w:val="clear" w:color="auto" w:fill="FFFFFF"/>
        </w:rPr>
        <w:t xml:space="preserve">, B., </w:t>
      </w:r>
      <w:proofErr w:type="spellStart"/>
      <w:r>
        <w:rPr>
          <w:rFonts w:ascii="Arial" w:hAnsi="Arial" w:cs="Arial"/>
          <w:color w:val="222222"/>
          <w:shd w:val="clear" w:color="auto" w:fill="FFFFFF"/>
        </w:rPr>
        <w:t>Shlezinger</w:t>
      </w:r>
      <w:proofErr w:type="spellEnd"/>
      <w:r>
        <w:rPr>
          <w:rFonts w:ascii="Arial" w:hAnsi="Arial" w:cs="Arial"/>
          <w:color w:val="222222"/>
          <w:shd w:val="clear" w:color="auto" w:fill="FFFFFF"/>
        </w:rPr>
        <w:t>, K., Romei, K., &amp; Farrelly, A. (2020). Strategies for supporting student and teacher wellbeing post-emergency. </w:t>
      </w:r>
      <w:proofErr w:type="spellStart"/>
      <w:r>
        <w:rPr>
          <w:rFonts w:ascii="Arial" w:hAnsi="Arial" w:cs="Arial"/>
          <w:i/>
          <w:iCs/>
          <w:color w:val="222222"/>
          <w:shd w:val="clear" w:color="auto" w:fill="FFFFFF"/>
        </w:rPr>
        <w:t>RicercAzione</w:t>
      </w:r>
      <w:proofErr w:type="spellEnd"/>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 xml:space="preserve">(1), 23-38. </w:t>
      </w:r>
      <w:hyperlink r:id="rId17" w:history="1">
        <w:r w:rsidRPr="005802F8">
          <w:rPr>
            <w:rStyle w:val="Hyperlink"/>
            <w:rFonts w:ascii="Arial" w:hAnsi="Arial" w:cs="Arial"/>
            <w:shd w:val="clear" w:color="auto" w:fill="FFFFFF"/>
          </w:rPr>
          <w:t>https://ricercazione.iprase.tn.it/article/view/127</w:t>
        </w:r>
      </w:hyperlink>
    </w:p>
    <w:p w14:paraId="78D30C4A" w14:textId="77777777" w:rsidR="001119F6" w:rsidRDefault="001119F6" w:rsidP="001119F6">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Chatzipanagiotou</w:t>
      </w:r>
      <w:proofErr w:type="spellEnd"/>
      <w:r>
        <w:rPr>
          <w:rFonts w:ascii="Arial" w:hAnsi="Arial" w:cs="Arial"/>
          <w:color w:val="222222"/>
          <w:shd w:val="clear" w:color="auto" w:fill="FFFFFF"/>
        </w:rPr>
        <w:t>, P., &amp; Katsarou, E. (2023). Crisis management, school leadership in disruptive times and the recovery of schools in the post COVID-19 era: A systematic literature review. </w:t>
      </w:r>
      <w:r>
        <w:rPr>
          <w:rFonts w:ascii="Arial" w:hAnsi="Arial" w:cs="Arial"/>
          <w:i/>
          <w:iCs/>
          <w:color w:val="222222"/>
          <w:shd w:val="clear" w:color="auto" w:fill="FFFFFF"/>
        </w:rPr>
        <w:t>Education Sciences</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 xml:space="preserve">(2), 118. </w:t>
      </w:r>
      <w:hyperlink r:id="rId18" w:history="1">
        <w:r w:rsidRPr="005802F8">
          <w:rPr>
            <w:rStyle w:val="Hyperlink"/>
            <w:rFonts w:ascii="Arial" w:hAnsi="Arial" w:cs="Arial"/>
            <w:shd w:val="clear" w:color="auto" w:fill="FFFFFF"/>
          </w:rPr>
          <w:t>https://www.mdpi.com/2227-7102/13/2/118</w:t>
        </w:r>
      </w:hyperlink>
    </w:p>
    <w:p w14:paraId="538B6C6A" w14:textId="77777777" w:rsidR="001119F6" w:rsidRDefault="001119F6" w:rsidP="001119F6">
      <w:pPr>
        <w:ind w:left="720" w:hanging="720"/>
        <w:rPr>
          <w:rFonts w:ascii="Arial" w:hAnsi="Arial" w:cs="Arial"/>
          <w:color w:val="222222"/>
          <w:shd w:val="clear" w:color="auto" w:fill="FFFFFF"/>
        </w:rPr>
      </w:pPr>
      <w:r>
        <w:rPr>
          <w:rFonts w:ascii="Arial" w:hAnsi="Arial" w:cs="Arial"/>
          <w:color w:val="222222"/>
          <w:shd w:val="clear" w:color="auto" w:fill="FFFFFF"/>
        </w:rPr>
        <w:t xml:space="preserve">D’Alessio, I., Quaglieri, A., </w:t>
      </w:r>
      <w:proofErr w:type="spellStart"/>
      <w:r>
        <w:rPr>
          <w:rFonts w:ascii="Arial" w:hAnsi="Arial" w:cs="Arial"/>
          <w:color w:val="222222"/>
          <w:shd w:val="clear" w:color="auto" w:fill="FFFFFF"/>
        </w:rPr>
        <w:t>Burrai</w:t>
      </w:r>
      <w:proofErr w:type="spellEnd"/>
      <w:r>
        <w:rPr>
          <w:rFonts w:ascii="Arial" w:hAnsi="Arial" w:cs="Arial"/>
          <w:color w:val="222222"/>
          <w:shd w:val="clear" w:color="auto" w:fill="FFFFFF"/>
        </w:rPr>
        <w:t xml:space="preserve">, J., Pizzo, A., Mari, E., </w:t>
      </w:r>
      <w:proofErr w:type="spellStart"/>
      <w:r>
        <w:rPr>
          <w:rFonts w:ascii="Arial" w:hAnsi="Arial" w:cs="Arial"/>
          <w:color w:val="222222"/>
          <w:shd w:val="clear" w:color="auto" w:fill="FFFFFF"/>
        </w:rPr>
        <w:t>Aitella</w:t>
      </w:r>
      <w:proofErr w:type="spellEnd"/>
      <w:r>
        <w:rPr>
          <w:rFonts w:ascii="Arial" w:hAnsi="Arial" w:cs="Arial"/>
          <w:color w:val="222222"/>
          <w:shd w:val="clear" w:color="auto" w:fill="FFFFFF"/>
        </w:rPr>
        <w:t xml:space="preserve">, U., ... &amp; </w:t>
      </w:r>
      <w:proofErr w:type="spellStart"/>
      <w:r>
        <w:rPr>
          <w:rFonts w:ascii="Arial" w:hAnsi="Arial" w:cs="Arial"/>
          <w:color w:val="222222"/>
          <w:shd w:val="clear" w:color="auto" w:fill="FFFFFF"/>
        </w:rPr>
        <w:t>Cricenti</w:t>
      </w:r>
      <w:proofErr w:type="spellEnd"/>
      <w:r>
        <w:rPr>
          <w:rFonts w:ascii="Arial" w:hAnsi="Arial" w:cs="Arial"/>
          <w:color w:val="222222"/>
          <w:shd w:val="clear" w:color="auto" w:fill="FFFFFF"/>
        </w:rPr>
        <w:t>, C. (2024). “Leading through Crisis”: A Systematic Review of Institutional Decision-Makers in Emergency Contexts. </w:t>
      </w:r>
      <w:r>
        <w:rPr>
          <w:rFonts w:ascii="Arial" w:hAnsi="Arial" w:cs="Arial"/>
          <w:i/>
          <w:iCs/>
          <w:color w:val="222222"/>
          <w:shd w:val="clear" w:color="auto" w:fill="FFFFFF"/>
        </w:rPr>
        <w:t>Behavioral Sciences</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 xml:space="preserve">(6), 481. </w:t>
      </w:r>
      <w:hyperlink r:id="rId19" w:history="1">
        <w:r w:rsidRPr="005802F8">
          <w:rPr>
            <w:rStyle w:val="Hyperlink"/>
            <w:rFonts w:ascii="Arial" w:hAnsi="Arial" w:cs="Arial"/>
            <w:shd w:val="clear" w:color="auto" w:fill="FFFFFF"/>
          </w:rPr>
          <w:t>https://www.mdpi.com/2076-328X/14/6/481</w:t>
        </w:r>
      </w:hyperlink>
    </w:p>
    <w:p w14:paraId="26CB1053" w14:textId="77777777" w:rsidR="001119F6" w:rsidRDefault="001119F6" w:rsidP="001119F6">
      <w:pPr>
        <w:ind w:left="720" w:hanging="720"/>
        <w:rPr>
          <w:rFonts w:ascii="Arial" w:hAnsi="Arial" w:cs="Arial"/>
          <w:color w:val="222222"/>
          <w:shd w:val="clear" w:color="auto" w:fill="FFFFFF"/>
        </w:rPr>
      </w:pPr>
      <w:r>
        <w:rPr>
          <w:rFonts w:ascii="Arial" w:hAnsi="Arial" w:cs="Arial"/>
          <w:color w:val="222222"/>
          <w:shd w:val="clear" w:color="auto" w:fill="FFFFFF"/>
        </w:rPr>
        <w:t>Ehsan, M. M. (2024). </w:t>
      </w:r>
      <w:r>
        <w:rPr>
          <w:rFonts w:ascii="Arial" w:hAnsi="Arial" w:cs="Arial"/>
          <w:i/>
          <w:iCs/>
          <w:color w:val="222222"/>
          <w:shd w:val="clear" w:color="auto" w:fill="FFFFFF"/>
        </w:rPr>
        <w:t>Impact of COVID-19 Lockdowns on Learning Losses: Structural and Individual Factors</w:t>
      </w:r>
      <w:r>
        <w:rPr>
          <w:rFonts w:ascii="Arial" w:hAnsi="Arial" w:cs="Arial"/>
          <w:color w:val="222222"/>
          <w:shd w:val="clear" w:color="auto" w:fill="FFFFFF"/>
        </w:rPr>
        <w:t xml:space="preserve"> (Master's thesis, Hamad Bin Khalifa University (Qatar)). </w:t>
      </w:r>
      <w:hyperlink r:id="rId20" w:history="1">
        <w:r w:rsidRPr="005802F8">
          <w:rPr>
            <w:rStyle w:val="Hyperlink"/>
            <w:rFonts w:ascii="Arial" w:hAnsi="Arial" w:cs="Arial"/>
            <w:shd w:val="clear" w:color="auto" w:fill="FFFFFF"/>
          </w:rPr>
          <w:t>https://search.proquest.com/openview/23eb1a24342ef4de064a5168621eafb9/1?pq-origsite=gscholar&amp;cbl=2026366&amp;diss=y</w:t>
        </w:r>
      </w:hyperlink>
    </w:p>
    <w:p w14:paraId="573E169E" w14:textId="77777777" w:rsidR="001119F6" w:rsidRDefault="001119F6" w:rsidP="001119F6">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Gangavarapu</w:t>
      </w:r>
      <w:proofErr w:type="spellEnd"/>
      <w:r>
        <w:rPr>
          <w:rFonts w:ascii="Arial" w:hAnsi="Arial" w:cs="Arial"/>
          <w:color w:val="222222"/>
          <w:shd w:val="clear" w:color="auto" w:fill="FFFFFF"/>
        </w:rPr>
        <w:t>, A. (2024). Introducing l2m3, a multilingual medical large language model to advance health equity in low-resource regions. </w:t>
      </w:r>
      <w:proofErr w:type="spellStart"/>
      <w:r>
        <w:rPr>
          <w:rFonts w:ascii="Arial" w:hAnsi="Arial" w:cs="Arial"/>
          <w:i/>
          <w:iCs/>
          <w:color w:val="222222"/>
          <w:shd w:val="clear" w:color="auto" w:fill="FFFFFF"/>
        </w:rPr>
        <w:t>arXiv</w:t>
      </w:r>
      <w:proofErr w:type="spellEnd"/>
      <w:r>
        <w:rPr>
          <w:rFonts w:ascii="Arial" w:hAnsi="Arial" w:cs="Arial"/>
          <w:i/>
          <w:iCs/>
          <w:color w:val="222222"/>
          <w:shd w:val="clear" w:color="auto" w:fill="FFFFFF"/>
        </w:rPr>
        <w:t xml:space="preserve"> preprint arXiv:2404.08705</w:t>
      </w:r>
      <w:r>
        <w:rPr>
          <w:rFonts w:ascii="Arial" w:hAnsi="Arial" w:cs="Arial"/>
          <w:color w:val="222222"/>
          <w:shd w:val="clear" w:color="auto" w:fill="FFFFFF"/>
        </w:rPr>
        <w:t xml:space="preserve">. </w:t>
      </w:r>
      <w:hyperlink r:id="rId21" w:history="1">
        <w:r w:rsidRPr="005802F8">
          <w:rPr>
            <w:rStyle w:val="Hyperlink"/>
            <w:rFonts w:ascii="Arial" w:hAnsi="Arial" w:cs="Arial"/>
            <w:shd w:val="clear" w:color="auto" w:fill="FFFFFF"/>
          </w:rPr>
          <w:t>https://arxiv.org/abs/2404.08705</w:t>
        </w:r>
      </w:hyperlink>
    </w:p>
    <w:p w14:paraId="03F69CC5" w14:textId="77777777" w:rsidR="001119F6" w:rsidRDefault="001119F6" w:rsidP="001119F6">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Ghanad</w:t>
      </w:r>
      <w:proofErr w:type="spellEnd"/>
      <w:r>
        <w:rPr>
          <w:rFonts w:ascii="Arial" w:hAnsi="Arial" w:cs="Arial"/>
          <w:color w:val="222222"/>
          <w:shd w:val="clear" w:color="auto" w:fill="FFFFFF"/>
        </w:rPr>
        <w:t>, A. (2023). An overview of quantitative research methods. </w:t>
      </w:r>
      <w:r>
        <w:rPr>
          <w:rFonts w:ascii="Arial" w:hAnsi="Arial" w:cs="Arial"/>
          <w:i/>
          <w:iCs/>
          <w:color w:val="222222"/>
          <w:shd w:val="clear" w:color="auto" w:fill="FFFFFF"/>
        </w:rPr>
        <w:t>International journal of multidisciplinary research and analysis</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 xml:space="preserve">(08), 3794-3803. </w:t>
      </w:r>
      <w:hyperlink r:id="rId22" w:history="1">
        <w:r w:rsidRPr="005802F8">
          <w:rPr>
            <w:rStyle w:val="Hyperlink"/>
            <w:rFonts w:ascii="Arial" w:hAnsi="Arial" w:cs="Arial"/>
            <w:shd w:val="clear" w:color="auto" w:fill="FFFFFF"/>
          </w:rPr>
          <w:t>https://www.researchgate.net/profile/Anahita-Ghanad/publication/373370007_An_Overview_of_Quantitative_Research_Methods/links/67b28ffc645ef274a48341a1/An-Overview-of-Quantitative-Research-Methods.pdf</w:t>
        </w:r>
      </w:hyperlink>
    </w:p>
    <w:p w14:paraId="26E8DE3A" w14:textId="77777777" w:rsidR="001119F6" w:rsidRDefault="001119F6" w:rsidP="001119F6">
      <w:pPr>
        <w:ind w:left="720" w:hanging="720"/>
        <w:rPr>
          <w:rFonts w:ascii="Arial" w:hAnsi="Arial" w:cs="Arial"/>
          <w:color w:val="222222"/>
          <w:shd w:val="clear" w:color="auto" w:fill="FFFFFF"/>
        </w:rPr>
      </w:pPr>
      <w:r>
        <w:rPr>
          <w:rFonts w:ascii="Arial" w:hAnsi="Arial" w:cs="Arial"/>
          <w:color w:val="222222"/>
          <w:shd w:val="clear" w:color="auto" w:fill="FFFFFF"/>
        </w:rPr>
        <w:t xml:space="preserve">Hilton, S. K., </w:t>
      </w:r>
      <w:proofErr w:type="spellStart"/>
      <w:r>
        <w:rPr>
          <w:rFonts w:ascii="Arial" w:hAnsi="Arial" w:cs="Arial"/>
          <w:color w:val="222222"/>
          <w:shd w:val="clear" w:color="auto" w:fill="FFFFFF"/>
        </w:rPr>
        <w:t>Madilo</w:t>
      </w:r>
      <w:proofErr w:type="spellEnd"/>
      <w:r>
        <w:rPr>
          <w:rFonts w:ascii="Arial" w:hAnsi="Arial" w:cs="Arial"/>
          <w:color w:val="222222"/>
          <w:shd w:val="clear" w:color="auto" w:fill="FFFFFF"/>
        </w:rPr>
        <w:t xml:space="preserve">, W., </w:t>
      </w:r>
      <w:proofErr w:type="spellStart"/>
      <w:r>
        <w:rPr>
          <w:rFonts w:ascii="Arial" w:hAnsi="Arial" w:cs="Arial"/>
          <w:color w:val="222222"/>
          <w:shd w:val="clear" w:color="auto" w:fill="FFFFFF"/>
        </w:rPr>
        <w:t>Awaah</w:t>
      </w:r>
      <w:proofErr w:type="spellEnd"/>
      <w:r>
        <w:rPr>
          <w:rFonts w:ascii="Arial" w:hAnsi="Arial" w:cs="Arial"/>
          <w:color w:val="222222"/>
          <w:shd w:val="clear" w:color="auto" w:fill="FFFFFF"/>
        </w:rPr>
        <w:t xml:space="preserve">, F., &amp; </w:t>
      </w:r>
      <w:proofErr w:type="spellStart"/>
      <w:r>
        <w:rPr>
          <w:rFonts w:ascii="Arial" w:hAnsi="Arial" w:cs="Arial"/>
          <w:color w:val="222222"/>
          <w:shd w:val="clear" w:color="auto" w:fill="FFFFFF"/>
        </w:rPr>
        <w:t>Arkorful</w:t>
      </w:r>
      <w:proofErr w:type="spellEnd"/>
      <w:r>
        <w:rPr>
          <w:rFonts w:ascii="Arial" w:hAnsi="Arial" w:cs="Arial"/>
          <w:color w:val="222222"/>
          <w:shd w:val="clear" w:color="auto" w:fill="FFFFFF"/>
        </w:rPr>
        <w:t>, H. (2023). Dimensions of transformational leadership and organizational performance: the mediating effect of job satisfaction. </w:t>
      </w:r>
      <w:r>
        <w:rPr>
          <w:rFonts w:ascii="Arial" w:hAnsi="Arial" w:cs="Arial"/>
          <w:i/>
          <w:iCs/>
          <w:color w:val="222222"/>
          <w:shd w:val="clear" w:color="auto" w:fill="FFFFFF"/>
        </w:rPr>
        <w:t>Management Research Review</w:t>
      </w:r>
      <w:r>
        <w:rPr>
          <w:rFonts w:ascii="Arial" w:hAnsi="Arial" w:cs="Arial"/>
          <w:color w:val="222222"/>
          <w:shd w:val="clear" w:color="auto" w:fill="FFFFFF"/>
        </w:rPr>
        <w:t>, </w:t>
      </w:r>
      <w:r>
        <w:rPr>
          <w:rFonts w:ascii="Arial" w:hAnsi="Arial" w:cs="Arial"/>
          <w:i/>
          <w:iCs/>
          <w:color w:val="222222"/>
          <w:shd w:val="clear" w:color="auto" w:fill="FFFFFF"/>
        </w:rPr>
        <w:t>46</w:t>
      </w:r>
      <w:r>
        <w:rPr>
          <w:rFonts w:ascii="Arial" w:hAnsi="Arial" w:cs="Arial"/>
          <w:color w:val="222222"/>
          <w:shd w:val="clear" w:color="auto" w:fill="FFFFFF"/>
        </w:rPr>
        <w:t xml:space="preserve">(1), 1-19. </w:t>
      </w:r>
      <w:hyperlink r:id="rId23" w:history="1">
        <w:r w:rsidRPr="005802F8">
          <w:rPr>
            <w:rStyle w:val="Hyperlink"/>
            <w:rFonts w:ascii="Arial" w:hAnsi="Arial" w:cs="Arial"/>
            <w:shd w:val="clear" w:color="auto" w:fill="FFFFFF"/>
          </w:rPr>
          <w:t>https://www.emerald.com/insight/content/doi/10.1108/MRR-02-2021-0152/full/html</w:t>
        </w:r>
      </w:hyperlink>
    </w:p>
    <w:p w14:paraId="4EA21470" w14:textId="77777777" w:rsidR="001119F6" w:rsidRDefault="001119F6" w:rsidP="001119F6">
      <w:pPr>
        <w:ind w:left="720" w:hanging="720"/>
        <w:rPr>
          <w:rFonts w:ascii="Arial" w:hAnsi="Arial" w:cs="Arial"/>
          <w:color w:val="222222"/>
          <w:shd w:val="clear" w:color="auto" w:fill="FFFFFF"/>
        </w:rPr>
      </w:pPr>
      <w:r>
        <w:rPr>
          <w:rFonts w:ascii="Arial" w:hAnsi="Arial" w:cs="Arial"/>
          <w:color w:val="222222"/>
          <w:shd w:val="clear" w:color="auto" w:fill="FFFFFF"/>
        </w:rPr>
        <w:t xml:space="preserve">Malco, J. M. E. (2024). LEADERSHIP COMPETENCIES AND RESILIENCIES OF SCHOOL ADMINISTRATORS: BASIS FOR IMPROVED ORGANIZATIONAL PERFORMANCE AND GOVERNANCE. </w:t>
      </w:r>
      <w:hyperlink r:id="rId24" w:history="1">
        <w:r w:rsidRPr="005802F8">
          <w:rPr>
            <w:rStyle w:val="Hyperlink"/>
            <w:rFonts w:ascii="Arial" w:hAnsi="Arial" w:cs="Arial"/>
            <w:shd w:val="clear" w:color="auto" w:fill="FFFFFF"/>
          </w:rPr>
          <w:t>https://philpapers.org/rec/MALLCA-5</w:t>
        </w:r>
      </w:hyperlink>
    </w:p>
    <w:p w14:paraId="3AF6DD76" w14:textId="77777777" w:rsidR="001119F6" w:rsidRDefault="001119F6" w:rsidP="001119F6">
      <w:pPr>
        <w:ind w:left="720" w:hanging="720"/>
        <w:rPr>
          <w:rFonts w:ascii="Arial" w:hAnsi="Arial" w:cs="Arial"/>
          <w:color w:val="222222"/>
          <w:shd w:val="clear" w:color="auto" w:fill="FFFFFF"/>
        </w:rPr>
      </w:pPr>
      <w:r>
        <w:rPr>
          <w:rFonts w:ascii="Arial" w:hAnsi="Arial" w:cs="Arial"/>
          <w:color w:val="222222"/>
          <w:shd w:val="clear" w:color="auto" w:fill="FFFFFF"/>
        </w:rPr>
        <w:t>Mei, J., Chen, K., &amp; Sun, W. (2024). Adaptive leadership in crisis: Strategies for managing uncertainty and enhancing organizational resilience. </w:t>
      </w:r>
      <w:r>
        <w:rPr>
          <w:rFonts w:ascii="Arial" w:hAnsi="Arial" w:cs="Arial"/>
          <w:i/>
          <w:iCs/>
          <w:color w:val="222222"/>
          <w:shd w:val="clear" w:color="auto" w:fill="FFFFFF"/>
        </w:rPr>
        <w:t xml:space="preserve">EPRA International Journal of </w:t>
      </w:r>
      <w:r>
        <w:rPr>
          <w:rFonts w:ascii="Arial" w:hAnsi="Arial" w:cs="Arial"/>
          <w:i/>
          <w:iCs/>
          <w:color w:val="222222"/>
          <w:shd w:val="clear" w:color="auto" w:fill="FFFFFF"/>
        </w:rPr>
        <w:lastRenderedPageBreak/>
        <w:t>Economics, Business and Management Studies</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 xml:space="preserve">(9), 45-58. </w:t>
      </w:r>
      <w:hyperlink r:id="rId25" w:history="1">
        <w:r w:rsidRPr="005802F8">
          <w:rPr>
            <w:rStyle w:val="Hyperlink"/>
            <w:rFonts w:ascii="Arial" w:hAnsi="Arial" w:cs="Arial"/>
            <w:shd w:val="clear" w:color="auto" w:fill="FFFFFF"/>
          </w:rPr>
          <w:t>https://aimg8.dlssyht.cn/u/2284894/ueditor/file/1143/2284894/1725788947818849.pdf</w:t>
        </w:r>
      </w:hyperlink>
    </w:p>
    <w:p w14:paraId="2B9ACA5D" w14:textId="77777777" w:rsidR="001119F6" w:rsidRDefault="001119F6" w:rsidP="001119F6">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Mizrak</w:t>
      </w:r>
      <w:proofErr w:type="spellEnd"/>
      <w:r>
        <w:rPr>
          <w:rFonts w:ascii="Arial" w:hAnsi="Arial" w:cs="Arial"/>
          <w:color w:val="222222"/>
          <w:shd w:val="clear" w:color="auto" w:fill="FFFFFF"/>
        </w:rPr>
        <w:t>, K. C. (2024). Crisis management and risk mitigation: Strategies for effective response and resilience. </w:t>
      </w:r>
      <w:r>
        <w:rPr>
          <w:rFonts w:ascii="Arial" w:hAnsi="Arial" w:cs="Arial"/>
          <w:i/>
          <w:iCs/>
          <w:color w:val="222222"/>
          <w:shd w:val="clear" w:color="auto" w:fill="FFFFFF"/>
        </w:rPr>
        <w:t>Trends, challenges, and practices in contemporary strategic management</w:t>
      </w:r>
      <w:r>
        <w:rPr>
          <w:rFonts w:ascii="Arial" w:hAnsi="Arial" w:cs="Arial"/>
          <w:color w:val="222222"/>
          <w:shd w:val="clear" w:color="auto" w:fill="FFFFFF"/>
        </w:rPr>
        <w:t xml:space="preserve">, 254-278. </w:t>
      </w:r>
      <w:hyperlink r:id="rId26" w:history="1">
        <w:r w:rsidRPr="005802F8">
          <w:rPr>
            <w:rStyle w:val="Hyperlink"/>
            <w:rFonts w:ascii="Arial" w:hAnsi="Arial" w:cs="Arial"/>
            <w:shd w:val="clear" w:color="auto" w:fill="FFFFFF"/>
          </w:rPr>
          <w:t>https://www.igi-global.com/chapter/crisis-management-and-risk-mitigation/336799</w:t>
        </w:r>
      </w:hyperlink>
    </w:p>
    <w:p w14:paraId="6C522B19" w14:textId="77777777" w:rsidR="001119F6" w:rsidRDefault="001119F6" w:rsidP="001119F6">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Mohajan</w:t>
      </w:r>
      <w:proofErr w:type="spellEnd"/>
      <w:r>
        <w:rPr>
          <w:rFonts w:ascii="Arial" w:hAnsi="Arial" w:cs="Arial"/>
          <w:color w:val="222222"/>
          <w:shd w:val="clear" w:color="auto" w:fill="FFFFFF"/>
        </w:rPr>
        <w:t>, H. K. (2020). Quantitative research: A successful investigation in natural and social sciences. </w:t>
      </w:r>
      <w:r>
        <w:rPr>
          <w:rFonts w:ascii="Arial" w:hAnsi="Arial" w:cs="Arial"/>
          <w:i/>
          <w:iCs/>
          <w:color w:val="222222"/>
          <w:shd w:val="clear" w:color="auto" w:fill="FFFFFF"/>
        </w:rPr>
        <w:t>Journal of economic development, environment and people</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 xml:space="preserve">(4), 50-79. </w:t>
      </w:r>
      <w:hyperlink r:id="rId27" w:history="1">
        <w:r w:rsidRPr="005802F8">
          <w:rPr>
            <w:rStyle w:val="Hyperlink"/>
            <w:rFonts w:ascii="Arial" w:hAnsi="Arial" w:cs="Arial"/>
            <w:shd w:val="clear" w:color="auto" w:fill="FFFFFF"/>
          </w:rPr>
          <w:t>https://www.ceeol.com/search/article-detail?id=939590</w:t>
        </w:r>
      </w:hyperlink>
    </w:p>
    <w:p w14:paraId="274C4BB4" w14:textId="77777777" w:rsidR="001119F6" w:rsidRDefault="001119F6" w:rsidP="001119F6">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Ofangbonmu</w:t>
      </w:r>
      <w:proofErr w:type="spellEnd"/>
      <w:r>
        <w:rPr>
          <w:rFonts w:ascii="Arial" w:hAnsi="Arial" w:cs="Arial"/>
          <w:color w:val="222222"/>
          <w:shd w:val="clear" w:color="auto" w:fill="FFFFFF"/>
        </w:rPr>
        <w:t xml:space="preserve">, U., </w:t>
      </w:r>
      <w:proofErr w:type="spellStart"/>
      <w:r>
        <w:rPr>
          <w:rFonts w:ascii="Arial" w:hAnsi="Arial" w:cs="Arial"/>
          <w:color w:val="222222"/>
          <w:shd w:val="clear" w:color="auto" w:fill="FFFFFF"/>
        </w:rPr>
        <w:t>Isabu</w:t>
      </w:r>
      <w:proofErr w:type="spellEnd"/>
      <w:r>
        <w:rPr>
          <w:rFonts w:ascii="Arial" w:hAnsi="Arial" w:cs="Arial"/>
          <w:color w:val="222222"/>
          <w:shd w:val="clear" w:color="auto" w:fill="FFFFFF"/>
        </w:rPr>
        <w:t xml:space="preserve">, M. O., &amp; </w:t>
      </w:r>
      <w:proofErr w:type="spellStart"/>
      <w:r>
        <w:rPr>
          <w:rFonts w:ascii="Arial" w:hAnsi="Arial" w:cs="Arial"/>
          <w:color w:val="222222"/>
          <w:shd w:val="clear" w:color="auto" w:fill="FFFFFF"/>
        </w:rPr>
        <w:t>Okosun</w:t>
      </w:r>
      <w:proofErr w:type="spellEnd"/>
      <w:r>
        <w:rPr>
          <w:rFonts w:ascii="Arial" w:hAnsi="Arial" w:cs="Arial"/>
          <w:color w:val="222222"/>
          <w:shd w:val="clear" w:color="auto" w:fill="FFFFFF"/>
        </w:rPr>
        <w:t>, M. (2024). Crisis Management in School Administration: Strategies for Effective School Planning. </w:t>
      </w:r>
      <w:r>
        <w:rPr>
          <w:rFonts w:ascii="Arial" w:hAnsi="Arial" w:cs="Arial"/>
          <w:i/>
          <w:iCs/>
          <w:color w:val="222222"/>
          <w:shd w:val="clear" w:color="auto" w:fill="FFFFFF"/>
        </w:rPr>
        <w:t>UNIZIK Journal of Educational Management and Policy</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 xml:space="preserve">(4), 99-106. </w:t>
      </w:r>
      <w:hyperlink r:id="rId28" w:history="1">
        <w:r w:rsidRPr="005802F8">
          <w:rPr>
            <w:rStyle w:val="Hyperlink"/>
            <w:rFonts w:ascii="Arial" w:hAnsi="Arial" w:cs="Arial"/>
            <w:shd w:val="clear" w:color="auto" w:fill="FFFFFF"/>
          </w:rPr>
          <w:t>https://journals.unizik.edu.ng/ujoemp/article/view/4586</w:t>
        </w:r>
      </w:hyperlink>
    </w:p>
    <w:p w14:paraId="35010857" w14:textId="77777777" w:rsidR="001119F6" w:rsidRDefault="001119F6" w:rsidP="001119F6">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Okwilagwe</w:t>
      </w:r>
      <w:proofErr w:type="spellEnd"/>
      <w:r>
        <w:rPr>
          <w:rFonts w:ascii="Arial" w:hAnsi="Arial" w:cs="Arial"/>
          <w:color w:val="222222"/>
          <w:shd w:val="clear" w:color="auto" w:fill="FFFFFF"/>
        </w:rPr>
        <w:t>, O. (2021). Deepening international collaboration in a post-COVID-19 era for youth and education in Sub-Sahara Africa. </w:t>
      </w:r>
      <w:r>
        <w:rPr>
          <w:rFonts w:ascii="Arial" w:hAnsi="Arial" w:cs="Arial"/>
          <w:i/>
          <w:iCs/>
          <w:color w:val="222222"/>
          <w:shd w:val="clear" w:color="auto" w:fill="FFFFFF"/>
        </w:rPr>
        <w:t>Journal of European Studies of the European Community Association</w:t>
      </w:r>
      <w:r>
        <w:rPr>
          <w:rFonts w:ascii="Arial" w:hAnsi="Arial" w:cs="Arial"/>
          <w:color w:val="222222"/>
          <w:shd w:val="clear" w:color="auto" w:fill="FFFFFF"/>
        </w:rPr>
        <w:t xml:space="preserve">. </w:t>
      </w:r>
      <w:hyperlink r:id="rId29" w:history="1">
        <w:r w:rsidRPr="005802F8">
          <w:rPr>
            <w:rStyle w:val="Hyperlink"/>
            <w:rFonts w:ascii="Arial" w:hAnsi="Arial" w:cs="Arial"/>
            <w:shd w:val="clear" w:color="auto" w:fill="FFFFFF"/>
          </w:rPr>
          <w:t>http://eprints.bournemouth.ac.uk/34892/</w:t>
        </w:r>
      </w:hyperlink>
    </w:p>
    <w:p w14:paraId="03A9C42E" w14:textId="77777777" w:rsidR="001119F6" w:rsidRDefault="001119F6" w:rsidP="001119F6">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Osegbue</w:t>
      </w:r>
      <w:proofErr w:type="spellEnd"/>
      <w:r>
        <w:rPr>
          <w:rFonts w:ascii="Arial" w:hAnsi="Arial" w:cs="Arial"/>
          <w:color w:val="222222"/>
          <w:shd w:val="clear" w:color="auto" w:fill="FFFFFF"/>
        </w:rPr>
        <w:t>, G. C. (2025). Crisis intervention and response in educational institutions: developing and implementing plans in developing countries. </w:t>
      </w:r>
      <w:r>
        <w:rPr>
          <w:rFonts w:ascii="Arial" w:hAnsi="Arial" w:cs="Arial"/>
          <w:i/>
          <w:iCs/>
          <w:color w:val="222222"/>
          <w:shd w:val="clear" w:color="auto" w:fill="FFFFFF"/>
        </w:rPr>
        <w:t>African Journal of Educational Management, Teaching and Entrepreneurship Studies</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 xml:space="preserve">(1). </w:t>
      </w:r>
      <w:hyperlink r:id="rId30" w:history="1">
        <w:r w:rsidRPr="005802F8">
          <w:rPr>
            <w:rStyle w:val="Hyperlink"/>
            <w:rFonts w:ascii="Arial" w:hAnsi="Arial" w:cs="Arial"/>
            <w:shd w:val="clear" w:color="auto" w:fill="FFFFFF"/>
          </w:rPr>
          <w:t>https://www.ajemates.org/index.php/ajemates/article/view/724</w:t>
        </w:r>
      </w:hyperlink>
    </w:p>
    <w:p w14:paraId="22D7D2A2" w14:textId="77777777" w:rsidR="001119F6" w:rsidRDefault="001119F6" w:rsidP="001119F6">
      <w:pPr>
        <w:ind w:left="720" w:hanging="720"/>
        <w:rPr>
          <w:rFonts w:ascii="Arial" w:hAnsi="Arial" w:cs="Arial"/>
          <w:color w:val="000000" w:themeColor="text1"/>
          <w:shd w:val="clear" w:color="auto" w:fill="FFFFFF"/>
        </w:rPr>
      </w:pPr>
      <w:proofErr w:type="spellStart"/>
      <w:r w:rsidRPr="00EC48AC">
        <w:rPr>
          <w:rFonts w:ascii="Arial" w:hAnsi="Arial" w:cs="Arial"/>
          <w:color w:val="000000" w:themeColor="text1"/>
          <w:shd w:val="clear" w:color="auto" w:fill="FFFFFF"/>
        </w:rPr>
        <w:t>Pregoner</w:t>
      </w:r>
      <w:proofErr w:type="spellEnd"/>
      <w:r w:rsidRPr="00EC48AC">
        <w:rPr>
          <w:rFonts w:ascii="Arial" w:hAnsi="Arial" w:cs="Arial"/>
          <w:color w:val="000000" w:themeColor="text1"/>
          <w:shd w:val="clear" w:color="auto" w:fill="FFFFFF"/>
        </w:rPr>
        <w:t xml:space="preserve">, J. D., </w:t>
      </w:r>
      <w:proofErr w:type="spellStart"/>
      <w:r w:rsidRPr="00EC48AC">
        <w:rPr>
          <w:rFonts w:ascii="Arial" w:hAnsi="Arial" w:cs="Arial"/>
          <w:color w:val="000000" w:themeColor="text1"/>
          <w:shd w:val="clear" w:color="auto" w:fill="FFFFFF"/>
        </w:rPr>
        <w:t>Leopardas</w:t>
      </w:r>
      <w:proofErr w:type="spellEnd"/>
      <w:r w:rsidRPr="00EC48AC">
        <w:rPr>
          <w:rFonts w:ascii="Arial" w:hAnsi="Arial" w:cs="Arial"/>
          <w:color w:val="000000" w:themeColor="text1"/>
          <w:shd w:val="clear" w:color="auto" w:fill="FFFFFF"/>
        </w:rPr>
        <w:t xml:space="preserve">, R., Ganancial, I. J., </w:t>
      </w:r>
      <w:proofErr w:type="spellStart"/>
      <w:r w:rsidRPr="00EC48AC">
        <w:rPr>
          <w:rFonts w:ascii="Arial" w:hAnsi="Arial" w:cs="Arial"/>
          <w:color w:val="000000" w:themeColor="text1"/>
          <w:shd w:val="clear" w:color="auto" w:fill="FFFFFF"/>
        </w:rPr>
        <w:t>Baguhin</w:t>
      </w:r>
      <w:proofErr w:type="spellEnd"/>
      <w:r w:rsidRPr="00EC48AC">
        <w:rPr>
          <w:rFonts w:ascii="Arial" w:hAnsi="Arial" w:cs="Arial"/>
          <w:color w:val="000000" w:themeColor="text1"/>
          <w:shd w:val="clear" w:color="auto" w:fill="FFFFFF"/>
        </w:rPr>
        <w:t xml:space="preserve">, M., &amp; Sedo, F. (2025). Ethical Issues in Conducting Research Using Human Participants in the Post-COVID Era. </w:t>
      </w:r>
      <w:r w:rsidRPr="00EC48AC">
        <w:rPr>
          <w:rFonts w:ascii="Arial" w:hAnsi="Arial" w:cs="Arial"/>
          <w:i/>
          <w:color w:val="000000" w:themeColor="text1"/>
          <w:shd w:val="clear" w:color="auto" w:fill="FFFFFF"/>
        </w:rPr>
        <w:t>IMCC Journal of Science</w:t>
      </w:r>
      <w:r w:rsidRPr="00EC48AC">
        <w:rPr>
          <w:rFonts w:ascii="Arial" w:hAnsi="Arial" w:cs="Arial"/>
          <w:color w:val="000000" w:themeColor="text1"/>
          <w:shd w:val="clear" w:color="auto" w:fill="FFFFFF"/>
        </w:rPr>
        <w:t xml:space="preserve">, 5(1), 1-9. </w:t>
      </w:r>
      <w:hyperlink r:id="rId31" w:history="1">
        <w:r w:rsidRPr="005802F8">
          <w:rPr>
            <w:rStyle w:val="Hyperlink"/>
            <w:rFonts w:ascii="Arial" w:hAnsi="Arial" w:cs="Arial"/>
            <w:shd w:val="clear" w:color="auto" w:fill="FFFFFF"/>
          </w:rPr>
          <w:t>https://hal.science/hal-05073466/</w:t>
        </w:r>
      </w:hyperlink>
    </w:p>
    <w:p w14:paraId="4CB853FD" w14:textId="77777777" w:rsidR="001119F6" w:rsidRDefault="001119F6" w:rsidP="001119F6">
      <w:pPr>
        <w:ind w:left="720" w:hanging="720"/>
        <w:rPr>
          <w:rFonts w:ascii="Arial" w:hAnsi="Arial" w:cs="Arial"/>
          <w:color w:val="222222"/>
          <w:shd w:val="clear" w:color="auto" w:fill="FFFFFF"/>
        </w:rPr>
      </w:pPr>
      <w:r>
        <w:rPr>
          <w:rFonts w:ascii="Arial" w:hAnsi="Arial" w:cs="Arial"/>
          <w:color w:val="222222"/>
          <w:shd w:val="clear" w:color="auto" w:fill="FFFFFF"/>
        </w:rPr>
        <w:t>Russell, M. A. (2025). </w:t>
      </w:r>
      <w:r>
        <w:rPr>
          <w:rFonts w:ascii="Arial" w:hAnsi="Arial" w:cs="Arial"/>
          <w:i/>
          <w:iCs/>
          <w:color w:val="222222"/>
          <w:shd w:val="clear" w:color="auto" w:fill="FFFFFF"/>
        </w:rPr>
        <w:t>Post-COVID-19: An Investigation of Professional Development for Urban Middle School Principals</w:t>
      </w:r>
      <w:r>
        <w:rPr>
          <w:rFonts w:ascii="Arial" w:hAnsi="Arial" w:cs="Arial"/>
          <w:color w:val="222222"/>
          <w:shd w:val="clear" w:color="auto" w:fill="FFFFFF"/>
        </w:rPr>
        <w:t xml:space="preserve"> (Doctoral dissertation, Howard University). </w:t>
      </w:r>
      <w:hyperlink r:id="rId32" w:history="1">
        <w:r w:rsidRPr="005802F8">
          <w:rPr>
            <w:rStyle w:val="Hyperlink"/>
            <w:rFonts w:ascii="Arial" w:hAnsi="Arial" w:cs="Arial"/>
            <w:shd w:val="clear" w:color="auto" w:fill="FFFFFF"/>
          </w:rPr>
          <w:t>https://search.proquest.com/openview/b005654ed4308db0540402542a8b54d9/1?pq-origsite=gscholar&amp;cbl=18750&amp;diss=y</w:t>
        </w:r>
      </w:hyperlink>
    </w:p>
    <w:p w14:paraId="567AE128" w14:textId="77777777" w:rsidR="001119F6" w:rsidRDefault="001119F6" w:rsidP="001119F6">
      <w:pPr>
        <w:ind w:left="720" w:hanging="720"/>
        <w:rPr>
          <w:rFonts w:ascii="Arial" w:hAnsi="Arial" w:cs="Arial"/>
          <w:color w:val="222222"/>
          <w:shd w:val="clear" w:color="auto" w:fill="FFFFFF"/>
        </w:rPr>
      </w:pPr>
      <w:r>
        <w:rPr>
          <w:rFonts w:ascii="Arial" w:hAnsi="Arial" w:cs="Arial"/>
          <w:color w:val="222222"/>
          <w:shd w:val="clear" w:color="auto" w:fill="FFFFFF"/>
        </w:rPr>
        <w:t xml:space="preserve">Taheri, F. (2022). Decision-Making in Crisis Situations: How Do Leaders Manage Scarce </w:t>
      </w:r>
      <w:proofErr w:type="gramStart"/>
      <w:r>
        <w:rPr>
          <w:rFonts w:ascii="Arial" w:hAnsi="Arial" w:cs="Arial"/>
          <w:color w:val="222222"/>
          <w:shd w:val="clear" w:color="auto" w:fill="FFFFFF"/>
        </w:rPr>
        <w:t>Resources?.</w:t>
      </w:r>
      <w:proofErr w:type="gramEnd"/>
      <w:r>
        <w:rPr>
          <w:rFonts w:ascii="Arial" w:hAnsi="Arial" w:cs="Arial"/>
          <w:color w:val="222222"/>
          <w:shd w:val="clear" w:color="auto" w:fill="FFFFFF"/>
        </w:rPr>
        <w:t> </w:t>
      </w:r>
      <w:r>
        <w:rPr>
          <w:rFonts w:ascii="Arial" w:hAnsi="Arial" w:cs="Arial"/>
          <w:i/>
          <w:iCs/>
          <w:color w:val="222222"/>
          <w:shd w:val="clear" w:color="auto" w:fill="FFFFFF"/>
        </w:rPr>
        <w:t>Journal of Resource Management and Decision Engineering</w:t>
      </w:r>
      <w:r>
        <w:rPr>
          <w:rFonts w:ascii="Arial" w:hAnsi="Arial" w:cs="Arial"/>
          <w:color w:val="222222"/>
          <w:shd w:val="clear" w:color="auto" w:fill="FFFFFF"/>
        </w:rPr>
        <w:t>, </w:t>
      </w:r>
      <w:r>
        <w:rPr>
          <w:rFonts w:ascii="Arial" w:hAnsi="Arial" w:cs="Arial"/>
          <w:i/>
          <w:iCs/>
          <w:color w:val="222222"/>
          <w:shd w:val="clear" w:color="auto" w:fill="FFFFFF"/>
        </w:rPr>
        <w:t>1</w:t>
      </w:r>
      <w:r>
        <w:rPr>
          <w:rFonts w:ascii="Arial" w:hAnsi="Arial" w:cs="Arial"/>
          <w:color w:val="222222"/>
          <w:shd w:val="clear" w:color="auto" w:fill="FFFFFF"/>
        </w:rPr>
        <w:t xml:space="preserve">(1), 17-22. </w:t>
      </w:r>
      <w:hyperlink r:id="rId33" w:history="1">
        <w:r w:rsidRPr="005802F8">
          <w:rPr>
            <w:rStyle w:val="Hyperlink"/>
            <w:rFonts w:ascii="Arial" w:hAnsi="Arial" w:cs="Arial"/>
            <w:shd w:val="clear" w:color="auto" w:fill="FFFFFF"/>
          </w:rPr>
          <w:t>https://journalrmde.com/index.php/jrmde/article/view/7</w:t>
        </w:r>
      </w:hyperlink>
    </w:p>
    <w:p w14:paraId="431CA9FA" w14:textId="77777777" w:rsidR="001119F6" w:rsidRDefault="001119F6" w:rsidP="001119F6">
      <w:pPr>
        <w:ind w:left="720" w:hanging="720"/>
        <w:rPr>
          <w:rFonts w:ascii="Arial" w:hAnsi="Arial" w:cs="Arial"/>
          <w:color w:val="222222"/>
          <w:shd w:val="clear" w:color="auto" w:fill="FFFFFF"/>
        </w:rPr>
      </w:pPr>
      <w:r>
        <w:rPr>
          <w:rFonts w:ascii="Arial" w:hAnsi="Arial" w:cs="Arial"/>
          <w:color w:val="222222"/>
          <w:shd w:val="clear" w:color="auto" w:fill="FFFFFF"/>
        </w:rPr>
        <w:t xml:space="preserve">Villar, M. C. G., Filipinas, J. P., Villanueva, J. B., &amp; Cabello, C. A. (2022). The transition, transformation, and adaptation from modular-printed instruction to limited face-to-face Classes: A phenomenology. </w:t>
      </w:r>
      <w:hyperlink r:id="rId34" w:history="1">
        <w:r w:rsidRPr="005802F8">
          <w:rPr>
            <w:rStyle w:val="Hyperlink"/>
            <w:rFonts w:ascii="Arial" w:hAnsi="Arial" w:cs="Arial"/>
            <w:shd w:val="clear" w:color="auto" w:fill="FFFFFF"/>
          </w:rPr>
          <w:t>https://philpapers.org/rec/VILTTT</w:t>
        </w:r>
      </w:hyperlink>
    </w:p>
    <w:p w14:paraId="0AB73BC6" w14:textId="5B305BED" w:rsidR="00E241AB" w:rsidRPr="00EC48AC" w:rsidRDefault="00E241AB" w:rsidP="00E241AB">
      <w:pPr>
        <w:ind w:left="720" w:hanging="720"/>
        <w:rPr>
          <w:rFonts w:ascii="Arial" w:hAnsi="Arial" w:cs="Arial"/>
          <w:color w:val="000000" w:themeColor="text1"/>
          <w:shd w:val="clear" w:color="auto" w:fill="FFFFFF"/>
        </w:rPr>
      </w:pPr>
    </w:p>
    <w:p w14:paraId="095D7E44" w14:textId="77777777" w:rsidR="00E0166B" w:rsidRPr="00257D6F" w:rsidRDefault="00E0166B" w:rsidP="00912F71">
      <w:pPr>
        <w:ind w:left="720" w:hanging="720"/>
      </w:pPr>
    </w:p>
    <w:sectPr w:rsidR="00E0166B" w:rsidRPr="00257D6F" w:rsidSect="00F30C0A">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BA4AD" w14:textId="77777777" w:rsidR="00576D0F" w:rsidRDefault="00576D0F">
      <w:r>
        <w:separator/>
      </w:r>
    </w:p>
  </w:endnote>
  <w:endnote w:type="continuationSeparator" w:id="0">
    <w:p w14:paraId="53EA8A68" w14:textId="77777777" w:rsidR="00576D0F" w:rsidRDefault="0057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3049E" w14:textId="77777777" w:rsidR="00F30C0A" w:rsidRDefault="00F30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A19A9" w14:textId="77777777" w:rsidR="00F30C0A" w:rsidRDefault="00F30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7F36" w14:textId="7C18F6B4" w:rsidR="00D4168B" w:rsidRPr="00F30C0A" w:rsidRDefault="00D4168B" w:rsidP="00F30C0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D4168B" w:rsidRDefault="00D41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E4CCC" w14:textId="77777777" w:rsidR="00576D0F" w:rsidRDefault="00576D0F">
      <w:r>
        <w:separator/>
      </w:r>
    </w:p>
  </w:footnote>
  <w:footnote w:type="continuationSeparator" w:id="0">
    <w:p w14:paraId="28130101" w14:textId="77777777" w:rsidR="00576D0F" w:rsidRDefault="00576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9A4E2" w14:textId="5C83009B" w:rsidR="00F30C0A" w:rsidRDefault="00F30C0A">
    <w:pPr>
      <w:pStyle w:val="Header"/>
    </w:pPr>
    <w:r>
      <w:rPr>
        <w:noProof/>
      </w:rPr>
      <w:pict w14:anchorId="06C8B2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942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EA33F" w14:textId="13B5A99D" w:rsidR="00F30C0A" w:rsidRDefault="00F30C0A">
    <w:pPr>
      <w:pStyle w:val="Header"/>
    </w:pPr>
    <w:r>
      <w:rPr>
        <w:noProof/>
      </w:rPr>
      <w:pict w14:anchorId="2CE62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942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53B29851" w:rsidR="00D4168B" w:rsidRDefault="00F30C0A">
    <w:pPr>
      <w:ind w:left="2160"/>
      <w:jc w:val="center"/>
      <w:rPr>
        <w:rFonts w:ascii="Times New Roman" w:eastAsia="Calibri" w:hAnsi="Times New Roman"/>
        <w:i/>
        <w:sz w:val="18"/>
        <w:szCs w:val="22"/>
      </w:rPr>
    </w:pPr>
    <w:r>
      <w:rPr>
        <w:noProof/>
      </w:rPr>
      <w:pict w14:anchorId="7F4D4D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942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D4168B" w:rsidRDefault="00D4168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D4168B" w:rsidRDefault="00D4168B">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D4168B" w:rsidRDefault="00D4168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D4168B" w:rsidRDefault="00D4168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D4168B" w:rsidRDefault="00D4168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D4168B" w:rsidRDefault="00D4168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36621" w14:textId="0FB46F2F" w:rsidR="00F30C0A" w:rsidRDefault="00F30C0A">
    <w:pPr>
      <w:pStyle w:val="Header"/>
    </w:pPr>
    <w:r>
      <w:rPr>
        <w:noProof/>
      </w:rPr>
      <w:pict w14:anchorId="2E731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942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B95B" w14:textId="7AF563EF" w:rsidR="00F30C0A" w:rsidRDefault="00F30C0A">
    <w:pPr>
      <w:pStyle w:val="Header"/>
    </w:pPr>
    <w:r>
      <w:rPr>
        <w:noProof/>
      </w:rPr>
      <w:pict w14:anchorId="1E674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942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996B6" w14:textId="70078ECA" w:rsidR="00F30C0A" w:rsidRDefault="00F30C0A">
    <w:pPr>
      <w:pStyle w:val="Header"/>
    </w:pPr>
    <w:r>
      <w:rPr>
        <w:noProof/>
      </w:rPr>
      <w:pict w14:anchorId="00A5B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942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4FAF759Qs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19A1"/>
    <w:rsid w:val="00037406"/>
    <w:rsid w:val="00037475"/>
    <w:rsid w:val="00043453"/>
    <w:rsid w:val="0004440A"/>
    <w:rsid w:val="0004445B"/>
    <w:rsid w:val="0004512C"/>
    <w:rsid w:val="0004579C"/>
    <w:rsid w:val="00045CD6"/>
    <w:rsid w:val="00046AE8"/>
    <w:rsid w:val="00052575"/>
    <w:rsid w:val="00052710"/>
    <w:rsid w:val="000531C9"/>
    <w:rsid w:val="00053CE0"/>
    <w:rsid w:val="00054B24"/>
    <w:rsid w:val="00054B91"/>
    <w:rsid w:val="00055208"/>
    <w:rsid w:val="0005727A"/>
    <w:rsid w:val="00057C65"/>
    <w:rsid w:val="000603D4"/>
    <w:rsid w:val="00061339"/>
    <w:rsid w:val="00064417"/>
    <w:rsid w:val="000647E2"/>
    <w:rsid w:val="00065B83"/>
    <w:rsid w:val="0006706E"/>
    <w:rsid w:val="0006786A"/>
    <w:rsid w:val="00067A0F"/>
    <w:rsid w:val="00067B98"/>
    <w:rsid w:val="00070402"/>
    <w:rsid w:val="00073DA5"/>
    <w:rsid w:val="00074086"/>
    <w:rsid w:val="000763D2"/>
    <w:rsid w:val="00077DAC"/>
    <w:rsid w:val="00080794"/>
    <w:rsid w:val="00081ACB"/>
    <w:rsid w:val="000822B9"/>
    <w:rsid w:val="000827FD"/>
    <w:rsid w:val="00084A16"/>
    <w:rsid w:val="00086702"/>
    <w:rsid w:val="00090DFA"/>
    <w:rsid w:val="00095BAE"/>
    <w:rsid w:val="00095F34"/>
    <w:rsid w:val="000960F6"/>
    <w:rsid w:val="00096483"/>
    <w:rsid w:val="00096CB5"/>
    <w:rsid w:val="000A2230"/>
    <w:rsid w:val="000A3474"/>
    <w:rsid w:val="000A367C"/>
    <w:rsid w:val="000A3EDA"/>
    <w:rsid w:val="000A47FA"/>
    <w:rsid w:val="000A61FE"/>
    <w:rsid w:val="000A65D3"/>
    <w:rsid w:val="000A75DA"/>
    <w:rsid w:val="000A77F6"/>
    <w:rsid w:val="000B03FC"/>
    <w:rsid w:val="000B1E33"/>
    <w:rsid w:val="000B6BC1"/>
    <w:rsid w:val="000C43E4"/>
    <w:rsid w:val="000C5AE7"/>
    <w:rsid w:val="000C6E8D"/>
    <w:rsid w:val="000C6F42"/>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19F6"/>
    <w:rsid w:val="00113238"/>
    <w:rsid w:val="00115F49"/>
    <w:rsid w:val="00117553"/>
    <w:rsid w:val="00122285"/>
    <w:rsid w:val="00122E99"/>
    <w:rsid w:val="00123C9F"/>
    <w:rsid w:val="001242A5"/>
    <w:rsid w:val="00126190"/>
    <w:rsid w:val="00126507"/>
    <w:rsid w:val="00126BC5"/>
    <w:rsid w:val="00130F17"/>
    <w:rsid w:val="00131057"/>
    <w:rsid w:val="001320BF"/>
    <w:rsid w:val="0013571D"/>
    <w:rsid w:val="00141329"/>
    <w:rsid w:val="00142F12"/>
    <w:rsid w:val="00143F8B"/>
    <w:rsid w:val="00146358"/>
    <w:rsid w:val="00147E94"/>
    <w:rsid w:val="00147F5C"/>
    <w:rsid w:val="00150F8F"/>
    <w:rsid w:val="00151F8F"/>
    <w:rsid w:val="001542F7"/>
    <w:rsid w:val="001550F4"/>
    <w:rsid w:val="001568A2"/>
    <w:rsid w:val="0016056F"/>
    <w:rsid w:val="00162528"/>
    <w:rsid w:val="001627B6"/>
    <w:rsid w:val="00163510"/>
    <w:rsid w:val="00163988"/>
    <w:rsid w:val="0016399B"/>
    <w:rsid w:val="00163BC4"/>
    <w:rsid w:val="00171A32"/>
    <w:rsid w:val="001720E7"/>
    <w:rsid w:val="001746F8"/>
    <w:rsid w:val="00174986"/>
    <w:rsid w:val="001758C5"/>
    <w:rsid w:val="00176290"/>
    <w:rsid w:val="00176FD0"/>
    <w:rsid w:val="00177A80"/>
    <w:rsid w:val="00180859"/>
    <w:rsid w:val="00180B05"/>
    <w:rsid w:val="00180F6F"/>
    <w:rsid w:val="00182742"/>
    <w:rsid w:val="00184BF8"/>
    <w:rsid w:val="00185183"/>
    <w:rsid w:val="001858C3"/>
    <w:rsid w:val="00185B38"/>
    <w:rsid w:val="00187916"/>
    <w:rsid w:val="00191062"/>
    <w:rsid w:val="00192B72"/>
    <w:rsid w:val="00192F07"/>
    <w:rsid w:val="0019304D"/>
    <w:rsid w:val="001948A8"/>
    <w:rsid w:val="00197D03"/>
    <w:rsid w:val="001A1291"/>
    <w:rsid w:val="001A18F4"/>
    <w:rsid w:val="001A23A3"/>
    <w:rsid w:val="001A29D8"/>
    <w:rsid w:val="001A5CAA"/>
    <w:rsid w:val="001A7684"/>
    <w:rsid w:val="001B0427"/>
    <w:rsid w:val="001B0E69"/>
    <w:rsid w:val="001B1ACC"/>
    <w:rsid w:val="001B2306"/>
    <w:rsid w:val="001B3DBD"/>
    <w:rsid w:val="001B41D7"/>
    <w:rsid w:val="001B48E6"/>
    <w:rsid w:val="001B785F"/>
    <w:rsid w:val="001B7F30"/>
    <w:rsid w:val="001C12F6"/>
    <w:rsid w:val="001C2FC3"/>
    <w:rsid w:val="001C4AD5"/>
    <w:rsid w:val="001C572B"/>
    <w:rsid w:val="001C71EE"/>
    <w:rsid w:val="001C73EE"/>
    <w:rsid w:val="001D0BDE"/>
    <w:rsid w:val="001D10E2"/>
    <w:rsid w:val="001D1B47"/>
    <w:rsid w:val="001D3A51"/>
    <w:rsid w:val="001D4380"/>
    <w:rsid w:val="001D6D16"/>
    <w:rsid w:val="001E10D2"/>
    <w:rsid w:val="001E25B4"/>
    <w:rsid w:val="001E2F11"/>
    <w:rsid w:val="001E44FE"/>
    <w:rsid w:val="001E5B29"/>
    <w:rsid w:val="001E5EAF"/>
    <w:rsid w:val="001E6121"/>
    <w:rsid w:val="001E7EB7"/>
    <w:rsid w:val="001F1D3E"/>
    <w:rsid w:val="001F1D84"/>
    <w:rsid w:val="001F44F7"/>
    <w:rsid w:val="001F6352"/>
    <w:rsid w:val="001F6829"/>
    <w:rsid w:val="001F72C3"/>
    <w:rsid w:val="001F7F3C"/>
    <w:rsid w:val="00200595"/>
    <w:rsid w:val="00200CF7"/>
    <w:rsid w:val="0020136A"/>
    <w:rsid w:val="00203394"/>
    <w:rsid w:val="002039CD"/>
    <w:rsid w:val="00203AF9"/>
    <w:rsid w:val="00203C6E"/>
    <w:rsid w:val="00204835"/>
    <w:rsid w:val="002074B8"/>
    <w:rsid w:val="00210C28"/>
    <w:rsid w:val="00216EDA"/>
    <w:rsid w:val="002170C0"/>
    <w:rsid w:val="00217BEE"/>
    <w:rsid w:val="002222ED"/>
    <w:rsid w:val="00224DE5"/>
    <w:rsid w:val="002274C1"/>
    <w:rsid w:val="002309B8"/>
    <w:rsid w:val="00231920"/>
    <w:rsid w:val="0023195C"/>
    <w:rsid w:val="00235064"/>
    <w:rsid w:val="00236186"/>
    <w:rsid w:val="00237589"/>
    <w:rsid w:val="00240CE3"/>
    <w:rsid w:val="00241741"/>
    <w:rsid w:val="002425B9"/>
    <w:rsid w:val="0024282C"/>
    <w:rsid w:val="00245CB7"/>
    <w:rsid w:val="002460DC"/>
    <w:rsid w:val="00246DC7"/>
    <w:rsid w:val="00250985"/>
    <w:rsid w:val="0025105D"/>
    <w:rsid w:val="00251946"/>
    <w:rsid w:val="002556F6"/>
    <w:rsid w:val="00256882"/>
    <w:rsid w:val="00256D24"/>
    <w:rsid w:val="00257D6F"/>
    <w:rsid w:val="00260780"/>
    <w:rsid w:val="002622D4"/>
    <w:rsid w:val="00264A59"/>
    <w:rsid w:val="00266E67"/>
    <w:rsid w:val="00271F07"/>
    <w:rsid w:val="002755D7"/>
    <w:rsid w:val="002814B3"/>
    <w:rsid w:val="00281E88"/>
    <w:rsid w:val="00283105"/>
    <w:rsid w:val="00284C4C"/>
    <w:rsid w:val="002855A6"/>
    <w:rsid w:val="002870A6"/>
    <w:rsid w:val="0029366A"/>
    <w:rsid w:val="00293C16"/>
    <w:rsid w:val="00293C4C"/>
    <w:rsid w:val="00293D34"/>
    <w:rsid w:val="00294FB7"/>
    <w:rsid w:val="00296176"/>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E57B6"/>
    <w:rsid w:val="002E7164"/>
    <w:rsid w:val="002F0E47"/>
    <w:rsid w:val="002F2031"/>
    <w:rsid w:val="002F2B4A"/>
    <w:rsid w:val="002F2D06"/>
    <w:rsid w:val="002F42EB"/>
    <w:rsid w:val="002F5C4B"/>
    <w:rsid w:val="002F5E64"/>
    <w:rsid w:val="00300E81"/>
    <w:rsid w:val="0030202C"/>
    <w:rsid w:val="00302D1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4D9"/>
    <w:rsid w:val="00325EA8"/>
    <w:rsid w:val="003263D1"/>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350A"/>
    <w:rsid w:val="003541EC"/>
    <w:rsid w:val="00356071"/>
    <w:rsid w:val="00362B79"/>
    <w:rsid w:val="00362D97"/>
    <w:rsid w:val="00363B3A"/>
    <w:rsid w:val="00363CA7"/>
    <w:rsid w:val="00371FB6"/>
    <w:rsid w:val="003737B4"/>
    <w:rsid w:val="00376155"/>
    <w:rsid w:val="003763C1"/>
    <w:rsid w:val="00376A55"/>
    <w:rsid w:val="00376BBE"/>
    <w:rsid w:val="00377430"/>
    <w:rsid w:val="003802C5"/>
    <w:rsid w:val="0038437D"/>
    <w:rsid w:val="00384B44"/>
    <w:rsid w:val="003872C9"/>
    <w:rsid w:val="0039224F"/>
    <w:rsid w:val="00394EAF"/>
    <w:rsid w:val="00395884"/>
    <w:rsid w:val="003963B0"/>
    <w:rsid w:val="003A014F"/>
    <w:rsid w:val="003A1837"/>
    <w:rsid w:val="003A32D6"/>
    <w:rsid w:val="003A43A4"/>
    <w:rsid w:val="003A4D6B"/>
    <w:rsid w:val="003A539B"/>
    <w:rsid w:val="003A67AC"/>
    <w:rsid w:val="003A6DA1"/>
    <w:rsid w:val="003A7E18"/>
    <w:rsid w:val="003B103B"/>
    <w:rsid w:val="003B1AE0"/>
    <w:rsid w:val="003B2756"/>
    <w:rsid w:val="003B2A9F"/>
    <w:rsid w:val="003B2FE7"/>
    <w:rsid w:val="003B319D"/>
    <w:rsid w:val="003B6DFE"/>
    <w:rsid w:val="003B71E2"/>
    <w:rsid w:val="003B73F0"/>
    <w:rsid w:val="003C03EE"/>
    <w:rsid w:val="003C4335"/>
    <w:rsid w:val="003C44A6"/>
    <w:rsid w:val="003C4C86"/>
    <w:rsid w:val="003C4FB6"/>
    <w:rsid w:val="003C6258"/>
    <w:rsid w:val="003D09DB"/>
    <w:rsid w:val="003D163C"/>
    <w:rsid w:val="003D171B"/>
    <w:rsid w:val="003D2D0A"/>
    <w:rsid w:val="003D3677"/>
    <w:rsid w:val="003D3D9B"/>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878"/>
    <w:rsid w:val="00401927"/>
    <w:rsid w:val="004040B3"/>
    <w:rsid w:val="00404135"/>
    <w:rsid w:val="0041027F"/>
    <w:rsid w:val="0041093B"/>
    <w:rsid w:val="00410AB7"/>
    <w:rsid w:val="00412475"/>
    <w:rsid w:val="0041280F"/>
    <w:rsid w:val="004138D3"/>
    <w:rsid w:val="00415D76"/>
    <w:rsid w:val="00416728"/>
    <w:rsid w:val="00416A04"/>
    <w:rsid w:val="00416DDE"/>
    <w:rsid w:val="00422B00"/>
    <w:rsid w:val="00423789"/>
    <w:rsid w:val="004257C2"/>
    <w:rsid w:val="00432C42"/>
    <w:rsid w:val="00432DD0"/>
    <w:rsid w:val="00434182"/>
    <w:rsid w:val="004346E5"/>
    <w:rsid w:val="00437079"/>
    <w:rsid w:val="00440191"/>
    <w:rsid w:val="00440F43"/>
    <w:rsid w:val="0044134F"/>
    <w:rsid w:val="00441B6F"/>
    <w:rsid w:val="00446221"/>
    <w:rsid w:val="00450E62"/>
    <w:rsid w:val="004539DB"/>
    <w:rsid w:val="00454D68"/>
    <w:rsid w:val="004605A5"/>
    <w:rsid w:val="004608EE"/>
    <w:rsid w:val="00460BE9"/>
    <w:rsid w:val="004611A9"/>
    <w:rsid w:val="00461262"/>
    <w:rsid w:val="00461D76"/>
    <w:rsid w:val="00462747"/>
    <w:rsid w:val="004648A3"/>
    <w:rsid w:val="0046509F"/>
    <w:rsid w:val="004653D0"/>
    <w:rsid w:val="004658C8"/>
    <w:rsid w:val="00465ADA"/>
    <w:rsid w:val="00465C00"/>
    <w:rsid w:val="00465DA5"/>
    <w:rsid w:val="00466478"/>
    <w:rsid w:val="00470E83"/>
    <w:rsid w:val="00471A80"/>
    <w:rsid w:val="0047302C"/>
    <w:rsid w:val="004734FA"/>
    <w:rsid w:val="004735A4"/>
    <w:rsid w:val="00474519"/>
    <w:rsid w:val="0047680F"/>
    <w:rsid w:val="00482E89"/>
    <w:rsid w:val="00483372"/>
    <w:rsid w:val="00483EDC"/>
    <w:rsid w:val="0048547F"/>
    <w:rsid w:val="00490B0B"/>
    <w:rsid w:val="00491EFD"/>
    <w:rsid w:val="00494925"/>
    <w:rsid w:val="00495915"/>
    <w:rsid w:val="004A10D5"/>
    <w:rsid w:val="004A23B7"/>
    <w:rsid w:val="004B1A50"/>
    <w:rsid w:val="004B1AFD"/>
    <w:rsid w:val="004B323E"/>
    <w:rsid w:val="004B72AD"/>
    <w:rsid w:val="004C0CFF"/>
    <w:rsid w:val="004C0F62"/>
    <w:rsid w:val="004C0FB0"/>
    <w:rsid w:val="004C23DD"/>
    <w:rsid w:val="004C482A"/>
    <w:rsid w:val="004C5898"/>
    <w:rsid w:val="004C6530"/>
    <w:rsid w:val="004D07E8"/>
    <w:rsid w:val="004D0827"/>
    <w:rsid w:val="004D0C87"/>
    <w:rsid w:val="004D2C27"/>
    <w:rsid w:val="004D305E"/>
    <w:rsid w:val="004D33FB"/>
    <w:rsid w:val="004D4277"/>
    <w:rsid w:val="004D4879"/>
    <w:rsid w:val="004E1DA9"/>
    <w:rsid w:val="004E21A0"/>
    <w:rsid w:val="004E5345"/>
    <w:rsid w:val="004E5924"/>
    <w:rsid w:val="004E6386"/>
    <w:rsid w:val="004F0467"/>
    <w:rsid w:val="004F0F2E"/>
    <w:rsid w:val="004F45E4"/>
    <w:rsid w:val="004F7E11"/>
    <w:rsid w:val="00500A9F"/>
    <w:rsid w:val="00500D35"/>
    <w:rsid w:val="00502516"/>
    <w:rsid w:val="00502C0C"/>
    <w:rsid w:val="00502D46"/>
    <w:rsid w:val="00503ADC"/>
    <w:rsid w:val="00504CAB"/>
    <w:rsid w:val="00504CC6"/>
    <w:rsid w:val="00505231"/>
    <w:rsid w:val="00505F06"/>
    <w:rsid w:val="00506828"/>
    <w:rsid w:val="0050761B"/>
    <w:rsid w:val="00507A73"/>
    <w:rsid w:val="0052341E"/>
    <w:rsid w:val="00523F46"/>
    <w:rsid w:val="00524ED0"/>
    <w:rsid w:val="0053056E"/>
    <w:rsid w:val="0053144C"/>
    <w:rsid w:val="00531CDA"/>
    <w:rsid w:val="00533886"/>
    <w:rsid w:val="0053558A"/>
    <w:rsid w:val="00535C8B"/>
    <w:rsid w:val="00535CBD"/>
    <w:rsid w:val="00537C8C"/>
    <w:rsid w:val="005404AD"/>
    <w:rsid w:val="00541DA0"/>
    <w:rsid w:val="005428F9"/>
    <w:rsid w:val="005435C6"/>
    <w:rsid w:val="00550463"/>
    <w:rsid w:val="00553354"/>
    <w:rsid w:val="0055379E"/>
    <w:rsid w:val="00554C2B"/>
    <w:rsid w:val="00554EEE"/>
    <w:rsid w:val="00554FDA"/>
    <w:rsid w:val="00555852"/>
    <w:rsid w:val="00555A79"/>
    <w:rsid w:val="0055611F"/>
    <w:rsid w:val="00556760"/>
    <w:rsid w:val="00556A29"/>
    <w:rsid w:val="00557ED8"/>
    <w:rsid w:val="005602BC"/>
    <w:rsid w:val="005608FF"/>
    <w:rsid w:val="00561EAE"/>
    <w:rsid w:val="0056218A"/>
    <w:rsid w:val="00564650"/>
    <w:rsid w:val="00567306"/>
    <w:rsid w:val="00570131"/>
    <w:rsid w:val="00570594"/>
    <w:rsid w:val="00570943"/>
    <w:rsid w:val="0057110B"/>
    <w:rsid w:val="00572250"/>
    <w:rsid w:val="00573D3E"/>
    <w:rsid w:val="00574C91"/>
    <w:rsid w:val="00575E98"/>
    <w:rsid w:val="00576D0F"/>
    <w:rsid w:val="005811D6"/>
    <w:rsid w:val="005819CC"/>
    <w:rsid w:val="00582069"/>
    <w:rsid w:val="00586B1C"/>
    <w:rsid w:val="00587F26"/>
    <w:rsid w:val="00590BF3"/>
    <w:rsid w:val="00591549"/>
    <w:rsid w:val="005923EA"/>
    <w:rsid w:val="0059614F"/>
    <w:rsid w:val="005A463E"/>
    <w:rsid w:val="005A4C3F"/>
    <w:rsid w:val="005A6405"/>
    <w:rsid w:val="005A6577"/>
    <w:rsid w:val="005A6625"/>
    <w:rsid w:val="005B0E96"/>
    <w:rsid w:val="005B0ECF"/>
    <w:rsid w:val="005B222E"/>
    <w:rsid w:val="005B2E0E"/>
    <w:rsid w:val="005B3F31"/>
    <w:rsid w:val="005B4664"/>
    <w:rsid w:val="005B5EA4"/>
    <w:rsid w:val="005C1005"/>
    <w:rsid w:val="005C2662"/>
    <w:rsid w:val="005C2AB0"/>
    <w:rsid w:val="005C3039"/>
    <w:rsid w:val="005C540B"/>
    <w:rsid w:val="005C6F1A"/>
    <w:rsid w:val="005C784C"/>
    <w:rsid w:val="005D17F6"/>
    <w:rsid w:val="005D1CBB"/>
    <w:rsid w:val="005D1F2A"/>
    <w:rsid w:val="005D28C5"/>
    <w:rsid w:val="005D2C58"/>
    <w:rsid w:val="005D4AE9"/>
    <w:rsid w:val="005D5C0A"/>
    <w:rsid w:val="005D5F0B"/>
    <w:rsid w:val="005D71AE"/>
    <w:rsid w:val="005D78FB"/>
    <w:rsid w:val="005E2A7F"/>
    <w:rsid w:val="005E5539"/>
    <w:rsid w:val="005F344D"/>
    <w:rsid w:val="005F3517"/>
    <w:rsid w:val="005F39E2"/>
    <w:rsid w:val="005F3FD1"/>
    <w:rsid w:val="005F4FB1"/>
    <w:rsid w:val="005F5CD3"/>
    <w:rsid w:val="005F7B39"/>
    <w:rsid w:val="006013F0"/>
    <w:rsid w:val="00602BF5"/>
    <w:rsid w:val="006039E7"/>
    <w:rsid w:val="00604A7A"/>
    <w:rsid w:val="0060632C"/>
    <w:rsid w:val="00606EB7"/>
    <w:rsid w:val="00611918"/>
    <w:rsid w:val="00612384"/>
    <w:rsid w:val="0061357D"/>
    <w:rsid w:val="00613CF9"/>
    <w:rsid w:val="00615452"/>
    <w:rsid w:val="006162E2"/>
    <w:rsid w:val="00617502"/>
    <w:rsid w:val="00617FDD"/>
    <w:rsid w:val="00620108"/>
    <w:rsid w:val="006203C5"/>
    <w:rsid w:val="00621CBF"/>
    <w:rsid w:val="00622252"/>
    <w:rsid w:val="0062246A"/>
    <w:rsid w:val="00624014"/>
    <w:rsid w:val="00624A8B"/>
    <w:rsid w:val="006259A4"/>
    <w:rsid w:val="006273A5"/>
    <w:rsid w:val="006335EF"/>
    <w:rsid w:val="00633614"/>
    <w:rsid w:val="00633D23"/>
    <w:rsid w:val="00633F68"/>
    <w:rsid w:val="00635BF6"/>
    <w:rsid w:val="00636EB2"/>
    <w:rsid w:val="006375B8"/>
    <w:rsid w:val="00641362"/>
    <w:rsid w:val="00641364"/>
    <w:rsid w:val="00641370"/>
    <w:rsid w:val="00641BF9"/>
    <w:rsid w:val="00642019"/>
    <w:rsid w:val="00642A2C"/>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664A7"/>
    <w:rsid w:val="00666581"/>
    <w:rsid w:val="00667368"/>
    <w:rsid w:val="006700C6"/>
    <w:rsid w:val="006706E9"/>
    <w:rsid w:val="00672DF6"/>
    <w:rsid w:val="00673F9F"/>
    <w:rsid w:val="00681775"/>
    <w:rsid w:val="00681E63"/>
    <w:rsid w:val="00682376"/>
    <w:rsid w:val="00683035"/>
    <w:rsid w:val="0068411E"/>
    <w:rsid w:val="00684386"/>
    <w:rsid w:val="00686953"/>
    <w:rsid w:val="00686A69"/>
    <w:rsid w:val="00687DEA"/>
    <w:rsid w:val="00687E67"/>
    <w:rsid w:val="00687FCD"/>
    <w:rsid w:val="00691641"/>
    <w:rsid w:val="00692074"/>
    <w:rsid w:val="0069249E"/>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1E54"/>
    <w:rsid w:val="006B21D3"/>
    <w:rsid w:val="006B2570"/>
    <w:rsid w:val="006B57D0"/>
    <w:rsid w:val="006B7388"/>
    <w:rsid w:val="006B77F3"/>
    <w:rsid w:val="006C24B2"/>
    <w:rsid w:val="006C294F"/>
    <w:rsid w:val="006C3422"/>
    <w:rsid w:val="006C5EBC"/>
    <w:rsid w:val="006C6977"/>
    <w:rsid w:val="006D0988"/>
    <w:rsid w:val="006D2E2A"/>
    <w:rsid w:val="006D30FF"/>
    <w:rsid w:val="006D6940"/>
    <w:rsid w:val="006E0AD9"/>
    <w:rsid w:val="006E38F4"/>
    <w:rsid w:val="006E3E3B"/>
    <w:rsid w:val="006E4138"/>
    <w:rsid w:val="006E67C9"/>
    <w:rsid w:val="006E6A7D"/>
    <w:rsid w:val="006E79E4"/>
    <w:rsid w:val="006F0160"/>
    <w:rsid w:val="006F0C7A"/>
    <w:rsid w:val="006F11EC"/>
    <w:rsid w:val="006F3835"/>
    <w:rsid w:val="006F4747"/>
    <w:rsid w:val="006F4A78"/>
    <w:rsid w:val="006F5599"/>
    <w:rsid w:val="006F6002"/>
    <w:rsid w:val="006F74CA"/>
    <w:rsid w:val="006F7EB7"/>
    <w:rsid w:val="006F7F32"/>
    <w:rsid w:val="0070082C"/>
    <w:rsid w:val="007033E6"/>
    <w:rsid w:val="00703AE3"/>
    <w:rsid w:val="007057ED"/>
    <w:rsid w:val="007059F6"/>
    <w:rsid w:val="00706DF3"/>
    <w:rsid w:val="007101DE"/>
    <w:rsid w:val="00711739"/>
    <w:rsid w:val="00717F2E"/>
    <w:rsid w:val="00720093"/>
    <w:rsid w:val="00720256"/>
    <w:rsid w:val="007210FA"/>
    <w:rsid w:val="00722085"/>
    <w:rsid w:val="00722C51"/>
    <w:rsid w:val="00725C58"/>
    <w:rsid w:val="0072610F"/>
    <w:rsid w:val="00727A12"/>
    <w:rsid w:val="00730CFF"/>
    <w:rsid w:val="00730DD1"/>
    <w:rsid w:val="00733336"/>
    <w:rsid w:val="0073519E"/>
    <w:rsid w:val="00736110"/>
    <w:rsid w:val="0073677C"/>
    <w:rsid w:val="007369E6"/>
    <w:rsid w:val="00736D42"/>
    <w:rsid w:val="0073721D"/>
    <w:rsid w:val="00737401"/>
    <w:rsid w:val="00737434"/>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4CB2"/>
    <w:rsid w:val="00765CE8"/>
    <w:rsid w:val="00766500"/>
    <w:rsid w:val="00766599"/>
    <w:rsid w:val="0076770C"/>
    <w:rsid w:val="007701E3"/>
    <w:rsid w:val="00771EA9"/>
    <w:rsid w:val="00774193"/>
    <w:rsid w:val="0077423D"/>
    <w:rsid w:val="00776F82"/>
    <w:rsid w:val="0077749E"/>
    <w:rsid w:val="00777894"/>
    <w:rsid w:val="00777EFB"/>
    <w:rsid w:val="00781D5E"/>
    <w:rsid w:val="00781F66"/>
    <w:rsid w:val="00790ADA"/>
    <w:rsid w:val="00791230"/>
    <w:rsid w:val="0079158F"/>
    <w:rsid w:val="007969E9"/>
    <w:rsid w:val="007A2E32"/>
    <w:rsid w:val="007A351A"/>
    <w:rsid w:val="007B0C10"/>
    <w:rsid w:val="007B466E"/>
    <w:rsid w:val="007B541F"/>
    <w:rsid w:val="007B6A06"/>
    <w:rsid w:val="007C102A"/>
    <w:rsid w:val="007C21C8"/>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0376"/>
    <w:rsid w:val="007F209D"/>
    <w:rsid w:val="007F2720"/>
    <w:rsid w:val="007F4079"/>
    <w:rsid w:val="007F43D3"/>
    <w:rsid w:val="007F6C64"/>
    <w:rsid w:val="007F6D8D"/>
    <w:rsid w:val="007F750C"/>
    <w:rsid w:val="007F7B32"/>
    <w:rsid w:val="007F7FDC"/>
    <w:rsid w:val="008002D4"/>
    <w:rsid w:val="00803097"/>
    <w:rsid w:val="00804067"/>
    <w:rsid w:val="00804BC2"/>
    <w:rsid w:val="00807D3D"/>
    <w:rsid w:val="00807DF2"/>
    <w:rsid w:val="00810B02"/>
    <w:rsid w:val="0081431A"/>
    <w:rsid w:val="00814597"/>
    <w:rsid w:val="00814943"/>
    <w:rsid w:val="008157DD"/>
    <w:rsid w:val="008204D0"/>
    <w:rsid w:val="00820DE6"/>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B70"/>
    <w:rsid w:val="00851CF6"/>
    <w:rsid w:val="00853485"/>
    <w:rsid w:val="0085546E"/>
    <w:rsid w:val="0085657A"/>
    <w:rsid w:val="0085781C"/>
    <w:rsid w:val="00860000"/>
    <w:rsid w:val="00862163"/>
    <w:rsid w:val="00862657"/>
    <w:rsid w:val="00863BD3"/>
    <w:rsid w:val="008644A3"/>
    <w:rsid w:val="00866D66"/>
    <w:rsid w:val="008671C6"/>
    <w:rsid w:val="00872099"/>
    <w:rsid w:val="00872C97"/>
    <w:rsid w:val="00875803"/>
    <w:rsid w:val="008762D3"/>
    <w:rsid w:val="00876CE5"/>
    <w:rsid w:val="00877D36"/>
    <w:rsid w:val="00881869"/>
    <w:rsid w:val="00881D2A"/>
    <w:rsid w:val="008825C9"/>
    <w:rsid w:val="008859DC"/>
    <w:rsid w:val="00886C27"/>
    <w:rsid w:val="0088785F"/>
    <w:rsid w:val="008927A1"/>
    <w:rsid w:val="008945A3"/>
    <w:rsid w:val="00895953"/>
    <w:rsid w:val="00896129"/>
    <w:rsid w:val="00896524"/>
    <w:rsid w:val="008979D4"/>
    <w:rsid w:val="00897A9D"/>
    <w:rsid w:val="00897FB9"/>
    <w:rsid w:val="008A09AF"/>
    <w:rsid w:val="008A1FCD"/>
    <w:rsid w:val="008A40E8"/>
    <w:rsid w:val="008A4165"/>
    <w:rsid w:val="008A7E29"/>
    <w:rsid w:val="008B3509"/>
    <w:rsid w:val="008B459E"/>
    <w:rsid w:val="008B6AE3"/>
    <w:rsid w:val="008B7327"/>
    <w:rsid w:val="008C2330"/>
    <w:rsid w:val="008C3CF9"/>
    <w:rsid w:val="008C494F"/>
    <w:rsid w:val="008C65DE"/>
    <w:rsid w:val="008D1544"/>
    <w:rsid w:val="008D4CC6"/>
    <w:rsid w:val="008D4D09"/>
    <w:rsid w:val="008D5531"/>
    <w:rsid w:val="008D6E31"/>
    <w:rsid w:val="008E0AF4"/>
    <w:rsid w:val="008E13AE"/>
    <w:rsid w:val="008E1506"/>
    <w:rsid w:val="008E1D48"/>
    <w:rsid w:val="008E5312"/>
    <w:rsid w:val="008E710C"/>
    <w:rsid w:val="008E7BCA"/>
    <w:rsid w:val="008F0221"/>
    <w:rsid w:val="008F2E29"/>
    <w:rsid w:val="008F36EB"/>
    <w:rsid w:val="008F446C"/>
    <w:rsid w:val="008F49DE"/>
    <w:rsid w:val="008F53C3"/>
    <w:rsid w:val="008F5B17"/>
    <w:rsid w:val="008F69D6"/>
    <w:rsid w:val="00902823"/>
    <w:rsid w:val="00907A49"/>
    <w:rsid w:val="00911B0B"/>
    <w:rsid w:val="00912783"/>
    <w:rsid w:val="00912F71"/>
    <w:rsid w:val="00914755"/>
    <w:rsid w:val="00914956"/>
    <w:rsid w:val="00914B20"/>
    <w:rsid w:val="00915CA6"/>
    <w:rsid w:val="00915CD7"/>
    <w:rsid w:val="009205F6"/>
    <w:rsid w:val="00921EA5"/>
    <w:rsid w:val="00922FF1"/>
    <w:rsid w:val="0092466B"/>
    <w:rsid w:val="00924904"/>
    <w:rsid w:val="00925012"/>
    <w:rsid w:val="00926B4B"/>
    <w:rsid w:val="0092777F"/>
    <w:rsid w:val="00927834"/>
    <w:rsid w:val="009316B6"/>
    <w:rsid w:val="00932889"/>
    <w:rsid w:val="00934E13"/>
    <w:rsid w:val="00940320"/>
    <w:rsid w:val="00947246"/>
    <w:rsid w:val="009500A6"/>
    <w:rsid w:val="00951100"/>
    <w:rsid w:val="00952916"/>
    <w:rsid w:val="009573F2"/>
    <w:rsid w:val="00957C18"/>
    <w:rsid w:val="00957C4C"/>
    <w:rsid w:val="00960222"/>
    <w:rsid w:val="00962B44"/>
    <w:rsid w:val="00962C41"/>
    <w:rsid w:val="009648BB"/>
    <w:rsid w:val="009659BA"/>
    <w:rsid w:val="0096663E"/>
    <w:rsid w:val="0096697A"/>
    <w:rsid w:val="00966B8A"/>
    <w:rsid w:val="009676BB"/>
    <w:rsid w:val="00970217"/>
    <w:rsid w:val="009717D7"/>
    <w:rsid w:val="00972E76"/>
    <w:rsid w:val="00973D3A"/>
    <w:rsid w:val="00974268"/>
    <w:rsid w:val="0097678A"/>
    <w:rsid w:val="00976CB2"/>
    <w:rsid w:val="00982C5E"/>
    <w:rsid w:val="00982CC1"/>
    <w:rsid w:val="00982E47"/>
    <w:rsid w:val="00983040"/>
    <w:rsid w:val="009860AC"/>
    <w:rsid w:val="0098668C"/>
    <w:rsid w:val="009913C6"/>
    <w:rsid w:val="00991ABC"/>
    <w:rsid w:val="00993B41"/>
    <w:rsid w:val="00994FC5"/>
    <w:rsid w:val="009950D9"/>
    <w:rsid w:val="00995521"/>
    <w:rsid w:val="00997042"/>
    <w:rsid w:val="009A4B52"/>
    <w:rsid w:val="009A5463"/>
    <w:rsid w:val="009A5ABF"/>
    <w:rsid w:val="009B02B2"/>
    <w:rsid w:val="009B2A64"/>
    <w:rsid w:val="009B3195"/>
    <w:rsid w:val="009B3FB9"/>
    <w:rsid w:val="009B4824"/>
    <w:rsid w:val="009B4BA0"/>
    <w:rsid w:val="009B614E"/>
    <w:rsid w:val="009C211B"/>
    <w:rsid w:val="009C2465"/>
    <w:rsid w:val="009C4360"/>
    <w:rsid w:val="009C54D6"/>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0A22"/>
    <w:rsid w:val="00A1134E"/>
    <w:rsid w:val="00A12A42"/>
    <w:rsid w:val="00A12E1C"/>
    <w:rsid w:val="00A1558D"/>
    <w:rsid w:val="00A21D6E"/>
    <w:rsid w:val="00A21F8C"/>
    <w:rsid w:val="00A24E7E"/>
    <w:rsid w:val="00A24F5E"/>
    <w:rsid w:val="00A254E5"/>
    <w:rsid w:val="00A258C3"/>
    <w:rsid w:val="00A313D4"/>
    <w:rsid w:val="00A32872"/>
    <w:rsid w:val="00A34302"/>
    <w:rsid w:val="00A347C0"/>
    <w:rsid w:val="00A40F15"/>
    <w:rsid w:val="00A41A08"/>
    <w:rsid w:val="00A43359"/>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3B02"/>
    <w:rsid w:val="00A863CA"/>
    <w:rsid w:val="00A86DF7"/>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3EF"/>
    <w:rsid w:val="00AB365B"/>
    <w:rsid w:val="00AB3E72"/>
    <w:rsid w:val="00AB45D9"/>
    <w:rsid w:val="00AB4638"/>
    <w:rsid w:val="00AB4BF1"/>
    <w:rsid w:val="00AB67CD"/>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0F93"/>
    <w:rsid w:val="00AE2CF7"/>
    <w:rsid w:val="00AE3293"/>
    <w:rsid w:val="00AE3FEB"/>
    <w:rsid w:val="00AE3FFB"/>
    <w:rsid w:val="00AE4F46"/>
    <w:rsid w:val="00AE7BBE"/>
    <w:rsid w:val="00AF0598"/>
    <w:rsid w:val="00AF0868"/>
    <w:rsid w:val="00AF27A5"/>
    <w:rsid w:val="00AF2CBB"/>
    <w:rsid w:val="00AF52FA"/>
    <w:rsid w:val="00AF5705"/>
    <w:rsid w:val="00AF7082"/>
    <w:rsid w:val="00B0064D"/>
    <w:rsid w:val="00B01FCD"/>
    <w:rsid w:val="00B02104"/>
    <w:rsid w:val="00B05F60"/>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27BF4"/>
    <w:rsid w:val="00B31AFA"/>
    <w:rsid w:val="00B32415"/>
    <w:rsid w:val="00B3292F"/>
    <w:rsid w:val="00B346C5"/>
    <w:rsid w:val="00B346D1"/>
    <w:rsid w:val="00B35A5F"/>
    <w:rsid w:val="00B364F1"/>
    <w:rsid w:val="00B36CD1"/>
    <w:rsid w:val="00B37CEB"/>
    <w:rsid w:val="00B41F6F"/>
    <w:rsid w:val="00B43C88"/>
    <w:rsid w:val="00B44933"/>
    <w:rsid w:val="00B46694"/>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063D"/>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2110"/>
    <w:rsid w:val="00BD25FD"/>
    <w:rsid w:val="00BD504C"/>
    <w:rsid w:val="00BD7404"/>
    <w:rsid w:val="00BD7576"/>
    <w:rsid w:val="00BD76E4"/>
    <w:rsid w:val="00BE0A38"/>
    <w:rsid w:val="00BE0E4E"/>
    <w:rsid w:val="00BE1295"/>
    <w:rsid w:val="00BE1DDA"/>
    <w:rsid w:val="00BE230B"/>
    <w:rsid w:val="00BE2877"/>
    <w:rsid w:val="00BE62AD"/>
    <w:rsid w:val="00BF121F"/>
    <w:rsid w:val="00BF1D4D"/>
    <w:rsid w:val="00BF1F80"/>
    <w:rsid w:val="00BF2939"/>
    <w:rsid w:val="00BF2BC3"/>
    <w:rsid w:val="00BF34F7"/>
    <w:rsid w:val="00BF76A0"/>
    <w:rsid w:val="00BF7728"/>
    <w:rsid w:val="00C01D17"/>
    <w:rsid w:val="00C021EA"/>
    <w:rsid w:val="00C03926"/>
    <w:rsid w:val="00C041A4"/>
    <w:rsid w:val="00C05B06"/>
    <w:rsid w:val="00C05F9F"/>
    <w:rsid w:val="00C06F68"/>
    <w:rsid w:val="00C07CB7"/>
    <w:rsid w:val="00C11D4D"/>
    <w:rsid w:val="00C1246A"/>
    <w:rsid w:val="00C1388D"/>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2A6B"/>
    <w:rsid w:val="00C362F5"/>
    <w:rsid w:val="00C37E61"/>
    <w:rsid w:val="00C40027"/>
    <w:rsid w:val="00C400DB"/>
    <w:rsid w:val="00C41063"/>
    <w:rsid w:val="00C4218D"/>
    <w:rsid w:val="00C425E7"/>
    <w:rsid w:val="00C43FC7"/>
    <w:rsid w:val="00C4471A"/>
    <w:rsid w:val="00C455E5"/>
    <w:rsid w:val="00C517B4"/>
    <w:rsid w:val="00C52519"/>
    <w:rsid w:val="00C532EF"/>
    <w:rsid w:val="00C5460A"/>
    <w:rsid w:val="00C555E5"/>
    <w:rsid w:val="00C56639"/>
    <w:rsid w:val="00C631DB"/>
    <w:rsid w:val="00C63EF9"/>
    <w:rsid w:val="00C642BA"/>
    <w:rsid w:val="00C64A20"/>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2002"/>
    <w:rsid w:val="00C838DC"/>
    <w:rsid w:val="00C84872"/>
    <w:rsid w:val="00C85588"/>
    <w:rsid w:val="00C85987"/>
    <w:rsid w:val="00C868A2"/>
    <w:rsid w:val="00C90676"/>
    <w:rsid w:val="00C90B6A"/>
    <w:rsid w:val="00C944B7"/>
    <w:rsid w:val="00C94706"/>
    <w:rsid w:val="00C972A1"/>
    <w:rsid w:val="00CA1A21"/>
    <w:rsid w:val="00CA30FF"/>
    <w:rsid w:val="00CA39EE"/>
    <w:rsid w:val="00CA5187"/>
    <w:rsid w:val="00CA7890"/>
    <w:rsid w:val="00CA7DAE"/>
    <w:rsid w:val="00CB059F"/>
    <w:rsid w:val="00CB11B3"/>
    <w:rsid w:val="00CB2155"/>
    <w:rsid w:val="00CB2A67"/>
    <w:rsid w:val="00CB37FD"/>
    <w:rsid w:val="00CB6F3A"/>
    <w:rsid w:val="00CB72AE"/>
    <w:rsid w:val="00CB7AC1"/>
    <w:rsid w:val="00CC0ECF"/>
    <w:rsid w:val="00CC39F1"/>
    <w:rsid w:val="00CC5ECD"/>
    <w:rsid w:val="00CC701F"/>
    <w:rsid w:val="00CC7073"/>
    <w:rsid w:val="00CD1124"/>
    <w:rsid w:val="00CD1ACE"/>
    <w:rsid w:val="00CD4B73"/>
    <w:rsid w:val="00CD4D57"/>
    <w:rsid w:val="00CD5CE0"/>
    <w:rsid w:val="00CD6339"/>
    <w:rsid w:val="00CD6755"/>
    <w:rsid w:val="00CD6856"/>
    <w:rsid w:val="00CD6F56"/>
    <w:rsid w:val="00CE0089"/>
    <w:rsid w:val="00CE2AD8"/>
    <w:rsid w:val="00CE3176"/>
    <w:rsid w:val="00CE5E13"/>
    <w:rsid w:val="00CE60AB"/>
    <w:rsid w:val="00CE793C"/>
    <w:rsid w:val="00CF1243"/>
    <w:rsid w:val="00CF2E29"/>
    <w:rsid w:val="00D00F3E"/>
    <w:rsid w:val="00D01782"/>
    <w:rsid w:val="00D0289A"/>
    <w:rsid w:val="00D03BEB"/>
    <w:rsid w:val="00D04A8F"/>
    <w:rsid w:val="00D065CB"/>
    <w:rsid w:val="00D13BF4"/>
    <w:rsid w:val="00D1636A"/>
    <w:rsid w:val="00D16A04"/>
    <w:rsid w:val="00D17273"/>
    <w:rsid w:val="00D173F1"/>
    <w:rsid w:val="00D208F0"/>
    <w:rsid w:val="00D21E8D"/>
    <w:rsid w:val="00D227D5"/>
    <w:rsid w:val="00D23445"/>
    <w:rsid w:val="00D23B1F"/>
    <w:rsid w:val="00D24440"/>
    <w:rsid w:val="00D26112"/>
    <w:rsid w:val="00D311B1"/>
    <w:rsid w:val="00D31407"/>
    <w:rsid w:val="00D32F12"/>
    <w:rsid w:val="00D341E9"/>
    <w:rsid w:val="00D3483E"/>
    <w:rsid w:val="00D372F9"/>
    <w:rsid w:val="00D4168B"/>
    <w:rsid w:val="00D41A18"/>
    <w:rsid w:val="00D42848"/>
    <w:rsid w:val="00D429C7"/>
    <w:rsid w:val="00D42F2F"/>
    <w:rsid w:val="00D430F1"/>
    <w:rsid w:val="00D453B9"/>
    <w:rsid w:val="00D468AD"/>
    <w:rsid w:val="00D46AD9"/>
    <w:rsid w:val="00D5041B"/>
    <w:rsid w:val="00D5183C"/>
    <w:rsid w:val="00D532E8"/>
    <w:rsid w:val="00D53603"/>
    <w:rsid w:val="00D53D1B"/>
    <w:rsid w:val="00D54014"/>
    <w:rsid w:val="00D5414B"/>
    <w:rsid w:val="00D542B6"/>
    <w:rsid w:val="00D545D7"/>
    <w:rsid w:val="00D54B4E"/>
    <w:rsid w:val="00D54EB8"/>
    <w:rsid w:val="00D550A7"/>
    <w:rsid w:val="00D566F8"/>
    <w:rsid w:val="00D56A11"/>
    <w:rsid w:val="00D57184"/>
    <w:rsid w:val="00D60E73"/>
    <w:rsid w:val="00D615D3"/>
    <w:rsid w:val="00D62A6B"/>
    <w:rsid w:val="00D64B9B"/>
    <w:rsid w:val="00D66561"/>
    <w:rsid w:val="00D668D6"/>
    <w:rsid w:val="00D67D5C"/>
    <w:rsid w:val="00D7108B"/>
    <w:rsid w:val="00D717BB"/>
    <w:rsid w:val="00D71D80"/>
    <w:rsid w:val="00D71E66"/>
    <w:rsid w:val="00D72CC0"/>
    <w:rsid w:val="00D74087"/>
    <w:rsid w:val="00D76D49"/>
    <w:rsid w:val="00D772CA"/>
    <w:rsid w:val="00D77F8D"/>
    <w:rsid w:val="00D77FBA"/>
    <w:rsid w:val="00D815DA"/>
    <w:rsid w:val="00D82866"/>
    <w:rsid w:val="00D8295D"/>
    <w:rsid w:val="00D83816"/>
    <w:rsid w:val="00D83D9C"/>
    <w:rsid w:val="00D8415F"/>
    <w:rsid w:val="00D927CC"/>
    <w:rsid w:val="00D92CBE"/>
    <w:rsid w:val="00D95C45"/>
    <w:rsid w:val="00D96A0A"/>
    <w:rsid w:val="00DA28B7"/>
    <w:rsid w:val="00DA3270"/>
    <w:rsid w:val="00DA3A1E"/>
    <w:rsid w:val="00DA3D24"/>
    <w:rsid w:val="00DA6A85"/>
    <w:rsid w:val="00DA70F9"/>
    <w:rsid w:val="00DA76AB"/>
    <w:rsid w:val="00DB03BF"/>
    <w:rsid w:val="00DB0B12"/>
    <w:rsid w:val="00DB0B8E"/>
    <w:rsid w:val="00DB27EE"/>
    <w:rsid w:val="00DB27F9"/>
    <w:rsid w:val="00DB46B2"/>
    <w:rsid w:val="00DB5951"/>
    <w:rsid w:val="00DB6FC4"/>
    <w:rsid w:val="00DC09E0"/>
    <w:rsid w:val="00DC0BFC"/>
    <w:rsid w:val="00DC1898"/>
    <w:rsid w:val="00DC2754"/>
    <w:rsid w:val="00DC2A65"/>
    <w:rsid w:val="00DC6EF2"/>
    <w:rsid w:val="00DD0186"/>
    <w:rsid w:val="00DD0B2B"/>
    <w:rsid w:val="00DD1370"/>
    <w:rsid w:val="00DD1EA9"/>
    <w:rsid w:val="00DD46CC"/>
    <w:rsid w:val="00DD5EA2"/>
    <w:rsid w:val="00DD6431"/>
    <w:rsid w:val="00DD68C1"/>
    <w:rsid w:val="00DD733B"/>
    <w:rsid w:val="00DD7E9A"/>
    <w:rsid w:val="00DE15F0"/>
    <w:rsid w:val="00DE32FA"/>
    <w:rsid w:val="00DE3EAB"/>
    <w:rsid w:val="00DE5663"/>
    <w:rsid w:val="00DE5784"/>
    <w:rsid w:val="00DE7644"/>
    <w:rsid w:val="00DE78AA"/>
    <w:rsid w:val="00DF182A"/>
    <w:rsid w:val="00DF319F"/>
    <w:rsid w:val="00DF3634"/>
    <w:rsid w:val="00DF3F64"/>
    <w:rsid w:val="00DF4C95"/>
    <w:rsid w:val="00DF6A25"/>
    <w:rsid w:val="00E009EA"/>
    <w:rsid w:val="00E0166B"/>
    <w:rsid w:val="00E053D0"/>
    <w:rsid w:val="00E05D72"/>
    <w:rsid w:val="00E0760C"/>
    <w:rsid w:val="00E100D0"/>
    <w:rsid w:val="00E103CF"/>
    <w:rsid w:val="00E112E6"/>
    <w:rsid w:val="00E1142D"/>
    <w:rsid w:val="00E12CED"/>
    <w:rsid w:val="00E14348"/>
    <w:rsid w:val="00E146D8"/>
    <w:rsid w:val="00E15994"/>
    <w:rsid w:val="00E16D4E"/>
    <w:rsid w:val="00E22B41"/>
    <w:rsid w:val="00E2395E"/>
    <w:rsid w:val="00E241AB"/>
    <w:rsid w:val="00E2437E"/>
    <w:rsid w:val="00E2586B"/>
    <w:rsid w:val="00E25EC4"/>
    <w:rsid w:val="00E263A0"/>
    <w:rsid w:val="00E3041D"/>
    <w:rsid w:val="00E3114E"/>
    <w:rsid w:val="00E31319"/>
    <w:rsid w:val="00E31A70"/>
    <w:rsid w:val="00E31B40"/>
    <w:rsid w:val="00E31E88"/>
    <w:rsid w:val="00E32CA0"/>
    <w:rsid w:val="00E335C2"/>
    <w:rsid w:val="00E33747"/>
    <w:rsid w:val="00E3444C"/>
    <w:rsid w:val="00E34EA8"/>
    <w:rsid w:val="00E35B02"/>
    <w:rsid w:val="00E368BE"/>
    <w:rsid w:val="00E37919"/>
    <w:rsid w:val="00E41EEF"/>
    <w:rsid w:val="00E42BD8"/>
    <w:rsid w:val="00E43BA2"/>
    <w:rsid w:val="00E45A21"/>
    <w:rsid w:val="00E479C2"/>
    <w:rsid w:val="00E50424"/>
    <w:rsid w:val="00E508C3"/>
    <w:rsid w:val="00E5104A"/>
    <w:rsid w:val="00E55050"/>
    <w:rsid w:val="00E557DA"/>
    <w:rsid w:val="00E5595B"/>
    <w:rsid w:val="00E61952"/>
    <w:rsid w:val="00E642AB"/>
    <w:rsid w:val="00E64B1B"/>
    <w:rsid w:val="00E66496"/>
    <w:rsid w:val="00E66A3C"/>
    <w:rsid w:val="00E66B35"/>
    <w:rsid w:val="00E66E10"/>
    <w:rsid w:val="00E70CB4"/>
    <w:rsid w:val="00E71A6B"/>
    <w:rsid w:val="00E71FEE"/>
    <w:rsid w:val="00E7296F"/>
    <w:rsid w:val="00E744D3"/>
    <w:rsid w:val="00E75068"/>
    <w:rsid w:val="00E75538"/>
    <w:rsid w:val="00E769F6"/>
    <w:rsid w:val="00E77968"/>
    <w:rsid w:val="00E77D53"/>
    <w:rsid w:val="00E80D52"/>
    <w:rsid w:val="00E8217A"/>
    <w:rsid w:val="00E82357"/>
    <w:rsid w:val="00E824CE"/>
    <w:rsid w:val="00E8407C"/>
    <w:rsid w:val="00E84F3C"/>
    <w:rsid w:val="00E855E0"/>
    <w:rsid w:val="00E92D69"/>
    <w:rsid w:val="00E94E5E"/>
    <w:rsid w:val="00E9718F"/>
    <w:rsid w:val="00EA012C"/>
    <w:rsid w:val="00EA311D"/>
    <w:rsid w:val="00EA70C1"/>
    <w:rsid w:val="00EB1CD4"/>
    <w:rsid w:val="00EB1D47"/>
    <w:rsid w:val="00EB2E0E"/>
    <w:rsid w:val="00EB5A20"/>
    <w:rsid w:val="00EB7104"/>
    <w:rsid w:val="00EB7AEC"/>
    <w:rsid w:val="00EC065F"/>
    <w:rsid w:val="00EC0D56"/>
    <w:rsid w:val="00EC3636"/>
    <w:rsid w:val="00EC64EC"/>
    <w:rsid w:val="00EC7AAE"/>
    <w:rsid w:val="00ED0288"/>
    <w:rsid w:val="00ED079D"/>
    <w:rsid w:val="00ED2411"/>
    <w:rsid w:val="00ED54F5"/>
    <w:rsid w:val="00ED755D"/>
    <w:rsid w:val="00EE04B6"/>
    <w:rsid w:val="00EE0BC5"/>
    <w:rsid w:val="00EE1964"/>
    <w:rsid w:val="00EE3184"/>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C0A"/>
    <w:rsid w:val="00F30D27"/>
    <w:rsid w:val="00F30EAB"/>
    <w:rsid w:val="00F333CB"/>
    <w:rsid w:val="00F35314"/>
    <w:rsid w:val="00F366B2"/>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140C"/>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8333D"/>
    <w:rsid w:val="00F924A4"/>
    <w:rsid w:val="00F927B2"/>
    <w:rsid w:val="00F92A13"/>
    <w:rsid w:val="00F947E3"/>
    <w:rsid w:val="00F96071"/>
    <w:rsid w:val="00FA0D6E"/>
    <w:rsid w:val="00FA2543"/>
    <w:rsid w:val="00FA5345"/>
    <w:rsid w:val="00FB3A86"/>
    <w:rsid w:val="00FB469D"/>
    <w:rsid w:val="00FB6C0F"/>
    <w:rsid w:val="00FB7F6C"/>
    <w:rsid w:val="00FC2C5C"/>
    <w:rsid w:val="00FC4F69"/>
    <w:rsid w:val="00FD0EE8"/>
    <w:rsid w:val="00FD227E"/>
    <w:rsid w:val="00FD270D"/>
    <w:rsid w:val="00FD2B99"/>
    <w:rsid w:val="00FD36C8"/>
    <w:rsid w:val="00FD5070"/>
    <w:rsid w:val="00FE32B3"/>
    <w:rsid w:val="00FE44DE"/>
    <w:rsid w:val="00FE46CD"/>
    <w:rsid w:val="00FE60FC"/>
    <w:rsid w:val="00FE667F"/>
    <w:rsid w:val="00FF23CD"/>
    <w:rsid w:val="00FF30BA"/>
    <w:rsid w:val="00FF79CE"/>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853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05048">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584269490">
      <w:bodyDiv w:val="1"/>
      <w:marLeft w:val="0"/>
      <w:marRight w:val="0"/>
      <w:marTop w:val="0"/>
      <w:marBottom w:val="0"/>
      <w:divBdr>
        <w:top w:val="none" w:sz="0" w:space="0" w:color="auto"/>
        <w:left w:val="none" w:sz="0" w:space="0" w:color="auto"/>
        <w:bottom w:val="none" w:sz="0" w:space="0" w:color="auto"/>
        <w:right w:val="none" w:sz="0" w:space="0" w:color="auto"/>
      </w:divBdr>
    </w:div>
    <w:div w:id="742725603">
      <w:bodyDiv w:val="1"/>
      <w:marLeft w:val="0"/>
      <w:marRight w:val="0"/>
      <w:marTop w:val="0"/>
      <w:marBottom w:val="0"/>
      <w:divBdr>
        <w:top w:val="none" w:sz="0" w:space="0" w:color="auto"/>
        <w:left w:val="none" w:sz="0" w:space="0" w:color="auto"/>
        <w:bottom w:val="none" w:sz="0" w:space="0" w:color="auto"/>
        <w:right w:val="none" w:sz="0" w:space="0" w:color="auto"/>
      </w:divBdr>
    </w:div>
    <w:div w:id="761267555">
      <w:bodyDiv w:val="1"/>
      <w:marLeft w:val="0"/>
      <w:marRight w:val="0"/>
      <w:marTop w:val="0"/>
      <w:marBottom w:val="0"/>
      <w:divBdr>
        <w:top w:val="none" w:sz="0" w:space="0" w:color="auto"/>
        <w:left w:val="none" w:sz="0" w:space="0" w:color="auto"/>
        <w:bottom w:val="none" w:sz="0" w:space="0" w:color="auto"/>
        <w:right w:val="none" w:sz="0" w:space="0" w:color="auto"/>
      </w:divBdr>
    </w:div>
    <w:div w:id="1164782086">
      <w:bodyDiv w:val="1"/>
      <w:marLeft w:val="0"/>
      <w:marRight w:val="0"/>
      <w:marTop w:val="0"/>
      <w:marBottom w:val="0"/>
      <w:divBdr>
        <w:top w:val="none" w:sz="0" w:space="0" w:color="auto"/>
        <w:left w:val="none" w:sz="0" w:space="0" w:color="auto"/>
        <w:bottom w:val="none" w:sz="0" w:space="0" w:color="auto"/>
        <w:right w:val="none" w:sz="0" w:space="0" w:color="auto"/>
      </w:divBdr>
    </w:div>
    <w:div w:id="1371683255">
      <w:bodyDiv w:val="1"/>
      <w:marLeft w:val="0"/>
      <w:marRight w:val="0"/>
      <w:marTop w:val="0"/>
      <w:marBottom w:val="0"/>
      <w:divBdr>
        <w:top w:val="none" w:sz="0" w:space="0" w:color="auto"/>
        <w:left w:val="none" w:sz="0" w:space="0" w:color="auto"/>
        <w:bottom w:val="none" w:sz="0" w:space="0" w:color="auto"/>
        <w:right w:val="none" w:sz="0" w:space="0" w:color="auto"/>
      </w:divBdr>
    </w:div>
    <w:div w:id="1397774448">
      <w:bodyDiv w:val="1"/>
      <w:marLeft w:val="0"/>
      <w:marRight w:val="0"/>
      <w:marTop w:val="0"/>
      <w:marBottom w:val="0"/>
      <w:divBdr>
        <w:top w:val="none" w:sz="0" w:space="0" w:color="auto"/>
        <w:left w:val="none" w:sz="0" w:space="0" w:color="auto"/>
        <w:bottom w:val="none" w:sz="0" w:space="0" w:color="auto"/>
        <w:right w:val="none" w:sz="0" w:space="0" w:color="auto"/>
      </w:divBdr>
    </w:div>
    <w:div w:id="1625385196">
      <w:bodyDiv w:val="1"/>
      <w:marLeft w:val="0"/>
      <w:marRight w:val="0"/>
      <w:marTop w:val="0"/>
      <w:marBottom w:val="0"/>
      <w:divBdr>
        <w:top w:val="none" w:sz="0" w:space="0" w:color="auto"/>
        <w:left w:val="none" w:sz="0" w:space="0" w:color="auto"/>
        <w:bottom w:val="none" w:sz="0" w:space="0" w:color="auto"/>
        <w:right w:val="none" w:sz="0" w:space="0" w:color="auto"/>
      </w:divBdr>
    </w:div>
    <w:div w:id="1699626180">
      <w:bodyDiv w:val="1"/>
      <w:marLeft w:val="0"/>
      <w:marRight w:val="0"/>
      <w:marTop w:val="0"/>
      <w:marBottom w:val="0"/>
      <w:divBdr>
        <w:top w:val="none" w:sz="0" w:space="0" w:color="auto"/>
        <w:left w:val="none" w:sz="0" w:space="0" w:color="auto"/>
        <w:bottom w:val="none" w:sz="0" w:space="0" w:color="auto"/>
        <w:right w:val="none" w:sz="0" w:space="0" w:color="auto"/>
      </w:divBdr>
    </w:div>
    <w:div w:id="2009601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mdpi.com/2227-7102/13/2/118" TargetMode="External"/><Relationship Id="rId26" Type="http://schemas.openxmlformats.org/officeDocument/2006/relationships/hyperlink" Target="https://www.igi-global.com/chapter/crisis-management-and-risk-mitigation/336799" TargetMode="External"/><Relationship Id="rId39" Type="http://schemas.openxmlformats.org/officeDocument/2006/relationships/fontTable" Target="fontTable.xml"/><Relationship Id="rId21" Type="http://schemas.openxmlformats.org/officeDocument/2006/relationships/hyperlink" Target="https://arxiv.org/abs/2404.08705" TargetMode="External"/><Relationship Id="rId34" Type="http://schemas.openxmlformats.org/officeDocument/2006/relationships/hyperlink" Target="https://philpapers.org/rec/VILTTT"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ricercazione.iprase.tn.it/article/view/127" TargetMode="External"/><Relationship Id="rId25" Type="http://schemas.openxmlformats.org/officeDocument/2006/relationships/hyperlink" Target="https://aimg8.dlssyht.cn/u/2284894/ueditor/file/1143/2284894/1725788947818849.pdf" TargetMode="External"/><Relationship Id="rId33" Type="http://schemas.openxmlformats.org/officeDocument/2006/relationships/hyperlink" Target="https://journalrmde.com/index.php/jrmde/article/view/7"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asianjde.com/ojs/index.php/asianjde/article/view/462" TargetMode="External"/><Relationship Id="rId20" Type="http://schemas.openxmlformats.org/officeDocument/2006/relationships/hyperlink" Target="https://search.proquest.com/openview/23eb1a24342ef4de064a5168621eafb9/1?pq-origsite=gscholar&amp;cbl=2026366&amp;diss=y" TargetMode="External"/><Relationship Id="rId29" Type="http://schemas.openxmlformats.org/officeDocument/2006/relationships/hyperlink" Target="http://eprints.bournemouth.ac.uk/348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hilpapers.org/rec/MALLCA-5" TargetMode="External"/><Relationship Id="rId32" Type="http://schemas.openxmlformats.org/officeDocument/2006/relationships/hyperlink" Target="https://search.proquest.com/openview/b005654ed4308db0540402542a8b54d9/1?pq-origsite=gscholar&amp;cbl=18750&amp;diss=y"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ooks.google.com/books?hl=en&amp;lr=&amp;id=nZpfEQAAQBAJ&amp;oi=fnd&amp;pg=PA1&amp;dq=supervisors+who+make+timely+and+well-organized+decisions+help+create+a+stable+and+supportive+work+environment+that+improves+overall+school+performance.&amp;ots=HQ3QViY3wR&amp;sig=E670aIHshDCNYVYI4WTFrNOj6N8" TargetMode="External"/><Relationship Id="rId23" Type="http://schemas.openxmlformats.org/officeDocument/2006/relationships/hyperlink" Target="https://www.emerald.com/insight/content/doi/10.1108/MRR-02-2021-0152/full/html" TargetMode="External"/><Relationship Id="rId28" Type="http://schemas.openxmlformats.org/officeDocument/2006/relationships/hyperlink" Target="https://journals.unizik.edu.ng/ujoemp/article/view/4586"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mdpi.com/2076-328X/14/6/481" TargetMode="External"/><Relationship Id="rId31" Type="http://schemas.openxmlformats.org/officeDocument/2006/relationships/hyperlink" Target="https://hal.science/hal-0507346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urnals.iium.edu.my/ijes/index.php/iejs/article/view/515" TargetMode="External"/><Relationship Id="rId22" Type="http://schemas.openxmlformats.org/officeDocument/2006/relationships/hyperlink" Target="https://www.researchgate.net/profile/Anahita-Ghanad/publication/373370007_An_Overview_of_Quantitative_Research_Methods/links/67b28ffc645ef274a48341a1/An-Overview-of-Quantitative-Research-Methods.pdf" TargetMode="External"/><Relationship Id="rId27" Type="http://schemas.openxmlformats.org/officeDocument/2006/relationships/hyperlink" Target="https://www.ceeol.com/search/article-detail?id=939590" TargetMode="External"/><Relationship Id="rId30" Type="http://schemas.openxmlformats.org/officeDocument/2006/relationships/hyperlink" Target="https://www.ajemates.org/index.php/ajemates/article/view/724"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65</TotalTime>
  <Pages>12</Pages>
  <Words>5792</Words>
  <Characters>33015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136</cp:revision>
  <cp:lastPrinted>2024-10-20T02:52:00Z</cp:lastPrinted>
  <dcterms:created xsi:type="dcterms:W3CDTF">2025-07-12T02:47:00Z</dcterms:created>
  <dcterms:modified xsi:type="dcterms:W3CDTF">2025-07-12T12:59:00Z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ef854899-7d64-4cf1-be3b-56ee6a39617a</vt:lpwstr>
  </property>
</Properties>
</file>