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989B9" w14:textId="77777777" w:rsidR="00D41984" w:rsidRPr="00090C76" w:rsidRDefault="00617B0B" w:rsidP="00090C76">
      <w:pPr>
        <w:jc w:val="both"/>
        <w:rPr>
          <w:b/>
          <w:sz w:val="24"/>
          <w:szCs w:val="24"/>
          <w:lang w:eastAsia="en-IN"/>
        </w:rPr>
      </w:pPr>
      <w:r w:rsidRPr="00090C76">
        <w:rPr>
          <w:b/>
          <w:sz w:val="24"/>
          <w:szCs w:val="24"/>
          <w:lang w:eastAsia="en-IN"/>
        </w:rPr>
        <w:t xml:space="preserve"> </w:t>
      </w:r>
      <w:r w:rsidR="00D41984" w:rsidRPr="00090C76">
        <w:rPr>
          <w:b/>
          <w:sz w:val="24"/>
          <w:szCs w:val="24"/>
          <w:lang w:eastAsia="en-IN"/>
        </w:rPr>
        <w:t>Leveraging Artificial Intelligence for Enhanced Platelet Management in Dengue Fever</w:t>
      </w:r>
    </w:p>
    <w:p w14:paraId="288EA211" w14:textId="4A9CD8C6" w:rsidR="005D7EAD" w:rsidRDefault="005D7EAD" w:rsidP="00090C76">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7E35125F" w14:textId="77777777" w:rsidR="00596AAB" w:rsidRDefault="00596AAB" w:rsidP="00090C76">
      <w:pPr>
        <w:spacing w:before="100" w:beforeAutospacing="1" w:after="100" w:afterAutospacing="1" w:line="240" w:lineRule="auto"/>
        <w:jc w:val="both"/>
        <w:rPr>
          <w:rFonts w:ascii="Times New Roman" w:eastAsia="Times New Roman" w:hAnsi="Times New Roman" w:cs="Times New Roman"/>
          <w:b/>
          <w:bCs/>
          <w:sz w:val="24"/>
          <w:szCs w:val="24"/>
          <w:lang w:eastAsia="en-IN"/>
        </w:rPr>
      </w:pPr>
      <w:bookmarkStart w:id="0" w:name="_GoBack"/>
      <w:bookmarkEnd w:id="0"/>
    </w:p>
    <w:p w14:paraId="02EC4018" w14:textId="77777777" w:rsidR="00F467E3" w:rsidRPr="00090C76" w:rsidRDefault="005D7EAD"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w:t>
      </w:r>
      <w:r w:rsidR="003076D4" w:rsidRPr="00090C76">
        <w:rPr>
          <w:rFonts w:ascii="Times New Roman" w:eastAsia="Times New Roman" w:hAnsi="Times New Roman" w:cs="Times New Roman"/>
          <w:b/>
          <w:bCs/>
          <w:sz w:val="24"/>
          <w:szCs w:val="24"/>
          <w:lang w:eastAsia="en-IN"/>
        </w:rPr>
        <w:t xml:space="preserve">  </w:t>
      </w:r>
      <w:r w:rsidR="006B3B09">
        <w:rPr>
          <w:rFonts w:ascii="Times New Roman" w:eastAsia="Times New Roman" w:hAnsi="Times New Roman" w:cs="Times New Roman"/>
          <w:b/>
          <w:bCs/>
          <w:sz w:val="24"/>
          <w:szCs w:val="24"/>
          <w:lang w:eastAsia="en-IN"/>
        </w:rPr>
        <w:t xml:space="preserve"> </w:t>
      </w:r>
      <w:r w:rsidR="00F467E3" w:rsidRPr="00090C76">
        <w:rPr>
          <w:rFonts w:ascii="Times New Roman" w:eastAsia="Times New Roman" w:hAnsi="Times New Roman" w:cs="Times New Roman"/>
          <w:b/>
          <w:bCs/>
          <w:sz w:val="24"/>
          <w:szCs w:val="24"/>
          <w:lang w:eastAsia="en-IN"/>
        </w:rPr>
        <w:t>Abstract</w:t>
      </w:r>
    </w:p>
    <w:p w14:paraId="3C638AFF" w14:textId="77777777" w:rsidR="00152FD0" w:rsidRPr="00090C76" w:rsidRDefault="00152FD0"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Dengue fever poses a considerable therapeutic challenge owing to its erratic course and the potential for severe thrombocytopenia necessitating prompt care. Utilizing artificial intelligence (AI) provides a revolutionary method for platelet management by facilitating early forecasting of the platelet's lowest point, recovery trajectories, and transfusion requirements. This study delineates a comprehensive AI-driven architecture that incorporates clinical characteristics such as age, fever duration, </w:t>
      </w:r>
      <w:r w:rsidR="00C5482A" w:rsidRPr="00090C76">
        <w:rPr>
          <w:rFonts w:ascii="Times New Roman" w:eastAsia="Times New Roman" w:hAnsi="Times New Roman" w:cs="Times New Roman"/>
          <w:sz w:val="24"/>
          <w:szCs w:val="24"/>
          <w:lang w:eastAsia="en-IN"/>
        </w:rPr>
        <w:t>haematocrit</w:t>
      </w:r>
      <w:r w:rsidRPr="00090C76">
        <w:rPr>
          <w:rFonts w:ascii="Times New Roman" w:eastAsia="Times New Roman" w:hAnsi="Times New Roman" w:cs="Times New Roman"/>
          <w:sz w:val="24"/>
          <w:szCs w:val="24"/>
          <w:lang w:eastAsia="en-IN"/>
        </w:rPr>
        <w:t xml:space="preserve"> levels, and white blood cell trends into supervised learning models, including Random Forest, </w:t>
      </w:r>
      <w:proofErr w:type="spellStart"/>
      <w:r w:rsidRPr="00090C76">
        <w:rPr>
          <w:rFonts w:ascii="Times New Roman" w:eastAsia="Times New Roman" w:hAnsi="Times New Roman" w:cs="Times New Roman"/>
          <w:sz w:val="24"/>
          <w:szCs w:val="24"/>
          <w:lang w:eastAsia="en-IN"/>
        </w:rPr>
        <w:t>XGBoost</w:t>
      </w:r>
      <w:proofErr w:type="spellEnd"/>
      <w:r w:rsidRPr="00090C76">
        <w:rPr>
          <w:rFonts w:ascii="Times New Roman" w:eastAsia="Times New Roman" w:hAnsi="Times New Roman" w:cs="Times New Roman"/>
          <w:sz w:val="24"/>
          <w:szCs w:val="24"/>
          <w:lang w:eastAsia="en-IN"/>
        </w:rPr>
        <w:t>, and LSTM. These models, incorporated into real-time clinical decision support tools, are intended for seamless integration with hospital information systems and deliver actionable alarms for significant platelet reductions. The methodology prioritizes transparency, data confidentiality, and fair model efficacy across diverse demographics. This AI-enabled solution, through prospective validation in dengue-endemic locations and synchronization with national health systems, aims to enhance transfusion procedures, alleviate hospital strain, and markedly improve patient outcomes during dengue outbreaks.</w:t>
      </w:r>
    </w:p>
    <w:p w14:paraId="51D82DE8" w14:textId="77777777" w:rsidR="00095031" w:rsidRPr="00090C76" w:rsidRDefault="00095031"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sz w:val="24"/>
          <w:szCs w:val="24"/>
          <w:lang w:eastAsia="en-IN"/>
        </w:rPr>
        <w:t>Key Words</w:t>
      </w:r>
      <w:r w:rsidRPr="00090C76">
        <w:rPr>
          <w:rFonts w:ascii="Times New Roman" w:eastAsia="Times New Roman" w:hAnsi="Times New Roman" w:cs="Times New Roman"/>
          <w:sz w:val="24"/>
          <w:szCs w:val="24"/>
          <w:lang w:eastAsia="en-IN"/>
        </w:rPr>
        <w:t>: Dengue, Platelet, Fever, Transfusion, Strategy, Artificial Intelligence.</w:t>
      </w:r>
    </w:p>
    <w:p w14:paraId="6D6602E2" w14:textId="77777777" w:rsidR="00C77074" w:rsidRPr="00090C76" w:rsidRDefault="00C77074" w:rsidP="00090C76">
      <w:pPr>
        <w:jc w:val="both"/>
        <w:rPr>
          <w:b/>
          <w:sz w:val="24"/>
          <w:szCs w:val="24"/>
          <w:lang w:eastAsia="en-IN"/>
        </w:rPr>
      </w:pPr>
      <w:r w:rsidRPr="00090C76">
        <w:rPr>
          <w:b/>
          <w:sz w:val="24"/>
          <w:szCs w:val="24"/>
          <w:lang w:eastAsia="en-IN"/>
        </w:rPr>
        <w:t>1. Introduction</w:t>
      </w:r>
    </w:p>
    <w:p w14:paraId="7D897DA0" w14:textId="77777777" w:rsidR="00C77074" w:rsidRPr="00090C76" w:rsidRDefault="00C77074" w:rsidP="00090C76">
      <w:pPr>
        <w:jc w:val="both"/>
        <w:rPr>
          <w:b/>
          <w:sz w:val="24"/>
          <w:szCs w:val="24"/>
          <w:lang w:eastAsia="en-IN"/>
        </w:rPr>
      </w:pPr>
      <w:r w:rsidRPr="00090C76">
        <w:rPr>
          <w:b/>
          <w:sz w:val="24"/>
          <w:szCs w:val="24"/>
          <w:lang w:eastAsia="en-IN"/>
        </w:rPr>
        <w:t>1.1 Background on Dengue Fever</w:t>
      </w:r>
    </w:p>
    <w:p w14:paraId="1EA56820" w14:textId="77777777" w:rsidR="00D5562F" w:rsidRPr="00090C76" w:rsidRDefault="00C77074" w:rsidP="00090C76">
      <w:pPr>
        <w:pStyle w:val="NormalWeb"/>
        <w:jc w:val="both"/>
      </w:pPr>
      <w:r w:rsidRPr="00090C76">
        <w:rPr>
          <w:b/>
          <w:bCs/>
        </w:rPr>
        <w:t>Epidemiology and Global Burden</w:t>
      </w:r>
    </w:p>
    <w:p w14:paraId="4A9856FC" w14:textId="77777777" w:rsidR="00D5562F" w:rsidRPr="00090C76" w:rsidRDefault="00D5562F" w:rsidP="00090C76">
      <w:pPr>
        <w:pStyle w:val="NormalWeb"/>
        <w:jc w:val="both"/>
      </w:pPr>
      <w:r w:rsidRPr="00090C76">
        <w:t xml:space="preserve">Dengue fever is a viral disease carried predominantly by the Aedes aegypti mosquito. It presents a considerable public health challenge, especially in tropical and subtropical areas. The World Health Organization (WHO) estimates that dengue impacts approximately 390 million individuals each year, with over 96 million exhibiting clinical symptoms. More than 70% of the global burden is concentrated in Asia, succeeded by Latin America and Africa. Accelerated urbanization, climate change, and heightened international travel have facilitated the proliferation of dengue into novel geographic regions, rendering it an escalating global </w:t>
      </w:r>
      <w:r w:rsidR="006B3B09" w:rsidRPr="00090C76">
        <w:t>issue</w:t>
      </w:r>
      <w:r w:rsidR="006B3B09">
        <w:t xml:space="preserve"> [</w:t>
      </w:r>
      <w:r w:rsidR="00B17150">
        <w:t>1]</w:t>
      </w:r>
      <w:r w:rsidRPr="00090C76">
        <w:t>.</w:t>
      </w:r>
    </w:p>
    <w:p w14:paraId="514DE6B3" w14:textId="77777777" w:rsidR="009F6632" w:rsidRDefault="00C77074" w:rsidP="007A1D53">
      <w:p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Clinical Stages of Dengue (Febrile, Critical, Recovery)</w:t>
      </w:r>
      <w:r w:rsidRPr="00090C76">
        <w:rPr>
          <w:rFonts w:ascii="Times New Roman" w:eastAsia="Times New Roman" w:hAnsi="Times New Roman" w:cs="Times New Roman"/>
          <w:sz w:val="24"/>
          <w:szCs w:val="24"/>
          <w:lang w:eastAsia="en-IN"/>
        </w:rPr>
        <w:br/>
      </w:r>
    </w:p>
    <w:p w14:paraId="3498431C" w14:textId="77777777" w:rsidR="00C77074" w:rsidRPr="00F73F4F" w:rsidRDefault="00C77074" w:rsidP="007A1D53">
      <w:pPr>
        <w:spacing w:before="100" w:beforeAutospacing="1" w:after="100" w:afterAutospacing="1" w:line="240" w:lineRule="auto"/>
        <w:rPr>
          <w:rFonts w:ascii="Times New Roman" w:eastAsia="Times New Roman" w:hAnsi="Times New Roman" w:cs="Times New Roman"/>
          <w:b/>
          <w:sz w:val="24"/>
          <w:szCs w:val="24"/>
          <w:lang w:eastAsia="en-IN"/>
        </w:rPr>
      </w:pPr>
      <w:r w:rsidRPr="00F73F4F">
        <w:rPr>
          <w:rFonts w:ascii="Times New Roman" w:eastAsia="Times New Roman" w:hAnsi="Times New Roman" w:cs="Times New Roman"/>
          <w:b/>
          <w:sz w:val="24"/>
          <w:szCs w:val="24"/>
          <w:lang w:eastAsia="en-IN"/>
        </w:rPr>
        <w:t>Dengue progresses through three distinct clinical phases:</w:t>
      </w:r>
    </w:p>
    <w:p w14:paraId="50535A18" w14:textId="77777777" w:rsidR="00CB54F7" w:rsidRPr="00090C76" w:rsidRDefault="00C77074" w:rsidP="00E45D1D">
      <w:pPr>
        <w:pStyle w:val="NormalWeb"/>
        <w:numPr>
          <w:ilvl w:val="0"/>
          <w:numId w:val="12"/>
        </w:numPr>
        <w:jc w:val="both"/>
      </w:pPr>
      <w:r w:rsidRPr="00090C76">
        <w:rPr>
          <w:b/>
          <w:bCs/>
        </w:rPr>
        <w:t>Febrile Phase</w:t>
      </w:r>
      <w:r w:rsidRPr="00090C76">
        <w:t xml:space="preserve">: </w:t>
      </w:r>
      <w:r w:rsidR="00CB54F7" w:rsidRPr="00090C76">
        <w:t xml:space="preserve">The initial phase endures for 2 to 7 days and is characterized by elevated fever, cephalalgia, myalgia, arthralgia, exanthema, and moderate </w:t>
      </w:r>
      <w:r w:rsidR="006F6966" w:rsidRPr="00090C76">
        <w:t>haemorrhagic</w:t>
      </w:r>
      <w:r w:rsidR="00CB54F7" w:rsidRPr="00090C76">
        <w:t xml:space="preserve"> symptoms (e.g., petechiae). Laboratory results frequently indicate leukopenia and a progressive decline in platelet </w:t>
      </w:r>
      <w:r w:rsidR="006B3B09" w:rsidRPr="00090C76">
        <w:t>count</w:t>
      </w:r>
      <w:r w:rsidR="006B3B09">
        <w:t xml:space="preserve"> [</w:t>
      </w:r>
      <w:r w:rsidR="00B17150">
        <w:t>2]</w:t>
      </w:r>
      <w:r w:rsidR="00CB54F7" w:rsidRPr="00090C76">
        <w:t>.</w:t>
      </w:r>
    </w:p>
    <w:p w14:paraId="28B42B27" w14:textId="77777777" w:rsidR="00CB54F7" w:rsidRPr="00090C76" w:rsidRDefault="00C77074" w:rsidP="00E45D1D">
      <w:pPr>
        <w:pStyle w:val="NormalWeb"/>
        <w:numPr>
          <w:ilvl w:val="0"/>
          <w:numId w:val="12"/>
        </w:numPr>
        <w:jc w:val="both"/>
      </w:pPr>
      <w:r w:rsidRPr="00090C76">
        <w:rPr>
          <w:b/>
          <w:bCs/>
        </w:rPr>
        <w:lastRenderedPageBreak/>
        <w:t>Critical Phase</w:t>
      </w:r>
      <w:r w:rsidRPr="00090C76">
        <w:t xml:space="preserve">: </w:t>
      </w:r>
      <w:r w:rsidR="00CB54F7" w:rsidRPr="00090C76">
        <w:t xml:space="preserve">This phase, which normally occurs between days 3 and 7 of illness, is critical and often brief, lasting 24 to 48 hours. As the fever diminishes, patients may experience plasma leakage resulting from heightened capillary permeability, which can lead to shock, fluid retention, and significant </w:t>
      </w:r>
      <w:r w:rsidR="006F6966" w:rsidRPr="00090C76">
        <w:t>haemorrhaging</w:t>
      </w:r>
      <w:r w:rsidR="00CB54F7" w:rsidRPr="00090C76">
        <w:t xml:space="preserve">. Vigilant observation during this phase is crucial to identify indicators of dengue </w:t>
      </w:r>
      <w:r w:rsidR="006F6966" w:rsidRPr="00090C76">
        <w:t>haemorrhagic</w:t>
      </w:r>
      <w:r w:rsidR="00CB54F7" w:rsidRPr="00090C76">
        <w:t xml:space="preserve"> fever (DHF) or dengue shock syndrome (DSS).</w:t>
      </w:r>
    </w:p>
    <w:p w14:paraId="22E8483E" w14:textId="77777777" w:rsidR="00CB54F7" w:rsidRPr="00090C76" w:rsidRDefault="00C77074" w:rsidP="00E45D1D">
      <w:pPr>
        <w:pStyle w:val="NormalWeb"/>
        <w:numPr>
          <w:ilvl w:val="0"/>
          <w:numId w:val="12"/>
        </w:numPr>
        <w:jc w:val="both"/>
      </w:pPr>
      <w:r w:rsidRPr="00090C76">
        <w:rPr>
          <w:b/>
          <w:bCs/>
        </w:rPr>
        <w:t>Recovery Phase</w:t>
      </w:r>
      <w:r w:rsidRPr="00090C76">
        <w:t xml:space="preserve">: </w:t>
      </w:r>
      <w:r w:rsidR="00CB54F7" w:rsidRPr="00090C76">
        <w:t xml:space="preserve">The reabsorption of extravasated fluids occurs during this phase, typically leading to clinical enhancement. Excessive fluid reabsorption may result in problems, including pulmonary </w:t>
      </w:r>
      <w:proofErr w:type="spellStart"/>
      <w:r w:rsidR="00CB54F7" w:rsidRPr="00090C76">
        <w:t>edema</w:t>
      </w:r>
      <w:proofErr w:type="spellEnd"/>
      <w:r w:rsidR="00CB54F7" w:rsidRPr="00090C76">
        <w:t xml:space="preserve"> or congestive heart failure, if not properly </w:t>
      </w:r>
      <w:r w:rsidR="006B3B09" w:rsidRPr="00090C76">
        <w:t>treated</w:t>
      </w:r>
      <w:r w:rsidR="006B3B09">
        <w:t xml:space="preserve"> [</w:t>
      </w:r>
      <w:r w:rsidR="00B17150">
        <w:t>3]</w:t>
      </w:r>
      <w:r w:rsidR="00CB54F7" w:rsidRPr="00090C76">
        <w:t>.</w:t>
      </w:r>
    </w:p>
    <w:p w14:paraId="44283A88" w14:textId="77777777" w:rsidR="009F6632" w:rsidRDefault="00C77074" w:rsidP="009F6632">
      <w:pPr>
        <w:pStyle w:val="NormalWeb"/>
      </w:pPr>
      <w:r w:rsidRPr="00090C76">
        <w:rPr>
          <w:b/>
          <w:bCs/>
        </w:rPr>
        <w:t>Significance of Thrombocytopenia (Low Platelet Count)</w:t>
      </w:r>
      <w:r w:rsidRPr="00090C76">
        <w:br/>
      </w:r>
    </w:p>
    <w:p w14:paraId="565A3C3C" w14:textId="77777777" w:rsidR="00CB54F7" w:rsidRPr="00090C76" w:rsidRDefault="00CB54F7" w:rsidP="009F6632">
      <w:pPr>
        <w:pStyle w:val="NormalWeb"/>
        <w:jc w:val="both"/>
      </w:pPr>
      <w:r w:rsidRPr="00090C76">
        <w:t xml:space="preserve">Thrombocytopenia is a characteristic laboratory finding in dengue and functions as a significant prognostic factor. Platelet counts often commence a fall near the conclusion of the febrile period, attaining their nadir during the critical phase. Thrombocytopenia alone does not clearly show that someone has severe dengue; however, it is often used along with </w:t>
      </w:r>
      <w:r w:rsidR="006F6966" w:rsidRPr="00090C76">
        <w:t>haematocrit</w:t>
      </w:r>
      <w:r w:rsidRPr="00090C76">
        <w:t xml:space="preserve"> levels and symptoms to assess how serious the illness is. A markedly diminished platelet count heightens the risk of spontaneous </w:t>
      </w:r>
      <w:r w:rsidR="006F6966" w:rsidRPr="00090C76">
        <w:t>haemorrhage</w:t>
      </w:r>
      <w:r w:rsidRPr="00090C76">
        <w:t xml:space="preserve">, particularly when coupled with plasma leakage or coagulopathy. Consequently, consistent surveillance of platelet levels is essential for prompt intervention and supportive treatment in dengue </w:t>
      </w:r>
      <w:r w:rsidR="006B3B09" w:rsidRPr="00090C76">
        <w:t>patients</w:t>
      </w:r>
      <w:r w:rsidR="006B3B09">
        <w:t xml:space="preserve"> [</w:t>
      </w:r>
      <w:r w:rsidR="00B17150">
        <w:t>4]</w:t>
      </w:r>
      <w:r w:rsidRPr="00090C76">
        <w:t>.</w:t>
      </w:r>
    </w:p>
    <w:p w14:paraId="5EC5B8EA" w14:textId="77777777" w:rsidR="00C77074" w:rsidRPr="00090C76" w:rsidRDefault="00C77074" w:rsidP="00090C76">
      <w:pPr>
        <w:spacing w:before="100" w:beforeAutospacing="1" w:after="100" w:afterAutospacing="1" w:line="240" w:lineRule="auto"/>
        <w:jc w:val="both"/>
        <w:rPr>
          <w:b/>
          <w:sz w:val="24"/>
          <w:szCs w:val="24"/>
        </w:rPr>
      </w:pPr>
      <w:r w:rsidRPr="00090C76">
        <w:rPr>
          <w:b/>
          <w:sz w:val="24"/>
          <w:szCs w:val="24"/>
        </w:rPr>
        <w:t>1.2 Challenges in Platelet Management</w:t>
      </w:r>
    </w:p>
    <w:p w14:paraId="6253D128" w14:textId="77777777" w:rsidR="009F6632" w:rsidRDefault="00C77074" w:rsidP="00E45D1D">
      <w:pPr>
        <w:pStyle w:val="NormalWeb"/>
        <w:numPr>
          <w:ilvl w:val="0"/>
          <w:numId w:val="13"/>
        </w:numPr>
      </w:pPr>
      <w:r w:rsidRPr="00090C76">
        <w:rPr>
          <w:rStyle w:val="Strong"/>
        </w:rPr>
        <w:t>Variability in Platelet Count Trajectories</w:t>
      </w:r>
      <w:r w:rsidRPr="00090C76">
        <w:br/>
      </w:r>
    </w:p>
    <w:p w14:paraId="448BD7CD" w14:textId="77777777" w:rsidR="00CB54F7" w:rsidRPr="00090C76" w:rsidRDefault="00CB54F7" w:rsidP="009F6632">
      <w:pPr>
        <w:pStyle w:val="NormalWeb"/>
        <w:ind w:left="720"/>
        <w:jc w:val="both"/>
      </w:pPr>
      <w:r w:rsidRPr="00090C76">
        <w:t xml:space="preserve">A significant problem in handling dengue patients is the erratic pattern of platelet count drops and recoveries. Patients do not all follow the same trajectory; some may undergo a steady decline, while others may encounter a sudden deterioration in a brief period. Moreover, platelet levels may persistently remain critically low even as the patient transitions into the recovery phase. This diversity hampers therapeutic decision-making, particularly in assessing bleeding risk and the necessity for treatments. The absence of a uniform platelet threshold for therapy initiation exacerbates the </w:t>
      </w:r>
      <w:r w:rsidR="006B3B09" w:rsidRPr="00090C76">
        <w:t>difficulty</w:t>
      </w:r>
      <w:r w:rsidR="006B3B09">
        <w:t xml:space="preserve"> [</w:t>
      </w:r>
      <w:r w:rsidR="00B17150">
        <w:t>5]</w:t>
      </w:r>
      <w:r w:rsidRPr="00090C76">
        <w:t>.</w:t>
      </w:r>
    </w:p>
    <w:p w14:paraId="43E2BF5F" w14:textId="77777777" w:rsidR="009F6632" w:rsidRDefault="00C77074" w:rsidP="00E45D1D">
      <w:pPr>
        <w:pStyle w:val="NormalWeb"/>
        <w:numPr>
          <w:ilvl w:val="0"/>
          <w:numId w:val="13"/>
        </w:numPr>
      </w:pPr>
      <w:r w:rsidRPr="00090C76">
        <w:rPr>
          <w:rStyle w:val="Strong"/>
        </w:rPr>
        <w:t>Timing of Platelet Transfusion</w:t>
      </w:r>
      <w:r w:rsidRPr="00090C76">
        <w:br/>
      </w:r>
    </w:p>
    <w:p w14:paraId="6CD46890" w14:textId="77777777" w:rsidR="00CB54F7" w:rsidRPr="00090C76" w:rsidRDefault="00CB54F7" w:rsidP="009F6632">
      <w:pPr>
        <w:pStyle w:val="NormalWeb"/>
        <w:ind w:left="720"/>
        <w:jc w:val="both"/>
      </w:pPr>
      <w:r w:rsidRPr="00090C76">
        <w:t>The timing of platelet infusions in dengue remains contentious. The use of prophylactic platelet transfusion without active bleeding is frequently contested due to insufficient evidence demonstrating its effectiveness. Certain clinical guidelines advocate for transfusion when platelet counts fall below 10,000 cells/</w:t>
      </w:r>
      <w:proofErr w:type="spellStart"/>
      <w:r w:rsidRPr="00090C76">
        <w:t>μL</w:t>
      </w:r>
      <w:proofErr w:type="spellEnd"/>
      <w:r w:rsidRPr="00090C76">
        <w:t xml:space="preserve">, particularly in cases of bleeding tendencies or coagulopathy. In numerous contexts, transfusions are conducted at elevated thresholds due to prudence, which may result in the excessive utilization of resources. Inappropriate or excessive transfusions elevate healthcare expenses and may subject patients to hazards, including allergic reactions, transfusion-transmitted infections, or fluid </w:t>
      </w:r>
      <w:r w:rsidR="006B3B09" w:rsidRPr="00090C76">
        <w:t>overload</w:t>
      </w:r>
      <w:r w:rsidR="006B3B09">
        <w:t xml:space="preserve"> [</w:t>
      </w:r>
      <w:r w:rsidR="00B17150">
        <w:t>6]</w:t>
      </w:r>
      <w:r w:rsidRPr="00090C76">
        <w:t>.</w:t>
      </w:r>
    </w:p>
    <w:p w14:paraId="2BBC6056" w14:textId="77777777" w:rsidR="009F6632" w:rsidRDefault="00C77074" w:rsidP="00E45D1D">
      <w:pPr>
        <w:pStyle w:val="NormalWeb"/>
        <w:numPr>
          <w:ilvl w:val="0"/>
          <w:numId w:val="13"/>
        </w:numPr>
      </w:pPr>
      <w:r w:rsidRPr="00090C76">
        <w:rPr>
          <w:rStyle w:val="Strong"/>
        </w:rPr>
        <w:lastRenderedPageBreak/>
        <w:t>Resource Limitations in Endemic Regions</w:t>
      </w:r>
      <w:r w:rsidRPr="00090C76">
        <w:br/>
      </w:r>
    </w:p>
    <w:p w14:paraId="74C89F2D" w14:textId="77777777" w:rsidR="00E97BCC" w:rsidRPr="00090C76" w:rsidRDefault="00E97BCC" w:rsidP="009F6632">
      <w:pPr>
        <w:pStyle w:val="NormalWeb"/>
        <w:ind w:left="720"/>
        <w:jc w:val="both"/>
      </w:pPr>
      <w:r w:rsidRPr="00090C76">
        <w:t xml:space="preserve">In locations endemic to dengue, particularly in low- and middle-income nations, healthcare systems frequently encounter substantial limitations. Restricted access to laboratory testing, scarcity of blood supplies, and insufficient infrastructure for monitoring critically ill patients impede appropriate platelet management. During peak epidemics, the demand for platelets might exceed the capacity of local blood banks, resulting in shortages and delays in treatment. Moreover, inequities in healthcare provision, such as rural-urban discrepancies and inadequately funded hospitals, intensify the difficulty of delivering timely and suitable treatment to all impacted </w:t>
      </w:r>
      <w:r w:rsidR="006B3B09" w:rsidRPr="00090C76">
        <w:t>individuals</w:t>
      </w:r>
      <w:r w:rsidR="006B3B09">
        <w:t xml:space="preserve"> [</w:t>
      </w:r>
      <w:r w:rsidR="00B17150">
        <w:t>7]</w:t>
      </w:r>
      <w:r w:rsidRPr="00090C76">
        <w:t>.</w:t>
      </w:r>
    </w:p>
    <w:p w14:paraId="4F8F7CAE" w14:textId="77777777" w:rsidR="00C77074" w:rsidRPr="00090C76" w:rsidRDefault="00C77074" w:rsidP="00090C76">
      <w:pPr>
        <w:jc w:val="both"/>
        <w:rPr>
          <w:b/>
          <w:sz w:val="24"/>
          <w:szCs w:val="24"/>
          <w:lang w:eastAsia="en-IN"/>
        </w:rPr>
      </w:pPr>
      <w:r w:rsidRPr="00090C76">
        <w:rPr>
          <w:b/>
          <w:sz w:val="24"/>
          <w:szCs w:val="24"/>
          <w:lang w:eastAsia="en-IN"/>
        </w:rPr>
        <w:t>1.3 Role of Artificial Intelligence (AI) in Healthcare</w:t>
      </w:r>
    </w:p>
    <w:p w14:paraId="4EAEF873" w14:textId="77777777" w:rsidR="00D306B7" w:rsidRDefault="00C77074" w:rsidP="00D306B7">
      <w:pPr>
        <w:pStyle w:val="NormalWeb"/>
      </w:pPr>
      <w:r w:rsidRPr="00090C76">
        <w:rPr>
          <w:b/>
          <w:bCs/>
        </w:rPr>
        <w:t>Overview of AI Applications in Medicine</w:t>
      </w:r>
      <w:r w:rsidRPr="00090C76">
        <w:br/>
      </w:r>
    </w:p>
    <w:p w14:paraId="297E3A6E" w14:textId="77777777" w:rsidR="00E97BCC" w:rsidRPr="00090C76" w:rsidRDefault="00E97BCC" w:rsidP="00D306B7">
      <w:pPr>
        <w:pStyle w:val="NormalWeb"/>
        <w:jc w:val="both"/>
      </w:pPr>
      <w:r w:rsidRPr="00090C76">
        <w:t>Artificial intelligence (AI) has become a transformational element in contemporary healthcare, fundamentally altering the analysis, interpretation, and application of medical data in clinical practice. Artificial intelligence comprises various technologies, such as machine learning (ML), natural language processing (NLP), computer vision, and predictive analytics. These tools facilitate systems to learn from extensive datasets, identify patterns, and render informed decisions or suggestions with minimal human involvement.</w:t>
      </w:r>
    </w:p>
    <w:p w14:paraId="6A9461F4" w14:textId="77777777" w:rsidR="00C77074" w:rsidRPr="00090C76" w:rsidRDefault="00C77074"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In medicine, AI applications are increasingly used across various domains, including:</w:t>
      </w:r>
    </w:p>
    <w:p w14:paraId="597EBF3B" w14:textId="77777777" w:rsidR="00C77074" w:rsidRPr="00090C76" w:rsidRDefault="00C77074" w:rsidP="00E45D1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Medical imaging</w:t>
      </w:r>
      <w:r w:rsidRPr="00090C76">
        <w:rPr>
          <w:rFonts w:ascii="Times New Roman" w:eastAsia="Times New Roman" w:hAnsi="Times New Roman" w:cs="Times New Roman"/>
          <w:sz w:val="24"/>
          <w:szCs w:val="24"/>
          <w:lang w:eastAsia="en-IN"/>
        </w:rPr>
        <w:t>: Enhancing diagnostic accuracy in radiology, pathology, and dermatology.</w:t>
      </w:r>
    </w:p>
    <w:p w14:paraId="6E7B225B" w14:textId="77777777" w:rsidR="00C77074" w:rsidRPr="00090C76" w:rsidRDefault="00C77074" w:rsidP="00E45D1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Predictive analytics</w:t>
      </w:r>
      <w:r w:rsidRPr="00090C76">
        <w:rPr>
          <w:rFonts w:ascii="Times New Roman" w:eastAsia="Times New Roman" w:hAnsi="Times New Roman" w:cs="Times New Roman"/>
          <w:sz w:val="24"/>
          <w:szCs w:val="24"/>
          <w:lang w:eastAsia="en-IN"/>
        </w:rPr>
        <w:t>: Forecasting disease outbreaks, hospital readmissions, and patient deterioration.</w:t>
      </w:r>
    </w:p>
    <w:p w14:paraId="04E1FACB" w14:textId="77777777" w:rsidR="00C77074" w:rsidRPr="00090C76" w:rsidRDefault="00C77074" w:rsidP="00E45D1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Clinical decision support</w:t>
      </w:r>
      <w:r w:rsidRPr="00090C76">
        <w:rPr>
          <w:rFonts w:ascii="Times New Roman" w:eastAsia="Times New Roman" w:hAnsi="Times New Roman" w:cs="Times New Roman"/>
          <w:sz w:val="24"/>
          <w:szCs w:val="24"/>
          <w:lang w:eastAsia="en-IN"/>
        </w:rPr>
        <w:t>: Assisting in diagnosis, treatment planning, and personalized medicine.</w:t>
      </w:r>
    </w:p>
    <w:p w14:paraId="6C5EE96D" w14:textId="77777777" w:rsidR="00C77074" w:rsidRPr="00090C76" w:rsidRDefault="00C77074" w:rsidP="00E45D1D">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Administrative automation</w:t>
      </w:r>
      <w:r w:rsidRPr="00090C76">
        <w:rPr>
          <w:rFonts w:ascii="Times New Roman" w:eastAsia="Times New Roman" w:hAnsi="Times New Roman" w:cs="Times New Roman"/>
          <w:sz w:val="24"/>
          <w:szCs w:val="24"/>
          <w:lang w:eastAsia="en-IN"/>
        </w:rPr>
        <w:t>: Streamlining hospital workflows, billing, and medical recordkeeping.</w:t>
      </w:r>
    </w:p>
    <w:p w14:paraId="102DF6D5" w14:textId="77777777" w:rsidR="004117F2" w:rsidRPr="00090C76" w:rsidRDefault="004117F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AI is very beneficial in managing extensive and intricate datasets, frequently produced in real-time inside healthcare settings. Its capacity to rapidly synthesize data and identify nuanced trends renders it an effective instrument for enhancing therapeutic outcomes and system efficiency.</w:t>
      </w:r>
    </w:p>
    <w:p w14:paraId="4E630326" w14:textId="77777777" w:rsidR="003B6047" w:rsidRDefault="00C77074" w:rsidP="003B6047">
      <w:p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Potential Benefits of AI in Infectious Disease Management</w:t>
      </w:r>
      <w:r w:rsidRPr="00090C76">
        <w:rPr>
          <w:rFonts w:ascii="Times New Roman" w:eastAsia="Times New Roman" w:hAnsi="Times New Roman" w:cs="Times New Roman"/>
          <w:sz w:val="24"/>
          <w:szCs w:val="24"/>
          <w:lang w:eastAsia="en-IN"/>
        </w:rPr>
        <w:br/>
      </w:r>
    </w:p>
    <w:p w14:paraId="477CA45E" w14:textId="77777777" w:rsidR="00C77074" w:rsidRPr="00090C76" w:rsidRDefault="00C77074"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In the context of infectious diseases like dengue, AI holds significant promise in enhancing early detection, optimizing treatment strategies, and improving outbreak response. Key benefits include:</w:t>
      </w:r>
    </w:p>
    <w:p w14:paraId="13BA82A4" w14:textId="77777777" w:rsidR="00A12FB3" w:rsidRPr="00090C76" w:rsidRDefault="00C77074" w:rsidP="00E45D1D">
      <w:pPr>
        <w:pStyle w:val="NormalWeb"/>
        <w:numPr>
          <w:ilvl w:val="0"/>
          <w:numId w:val="7"/>
        </w:numPr>
        <w:jc w:val="both"/>
      </w:pPr>
      <w:r w:rsidRPr="00090C76">
        <w:rPr>
          <w:b/>
          <w:bCs/>
        </w:rPr>
        <w:t>Early Diagnosis and Risk Stratification</w:t>
      </w:r>
      <w:r w:rsidRPr="00090C76">
        <w:t xml:space="preserve">: </w:t>
      </w:r>
      <w:r w:rsidR="00A12FB3" w:rsidRPr="00090C76">
        <w:t xml:space="preserve">Artificial intelligence algorithms can evaluate clinical data, including symptoms, laboratory results, and patient </w:t>
      </w:r>
      <w:r w:rsidR="00A12FB3" w:rsidRPr="00090C76">
        <w:lastRenderedPageBreak/>
        <w:t xml:space="preserve">demographics, to forecast the probability of disease development or consequences. Machine learning algorithms can be trained to recognize features linked to severe dengue, such as thrombocytopenia and plasma leakage, facilitating prompt </w:t>
      </w:r>
      <w:r w:rsidR="006B3B09" w:rsidRPr="00090C76">
        <w:t>therapies</w:t>
      </w:r>
      <w:r w:rsidR="006B3B09">
        <w:t xml:space="preserve"> [</w:t>
      </w:r>
      <w:r w:rsidR="00B17150">
        <w:t>8]</w:t>
      </w:r>
      <w:r w:rsidR="00A12FB3" w:rsidRPr="00090C76">
        <w:t>.</w:t>
      </w:r>
    </w:p>
    <w:p w14:paraId="753294E8" w14:textId="77777777" w:rsidR="00A12FB3" w:rsidRPr="00090C76" w:rsidRDefault="00C77074" w:rsidP="00E45D1D">
      <w:pPr>
        <w:pStyle w:val="NormalWeb"/>
        <w:numPr>
          <w:ilvl w:val="0"/>
          <w:numId w:val="7"/>
        </w:numPr>
        <w:jc w:val="both"/>
      </w:pPr>
      <w:r w:rsidRPr="00090C76">
        <w:rPr>
          <w:b/>
          <w:bCs/>
        </w:rPr>
        <w:t xml:space="preserve">Predictive </w:t>
      </w:r>
      <w:r w:rsidR="00BA039D" w:rsidRPr="00090C76">
        <w:rPr>
          <w:b/>
          <w:bCs/>
        </w:rPr>
        <w:t>Modelling</w:t>
      </w:r>
      <w:r w:rsidRPr="00090C76">
        <w:rPr>
          <w:b/>
          <w:bCs/>
        </w:rPr>
        <w:t xml:space="preserve"> of Outbreaks</w:t>
      </w:r>
      <w:r w:rsidRPr="00090C76">
        <w:t xml:space="preserve">: </w:t>
      </w:r>
      <w:r w:rsidR="00A12FB3" w:rsidRPr="00090C76">
        <w:t xml:space="preserve">AI algorithms can enhance the accuracy of dengue epidemic predictions by incorporating epidemiological data, climate trends, and population movements. This allows public health authorities to deploy resources </w:t>
      </w:r>
      <w:r w:rsidR="00BA039D" w:rsidRPr="00090C76">
        <w:t>pre-emptively</w:t>
      </w:r>
      <w:r w:rsidR="00A12FB3" w:rsidRPr="00090C76">
        <w:t xml:space="preserve"> and execute focused vector control </w:t>
      </w:r>
      <w:r w:rsidR="006B3B09" w:rsidRPr="00090C76">
        <w:t>strategies</w:t>
      </w:r>
      <w:r w:rsidR="006B3B09">
        <w:t xml:space="preserve"> [</w:t>
      </w:r>
      <w:r w:rsidR="00B17150">
        <w:t>9]</w:t>
      </w:r>
      <w:r w:rsidR="00A12FB3" w:rsidRPr="00090C76">
        <w:t>.</w:t>
      </w:r>
    </w:p>
    <w:p w14:paraId="3087857D" w14:textId="77777777" w:rsidR="00A12FB3" w:rsidRPr="00090C76" w:rsidRDefault="00C77074" w:rsidP="00E45D1D">
      <w:pPr>
        <w:pStyle w:val="NormalWeb"/>
        <w:numPr>
          <w:ilvl w:val="0"/>
          <w:numId w:val="7"/>
        </w:numPr>
        <w:jc w:val="both"/>
      </w:pPr>
      <w:r w:rsidRPr="00090C76">
        <w:rPr>
          <w:b/>
          <w:bCs/>
        </w:rPr>
        <w:t>Decision Support for Platelet Management</w:t>
      </w:r>
      <w:r w:rsidRPr="00090C76">
        <w:t xml:space="preserve">: </w:t>
      </w:r>
      <w:r w:rsidR="00A12FB3" w:rsidRPr="00090C76">
        <w:t xml:space="preserve">Artificial intelligence can aid clinicians in identifying whether a patient is susceptible to bleeding by </w:t>
      </w:r>
      <w:proofErr w:type="spellStart"/>
      <w:r w:rsidR="00A12FB3" w:rsidRPr="00090C76">
        <w:t>analyzing</w:t>
      </w:r>
      <w:proofErr w:type="spellEnd"/>
      <w:r w:rsidR="00A12FB3" w:rsidRPr="00090C76">
        <w:t xml:space="preserve"> dynamic trends in platelet counts and other indicators. Predictive algorithms can ascertain which patients are likely to benefit from platelet transfusions, thereby minimizing wasteful usage and improving blood product </w:t>
      </w:r>
      <w:r w:rsidR="006B3B09" w:rsidRPr="00090C76">
        <w:t>utilization</w:t>
      </w:r>
      <w:r w:rsidR="006B3B09">
        <w:t xml:space="preserve"> [</w:t>
      </w:r>
      <w:r w:rsidR="00B17150">
        <w:t>10]</w:t>
      </w:r>
      <w:r w:rsidR="00A12FB3" w:rsidRPr="00090C76">
        <w:t>.</w:t>
      </w:r>
    </w:p>
    <w:p w14:paraId="5A18D3F7" w14:textId="77777777" w:rsidR="00A12FB3" w:rsidRPr="00090C76" w:rsidRDefault="00C77074" w:rsidP="00E45D1D">
      <w:pPr>
        <w:pStyle w:val="NormalWeb"/>
        <w:numPr>
          <w:ilvl w:val="0"/>
          <w:numId w:val="7"/>
        </w:numPr>
        <w:jc w:val="both"/>
      </w:pPr>
      <w:r w:rsidRPr="00090C76">
        <w:rPr>
          <w:b/>
          <w:bCs/>
        </w:rPr>
        <w:t>Improving Access and Equity</w:t>
      </w:r>
      <w:r w:rsidRPr="00090C76">
        <w:t xml:space="preserve">: </w:t>
      </w:r>
      <w:r w:rsidR="00A12FB3" w:rsidRPr="00090C76">
        <w:t xml:space="preserve">In resource-constrained environments, AI-powered mobile applications and diagnostic instruments can assist frontline healthcare professionals by providing real-time insights and recommendations; therefore, they address deficiencies in expertise and </w:t>
      </w:r>
      <w:r w:rsidR="006B3B09" w:rsidRPr="00090C76">
        <w:t>infrastructure</w:t>
      </w:r>
      <w:r w:rsidR="006B3B09">
        <w:t xml:space="preserve"> [</w:t>
      </w:r>
      <w:r w:rsidR="00B17150">
        <w:t>11]</w:t>
      </w:r>
      <w:r w:rsidR="00A12FB3" w:rsidRPr="00090C76">
        <w:t>.</w:t>
      </w:r>
    </w:p>
    <w:p w14:paraId="0588967B" w14:textId="77777777" w:rsidR="00C77074" w:rsidRPr="00090C76" w:rsidRDefault="00C77074"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As AI technologies continue to evolve, their integration into infectious disease management has the potential to significantly improve patient outcomes, streamline care delivery, and enhance the responsiveness of health systems during epidemics.</w:t>
      </w:r>
    </w:p>
    <w:p w14:paraId="6401A7CD" w14:textId="77777777" w:rsidR="00D41984" w:rsidRPr="00090C76" w:rsidRDefault="00D41984" w:rsidP="00090C76">
      <w:pPr>
        <w:jc w:val="both"/>
        <w:rPr>
          <w:b/>
          <w:sz w:val="24"/>
          <w:szCs w:val="24"/>
          <w:lang w:eastAsia="en-IN"/>
        </w:rPr>
      </w:pPr>
      <w:r w:rsidRPr="00090C76">
        <w:rPr>
          <w:b/>
          <w:sz w:val="24"/>
          <w:szCs w:val="24"/>
          <w:lang w:eastAsia="en-IN"/>
        </w:rPr>
        <w:t>2. Problem Statement &amp; Objectives</w:t>
      </w:r>
    </w:p>
    <w:p w14:paraId="2E8F4960" w14:textId="77777777" w:rsidR="00D41984" w:rsidRPr="00090C76" w:rsidRDefault="00D41984" w:rsidP="00090C76">
      <w:pPr>
        <w:jc w:val="both"/>
        <w:rPr>
          <w:b/>
          <w:sz w:val="24"/>
          <w:szCs w:val="24"/>
          <w:lang w:eastAsia="en-IN"/>
        </w:rPr>
      </w:pPr>
      <w:r w:rsidRPr="00090C76">
        <w:rPr>
          <w:b/>
          <w:sz w:val="24"/>
          <w:szCs w:val="24"/>
          <w:lang w:eastAsia="en-IN"/>
        </w:rPr>
        <w:t>2.1 Problem Statement</w:t>
      </w:r>
    </w:p>
    <w:p w14:paraId="49FEC2EA" w14:textId="77777777" w:rsidR="0010430A" w:rsidRPr="00090C76" w:rsidRDefault="0010430A" w:rsidP="00090C76">
      <w:pPr>
        <w:jc w:val="both"/>
        <w:rPr>
          <w:b/>
          <w:sz w:val="24"/>
          <w:szCs w:val="24"/>
          <w:lang w:eastAsia="en-IN"/>
        </w:rPr>
      </w:pPr>
      <w:r w:rsidRPr="00090C76">
        <w:rPr>
          <w:b/>
          <w:sz w:val="24"/>
          <w:szCs w:val="24"/>
          <w:lang w:eastAsia="en-IN"/>
        </w:rPr>
        <w:t>Expanded Problem Statement</w:t>
      </w:r>
    </w:p>
    <w:p w14:paraId="4D885915" w14:textId="77777777" w:rsidR="00E67322" w:rsidRPr="00090C76" w:rsidRDefault="00E6732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Dengue fever, a viral infection transmitted by mosquitoes, presents considerable healthcare issues in numerous tropical and subtropical areas. A significant consequence of dengue is thrombocytopenia, characterized by a drastic reduction in platelet count, potentially resulting in internal </w:t>
      </w:r>
      <w:r w:rsidR="00E326AD" w:rsidRPr="00090C76">
        <w:rPr>
          <w:rFonts w:ascii="Times New Roman" w:eastAsia="Times New Roman" w:hAnsi="Times New Roman" w:cs="Times New Roman"/>
          <w:sz w:val="24"/>
          <w:szCs w:val="24"/>
          <w:lang w:eastAsia="en-IN"/>
        </w:rPr>
        <w:t>haemorrhage</w:t>
      </w:r>
      <w:r w:rsidRPr="00090C76">
        <w:rPr>
          <w:rFonts w:ascii="Times New Roman" w:eastAsia="Times New Roman" w:hAnsi="Times New Roman" w:cs="Times New Roman"/>
          <w:sz w:val="24"/>
          <w:szCs w:val="24"/>
          <w:lang w:eastAsia="en-IN"/>
        </w:rPr>
        <w:t>, shock, and mortality if inadequately addressed. The timing and suitability of platelet treatment are crucial for patient outcomes. In numerous hospital environments, platelet management frequently suffers from inefficiency, delays, or reliance on uneven clinical judgment rather than evidence-based approaches.</w:t>
      </w:r>
    </w:p>
    <w:p w14:paraId="02CE5ED0" w14:textId="77777777" w:rsidR="0010430A" w:rsidRPr="00090C76" w:rsidRDefault="0010430A"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This problem is compounded by:</w:t>
      </w:r>
    </w:p>
    <w:p w14:paraId="4217FF6B" w14:textId="77777777" w:rsidR="0010430A" w:rsidRPr="00090C76" w:rsidRDefault="0010430A" w:rsidP="00E45D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Lack of real-time monitoring tools</w:t>
      </w:r>
      <w:r w:rsidRPr="00090C76">
        <w:rPr>
          <w:rFonts w:ascii="Times New Roman" w:eastAsia="Times New Roman" w:hAnsi="Times New Roman" w:cs="Times New Roman"/>
          <w:sz w:val="24"/>
          <w:szCs w:val="24"/>
          <w:lang w:eastAsia="en-IN"/>
        </w:rPr>
        <w:t xml:space="preserve"> for platelet trends.</w:t>
      </w:r>
    </w:p>
    <w:p w14:paraId="2DAE8C02" w14:textId="77777777" w:rsidR="0010430A" w:rsidRPr="00090C76" w:rsidRDefault="0010430A" w:rsidP="00E45D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Delayed laboratory testing and reporting</w:t>
      </w:r>
      <w:r w:rsidRPr="00090C76">
        <w:rPr>
          <w:rFonts w:ascii="Times New Roman" w:eastAsia="Times New Roman" w:hAnsi="Times New Roman" w:cs="Times New Roman"/>
          <w:sz w:val="24"/>
          <w:szCs w:val="24"/>
          <w:lang w:eastAsia="en-IN"/>
        </w:rPr>
        <w:t xml:space="preserve"> in high-volume settings.</w:t>
      </w:r>
    </w:p>
    <w:p w14:paraId="1C3DF4EE" w14:textId="77777777" w:rsidR="0010430A" w:rsidRPr="00090C76" w:rsidRDefault="0010430A" w:rsidP="00E45D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Over-reliance on empirical transfusions</w:t>
      </w:r>
      <w:r w:rsidRPr="00090C76">
        <w:rPr>
          <w:rFonts w:ascii="Times New Roman" w:eastAsia="Times New Roman" w:hAnsi="Times New Roman" w:cs="Times New Roman"/>
          <w:sz w:val="24"/>
          <w:szCs w:val="24"/>
          <w:lang w:eastAsia="en-IN"/>
        </w:rPr>
        <w:t xml:space="preserve"> without clearly defined thresholds.</w:t>
      </w:r>
    </w:p>
    <w:p w14:paraId="0FEA1DE3" w14:textId="77777777" w:rsidR="0010430A" w:rsidRPr="00090C76" w:rsidRDefault="0010430A" w:rsidP="00E45D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Limited integration of patient-specific factors</w:t>
      </w:r>
      <w:r w:rsidRPr="00090C76">
        <w:rPr>
          <w:rFonts w:ascii="Times New Roman" w:eastAsia="Times New Roman" w:hAnsi="Times New Roman" w:cs="Times New Roman"/>
          <w:sz w:val="24"/>
          <w:szCs w:val="24"/>
          <w:lang w:eastAsia="en-IN"/>
        </w:rPr>
        <w:t>, such as co-morbidities and clinical progression.</w:t>
      </w:r>
    </w:p>
    <w:p w14:paraId="2389559F" w14:textId="77777777" w:rsidR="0010430A" w:rsidRPr="00090C76" w:rsidRDefault="0010430A" w:rsidP="00E45D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Shortage and high cost of platelets</w:t>
      </w:r>
      <w:r w:rsidRPr="00090C76">
        <w:rPr>
          <w:rFonts w:ascii="Times New Roman" w:eastAsia="Times New Roman" w:hAnsi="Times New Roman" w:cs="Times New Roman"/>
          <w:sz w:val="24"/>
          <w:szCs w:val="24"/>
          <w:lang w:eastAsia="en-IN"/>
        </w:rPr>
        <w:t>, which have a short shelf life (typically 5–7 days) and require strict storage conditions.</w:t>
      </w:r>
    </w:p>
    <w:p w14:paraId="66A68B87" w14:textId="77777777" w:rsidR="005C7FF1" w:rsidRPr="00090C76" w:rsidRDefault="005C7FF1"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Consequently, certain patients get superfluous platelet transfusions, thereby taxing blood bank resources and heightening the risk of transfusion-associated problems. Individuals, particularly in overburdened or resource-constrained environments, encounter postponed care, resulting in significant </w:t>
      </w:r>
      <w:r w:rsidR="00100084" w:rsidRPr="00090C76">
        <w:rPr>
          <w:rFonts w:ascii="Times New Roman" w:eastAsia="Times New Roman" w:hAnsi="Times New Roman" w:cs="Times New Roman"/>
          <w:sz w:val="24"/>
          <w:szCs w:val="24"/>
          <w:lang w:eastAsia="en-IN"/>
        </w:rPr>
        <w:t>haemorrhaging</w:t>
      </w:r>
      <w:r w:rsidRPr="00090C76">
        <w:rPr>
          <w:rFonts w:ascii="Times New Roman" w:eastAsia="Times New Roman" w:hAnsi="Times New Roman" w:cs="Times New Roman"/>
          <w:sz w:val="24"/>
          <w:szCs w:val="24"/>
          <w:lang w:eastAsia="en-IN"/>
        </w:rPr>
        <w:t xml:space="preserve"> or extended hospitalizations. Without a better, data-based way to </w:t>
      </w:r>
      <w:r w:rsidRPr="00090C76">
        <w:rPr>
          <w:rFonts w:ascii="Times New Roman" w:eastAsia="Times New Roman" w:hAnsi="Times New Roman" w:cs="Times New Roman"/>
          <w:sz w:val="24"/>
          <w:szCs w:val="24"/>
          <w:lang w:eastAsia="en-IN"/>
        </w:rPr>
        <w:lastRenderedPageBreak/>
        <w:t>track platelet counts in dengue, healthcare systems face clinical risks like poor outcomes and avoidable complications, as well as operational problems such as wasting resources, running low on blood products, and increased pressure on hospitals.</w:t>
      </w:r>
    </w:p>
    <w:p w14:paraId="1E43A0EC" w14:textId="77777777" w:rsidR="00D41984" w:rsidRPr="00090C76" w:rsidRDefault="00D41984" w:rsidP="00090C76">
      <w:pPr>
        <w:jc w:val="both"/>
        <w:rPr>
          <w:b/>
          <w:sz w:val="24"/>
          <w:szCs w:val="24"/>
          <w:lang w:eastAsia="en-IN"/>
        </w:rPr>
      </w:pPr>
      <w:r w:rsidRPr="00090C76">
        <w:rPr>
          <w:b/>
          <w:sz w:val="24"/>
          <w:szCs w:val="24"/>
          <w:lang w:eastAsia="en-IN"/>
        </w:rPr>
        <w:t>2.2 Objectives</w:t>
      </w:r>
    </w:p>
    <w:p w14:paraId="23814046" w14:textId="77777777" w:rsidR="0010430A" w:rsidRPr="00090C76" w:rsidRDefault="0010430A" w:rsidP="00090C76">
      <w:pPr>
        <w:jc w:val="both"/>
        <w:rPr>
          <w:sz w:val="24"/>
          <w:szCs w:val="24"/>
        </w:rPr>
      </w:pPr>
      <w:r w:rsidRPr="00090C76">
        <w:rPr>
          <w:rStyle w:val="Strong"/>
          <w:sz w:val="24"/>
          <w:szCs w:val="24"/>
        </w:rPr>
        <w:t>Expanded Objectives</w:t>
      </w:r>
    </w:p>
    <w:p w14:paraId="308B7C4C" w14:textId="77777777" w:rsidR="0010430A" w:rsidRPr="00090C76" w:rsidRDefault="0010430A" w:rsidP="00090C76">
      <w:pPr>
        <w:jc w:val="both"/>
        <w:rPr>
          <w:sz w:val="24"/>
          <w:szCs w:val="24"/>
        </w:rPr>
      </w:pPr>
      <w:r w:rsidRPr="00090C76">
        <w:rPr>
          <w:rStyle w:val="Strong"/>
          <w:bCs w:val="0"/>
          <w:sz w:val="24"/>
          <w:szCs w:val="24"/>
        </w:rPr>
        <w:t>1. To explore how AI can predict platelet trends in dengue patients</w:t>
      </w:r>
    </w:p>
    <w:p w14:paraId="722C324B" w14:textId="77777777" w:rsidR="005C7FF1" w:rsidRPr="00090C76" w:rsidRDefault="0010430A" w:rsidP="00090C76">
      <w:pPr>
        <w:pStyle w:val="NormalWeb"/>
        <w:jc w:val="both"/>
      </w:pPr>
      <w:r w:rsidRPr="00090C76">
        <w:rPr>
          <w:rStyle w:val="Strong"/>
        </w:rPr>
        <w:t>Explanation:</w:t>
      </w:r>
      <w:r w:rsidRPr="00090C76">
        <w:br/>
      </w:r>
      <w:r w:rsidR="005C7FF1" w:rsidRPr="00090C76">
        <w:t xml:space="preserve">Platelet levels in dengue patients can vary swiftly, and early prediction of these changes is essential for prompt action. Conventional approaches depend on daily laboratory results, which may lack the frequency or promptness required in high-volume environments. This project aims to use artificial intelligence (AI) and machine learning to </w:t>
      </w:r>
      <w:proofErr w:type="spellStart"/>
      <w:r w:rsidR="005C7FF1" w:rsidRPr="00090C76">
        <w:t>analyze</w:t>
      </w:r>
      <w:proofErr w:type="spellEnd"/>
      <w:r w:rsidR="005C7FF1" w:rsidRPr="00090C76">
        <w:t xml:space="preserve"> various patient information—like age, gender, how long they've had a fever, </w:t>
      </w:r>
      <w:proofErr w:type="spellStart"/>
      <w:r w:rsidR="005C7FF1" w:rsidRPr="00090C76">
        <w:t>hematocrit</w:t>
      </w:r>
      <w:proofErr w:type="spellEnd"/>
      <w:r w:rsidR="005C7FF1" w:rsidRPr="00090C76">
        <w:t xml:space="preserve"> levels, vital signs, and other health issues—to accurately predict future platelet </w:t>
      </w:r>
      <w:r w:rsidR="006B3B09" w:rsidRPr="00090C76">
        <w:t>counts</w:t>
      </w:r>
      <w:r w:rsidR="006B3B09">
        <w:t xml:space="preserve"> [</w:t>
      </w:r>
      <w:r w:rsidR="00B17150">
        <w:t>12]</w:t>
      </w:r>
      <w:r w:rsidR="005C7FF1" w:rsidRPr="00090C76">
        <w:t>.</w:t>
      </w:r>
    </w:p>
    <w:p w14:paraId="24925A6A" w14:textId="77777777" w:rsidR="0010430A" w:rsidRPr="00090C76" w:rsidRDefault="0010430A" w:rsidP="00090C76">
      <w:pPr>
        <w:pStyle w:val="NormalWeb"/>
        <w:jc w:val="both"/>
      </w:pPr>
      <w:r w:rsidRPr="00090C76">
        <w:rPr>
          <w:rStyle w:val="Strong"/>
        </w:rPr>
        <w:t>Key Goals:</w:t>
      </w:r>
    </w:p>
    <w:p w14:paraId="1DA34F07" w14:textId="77777777" w:rsidR="0010430A" w:rsidRPr="00090C76" w:rsidRDefault="0010430A" w:rsidP="00E45D1D">
      <w:pPr>
        <w:pStyle w:val="NormalWeb"/>
        <w:numPr>
          <w:ilvl w:val="0"/>
          <w:numId w:val="17"/>
        </w:numPr>
        <w:jc w:val="both"/>
      </w:pPr>
      <w:r w:rsidRPr="00090C76">
        <w:t>Develop predictive models using historical clinical datasets of dengue patients.</w:t>
      </w:r>
    </w:p>
    <w:p w14:paraId="1D1B9411" w14:textId="77777777" w:rsidR="0010430A" w:rsidRPr="00090C76" w:rsidRDefault="0010430A" w:rsidP="00E45D1D">
      <w:pPr>
        <w:pStyle w:val="NormalWeb"/>
        <w:numPr>
          <w:ilvl w:val="0"/>
          <w:numId w:val="17"/>
        </w:numPr>
        <w:jc w:val="both"/>
      </w:pPr>
      <w:r w:rsidRPr="00090C76">
        <w:t>Identify key clinical indicators and temporal patterns associated with platelet decline.</w:t>
      </w:r>
    </w:p>
    <w:p w14:paraId="460BFF75" w14:textId="77777777" w:rsidR="0010430A" w:rsidRPr="00090C76" w:rsidRDefault="0010430A" w:rsidP="00E45D1D">
      <w:pPr>
        <w:pStyle w:val="NormalWeb"/>
        <w:numPr>
          <w:ilvl w:val="0"/>
          <w:numId w:val="17"/>
        </w:numPr>
        <w:jc w:val="both"/>
      </w:pPr>
      <w:r w:rsidRPr="00090C76">
        <w:t>Evaluate the accuracy and reliability of AI predictions compared to current clinical practices.</w:t>
      </w:r>
    </w:p>
    <w:p w14:paraId="5553F695" w14:textId="77777777" w:rsidR="0010430A" w:rsidRPr="00090C76" w:rsidRDefault="0010430A" w:rsidP="00090C76">
      <w:pPr>
        <w:pStyle w:val="NormalWeb"/>
        <w:jc w:val="both"/>
      </w:pPr>
      <w:r w:rsidRPr="00090C76">
        <w:rPr>
          <w:rStyle w:val="Strong"/>
        </w:rPr>
        <w:t>Impact:</w:t>
      </w:r>
      <w:r w:rsidRPr="00090C76">
        <w:br/>
        <w:t>Early prediction of critical platelet drops can allow clinicians to proactively manage care, prioritize monitoring, and reduce emergency interventions.</w:t>
      </w:r>
    </w:p>
    <w:p w14:paraId="11278C1F" w14:textId="77777777" w:rsidR="0010430A" w:rsidRPr="00090C76" w:rsidRDefault="0010430A" w:rsidP="00090C76">
      <w:pPr>
        <w:jc w:val="both"/>
        <w:rPr>
          <w:sz w:val="24"/>
          <w:szCs w:val="24"/>
        </w:rPr>
      </w:pPr>
      <w:r w:rsidRPr="00090C76">
        <w:rPr>
          <w:rStyle w:val="Strong"/>
          <w:bCs w:val="0"/>
          <w:sz w:val="24"/>
          <w:szCs w:val="24"/>
        </w:rPr>
        <w:t>2. To optimize the timing and necessity of platelet transfusions</w:t>
      </w:r>
    </w:p>
    <w:p w14:paraId="35373A82" w14:textId="77777777" w:rsidR="005C7FF1" w:rsidRPr="00090C76" w:rsidRDefault="0010430A" w:rsidP="00090C76">
      <w:pPr>
        <w:pStyle w:val="NormalWeb"/>
        <w:jc w:val="both"/>
      </w:pPr>
      <w:r w:rsidRPr="00090C76">
        <w:rPr>
          <w:rStyle w:val="Strong"/>
        </w:rPr>
        <w:t>Explanation:</w:t>
      </w:r>
      <w:r w:rsidRPr="00090C76">
        <w:br/>
      </w:r>
      <w:r w:rsidR="005C7FF1" w:rsidRPr="00090C76">
        <w:t>A significant problem in dengue care is ascertaining the necessity and timing of platelet transfusions. People often administer transfusions experimentally or based on arbitrary platelet criteria, which can lead to overuse in stable patients and delay treatment in urgent cases. This goal highlights the use of AI insights and research-based guidelines to decide the right time and reasons for transfusions, making sure they are given only when truly beneficial.</w:t>
      </w:r>
    </w:p>
    <w:p w14:paraId="22CC5E60" w14:textId="77777777" w:rsidR="0010430A" w:rsidRPr="00090C76" w:rsidRDefault="0010430A" w:rsidP="00090C76">
      <w:pPr>
        <w:pStyle w:val="NormalWeb"/>
        <w:jc w:val="both"/>
      </w:pPr>
      <w:r w:rsidRPr="00090C76">
        <w:rPr>
          <w:rStyle w:val="Strong"/>
        </w:rPr>
        <w:t>Key Goals:</w:t>
      </w:r>
    </w:p>
    <w:p w14:paraId="154D57DA" w14:textId="77777777" w:rsidR="0010430A" w:rsidRPr="00090C76" w:rsidRDefault="0010430A" w:rsidP="00E45D1D">
      <w:pPr>
        <w:pStyle w:val="NormalWeb"/>
        <w:numPr>
          <w:ilvl w:val="0"/>
          <w:numId w:val="18"/>
        </w:numPr>
        <w:jc w:val="both"/>
      </w:pPr>
      <w:r w:rsidRPr="00090C76">
        <w:t>Create a decision-support protocol that integrates AI-predicted platelet trends with clinical guidelines.</w:t>
      </w:r>
    </w:p>
    <w:p w14:paraId="53300AE7" w14:textId="77777777" w:rsidR="0010430A" w:rsidRPr="00090C76" w:rsidRDefault="0010430A" w:rsidP="00E45D1D">
      <w:pPr>
        <w:pStyle w:val="NormalWeb"/>
        <w:numPr>
          <w:ilvl w:val="0"/>
          <w:numId w:val="18"/>
        </w:numPr>
        <w:jc w:val="both"/>
      </w:pPr>
      <w:r w:rsidRPr="00090C76">
        <w:t>Define safe and effective thresholds for transfusion, accounting for patient-specific risk factors (e.g., active bleeding, coagulopathies).</w:t>
      </w:r>
    </w:p>
    <w:p w14:paraId="751F2F69" w14:textId="77777777" w:rsidR="0010430A" w:rsidRPr="00090C76" w:rsidRDefault="0010430A" w:rsidP="00E45D1D">
      <w:pPr>
        <w:pStyle w:val="NormalWeb"/>
        <w:numPr>
          <w:ilvl w:val="0"/>
          <w:numId w:val="18"/>
        </w:numPr>
        <w:jc w:val="both"/>
      </w:pPr>
      <w:r w:rsidRPr="00090C76">
        <w:t>Reduce unnecessary transfusions while ensuring timely care for high-risk cases.</w:t>
      </w:r>
    </w:p>
    <w:p w14:paraId="486AB3C6" w14:textId="77777777" w:rsidR="005C15FE" w:rsidRDefault="0010430A" w:rsidP="005C15FE">
      <w:pPr>
        <w:pStyle w:val="NormalWeb"/>
        <w:jc w:val="both"/>
      </w:pPr>
      <w:r w:rsidRPr="00090C76">
        <w:rPr>
          <w:rStyle w:val="Strong"/>
        </w:rPr>
        <w:t>Impact:</w:t>
      </w:r>
      <w:r w:rsidRPr="00090C76">
        <w:br/>
        <w:t>This will help conserve limited platelet supplies, reduce costs, and prevent complications such as transfusion-related infections or reactions.</w:t>
      </w:r>
    </w:p>
    <w:p w14:paraId="407F8AAC" w14:textId="77777777" w:rsidR="005C15FE" w:rsidRDefault="005C15FE" w:rsidP="005C15FE">
      <w:pPr>
        <w:pStyle w:val="NormalWeb"/>
        <w:jc w:val="both"/>
      </w:pPr>
    </w:p>
    <w:p w14:paraId="77F7B6DB" w14:textId="77777777" w:rsidR="005C15FE" w:rsidRDefault="005C15FE" w:rsidP="005C15FE">
      <w:pPr>
        <w:pStyle w:val="NormalWeb"/>
        <w:jc w:val="both"/>
      </w:pPr>
    </w:p>
    <w:p w14:paraId="752EEF9C" w14:textId="77777777" w:rsidR="005C15FE" w:rsidRPr="005C15FE" w:rsidRDefault="005C15FE" w:rsidP="005C15FE">
      <w:pPr>
        <w:pStyle w:val="NormalWeb"/>
        <w:jc w:val="both"/>
      </w:pPr>
      <w:r w:rsidRPr="00987912">
        <w:rPr>
          <w:b/>
        </w:rPr>
        <w:t xml:space="preserve"> </w:t>
      </w:r>
      <w:r w:rsidRPr="005C15FE">
        <w:rPr>
          <w:b/>
        </w:rPr>
        <w:t>Table- 1</w:t>
      </w:r>
      <w:r>
        <w:t xml:space="preserve"> </w:t>
      </w:r>
      <w:r w:rsidRPr="00987912">
        <w:rPr>
          <w:b/>
        </w:rPr>
        <w:t xml:space="preserve">Platelet Transfusion Guidelines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7"/>
        <w:gridCol w:w="1755"/>
        <w:gridCol w:w="1527"/>
        <w:gridCol w:w="3177"/>
      </w:tblGrid>
      <w:tr w:rsidR="005C15FE" w:rsidRPr="00C13F28" w14:paraId="448DC25E" w14:textId="77777777" w:rsidTr="002841A3">
        <w:trPr>
          <w:tblHeader/>
          <w:tblCellSpacing w:w="15" w:type="dxa"/>
        </w:trPr>
        <w:tc>
          <w:tcPr>
            <w:tcW w:w="0" w:type="auto"/>
            <w:vAlign w:val="center"/>
            <w:hideMark/>
          </w:tcPr>
          <w:p w14:paraId="24AB1DD9" w14:textId="77777777" w:rsidR="005C15FE" w:rsidRPr="00C13F28" w:rsidRDefault="005C15FE" w:rsidP="002841A3">
            <w:pPr>
              <w:spacing w:after="0" w:line="240" w:lineRule="auto"/>
              <w:jc w:val="both"/>
              <w:rPr>
                <w:rFonts w:ascii="Times New Roman" w:eastAsia="Times New Roman" w:hAnsi="Times New Roman" w:cs="Times New Roman"/>
                <w:b/>
                <w:bCs/>
                <w:sz w:val="24"/>
                <w:szCs w:val="24"/>
                <w:lang w:eastAsia="en-IN"/>
              </w:rPr>
            </w:pPr>
            <w:r w:rsidRPr="00987912">
              <w:rPr>
                <w:rFonts w:ascii="Times New Roman" w:eastAsia="Times New Roman" w:hAnsi="Times New Roman" w:cs="Times New Roman"/>
                <w:b/>
                <w:bCs/>
                <w:sz w:val="24"/>
                <w:szCs w:val="24"/>
                <w:lang w:eastAsia="en-IN"/>
              </w:rPr>
              <w:t>Clinical Scenario</w:t>
            </w:r>
          </w:p>
        </w:tc>
        <w:tc>
          <w:tcPr>
            <w:tcW w:w="0" w:type="auto"/>
            <w:vAlign w:val="center"/>
            <w:hideMark/>
          </w:tcPr>
          <w:p w14:paraId="53A4D025" w14:textId="77777777" w:rsidR="005C15FE" w:rsidRPr="00C13F28" w:rsidRDefault="005C15FE" w:rsidP="002841A3">
            <w:pPr>
              <w:spacing w:after="0" w:line="240" w:lineRule="auto"/>
              <w:jc w:val="both"/>
              <w:rPr>
                <w:rFonts w:ascii="Times New Roman" w:eastAsia="Times New Roman" w:hAnsi="Times New Roman" w:cs="Times New Roman"/>
                <w:b/>
                <w:bCs/>
                <w:sz w:val="24"/>
                <w:szCs w:val="24"/>
                <w:lang w:eastAsia="en-IN"/>
              </w:rPr>
            </w:pPr>
            <w:r w:rsidRPr="00987912">
              <w:rPr>
                <w:rFonts w:ascii="Times New Roman" w:eastAsia="Times New Roman" w:hAnsi="Times New Roman" w:cs="Times New Roman"/>
                <w:b/>
                <w:bCs/>
                <w:sz w:val="24"/>
                <w:szCs w:val="24"/>
                <w:lang w:eastAsia="en-IN"/>
              </w:rPr>
              <w:t>Platelet Count Threshold (×10⁹/L)</w:t>
            </w:r>
          </w:p>
        </w:tc>
        <w:tc>
          <w:tcPr>
            <w:tcW w:w="0" w:type="auto"/>
            <w:vAlign w:val="center"/>
            <w:hideMark/>
          </w:tcPr>
          <w:p w14:paraId="74D1EBC3" w14:textId="77777777" w:rsidR="005C15FE" w:rsidRPr="00C13F28" w:rsidRDefault="005C15FE" w:rsidP="002841A3">
            <w:pPr>
              <w:spacing w:after="0" w:line="240" w:lineRule="auto"/>
              <w:jc w:val="both"/>
              <w:rPr>
                <w:rFonts w:ascii="Times New Roman" w:eastAsia="Times New Roman" w:hAnsi="Times New Roman" w:cs="Times New Roman"/>
                <w:b/>
                <w:bCs/>
                <w:sz w:val="24"/>
                <w:szCs w:val="24"/>
                <w:lang w:eastAsia="en-IN"/>
              </w:rPr>
            </w:pPr>
            <w:r w:rsidRPr="00987912">
              <w:rPr>
                <w:rFonts w:ascii="Times New Roman" w:eastAsia="Times New Roman" w:hAnsi="Times New Roman" w:cs="Times New Roman"/>
                <w:b/>
                <w:bCs/>
                <w:sz w:val="24"/>
                <w:szCs w:val="24"/>
                <w:lang w:eastAsia="en-IN"/>
              </w:rPr>
              <w:t>Transfusion Indicated?</w:t>
            </w:r>
          </w:p>
        </w:tc>
        <w:tc>
          <w:tcPr>
            <w:tcW w:w="0" w:type="auto"/>
            <w:vAlign w:val="center"/>
            <w:hideMark/>
          </w:tcPr>
          <w:p w14:paraId="344E8D41" w14:textId="77777777" w:rsidR="005C15FE" w:rsidRPr="00C13F28" w:rsidRDefault="005C15FE" w:rsidP="002841A3">
            <w:pPr>
              <w:spacing w:after="0" w:line="240" w:lineRule="auto"/>
              <w:jc w:val="both"/>
              <w:rPr>
                <w:rFonts w:ascii="Times New Roman" w:eastAsia="Times New Roman" w:hAnsi="Times New Roman" w:cs="Times New Roman"/>
                <w:b/>
                <w:bCs/>
                <w:sz w:val="24"/>
                <w:szCs w:val="24"/>
                <w:lang w:eastAsia="en-IN"/>
              </w:rPr>
            </w:pPr>
            <w:r w:rsidRPr="00987912">
              <w:rPr>
                <w:rFonts w:ascii="Times New Roman" w:eastAsia="Times New Roman" w:hAnsi="Times New Roman" w:cs="Times New Roman"/>
                <w:b/>
                <w:bCs/>
                <w:sz w:val="24"/>
                <w:szCs w:val="24"/>
                <w:lang w:eastAsia="en-IN"/>
              </w:rPr>
              <w:t>Notes/Considerations</w:t>
            </w:r>
          </w:p>
        </w:tc>
      </w:tr>
      <w:tr w:rsidR="005C15FE" w:rsidRPr="00C13F28" w14:paraId="7179FDFB" w14:textId="77777777" w:rsidTr="002841A3">
        <w:trPr>
          <w:tblCellSpacing w:w="15" w:type="dxa"/>
        </w:trPr>
        <w:tc>
          <w:tcPr>
            <w:tcW w:w="0" w:type="auto"/>
            <w:vAlign w:val="center"/>
            <w:hideMark/>
          </w:tcPr>
          <w:p w14:paraId="0D665C21"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Prophylaxis (stable, non-bleeding, inpatient)</w:t>
            </w:r>
          </w:p>
        </w:tc>
        <w:tc>
          <w:tcPr>
            <w:tcW w:w="0" w:type="auto"/>
            <w:vAlign w:val="center"/>
            <w:hideMark/>
          </w:tcPr>
          <w:p w14:paraId="2AE91882"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&lt;10</w:t>
            </w:r>
          </w:p>
        </w:tc>
        <w:tc>
          <w:tcPr>
            <w:tcW w:w="0" w:type="auto"/>
            <w:vAlign w:val="center"/>
            <w:hideMark/>
          </w:tcPr>
          <w:p w14:paraId="4B5E07BF"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715C0007"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 xml:space="preserve">Prevents spontaneous bleeding; commonly used in </w:t>
            </w:r>
            <w:r w:rsidR="00A51D04" w:rsidRPr="00C13F28">
              <w:rPr>
                <w:rFonts w:ascii="Times New Roman" w:eastAsia="Times New Roman" w:hAnsi="Times New Roman" w:cs="Times New Roman"/>
                <w:sz w:val="24"/>
                <w:szCs w:val="24"/>
                <w:lang w:eastAsia="en-IN"/>
              </w:rPr>
              <w:t>haematology</w:t>
            </w:r>
            <w:r w:rsidRPr="00C13F28">
              <w:rPr>
                <w:rFonts w:ascii="Times New Roman" w:eastAsia="Times New Roman" w:hAnsi="Times New Roman" w:cs="Times New Roman"/>
                <w:sz w:val="24"/>
                <w:szCs w:val="24"/>
                <w:lang w:eastAsia="en-IN"/>
              </w:rPr>
              <w:t>/oncology settings</w:t>
            </w:r>
          </w:p>
        </w:tc>
      </w:tr>
      <w:tr w:rsidR="005C15FE" w:rsidRPr="00C13F28" w14:paraId="7DADD1F5" w14:textId="77777777" w:rsidTr="002841A3">
        <w:trPr>
          <w:tblCellSpacing w:w="15" w:type="dxa"/>
        </w:trPr>
        <w:tc>
          <w:tcPr>
            <w:tcW w:w="0" w:type="auto"/>
            <w:vAlign w:val="center"/>
            <w:hideMark/>
          </w:tcPr>
          <w:p w14:paraId="701186AF"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Prophylaxis with risk factors for bleeding</w:t>
            </w:r>
          </w:p>
        </w:tc>
        <w:tc>
          <w:tcPr>
            <w:tcW w:w="0" w:type="auto"/>
            <w:vAlign w:val="center"/>
            <w:hideMark/>
          </w:tcPr>
          <w:p w14:paraId="6B68D531"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&lt;20</w:t>
            </w:r>
          </w:p>
        </w:tc>
        <w:tc>
          <w:tcPr>
            <w:tcW w:w="0" w:type="auto"/>
            <w:vAlign w:val="center"/>
            <w:hideMark/>
          </w:tcPr>
          <w:p w14:paraId="2FC7AF1D"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1A95BE2F"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Risk factors: fever, sepsis, coagulopathy, recent chemo, etc.</w:t>
            </w:r>
          </w:p>
        </w:tc>
      </w:tr>
      <w:tr w:rsidR="005C15FE" w:rsidRPr="00C13F28" w14:paraId="5B359012" w14:textId="77777777" w:rsidTr="002841A3">
        <w:trPr>
          <w:tblCellSpacing w:w="15" w:type="dxa"/>
        </w:trPr>
        <w:tc>
          <w:tcPr>
            <w:tcW w:w="0" w:type="auto"/>
            <w:vAlign w:val="center"/>
            <w:hideMark/>
          </w:tcPr>
          <w:p w14:paraId="105CAFC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Pre-invasive procedure (e.g., central line placement)</w:t>
            </w:r>
          </w:p>
        </w:tc>
        <w:tc>
          <w:tcPr>
            <w:tcW w:w="0" w:type="auto"/>
            <w:vAlign w:val="center"/>
            <w:hideMark/>
          </w:tcPr>
          <w:p w14:paraId="4ECF0315"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&lt;20–50</w:t>
            </w:r>
          </w:p>
        </w:tc>
        <w:tc>
          <w:tcPr>
            <w:tcW w:w="0" w:type="auto"/>
            <w:vAlign w:val="center"/>
            <w:hideMark/>
          </w:tcPr>
          <w:p w14:paraId="76B62E84"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462381C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Depends on procedure type; central lines often need ≥20–50</w:t>
            </w:r>
          </w:p>
        </w:tc>
      </w:tr>
      <w:tr w:rsidR="005C15FE" w:rsidRPr="00C13F28" w14:paraId="22DD2479" w14:textId="77777777" w:rsidTr="002841A3">
        <w:trPr>
          <w:tblCellSpacing w:w="15" w:type="dxa"/>
        </w:trPr>
        <w:tc>
          <w:tcPr>
            <w:tcW w:w="0" w:type="auto"/>
            <w:vAlign w:val="center"/>
            <w:hideMark/>
          </w:tcPr>
          <w:p w14:paraId="30E4DCE7"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Lumbar puncture</w:t>
            </w:r>
          </w:p>
        </w:tc>
        <w:tc>
          <w:tcPr>
            <w:tcW w:w="0" w:type="auto"/>
            <w:vAlign w:val="center"/>
            <w:hideMark/>
          </w:tcPr>
          <w:p w14:paraId="56FB6601"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&lt;50</w:t>
            </w:r>
          </w:p>
        </w:tc>
        <w:tc>
          <w:tcPr>
            <w:tcW w:w="0" w:type="auto"/>
            <w:vAlign w:val="center"/>
            <w:hideMark/>
          </w:tcPr>
          <w:p w14:paraId="05851746"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5DDA82EA"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Clinical judgment may vary depending on bleeding risk</w:t>
            </w:r>
          </w:p>
        </w:tc>
      </w:tr>
      <w:tr w:rsidR="005C15FE" w:rsidRPr="00C13F28" w14:paraId="45A51F5E" w14:textId="77777777" w:rsidTr="002841A3">
        <w:trPr>
          <w:tblCellSpacing w:w="15" w:type="dxa"/>
        </w:trPr>
        <w:tc>
          <w:tcPr>
            <w:tcW w:w="0" w:type="auto"/>
            <w:vAlign w:val="center"/>
            <w:hideMark/>
          </w:tcPr>
          <w:p w14:paraId="18CD0B27"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Major surgery (e.g., organ surgery)</w:t>
            </w:r>
          </w:p>
        </w:tc>
        <w:tc>
          <w:tcPr>
            <w:tcW w:w="0" w:type="auto"/>
            <w:vAlign w:val="center"/>
            <w:hideMark/>
          </w:tcPr>
          <w:p w14:paraId="0D319ECE"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&lt;50–100</w:t>
            </w:r>
          </w:p>
        </w:tc>
        <w:tc>
          <w:tcPr>
            <w:tcW w:w="0" w:type="auto"/>
            <w:vAlign w:val="center"/>
            <w:hideMark/>
          </w:tcPr>
          <w:p w14:paraId="43A5EAD3"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4F2E7E03"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Higher threshold for surgeries with high bleeding risk</w:t>
            </w:r>
          </w:p>
        </w:tc>
      </w:tr>
      <w:tr w:rsidR="005C15FE" w:rsidRPr="00C13F28" w14:paraId="4F28A5CF" w14:textId="77777777" w:rsidTr="002841A3">
        <w:trPr>
          <w:tblCellSpacing w:w="15" w:type="dxa"/>
        </w:trPr>
        <w:tc>
          <w:tcPr>
            <w:tcW w:w="0" w:type="auto"/>
            <w:vAlign w:val="center"/>
            <w:hideMark/>
          </w:tcPr>
          <w:p w14:paraId="6AB130AA"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Neurosurgery or ocular surgery</w:t>
            </w:r>
          </w:p>
        </w:tc>
        <w:tc>
          <w:tcPr>
            <w:tcW w:w="0" w:type="auto"/>
            <w:vAlign w:val="center"/>
            <w:hideMark/>
          </w:tcPr>
          <w:p w14:paraId="2AA4C998"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&lt;100</w:t>
            </w:r>
          </w:p>
        </w:tc>
        <w:tc>
          <w:tcPr>
            <w:tcW w:w="0" w:type="auto"/>
            <w:vAlign w:val="center"/>
            <w:hideMark/>
          </w:tcPr>
          <w:p w14:paraId="0ED68BE9"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57C22C41"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Critical areas; even minor bleeding can cause major morbidity</w:t>
            </w:r>
          </w:p>
        </w:tc>
      </w:tr>
      <w:tr w:rsidR="005C15FE" w:rsidRPr="00C13F28" w14:paraId="68EBAF79" w14:textId="77777777" w:rsidTr="002841A3">
        <w:trPr>
          <w:tblCellSpacing w:w="15" w:type="dxa"/>
        </w:trPr>
        <w:tc>
          <w:tcPr>
            <w:tcW w:w="0" w:type="auto"/>
            <w:vAlign w:val="center"/>
            <w:hideMark/>
          </w:tcPr>
          <w:p w14:paraId="656DDB2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Active bleeding</w:t>
            </w:r>
          </w:p>
        </w:tc>
        <w:tc>
          <w:tcPr>
            <w:tcW w:w="0" w:type="auto"/>
            <w:vAlign w:val="center"/>
            <w:hideMark/>
          </w:tcPr>
          <w:p w14:paraId="427C4E2A"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 xml:space="preserve">&lt;50 (possibly higher if </w:t>
            </w:r>
            <w:proofErr w:type="gramStart"/>
            <w:r w:rsidRPr="00C13F28">
              <w:rPr>
                <w:rFonts w:ascii="Times New Roman" w:eastAsia="Times New Roman" w:hAnsi="Times New Roman" w:cs="Times New Roman"/>
                <w:sz w:val="24"/>
                <w:szCs w:val="24"/>
                <w:lang w:eastAsia="en-IN"/>
              </w:rPr>
              <w:t>severe)*</w:t>
            </w:r>
            <w:proofErr w:type="gramEnd"/>
            <w:r w:rsidRPr="00C13F28">
              <w:rPr>
                <w:rFonts w:ascii="Times New Roman" w:eastAsia="Times New Roman" w:hAnsi="Times New Roman" w:cs="Times New Roman"/>
                <w:sz w:val="24"/>
                <w:szCs w:val="24"/>
                <w:lang w:eastAsia="en-IN"/>
              </w:rPr>
              <w:t>*</w:t>
            </w:r>
          </w:p>
        </w:tc>
        <w:tc>
          <w:tcPr>
            <w:tcW w:w="0" w:type="auto"/>
            <w:vAlign w:val="center"/>
            <w:hideMark/>
          </w:tcPr>
          <w:p w14:paraId="35CF7E8B"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743679CD"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Treat cause of bleeding concurrently</w:t>
            </w:r>
          </w:p>
        </w:tc>
      </w:tr>
      <w:tr w:rsidR="005C15FE" w:rsidRPr="00C13F28" w14:paraId="5BE3FE49" w14:textId="77777777" w:rsidTr="002841A3">
        <w:trPr>
          <w:tblCellSpacing w:w="15" w:type="dxa"/>
        </w:trPr>
        <w:tc>
          <w:tcPr>
            <w:tcW w:w="0" w:type="auto"/>
            <w:vAlign w:val="center"/>
            <w:hideMark/>
          </w:tcPr>
          <w:p w14:paraId="34B7947E"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Massive transfusion protocol (MTP)</w:t>
            </w:r>
          </w:p>
        </w:tc>
        <w:tc>
          <w:tcPr>
            <w:tcW w:w="0" w:type="auto"/>
            <w:vAlign w:val="center"/>
            <w:hideMark/>
          </w:tcPr>
          <w:p w14:paraId="01C86FF5"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NA</w:t>
            </w:r>
          </w:p>
        </w:tc>
        <w:tc>
          <w:tcPr>
            <w:tcW w:w="0" w:type="auto"/>
            <w:vAlign w:val="center"/>
            <w:hideMark/>
          </w:tcPr>
          <w:p w14:paraId="017BB6BE"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 (empiric)</w:t>
            </w:r>
          </w:p>
        </w:tc>
        <w:tc>
          <w:tcPr>
            <w:tcW w:w="0" w:type="auto"/>
            <w:vAlign w:val="center"/>
            <w:hideMark/>
          </w:tcPr>
          <w:p w14:paraId="021E350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Platelets usually part of 1:1:1 strategy with RBCs and plasma</w:t>
            </w:r>
          </w:p>
        </w:tc>
      </w:tr>
      <w:tr w:rsidR="005C15FE" w:rsidRPr="00C13F28" w14:paraId="7FF8E721" w14:textId="77777777" w:rsidTr="002841A3">
        <w:trPr>
          <w:tblCellSpacing w:w="15" w:type="dxa"/>
        </w:trPr>
        <w:tc>
          <w:tcPr>
            <w:tcW w:w="0" w:type="auto"/>
            <w:vAlign w:val="center"/>
            <w:hideMark/>
          </w:tcPr>
          <w:p w14:paraId="549F139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Platelet dysfunction (e.g., antiplatelet agents)</w:t>
            </w:r>
          </w:p>
        </w:tc>
        <w:tc>
          <w:tcPr>
            <w:tcW w:w="0" w:type="auto"/>
            <w:vAlign w:val="center"/>
            <w:hideMark/>
          </w:tcPr>
          <w:p w14:paraId="75BE6495"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Normal count possible</w:t>
            </w:r>
          </w:p>
        </w:tc>
        <w:tc>
          <w:tcPr>
            <w:tcW w:w="0" w:type="auto"/>
            <w:vAlign w:val="center"/>
            <w:hideMark/>
          </w:tcPr>
          <w:p w14:paraId="2425B033"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Case-dependent</w:t>
            </w:r>
          </w:p>
        </w:tc>
        <w:tc>
          <w:tcPr>
            <w:tcW w:w="0" w:type="auto"/>
            <w:vAlign w:val="center"/>
            <w:hideMark/>
          </w:tcPr>
          <w:p w14:paraId="54E568F8"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May require transfusion despite normal platelet count in life-threatening bleeding</w:t>
            </w:r>
          </w:p>
        </w:tc>
      </w:tr>
      <w:tr w:rsidR="005C15FE" w:rsidRPr="00C13F28" w14:paraId="04337483" w14:textId="77777777" w:rsidTr="002841A3">
        <w:trPr>
          <w:tblCellSpacing w:w="15" w:type="dxa"/>
        </w:trPr>
        <w:tc>
          <w:tcPr>
            <w:tcW w:w="0" w:type="auto"/>
            <w:vAlign w:val="center"/>
            <w:hideMark/>
          </w:tcPr>
          <w:p w14:paraId="0AC7D28E"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Cardiopulmonary bypass (CPB)</w:t>
            </w:r>
          </w:p>
        </w:tc>
        <w:tc>
          <w:tcPr>
            <w:tcW w:w="0" w:type="auto"/>
            <w:vAlign w:val="center"/>
            <w:hideMark/>
          </w:tcPr>
          <w:p w14:paraId="2EE544EA"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Variable (usually &lt;100 post-CPB)</w:t>
            </w:r>
          </w:p>
        </w:tc>
        <w:tc>
          <w:tcPr>
            <w:tcW w:w="0" w:type="auto"/>
            <w:vAlign w:val="center"/>
            <w:hideMark/>
          </w:tcPr>
          <w:p w14:paraId="2C9188BF"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Case-dependent</w:t>
            </w:r>
          </w:p>
        </w:tc>
        <w:tc>
          <w:tcPr>
            <w:tcW w:w="0" w:type="auto"/>
            <w:vAlign w:val="center"/>
            <w:hideMark/>
          </w:tcPr>
          <w:p w14:paraId="6637C2A7"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CPB can cause platelet dysfunction; transfuse based on bleeding and labs</w:t>
            </w:r>
          </w:p>
        </w:tc>
      </w:tr>
      <w:tr w:rsidR="005C15FE" w:rsidRPr="00C13F28" w14:paraId="2056E7E5" w14:textId="77777777" w:rsidTr="002841A3">
        <w:trPr>
          <w:tblCellSpacing w:w="15" w:type="dxa"/>
        </w:trPr>
        <w:tc>
          <w:tcPr>
            <w:tcW w:w="0" w:type="auto"/>
            <w:vAlign w:val="center"/>
            <w:hideMark/>
          </w:tcPr>
          <w:p w14:paraId="45097206"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Bone marrow transplant patients</w:t>
            </w:r>
          </w:p>
        </w:tc>
        <w:tc>
          <w:tcPr>
            <w:tcW w:w="0" w:type="auto"/>
            <w:vAlign w:val="center"/>
            <w:hideMark/>
          </w:tcPr>
          <w:p w14:paraId="16681F02"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&lt;10 (prophylactic)</w:t>
            </w:r>
          </w:p>
        </w:tc>
        <w:tc>
          <w:tcPr>
            <w:tcW w:w="0" w:type="auto"/>
            <w:vAlign w:val="center"/>
            <w:hideMark/>
          </w:tcPr>
          <w:p w14:paraId="337A4680"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Yes</w:t>
            </w:r>
          </w:p>
        </w:tc>
        <w:tc>
          <w:tcPr>
            <w:tcW w:w="0" w:type="auto"/>
            <w:vAlign w:val="center"/>
            <w:hideMark/>
          </w:tcPr>
          <w:p w14:paraId="74EF6DDF"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Exception: transfuse if febrile or infected, even at higher counts</w:t>
            </w:r>
          </w:p>
        </w:tc>
      </w:tr>
      <w:tr w:rsidR="005C15FE" w:rsidRPr="00C13F28" w14:paraId="29074CA9" w14:textId="77777777" w:rsidTr="002841A3">
        <w:trPr>
          <w:tblCellSpacing w:w="15" w:type="dxa"/>
        </w:trPr>
        <w:tc>
          <w:tcPr>
            <w:tcW w:w="0" w:type="auto"/>
            <w:vAlign w:val="center"/>
            <w:hideMark/>
          </w:tcPr>
          <w:p w14:paraId="410AF49D"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Chronic thrombocytopenia without bleeding</w:t>
            </w:r>
          </w:p>
        </w:tc>
        <w:tc>
          <w:tcPr>
            <w:tcW w:w="0" w:type="auto"/>
            <w:vAlign w:val="center"/>
            <w:hideMark/>
          </w:tcPr>
          <w:p w14:paraId="5C56FC42"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Varies</w:t>
            </w:r>
          </w:p>
        </w:tc>
        <w:tc>
          <w:tcPr>
            <w:tcW w:w="0" w:type="auto"/>
            <w:vAlign w:val="center"/>
            <w:hideMark/>
          </w:tcPr>
          <w:p w14:paraId="101845EC"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No (usually)</w:t>
            </w:r>
          </w:p>
        </w:tc>
        <w:tc>
          <w:tcPr>
            <w:tcW w:w="0" w:type="auto"/>
            <w:vAlign w:val="center"/>
            <w:hideMark/>
          </w:tcPr>
          <w:p w14:paraId="0E3F2F53"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Transfusion not indicated unless bleeding or undergoing invasive procedure</w:t>
            </w:r>
          </w:p>
        </w:tc>
      </w:tr>
      <w:tr w:rsidR="005C15FE" w:rsidRPr="00C13F28" w14:paraId="4D0C5A4A" w14:textId="77777777" w:rsidTr="002841A3">
        <w:trPr>
          <w:tblCellSpacing w:w="15" w:type="dxa"/>
        </w:trPr>
        <w:tc>
          <w:tcPr>
            <w:tcW w:w="0" w:type="auto"/>
            <w:vAlign w:val="center"/>
            <w:hideMark/>
          </w:tcPr>
          <w:p w14:paraId="1814AA24"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ITP (immune thrombocytopenia) without bleeding</w:t>
            </w:r>
          </w:p>
        </w:tc>
        <w:tc>
          <w:tcPr>
            <w:tcW w:w="0" w:type="auto"/>
            <w:vAlign w:val="center"/>
            <w:hideMark/>
          </w:tcPr>
          <w:p w14:paraId="6BCFEA23"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Varies (often &lt;10–20)</w:t>
            </w:r>
          </w:p>
        </w:tc>
        <w:tc>
          <w:tcPr>
            <w:tcW w:w="0" w:type="auto"/>
            <w:vAlign w:val="center"/>
            <w:hideMark/>
          </w:tcPr>
          <w:p w14:paraId="2256305C"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No (unless severe bleeding)</w:t>
            </w:r>
          </w:p>
        </w:tc>
        <w:tc>
          <w:tcPr>
            <w:tcW w:w="0" w:type="auto"/>
            <w:vAlign w:val="center"/>
            <w:hideMark/>
          </w:tcPr>
          <w:p w14:paraId="5F8A05C6" w14:textId="77777777" w:rsidR="005C15FE" w:rsidRPr="00C13F28" w:rsidRDefault="005C15FE" w:rsidP="002841A3">
            <w:pPr>
              <w:spacing w:after="0"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Platelet transfusion often ineffective; treat underlying cause</w:t>
            </w:r>
          </w:p>
        </w:tc>
      </w:tr>
    </w:tbl>
    <w:p w14:paraId="6DF0AF28" w14:textId="77777777" w:rsidR="005C15FE" w:rsidRPr="00C13F28" w:rsidRDefault="005C15FE" w:rsidP="005C15FE">
      <w:pPr>
        <w:spacing w:after="0" w:line="240" w:lineRule="auto"/>
        <w:jc w:val="both"/>
        <w:rPr>
          <w:rFonts w:ascii="Times New Roman" w:eastAsia="Times New Roman" w:hAnsi="Times New Roman" w:cs="Times New Roman"/>
          <w:sz w:val="24"/>
          <w:szCs w:val="24"/>
          <w:lang w:eastAsia="en-IN"/>
        </w:rPr>
      </w:pPr>
    </w:p>
    <w:p w14:paraId="457C8F69" w14:textId="77777777" w:rsidR="005C15FE" w:rsidRPr="00987912" w:rsidRDefault="005C15FE" w:rsidP="005C15FE">
      <w:pPr>
        <w:jc w:val="both"/>
        <w:rPr>
          <w:b/>
          <w:sz w:val="24"/>
          <w:szCs w:val="24"/>
          <w:lang w:eastAsia="en-IN"/>
        </w:rPr>
      </w:pPr>
      <w:r w:rsidRPr="00987912">
        <w:rPr>
          <w:b/>
          <w:sz w:val="24"/>
          <w:szCs w:val="24"/>
          <w:lang w:eastAsia="en-IN"/>
        </w:rPr>
        <w:t>Key Notes for Optimization</w:t>
      </w:r>
    </w:p>
    <w:p w14:paraId="56968EFA" w14:textId="77777777" w:rsidR="005C15FE" w:rsidRPr="00C13F28" w:rsidRDefault="005C15FE" w:rsidP="00E45D1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lastRenderedPageBreak/>
        <w:t>Use restrictive transfusion strategies when possible</w:t>
      </w:r>
      <w:r w:rsidRPr="00C13F28">
        <w:rPr>
          <w:rFonts w:ascii="Times New Roman" w:eastAsia="Times New Roman" w:hAnsi="Times New Roman" w:cs="Times New Roman"/>
          <w:sz w:val="24"/>
          <w:szCs w:val="24"/>
          <w:lang w:eastAsia="en-IN"/>
        </w:rPr>
        <w:t>, especially in non-bleeding patients.</w:t>
      </w:r>
    </w:p>
    <w:p w14:paraId="68F7F2DF" w14:textId="77777777" w:rsidR="005C15FE" w:rsidRPr="00C13F28" w:rsidRDefault="005C15FE" w:rsidP="00E45D1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Monitor for signs of platelet refractoriness</w:t>
      </w:r>
      <w:r w:rsidRPr="00C13F28">
        <w:rPr>
          <w:rFonts w:ascii="Times New Roman" w:eastAsia="Times New Roman" w:hAnsi="Times New Roman" w:cs="Times New Roman"/>
          <w:sz w:val="24"/>
          <w:szCs w:val="24"/>
          <w:lang w:eastAsia="en-IN"/>
        </w:rPr>
        <w:t>, especially in repeated transfusions (e.g., in oncology).</w:t>
      </w:r>
    </w:p>
    <w:p w14:paraId="0B2D3DFD" w14:textId="77777777" w:rsidR="005C15FE" w:rsidRPr="00C13F28" w:rsidRDefault="005C15FE" w:rsidP="00E45D1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13F28">
        <w:rPr>
          <w:rFonts w:ascii="Times New Roman" w:eastAsia="Times New Roman" w:hAnsi="Times New Roman" w:cs="Times New Roman"/>
          <w:sz w:val="24"/>
          <w:szCs w:val="24"/>
          <w:lang w:eastAsia="en-IN"/>
        </w:rPr>
        <w:t xml:space="preserve">Consider </w:t>
      </w:r>
      <w:r w:rsidRPr="00987912">
        <w:rPr>
          <w:rFonts w:ascii="Times New Roman" w:eastAsia="Times New Roman" w:hAnsi="Times New Roman" w:cs="Times New Roman"/>
          <w:b/>
          <w:bCs/>
          <w:sz w:val="24"/>
          <w:szCs w:val="24"/>
          <w:lang w:eastAsia="en-IN"/>
        </w:rPr>
        <w:t>platelet function, not just quantity</w:t>
      </w:r>
      <w:r w:rsidRPr="00C13F28">
        <w:rPr>
          <w:rFonts w:ascii="Times New Roman" w:eastAsia="Times New Roman" w:hAnsi="Times New Roman" w:cs="Times New Roman"/>
          <w:sz w:val="24"/>
          <w:szCs w:val="24"/>
          <w:lang w:eastAsia="en-IN"/>
        </w:rPr>
        <w:t xml:space="preserve">—particularly in </w:t>
      </w:r>
      <w:r w:rsidR="00E701D5" w:rsidRPr="00C13F28">
        <w:rPr>
          <w:rFonts w:ascii="Times New Roman" w:eastAsia="Times New Roman" w:hAnsi="Times New Roman" w:cs="Times New Roman"/>
          <w:sz w:val="24"/>
          <w:szCs w:val="24"/>
          <w:lang w:eastAsia="en-IN"/>
        </w:rPr>
        <w:t>uraemia</w:t>
      </w:r>
      <w:r w:rsidRPr="00C13F28">
        <w:rPr>
          <w:rFonts w:ascii="Times New Roman" w:eastAsia="Times New Roman" w:hAnsi="Times New Roman" w:cs="Times New Roman"/>
          <w:sz w:val="24"/>
          <w:szCs w:val="24"/>
          <w:lang w:eastAsia="en-IN"/>
        </w:rPr>
        <w:t>, drug-induced dysfunction, or trauma.</w:t>
      </w:r>
    </w:p>
    <w:p w14:paraId="61AFD8BE" w14:textId="77777777" w:rsidR="005C15FE" w:rsidRPr="00C13F28" w:rsidRDefault="005C15FE" w:rsidP="00E45D1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Avoid unnecessary transfusions</w:t>
      </w:r>
      <w:r w:rsidRPr="00C13F28">
        <w:rPr>
          <w:rFonts w:ascii="Times New Roman" w:eastAsia="Times New Roman" w:hAnsi="Times New Roman" w:cs="Times New Roman"/>
          <w:sz w:val="24"/>
          <w:szCs w:val="24"/>
          <w:lang w:eastAsia="en-IN"/>
        </w:rPr>
        <w:t xml:space="preserve"> to reduce risk of alloimmunization, infection, and transfusion reactions.</w:t>
      </w:r>
    </w:p>
    <w:p w14:paraId="321AD5F4" w14:textId="77777777" w:rsidR="005C15FE" w:rsidRPr="00C13F28" w:rsidRDefault="005C15FE" w:rsidP="00E45D1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87912">
        <w:rPr>
          <w:rFonts w:ascii="Times New Roman" w:eastAsia="Times New Roman" w:hAnsi="Times New Roman" w:cs="Times New Roman"/>
          <w:b/>
          <w:bCs/>
          <w:sz w:val="24"/>
          <w:szCs w:val="24"/>
          <w:lang w:eastAsia="en-IN"/>
        </w:rPr>
        <w:t>Always individualize</w:t>
      </w:r>
      <w:r w:rsidRPr="00C13F28">
        <w:rPr>
          <w:rFonts w:ascii="Times New Roman" w:eastAsia="Times New Roman" w:hAnsi="Times New Roman" w:cs="Times New Roman"/>
          <w:sz w:val="24"/>
          <w:szCs w:val="24"/>
          <w:lang w:eastAsia="en-IN"/>
        </w:rPr>
        <w:t xml:space="preserve"> based on patient comorbidities, bleeding risk, procedure invasiveness, and clinical judgment.</w:t>
      </w:r>
    </w:p>
    <w:p w14:paraId="4A8EBED1" w14:textId="77777777" w:rsidR="005C15FE" w:rsidRPr="00090C76" w:rsidRDefault="005C15FE" w:rsidP="00090C76">
      <w:pPr>
        <w:pStyle w:val="NormalWeb"/>
        <w:jc w:val="both"/>
      </w:pPr>
    </w:p>
    <w:p w14:paraId="613B3536" w14:textId="77777777" w:rsidR="0010430A" w:rsidRPr="00090C76" w:rsidRDefault="0010430A" w:rsidP="00090C76">
      <w:pPr>
        <w:jc w:val="both"/>
        <w:rPr>
          <w:sz w:val="24"/>
          <w:szCs w:val="24"/>
        </w:rPr>
      </w:pPr>
      <w:r w:rsidRPr="00090C76">
        <w:rPr>
          <w:rStyle w:val="Strong"/>
          <w:bCs w:val="0"/>
          <w:sz w:val="24"/>
          <w:szCs w:val="24"/>
        </w:rPr>
        <w:t>3. To assist clinical decision-making with real-time data interpretation</w:t>
      </w:r>
    </w:p>
    <w:p w14:paraId="377537ED" w14:textId="77777777" w:rsidR="00973902" w:rsidRPr="00090C76" w:rsidRDefault="0097390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Objective Statement:</w:t>
      </w:r>
    </w:p>
    <w:p w14:paraId="26EF5ABD" w14:textId="77777777" w:rsidR="00681B39" w:rsidRPr="00090C76" w:rsidRDefault="00681B39"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Efficient clinical care of dengue necessitates prompt and precise decision-making grounded in swiftly changing patient data, encompassing test results, vital signs, and reported symptoms. Nevertheless, the manual analysis of this data is frequently laborious, susceptible to human error, and variable among healthcare practitioners. This program seeks to create an AI-driven decision-support system—an intelligent dashboard that can aggregate, </w:t>
      </w:r>
      <w:proofErr w:type="spellStart"/>
      <w:r w:rsidRPr="00090C76">
        <w:rPr>
          <w:rFonts w:ascii="Times New Roman" w:eastAsia="Times New Roman" w:hAnsi="Times New Roman" w:cs="Times New Roman"/>
          <w:sz w:val="24"/>
          <w:szCs w:val="24"/>
          <w:lang w:eastAsia="en-IN"/>
        </w:rPr>
        <w:t>analyze</w:t>
      </w:r>
      <w:proofErr w:type="spellEnd"/>
      <w:r w:rsidRPr="00090C76">
        <w:rPr>
          <w:rFonts w:ascii="Times New Roman" w:eastAsia="Times New Roman" w:hAnsi="Times New Roman" w:cs="Times New Roman"/>
          <w:sz w:val="24"/>
          <w:szCs w:val="24"/>
          <w:lang w:eastAsia="en-IN"/>
        </w:rPr>
        <w:t xml:space="preserve">, and interpret real-time patient data </w:t>
      </w:r>
      <w:r w:rsidR="006B3B09" w:rsidRPr="00090C76">
        <w:rPr>
          <w:rFonts w:ascii="Times New Roman" w:eastAsia="Times New Roman" w:hAnsi="Times New Roman" w:cs="Times New Roman"/>
          <w:sz w:val="24"/>
          <w:szCs w:val="24"/>
          <w:lang w:eastAsia="en-IN"/>
        </w:rPr>
        <w:t>streams</w:t>
      </w:r>
      <w:r w:rsidR="006B3B09">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13]</w:t>
      </w:r>
      <w:r w:rsidRPr="00090C76">
        <w:rPr>
          <w:rFonts w:ascii="Times New Roman" w:eastAsia="Times New Roman" w:hAnsi="Times New Roman" w:cs="Times New Roman"/>
          <w:sz w:val="24"/>
          <w:szCs w:val="24"/>
          <w:lang w:eastAsia="en-IN"/>
        </w:rPr>
        <w:t>. The system will provide evidence-based, actionable suggestions to assist clinicians in making consistent, accurate, and timely clinical decisions, thereby enhancing patient outcomes and optimizing resource use.</w:t>
      </w:r>
    </w:p>
    <w:p w14:paraId="4778BDC1" w14:textId="77777777" w:rsidR="0010430A" w:rsidRPr="00090C76" w:rsidRDefault="0010430A" w:rsidP="00090C76">
      <w:pPr>
        <w:pStyle w:val="NormalWeb"/>
        <w:jc w:val="both"/>
      </w:pPr>
      <w:r w:rsidRPr="00090C76">
        <w:rPr>
          <w:rStyle w:val="Strong"/>
        </w:rPr>
        <w:t>Key Goals:</w:t>
      </w:r>
    </w:p>
    <w:p w14:paraId="7E147EAF" w14:textId="77777777" w:rsidR="0010430A" w:rsidRPr="00090C76" w:rsidRDefault="0010430A" w:rsidP="00AB3BF7">
      <w:pPr>
        <w:pStyle w:val="NormalWeb"/>
        <w:numPr>
          <w:ilvl w:val="0"/>
          <w:numId w:val="20"/>
        </w:numPr>
        <w:jc w:val="both"/>
      </w:pPr>
      <w:r w:rsidRPr="00090C76">
        <w:t>Design a user-friendly clinical interface that visualizes platelet trends, flags warning signs, and recommends actions.</w:t>
      </w:r>
    </w:p>
    <w:p w14:paraId="734CFD27" w14:textId="77777777" w:rsidR="0010430A" w:rsidRPr="00090C76" w:rsidRDefault="0010430A" w:rsidP="00AB3BF7">
      <w:pPr>
        <w:pStyle w:val="NormalWeb"/>
        <w:numPr>
          <w:ilvl w:val="0"/>
          <w:numId w:val="20"/>
        </w:numPr>
        <w:jc w:val="both"/>
      </w:pPr>
      <w:r w:rsidRPr="00090C76">
        <w:t>Ensure seamless integration with hospital information systems (HIS) and electronic medical records (EMRs).</w:t>
      </w:r>
    </w:p>
    <w:p w14:paraId="6B98AB7D" w14:textId="77777777" w:rsidR="0010430A" w:rsidRPr="00090C76" w:rsidRDefault="0010430A" w:rsidP="00AB3BF7">
      <w:pPr>
        <w:pStyle w:val="NormalWeb"/>
        <w:numPr>
          <w:ilvl w:val="0"/>
          <w:numId w:val="20"/>
        </w:numPr>
        <w:jc w:val="both"/>
      </w:pPr>
      <w:r w:rsidRPr="00090C76">
        <w:t>Train and validate the tool with clinicians to ensure usability and reliability in real-world settings.</w:t>
      </w:r>
    </w:p>
    <w:p w14:paraId="5AF7D105" w14:textId="77777777" w:rsidR="006F41C9" w:rsidRPr="006F41C9" w:rsidRDefault="0010430A" w:rsidP="006F41C9">
      <w:pPr>
        <w:pStyle w:val="NormalWeb"/>
      </w:pPr>
      <w:r w:rsidRPr="00090C76">
        <w:rPr>
          <w:rStyle w:val="Strong"/>
        </w:rPr>
        <w:t>Impact:</w:t>
      </w:r>
      <w:r w:rsidR="006F41C9">
        <w:rPr>
          <w:rStyle w:val="Strong"/>
        </w:rPr>
        <w:t xml:space="preserve"> </w:t>
      </w:r>
      <w:r w:rsidR="006F41C9" w:rsidRPr="006F41C9">
        <w:t>This solution enhances decision-making speed and accuracy by providing doctors with intelligent, real-time information; hence, it increases patient outcomes and care efficiency.</w:t>
      </w:r>
    </w:p>
    <w:p w14:paraId="701A9B55" w14:textId="77777777" w:rsidR="00D41984" w:rsidRPr="00090C76" w:rsidRDefault="00D41984" w:rsidP="00090C76">
      <w:pPr>
        <w:jc w:val="both"/>
        <w:rPr>
          <w:b/>
          <w:sz w:val="24"/>
          <w:szCs w:val="24"/>
          <w:lang w:eastAsia="en-IN"/>
        </w:rPr>
      </w:pPr>
      <w:r w:rsidRPr="00090C76">
        <w:rPr>
          <w:b/>
          <w:sz w:val="24"/>
          <w:szCs w:val="24"/>
          <w:lang w:eastAsia="en-IN"/>
        </w:rPr>
        <w:t>3. Literature Review</w:t>
      </w:r>
    </w:p>
    <w:p w14:paraId="47C60902" w14:textId="77777777" w:rsidR="0010430A" w:rsidRPr="00090C76" w:rsidRDefault="0010430A" w:rsidP="00090C76">
      <w:pPr>
        <w:jc w:val="both"/>
        <w:rPr>
          <w:sz w:val="24"/>
          <w:szCs w:val="24"/>
        </w:rPr>
      </w:pPr>
      <w:r w:rsidRPr="00090C76">
        <w:rPr>
          <w:rStyle w:val="Strong"/>
          <w:sz w:val="24"/>
          <w:szCs w:val="24"/>
        </w:rPr>
        <w:t>3.1 Current Practices in Dengue Management</w:t>
      </w:r>
    </w:p>
    <w:p w14:paraId="135478C2" w14:textId="77777777" w:rsidR="0010430A" w:rsidRPr="00090C76" w:rsidRDefault="0010430A" w:rsidP="00090C76">
      <w:pPr>
        <w:jc w:val="both"/>
        <w:rPr>
          <w:sz w:val="24"/>
          <w:szCs w:val="24"/>
        </w:rPr>
      </w:pPr>
      <w:r w:rsidRPr="00090C76">
        <w:rPr>
          <w:rStyle w:val="Strong"/>
          <w:sz w:val="24"/>
          <w:szCs w:val="24"/>
        </w:rPr>
        <w:t>WHO Guidelines on Platelet Transfusion</w:t>
      </w:r>
    </w:p>
    <w:p w14:paraId="2AA95497" w14:textId="77777777" w:rsidR="00AB5682" w:rsidRDefault="00AB568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The World Health Organization (WHO) offers globally recognized guidelines for the clinical management of dengue, including particular advice about the administration of platelet transfusions. The 2012 WHO guidelines indicate that routine platelet transfusion is not recommended in the absence of active </w:t>
      </w:r>
      <w:r w:rsidR="004660C4" w:rsidRPr="00090C76">
        <w:rPr>
          <w:rFonts w:ascii="Times New Roman" w:eastAsia="Times New Roman" w:hAnsi="Times New Roman" w:cs="Times New Roman"/>
          <w:sz w:val="24"/>
          <w:szCs w:val="24"/>
          <w:lang w:eastAsia="en-IN"/>
        </w:rPr>
        <w:t>haemorrhage</w:t>
      </w:r>
      <w:r w:rsidRPr="00090C76">
        <w:rPr>
          <w:rFonts w:ascii="Times New Roman" w:eastAsia="Times New Roman" w:hAnsi="Times New Roman" w:cs="Times New Roman"/>
          <w:sz w:val="24"/>
          <w:szCs w:val="24"/>
          <w:lang w:eastAsia="en-IN"/>
        </w:rPr>
        <w:t>. Transfusion may be warranted when platelet counts decline below 10,000/</w:t>
      </w:r>
      <w:proofErr w:type="spellStart"/>
      <w:r w:rsidRPr="00090C76">
        <w:rPr>
          <w:rFonts w:ascii="Times New Roman" w:eastAsia="Times New Roman" w:hAnsi="Times New Roman" w:cs="Times New Roman"/>
          <w:sz w:val="24"/>
          <w:szCs w:val="24"/>
          <w:lang w:eastAsia="en-IN"/>
        </w:rPr>
        <w:t>μL</w:t>
      </w:r>
      <w:proofErr w:type="spellEnd"/>
      <w:r w:rsidRPr="00090C76">
        <w:rPr>
          <w:rFonts w:ascii="Times New Roman" w:eastAsia="Times New Roman" w:hAnsi="Times New Roman" w:cs="Times New Roman"/>
          <w:sz w:val="24"/>
          <w:szCs w:val="24"/>
          <w:lang w:eastAsia="en-IN"/>
        </w:rPr>
        <w:t xml:space="preserve">, provided there are concomitant clinical </w:t>
      </w:r>
      <w:r w:rsidRPr="00090C76">
        <w:rPr>
          <w:rFonts w:ascii="Times New Roman" w:eastAsia="Times New Roman" w:hAnsi="Times New Roman" w:cs="Times New Roman"/>
          <w:sz w:val="24"/>
          <w:szCs w:val="24"/>
          <w:lang w:eastAsia="en-IN"/>
        </w:rPr>
        <w:lastRenderedPageBreak/>
        <w:t xml:space="preserve">manifestations of </w:t>
      </w:r>
      <w:r w:rsidR="004660C4" w:rsidRPr="00090C76">
        <w:rPr>
          <w:rFonts w:ascii="Times New Roman" w:eastAsia="Times New Roman" w:hAnsi="Times New Roman" w:cs="Times New Roman"/>
          <w:sz w:val="24"/>
          <w:szCs w:val="24"/>
          <w:lang w:eastAsia="en-IN"/>
        </w:rPr>
        <w:t>haemorrhage</w:t>
      </w:r>
      <w:r w:rsidRPr="00090C76">
        <w:rPr>
          <w:rFonts w:ascii="Times New Roman" w:eastAsia="Times New Roman" w:hAnsi="Times New Roman" w:cs="Times New Roman"/>
          <w:sz w:val="24"/>
          <w:szCs w:val="24"/>
          <w:lang w:eastAsia="en-IN"/>
        </w:rPr>
        <w:t xml:space="preserve">. This guideline is based on significant research demonstrating that thrombocytopenia alone—especially in the absence of visible </w:t>
      </w:r>
      <w:r w:rsidR="004660C4" w:rsidRPr="00090C76">
        <w:rPr>
          <w:rFonts w:ascii="Times New Roman" w:eastAsia="Times New Roman" w:hAnsi="Times New Roman" w:cs="Times New Roman"/>
          <w:sz w:val="24"/>
          <w:szCs w:val="24"/>
          <w:lang w:eastAsia="en-IN"/>
        </w:rPr>
        <w:t>haemorrhage</w:t>
      </w:r>
      <w:r w:rsidRPr="00090C76">
        <w:rPr>
          <w:rFonts w:ascii="Times New Roman" w:eastAsia="Times New Roman" w:hAnsi="Times New Roman" w:cs="Times New Roman"/>
          <w:sz w:val="24"/>
          <w:szCs w:val="24"/>
          <w:lang w:eastAsia="en-IN"/>
        </w:rPr>
        <w:t xml:space="preserve">—is not a dependable predictor of bleeding risk in dengue patients. Consequently, indiscriminate platelet transfusion may subject patients to superfluous hazards without providing clinical </w:t>
      </w:r>
      <w:r w:rsidR="006B3B09" w:rsidRPr="00090C76">
        <w:rPr>
          <w:rFonts w:ascii="Times New Roman" w:eastAsia="Times New Roman" w:hAnsi="Times New Roman" w:cs="Times New Roman"/>
          <w:sz w:val="24"/>
          <w:szCs w:val="24"/>
          <w:lang w:eastAsia="en-IN"/>
        </w:rPr>
        <w:t>advantage</w:t>
      </w:r>
      <w:r w:rsidR="006B3B09">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14]</w:t>
      </w:r>
      <w:r w:rsidRPr="00090C76">
        <w:rPr>
          <w:rFonts w:ascii="Times New Roman" w:eastAsia="Times New Roman" w:hAnsi="Times New Roman" w:cs="Times New Roman"/>
          <w:sz w:val="24"/>
          <w:szCs w:val="24"/>
          <w:lang w:eastAsia="en-IN"/>
        </w:rPr>
        <w:t>.</w:t>
      </w:r>
    </w:p>
    <w:p w14:paraId="3D1EDB7B" w14:textId="77777777" w:rsidR="00F57DFC" w:rsidRPr="00F57DFC" w:rsidRDefault="00F57DFC" w:rsidP="00F57DFC">
      <w:pPr>
        <w:spacing w:before="100" w:beforeAutospacing="1" w:after="100" w:afterAutospacing="1" w:line="240" w:lineRule="auto"/>
        <w:rPr>
          <w:rFonts w:ascii="Times New Roman" w:eastAsia="Times New Roman" w:hAnsi="Times New Roman" w:cs="Times New Roman"/>
          <w:sz w:val="24"/>
          <w:szCs w:val="24"/>
          <w:lang w:eastAsia="en-IN"/>
        </w:rPr>
      </w:pPr>
      <w:r w:rsidRPr="00F57DFC">
        <w:rPr>
          <w:rFonts w:ascii="Times New Roman" w:eastAsia="Times New Roman" w:hAnsi="Times New Roman" w:cs="Times New Roman"/>
          <w:noProof/>
          <w:sz w:val="24"/>
          <w:szCs w:val="24"/>
          <w:lang w:eastAsia="en-IN"/>
        </w:rPr>
        <w:drawing>
          <wp:inline distT="0" distB="0" distL="0" distR="0" wp14:anchorId="3BB94C45" wp14:editId="4EAFC21D">
            <wp:extent cx="5349240" cy="3825240"/>
            <wp:effectExtent l="0" t="0" r="3810" b="3810"/>
            <wp:docPr id="1" name="Picture 1" descr="C:\Users\acer\Downloads\UntitlPlatele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UntitlPlatele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7727" cy="3838460"/>
                    </a:xfrm>
                    <a:prstGeom prst="rect">
                      <a:avLst/>
                    </a:prstGeom>
                    <a:noFill/>
                    <a:ln>
                      <a:noFill/>
                    </a:ln>
                  </pic:spPr>
                </pic:pic>
              </a:graphicData>
            </a:graphic>
          </wp:inline>
        </w:drawing>
      </w:r>
    </w:p>
    <w:p w14:paraId="63D6C11E" w14:textId="77777777" w:rsidR="00F57DFC" w:rsidRPr="00F57DFC" w:rsidRDefault="00F57DFC" w:rsidP="00090C76">
      <w:pPr>
        <w:spacing w:before="100" w:beforeAutospacing="1" w:after="100" w:afterAutospacing="1"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                                                   </w:t>
      </w:r>
      <w:r w:rsidRPr="00F57DFC">
        <w:rPr>
          <w:rFonts w:ascii="Times New Roman" w:eastAsia="Times New Roman" w:hAnsi="Times New Roman" w:cs="Times New Roman"/>
          <w:b/>
          <w:sz w:val="24"/>
          <w:szCs w:val="24"/>
          <w:lang w:eastAsia="en-IN"/>
        </w:rPr>
        <w:t xml:space="preserve">Fig: 01 Platelet bag </w:t>
      </w:r>
    </w:p>
    <w:p w14:paraId="40BB8805" w14:textId="77777777" w:rsidR="0010430A" w:rsidRPr="00090C76" w:rsidRDefault="0010430A" w:rsidP="00090C76">
      <w:pPr>
        <w:pStyle w:val="NormalWeb"/>
        <w:jc w:val="both"/>
        <w:rPr>
          <w:b/>
        </w:rPr>
      </w:pPr>
      <w:r w:rsidRPr="00090C76">
        <w:rPr>
          <w:b/>
        </w:rPr>
        <w:t>Key recommendations include:</w:t>
      </w:r>
    </w:p>
    <w:p w14:paraId="755E05C6" w14:textId="77777777" w:rsidR="00315182" w:rsidRPr="00090C76" w:rsidRDefault="00315182" w:rsidP="00E45D1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Avoid prophylactic transfusions based purely on platelet count unless it is &lt;10,000/</w:t>
      </w:r>
      <w:proofErr w:type="spellStart"/>
      <w:r w:rsidRPr="00090C76">
        <w:rPr>
          <w:rFonts w:ascii="Times New Roman" w:eastAsia="Times New Roman" w:hAnsi="Times New Roman" w:cs="Times New Roman"/>
          <w:sz w:val="24"/>
          <w:szCs w:val="24"/>
          <w:lang w:eastAsia="en-IN"/>
        </w:rPr>
        <w:t>μL</w:t>
      </w:r>
      <w:proofErr w:type="spellEnd"/>
      <w:r w:rsidRPr="00090C76">
        <w:rPr>
          <w:rFonts w:ascii="Times New Roman" w:eastAsia="Times New Roman" w:hAnsi="Times New Roman" w:cs="Times New Roman"/>
          <w:sz w:val="24"/>
          <w:szCs w:val="24"/>
          <w:lang w:eastAsia="en-IN"/>
        </w:rPr>
        <w:t xml:space="preserve"> without bleeding or &lt;20,000/</w:t>
      </w:r>
      <w:proofErr w:type="spellStart"/>
      <w:r w:rsidRPr="00090C76">
        <w:rPr>
          <w:rFonts w:ascii="Times New Roman" w:eastAsia="Times New Roman" w:hAnsi="Times New Roman" w:cs="Times New Roman"/>
          <w:sz w:val="24"/>
          <w:szCs w:val="24"/>
          <w:lang w:eastAsia="en-IN"/>
        </w:rPr>
        <w:t>μL</w:t>
      </w:r>
      <w:proofErr w:type="spellEnd"/>
      <w:r w:rsidRPr="00090C76">
        <w:rPr>
          <w:rFonts w:ascii="Times New Roman" w:eastAsia="Times New Roman" w:hAnsi="Times New Roman" w:cs="Times New Roman"/>
          <w:sz w:val="24"/>
          <w:szCs w:val="24"/>
          <w:lang w:eastAsia="en-IN"/>
        </w:rPr>
        <w:t xml:space="preserve"> with a high risk of bleeding. </w:t>
      </w:r>
      <w:r w:rsidRPr="00090C76">
        <w:rPr>
          <w:rFonts w:ascii="Times New Roman" w:eastAsia="Times New Roman" w:hAnsi="Times New Roman" w:cs="Times New Roman"/>
          <w:sz w:val="24"/>
          <w:szCs w:val="24"/>
          <w:lang w:eastAsia="en-IN"/>
        </w:rPr>
        <w:br/>
      </w:r>
    </w:p>
    <w:p w14:paraId="33107497" w14:textId="77777777" w:rsidR="00315182" w:rsidRPr="00090C76" w:rsidRDefault="00315182" w:rsidP="00E45D1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Administer transfusions exclusively to individuals exhibiting active </w:t>
      </w:r>
      <w:r w:rsidR="00024F8B" w:rsidRPr="00090C76">
        <w:rPr>
          <w:rFonts w:ascii="Times New Roman" w:eastAsia="Times New Roman" w:hAnsi="Times New Roman" w:cs="Times New Roman"/>
          <w:sz w:val="24"/>
          <w:szCs w:val="24"/>
          <w:lang w:eastAsia="en-IN"/>
        </w:rPr>
        <w:t>haemorrhage</w:t>
      </w:r>
      <w:r w:rsidRPr="00090C76">
        <w:rPr>
          <w:rFonts w:ascii="Times New Roman" w:eastAsia="Times New Roman" w:hAnsi="Times New Roman" w:cs="Times New Roman"/>
          <w:sz w:val="24"/>
          <w:szCs w:val="24"/>
          <w:lang w:eastAsia="en-IN"/>
        </w:rPr>
        <w:t xml:space="preserve"> or indications of hemodynamic instability. </w:t>
      </w:r>
      <w:r w:rsidRPr="00090C76">
        <w:rPr>
          <w:rFonts w:ascii="Times New Roman" w:eastAsia="Times New Roman" w:hAnsi="Times New Roman" w:cs="Times New Roman"/>
          <w:sz w:val="24"/>
          <w:szCs w:val="24"/>
          <w:lang w:eastAsia="en-IN"/>
        </w:rPr>
        <w:br/>
      </w:r>
    </w:p>
    <w:p w14:paraId="1955A1D8" w14:textId="77777777" w:rsidR="00315182" w:rsidRPr="00090C76" w:rsidRDefault="00315182" w:rsidP="00E45D1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Observe for fluid excess and transfusion responses, especially in </w:t>
      </w:r>
      <w:r w:rsidR="00024F8B" w:rsidRPr="00090C76">
        <w:rPr>
          <w:rFonts w:ascii="Times New Roman" w:eastAsia="Times New Roman" w:hAnsi="Times New Roman" w:cs="Times New Roman"/>
          <w:sz w:val="24"/>
          <w:szCs w:val="24"/>
          <w:lang w:eastAsia="en-IN"/>
        </w:rPr>
        <w:t>paediatric</w:t>
      </w:r>
      <w:r w:rsidRPr="00090C76">
        <w:rPr>
          <w:rFonts w:ascii="Times New Roman" w:eastAsia="Times New Roman" w:hAnsi="Times New Roman" w:cs="Times New Roman"/>
          <w:sz w:val="24"/>
          <w:szCs w:val="24"/>
          <w:lang w:eastAsia="en-IN"/>
        </w:rPr>
        <w:t xml:space="preserve"> and geriatric patients.</w:t>
      </w:r>
    </w:p>
    <w:p w14:paraId="052E9EE8" w14:textId="77777777" w:rsidR="00315182" w:rsidRPr="00090C76" w:rsidRDefault="00315182" w:rsidP="00EE1D65">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14:paraId="6892F00A" w14:textId="77777777" w:rsidR="00315182" w:rsidRPr="00090C76" w:rsidRDefault="00315182" w:rsidP="00E45D1D">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Even with set guidelines, doctors often use platelet transfusions too much because they worry about potential problems, legal issues, and not having enough support for making decisions—resulting in unnecessary spending and uneven patient care.</w:t>
      </w:r>
    </w:p>
    <w:p w14:paraId="680F8D97" w14:textId="77777777" w:rsidR="0010430A" w:rsidRPr="00090C76" w:rsidRDefault="0010430A" w:rsidP="00090C76">
      <w:pPr>
        <w:jc w:val="both"/>
        <w:rPr>
          <w:sz w:val="24"/>
          <w:szCs w:val="24"/>
        </w:rPr>
      </w:pPr>
      <w:r w:rsidRPr="00090C76">
        <w:rPr>
          <w:rStyle w:val="Strong"/>
          <w:sz w:val="24"/>
          <w:szCs w:val="24"/>
        </w:rPr>
        <w:t>Clinical Parameters Used in Monitoring Patients</w:t>
      </w:r>
    </w:p>
    <w:p w14:paraId="37B7D184" w14:textId="77777777" w:rsidR="007C01B3" w:rsidRPr="007C01B3" w:rsidRDefault="007C01B3" w:rsidP="007C01B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C01B3">
        <w:rPr>
          <w:rFonts w:ascii="Times New Roman" w:eastAsia="Times New Roman" w:hAnsi="Times New Roman" w:cs="Times New Roman"/>
          <w:sz w:val="24"/>
          <w:szCs w:val="24"/>
          <w:lang w:eastAsia="en-IN"/>
        </w:rPr>
        <w:lastRenderedPageBreak/>
        <w:t>The present clinical evaluation of dengue patients mainly comprises symptomatic, hemodynamic, and laboratory assessments. The subsequent parameters are regularly employed:</w:t>
      </w:r>
    </w:p>
    <w:p w14:paraId="21ED91DE" w14:textId="77777777" w:rsidR="0010430A" w:rsidRPr="00090C76" w:rsidRDefault="0010430A" w:rsidP="00090C76">
      <w:pPr>
        <w:jc w:val="both"/>
        <w:rPr>
          <w:sz w:val="24"/>
          <w:szCs w:val="24"/>
        </w:rPr>
      </w:pPr>
      <w:r w:rsidRPr="00090C76">
        <w:rPr>
          <w:rStyle w:val="Strong"/>
          <w:bCs w:val="0"/>
          <w:sz w:val="24"/>
          <w:szCs w:val="24"/>
        </w:rPr>
        <w:t>1. Platelet Count</w:t>
      </w:r>
      <w:r w:rsidR="00DC6DBE">
        <w:rPr>
          <w:rStyle w:val="Strong"/>
          <w:bCs w:val="0"/>
          <w:sz w:val="24"/>
          <w:szCs w:val="24"/>
        </w:rPr>
        <w:t>:</w:t>
      </w:r>
    </w:p>
    <w:p w14:paraId="3201AE1E" w14:textId="77777777" w:rsidR="0010430A" w:rsidRPr="00090C76" w:rsidRDefault="0010430A" w:rsidP="00AB3BF7">
      <w:pPr>
        <w:pStyle w:val="NormalWeb"/>
        <w:numPr>
          <w:ilvl w:val="0"/>
          <w:numId w:val="21"/>
        </w:numPr>
        <w:jc w:val="both"/>
      </w:pPr>
      <w:r w:rsidRPr="00090C76">
        <w:t>Measured daily or more frequently in severe cases.</w:t>
      </w:r>
    </w:p>
    <w:p w14:paraId="05817EC8" w14:textId="77777777" w:rsidR="0010430A" w:rsidRPr="00090C76" w:rsidRDefault="0010430A" w:rsidP="00AB3BF7">
      <w:pPr>
        <w:pStyle w:val="NormalWeb"/>
        <w:numPr>
          <w:ilvl w:val="0"/>
          <w:numId w:val="21"/>
        </w:numPr>
        <w:jc w:val="both"/>
      </w:pPr>
      <w:r w:rsidRPr="00090C76">
        <w:t>A drop below 100,000/</w:t>
      </w:r>
      <w:proofErr w:type="spellStart"/>
      <w:r w:rsidRPr="00090C76">
        <w:t>μL</w:t>
      </w:r>
      <w:proofErr w:type="spellEnd"/>
      <w:r w:rsidRPr="00090C76">
        <w:t xml:space="preserve"> is typical in dengue; levels below 50,000/</w:t>
      </w:r>
      <w:proofErr w:type="spellStart"/>
      <w:r w:rsidRPr="00090C76">
        <w:t>μL</w:t>
      </w:r>
      <w:proofErr w:type="spellEnd"/>
      <w:r w:rsidRPr="00090C76">
        <w:t xml:space="preserve"> may prompt increased monitoring.</w:t>
      </w:r>
    </w:p>
    <w:p w14:paraId="53E975E1" w14:textId="77777777" w:rsidR="0010430A" w:rsidRPr="00090C76" w:rsidRDefault="0010430A" w:rsidP="00090C76">
      <w:pPr>
        <w:jc w:val="both"/>
        <w:rPr>
          <w:sz w:val="24"/>
          <w:szCs w:val="24"/>
        </w:rPr>
      </w:pPr>
      <w:r w:rsidRPr="00090C76">
        <w:rPr>
          <w:rStyle w:val="Strong"/>
          <w:bCs w:val="0"/>
          <w:sz w:val="24"/>
          <w:szCs w:val="24"/>
        </w:rPr>
        <w:t xml:space="preserve">2. </w:t>
      </w:r>
      <w:r w:rsidR="00E47ACB" w:rsidRPr="00090C76">
        <w:rPr>
          <w:rStyle w:val="Strong"/>
          <w:bCs w:val="0"/>
          <w:sz w:val="24"/>
          <w:szCs w:val="24"/>
        </w:rPr>
        <w:t>Haematocrit</w:t>
      </w:r>
      <w:r w:rsidRPr="00090C76">
        <w:rPr>
          <w:rStyle w:val="Strong"/>
          <w:bCs w:val="0"/>
          <w:sz w:val="24"/>
          <w:szCs w:val="24"/>
        </w:rPr>
        <w:t xml:space="preserve"> (HCT)</w:t>
      </w:r>
      <w:r w:rsidR="00DC6DBE">
        <w:rPr>
          <w:rStyle w:val="Strong"/>
          <w:bCs w:val="0"/>
          <w:sz w:val="24"/>
          <w:szCs w:val="24"/>
        </w:rPr>
        <w:t>:</w:t>
      </w:r>
    </w:p>
    <w:p w14:paraId="3E5C0D8F" w14:textId="77777777" w:rsidR="0010430A" w:rsidRPr="00090C76" w:rsidRDefault="0010430A" w:rsidP="00AB3BF7">
      <w:pPr>
        <w:pStyle w:val="NormalWeb"/>
        <w:numPr>
          <w:ilvl w:val="0"/>
          <w:numId w:val="22"/>
        </w:numPr>
        <w:jc w:val="both"/>
      </w:pPr>
      <w:r w:rsidRPr="00090C76">
        <w:t xml:space="preserve">Used as a marker for </w:t>
      </w:r>
      <w:r w:rsidRPr="00090C76">
        <w:rPr>
          <w:rStyle w:val="Strong"/>
        </w:rPr>
        <w:t>plasma leakage</w:t>
      </w:r>
      <w:r w:rsidRPr="00090C76">
        <w:t xml:space="preserve">; a rise &gt;20% from baseline indicates </w:t>
      </w:r>
      <w:proofErr w:type="spellStart"/>
      <w:r w:rsidRPr="00090C76">
        <w:t>hemoconcentration</w:t>
      </w:r>
      <w:proofErr w:type="spellEnd"/>
      <w:r w:rsidRPr="00090C76">
        <w:t>.</w:t>
      </w:r>
    </w:p>
    <w:p w14:paraId="6C80F21A" w14:textId="77777777" w:rsidR="0010430A" w:rsidRPr="00090C76" w:rsidRDefault="0010430A" w:rsidP="00AB3BF7">
      <w:pPr>
        <w:pStyle w:val="NormalWeb"/>
        <w:numPr>
          <w:ilvl w:val="0"/>
          <w:numId w:val="22"/>
        </w:numPr>
        <w:jc w:val="both"/>
      </w:pPr>
      <w:r w:rsidRPr="00090C76">
        <w:t xml:space="preserve">Helps guide fluid therapy and assess progression to dengue </w:t>
      </w:r>
      <w:r w:rsidR="00E47ACB" w:rsidRPr="00090C76">
        <w:t>haemorrhagic</w:t>
      </w:r>
      <w:r w:rsidRPr="00090C76">
        <w:t xml:space="preserve"> fever (DHF) or dengue shock syndrome (DSS).</w:t>
      </w:r>
    </w:p>
    <w:p w14:paraId="29D4B067" w14:textId="77777777" w:rsidR="0010430A" w:rsidRPr="00090C76" w:rsidRDefault="0010430A" w:rsidP="00090C76">
      <w:pPr>
        <w:jc w:val="both"/>
        <w:rPr>
          <w:sz w:val="24"/>
          <w:szCs w:val="24"/>
        </w:rPr>
      </w:pPr>
      <w:r w:rsidRPr="00090C76">
        <w:rPr>
          <w:rStyle w:val="Strong"/>
          <w:bCs w:val="0"/>
          <w:sz w:val="24"/>
          <w:szCs w:val="24"/>
        </w:rPr>
        <w:t>3. Vital Signs</w:t>
      </w:r>
      <w:r w:rsidR="00DC6DBE">
        <w:rPr>
          <w:rStyle w:val="Strong"/>
          <w:bCs w:val="0"/>
          <w:sz w:val="24"/>
          <w:szCs w:val="24"/>
        </w:rPr>
        <w:t>:</w:t>
      </w:r>
    </w:p>
    <w:p w14:paraId="5F803B0E" w14:textId="77777777" w:rsidR="0010430A" w:rsidRPr="00090C76" w:rsidRDefault="0010430A" w:rsidP="00AB3BF7">
      <w:pPr>
        <w:pStyle w:val="NormalWeb"/>
        <w:numPr>
          <w:ilvl w:val="0"/>
          <w:numId w:val="23"/>
        </w:numPr>
        <w:jc w:val="both"/>
      </w:pPr>
      <w:r w:rsidRPr="00090C76">
        <w:rPr>
          <w:rStyle w:val="Strong"/>
        </w:rPr>
        <w:t>Blood pressure</w:t>
      </w:r>
      <w:r w:rsidRPr="00090C76">
        <w:t xml:space="preserve">, </w:t>
      </w:r>
      <w:r w:rsidRPr="00090C76">
        <w:rPr>
          <w:rStyle w:val="Strong"/>
        </w:rPr>
        <w:t>pulse pressure</w:t>
      </w:r>
      <w:r w:rsidRPr="00090C76">
        <w:t xml:space="preserve">, and </w:t>
      </w:r>
      <w:r w:rsidRPr="00090C76">
        <w:rPr>
          <w:rStyle w:val="Strong"/>
        </w:rPr>
        <w:t>heart rate</w:t>
      </w:r>
      <w:r w:rsidRPr="00090C76">
        <w:t xml:space="preserve"> are closely monitored for signs of shock.</w:t>
      </w:r>
    </w:p>
    <w:p w14:paraId="5566678B" w14:textId="77777777" w:rsidR="0010430A" w:rsidRPr="00090C76" w:rsidRDefault="0010430A" w:rsidP="00AB3BF7">
      <w:pPr>
        <w:pStyle w:val="NormalWeb"/>
        <w:numPr>
          <w:ilvl w:val="0"/>
          <w:numId w:val="23"/>
        </w:numPr>
        <w:jc w:val="both"/>
      </w:pPr>
      <w:r w:rsidRPr="00090C76">
        <w:t>Narrowing pulse pressure (&lt;20 mmHg) is a critical indicator of circulatory compromise.</w:t>
      </w:r>
    </w:p>
    <w:p w14:paraId="549F2912" w14:textId="77777777" w:rsidR="0010430A" w:rsidRPr="00090C76" w:rsidRDefault="0010430A" w:rsidP="00090C76">
      <w:pPr>
        <w:jc w:val="both"/>
        <w:rPr>
          <w:sz w:val="24"/>
          <w:szCs w:val="24"/>
        </w:rPr>
      </w:pPr>
      <w:r w:rsidRPr="00090C76">
        <w:rPr>
          <w:rStyle w:val="Strong"/>
          <w:bCs w:val="0"/>
          <w:sz w:val="24"/>
          <w:szCs w:val="24"/>
        </w:rPr>
        <w:t>4. Bleeding Manifestations</w:t>
      </w:r>
      <w:r w:rsidR="00DC6DBE">
        <w:rPr>
          <w:rStyle w:val="Strong"/>
          <w:bCs w:val="0"/>
          <w:sz w:val="24"/>
          <w:szCs w:val="24"/>
        </w:rPr>
        <w:t>:</w:t>
      </w:r>
    </w:p>
    <w:p w14:paraId="78F76EC1" w14:textId="77777777" w:rsidR="0010430A" w:rsidRPr="00090C76" w:rsidRDefault="0010430A" w:rsidP="00AB3BF7">
      <w:pPr>
        <w:pStyle w:val="NormalWeb"/>
        <w:numPr>
          <w:ilvl w:val="0"/>
          <w:numId w:val="24"/>
        </w:numPr>
        <w:jc w:val="both"/>
      </w:pPr>
      <w:r w:rsidRPr="00090C76">
        <w:t xml:space="preserve">Observation for </w:t>
      </w:r>
      <w:r w:rsidRPr="00090C76">
        <w:rPr>
          <w:rStyle w:val="Strong"/>
        </w:rPr>
        <w:t>petechiae</w:t>
      </w:r>
      <w:r w:rsidRPr="00090C76">
        <w:t xml:space="preserve">, </w:t>
      </w:r>
      <w:r w:rsidRPr="00090C76">
        <w:rPr>
          <w:rStyle w:val="Strong"/>
        </w:rPr>
        <w:t>gum bleeding</w:t>
      </w:r>
      <w:r w:rsidRPr="00090C76">
        <w:t xml:space="preserve">, </w:t>
      </w:r>
      <w:r w:rsidRPr="00090C76">
        <w:rPr>
          <w:rStyle w:val="Strong"/>
        </w:rPr>
        <w:t>melena</w:t>
      </w:r>
      <w:r w:rsidRPr="00090C76">
        <w:t xml:space="preserve">, or </w:t>
      </w:r>
      <w:r w:rsidR="007E7188" w:rsidRPr="00090C76">
        <w:rPr>
          <w:rStyle w:val="Strong"/>
        </w:rPr>
        <w:t>haematuria</w:t>
      </w:r>
      <w:r w:rsidRPr="00090C76">
        <w:t>.</w:t>
      </w:r>
    </w:p>
    <w:p w14:paraId="4760CC70" w14:textId="77777777" w:rsidR="0010430A" w:rsidRPr="00090C76" w:rsidRDefault="0010430A" w:rsidP="00AB3BF7">
      <w:pPr>
        <w:pStyle w:val="NormalWeb"/>
        <w:numPr>
          <w:ilvl w:val="0"/>
          <w:numId w:val="24"/>
        </w:numPr>
        <w:jc w:val="both"/>
      </w:pPr>
      <w:r w:rsidRPr="00090C76">
        <w:t>Positive tourniquet test can signal capillary fragility but has limited specificity.</w:t>
      </w:r>
    </w:p>
    <w:p w14:paraId="678FB4EF" w14:textId="77777777" w:rsidR="0010430A" w:rsidRPr="00090C76" w:rsidRDefault="0010430A" w:rsidP="00090C76">
      <w:pPr>
        <w:jc w:val="both"/>
        <w:rPr>
          <w:sz w:val="24"/>
          <w:szCs w:val="24"/>
        </w:rPr>
      </w:pPr>
      <w:r w:rsidRPr="00090C76">
        <w:rPr>
          <w:rStyle w:val="Strong"/>
          <w:bCs w:val="0"/>
          <w:sz w:val="24"/>
          <w:szCs w:val="24"/>
        </w:rPr>
        <w:t>5. Other Laboratory Tests</w:t>
      </w:r>
      <w:r w:rsidR="00DC6DBE">
        <w:rPr>
          <w:rStyle w:val="Strong"/>
          <w:bCs w:val="0"/>
          <w:sz w:val="24"/>
          <w:szCs w:val="24"/>
        </w:rPr>
        <w:t>:</w:t>
      </w:r>
    </w:p>
    <w:p w14:paraId="0F1D2346" w14:textId="77777777" w:rsidR="0010430A" w:rsidRPr="00090C76" w:rsidRDefault="0010430A" w:rsidP="00E45D1D">
      <w:pPr>
        <w:pStyle w:val="NormalWeb"/>
        <w:numPr>
          <w:ilvl w:val="0"/>
          <w:numId w:val="19"/>
        </w:numPr>
        <w:jc w:val="both"/>
      </w:pPr>
      <w:r w:rsidRPr="00090C76">
        <w:rPr>
          <w:rStyle w:val="Strong"/>
        </w:rPr>
        <w:t>Liver enzymes (AST/ALT)</w:t>
      </w:r>
      <w:r w:rsidRPr="00090C76">
        <w:t>: Elevated levels are common in severe dengue.</w:t>
      </w:r>
    </w:p>
    <w:p w14:paraId="6BDEDDDD" w14:textId="77777777" w:rsidR="0010430A" w:rsidRPr="00090C76" w:rsidRDefault="0010430A" w:rsidP="00E45D1D">
      <w:pPr>
        <w:pStyle w:val="NormalWeb"/>
        <w:numPr>
          <w:ilvl w:val="0"/>
          <w:numId w:val="19"/>
        </w:numPr>
        <w:jc w:val="both"/>
      </w:pPr>
      <w:r w:rsidRPr="00090C76">
        <w:rPr>
          <w:rStyle w:val="Strong"/>
        </w:rPr>
        <w:t>White blood cell count (WBC)</w:t>
      </w:r>
      <w:r w:rsidRPr="00090C76">
        <w:t>: Leukopenia is commonly observed.</w:t>
      </w:r>
    </w:p>
    <w:p w14:paraId="5FF25248" w14:textId="77777777" w:rsidR="0010430A" w:rsidRPr="00090C76" w:rsidRDefault="0010430A" w:rsidP="00E45D1D">
      <w:pPr>
        <w:pStyle w:val="NormalWeb"/>
        <w:numPr>
          <w:ilvl w:val="0"/>
          <w:numId w:val="19"/>
        </w:numPr>
        <w:jc w:val="both"/>
      </w:pPr>
      <w:r w:rsidRPr="00090C76">
        <w:rPr>
          <w:rStyle w:val="Strong"/>
        </w:rPr>
        <w:t>Serological or molecular testing</w:t>
      </w:r>
      <w:r w:rsidRPr="00090C76">
        <w:t xml:space="preserve"> (e.g., NS1 antigen, IgM/IgG ELISA, RT-PCR) confirm dengue infection.</w:t>
      </w:r>
    </w:p>
    <w:p w14:paraId="6E4B7CAE" w14:textId="77777777" w:rsidR="0010430A" w:rsidRPr="00090C76" w:rsidRDefault="0010430A" w:rsidP="00090C76">
      <w:pPr>
        <w:jc w:val="both"/>
        <w:rPr>
          <w:sz w:val="24"/>
          <w:szCs w:val="24"/>
        </w:rPr>
      </w:pPr>
      <w:r w:rsidRPr="00090C76">
        <w:rPr>
          <w:rStyle w:val="Strong"/>
          <w:sz w:val="24"/>
          <w:szCs w:val="24"/>
        </w:rPr>
        <w:t>Gaps in Current Practice</w:t>
      </w:r>
    </w:p>
    <w:p w14:paraId="60FB07F6" w14:textId="77777777" w:rsidR="00800088" w:rsidRPr="00090C76" w:rsidRDefault="00800088"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Although these procedures are efficient for fundamental treatment, they depend significantly on sporadic evaluations and subjective clinical assessment. The limited use of predictive </w:t>
      </w:r>
      <w:r w:rsidR="00126526" w:rsidRPr="00090C76">
        <w:rPr>
          <w:rFonts w:ascii="Times New Roman" w:eastAsia="Times New Roman" w:hAnsi="Times New Roman" w:cs="Times New Roman"/>
          <w:sz w:val="24"/>
          <w:szCs w:val="24"/>
          <w:lang w:eastAsia="en-IN"/>
        </w:rPr>
        <w:t>modelling</w:t>
      </w:r>
      <w:r w:rsidRPr="00090C76">
        <w:rPr>
          <w:rFonts w:ascii="Times New Roman" w:eastAsia="Times New Roman" w:hAnsi="Times New Roman" w:cs="Times New Roman"/>
          <w:sz w:val="24"/>
          <w:szCs w:val="24"/>
          <w:lang w:eastAsia="en-IN"/>
        </w:rPr>
        <w:t xml:space="preserve"> and ongoing data monitoring can cause delays in spotting when a patient's condition gets worse or in </w:t>
      </w:r>
      <w:proofErr w:type="gramStart"/>
      <w:r w:rsidRPr="00090C76">
        <w:rPr>
          <w:rFonts w:ascii="Times New Roman" w:eastAsia="Times New Roman" w:hAnsi="Times New Roman" w:cs="Times New Roman"/>
          <w:sz w:val="24"/>
          <w:szCs w:val="24"/>
          <w:lang w:eastAsia="en-IN"/>
        </w:rPr>
        <w:t>taking action</w:t>
      </w:r>
      <w:proofErr w:type="gramEnd"/>
      <w:r w:rsidRPr="00090C76">
        <w:rPr>
          <w:rFonts w:ascii="Times New Roman" w:eastAsia="Times New Roman" w:hAnsi="Times New Roman" w:cs="Times New Roman"/>
          <w:sz w:val="24"/>
          <w:szCs w:val="24"/>
          <w:lang w:eastAsia="en-IN"/>
        </w:rPr>
        <w:t xml:space="preserve"> too soon. Furthermore, adherence to standards is sometimes inconsistent, particularly in resource-limited environments, leading to disparities in care quality and patient outcomes.</w:t>
      </w:r>
    </w:p>
    <w:p w14:paraId="196D3FD0" w14:textId="77777777" w:rsidR="00D41984" w:rsidRPr="00090C76" w:rsidRDefault="00D41984" w:rsidP="00090C76">
      <w:pPr>
        <w:jc w:val="both"/>
        <w:rPr>
          <w:b/>
          <w:sz w:val="24"/>
          <w:szCs w:val="24"/>
          <w:lang w:eastAsia="en-IN"/>
        </w:rPr>
      </w:pPr>
      <w:r w:rsidRPr="00090C76">
        <w:rPr>
          <w:b/>
          <w:sz w:val="24"/>
          <w:szCs w:val="24"/>
          <w:lang w:eastAsia="en-IN"/>
        </w:rPr>
        <w:t xml:space="preserve">3.2 AI in </w:t>
      </w:r>
      <w:r w:rsidR="00126526" w:rsidRPr="00090C76">
        <w:rPr>
          <w:b/>
          <w:sz w:val="24"/>
          <w:szCs w:val="24"/>
          <w:lang w:eastAsia="en-IN"/>
        </w:rPr>
        <w:t>Haematology</w:t>
      </w:r>
      <w:r w:rsidRPr="00090C76">
        <w:rPr>
          <w:b/>
          <w:sz w:val="24"/>
          <w:szCs w:val="24"/>
          <w:lang w:eastAsia="en-IN"/>
        </w:rPr>
        <w:t xml:space="preserve"> and Infectious Disease</w:t>
      </w:r>
    </w:p>
    <w:p w14:paraId="0F35C111" w14:textId="77777777" w:rsidR="00C60660" w:rsidRPr="00090C76" w:rsidRDefault="00C60660" w:rsidP="00E45D1D">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 xml:space="preserve">Applications of Artificial Intelligence in </w:t>
      </w:r>
      <w:r w:rsidR="00126526" w:rsidRPr="00090C76">
        <w:rPr>
          <w:rFonts w:ascii="Times New Roman" w:eastAsia="Times New Roman" w:hAnsi="Times New Roman" w:cs="Times New Roman"/>
          <w:b/>
          <w:bCs/>
          <w:sz w:val="24"/>
          <w:szCs w:val="24"/>
          <w:lang w:eastAsia="en-IN"/>
        </w:rPr>
        <w:t>Haematology</w:t>
      </w:r>
      <w:r w:rsidRPr="00090C76">
        <w:rPr>
          <w:rFonts w:ascii="Times New Roman" w:eastAsia="Times New Roman" w:hAnsi="Times New Roman" w:cs="Times New Roman"/>
          <w:b/>
          <w:bCs/>
          <w:sz w:val="24"/>
          <w:szCs w:val="24"/>
          <w:lang w:eastAsia="en-IN"/>
        </w:rPr>
        <w:t xml:space="preserve"> and Infectious Diseases</w:t>
      </w:r>
      <w:r w:rsidR="00CC7139" w:rsidRPr="00090C76">
        <w:rPr>
          <w:rFonts w:ascii="Times New Roman" w:eastAsia="Times New Roman" w:hAnsi="Times New Roman" w:cs="Times New Roman"/>
          <w:b/>
          <w:bCs/>
          <w:sz w:val="24"/>
          <w:szCs w:val="24"/>
          <w:lang w:eastAsia="en-IN"/>
        </w:rPr>
        <w:t xml:space="preserve">: </w:t>
      </w:r>
      <w:r w:rsidRPr="00090C76">
        <w:rPr>
          <w:rFonts w:ascii="Times New Roman" w:eastAsia="Times New Roman" w:hAnsi="Times New Roman" w:cs="Times New Roman"/>
          <w:sz w:val="24"/>
          <w:szCs w:val="24"/>
          <w:lang w:eastAsia="en-IN"/>
        </w:rPr>
        <w:t xml:space="preserve">Artificial Intelligence (AI) is increasingly transforming the fields of </w:t>
      </w:r>
      <w:r w:rsidR="00126526" w:rsidRPr="00090C76">
        <w:rPr>
          <w:rFonts w:ascii="Times New Roman" w:eastAsia="Times New Roman" w:hAnsi="Times New Roman" w:cs="Times New Roman"/>
          <w:sz w:val="24"/>
          <w:szCs w:val="24"/>
          <w:lang w:eastAsia="en-IN"/>
        </w:rPr>
        <w:t>haematology</w:t>
      </w:r>
      <w:r w:rsidRPr="00090C76">
        <w:rPr>
          <w:rFonts w:ascii="Times New Roman" w:eastAsia="Times New Roman" w:hAnsi="Times New Roman" w:cs="Times New Roman"/>
          <w:sz w:val="24"/>
          <w:szCs w:val="24"/>
          <w:lang w:eastAsia="en-IN"/>
        </w:rPr>
        <w:t xml:space="preserve"> and </w:t>
      </w:r>
      <w:r w:rsidRPr="00090C76">
        <w:rPr>
          <w:rFonts w:ascii="Times New Roman" w:eastAsia="Times New Roman" w:hAnsi="Times New Roman" w:cs="Times New Roman"/>
          <w:sz w:val="24"/>
          <w:szCs w:val="24"/>
          <w:lang w:eastAsia="en-IN"/>
        </w:rPr>
        <w:lastRenderedPageBreak/>
        <w:t xml:space="preserve">infectious disease by enabling advanced data analysis, pattern recognition, and predictive </w:t>
      </w:r>
      <w:r w:rsidR="00126526" w:rsidRPr="00090C76">
        <w:rPr>
          <w:rFonts w:ascii="Times New Roman" w:eastAsia="Times New Roman" w:hAnsi="Times New Roman" w:cs="Times New Roman"/>
          <w:sz w:val="24"/>
          <w:szCs w:val="24"/>
          <w:lang w:eastAsia="en-IN"/>
        </w:rPr>
        <w:t>modelling</w:t>
      </w:r>
      <w:r w:rsidRPr="00090C76">
        <w:rPr>
          <w:rFonts w:ascii="Times New Roman" w:eastAsia="Times New Roman" w:hAnsi="Times New Roman" w:cs="Times New Roman"/>
          <w:sz w:val="24"/>
          <w:szCs w:val="24"/>
          <w:lang w:eastAsia="en-IN"/>
        </w:rPr>
        <w:t xml:space="preserve">. </w:t>
      </w:r>
    </w:p>
    <w:p w14:paraId="1C3C6CFD" w14:textId="77777777" w:rsidR="00CC7139" w:rsidRPr="00090C76" w:rsidRDefault="00C60660" w:rsidP="00E45D1D">
      <w:pPr>
        <w:pStyle w:val="ListParagraph"/>
        <w:numPr>
          <w:ilvl w:val="0"/>
          <w:numId w:val="9"/>
        </w:numPr>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b/>
          <w:bCs/>
          <w:sz w:val="24"/>
          <w:szCs w:val="24"/>
          <w:lang w:eastAsia="en-IN"/>
        </w:rPr>
        <w:t>Machine Learning for Hematologic Parameter Prediction:</w:t>
      </w:r>
      <w:r w:rsidRPr="00090C76">
        <w:rPr>
          <w:rFonts w:ascii="Times New Roman" w:eastAsia="Times New Roman" w:hAnsi="Times New Roman" w:cs="Times New Roman"/>
          <w:sz w:val="24"/>
          <w:szCs w:val="24"/>
          <w:lang w:eastAsia="en-IN"/>
        </w:rPr>
        <w:t xml:space="preserve"> </w:t>
      </w:r>
      <w:r w:rsidR="00CC7139" w:rsidRPr="00090C76">
        <w:rPr>
          <w:rFonts w:ascii="Times New Roman" w:eastAsia="Times New Roman" w:hAnsi="Times New Roman" w:cs="Times New Roman"/>
          <w:sz w:val="24"/>
          <w:szCs w:val="24"/>
          <w:lang w:eastAsia="en-IN"/>
        </w:rPr>
        <w:t>AI methods, especially supervised machine learning models, are utilized to predict complete blood count (CBC) parameters and identify hematologic abnormalities with high precision, thus enhancing early diagnosis and clinical decision-making.</w:t>
      </w:r>
    </w:p>
    <w:p w14:paraId="552DE825" w14:textId="77777777" w:rsidR="00DC2052" w:rsidRPr="00090C76" w:rsidRDefault="00C60660" w:rsidP="00E45D1D">
      <w:pPr>
        <w:pStyle w:val="NormalWeb"/>
        <w:numPr>
          <w:ilvl w:val="0"/>
          <w:numId w:val="9"/>
        </w:numPr>
        <w:jc w:val="both"/>
      </w:pPr>
      <w:r w:rsidRPr="00090C76">
        <w:rPr>
          <w:b/>
          <w:bCs/>
        </w:rPr>
        <w:t>AI in the Diagnosis and Management of Infectious Diseases:</w:t>
      </w:r>
      <w:r w:rsidRPr="00090C76">
        <w:t xml:space="preserve"> </w:t>
      </w:r>
      <w:r w:rsidR="00CC7139" w:rsidRPr="00090C76">
        <w:t>AI-driven techniques have shown considerable effectiveness in the early identification, prognosis, and management of certain infectious diseases, such as sepsis, malaria, and COVID-19.</w:t>
      </w:r>
    </w:p>
    <w:p w14:paraId="5D2FC328" w14:textId="77777777" w:rsidR="00DC2052" w:rsidRPr="00090C76" w:rsidRDefault="00DC2052" w:rsidP="00090C76">
      <w:pPr>
        <w:spacing w:before="100" w:beforeAutospacing="1" w:after="100" w:afterAutospacing="1" w:line="240" w:lineRule="auto"/>
        <w:ind w:left="360"/>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These systems employ clinical, laboratory, and imaging data to enable swift and accurate diagnosis, risk evaluation, and tailored treatment suggestions. These technologies are facilitating more accurate, data-driven methodologies for patient care in both high-resource and resource-constrained environments.</w:t>
      </w:r>
    </w:p>
    <w:p w14:paraId="0C5ECF12" w14:textId="77777777" w:rsidR="00C60660" w:rsidRPr="00090C76" w:rsidRDefault="00C60660" w:rsidP="00090C76">
      <w:pPr>
        <w:spacing w:after="0" w:line="240" w:lineRule="auto"/>
        <w:jc w:val="both"/>
        <w:rPr>
          <w:rFonts w:ascii="Times New Roman" w:eastAsia="Times New Roman" w:hAnsi="Times New Roman" w:cs="Times New Roman"/>
          <w:sz w:val="24"/>
          <w:szCs w:val="24"/>
          <w:lang w:eastAsia="en-IN"/>
        </w:rPr>
      </w:pPr>
    </w:p>
    <w:p w14:paraId="2C3A8A7B" w14:textId="77777777" w:rsidR="00D41984" w:rsidRPr="00090C76" w:rsidRDefault="00D41984" w:rsidP="00090C76">
      <w:pPr>
        <w:jc w:val="both"/>
        <w:rPr>
          <w:b/>
          <w:sz w:val="24"/>
          <w:szCs w:val="24"/>
          <w:lang w:eastAsia="en-IN"/>
        </w:rPr>
      </w:pPr>
      <w:r w:rsidRPr="00090C76">
        <w:rPr>
          <w:b/>
          <w:sz w:val="24"/>
          <w:szCs w:val="24"/>
          <w:lang w:eastAsia="en-IN"/>
        </w:rPr>
        <w:t>3.3 Gaps in Current Research</w:t>
      </w:r>
    </w:p>
    <w:p w14:paraId="5CDF5936" w14:textId="77777777" w:rsidR="00C60660" w:rsidRPr="00090C76" w:rsidRDefault="00C60660" w:rsidP="00090C76">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90C76">
        <w:rPr>
          <w:rFonts w:ascii="Times New Roman" w:eastAsia="Times New Roman" w:hAnsi="Times New Roman" w:cs="Times New Roman"/>
          <w:b/>
          <w:bCs/>
          <w:sz w:val="24"/>
          <w:szCs w:val="24"/>
          <w:lang w:eastAsia="en-IN"/>
        </w:rPr>
        <w:t>Identified Gaps in Current Research</w:t>
      </w:r>
    </w:p>
    <w:p w14:paraId="7F6E6639" w14:textId="77777777" w:rsidR="005D032C" w:rsidRPr="00090C76" w:rsidRDefault="005D032C"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Despite increasing interest in the utilization of artificial intelligence in healthcare, substantial deficiencies persist in its implementation for dengue management, especially with hematologic complications. Principal shortcomings encompass:</w:t>
      </w:r>
    </w:p>
    <w:p w14:paraId="49549157" w14:textId="77777777" w:rsidR="005D032C" w:rsidRPr="00090C76" w:rsidRDefault="00C60660" w:rsidP="00E45D1D">
      <w:pPr>
        <w:pStyle w:val="NormalWeb"/>
        <w:numPr>
          <w:ilvl w:val="0"/>
          <w:numId w:val="10"/>
        </w:numPr>
        <w:jc w:val="both"/>
      </w:pPr>
      <w:r w:rsidRPr="00090C76">
        <w:rPr>
          <w:b/>
          <w:bCs/>
        </w:rPr>
        <w:t>Limited Utilization of AI for Dengue-Specific Platelet Count Prediction:</w:t>
      </w:r>
      <w:r w:rsidRPr="00090C76">
        <w:t xml:space="preserve"> </w:t>
      </w:r>
      <w:r w:rsidR="005D032C" w:rsidRPr="00090C76">
        <w:t xml:space="preserve">Contemporary literature indicates a lack of machine learning models explicitly developed to forecast platelet changes in dengue patients. Considering the clinical significance of thrombocytopenia in illness progression and therapy strategies, the subject constitutes a vital domain for additional </w:t>
      </w:r>
      <w:r w:rsidR="006B3B09" w:rsidRPr="00090C76">
        <w:t>research</w:t>
      </w:r>
      <w:r w:rsidR="006B3B09">
        <w:t xml:space="preserve"> [</w:t>
      </w:r>
      <w:r w:rsidR="00B17150">
        <w:t>15]</w:t>
      </w:r>
      <w:r w:rsidR="005D032C" w:rsidRPr="00090C76">
        <w:t>.</w:t>
      </w:r>
    </w:p>
    <w:p w14:paraId="4C58A187" w14:textId="77777777" w:rsidR="00B61479" w:rsidRPr="00090C76" w:rsidRDefault="00C60660" w:rsidP="00E45D1D">
      <w:pPr>
        <w:pStyle w:val="NormalWeb"/>
        <w:numPr>
          <w:ilvl w:val="0"/>
          <w:numId w:val="10"/>
        </w:numPr>
        <w:jc w:val="both"/>
      </w:pPr>
      <w:r w:rsidRPr="00090C76">
        <w:rPr>
          <w:b/>
          <w:bCs/>
        </w:rPr>
        <w:t>Absence of Integrated Decision-Support Systems in Low-Resource Settings:</w:t>
      </w:r>
      <w:r w:rsidRPr="00090C76">
        <w:t xml:space="preserve"> </w:t>
      </w:r>
      <w:r w:rsidR="00B61479" w:rsidRPr="00090C76">
        <w:t xml:space="preserve">There is a major lack of scalable, AI-driven clinical decision-support platforms for low- and middle-income countries, where dengue is most common. Current solutions often rely on infrastructure or data streams that are not available in these contexts, which limits their usability and </w:t>
      </w:r>
      <w:r w:rsidR="006B3B09" w:rsidRPr="00090C76">
        <w:t>effectiveness</w:t>
      </w:r>
      <w:r w:rsidR="006B3B09">
        <w:t xml:space="preserve"> [</w:t>
      </w:r>
      <w:r w:rsidR="00B17150">
        <w:t>16]</w:t>
      </w:r>
      <w:r w:rsidR="00B61479" w:rsidRPr="00090C76">
        <w:t>.</w:t>
      </w:r>
    </w:p>
    <w:p w14:paraId="7F399999" w14:textId="77777777" w:rsidR="00D41984" w:rsidRPr="00090C76" w:rsidRDefault="00D41984" w:rsidP="00090C76">
      <w:pPr>
        <w:spacing w:before="100" w:beforeAutospacing="1" w:after="100" w:afterAutospacing="1" w:line="240" w:lineRule="auto"/>
        <w:jc w:val="both"/>
        <w:rPr>
          <w:b/>
          <w:sz w:val="24"/>
          <w:szCs w:val="24"/>
          <w:lang w:eastAsia="en-IN"/>
        </w:rPr>
      </w:pPr>
      <w:r w:rsidRPr="00090C76">
        <w:rPr>
          <w:b/>
          <w:sz w:val="24"/>
          <w:szCs w:val="24"/>
          <w:lang w:eastAsia="en-IN"/>
        </w:rPr>
        <w:t>4. Proposed Methodology</w:t>
      </w:r>
    </w:p>
    <w:p w14:paraId="5FC66F74" w14:textId="77777777" w:rsidR="00D41984" w:rsidRPr="00910991" w:rsidRDefault="00D41984" w:rsidP="00910991">
      <w:pPr>
        <w:rPr>
          <w:b/>
          <w:sz w:val="24"/>
          <w:szCs w:val="24"/>
          <w:lang w:eastAsia="en-IN"/>
        </w:rPr>
      </w:pPr>
      <w:r w:rsidRPr="00910991">
        <w:rPr>
          <w:b/>
          <w:sz w:val="24"/>
          <w:szCs w:val="24"/>
          <w:lang w:eastAsia="en-IN"/>
        </w:rPr>
        <w:t>4.1 Data Collection</w:t>
      </w:r>
    </w:p>
    <w:p w14:paraId="5AAE8C22" w14:textId="77777777" w:rsidR="00AA5DE6" w:rsidRPr="00090C76" w:rsidRDefault="00AA5DE6"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 comprehensive and structured data collection strategy is essential to support the development and validation of AI-driven models for dengue management. Key data domains include:</w:t>
      </w:r>
    </w:p>
    <w:p w14:paraId="7542C9C4" w14:textId="77777777" w:rsidR="00BB4AA6" w:rsidRPr="00090C76" w:rsidRDefault="00AA5DE6" w:rsidP="00E45D1D">
      <w:pPr>
        <w:pStyle w:val="NormalWeb"/>
        <w:numPr>
          <w:ilvl w:val="0"/>
          <w:numId w:val="11"/>
        </w:numPr>
        <w:jc w:val="both"/>
      </w:pPr>
      <w:r w:rsidRPr="00090C76">
        <w:rPr>
          <w:b/>
          <w:bCs/>
        </w:rPr>
        <w:t>Patient Demographics and Clinical Parameters:</w:t>
      </w:r>
      <w:r w:rsidRPr="00090C76">
        <w:t xml:space="preserve"> </w:t>
      </w:r>
      <w:r w:rsidR="00BB4AA6" w:rsidRPr="00090C76">
        <w:t>This includes age, sex, comorbidities, initial presentation data, vital signs (such as temperature, blood pressure, heart rate, respiration rate, and oxygen saturation), and symptoms pertinent to dengue diagnosis and development.</w:t>
      </w:r>
    </w:p>
    <w:p w14:paraId="1E43671B" w14:textId="77777777" w:rsidR="00BB4AA6" w:rsidRPr="00090C76" w:rsidRDefault="00320535" w:rsidP="00E45D1D">
      <w:pPr>
        <w:pStyle w:val="NormalWeb"/>
        <w:numPr>
          <w:ilvl w:val="0"/>
          <w:numId w:val="11"/>
        </w:numPr>
        <w:jc w:val="both"/>
      </w:pPr>
      <w:r w:rsidRPr="00090C76">
        <w:rPr>
          <w:b/>
          <w:bCs/>
        </w:rPr>
        <w:t>Haematological</w:t>
      </w:r>
      <w:r w:rsidR="00AA5DE6" w:rsidRPr="00090C76">
        <w:rPr>
          <w:b/>
          <w:bCs/>
        </w:rPr>
        <w:t xml:space="preserve"> and Longitudinal Laboratory Data:</w:t>
      </w:r>
      <w:r w:rsidR="00AA5DE6" w:rsidRPr="00090C76">
        <w:t xml:space="preserve"> </w:t>
      </w:r>
      <w:r w:rsidR="00BB4AA6" w:rsidRPr="00090C76">
        <w:t xml:space="preserve">Regular complete blood count (CBC) tests, focusing on long-term trends in platelet counts, </w:t>
      </w:r>
      <w:r w:rsidRPr="00090C76">
        <w:t>haematocrit</w:t>
      </w:r>
      <w:r w:rsidR="00BB4AA6" w:rsidRPr="00090C76">
        <w:t xml:space="preserve"> levels, and </w:t>
      </w:r>
      <w:r w:rsidR="00BB4AA6" w:rsidRPr="00090C76">
        <w:lastRenderedPageBreak/>
        <w:t>other indicators, are important for understanding how a disease progresses and determining risk levels.</w:t>
      </w:r>
    </w:p>
    <w:p w14:paraId="1AD736E0" w14:textId="77777777" w:rsidR="00BB4AA6" w:rsidRPr="00090C76" w:rsidRDefault="00AA5DE6" w:rsidP="00E45D1D">
      <w:pPr>
        <w:pStyle w:val="NormalWeb"/>
        <w:numPr>
          <w:ilvl w:val="0"/>
          <w:numId w:val="11"/>
        </w:numPr>
        <w:jc w:val="both"/>
      </w:pPr>
      <w:r w:rsidRPr="00090C76">
        <w:rPr>
          <w:b/>
          <w:bCs/>
        </w:rPr>
        <w:t>Treatment Protocols and Clinical Outcomes:</w:t>
      </w:r>
      <w:r w:rsidRPr="00090C76">
        <w:t xml:space="preserve"> </w:t>
      </w:r>
      <w:r w:rsidR="00BB4AA6" w:rsidRPr="00090C76">
        <w:t>Information on hospital care choices, like fluid resuscitation, how often platelet transfusions are used, the criteria for admitting patients, and their outcomes (like recovery, worsening to severe dengue, and death), will be collected to evaluate model recommendations against real clinical choices.</w:t>
      </w:r>
    </w:p>
    <w:p w14:paraId="4D60EE77" w14:textId="77777777" w:rsidR="00AA5DE6" w:rsidRPr="00090C76" w:rsidRDefault="00AA5DE6"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This multi-dimensional dataset will form the foundation for training, validating, and benchmarking AI models capable of delivering clinically meaningful and context-sensitive decision support.</w:t>
      </w:r>
    </w:p>
    <w:p w14:paraId="1AA922D3" w14:textId="77777777" w:rsidR="00D41984" w:rsidRPr="008030BA" w:rsidRDefault="00D41984" w:rsidP="008030BA">
      <w:pPr>
        <w:rPr>
          <w:b/>
          <w:sz w:val="24"/>
          <w:szCs w:val="24"/>
          <w:lang w:eastAsia="en-IN"/>
        </w:rPr>
      </w:pPr>
      <w:r w:rsidRPr="008030BA">
        <w:rPr>
          <w:b/>
          <w:sz w:val="24"/>
          <w:szCs w:val="24"/>
          <w:lang w:eastAsia="en-IN"/>
        </w:rPr>
        <w:t>4.2 AI/ML Model Development</w:t>
      </w:r>
    </w:p>
    <w:p w14:paraId="65A9B917" w14:textId="77777777" w:rsidR="00B36018" w:rsidRPr="00090C76" w:rsidRDefault="00B36018"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Recent advancements in AI/ML model development for clinical prediction have highlighted the importance of robust feature engineering and hybrid </w:t>
      </w:r>
      <w:r w:rsidR="00434463" w:rsidRPr="00090C76">
        <w:rPr>
          <w:rFonts w:ascii="Times New Roman" w:eastAsia="Times New Roman" w:hAnsi="Times New Roman" w:cs="Times New Roman"/>
          <w:sz w:val="24"/>
          <w:szCs w:val="24"/>
          <w:lang w:eastAsia="en-IN"/>
        </w:rPr>
        <w:t>modelling</w:t>
      </w:r>
      <w:r w:rsidRPr="00090C76">
        <w:rPr>
          <w:rFonts w:ascii="Times New Roman" w:eastAsia="Times New Roman" w:hAnsi="Times New Roman" w:cs="Times New Roman"/>
          <w:sz w:val="24"/>
          <w:szCs w:val="24"/>
          <w:lang w:eastAsia="en-IN"/>
        </w:rPr>
        <w:t xml:space="preserve"> techniques designed for intricate biological data. Essential attributes like age, duration of fever, </w:t>
      </w:r>
      <w:r w:rsidR="00434463" w:rsidRPr="00090C76">
        <w:rPr>
          <w:rFonts w:ascii="Times New Roman" w:eastAsia="Times New Roman" w:hAnsi="Times New Roman" w:cs="Times New Roman"/>
          <w:sz w:val="24"/>
          <w:szCs w:val="24"/>
          <w:lang w:eastAsia="en-IN"/>
        </w:rPr>
        <w:t>haematocrit</w:t>
      </w:r>
      <w:r w:rsidRPr="00090C76">
        <w:rPr>
          <w:rFonts w:ascii="Times New Roman" w:eastAsia="Times New Roman" w:hAnsi="Times New Roman" w:cs="Times New Roman"/>
          <w:sz w:val="24"/>
          <w:szCs w:val="24"/>
          <w:lang w:eastAsia="en-IN"/>
        </w:rPr>
        <w:t xml:space="preserve"> levels, and temporal variations in white blood cell (WBC) counts are developed by methodologies such as trend extraction, rolling statistics, and temporal alignment of clinical occurrences. These features function as inputs to supervised learning models, including ensemble methods such as Random Forest and </w:t>
      </w:r>
      <w:proofErr w:type="spellStart"/>
      <w:r w:rsidRPr="00090C76">
        <w:rPr>
          <w:rFonts w:ascii="Times New Roman" w:eastAsia="Times New Roman" w:hAnsi="Times New Roman" w:cs="Times New Roman"/>
          <w:sz w:val="24"/>
          <w:szCs w:val="24"/>
          <w:lang w:eastAsia="en-IN"/>
        </w:rPr>
        <w:t>XGBoost</w:t>
      </w:r>
      <w:proofErr w:type="spellEnd"/>
      <w:r w:rsidRPr="00090C76">
        <w:rPr>
          <w:rFonts w:ascii="Times New Roman" w:eastAsia="Times New Roman" w:hAnsi="Times New Roman" w:cs="Times New Roman"/>
          <w:sz w:val="24"/>
          <w:szCs w:val="24"/>
          <w:lang w:eastAsia="en-IN"/>
        </w:rPr>
        <w:t xml:space="preserve">, recognized for their efficacy with structured data and capacity to manage non-linear interactions, as well as sequence-based deep learning models like LSTM, which encapsulate temporal dependencies in physiological trajectories. Contemporary pipelines use temporal feature fusion, attention processes, and explainability methods (e.g., SHAP) to bolster therapeutic credibility. Prediction objectives encompass platelet nadir (regression), platelet recovery (regression or classification), and transfusion need (binary classification), with performance assessed using metrics suitable for each task and confirmed by cross-validation and temporal holdout methodologies. This comprehensive method guarantees predicted precision while preserving clinical clarity and flexibility in practical healthcare </w:t>
      </w:r>
      <w:r w:rsidR="006B3B09" w:rsidRPr="00090C76">
        <w:rPr>
          <w:rFonts w:ascii="Times New Roman" w:eastAsia="Times New Roman" w:hAnsi="Times New Roman" w:cs="Times New Roman"/>
          <w:sz w:val="24"/>
          <w:szCs w:val="24"/>
          <w:lang w:eastAsia="en-IN"/>
        </w:rPr>
        <w:t>settings</w:t>
      </w:r>
      <w:r w:rsidR="006B3B09">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17]</w:t>
      </w:r>
      <w:r w:rsidRPr="00090C76">
        <w:rPr>
          <w:rFonts w:ascii="Times New Roman" w:eastAsia="Times New Roman" w:hAnsi="Times New Roman" w:cs="Times New Roman"/>
          <w:sz w:val="24"/>
          <w:szCs w:val="24"/>
          <w:lang w:eastAsia="en-IN"/>
        </w:rPr>
        <w:t>.</w:t>
      </w:r>
    </w:p>
    <w:p w14:paraId="3B2E894A" w14:textId="77777777" w:rsidR="00D41984" w:rsidRPr="005A6546" w:rsidRDefault="00D41984" w:rsidP="005A6546">
      <w:pPr>
        <w:rPr>
          <w:b/>
          <w:sz w:val="24"/>
          <w:szCs w:val="24"/>
          <w:lang w:eastAsia="en-IN"/>
        </w:rPr>
      </w:pPr>
      <w:r w:rsidRPr="005A6546">
        <w:rPr>
          <w:b/>
          <w:sz w:val="24"/>
          <w:szCs w:val="24"/>
          <w:lang w:eastAsia="en-IN"/>
        </w:rPr>
        <w:t>4.3 Model Validation &amp; Evaluation</w:t>
      </w:r>
    </w:p>
    <w:p w14:paraId="03559EDF" w14:textId="77777777" w:rsidR="005A6DD6" w:rsidRPr="00090C76" w:rsidRDefault="005A6DD6"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Model validation and evaluation in today's AI/ML processes focus on strict methods that avoid bias to ensure results are reliable and meaningful in healthcare. The standard approach starts with dividing data into training and testing sets to keep the results consistent, along with using k-fold cross-validation or nested cross-validation to prevent overfitting and improve hyperparameters across different data groups. Time-based validation is increasingly used in healthcare to deal with changes in data and real-world situations. The standard process starts with dividing the data into training and testing sets in a way that keeps the outcome distributions similar, and it uses methods like k-fold cross-validation or nested cross-validation to prevent overfitting and improve hyperparameters across different parts of the data. Temporal validation is progressively utilized in healthcare environments to address data drift and real-world implementation contexts. Evaluation metrics are tailored for different prediction tasks: regression models are assessed using RMSE or MAE to measure how close their predictions are to actual values, while classification tasks use metrics like accuracy, sensitivity (recall), specificity, and the Area Under the Receiver Operating Characteristic Curve (AUC-ROC) to ensure good performance even when classes are not evenly represented. Modern systems use calibration curves, precision-recall analysis, and decision curve analysis to evaluate how useful </w:t>
      </w:r>
      <w:r w:rsidRPr="00090C76">
        <w:rPr>
          <w:rFonts w:ascii="Times New Roman" w:eastAsia="Times New Roman" w:hAnsi="Times New Roman" w:cs="Times New Roman"/>
          <w:sz w:val="24"/>
          <w:szCs w:val="24"/>
          <w:lang w:eastAsia="en-IN"/>
        </w:rPr>
        <w:lastRenderedPageBreak/>
        <w:t xml:space="preserve">models are in real-life situations, ensuring that they are not only accurate but also practical for important healthcare </w:t>
      </w:r>
      <w:r w:rsidR="006B3B09" w:rsidRPr="00090C76">
        <w:rPr>
          <w:rFonts w:ascii="Times New Roman" w:eastAsia="Times New Roman" w:hAnsi="Times New Roman" w:cs="Times New Roman"/>
          <w:sz w:val="24"/>
          <w:szCs w:val="24"/>
          <w:lang w:eastAsia="en-IN"/>
        </w:rPr>
        <w:t>decisions</w:t>
      </w:r>
      <w:r w:rsidR="006B3B09">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18]</w:t>
      </w:r>
      <w:r w:rsidRPr="00090C76">
        <w:rPr>
          <w:rFonts w:ascii="Times New Roman" w:eastAsia="Times New Roman" w:hAnsi="Times New Roman" w:cs="Times New Roman"/>
          <w:sz w:val="24"/>
          <w:szCs w:val="24"/>
          <w:lang w:eastAsia="en-IN"/>
        </w:rPr>
        <w:t>.</w:t>
      </w:r>
    </w:p>
    <w:p w14:paraId="06BC9354" w14:textId="77777777" w:rsidR="00D41984" w:rsidRPr="00AD5691" w:rsidRDefault="00D41984" w:rsidP="00AD5691">
      <w:pPr>
        <w:rPr>
          <w:b/>
          <w:sz w:val="24"/>
          <w:szCs w:val="24"/>
          <w:lang w:eastAsia="en-IN"/>
        </w:rPr>
      </w:pPr>
      <w:r w:rsidRPr="00AD5691">
        <w:rPr>
          <w:b/>
          <w:sz w:val="24"/>
          <w:szCs w:val="24"/>
          <w:lang w:eastAsia="en-IN"/>
        </w:rPr>
        <w:t>4.4 Clinical Decision Support Tool (CDST)</w:t>
      </w:r>
    </w:p>
    <w:p w14:paraId="0B6CA77B" w14:textId="77777777" w:rsidR="00365998" w:rsidRPr="00090C76" w:rsidRDefault="00365998"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Contemporary Clinical Decision Support Tools (CDSTs) are advancing into sophisticated, clinician-focused systems that effortlessly incorporate predictive analytics into immediate clinical workflows. These solutions feature straightforward, role-specific user interfaces that deliver actionable data, such as anticipated critical low platelet counts, via clear visualizations and contextual warnings, facilitating prompt intervention without burdening healthcare staff. Advanced Clinical Decision Support Tools (CDSTs) are integrated into hospital information systems (HIS) through interoperable protocols such as HL7 FHIR or SMART on FHIR, facilitating real-time data transmission and ongoing model updates. Alert systems are progressively regulated by adaptive thresholds and risk stratification principles to reduce alert fatigue while emphasizing clinically significant occurrences. Recent improvements integrate explainable AI (XAI) elements to improve transparency and build trust, enabling clinicians to examine the rationale behind model predictions prior to making informed decisions. This advanced CDST structure ensures that machine learning results are both strong in technology and important for everyday clinical </w:t>
      </w:r>
      <w:r w:rsidR="006B3B09" w:rsidRPr="00090C76">
        <w:rPr>
          <w:rFonts w:ascii="Times New Roman" w:eastAsia="Times New Roman" w:hAnsi="Times New Roman" w:cs="Times New Roman"/>
          <w:sz w:val="24"/>
          <w:szCs w:val="24"/>
          <w:lang w:eastAsia="en-IN"/>
        </w:rPr>
        <w:t>needs</w:t>
      </w:r>
      <w:r w:rsidR="006B3B09">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19]</w:t>
      </w:r>
      <w:r w:rsidRPr="00090C76">
        <w:rPr>
          <w:rFonts w:ascii="Times New Roman" w:eastAsia="Times New Roman" w:hAnsi="Times New Roman" w:cs="Times New Roman"/>
          <w:sz w:val="24"/>
          <w:szCs w:val="24"/>
          <w:lang w:eastAsia="en-IN"/>
        </w:rPr>
        <w:t>.</w:t>
      </w:r>
    </w:p>
    <w:p w14:paraId="6261C25E" w14:textId="77777777" w:rsidR="00D41984" w:rsidRPr="00AD5691" w:rsidRDefault="00D41984" w:rsidP="00AD5691">
      <w:pPr>
        <w:rPr>
          <w:b/>
          <w:sz w:val="24"/>
          <w:szCs w:val="24"/>
          <w:lang w:eastAsia="en-IN"/>
        </w:rPr>
      </w:pPr>
      <w:r w:rsidRPr="00AD5691">
        <w:rPr>
          <w:b/>
          <w:sz w:val="24"/>
          <w:szCs w:val="24"/>
          <w:lang w:eastAsia="en-IN"/>
        </w:rPr>
        <w:t>5. Implementation Strategy</w:t>
      </w:r>
    </w:p>
    <w:p w14:paraId="5B6A8230" w14:textId="77777777" w:rsidR="00D41984" w:rsidRPr="00AD5691" w:rsidRDefault="00D41984" w:rsidP="00AD5691">
      <w:pPr>
        <w:rPr>
          <w:b/>
          <w:sz w:val="24"/>
          <w:szCs w:val="24"/>
          <w:lang w:eastAsia="en-IN"/>
        </w:rPr>
      </w:pPr>
      <w:r w:rsidRPr="00AD5691">
        <w:rPr>
          <w:b/>
          <w:sz w:val="24"/>
          <w:szCs w:val="24"/>
          <w:lang w:eastAsia="en-IN"/>
        </w:rPr>
        <w:t>5.1 Pilot Study</w:t>
      </w:r>
    </w:p>
    <w:p w14:paraId="201156D0" w14:textId="77777777" w:rsidR="007577AE" w:rsidRPr="00090C76" w:rsidRDefault="007577AE"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An effective implementation plan for deploying AI-driven clinical decision tools commences with meticulously crafted pilot research in designated hospitals in dengue-endemic areas, characterized by a significant clinical burden of thrombocytopenia and transfusion management. This phase emphasizes the collection of prospective data in real-world settings, facilitating the acquisition of detailed, time-synchronized patient information to assess model performance beyond retrospective datasets. The pilot not only enables external validation of prediction models—evaluating parameters such as sensitivity, specificity, and alert timeliness—but also assesses system usability, physician engagement, and integration fidelity with current hospital information systems. Focus is directed towards ethical governance, data security, and stakeholder feedback to progressively enhance the tool for scalability. Integrating real-time clinical feedback and adaptive learning mechanisms during this phase guarantees that the implemented solution is both technically proven and practically feasible in dynamic, resource-limited healthcare environments.</w:t>
      </w:r>
    </w:p>
    <w:p w14:paraId="543C2834" w14:textId="77777777" w:rsidR="00D41984" w:rsidRPr="00AD5691" w:rsidRDefault="00D41984" w:rsidP="00AD5691">
      <w:pPr>
        <w:rPr>
          <w:b/>
          <w:sz w:val="24"/>
          <w:szCs w:val="24"/>
          <w:lang w:eastAsia="en-IN"/>
        </w:rPr>
      </w:pPr>
      <w:r w:rsidRPr="00AD5691">
        <w:rPr>
          <w:b/>
          <w:sz w:val="24"/>
          <w:szCs w:val="24"/>
          <w:lang w:eastAsia="en-IN"/>
        </w:rPr>
        <w:t>5.2 Training &amp; Capacity Building</w:t>
      </w:r>
    </w:p>
    <w:p w14:paraId="22DF270A" w14:textId="77777777" w:rsidR="008E2DD2" w:rsidRPr="00090C76" w:rsidRDefault="008E2DD2"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Training and capacity building are essential elements of sustainable AI implementation in healthcare, enabling frontline clinicians and staff to utilize and have confidence in AI-based products efficiently. Contemporary training programs prioritize experiential, scenario-driven education specific to clinical roles, integrating fundamental machine learning concepts with practical applications for tool utilization, interpretation of predicted results, and reaction strategies. Interactive modules are provided via blended learning systems, combining in-person workshops with digital materials to facilitate continuous study. Implementation fundamentally encompasses organized feedback mechanisms, allowing healthcare professionals to deliver immediate views regarding usability, alert pertinence, and clinical integration. These feedback systems facilitate iterative model enhancement and user interface improvement, promoting a </w:t>
      </w:r>
      <w:r w:rsidRPr="00090C76">
        <w:rPr>
          <w:rFonts w:ascii="Times New Roman" w:eastAsia="Times New Roman" w:hAnsi="Times New Roman" w:cs="Times New Roman"/>
          <w:sz w:val="24"/>
          <w:szCs w:val="24"/>
          <w:lang w:eastAsia="en-IN"/>
        </w:rPr>
        <w:lastRenderedPageBreak/>
        <w:t>culture of co-development between technical teams and clinical users. This technique guarantees the sustained adoption, confidence, and efficacy of AI systems in clinical practice by integrating technological capacity with human-</w:t>
      </w:r>
      <w:proofErr w:type="spellStart"/>
      <w:r w:rsidRPr="00090C76">
        <w:rPr>
          <w:rFonts w:ascii="Times New Roman" w:eastAsia="Times New Roman" w:hAnsi="Times New Roman" w:cs="Times New Roman"/>
          <w:sz w:val="24"/>
          <w:szCs w:val="24"/>
          <w:lang w:eastAsia="en-IN"/>
        </w:rPr>
        <w:t>centered</w:t>
      </w:r>
      <w:proofErr w:type="spellEnd"/>
      <w:r w:rsidRPr="00090C76">
        <w:rPr>
          <w:rFonts w:ascii="Times New Roman" w:eastAsia="Times New Roman" w:hAnsi="Times New Roman" w:cs="Times New Roman"/>
          <w:sz w:val="24"/>
          <w:szCs w:val="24"/>
          <w:lang w:eastAsia="en-IN"/>
        </w:rPr>
        <w:t xml:space="preserve"> design and ongoing professional growth.</w:t>
      </w:r>
    </w:p>
    <w:p w14:paraId="65E95D6F" w14:textId="77777777" w:rsidR="00D41984" w:rsidRPr="00AD5691" w:rsidRDefault="00D41984" w:rsidP="00AD5691">
      <w:pPr>
        <w:rPr>
          <w:b/>
          <w:sz w:val="24"/>
          <w:szCs w:val="24"/>
          <w:lang w:eastAsia="en-IN"/>
        </w:rPr>
      </w:pPr>
      <w:r w:rsidRPr="00AD5691">
        <w:rPr>
          <w:b/>
          <w:sz w:val="24"/>
          <w:szCs w:val="24"/>
          <w:lang w:eastAsia="en-IN"/>
        </w:rPr>
        <w:t>5.3 Integration with National Health Systems</w:t>
      </w:r>
    </w:p>
    <w:p w14:paraId="44B24B02" w14:textId="77777777" w:rsidR="00731FE1" w:rsidRPr="00090C76" w:rsidRDefault="00731FE1"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Integrating with national health systems necessitates a systematic, standards-based methodology to guarantee that AI-driven technologies for dengue management are interoperable, scalable, and consistent with public health objectives. Contemporary solutions are engineered for effortless integration with current Electronic Health Records (EHRs), utilizing open standards like HL7 FHIR and APIs to facilitate bidirectional data exchange, instantaneous decision assistance, and centralized analytics. This technology integration is accompanied by policy advocacy initiatives designed to include AI in national dengue response frameworks, fostering evidence-based legislation, data governance, and ethical AI implementation. Collaboration with health ministries, regulatory agencies, and clinical associations guarantees conformity with national digital health plans while promoting confidence, compliance, and enduring sustainability. This integration strategy promotes the widespread use of AI-driven clinical solutions by combining strong technical interoperability with progressive policy development, thereby improving the efficiency and equality of dengue care on a large scale.</w:t>
      </w:r>
    </w:p>
    <w:p w14:paraId="06F463D9" w14:textId="77777777" w:rsidR="00D41984" w:rsidRPr="00090C76" w:rsidRDefault="00D41984" w:rsidP="00090C76">
      <w:pPr>
        <w:jc w:val="both"/>
        <w:rPr>
          <w:b/>
          <w:sz w:val="24"/>
          <w:szCs w:val="24"/>
          <w:lang w:eastAsia="en-IN"/>
        </w:rPr>
      </w:pPr>
      <w:r w:rsidRPr="00090C76">
        <w:rPr>
          <w:b/>
          <w:sz w:val="24"/>
          <w:szCs w:val="24"/>
          <w:lang w:eastAsia="en-IN"/>
        </w:rPr>
        <w:t>6. Ethical, Legal, and Social Considerations</w:t>
      </w:r>
    </w:p>
    <w:p w14:paraId="68A72052" w14:textId="77777777" w:rsidR="00D41984" w:rsidRPr="00AD5691" w:rsidRDefault="00D41984" w:rsidP="00AD5691">
      <w:pPr>
        <w:rPr>
          <w:b/>
          <w:sz w:val="24"/>
          <w:szCs w:val="24"/>
          <w:lang w:eastAsia="en-IN"/>
        </w:rPr>
      </w:pPr>
      <w:r w:rsidRPr="00AD5691">
        <w:rPr>
          <w:b/>
          <w:sz w:val="24"/>
          <w:szCs w:val="24"/>
          <w:lang w:eastAsia="en-IN"/>
        </w:rPr>
        <w:t>6.1 Data Privacy and Security</w:t>
      </w:r>
    </w:p>
    <w:p w14:paraId="6E8FD53C" w14:textId="77777777" w:rsidR="00DD4120" w:rsidRPr="00090C76" w:rsidRDefault="00DD4120"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Ethical, legal, and societal issues are essential for the proper implementation of AI in healthcare, with a primary focus on data protection and security. Modern frameworks require stringent adherence to international standards like HIPAA and GDPR, guaranteeing that all patient data utilized in model building and deployment is entirely anonymized, de-identified, and encrypted both at rest and in transit. Safe data storage systems use either cloud services or local servers, with advanced methods for controlling who can access the data, assigning specific roles, and keeping records of access to prevent unauthorized use and ensure tracking. In addition to technical precautions, ethical oversight committees and data governance boards are increasingly engaged in protocol development to guarantee transparency, accountability, and equity, especially for vulnerable or marginalized populations. Adding these protections to AI system design reduces legal and reputation risks while building trust among patients, doctors, and policymakers, which helps promote the responsible growth of AI in </w:t>
      </w:r>
      <w:r w:rsidR="00613F7F" w:rsidRPr="00090C76">
        <w:rPr>
          <w:rFonts w:ascii="Times New Roman" w:eastAsia="Times New Roman" w:hAnsi="Times New Roman" w:cs="Times New Roman"/>
          <w:sz w:val="24"/>
          <w:szCs w:val="24"/>
          <w:lang w:eastAsia="en-IN"/>
        </w:rPr>
        <w:t>healthcare.</w:t>
      </w:r>
      <w:r w:rsidR="00613F7F">
        <w:rPr>
          <w:rFonts w:ascii="Times New Roman" w:eastAsia="Times New Roman" w:hAnsi="Times New Roman" w:cs="Times New Roman"/>
          <w:sz w:val="24"/>
          <w:szCs w:val="24"/>
          <w:lang w:eastAsia="en-IN"/>
        </w:rPr>
        <w:t xml:space="preserve"> [</w:t>
      </w:r>
      <w:r w:rsidR="00B17150">
        <w:rPr>
          <w:rFonts w:ascii="Times New Roman" w:eastAsia="Times New Roman" w:hAnsi="Times New Roman" w:cs="Times New Roman"/>
          <w:sz w:val="24"/>
          <w:szCs w:val="24"/>
          <w:lang w:eastAsia="en-IN"/>
        </w:rPr>
        <w:t>20]</w:t>
      </w:r>
    </w:p>
    <w:p w14:paraId="1EF44AC5" w14:textId="77777777" w:rsidR="00D41984" w:rsidRPr="00EF0E26" w:rsidRDefault="00D41984" w:rsidP="00EF0E26">
      <w:pPr>
        <w:rPr>
          <w:b/>
          <w:sz w:val="24"/>
          <w:szCs w:val="24"/>
          <w:lang w:eastAsia="en-IN"/>
        </w:rPr>
      </w:pPr>
      <w:r w:rsidRPr="00EF0E26">
        <w:rPr>
          <w:b/>
          <w:sz w:val="24"/>
          <w:szCs w:val="24"/>
          <w:lang w:eastAsia="en-IN"/>
        </w:rPr>
        <w:t>6.2 Algorithm Bias and Fairness</w:t>
      </w:r>
    </w:p>
    <w:p w14:paraId="1CE537AB" w14:textId="77777777" w:rsidR="00525F76" w:rsidRPr="00090C76" w:rsidRDefault="00525F76"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Mitigating algorithmic bias and guaranteeing fairness are essential priorities in the deployment of modern AI models, especially in healthcare settings where demographic differences may intensify health inequities. Effective solutions involve creating models that explicitly incorporate demographic factors, including age, gender, ethnicity, and socioeconomic status, to identify and address any biases during training. Ongoing assessment via regular audits of fairness metrics—such as disparate impact, equal opportunity, and demographic parity—facilitates the detection of performance disparities among subpopulations. These audits are enhanced by dynamic recalibration methods and, when required, retraining using </w:t>
      </w:r>
      <w:r w:rsidRPr="00090C76">
        <w:rPr>
          <w:rFonts w:ascii="Times New Roman" w:eastAsia="Times New Roman" w:hAnsi="Times New Roman" w:cs="Times New Roman"/>
          <w:sz w:val="24"/>
          <w:szCs w:val="24"/>
          <w:lang w:eastAsia="en-IN"/>
        </w:rPr>
        <w:lastRenderedPageBreak/>
        <w:t>representative, balanced datasets to ensure sustained equity over time. Using transparency tools and involving stakeholders improves accountability, making sure that AI decisions do not strengthen or worsen existing biases, but instead promote fair healthcare results for all patient groups.</w:t>
      </w:r>
    </w:p>
    <w:p w14:paraId="20955545" w14:textId="77777777" w:rsidR="00D41984" w:rsidRPr="00EF0E26" w:rsidRDefault="00D41984" w:rsidP="00EF0E26">
      <w:pPr>
        <w:rPr>
          <w:b/>
          <w:sz w:val="24"/>
          <w:szCs w:val="24"/>
          <w:lang w:eastAsia="en-IN"/>
        </w:rPr>
      </w:pPr>
      <w:r w:rsidRPr="00EF0E26">
        <w:rPr>
          <w:b/>
          <w:sz w:val="24"/>
          <w:szCs w:val="24"/>
          <w:lang w:eastAsia="en-IN"/>
        </w:rPr>
        <w:t>6.3 Acceptance and Trust in AI</w:t>
      </w:r>
    </w:p>
    <w:p w14:paraId="1BF4E9BF" w14:textId="77777777" w:rsidR="00525F76" w:rsidRPr="00090C76" w:rsidRDefault="00525F76"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Promoting acceptance and trust in AI in healthcare relies on extensive educational initiatives and the use of explainable AI (XAI) models that clarify intricate algorithmic judgments. Modern tactics emphasize the training of both clinicians and patients, providing customized educational programs that elucidate AI's capabilities, limitations, and suitable applications to facilitate informed participation. At the same time, using advanced XAI techniques like SHAP values, counterfactual explanations, and attention mechanisms provides clear and understandable information about how models make predictions, helping clinicians verify and understand AI suggestions in their medical decisions. This combined approach builds user trust, lessens doubts, and encourages teamwork in decision-making, helping to ethically integrate AI technologies that support rather than replace human expertise in patient care.</w:t>
      </w:r>
    </w:p>
    <w:p w14:paraId="1DB80846" w14:textId="77777777" w:rsidR="00D41984" w:rsidRPr="00EF0E26" w:rsidRDefault="00D41984" w:rsidP="00EF0E26">
      <w:pPr>
        <w:rPr>
          <w:b/>
          <w:sz w:val="24"/>
          <w:szCs w:val="24"/>
          <w:lang w:eastAsia="en-IN"/>
        </w:rPr>
      </w:pPr>
      <w:r w:rsidRPr="00EF0E26">
        <w:rPr>
          <w:b/>
          <w:sz w:val="24"/>
          <w:szCs w:val="24"/>
          <w:lang w:eastAsia="en-IN"/>
        </w:rPr>
        <w:t>7. Potential Impact and Benefits</w:t>
      </w:r>
    </w:p>
    <w:p w14:paraId="38222EA3" w14:textId="77777777" w:rsidR="00D41984" w:rsidRPr="00EF0E26" w:rsidRDefault="00D41984" w:rsidP="00EF0E26">
      <w:pPr>
        <w:rPr>
          <w:b/>
          <w:sz w:val="24"/>
          <w:szCs w:val="24"/>
          <w:lang w:eastAsia="en-IN"/>
        </w:rPr>
      </w:pPr>
      <w:r w:rsidRPr="00EF0E26">
        <w:rPr>
          <w:b/>
          <w:sz w:val="24"/>
          <w:szCs w:val="24"/>
          <w:lang w:eastAsia="en-IN"/>
        </w:rPr>
        <w:t>7.1 Improved Patient Outcomes</w:t>
      </w:r>
    </w:p>
    <w:p w14:paraId="1263E874" w14:textId="77777777" w:rsidR="009E67FF" w:rsidRPr="00090C76" w:rsidRDefault="009E67FF"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Using advanced AI prediction models in clinical workflows can improve patient outcomes by helping to spot important issues early, like the risk of severe thrombocytopenia, which allows for quick and targeted treatment. This proactive approach makes it easier for doctors to identify high-risk patients and give them the care they need while also reducing unnecessary platelet transfusions, which helps avoid the dangers of giving too many transfusions, saves limited blood supplies, and cuts healthcare costs. Using ongoing real-time data and learning algorithms improves how accurately we can predict outcomes, making clinical decisions more flexible and based on evidence. These improvements together make care safer and more efficient, better use resources, and ultimately boost survival and recovery rates in people at risk for dengue and related blood issues.</w:t>
      </w:r>
    </w:p>
    <w:p w14:paraId="1DD95753" w14:textId="77777777" w:rsidR="00D41984" w:rsidRPr="00EF0E26" w:rsidRDefault="00D41984" w:rsidP="00EF0E26">
      <w:pPr>
        <w:rPr>
          <w:b/>
          <w:sz w:val="24"/>
          <w:szCs w:val="24"/>
          <w:lang w:eastAsia="en-IN"/>
        </w:rPr>
      </w:pPr>
      <w:r w:rsidRPr="00EF0E26">
        <w:rPr>
          <w:b/>
          <w:sz w:val="24"/>
          <w:szCs w:val="24"/>
          <w:lang w:eastAsia="en-IN"/>
        </w:rPr>
        <w:t>7.2 Resource Optimization</w:t>
      </w:r>
    </w:p>
    <w:p w14:paraId="35F7D2EF" w14:textId="77777777" w:rsidR="00663D4F" w:rsidRPr="00090C76" w:rsidRDefault="00663D4F"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AI-driven clinical decision tools are anticipated to improve resource optimization markedly, especially in high-demand scenarios like dengue outbreaks. By precisely forecasting the necessity for platelet transfusions and recognizing people unlikely to need intervention, these technologies facilitate the effective distribution of blood bank resources, minimizing waste and guaranteeing availability for those in urgent need. Real-time risk stratification facilitates more intelligent triage and discharge planning, assisting hospitals in managing bed occupancy and clinical workloads more efficiently during surge periods. AI technologies with integrated forecasting capabilities can enhance hospital and regional readiness, facilitating proactive inventory management and coordinated response tactics. This data-driven methodology not only reduces strain on hospital infrastructure but also guarantees that scarce clinical and logistical resources are utilized where they will be most effective.</w:t>
      </w:r>
    </w:p>
    <w:p w14:paraId="7F63F51C" w14:textId="77777777" w:rsidR="00D41984" w:rsidRPr="00EF0E26" w:rsidRDefault="00D41984" w:rsidP="00EF0E26">
      <w:pPr>
        <w:rPr>
          <w:b/>
          <w:sz w:val="24"/>
          <w:szCs w:val="24"/>
          <w:lang w:eastAsia="en-IN"/>
        </w:rPr>
      </w:pPr>
      <w:r w:rsidRPr="00EF0E26">
        <w:rPr>
          <w:b/>
          <w:sz w:val="24"/>
          <w:szCs w:val="24"/>
          <w:lang w:eastAsia="en-IN"/>
        </w:rPr>
        <w:t>7.3 Broader Public Health Applications</w:t>
      </w:r>
    </w:p>
    <w:p w14:paraId="38BF2EA8" w14:textId="77777777" w:rsidR="00663D4F" w:rsidRPr="00090C76" w:rsidRDefault="00663D4F"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lastRenderedPageBreak/>
        <w:t xml:space="preserve">The AI system designed for managing dengue can easily be adjusted to help with other similar diseases like malaria, leptospirosis, and COVID-19, which have comparable symptoms and face similar challenges. The system may be swiftly modified to address novel disease characteristics, biomarkers, and regional epidemiological patterns by utilizing modular, data-driven designs and defined interoperability protocols. The use of real-time surveillance data and predictive </w:t>
      </w:r>
      <w:r w:rsidR="00C3110C" w:rsidRPr="00090C76">
        <w:rPr>
          <w:rFonts w:ascii="Times New Roman" w:eastAsia="Times New Roman" w:hAnsi="Times New Roman" w:cs="Times New Roman"/>
          <w:sz w:val="24"/>
          <w:szCs w:val="24"/>
          <w:lang w:eastAsia="en-IN"/>
        </w:rPr>
        <w:t>modelling</w:t>
      </w:r>
      <w:r w:rsidRPr="00090C76">
        <w:rPr>
          <w:rFonts w:ascii="Times New Roman" w:eastAsia="Times New Roman" w:hAnsi="Times New Roman" w:cs="Times New Roman"/>
          <w:sz w:val="24"/>
          <w:szCs w:val="24"/>
          <w:lang w:eastAsia="en-IN"/>
        </w:rPr>
        <w:t xml:space="preserve"> facilitates early outbreak detection, hotspot identification, and adaptive resource allocation, hence improving public health response efficacy. This expandable framework enhances clinical decision-making for individual patients while providing health systems with actionable information at the population level, so promoting more resilient, flexible, and informed public health management across many disease scenarios.</w:t>
      </w:r>
    </w:p>
    <w:p w14:paraId="196DA3B2" w14:textId="77777777" w:rsidR="00D41984" w:rsidRPr="00EF0E26" w:rsidRDefault="00D41984" w:rsidP="00EF0E26">
      <w:pPr>
        <w:rPr>
          <w:b/>
          <w:sz w:val="24"/>
          <w:szCs w:val="24"/>
          <w:lang w:eastAsia="en-IN"/>
        </w:rPr>
      </w:pPr>
      <w:r w:rsidRPr="00EF0E26">
        <w:rPr>
          <w:b/>
          <w:sz w:val="24"/>
          <w:szCs w:val="24"/>
          <w:lang w:eastAsia="en-IN"/>
        </w:rPr>
        <w:t>8. Challenges and Limitations</w:t>
      </w:r>
    </w:p>
    <w:p w14:paraId="1E2DB424" w14:textId="77777777" w:rsidR="00663D4F" w:rsidRPr="00090C76" w:rsidRDefault="00663D4F"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Although AI holds transformative potential in healthcare, numerous enduring difficulties and limits must be resolved to guarantee equitable and effective application. The quality and availability of data are critical issues, especially in low-resource or fragmented healthcare settings, where inadequate, inconsistent, or unstructured clinical data might compromise model accuracy and generalizability. In rural and underprivileged areas, inadequate access to essential digital infrastructure—such as dependable internet connectivity, electronic health records, and computer hardware—can impede the implementation and real-time utilization of AI solutions. Additionally, resistance to using AI in healthcare often comes from doubts, disruptions to regular work processes, and a lack of knowledge about AI systems, showing the need for targeted involvement of doctors, skill development, and proof of effectiveness. To overcome these challenges, we need a coordinated effort that involves good management of data, funding for digital health tools, and working together with healthcare workers to develop AI solutions that are relevant, reliable, and long-lasting.</w:t>
      </w:r>
    </w:p>
    <w:p w14:paraId="5A647FB3" w14:textId="77777777" w:rsidR="00D41984" w:rsidRPr="00EF0E26" w:rsidRDefault="00D41984" w:rsidP="00EF0E26">
      <w:pPr>
        <w:rPr>
          <w:b/>
          <w:sz w:val="24"/>
          <w:szCs w:val="24"/>
          <w:lang w:eastAsia="en-IN"/>
        </w:rPr>
      </w:pPr>
      <w:r w:rsidRPr="00EF0E26">
        <w:rPr>
          <w:b/>
          <w:sz w:val="24"/>
          <w:szCs w:val="24"/>
          <w:lang w:eastAsia="en-IN"/>
        </w:rPr>
        <w:t>9. Future Directions</w:t>
      </w:r>
    </w:p>
    <w:p w14:paraId="5C83DFD3" w14:textId="77777777" w:rsidR="0018095C" w:rsidRPr="00090C76" w:rsidRDefault="0018095C"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Future trends in AI-driven healthcare are swiftly progressing toward enhanced personalization, scalability, and privacy preservation, with forthcoming advances poised to transform clinical intelligence and public health responses. The use of wearable devices for constant, real-time tracking of vital signs—like temperature, heart rate, and oxygen levels—helps to quickly spot any health issues and enhances long-term patient evaluations beyond traditional healthcare settings. Federated learning is rapidly emerging as a transformational framework for cross-institutional model training, enabling algorithms to learn from varied, distant datasets while preserving patient privacy and data sovereignty, hence improving model robustness and generalizability. The advancement of multi-disease predictive platforms is establishing integrated AI ecosystems that can concurrently identify and stratify risk for various conditions, including dengue, sepsis, and respiratory infections, utilizing shared infrastructure and interoperable data streams. These developments collectively indicate a future in which AI enhances clinical decision-making throughout the care continuum while conforming to global principles of equity, security, and scalability.</w:t>
      </w:r>
    </w:p>
    <w:p w14:paraId="4A2E8DC6" w14:textId="77777777" w:rsidR="00D41984" w:rsidRPr="00EF0E26" w:rsidRDefault="00D41984" w:rsidP="00EF0E26">
      <w:pPr>
        <w:rPr>
          <w:b/>
          <w:sz w:val="24"/>
          <w:szCs w:val="24"/>
          <w:lang w:eastAsia="en-IN"/>
        </w:rPr>
      </w:pPr>
      <w:r w:rsidRPr="00EF0E26">
        <w:rPr>
          <w:b/>
          <w:sz w:val="24"/>
          <w:szCs w:val="24"/>
          <w:lang w:eastAsia="en-IN"/>
        </w:rPr>
        <w:t>10. Conclusion</w:t>
      </w:r>
      <w:r w:rsidR="00311A29" w:rsidRPr="00EF0E26">
        <w:rPr>
          <w:b/>
          <w:sz w:val="24"/>
          <w:szCs w:val="24"/>
          <w:lang w:eastAsia="en-IN"/>
        </w:rPr>
        <w:t>:</w:t>
      </w:r>
    </w:p>
    <w:p w14:paraId="7701C2E3" w14:textId="77777777" w:rsidR="00006A7A" w:rsidRDefault="00006A7A" w:rsidP="00090C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0C76">
        <w:rPr>
          <w:rFonts w:ascii="Times New Roman" w:eastAsia="Times New Roman" w:hAnsi="Times New Roman" w:cs="Times New Roman"/>
          <w:sz w:val="24"/>
          <w:szCs w:val="24"/>
          <w:lang w:eastAsia="en-IN"/>
        </w:rPr>
        <w:t xml:space="preserve">Artificial intelligence has the capacity to alter platelet management in dengue by accurate, real-time forecasting of essential occurrences such as platelet nadir, recovery patterns, and transfusion requirements, thus shifting reactive care to proactive, data-informed action. By utilizing machine learning models—integrated effectively into clinical workflows and hospital </w:t>
      </w:r>
      <w:r w:rsidRPr="00090C76">
        <w:rPr>
          <w:rFonts w:ascii="Times New Roman" w:eastAsia="Times New Roman" w:hAnsi="Times New Roman" w:cs="Times New Roman"/>
          <w:sz w:val="24"/>
          <w:szCs w:val="24"/>
          <w:lang w:eastAsia="en-IN"/>
        </w:rPr>
        <w:lastRenderedPageBreak/>
        <w:t>information systems—healthcare practitioners can enhance transfusion practices, minimize unnecessary treatments, and improve patient outcomes, especially during resource-constrained epidemics. Achieving this objective necessitates not just technological innovation but also enduring interdisciplinary collaboration among clinicians, data scientists, public health specialists, and politicians. Strategic policy endorsement, ethical governance, and investment in digital infrastructure are crucial for the equitable and responsible scaling of these tools. Collectively, these initiatives can establish AI not merely as a technology enhancement but as a fundamental element of robust, patient-focused health care systems.</w:t>
      </w:r>
    </w:p>
    <w:p w14:paraId="199E7621" w14:textId="77777777" w:rsidR="00582C88" w:rsidRPr="00582C88" w:rsidRDefault="00582C88" w:rsidP="00090C7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582C88">
        <w:rPr>
          <w:rFonts w:ascii="Times New Roman" w:eastAsia="Times New Roman" w:hAnsi="Times New Roman" w:cs="Times New Roman"/>
          <w:b/>
          <w:sz w:val="24"/>
          <w:szCs w:val="24"/>
          <w:lang w:eastAsia="en-IN"/>
        </w:rPr>
        <w:t>References:</w:t>
      </w:r>
    </w:p>
    <w:p w14:paraId="6F26869C" w14:textId="77777777" w:rsidR="00582C88" w:rsidRPr="00582C88" w:rsidRDefault="00582C88" w:rsidP="00E45D1D">
      <w:pPr>
        <w:pStyle w:val="ListParagraph"/>
        <w:numPr>
          <w:ilvl w:val="0"/>
          <w:numId w:val="15"/>
        </w:numPr>
        <w:spacing w:before="100" w:beforeAutospacing="1" w:after="100" w:afterAutospacing="1" w:line="240" w:lineRule="auto"/>
        <w:jc w:val="both"/>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Rao, A. S., BH, K. P., Poojary, R., Shenoy, R., &amp; Nayak, S. (2025, February). Comprehensive Exploration of Acute Febrile Illnesses with Low Platelet Count Syndrome: From Epidemiology to AI-Driven Solutions. In </w:t>
      </w:r>
      <w:r w:rsidRPr="00582C88">
        <w:rPr>
          <w:rFonts w:ascii="Arial" w:hAnsi="Arial" w:cs="Arial"/>
          <w:i/>
          <w:iCs/>
          <w:color w:val="222222"/>
          <w:sz w:val="20"/>
          <w:szCs w:val="20"/>
          <w:shd w:val="clear" w:color="auto" w:fill="FFFFFF"/>
        </w:rPr>
        <w:t>2025 International Conference on Artificial Intelligence and Data Engineering (AIDE)</w:t>
      </w:r>
      <w:r w:rsidRPr="00582C88">
        <w:rPr>
          <w:rFonts w:ascii="Arial" w:hAnsi="Arial" w:cs="Arial"/>
          <w:color w:val="222222"/>
          <w:sz w:val="20"/>
          <w:szCs w:val="20"/>
          <w:shd w:val="clear" w:color="auto" w:fill="FFFFFF"/>
        </w:rPr>
        <w:t> (pp. 26-33). IEEE.</w:t>
      </w:r>
    </w:p>
    <w:p w14:paraId="3406F879" w14:textId="77777777" w:rsidR="00582C88" w:rsidRPr="00582C88" w:rsidRDefault="00582C88" w:rsidP="00E45D1D">
      <w:pPr>
        <w:pStyle w:val="ListParagraph"/>
        <w:numPr>
          <w:ilvl w:val="0"/>
          <w:numId w:val="15"/>
        </w:numPr>
        <w:spacing w:before="100" w:beforeAutospacing="1" w:after="100" w:afterAutospacing="1" w:line="240" w:lineRule="auto"/>
        <w:jc w:val="both"/>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Muthuselvi, P., &amp; Devi, V. A. (2024, October). Advancements in Predictive Techniques and Effective Management Strategies for Dengue Fever: A Comprehensive Review. In </w:t>
      </w:r>
      <w:r w:rsidRPr="00582C88">
        <w:rPr>
          <w:rFonts w:ascii="Arial" w:hAnsi="Arial" w:cs="Arial"/>
          <w:i/>
          <w:iCs/>
          <w:color w:val="222222"/>
          <w:sz w:val="20"/>
          <w:szCs w:val="20"/>
          <w:shd w:val="clear" w:color="auto" w:fill="FFFFFF"/>
        </w:rPr>
        <w:t xml:space="preserve">2024 8th International Conference on I-SMAC (IoT in Social, Mobile, Analytics and </w:t>
      </w:r>
      <w:proofErr w:type="gramStart"/>
      <w:r w:rsidRPr="00582C88">
        <w:rPr>
          <w:rFonts w:ascii="Arial" w:hAnsi="Arial" w:cs="Arial"/>
          <w:i/>
          <w:iCs/>
          <w:color w:val="222222"/>
          <w:sz w:val="20"/>
          <w:szCs w:val="20"/>
          <w:shd w:val="clear" w:color="auto" w:fill="FFFFFF"/>
        </w:rPr>
        <w:t>Cloud)(</w:t>
      </w:r>
      <w:proofErr w:type="gramEnd"/>
      <w:r w:rsidRPr="00582C88">
        <w:rPr>
          <w:rFonts w:ascii="Arial" w:hAnsi="Arial" w:cs="Arial"/>
          <w:i/>
          <w:iCs/>
          <w:color w:val="222222"/>
          <w:sz w:val="20"/>
          <w:szCs w:val="20"/>
          <w:shd w:val="clear" w:color="auto" w:fill="FFFFFF"/>
        </w:rPr>
        <w:t>I-SMAC)</w:t>
      </w:r>
      <w:r w:rsidRPr="00582C88">
        <w:rPr>
          <w:rFonts w:ascii="Arial" w:hAnsi="Arial" w:cs="Arial"/>
          <w:color w:val="222222"/>
          <w:sz w:val="20"/>
          <w:szCs w:val="20"/>
          <w:shd w:val="clear" w:color="auto" w:fill="FFFFFF"/>
        </w:rPr>
        <w:t> (pp. 2010-2017). IEEE.</w:t>
      </w:r>
    </w:p>
    <w:p w14:paraId="0A76FFB8" w14:textId="77777777" w:rsidR="00582C88" w:rsidRPr="00582C88" w:rsidRDefault="00582C88" w:rsidP="00E45D1D">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582C88">
        <w:rPr>
          <w:rFonts w:ascii="Arial" w:hAnsi="Arial" w:cs="Arial"/>
          <w:color w:val="222222"/>
          <w:sz w:val="20"/>
          <w:szCs w:val="20"/>
          <w:shd w:val="clear" w:color="auto" w:fill="FFFFFF"/>
        </w:rPr>
        <w:t>Ogwu</w:t>
      </w:r>
      <w:proofErr w:type="spellEnd"/>
      <w:r w:rsidRPr="00582C88">
        <w:rPr>
          <w:rFonts w:ascii="Arial" w:hAnsi="Arial" w:cs="Arial"/>
          <w:color w:val="222222"/>
          <w:sz w:val="20"/>
          <w:szCs w:val="20"/>
          <w:shd w:val="clear" w:color="auto" w:fill="FFFFFF"/>
        </w:rPr>
        <w:t>, M. C., &amp; Izah, S. C. (2025). Artificial Intelligence and Machine Learning in Tropical Disease Management. In </w:t>
      </w:r>
      <w:r w:rsidRPr="00582C88">
        <w:rPr>
          <w:rFonts w:ascii="Arial" w:hAnsi="Arial" w:cs="Arial"/>
          <w:i/>
          <w:iCs/>
          <w:color w:val="222222"/>
          <w:sz w:val="20"/>
          <w:szCs w:val="20"/>
          <w:shd w:val="clear" w:color="auto" w:fill="FFFFFF"/>
        </w:rPr>
        <w:t>Technological Innovations for Managing Tropical Diseases</w:t>
      </w:r>
      <w:r w:rsidRPr="00582C88">
        <w:rPr>
          <w:rFonts w:ascii="Arial" w:hAnsi="Arial" w:cs="Arial"/>
          <w:color w:val="222222"/>
          <w:sz w:val="20"/>
          <w:szCs w:val="20"/>
          <w:shd w:val="clear" w:color="auto" w:fill="FFFFFF"/>
        </w:rPr>
        <w:t> (pp. 155-182). Cham: Springer Nature Switzerland.</w:t>
      </w:r>
    </w:p>
    <w:p w14:paraId="123CED72" w14:textId="77777777" w:rsidR="00311A29"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Rao, A. S., Pai, B. H., Adithi, K., Shenoy, R., &amp; Nayak, S. (2025). Comprehensive review and early detection strategies for severe fever with thrombocytopenia: insights from epidemiology, diagnostics, and evolving research with machine learning. </w:t>
      </w:r>
      <w:proofErr w:type="spellStart"/>
      <w:r w:rsidRPr="00582C88">
        <w:rPr>
          <w:rFonts w:ascii="Arial" w:hAnsi="Arial" w:cs="Arial"/>
          <w:i/>
          <w:iCs/>
          <w:color w:val="222222"/>
          <w:sz w:val="20"/>
          <w:szCs w:val="20"/>
          <w:shd w:val="clear" w:color="auto" w:fill="FFFFFF"/>
        </w:rPr>
        <w:t>VirusDisease</w:t>
      </w:r>
      <w:proofErr w:type="spellEnd"/>
      <w:r w:rsidRPr="00582C88">
        <w:rPr>
          <w:rFonts w:ascii="Arial" w:hAnsi="Arial" w:cs="Arial"/>
          <w:color w:val="222222"/>
          <w:sz w:val="20"/>
          <w:szCs w:val="20"/>
          <w:shd w:val="clear" w:color="auto" w:fill="FFFFFF"/>
        </w:rPr>
        <w:t>, 1-22.</w:t>
      </w:r>
    </w:p>
    <w:p w14:paraId="466DD959"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Abdulsalam, M., &amp; Ila, M. A. (2023). Closing the Gap: Artificial Intelligence Integration for Advancing Chikungunya Virus Studies in Africa. </w:t>
      </w:r>
      <w:r w:rsidRPr="00582C88">
        <w:rPr>
          <w:rFonts w:ascii="Arial" w:hAnsi="Arial" w:cs="Arial"/>
          <w:i/>
          <w:iCs/>
          <w:color w:val="222222"/>
          <w:sz w:val="20"/>
          <w:szCs w:val="20"/>
          <w:shd w:val="clear" w:color="auto" w:fill="FFFFFF"/>
        </w:rPr>
        <w:t>Biological Sciences</w:t>
      </w:r>
      <w:r w:rsidRPr="00582C88">
        <w:rPr>
          <w:rFonts w:ascii="Arial" w:hAnsi="Arial" w:cs="Arial"/>
          <w:color w:val="222222"/>
          <w:sz w:val="20"/>
          <w:szCs w:val="20"/>
          <w:shd w:val="clear" w:color="auto" w:fill="FFFFFF"/>
        </w:rPr>
        <w:t>, </w:t>
      </w:r>
      <w:r w:rsidRPr="00582C88">
        <w:rPr>
          <w:rFonts w:ascii="Arial" w:hAnsi="Arial" w:cs="Arial"/>
          <w:i/>
          <w:iCs/>
          <w:color w:val="222222"/>
          <w:sz w:val="20"/>
          <w:szCs w:val="20"/>
          <w:shd w:val="clear" w:color="auto" w:fill="FFFFFF"/>
        </w:rPr>
        <w:t>3</w:t>
      </w:r>
      <w:r w:rsidRPr="00582C88">
        <w:rPr>
          <w:rFonts w:ascii="Arial" w:hAnsi="Arial" w:cs="Arial"/>
          <w:color w:val="222222"/>
          <w:sz w:val="20"/>
          <w:szCs w:val="20"/>
          <w:shd w:val="clear" w:color="auto" w:fill="FFFFFF"/>
        </w:rPr>
        <w:t>(4), 493-502.</w:t>
      </w:r>
    </w:p>
    <w:p w14:paraId="7F38083D"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Rajkumar, M., Juneja, Y., Balaji, S. K., &amp; Tyagi, A. (2024, December). AI-Driven Predictive Analytics for Dengue Outbreak Prevention: An Enhanced EWSORA-MLP Approach. In </w:t>
      </w:r>
      <w:r w:rsidRPr="00582C88">
        <w:rPr>
          <w:rFonts w:ascii="Arial" w:hAnsi="Arial" w:cs="Arial"/>
          <w:i/>
          <w:iCs/>
          <w:color w:val="222222"/>
          <w:sz w:val="20"/>
          <w:szCs w:val="20"/>
          <w:shd w:val="clear" w:color="auto" w:fill="FFFFFF"/>
        </w:rPr>
        <w:t>2024 International Conference on Progressive Innovations in Intelligent Systems and Data Science (ICPIDS)</w:t>
      </w:r>
      <w:r w:rsidRPr="00582C88">
        <w:rPr>
          <w:rFonts w:ascii="Arial" w:hAnsi="Arial" w:cs="Arial"/>
          <w:color w:val="222222"/>
          <w:sz w:val="20"/>
          <w:szCs w:val="20"/>
          <w:shd w:val="clear" w:color="auto" w:fill="FFFFFF"/>
        </w:rPr>
        <w:t> (pp. 60-66). IEEE.</w:t>
      </w:r>
    </w:p>
    <w:p w14:paraId="23A1155B"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 xml:space="preserve">Rahman, M. S., Jahan, I., Alam, M. K., </w:t>
      </w:r>
      <w:proofErr w:type="spellStart"/>
      <w:r w:rsidRPr="00582C88">
        <w:rPr>
          <w:rFonts w:ascii="Arial" w:hAnsi="Arial" w:cs="Arial"/>
          <w:color w:val="222222"/>
          <w:sz w:val="20"/>
          <w:szCs w:val="20"/>
          <w:shd w:val="clear" w:color="auto" w:fill="FFFFFF"/>
        </w:rPr>
        <w:t>Nahiduzzaman</w:t>
      </w:r>
      <w:proofErr w:type="spellEnd"/>
      <w:r w:rsidRPr="00582C88">
        <w:rPr>
          <w:rFonts w:ascii="Arial" w:hAnsi="Arial" w:cs="Arial"/>
          <w:color w:val="222222"/>
          <w:sz w:val="20"/>
          <w:szCs w:val="20"/>
          <w:shd w:val="clear" w:color="auto" w:fill="FFFFFF"/>
        </w:rPr>
        <w:t xml:space="preserve">, M., Hossain, A. S., </w:t>
      </w:r>
      <w:proofErr w:type="spellStart"/>
      <w:r w:rsidRPr="00582C88">
        <w:rPr>
          <w:rFonts w:ascii="Arial" w:hAnsi="Arial" w:cs="Arial"/>
          <w:color w:val="222222"/>
          <w:sz w:val="20"/>
          <w:szCs w:val="20"/>
          <w:shd w:val="clear" w:color="auto" w:fill="FFFFFF"/>
        </w:rPr>
        <w:t>Prithula</w:t>
      </w:r>
      <w:proofErr w:type="spellEnd"/>
      <w:r w:rsidRPr="00582C88">
        <w:rPr>
          <w:rFonts w:ascii="Arial" w:hAnsi="Arial" w:cs="Arial"/>
          <w:color w:val="222222"/>
          <w:sz w:val="20"/>
          <w:szCs w:val="20"/>
          <w:shd w:val="clear" w:color="auto" w:fill="FFFFFF"/>
        </w:rPr>
        <w:t>, J., ... &amp; Chowdhury, M. E. (2024). A Stacking Ensemble Approach for Robust Dengue Patient Detection from Complete Blood Count Data. In </w:t>
      </w:r>
      <w:r w:rsidRPr="00582C88">
        <w:rPr>
          <w:rFonts w:ascii="Arial" w:hAnsi="Arial" w:cs="Arial"/>
          <w:i/>
          <w:iCs/>
          <w:color w:val="222222"/>
          <w:sz w:val="20"/>
          <w:szCs w:val="20"/>
          <w:shd w:val="clear" w:color="auto" w:fill="FFFFFF"/>
        </w:rPr>
        <w:t>Surveillance, Prevention, and Control of Infectious Diseases: An AI Perspective</w:t>
      </w:r>
      <w:r w:rsidRPr="00582C88">
        <w:rPr>
          <w:rFonts w:ascii="Arial" w:hAnsi="Arial" w:cs="Arial"/>
          <w:color w:val="222222"/>
          <w:sz w:val="20"/>
          <w:szCs w:val="20"/>
          <w:shd w:val="clear" w:color="auto" w:fill="FFFFFF"/>
        </w:rPr>
        <w:t> (pp. 139-168). Cham: Springer Nature Switzerland.</w:t>
      </w:r>
    </w:p>
    <w:p w14:paraId="75BD0E03"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 xml:space="preserve">Kaur, I., Sandhu, A. K., &amp; Kumar, Y. (2022). Artificial intelligence techniques for predictive </w:t>
      </w:r>
      <w:proofErr w:type="spellStart"/>
      <w:r w:rsidRPr="00582C88">
        <w:rPr>
          <w:rFonts w:ascii="Arial" w:hAnsi="Arial" w:cs="Arial"/>
          <w:color w:val="222222"/>
          <w:sz w:val="20"/>
          <w:szCs w:val="20"/>
          <w:shd w:val="clear" w:color="auto" w:fill="FFFFFF"/>
        </w:rPr>
        <w:t>modeling</w:t>
      </w:r>
      <w:proofErr w:type="spellEnd"/>
      <w:r w:rsidRPr="00582C88">
        <w:rPr>
          <w:rFonts w:ascii="Arial" w:hAnsi="Arial" w:cs="Arial"/>
          <w:color w:val="222222"/>
          <w:sz w:val="20"/>
          <w:szCs w:val="20"/>
          <w:shd w:val="clear" w:color="auto" w:fill="FFFFFF"/>
        </w:rPr>
        <w:t xml:space="preserve"> of vector-borne diseases and its pathogens: a systematic review. </w:t>
      </w:r>
      <w:r w:rsidRPr="00582C88">
        <w:rPr>
          <w:rFonts w:ascii="Arial" w:hAnsi="Arial" w:cs="Arial"/>
          <w:i/>
          <w:iCs/>
          <w:color w:val="222222"/>
          <w:sz w:val="20"/>
          <w:szCs w:val="20"/>
          <w:shd w:val="clear" w:color="auto" w:fill="FFFFFF"/>
        </w:rPr>
        <w:t>Archives of Computational Methods in Engineering</w:t>
      </w:r>
      <w:r w:rsidRPr="00582C88">
        <w:rPr>
          <w:rFonts w:ascii="Arial" w:hAnsi="Arial" w:cs="Arial"/>
          <w:color w:val="222222"/>
          <w:sz w:val="20"/>
          <w:szCs w:val="20"/>
          <w:shd w:val="clear" w:color="auto" w:fill="FFFFFF"/>
        </w:rPr>
        <w:t>, </w:t>
      </w:r>
      <w:r w:rsidRPr="00582C88">
        <w:rPr>
          <w:rFonts w:ascii="Arial" w:hAnsi="Arial" w:cs="Arial"/>
          <w:i/>
          <w:iCs/>
          <w:color w:val="222222"/>
          <w:sz w:val="20"/>
          <w:szCs w:val="20"/>
          <w:shd w:val="clear" w:color="auto" w:fill="FFFFFF"/>
        </w:rPr>
        <w:t>29</w:t>
      </w:r>
      <w:r w:rsidRPr="00582C88">
        <w:rPr>
          <w:rFonts w:ascii="Arial" w:hAnsi="Arial" w:cs="Arial"/>
          <w:color w:val="222222"/>
          <w:sz w:val="20"/>
          <w:szCs w:val="20"/>
          <w:shd w:val="clear" w:color="auto" w:fill="FFFFFF"/>
        </w:rPr>
        <w:t>(6), 3741-3771.</w:t>
      </w:r>
    </w:p>
    <w:p w14:paraId="70CF6DA4"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r w:rsidRPr="00582C88">
        <w:rPr>
          <w:rFonts w:ascii="Arial" w:hAnsi="Arial" w:cs="Arial"/>
          <w:color w:val="222222"/>
          <w:sz w:val="20"/>
          <w:szCs w:val="20"/>
          <w:shd w:val="clear" w:color="auto" w:fill="FFFFFF"/>
        </w:rPr>
        <w:t xml:space="preserve">Zahiruddin, H., </w:t>
      </w:r>
      <w:proofErr w:type="spellStart"/>
      <w:r w:rsidRPr="00582C88">
        <w:rPr>
          <w:rFonts w:ascii="Arial" w:hAnsi="Arial" w:cs="Arial"/>
          <w:color w:val="222222"/>
          <w:sz w:val="20"/>
          <w:szCs w:val="20"/>
          <w:shd w:val="clear" w:color="auto" w:fill="FFFFFF"/>
        </w:rPr>
        <w:t>Zukarnain</w:t>
      </w:r>
      <w:proofErr w:type="spellEnd"/>
      <w:r w:rsidRPr="00582C88">
        <w:rPr>
          <w:rFonts w:ascii="Arial" w:hAnsi="Arial" w:cs="Arial"/>
          <w:color w:val="222222"/>
          <w:sz w:val="20"/>
          <w:szCs w:val="20"/>
          <w:shd w:val="clear" w:color="auto" w:fill="FFFFFF"/>
        </w:rPr>
        <w:t>, Z. A., &amp; Wijaya, A. (2024). A scoping review and bibliometric analysis (</w:t>
      </w:r>
      <w:proofErr w:type="spellStart"/>
      <w:r w:rsidRPr="00582C88">
        <w:rPr>
          <w:rFonts w:ascii="Arial" w:hAnsi="Arial" w:cs="Arial"/>
          <w:color w:val="222222"/>
          <w:sz w:val="20"/>
          <w:szCs w:val="20"/>
          <w:shd w:val="clear" w:color="auto" w:fill="FFFFFF"/>
        </w:rPr>
        <w:t>ScoRBA</w:t>
      </w:r>
      <w:proofErr w:type="spellEnd"/>
      <w:r w:rsidRPr="00582C88">
        <w:rPr>
          <w:rFonts w:ascii="Arial" w:hAnsi="Arial" w:cs="Arial"/>
          <w:color w:val="222222"/>
          <w:sz w:val="20"/>
          <w:szCs w:val="20"/>
          <w:shd w:val="clear" w:color="auto" w:fill="FFFFFF"/>
        </w:rPr>
        <w:t>) on dengue infection and machine learning research. </w:t>
      </w:r>
      <w:r w:rsidRPr="00582C88">
        <w:rPr>
          <w:rFonts w:ascii="Arial" w:hAnsi="Arial" w:cs="Arial"/>
          <w:i/>
          <w:iCs/>
          <w:color w:val="222222"/>
          <w:sz w:val="20"/>
          <w:szCs w:val="20"/>
          <w:shd w:val="clear" w:color="auto" w:fill="FFFFFF"/>
        </w:rPr>
        <w:t>JOIV: International Journal on Informatics Visualization</w:t>
      </w:r>
      <w:r w:rsidRPr="00582C88">
        <w:rPr>
          <w:rFonts w:ascii="Arial" w:hAnsi="Arial" w:cs="Arial"/>
          <w:color w:val="222222"/>
          <w:sz w:val="20"/>
          <w:szCs w:val="20"/>
          <w:shd w:val="clear" w:color="auto" w:fill="FFFFFF"/>
        </w:rPr>
        <w:t>, </w:t>
      </w:r>
      <w:r w:rsidRPr="00582C88">
        <w:rPr>
          <w:rFonts w:ascii="Arial" w:hAnsi="Arial" w:cs="Arial"/>
          <w:i/>
          <w:iCs/>
          <w:color w:val="222222"/>
          <w:sz w:val="20"/>
          <w:szCs w:val="20"/>
          <w:shd w:val="clear" w:color="auto" w:fill="FFFFFF"/>
        </w:rPr>
        <w:t>8</w:t>
      </w:r>
      <w:r w:rsidRPr="00582C88">
        <w:rPr>
          <w:rFonts w:ascii="Arial" w:hAnsi="Arial" w:cs="Arial"/>
          <w:color w:val="222222"/>
          <w:sz w:val="20"/>
          <w:szCs w:val="20"/>
          <w:shd w:val="clear" w:color="auto" w:fill="FFFFFF"/>
        </w:rPr>
        <w:t>(4), 2203-2210.</w:t>
      </w:r>
    </w:p>
    <w:p w14:paraId="60AE23CA" w14:textId="77777777" w:rsidR="00582C88" w:rsidRPr="00582C88" w:rsidRDefault="00582C88" w:rsidP="00E45D1D">
      <w:pPr>
        <w:pStyle w:val="ListParagraph"/>
        <w:numPr>
          <w:ilvl w:val="0"/>
          <w:numId w:val="15"/>
        </w:numPr>
        <w:spacing w:before="100" w:beforeAutospacing="1" w:after="100" w:afterAutospacing="1" w:line="240" w:lineRule="auto"/>
        <w:jc w:val="both"/>
        <w:outlineLvl w:val="1"/>
        <w:rPr>
          <w:rFonts w:ascii="Arial" w:hAnsi="Arial" w:cs="Arial"/>
          <w:color w:val="222222"/>
          <w:sz w:val="20"/>
          <w:szCs w:val="20"/>
          <w:shd w:val="clear" w:color="auto" w:fill="FFFFFF"/>
        </w:rPr>
      </w:pPr>
      <w:proofErr w:type="spellStart"/>
      <w:r w:rsidRPr="00582C88">
        <w:rPr>
          <w:rFonts w:ascii="Arial" w:hAnsi="Arial" w:cs="Arial"/>
          <w:color w:val="222222"/>
          <w:sz w:val="20"/>
          <w:szCs w:val="20"/>
          <w:shd w:val="clear" w:color="auto" w:fill="FFFFFF"/>
        </w:rPr>
        <w:t>Maruthai</w:t>
      </w:r>
      <w:proofErr w:type="spellEnd"/>
      <w:r w:rsidRPr="00582C88">
        <w:rPr>
          <w:rFonts w:ascii="Arial" w:hAnsi="Arial" w:cs="Arial"/>
          <w:color w:val="222222"/>
          <w:sz w:val="20"/>
          <w:szCs w:val="20"/>
          <w:shd w:val="clear" w:color="auto" w:fill="FFFFFF"/>
        </w:rPr>
        <w:t>, S., Thanarajan, T., &amp; Rajendran, S. (2025). Biosensor Based Detection of Early Spread of Vector Borne Disease with Personalized Treatment Strategies Using Machine Learning. </w:t>
      </w:r>
      <w:r w:rsidRPr="00582C88">
        <w:rPr>
          <w:rFonts w:ascii="Arial" w:hAnsi="Arial" w:cs="Arial"/>
          <w:i/>
          <w:iCs/>
          <w:color w:val="222222"/>
          <w:sz w:val="20"/>
          <w:szCs w:val="20"/>
          <w:shd w:val="clear" w:color="auto" w:fill="FFFFFF"/>
        </w:rPr>
        <w:t>Journal of New Materials for Electrochemical Systems</w:t>
      </w:r>
      <w:r w:rsidRPr="00582C88">
        <w:rPr>
          <w:rFonts w:ascii="Arial" w:hAnsi="Arial" w:cs="Arial"/>
          <w:color w:val="222222"/>
          <w:sz w:val="20"/>
          <w:szCs w:val="20"/>
          <w:shd w:val="clear" w:color="auto" w:fill="FFFFFF"/>
        </w:rPr>
        <w:t>, </w:t>
      </w:r>
      <w:r w:rsidRPr="00582C88">
        <w:rPr>
          <w:rFonts w:ascii="Arial" w:hAnsi="Arial" w:cs="Arial"/>
          <w:i/>
          <w:iCs/>
          <w:color w:val="222222"/>
          <w:sz w:val="20"/>
          <w:szCs w:val="20"/>
          <w:shd w:val="clear" w:color="auto" w:fill="FFFFFF"/>
        </w:rPr>
        <w:t>28</w:t>
      </w:r>
      <w:r w:rsidRPr="00582C88">
        <w:rPr>
          <w:rFonts w:ascii="Arial" w:hAnsi="Arial" w:cs="Arial"/>
          <w:color w:val="222222"/>
          <w:sz w:val="20"/>
          <w:szCs w:val="20"/>
          <w:shd w:val="clear" w:color="auto" w:fill="FFFFFF"/>
        </w:rPr>
        <w:t>(1).</w:t>
      </w:r>
    </w:p>
    <w:p w14:paraId="139FD5ED" w14:textId="77777777" w:rsidR="00582C88" w:rsidRPr="007E4A5D" w:rsidRDefault="00582C88"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proofErr w:type="spellStart"/>
      <w:r w:rsidRPr="00582C88">
        <w:rPr>
          <w:rFonts w:ascii="Arial" w:hAnsi="Arial" w:cs="Arial"/>
          <w:color w:val="222222"/>
          <w:sz w:val="20"/>
          <w:szCs w:val="20"/>
          <w:shd w:val="clear" w:color="auto" w:fill="FFFFFF"/>
        </w:rPr>
        <w:t>Syfullah</w:t>
      </w:r>
      <w:proofErr w:type="spellEnd"/>
      <w:r w:rsidRPr="00582C88">
        <w:rPr>
          <w:rFonts w:ascii="Arial" w:hAnsi="Arial" w:cs="Arial"/>
          <w:color w:val="222222"/>
          <w:sz w:val="20"/>
          <w:szCs w:val="20"/>
          <w:shd w:val="clear" w:color="auto" w:fill="FFFFFF"/>
        </w:rPr>
        <w:t xml:space="preserve">, M. K., Santo Ali, M., </w:t>
      </w:r>
      <w:proofErr w:type="spellStart"/>
      <w:r w:rsidRPr="00582C88">
        <w:rPr>
          <w:rFonts w:ascii="Arial" w:hAnsi="Arial" w:cs="Arial"/>
          <w:color w:val="222222"/>
          <w:sz w:val="20"/>
          <w:szCs w:val="20"/>
          <w:shd w:val="clear" w:color="auto" w:fill="FFFFFF"/>
        </w:rPr>
        <w:t>Oishy</w:t>
      </w:r>
      <w:proofErr w:type="spellEnd"/>
      <w:r w:rsidRPr="00582C88">
        <w:rPr>
          <w:rFonts w:ascii="Arial" w:hAnsi="Arial" w:cs="Arial"/>
          <w:color w:val="222222"/>
          <w:sz w:val="20"/>
          <w:szCs w:val="20"/>
          <w:shd w:val="clear" w:color="auto" w:fill="FFFFFF"/>
        </w:rPr>
        <w:t>, A. M., &amp; Hossain, M. S. (2024, September). Towards Early Dengue Diagnosis in Bangladesh: A Non-Invasive Prediction Model Based on Symptoms and Local Trends. In </w:t>
      </w:r>
      <w:r w:rsidRPr="00582C88">
        <w:rPr>
          <w:rFonts w:ascii="Arial" w:hAnsi="Arial" w:cs="Arial"/>
          <w:i/>
          <w:iCs/>
          <w:color w:val="222222"/>
          <w:sz w:val="20"/>
          <w:szCs w:val="20"/>
          <w:shd w:val="clear" w:color="auto" w:fill="FFFFFF"/>
        </w:rPr>
        <w:t>2024 IEEE International Conference on Power, Electrical, Electronics and Industrial Applications (PEEIACON)</w:t>
      </w:r>
      <w:r w:rsidRPr="00582C88">
        <w:rPr>
          <w:rFonts w:ascii="Arial" w:hAnsi="Arial" w:cs="Arial"/>
          <w:color w:val="222222"/>
          <w:sz w:val="20"/>
          <w:szCs w:val="20"/>
          <w:shd w:val="clear" w:color="auto" w:fill="FFFFFF"/>
        </w:rPr>
        <w:t> (pp. 833-838). IEEE.</w:t>
      </w:r>
    </w:p>
    <w:p w14:paraId="75DE9AE5" w14:textId="77777777" w:rsidR="007E4A5D" w:rsidRPr="007E4A5D" w:rsidRDefault="007E4A5D"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 xml:space="preserve">Asuquo, D., Attai, K., Obot, O., Ekpenyong, M., Akwaowo, C., Arnold, K., &amp; </w:t>
      </w:r>
      <w:proofErr w:type="spellStart"/>
      <w:r>
        <w:rPr>
          <w:rFonts w:ascii="Arial" w:hAnsi="Arial" w:cs="Arial"/>
          <w:color w:val="222222"/>
          <w:sz w:val="20"/>
          <w:szCs w:val="20"/>
          <w:shd w:val="clear" w:color="auto" w:fill="FFFFFF"/>
        </w:rPr>
        <w:t>Uzoka</w:t>
      </w:r>
      <w:proofErr w:type="spellEnd"/>
      <w:r>
        <w:rPr>
          <w:rFonts w:ascii="Arial" w:hAnsi="Arial" w:cs="Arial"/>
          <w:color w:val="222222"/>
          <w:sz w:val="20"/>
          <w:szCs w:val="20"/>
          <w:shd w:val="clear" w:color="auto" w:fill="FFFFFF"/>
        </w:rPr>
        <w:t xml:space="preserve">, F. M. (2024). Febrile disease </w:t>
      </w:r>
      <w:proofErr w:type="spellStart"/>
      <w:r>
        <w:rPr>
          <w:rFonts w:ascii="Arial" w:hAnsi="Arial" w:cs="Arial"/>
          <w:color w:val="222222"/>
          <w:sz w:val="20"/>
          <w:szCs w:val="20"/>
          <w:shd w:val="clear" w:color="auto" w:fill="FFFFFF"/>
        </w:rPr>
        <w:t>modeling</w:t>
      </w:r>
      <w:proofErr w:type="spellEnd"/>
      <w:r>
        <w:rPr>
          <w:rFonts w:ascii="Arial" w:hAnsi="Arial" w:cs="Arial"/>
          <w:color w:val="222222"/>
          <w:sz w:val="20"/>
          <w:szCs w:val="20"/>
          <w:shd w:val="clear" w:color="auto" w:fill="FFFFFF"/>
        </w:rPr>
        <w:t xml:space="preserve"> and diagnosis system for optimizing medical decisions in resource-scarce settings. </w:t>
      </w:r>
      <w:r>
        <w:rPr>
          <w:rFonts w:ascii="Arial" w:hAnsi="Arial" w:cs="Arial"/>
          <w:i/>
          <w:iCs/>
          <w:color w:val="222222"/>
          <w:sz w:val="20"/>
          <w:szCs w:val="20"/>
          <w:shd w:val="clear" w:color="auto" w:fill="FFFFFF"/>
        </w:rPr>
        <w:t>Clinical eHealth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52-76.</w:t>
      </w:r>
    </w:p>
    <w:p w14:paraId="77E92D10" w14:textId="77777777" w:rsidR="007E4A5D" w:rsidRPr="007E4A5D" w:rsidRDefault="007E4A5D"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proofErr w:type="spellStart"/>
      <w:r>
        <w:rPr>
          <w:rFonts w:ascii="Arial" w:hAnsi="Arial" w:cs="Arial"/>
          <w:color w:val="222222"/>
          <w:sz w:val="20"/>
          <w:szCs w:val="20"/>
          <w:shd w:val="clear" w:color="auto" w:fill="FFFFFF"/>
        </w:rPr>
        <w:t>Vaiyapuri</w:t>
      </w:r>
      <w:proofErr w:type="spellEnd"/>
      <w:r>
        <w:rPr>
          <w:rFonts w:ascii="Arial" w:hAnsi="Arial" w:cs="Arial"/>
          <w:color w:val="222222"/>
          <w:sz w:val="20"/>
          <w:szCs w:val="20"/>
          <w:shd w:val="clear" w:color="auto" w:fill="FFFFFF"/>
        </w:rPr>
        <w:t>, T. (2024). Utilizing Explainable AI and Biosensors for Clinical Diagnosis of Infectious Vector-Borne Diseases. </w:t>
      </w:r>
      <w:r>
        <w:rPr>
          <w:rFonts w:ascii="Arial" w:hAnsi="Arial" w:cs="Arial"/>
          <w:i/>
          <w:iCs/>
          <w:color w:val="222222"/>
          <w:sz w:val="20"/>
          <w:szCs w:val="20"/>
          <w:shd w:val="clear" w:color="auto" w:fill="FFFFFF"/>
        </w:rPr>
        <w:t>Engineering, Technology &amp; Applied Science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(6), 18640-18648.</w:t>
      </w:r>
    </w:p>
    <w:p w14:paraId="4772B1FA" w14:textId="77777777" w:rsidR="007E4A5D" w:rsidRPr="00AE4D9F" w:rsidRDefault="007E4A5D"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proofErr w:type="spellStart"/>
      <w:r>
        <w:rPr>
          <w:rFonts w:ascii="Arial" w:hAnsi="Arial" w:cs="Arial"/>
          <w:color w:val="222222"/>
          <w:sz w:val="20"/>
          <w:szCs w:val="20"/>
          <w:shd w:val="clear" w:color="auto" w:fill="FFFFFF"/>
        </w:rPr>
        <w:lastRenderedPageBreak/>
        <w:t>Chaw</w:t>
      </w:r>
      <w:proofErr w:type="spellEnd"/>
      <w:r>
        <w:rPr>
          <w:rFonts w:ascii="Arial" w:hAnsi="Arial" w:cs="Arial"/>
          <w:color w:val="222222"/>
          <w:sz w:val="20"/>
          <w:szCs w:val="20"/>
          <w:shd w:val="clear" w:color="auto" w:fill="FFFFFF"/>
        </w:rPr>
        <w:t xml:space="preserve">, J. K., </w:t>
      </w:r>
      <w:proofErr w:type="spellStart"/>
      <w:r>
        <w:rPr>
          <w:rFonts w:ascii="Arial" w:hAnsi="Arial" w:cs="Arial"/>
          <w:color w:val="222222"/>
          <w:sz w:val="20"/>
          <w:szCs w:val="20"/>
          <w:shd w:val="clear" w:color="auto" w:fill="FFFFFF"/>
        </w:rPr>
        <w:t>Chaw</w:t>
      </w:r>
      <w:proofErr w:type="spellEnd"/>
      <w:r>
        <w:rPr>
          <w:rFonts w:ascii="Arial" w:hAnsi="Arial" w:cs="Arial"/>
          <w:color w:val="222222"/>
          <w:sz w:val="20"/>
          <w:szCs w:val="20"/>
          <w:shd w:val="clear" w:color="auto" w:fill="FFFFFF"/>
        </w:rPr>
        <w:t xml:space="preserve">, S. H., Quah, C. H., </w:t>
      </w:r>
      <w:proofErr w:type="spellStart"/>
      <w:r>
        <w:rPr>
          <w:rFonts w:ascii="Arial" w:hAnsi="Arial" w:cs="Arial"/>
          <w:color w:val="222222"/>
          <w:sz w:val="20"/>
          <w:szCs w:val="20"/>
          <w:shd w:val="clear" w:color="auto" w:fill="FFFFFF"/>
        </w:rPr>
        <w:t>Sahrani</w:t>
      </w:r>
      <w:proofErr w:type="spellEnd"/>
      <w:r>
        <w:rPr>
          <w:rFonts w:ascii="Arial" w:hAnsi="Arial" w:cs="Arial"/>
          <w:color w:val="222222"/>
          <w:sz w:val="20"/>
          <w:szCs w:val="20"/>
          <w:shd w:val="clear" w:color="auto" w:fill="FFFFFF"/>
        </w:rPr>
        <w:t>, S., Ang, M. C., Zhao, Y., &amp; Ting, T. T. (2024). A predictive analytics model using machine learning algorithms to estimate the risk of shock development among dengue patients. </w:t>
      </w:r>
      <w:r>
        <w:rPr>
          <w:rFonts w:ascii="Arial" w:hAnsi="Arial" w:cs="Arial"/>
          <w:i/>
          <w:iCs/>
          <w:color w:val="222222"/>
          <w:sz w:val="20"/>
          <w:szCs w:val="20"/>
          <w:shd w:val="clear" w:color="auto" w:fill="FFFFFF"/>
        </w:rPr>
        <w:t>Healthcare Analytics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 100290.</w:t>
      </w:r>
    </w:p>
    <w:p w14:paraId="1622A4B5" w14:textId="77777777" w:rsidR="00AE4D9F" w:rsidRPr="00AE4D9F"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 xml:space="preserve">Sharma, S., &amp; Jain, S. (2024). </w:t>
      </w:r>
      <w:proofErr w:type="spellStart"/>
      <w:r>
        <w:rPr>
          <w:rFonts w:ascii="Arial" w:hAnsi="Arial" w:cs="Arial"/>
          <w:color w:val="222222"/>
          <w:sz w:val="20"/>
          <w:szCs w:val="20"/>
          <w:shd w:val="clear" w:color="auto" w:fill="FFFFFF"/>
        </w:rPr>
        <w:t>Ontoxai</w:t>
      </w:r>
      <w:proofErr w:type="spellEnd"/>
      <w:r>
        <w:rPr>
          <w:rFonts w:ascii="Arial" w:hAnsi="Arial" w:cs="Arial"/>
          <w:color w:val="222222"/>
          <w:sz w:val="20"/>
          <w:szCs w:val="20"/>
          <w:shd w:val="clear" w:color="auto" w:fill="FFFFFF"/>
        </w:rPr>
        <w:t>: a semantic web rule language approach for dengue fever classification using explainable ai and ontology. </w:t>
      </w:r>
      <w:r>
        <w:rPr>
          <w:rFonts w:ascii="Arial" w:hAnsi="Arial" w:cs="Arial"/>
          <w:i/>
          <w:iCs/>
          <w:color w:val="222222"/>
          <w:sz w:val="20"/>
          <w:szCs w:val="20"/>
          <w:shd w:val="clear" w:color="auto" w:fill="FFFFFF"/>
        </w:rPr>
        <w:t>Available at SSRN 4726837</w:t>
      </w:r>
      <w:r>
        <w:rPr>
          <w:rFonts w:ascii="Arial" w:hAnsi="Arial" w:cs="Arial"/>
          <w:color w:val="222222"/>
          <w:sz w:val="20"/>
          <w:szCs w:val="20"/>
          <w:shd w:val="clear" w:color="auto" w:fill="FFFFFF"/>
        </w:rPr>
        <w:t>.</w:t>
      </w:r>
    </w:p>
    <w:p w14:paraId="4A1561E9" w14:textId="77777777" w:rsidR="00AE4D9F" w:rsidRPr="00AE4D9F"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Hayat, S., Anwar, R., &amp; Aziz, S. (2025). An automated diagnosis &amp; classification of dengue using advance artificial neural network. </w:t>
      </w:r>
      <w:r>
        <w:rPr>
          <w:rFonts w:ascii="Arial" w:hAnsi="Arial" w:cs="Arial"/>
          <w:i/>
          <w:iCs/>
          <w:color w:val="222222"/>
          <w:sz w:val="20"/>
          <w:szCs w:val="20"/>
          <w:shd w:val="clear" w:color="auto" w:fill="FFFFFF"/>
        </w:rPr>
        <w:t>Computing and Artificial Intelligence</w:t>
      </w:r>
      <w:r>
        <w:rPr>
          <w:rFonts w:ascii="Arial" w:hAnsi="Arial" w:cs="Arial"/>
          <w:color w:val="222222"/>
          <w:sz w:val="20"/>
          <w:szCs w:val="20"/>
          <w:shd w:val="clear" w:color="auto" w:fill="FFFFFF"/>
        </w:rPr>
        <w:t>, 1489-1489.</w:t>
      </w:r>
    </w:p>
    <w:p w14:paraId="3159FD4A" w14:textId="77777777" w:rsidR="00AE4D9F" w:rsidRPr="00AE4D9F"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 xml:space="preserve">Salazar </w:t>
      </w:r>
      <w:proofErr w:type="spellStart"/>
      <w:r>
        <w:rPr>
          <w:rFonts w:ascii="Arial" w:hAnsi="Arial" w:cs="Arial"/>
          <w:color w:val="222222"/>
          <w:sz w:val="20"/>
          <w:szCs w:val="20"/>
          <w:shd w:val="clear" w:color="auto" w:fill="FFFFFF"/>
        </w:rPr>
        <w:t>Flórez</w:t>
      </w:r>
      <w:proofErr w:type="spellEnd"/>
      <w:r>
        <w:rPr>
          <w:rFonts w:ascii="Arial" w:hAnsi="Arial" w:cs="Arial"/>
          <w:color w:val="222222"/>
          <w:sz w:val="20"/>
          <w:szCs w:val="20"/>
          <w:shd w:val="clear" w:color="auto" w:fill="FFFFFF"/>
        </w:rPr>
        <w:t>, J. E., Marín Velasquez, K., Giraldo Cardona, L. S., Segura Cardona, Á. M., Restrepo Jaramillo, B. N., &amp; Arboleda, M. (2025). Dengue Severity Prediction in a Hyperendemic Region in Colombia. </w:t>
      </w:r>
      <w:r>
        <w:rPr>
          <w:rFonts w:ascii="Arial" w:hAnsi="Arial" w:cs="Arial"/>
          <w:i/>
          <w:iCs/>
          <w:color w:val="222222"/>
          <w:sz w:val="20"/>
          <w:szCs w:val="20"/>
          <w:shd w:val="clear" w:color="auto" w:fill="FFFFFF"/>
        </w:rPr>
        <w:t>Viruses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(6), 740.</w:t>
      </w:r>
    </w:p>
    <w:p w14:paraId="6456CAF6" w14:textId="77777777" w:rsidR="00AE4D9F" w:rsidRPr="00AE4D9F"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 xml:space="preserve">TS, P. K. (2025). Dual level dengue diagnosis using lightweight multilayer perceptron with XAI in fog computing environment and </w:t>
      </w:r>
      <w:proofErr w:type="gramStart"/>
      <w:r>
        <w:rPr>
          <w:rFonts w:ascii="Arial" w:hAnsi="Arial" w:cs="Arial"/>
          <w:color w:val="222222"/>
          <w:sz w:val="20"/>
          <w:szCs w:val="20"/>
          <w:shd w:val="clear" w:color="auto" w:fill="FFFFFF"/>
        </w:rPr>
        <w:t>rule based</w:t>
      </w:r>
      <w:proofErr w:type="gramEnd"/>
      <w:r>
        <w:rPr>
          <w:rFonts w:ascii="Arial" w:hAnsi="Arial" w:cs="Arial"/>
          <w:color w:val="222222"/>
          <w:sz w:val="20"/>
          <w:szCs w:val="20"/>
          <w:shd w:val="clear" w:color="auto" w:fill="FFFFFF"/>
        </w:rPr>
        <w:t xml:space="preserve"> inference. </w:t>
      </w:r>
      <w:r>
        <w:rPr>
          <w:rFonts w:ascii="Arial" w:hAnsi="Arial" w:cs="Arial"/>
          <w:i/>
          <w:iCs/>
          <w:color w:val="222222"/>
          <w:sz w:val="20"/>
          <w:szCs w:val="20"/>
          <w:shd w:val="clear" w:color="auto" w:fill="FFFFFF"/>
        </w:rPr>
        <w:t>Scientific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 1-27.</w:t>
      </w:r>
    </w:p>
    <w:p w14:paraId="70B5195A" w14:textId="77777777" w:rsidR="00AE4D9F" w:rsidRPr="00AE4D9F"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Qaiser, A., Manzoor, S., Hashmi, A. H., Javed, H., Zafar, A., &amp; Ashraf, J. (2024). Support Vector Machine Outperforms Other Machine Learning Models in Early Diagnosis of Dengue Using Routine Clinical Data. </w:t>
      </w:r>
      <w:r>
        <w:rPr>
          <w:rFonts w:ascii="Arial" w:hAnsi="Arial" w:cs="Arial"/>
          <w:i/>
          <w:iCs/>
          <w:color w:val="222222"/>
          <w:sz w:val="20"/>
          <w:szCs w:val="20"/>
          <w:shd w:val="clear" w:color="auto" w:fill="FFFFFF"/>
        </w:rPr>
        <w:t>Advances in Virology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2024</w:t>
      </w:r>
      <w:r>
        <w:rPr>
          <w:rFonts w:ascii="Arial" w:hAnsi="Arial" w:cs="Arial"/>
          <w:color w:val="222222"/>
          <w:sz w:val="20"/>
          <w:szCs w:val="20"/>
          <w:shd w:val="clear" w:color="auto" w:fill="FFFFFF"/>
        </w:rPr>
        <w:t>(1), 5588127.</w:t>
      </w:r>
    </w:p>
    <w:p w14:paraId="6E9A97AA" w14:textId="77777777" w:rsidR="00AE4D9F" w:rsidRPr="007E4A5D" w:rsidRDefault="00AE4D9F" w:rsidP="00E45D1D">
      <w:pPr>
        <w:pStyle w:val="ListParagraph"/>
        <w:numPr>
          <w:ilvl w:val="0"/>
          <w:numId w:val="15"/>
        </w:num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Arial" w:hAnsi="Arial" w:cs="Arial"/>
          <w:color w:val="222222"/>
          <w:sz w:val="20"/>
          <w:szCs w:val="20"/>
          <w:shd w:val="clear" w:color="auto" w:fill="FFFFFF"/>
        </w:rPr>
        <w:t xml:space="preserve">Kukkar, A., Kumar, Y., Sandhu, J. K., Kaur, M., Walia, T. S., &amp; </w:t>
      </w:r>
      <w:proofErr w:type="spellStart"/>
      <w:r>
        <w:rPr>
          <w:rFonts w:ascii="Arial" w:hAnsi="Arial" w:cs="Arial"/>
          <w:color w:val="222222"/>
          <w:sz w:val="20"/>
          <w:szCs w:val="20"/>
          <w:shd w:val="clear" w:color="auto" w:fill="FFFFFF"/>
        </w:rPr>
        <w:t>Amoon</w:t>
      </w:r>
      <w:proofErr w:type="spellEnd"/>
      <w:r>
        <w:rPr>
          <w:rFonts w:ascii="Arial" w:hAnsi="Arial" w:cs="Arial"/>
          <w:color w:val="222222"/>
          <w:sz w:val="20"/>
          <w:szCs w:val="20"/>
          <w:shd w:val="clear" w:color="auto" w:fill="FFFFFF"/>
        </w:rPr>
        <w:t xml:space="preserve">, M. (2024). </w:t>
      </w:r>
      <w:proofErr w:type="spellStart"/>
      <w:r>
        <w:rPr>
          <w:rFonts w:ascii="Arial" w:hAnsi="Arial" w:cs="Arial"/>
          <w:color w:val="222222"/>
          <w:sz w:val="20"/>
          <w:szCs w:val="20"/>
          <w:shd w:val="clear" w:color="auto" w:fill="FFFFFF"/>
        </w:rPr>
        <w:t>DengueFog</w:t>
      </w:r>
      <w:proofErr w:type="spellEnd"/>
      <w:r>
        <w:rPr>
          <w:rFonts w:ascii="Arial" w:hAnsi="Arial" w:cs="Arial"/>
          <w:color w:val="222222"/>
          <w:sz w:val="20"/>
          <w:szCs w:val="20"/>
          <w:shd w:val="clear" w:color="auto" w:fill="FFFFFF"/>
        </w:rPr>
        <w:t>: A Fog Computing-Enabled Weighted Random Forest-Based Smart Health Monitoring System for Automatic Dengue Prediction. </w:t>
      </w:r>
      <w:r>
        <w:rPr>
          <w:rFonts w:ascii="Arial" w:hAnsi="Arial" w:cs="Arial"/>
          <w:i/>
          <w:iCs/>
          <w:color w:val="222222"/>
          <w:sz w:val="20"/>
          <w:szCs w:val="20"/>
          <w:shd w:val="clear" w:color="auto" w:fill="FFFFFF"/>
        </w:rPr>
        <w:t>Diagnostics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(6), 624.</w:t>
      </w:r>
    </w:p>
    <w:sectPr w:rsidR="00AE4D9F" w:rsidRPr="007E4A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430FE" w14:textId="77777777" w:rsidR="00826934" w:rsidRDefault="00826934" w:rsidP="00596AAB">
      <w:pPr>
        <w:spacing w:after="0" w:line="240" w:lineRule="auto"/>
      </w:pPr>
      <w:r>
        <w:separator/>
      </w:r>
    </w:p>
  </w:endnote>
  <w:endnote w:type="continuationSeparator" w:id="0">
    <w:p w14:paraId="7D23174A" w14:textId="77777777" w:rsidR="00826934" w:rsidRDefault="00826934" w:rsidP="0059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9D1D" w14:textId="77777777" w:rsidR="00596AAB" w:rsidRDefault="00596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3F65F" w14:textId="77777777" w:rsidR="00596AAB" w:rsidRDefault="00596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E9685" w14:textId="77777777" w:rsidR="00596AAB" w:rsidRDefault="0059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FD38" w14:textId="77777777" w:rsidR="00826934" w:rsidRDefault="00826934" w:rsidP="00596AAB">
      <w:pPr>
        <w:spacing w:after="0" w:line="240" w:lineRule="auto"/>
      </w:pPr>
      <w:r>
        <w:separator/>
      </w:r>
    </w:p>
  </w:footnote>
  <w:footnote w:type="continuationSeparator" w:id="0">
    <w:p w14:paraId="3399E052" w14:textId="77777777" w:rsidR="00826934" w:rsidRDefault="00826934" w:rsidP="0059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EB61F" w14:textId="65FBA4B7" w:rsidR="00596AAB" w:rsidRDefault="00596AAB">
    <w:pPr>
      <w:pStyle w:val="Header"/>
    </w:pPr>
    <w:r>
      <w:rPr>
        <w:noProof/>
      </w:rPr>
      <w:pict w14:anchorId="18D2B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74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C01F" w14:textId="6FCA061D" w:rsidR="00596AAB" w:rsidRDefault="00596AAB">
    <w:pPr>
      <w:pStyle w:val="Header"/>
    </w:pPr>
    <w:r>
      <w:rPr>
        <w:noProof/>
      </w:rPr>
      <w:pict w14:anchorId="14252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74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44CA" w14:textId="3109DCE3" w:rsidR="00596AAB" w:rsidRDefault="00596AAB">
    <w:pPr>
      <w:pStyle w:val="Header"/>
    </w:pPr>
    <w:r>
      <w:rPr>
        <w:noProof/>
      </w:rPr>
      <w:pict w14:anchorId="24B43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74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32A4"/>
    <w:multiLevelType w:val="multilevel"/>
    <w:tmpl w:val="17F8D8C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953C8"/>
    <w:multiLevelType w:val="hybridMultilevel"/>
    <w:tmpl w:val="CE0AFB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E668BF"/>
    <w:multiLevelType w:val="multilevel"/>
    <w:tmpl w:val="71F07BA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33EAE"/>
    <w:multiLevelType w:val="hybridMultilevel"/>
    <w:tmpl w:val="D7BAB6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D5606F"/>
    <w:multiLevelType w:val="multilevel"/>
    <w:tmpl w:val="B164E45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358F8"/>
    <w:multiLevelType w:val="multilevel"/>
    <w:tmpl w:val="DAE29F4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E4B9C"/>
    <w:multiLevelType w:val="multilevel"/>
    <w:tmpl w:val="CED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E1EA1"/>
    <w:multiLevelType w:val="hybridMultilevel"/>
    <w:tmpl w:val="7BC23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2D28CD"/>
    <w:multiLevelType w:val="hybridMultilevel"/>
    <w:tmpl w:val="E1E0F8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6D090F"/>
    <w:multiLevelType w:val="multilevel"/>
    <w:tmpl w:val="825EC4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B72EE"/>
    <w:multiLevelType w:val="hybridMultilevel"/>
    <w:tmpl w:val="B1E650C2"/>
    <w:lvl w:ilvl="0" w:tplc="4009000F">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E25EAF"/>
    <w:multiLevelType w:val="multilevel"/>
    <w:tmpl w:val="4808D51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C48F4"/>
    <w:multiLevelType w:val="multilevel"/>
    <w:tmpl w:val="FEBAF04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576C5"/>
    <w:multiLevelType w:val="multilevel"/>
    <w:tmpl w:val="70722C34"/>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52F76"/>
    <w:multiLevelType w:val="multilevel"/>
    <w:tmpl w:val="DE74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0462E"/>
    <w:multiLevelType w:val="multilevel"/>
    <w:tmpl w:val="0EBC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A21FB"/>
    <w:multiLevelType w:val="multilevel"/>
    <w:tmpl w:val="9B7E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06650"/>
    <w:multiLevelType w:val="hybridMultilevel"/>
    <w:tmpl w:val="982404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8427434"/>
    <w:multiLevelType w:val="hybridMultilevel"/>
    <w:tmpl w:val="5E6235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CD87743"/>
    <w:multiLevelType w:val="hybridMultilevel"/>
    <w:tmpl w:val="4BB02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F683F7B"/>
    <w:multiLevelType w:val="multilevel"/>
    <w:tmpl w:val="326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45617C"/>
    <w:multiLevelType w:val="multilevel"/>
    <w:tmpl w:val="4A6C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50379"/>
    <w:multiLevelType w:val="multilevel"/>
    <w:tmpl w:val="AD1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A94A51"/>
    <w:multiLevelType w:val="multilevel"/>
    <w:tmpl w:val="AC18891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21"/>
  </w:num>
  <w:num w:numId="4">
    <w:abstractNumId w:val="6"/>
  </w:num>
  <w:num w:numId="5">
    <w:abstractNumId w:val="14"/>
  </w:num>
  <w:num w:numId="6">
    <w:abstractNumId w:val="15"/>
  </w:num>
  <w:num w:numId="7">
    <w:abstractNumId w:val="19"/>
  </w:num>
  <w:num w:numId="8">
    <w:abstractNumId w:val="8"/>
  </w:num>
  <w:num w:numId="9">
    <w:abstractNumId w:val="18"/>
  </w:num>
  <w:num w:numId="10">
    <w:abstractNumId w:val="17"/>
  </w:num>
  <w:num w:numId="11">
    <w:abstractNumId w:val="7"/>
  </w:num>
  <w:num w:numId="12">
    <w:abstractNumId w:val="1"/>
  </w:num>
  <w:num w:numId="13">
    <w:abstractNumId w:val="3"/>
  </w:num>
  <w:num w:numId="14">
    <w:abstractNumId w:val="22"/>
  </w:num>
  <w:num w:numId="15">
    <w:abstractNumId w:val="10"/>
  </w:num>
  <w:num w:numId="16">
    <w:abstractNumId w:val="9"/>
  </w:num>
  <w:num w:numId="17">
    <w:abstractNumId w:val="0"/>
  </w:num>
  <w:num w:numId="18">
    <w:abstractNumId w:val="4"/>
  </w:num>
  <w:num w:numId="19">
    <w:abstractNumId w:val="12"/>
  </w:num>
  <w:num w:numId="20">
    <w:abstractNumId w:val="13"/>
  </w:num>
  <w:num w:numId="21">
    <w:abstractNumId w:val="2"/>
  </w:num>
  <w:num w:numId="22">
    <w:abstractNumId w:val="5"/>
  </w:num>
  <w:num w:numId="23">
    <w:abstractNumId w:val="23"/>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84"/>
    <w:rsid w:val="00006A7A"/>
    <w:rsid w:val="00024F8B"/>
    <w:rsid w:val="00090C76"/>
    <w:rsid w:val="00095031"/>
    <w:rsid w:val="000B6BC2"/>
    <w:rsid w:val="00100084"/>
    <w:rsid w:val="0010430A"/>
    <w:rsid w:val="00126526"/>
    <w:rsid w:val="0013584A"/>
    <w:rsid w:val="00152FD0"/>
    <w:rsid w:val="0018095C"/>
    <w:rsid w:val="001A3FCF"/>
    <w:rsid w:val="001C6F4B"/>
    <w:rsid w:val="002761C6"/>
    <w:rsid w:val="0028366B"/>
    <w:rsid w:val="00284363"/>
    <w:rsid w:val="002C10B0"/>
    <w:rsid w:val="002C6AA4"/>
    <w:rsid w:val="003076D4"/>
    <w:rsid w:val="00311A29"/>
    <w:rsid w:val="00315182"/>
    <w:rsid w:val="00320535"/>
    <w:rsid w:val="00365998"/>
    <w:rsid w:val="00383D8A"/>
    <w:rsid w:val="003B6047"/>
    <w:rsid w:val="00406BD3"/>
    <w:rsid w:val="004117F2"/>
    <w:rsid w:val="00416E5F"/>
    <w:rsid w:val="00434463"/>
    <w:rsid w:val="004660C4"/>
    <w:rsid w:val="00471F45"/>
    <w:rsid w:val="00522E1B"/>
    <w:rsid w:val="00525F76"/>
    <w:rsid w:val="005751FA"/>
    <w:rsid w:val="00582C88"/>
    <w:rsid w:val="00585FC2"/>
    <w:rsid w:val="00596AAB"/>
    <w:rsid w:val="005A6546"/>
    <w:rsid w:val="005A6DD6"/>
    <w:rsid w:val="005C15FE"/>
    <w:rsid w:val="005C7FF1"/>
    <w:rsid w:val="005D032C"/>
    <w:rsid w:val="005D7EAD"/>
    <w:rsid w:val="00613F7F"/>
    <w:rsid w:val="00617B0B"/>
    <w:rsid w:val="00663D4F"/>
    <w:rsid w:val="00681B39"/>
    <w:rsid w:val="006B3B09"/>
    <w:rsid w:val="006D516F"/>
    <w:rsid w:val="006F41C9"/>
    <w:rsid w:val="006F6966"/>
    <w:rsid w:val="00731FE1"/>
    <w:rsid w:val="007577AE"/>
    <w:rsid w:val="00781442"/>
    <w:rsid w:val="007A1D53"/>
    <w:rsid w:val="007C01B3"/>
    <w:rsid w:val="007E4A5D"/>
    <w:rsid w:val="007E7188"/>
    <w:rsid w:val="00800088"/>
    <w:rsid w:val="008030BA"/>
    <w:rsid w:val="00826934"/>
    <w:rsid w:val="008E2DD2"/>
    <w:rsid w:val="00910991"/>
    <w:rsid w:val="00916EC4"/>
    <w:rsid w:val="00973902"/>
    <w:rsid w:val="00985C0E"/>
    <w:rsid w:val="00987AE6"/>
    <w:rsid w:val="009C524A"/>
    <w:rsid w:val="009E67FF"/>
    <w:rsid w:val="009F6632"/>
    <w:rsid w:val="00A12FB3"/>
    <w:rsid w:val="00A26D6E"/>
    <w:rsid w:val="00A4443B"/>
    <w:rsid w:val="00A51D04"/>
    <w:rsid w:val="00AA5DE6"/>
    <w:rsid w:val="00AB3BF7"/>
    <w:rsid w:val="00AB5682"/>
    <w:rsid w:val="00AC3D16"/>
    <w:rsid w:val="00AD5691"/>
    <w:rsid w:val="00AE4D9F"/>
    <w:rsid w:val="00B17150"/>
    <w:rsid w:val="00B36018"/>
    <w:rsid w:val="00B61479"/>
    <w:rsid w:val="00BA039D"/>
    <w:rsid w:val="00BB4AA6"/>
    <w:rsid w:val="00C22057"/>
    <w:rsid w:val="00C3110C"/>
    <w:rsid w:val="00C5482A"/>
    <w:rsid w:val="00C60660"/>
    <w:rsid w:val="00C77074"/>
    <w:rsid w:val="00C80F2C"/>
    <w:rsid w:val="00C91350"/>
    <w:rsid w:val="00CB54F7"/>
    <w:rsid w:val="00CC7139"/>
    <w:rsid w:val="00CD719B"/>
    <w:rsid w:val="00D306B7"/>
    <w:rsid w:val="00D41984"/>
    <w:rsid w:val="00D46727"/>
    <w:rsid w:val="00D5562F"/>
    <w:rsid w:val="00DC2052"/>
    <w:rsid w:val="00DC6DBE"/>
    <w:rsid w:val="00DD4120"/>
    <w:rsid w:val="00DF4925"/>
    <w:rsid w:val="00E326AD"/>
    <w:rsid w:val="00E45D1D"/>
    <w:rsid w:val="00E47ACB"/>
    <w:rsid w:val="00E67322"/>
    <w:rsid w:val="00E701D5"/>
    <w:rsid w:val="00E97BCC"/>
    <w:rsid w:val="00EB1206"/>
    <w:rsid w:val="00ED30EC"/>
    <w:rsid w:val="00EE1D65"/>
    <w:rsid w:val="00EF0E26"/>
    <w:rsid w:val="00F31AC1"/>
    <w:rsid w:val="00F348E0"/>
    <w:rsid w:val="00F467E3"/>
    <w:rsid w:val="00F55C09"/>
    <w:rsid w:val="00F57DFC"/>
    <w:rsid w:val="00F73F4F"/>
    <w:rsid w:val="00FB516F"/>
    <w:rsid w:val="00FF71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D2CAF8"/>
  <w15:chartTrackingRefBased/>
  <w15:docId w15:val="{43435F30-2B3F-4096-A096-AE4D3CFA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4198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419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1043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98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41984"/>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D419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41984"/>
    <w:rPr>
      <w:b/>
      <w:bCs/>
    </w:rPr>
  </w:style>
  <w:style w:type="character" w:styleId="Emphasis">
    <w:name w:val="Emphasis"/>
    <w:basedOn w:val="DefaultParagraphFont"/>
    <w:uiPriority w:val="20"/>
    <w:qFormat/>
    <w:rsid w:val="00C77074"/>
    <w:rPr>
      <w:i/>
      <w:iCs/>
    </w:rPr>
  </w:style>
  <w:style w:type="character" w:customStyle="1" w:styleId="Heading4Char">
    <w:name w:val="Heading 4 Char"/>
    <w:basedOn w:val="DefaultParagraphFont"/>
    <w:link w:val="Heading4"/>
    <w:uiPriority w:val="9"/>
    <w:semiHidden/>
    <w:rsid w:val="0010430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C80F2C"/>
    <w:pPr>
      <w:ind w:left="720"/>
      <w:contextualSpacing/>
    </w:pPr>
  </w:style>
  <w:style w:type="character" w:styleId="Hyperlink">
    <w:name w:val="Hyperlink"/>
    <w:basedOn w:val="DefaultParagraphFont"/>
    <w:uiPriority w:val="99"/>
    <w:semiHidden/>
    <w:unhideWhenUsed/>
    <w:rsid w:val="005D7EAD"/>
    <w:rPr>
      <w:color w:val="0563C1" w:themeColor="hyperlink"/>
      <w:u w:val="single"/>
    </w:rPr>
  </w:style>
  <w:style w:type="paragraph" w:styleId="Header">
    <w:name w:val="header"/>
    <w:basedOn w:val="Normal"/>
    <w:link w:val="HeaderChar"/>
    <w:uiPriority w:val="99"/>
    <w:unhideWhenUsed/>
    <w:rsid w:val="0059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AAB"/>
  </w:style>
  <w:style w:type="paragraph" w:styleId="Footer">
    <w:name w:val="footer"/>
    <w:basedOn w:val="Normal"/>
    <w:link w:val="FooterChar"/>
    <w:uiPriority w:val="99"/>
    <w:unhideWhenUsed/>
    <w:rsid w:val="0059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2661">
      <w:bodyDiv w:val="1"/>
      <w:marLeft w:val="0"/>
      <w:marRight w:val="0"/>
      <w:marTop w:val="0"/>
      <w:marBottom w:val="0"/>
      <w:divBdr>
        <w:top w:val="none" w:sz="0" w:space="0" w:color="auto"/>
        <w:left w:val="none" w:sz="0" w:space="0" w:color="auto"/>
        <w:bottom w:val="none" w:sz="0" w:space="0" w:color="auto"/>
        <w:right w:val="none" w:sz="0" w:space="0" w:color="auto"/>
      </w:divBdr>
    </w:div>
    <w:div w:id="93983366">
      <w:bodyDiv w:val="1"/>
      <w:marLeft w:val="0"/>
      <w:marRight w:val="0"/>
      <w:marTop w:val="0"/>
      <w:marBottom w:val="0"/>
      <w:divBdr>
        <w:top w:val="none" w:sz="0" w:space="0" w:color="auto"/>
        <w:left w:val="none" w:sz="0" w:space="0" w:color="auto"/>
        <w:bottom w:val="none" w:sz="0" w:space="0" w:color="auto"/>
        <w:right w:val="none" w:sz="0" w:space="0" w:color="auto"/>
      </w:divBdr>
    </w:div>
    <w:div w:id="112674045">
      <w:bodyDiv w:val="1"/>
      <w:marLeft w:val="0"/>
      <w:marRight w:val="0"/>
      <w:marTop w:val="0"/>
      <w:marBottom w:val="0"/>
      <w:divBdr>
        <w:top w:val="none" w:sz="0" w:space="0" w:color="auto"/>
        <w:left w:val="none" w:sz="0" w:space="0" w:color="auto"/>
        <w:bottom w:val="none" w:sz="0" w:space="0" w:color="auto"/>
        <w:right w:val="none" w:sz="0" w:space="0" w:color="auto"/>
      </w:divBdr>
    </w:div>
    <w:div w:id="114032963">
      <w:bodyDiv w:val="1"/>
      <w:marLeft w:val="0"/>
      <w:marRight w:val="0"/>
      <w:marTop w:val="0"/>
      <w:marBottom w:val="0"/>
      <w:divBdr>
        <w:top w:val="none" w:sz="0" w:space="0" w:color="auto"/>
        <w:left w:val="none" w:sz="0" w:space="0" w:color="auto"/>
        <w:bottom w:val="none" w:sz="0" w:space="0" w:color="auto"/>
        <w:right w:val="none" w:sz="0" w:space="0" w:color="auto"/>
      </w:divBdr>
    </w:div>
    <w:div w:id="156264986">
      <w:bodyDiv w:val="1"/>
      <w:marLeft w:val="0"/>
      <w:marRight w:val="0"/>
      <w:marTop w:val="0"/>
      <w:marBottom w:val="0"/>
      <w:divBdr>
        <w:top w:val="none" w:sz="0" w:space="0" w:color="auto"/>
        <w:left w:val="none" w:sz="0" w:space="0" w:color="auto"/>
        <w:bottom w:val="none" w:sz="0" w:space="0" w:color="auto"/>
        <w:right w:val="none" w:sz="0" w:space="0" w:color="auto"/>
      </w:divBdr>
    </w:div>
    <w:div w:id="166486735">
      <w:bodyDiv w:val="1"/>
      <w:marLeft w:val="0"/>
      <w:marRight w:val="0"/>
      <w:marTop w:val="0"/>
      <w:marBottom w:val="0"/>
      <w:divBdr>
        <w:top w:val="none" w:sz="0" w:space="0" w:color="auto"/>
        <w:left w:val="none" w:sz="0" w:space="0" w:color="auto"/>
        <w:bottom w:val="none" w:sz="0" w:space="0" w:color="auto"/>
        <w:right w:val="none" w:sz="0" w:space="0" w:color="auto"/>
      </w:divBdr>
    </w:div>
    <w:div w:id="167405997">
      <w:bodyDiv w:val="1"/>
      <w:marLeft w:val="0"/>
      <w:marRight w:val="0"/>
      <w:marTop w:val="0"/>
      <w:marBottom w:val="0"/>
      <w:divBdr>
        <w:top w:val="none" w:sz="0" w:space="0" w:color="auto"/>
        <w:left w:val="none" w:sz="0" w:space="0" w:color="auto"/>
        <w:bottom w:val="none" w:sz="0" w:space="0" w:color="auto"/>
        <w:right w:val="none" w:sz="0" w:space="0" w:color="auto"/>
      </w:divBdr>
    </w:div>
    <w:div w:id="176042136">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20750652">
      <w:bodyDiv w:val="1"/>
      <w:marLeft w:val="0"/>
      <w:marRight w:val="0"/>
      <w:marTop w:val="0"/>
      <w:marBottom w:val="0"/>
      <w:divBdr>
        <w:top w:val="none" w:sz="0" w:space="0" w:color="auto"/>
        <w:left w:val="none" w:sz="0" w:space="0" w:color="auto"/>
        <w:bottom w:val="none" w:sz="0" w:space="0" w:color="auto"/>
        <w:right w:val="none" w:sz="0" w:space="0" w:color="auto"/>
      </w:divBdr>
    </w:div>
    <w:div w:id="250627786">
      <w:bodyDiv w:val="1"/>
      <w:marLeft w:val="0"/>
      <w:marRight w:val="0"/>
      <w:marTop w:val="0"/>
      <w:marBottom w:val="0"/>
      <w:divBdr>
        <w:top w:val="none" w:sz="0" w:space="0" w:color="auto"/>
        <w:left w:val="none" w:sz="0" w:space="0" w:color="auto"/>
        <w:bottom w:val="none" w:sz="0" w:space="0" w:color="auto"/>
        <w:right w:val="none" w:sz="0" w:space="0" w:color="auto"/>
      </w:divBdr>
    </w:div>
    <w:div w:id="252399342">
      <w:bodyDiv w:val="1"/>
      <w:marLeft w:val="0"/>
      <w:marRight w:val="0"/>
      <w:marTop w:val="0"/>
      <w:marBottom w:val="0"/>
      <w:divBdr>
        <w:top w:val="none" w:sz="0" w:space="0" w:color="auto"/>
        <w:left w:val="none" w:sz="0" w:space="0" w:color="auto"/>
        <w:bottom w:val="none" w:sz="0" w:space="0" w:color="auto"/>
        <w:right w:val="none" w:sz="0" w:space="0" w:color="auto"/>
      </w:divBdr>
    </w:div>
    <w:div w:id="326790968">
      <w:bodyDiv w:val="1"/>
      <w:marLeft w:val="0"/>
      <w:marRight w:val="0"/>
      <w:marTop w:val="0"/>
      <w:marBottom w:val="0"/>
      <w:divBdr>
        <w:top w:val="none" w:sz="0" w:space="0" w:color="auto"/>
        <w:left w:val="none" w:sz="0" w:space="0" w:color="auto"/>
        <w:bottom w:val="none" w:sz="0" w:space="0" w:color="auto"/>
        <w:right w:val="none" w:sz="0" w:space="0" w:color="auto"/>
      </w:divBdr>
    </w:div>
    <w:div w:id="358118468">
      <w:bodyDiv w:val="1"/>
      <w:marLeft w:val="0"/>
      <w:marRight w:val="0"/>
      <w:marTop w:val="0"/>
      <w:marBottom w:val="0"/>
      <w:divBdr>
        <w:top w:val="none" w:sz="0" w:space="0" w:color="auto"/>
        <w:left w:val="none" w:sz="0" w:space="0" w:color="auto"/>
        <w:bottom w:val="none" w:sz="0" w:space="0" w:color="auto"/>
        <w:right w:val="none" w:sz="0" w:space="0" w:color="auto"/>
      </w:divBdr>
    </w:div>
    <w:div w:id="387459211">
      <w:bodyDiv w:val="1"/>
      <w:marLeft w:val="0"/>
      <w:marRight w:val="0"/>
      <w:marTop w:val="0"/>
      <w:marBottom w:val="0"/>
      <w:divBdr>
        <w:top w:val="none" w:sz="0" w:space="0" w:color="auto"/>
        <w:left w:val="none" w:sz="0" w:space="0" w:color="auto"/>
        <w:bottom w:val="none" w:sz="0" w:space="0" w:color="auto"/>
        <w:right w:val="none" w:sz="0" w:space="0" w:color="auto"/>
      </w:divBdr>
    </w:div>
    <w:div w:id="439034338">
      <w:bodyDiv w:val="1"/>
      <w:marLeft w:val="0"/>
      <w:marRight w:val="0"/>
      <w:marTop w:val="0"/>
      <w:marBottom w:val="0"/>
      <w:divBdr>
        <w:top w:val="none" w:sz="0" w:space="0" w:color="auto"/>
        <w:left w:val="none" w:sz="0" w:space="0" w:color="auto"/>
        <w:bottom w:val="none" w:sz="0" w:space="0" w:color="auto"/>
        <w:right w:val="none" w:sz="0" w:space="0" w:color="auto"/>
      </w:divBdr>
    </w:div>
    <w:div w:id="473107194">
      <w:bodyDiv w:val="1"/>
      <w:marLeft w:val="0"/>
      <w:marRight w:val="0"/>
      <w:marTop w:val="0"/>
      <w:marBottom w:val="0"/>
      <w:divBdr>
        <w:top w:val="none" w:sz="0" w:space="0" w:color="auto"/>
        <w:left w:val="none" w:sz="0" w:space="0" w:color="auto"/>
        <w:bottom w:val="none" w:sz="0" w:space="0" w:color="auto"/>
        <w:right w:val="none" w:sz="0" w:space="0" w:color="auto"/>
      </w:divBdr>
    </w:div>
    <w:div w:id="474375066">
      <w:bodyDiv w:val="1"/>
      <w:marLeft w:val="0"/>
      <w:marRight w:val="0"/>
      <w:marTop w:val="0"/>
      <w:marBottom w:val="0"/>
      <w:divBdr>
        <w:top w:val="none" w:sz="0" w:space="0" w:color="auto"/>
        <w:left w:val="none" w:sz="0" w:space="0" w:color="auto"/>
        <w:bottom w:val="none" w:sz="0" w:space="0" w:color="auto"/>
        <w:right w:val="none" w:sz="0" w:space="0" w:color="auto"/>
      </w:divBdr>
    </w:div>
    <w:div w:id="495073253">
      <w:bodyDiv w:val="1"/>
      <w:marLeft w:val="0"/>
      <w:marRight w:val="0"/>
      <w:marTop w:val="0"/>
      <w:marBottom w:val="0"/>
      <w:divBdr>
        <w:top w:val="none" w:sz="0" w:space="0" w:color="auto"/>
        <w:left w:val="none" w:sz="0" w:space="0" w:color="auto"/>
        <w:bottom w:val="none" w:sz="0" w:space="0" w:color="auto"/>
        <w:right w:val="none" w:sz="0" w:space="0" w:color="auto"/>
      </w:divBdr>
    </w:div>
    <w:div w:id="517354447">
      <w:bodyDiv w:val="1"/>
      <w:marLeft w:val="0"/>
      <w:marRight w:val="0"/>
      <w:marTop w:val="0"/>
      <w:marBottom w:val="0"/>
      <w:divBdr>
        <w:top w:val="none" w:sz="0" w:space="0" w:color="auto"/>
        <w:left w:val="none" w:sz="0" w:space="0" w:color="auto"/>
        <w:bottom w:val="none" w:sz="0" w:space="0" w:color="auto"/>
        <w:right w:val="none" w:sz="0" w:space="0" w:color="auto"/>
      </w:divBdr>
    </w:div>
    <w:div w:id="528875588">
      <w:bodyDiv w:val="1"/>
      <w:marLeft w:val="0"/>
      <w:marRight w:val="0"/>
      <w:marTop w:val="0"/>
      <w:marBottom w:val="0"/>
      <w:divBdr>
        <w:top w:val="none" w:sz="0" w:space="0" w:color="auto"/>
        <w:left w:val="none" w:sz="0" w:space="0" w:color="auto"/>
        <w:bottom w:val="none" w:sz="0" w:space="0" w:color="auto"/>
        <w:right w:val="none" w:sz="0" w:space="0" w:color="auto"/>
      </w:divBdr>
    </w:div>
    <w:div w:id="555167477">
      <w:bodyDiv w:val="1"/>
      <w:marLeft w:val="0"/>
      <w:marRight w:val="0"/>
      <w:marTop w:val="0"/>
      <w:marBottom w:val="0"/>
      <w:divBdr>
        <w:top w:val="none" w:sz="0" w:space="0" w:color="auto"/>
        <w:left w:val="none" w:sz="0" w:space="0" w:color="auto"/>
        <w:bottom w:val="none" w:sz="0" w:space="0" w:color="auto"/>
        <w:right w:val="none" w:sz="0" w:space="0" w:color="auto"/>
      </w:divBdr>
    </w:div>
    <w:div w:id="567423868">
      <w:bodyDiv w:val="1"/>
      <w:marLeft w:val="0"/>
      <w:marRight w:val="0"/>
      <w:marTop w:val="0"/>
      <w:marBottom w:val="0"/>
      <w:divBdr>
        <w:top w:val="none" w:sz="0" w:space="0" w:color="auto"/>
        <w:left w:val="none" w:sz="0" w:space="0" w:color="auto"/>
        <w:bottom w:val="none" w:sz="0" w:space="0" w:color="auto"/>
        <w:right w:val="none" w:sz="0" w:space="0" w:color="auto"/>
      </w:divBdr>
    </w:div>
    <w:div w:id="568349385">
      <w:bodyDiv w:val="1"/>
      <w:marLeft w:val="0"/>
      <w:marRight w:val="0"/>
      <w:marTop w:val="0"/>
      <w:marBottom w:val="0"/>
      <w:divBdr>
        <w:top w:val="none" w:sz="0" w:space="0" w:color="auto"/>
        <w:left w:val="none" w:sz="0" w:space="0" w:color="auto"/>
        <w:bottom w:val="none" w:sz="0" w:space="0" w:color="auto"/>
        <w:right w:val="none" w:sz="0" w:space="0" w:color="auto"/>
      </w:divBdr>
    </w:div>
    <w:div w:id="593443549">
      <w:bodyDiv w:val="1"/>
      <w:marLeft w:val="0"/>
      <w:marRight w:val="0"/>
      <w:marTop w:val="0"/>
      <w:marBottom w:val="0"/>
      <w:divBdr>
        <w:top w:val="none" w:sz="0" w:space="0" w:color="auto"/>
        <w:left w:val="none" w:sz="0" w:space="0" w:color="auto"/>
        <w:bottom w:val="none" w:sz="0" w:space="0" w:color="auto"/>
        <w:right w:val="none" w:sz="0" w:space="0" w:color="auto"/>
      </w:divBdr>
    </w:div>
    <w:div w:id="620770986">
      <w:bodyDiv w:val="1"/>
      <w:marLeft w:val="0"/>
      <w:marRight w:val="0"/>
      <w:marTop w:val="0"/>
      <w:marBottom w:val="0"/>
      <w:divBdr>
        <w:top w:val="none" w:sz="0" w:space="0" w:color="auto"/>
        <w:left w:val="none" w:sz="0" w:space="0" w:color="auto"/>
        <w:bottom w:val="none" w:sz="0" w:space="0" w:color="auto"/>
        <w:right w:val="none" w:sz="0" w:space="0" w:color="auto"/>
      </w:divBdr>
    </w:div>
    <w:div w:id="653609833">
      <w:bodyDiv w:val="1"/>
      <w:marLeft w:val="0"/>
      <w:marRight w:val="0"/>
      <w:marTop w:val="0"/>
      <w:marBottom w:val="0"/>
      <w:divBdr>
        <w:top w:val="none" w:sz="0" w:space="0" w:color="auto"/>
        <w:left w:val="none" w:sz="0" w:space="0" w:color="auto"/>
        <w:bottom w:val="none" w:sz="0" w:space="0" w:color="auto"/>
        <w:right w:val="none" w:sz="0" w:space="0" w:color="auto"/>
      </w:divBdr>
    </w:div>
    <w:div w:id="667102443">
      <w:bodyDiv w:val="1"/>
      <w:marLeft w:val="0"/>
      <w:marRight w:val="0"/>
      <w:marTop w:val="0"/>
      <w:marBottom w:val="0"/>
      <w:divBdr>
        <w:top w:val="none" w:sz="0" w:space="0" w:color="auto"/>
        <w:left w:val="none" w:sz="0" w:space="0" w:color="auto"/>
        <w:bottom w:val="none" w:sz="0" w:space="0" w:color="auto"/>
        <w:right w:val="none" w:sz="0" w:space="0" w:color="auto"/>
      </w:divBdr>
    </w:div>
    <w:div w:id="714886087">
      <w:bodyDiv w:val="1"/>
      <w:marLeft w:val="0"/>
      <w:marRight w:val="0"/>
      <w:marTop w:val="0"/>
      <w:marBottom w:val="0"/>
      <w:divBdr>
        <w:top w:val="none" w:sz="0" w:space="0" w:color="auto"/>
        <w:left w:val="none" w:sz="0" w:space="0" w:color="auto"/>
        <w:bottom w:val="none" w:sz="0" w:space="0" w:color="auto"/>
        <w:right w:val="none" w:sz="0" w:space="0" w:color="auto"/>
      </w:divBdr>
    </w:div>
    <w:div w:id="718556190">
      <w:bodyDiv w:val="1"/>
      <w:marLeft w:val="0"/>
      <w:marRight w:val="0"/>
      <w:marTop w:val="0"/>
      <w:marBottom w:val="0"/>
      <w:divBdr>
        <w:top w:val="none" w:sz="0" w:space="0" w:color="auto"/>
        <w:left w:val="none" w:sz="0" w:space="0" w:color="auto"/>
        <w:bottom w:val="none" w:sz="0" w:space="0" w:color="auto"/>
        <w:right w:val="none" w:sz="0" w:space="0" w:color="auto"/>
      </w:divBdr>
    </w:div>
    <w:div w:id="727340089">
      <w:bodyDiv w:val="1"/>
      <w:marLeft w:val="0"/>
      <w:marRight w:val="0"/>
      <w:marTop w:val="0"/>
      <w:marBottom w:val="0"/>
      <w:divBdr>
        <w:top w:val="none" w:sz="0" w:space="0" w:color="auto"/>
        <w:left w:val="none" w:sz="0" w:space="0" w:color="auto"/>
        <w:bottom w:val="none" w:sz="0" w:space="0" w:color="auto"/>
        <w:right w:val="none" w:sz="0" w:space="0" w:color="auto"/>
      </w:divBdr>
    </w:div>
    <w:div w:id="812866963">
      <w:bodyDiv w:val="1"/>
      <w:marLeft w:val="0"/>
      <w:marRight w:val="0"/>
      <w:marTop w:val="0"/>
      <w:marBottom w:val="0"/>
      <w:divBdr>
        <w:top w:val="none" w:sz="0" w:space="0" w:color="auto"/>
        <w:left w:val="none" w:sz="0" w:space="0" w:color="auto"/>
        <w:bottom w:val="none" w:sz="0" w:space="0" w:color="auto"/>
        <w:right w:val="none" w:sz="0" w:space="0" w:color="auto"/>
      </w:divBdr>
    </w:div>
    <w:div w:id="838009721">
      <w:bodyDiv w:val="1"/>
      <w:marLeft w:val="0"/>
      <w:marRight w:val="0"/>
      <w:marTop w:val="0"/>
      <w:marBottom w:val="0"/>
      <w:divBdr>
        <w:top w:val="none" w:sz="0" w:space="0" w:color="auto"/>
        <w:left w:val="none" w:sz="0" w:space="0" w:color="auto"/>
        <w:bottom w:val="none" w:sz="0" w:space="0" w:color="auto"/>
        <w:right w:val="none" w:sz="0" w:space="0" w:color="auto"/>
      </w:divBdr>
    </w:div>
    <w:div w:id="920338685">
      <w:bodyDiv w:val="1"/>
      <w:marLeft w:val="0"/>
      <w:marRight w:val="0"/>
      <w:marTop w:val="0"/>
      <w:marBottom w:val="0"/>
      <w:divBdr>
        <w:top w:val="none" w:sz="0" w:space="0" w:color="auto"/>
        <w:left w:val="none" w:sz="0" w:space="0" w:color="auto"/>
        <w:bottom w:val="none" w:sz="0" w:space="0" w:color="auto"/>
        <w:right w:val="none" w:sz="0" w:space="0" w:color="auto"/>
      </w:divBdr>
    </w:div>
    <w:div w:id="940724014">
      <w:bodyDiv w:val="1"/>
      <w:marLeft w:val="0"/>
      <w:marRight w:val="0"/>
      <w:marTop w:val="0"/>
      <w:marBottom w:val="0"/>
      <w:divBdr>
        <w:top w:val="none" w:sz="0" w:space="0" w:color="auto"/>
        <w:left w:val="none" w:sz="0" w:space="0" w:color="auto"/>
        <w:bottom w:val="none" w:sz="0" w:space="0" w:color="auto"/>
        <w:right w:val="none" w:sz="0" w:space="0" w:color="auto"/>
      </w:divBdr>
    </w:div>
    <w:div w:id="949818178">
      <w:bodyDiv w:val="1"/>
      <w:marLeft w:val="0"/>
      <w:marRight w:val="0"/>
      <w:marTop w:val="0"/>
      <w:marBottom w:val="0"/>
      <w:divBdr>
        <w:top w:val="none" w:sz="0" w:space="0" w:color="auto"/>
        <w:left w:val="none" w:sz="0" w:space="0" w:color="auto"/>
        <w:bottom w:val="none" w:sz="0" w:space="0" w:color="auto"/>
        <w:right w:val="none" w:sz="0" w:space="0" w:color="auto"/>
      </w:divBdr>
    </w:div>
    <w:div w:id="975179768">
      <w:bodyDiv w:val="1"/>
      <w:marLeft w:val="0"/>
      <w:marRight w:val="0"/>
      <w:marTop w:val="0"/>
      <w:marBottom w:val="0"/>
      <w:divBdr>
        <w:top w:val="none" w:sz="0" w:space="0" w:color="auto"/>
        <w:left w:val="none" w:sz="0" w:space="0" w:color="auto"/>
        <w:bottom w:val="none" w:sz="0" w:space="0" w:color="auto"/>
        <w:right w:val="none" w:sz="0" w:space="0" w:color="auto"/>
      </w:divBdr>
    </w:div>
    <w:div w:id="1013604590">
      <w:bodyDiv w:val="1"/>
      <w:marLeft w:val="0"/>
      <w:marRight w:val="0"/>
      <w:marTop w:val="0"/>
      <w:marBottom w:val="0"/>
      <w:divBdr>
        <w:top w:val="none" w:sz="0" w:space="0" w:color="auto"/>
        <w:left w:val="none" w:sz="0" w:space="0" w:color="auto"/>
        <w:bottom w:val="none" w:sz="0" w:space="0" w:color="auto"/>
        <w:right w:val="none" w:sz="0" w:space="0" w:color="auto"/>
      </w:divBdr>
    </w:div>
    <w:div w:id="1015887165">
      <w:bodyDiv w:val="1"/>
      <w:marLeft w:val="0"/>
      <w:marRight w:val="0"/>
      <w:marTop w:val="0"/>
      <w:marBottom w:val="0"/>
      <w:divBdr>
        <w:top w:val="none" w:sz="0" w:space="0" w:color="auto"/>
        <w:left w:val="none" w:sz="0" w:space="0" w:color="auto"/>
        <w:bottom w:val="none" w:sz="0" w:space="0" w:color="auto"/>
        <w:right w:val="none" w:sz="0" w:space="0" w:color="auto"/>
      </w:divBdr>
    </w:div>
    <w:div w:id="1028263360">
      <w:bodyDiv w:val="1"/>
      <w:marLeft w:val="0"/>
      <w:marRight w:val="0"/>
      <w:marTop w:val="0"/>
      <w:marBottom w:val="0"/>
      <w:divBdr>
        <w:top w:val="none" w:sz="0" w:space="0" w:color="auto"/>
        <w:left w:val="none" w:sz="0" w:space="0" w:color="auto"/>
        <w:bottom w:val="none" w:sz="0" w:space="0" w:color="auto"/>
        <w:right w:val="none" w:sz="0" w:space="0" w:color="auto"/>
      </w:divBdr>
    </w:div>
    <w:div w:id="1041979376">
      <w:bodyDiv w:val="1"/>
      <w:marLeft w:val="0"/>
      <w:marRight w:val="0"/>
      <w:marTop w:val="0"/>
      <w:marBottom w:val="0"/>
      <w:divBdr>
        <w:top w:val="none" w:sz="0" w:space="0" w:color="auto"/>
        <w:left w:val="none" w:sz="0" w:space="0" w:color="auto"/>
        <w:bottom w:val="none" w:sz="0" w:space="0" w:color="auto"/>
        <w:right w:val="none" w:sz="0" w:space="0" w:color="auto"/>
      </w:divBdr>
    </w:div>
    <w:div w:id="1073430343">
      <w:bodyDiv w:val="1"/>
      <w:marLeft w:val="0"/>
      <w:marRight w:val="0"/>
      <w:marTop w:val="0"/>
      <w:marBottom w:val="0"/>
      <w:divBdr>
        <w:top w:val="none" w:sz="0" w:space="0" w:color="auto"/>
        <w:left w:val="none" w:sz="0" w:space="0" w:color="auto"/>
        <w:bottom w:val="none" w:sz="0" w:space="0" w:color="auto"/>
        <w:right w:val="none" w:sz="0" w:space="0" w:color="auto"/>
      </w:divBdr>
    </w:div>
    <w:div w:id="1076243722">
      <w:bodyDiv w:val="1"/>
      <w:marLeft w:val="0"/>
      <w:marRight w:val="0"/>
      <w:marTop w:val="0"/>
      <w:marBottom w:val="0"/>
      <w:divBdr>
        <w:top w:val="none" w:sz="0" w:space="0" w:color="auto"/>
        <w:left w:val="none" w:sz="0" w:space="0" w:color="auto"/>
        <w:bottom w:val="none" w:sz="0" w:space="0" w:color="auto"/>
        <w:right w:val="none" w:sz="0" w:space="0" w:color="auto"/>
      </w:divBdr>
    </w:div>
    <w:div w:id="1080061497">
      <w:bodyDiv w:val="1"/>
      <w:marLeft w:val="0"/>
      <w:marRight w:val="0"/>
      <w:marTop w:val="0"/>
      <w:marBottom w:val="0"/>
      <w:divBdr>
        <w:top w:val="none" w:sz="0" w:space="0" w:color="auto"/>
        <w:left w:val="none" w:sz="0" w:space="0" w:color="auto"/>
        <w:bottom w:val="none" w:sz="0" w:space="0" w:color="auto"/>
        <w:right w:val="none" w:sz="0" w:space="0" w:color="auto"/>
      </w:divBdr>
    </w:div>
    <w:div w:id="1086998601">
      <w:bodyDiv w:val="1"/>
      <w:marLeft w:val="0"/>
      <w:marRight w:val="0"/>
      <w:marTop w:val="0"/>
      <w:marBottom w:val="0"/>
      <w:divBdr>
        <w:top w:val="none" w:sz="0" w:space="0" w:color="auto"/>
        <w:left w:val="none" w:sz="0" w:space="0" w:color="auto"/>
        <w:bottom w:val="none" w:sz="0" w:space="0" w:color="auto"/>
        <w:right w:val="none" w:sz="0" w:space="0" w:color="auto"/>
      </w:divBdr>
    </w:div>
    <w:div w:id="1102264841">
      <w:bodyDiv w:val="1"/>
      <w:marLeft w:val="0"/>
      <w:marRight w:val="0"/>
      <w:marTop w:val="0"/>
      <w:marBottom w:val="0"/>
      <w:divBdr>
        <w:top w:val="none" w:sz="0" w:space="0" w:color="auto"/>
        <w:left w:val="none" w:sz="0" w:space="0" w:color="auto"/>
        <w:bottom w:val="none" w:sz="0" w:space="0" w:color="auto"/>
        <w:right w:val="none" w:sz="0" w:space="0" w:color="auto"/>
      </w:divBdr>
    </w:div>
    <w:div w:id="1133980484">
      <w:bodyDiv w:val="1"/>
      <w:marLeft w:val="0"/>
      <w:marRight w:val="0"/>
      <w:marTop w:val="0"/>
      <w:marBottom w:val="0"/>
      <w:divBdr>
        <w:top w:val="none" w:sz="0" w:space="0" w:color="auto"/>
        <w:left w:val="none" w:sz="0" w:space="0" w:color="auto"/>
        <w:bottom w:val="none" w:sz="0" w:space="0" w:color="auto"/>
        <w:right w:val="none" w:sz="0" w:space="0" w:color="auto"/>
      </w:divBdr>
    </w:div>
    <w:div w:id="1148130142">
      <w:bodyDiv w:val="1"/>
      <w:marLeft w:val="0"/>
      <w:marRight w:val="0"/>
      <w:marTop w:val="0"/>
      <w:marBottom w:val="0"/>
      <w:divBdr>
        <w:top w:val="none" w:sz="0" w:space="0" w:color="auto"/>
        <w:left w:val="none" w:sz="0" w:space="0" w:color="auto"/>
        <w:bottom w:val="none" w:sz="0" w:space="0" w:color="auto"/>
        <w:right w:val="none" w:sz="0" w:space="0" w:color="auto"/>
      </w:divBdr>
    </w:div>
    <w:div w:id="1157766193">
      <w:bodyDiv w:val="1"/>
      <w:marLeft w:val="0"/>
      <w:marRight w:val="0"/>
      <w:marTop w:val="0"/>
      <w:marBottom w:val="0"/>
      <w:divBdr>
        <w:top w:val="none" w:sz="0" w:space="0" w:color="auto"/>
        <w:left w:val="none" w:sz="0" w:space="0" w:color="auto"/>
        <w:bottom w:val="none" w:sz="0" w:space="0" w:color="auto"/>
        <w:right w:val="none" w:sz="0" w:space="0" w:color="auto"/>
      </w:divBdr>
    </w:div>
    <w:div w:id="1165512792">
      <w:bodyDiv w:val="1"/>
      <w:marLeft w:val="0"/>
      <w:marRight w:val="0"/>
      <w:marTop w:val="0"/>
      <w:marBottom w:val="0"/>
      <w:divBdr>
        <w:top w:val="none" w:sz="0" w:space="0" w:color="auto"/>
        <w:left w:val="none" w:sz="0" w:space="0" w:color="auto"/>
        <w:bottom w:val="none" w:sz="0" w:space="0" w:color="auto"/>
        <w:right w:val="none" w:sz="0" w:space="0" w:color="auto"/>
      </w:divBdr>
    </w:div>
    <w:div w:id="1190221783">
      <w:bodyDiv w:val="1"/>
      <w:marLeft w:val="0"/>
      <w:marRight w:val="0"/>
      <w:marTop w:val="0"/>
      <w:marBottom w:val="0"/>
      <w:divBdr>
        <w:top w:val="none" w:sz="0" w:space="0" w:color="auto"/>
        <w:left w:val="none" w:sz="0" w:space="0" w:color="auto"/>
        <w:bottom w:val="none" w:sz="0" w:space="0" w:color="auto"/>
        <w:right w:val="none" w:sz="0" w:space="0" w:color="auto"/>
      </w:divBdr>
    </w:div>
    <w:div w:id="1214269617">
      <w:bodyDiv w:val="1"/>
      <w:marLeft w:val="0"/>
      <w:marRight w:val="0"/>
      <w:marTop w:val="0"/>
      <w:marBottom w:val="0"/>
      <w:divBdr>
        <w:top w:val="none" w:sz="0" w:space="0" w:color="auto"/>
        <w:left w:val="none" w:sz="0" w:space="0" w:color="auto"/>
        <w:bottom w:val="none" w:sz="0" w:space="0" w:color="auto"/>
        <w:right w:val="none" w:sz="0" w:space="0" w:color="auto"/>
      </w:divBdr>
    </w:div>
    <w:div w:id="1233659167">
      <w:bodyDiv w:val="1"/>
      <w:marLeft w:val="0"/>
      <w:marRight w:val="0"/>
      <w:marTop w:val="0"/>
      <w:marBottom w:val="0"/>
      <w:divBdr>
        <w:top w:val="none" w:sz="0" w:space="0" w:color="auto"/>
        <w:left w:val="none" w:sz="0" w:space="0" w:color="auto"/>
        <w:bottom w:val="none" w:sz="0" w:space="0" w:color="auto"/>
        <w:right w:val="none" w:sz="0" w:space="0" w:color="auto"/>
      </w:divBdr>
    </w:div>
    <w:div w:id="1307591464">
      <w:bodyDiv w:val="1"/>
      <w:marLeft w:val="0"/>
      <w:marRight w:val="0"/>
      <w:marTop w:val="0"/>
      <w:marBottom w:val="0"/>
      <w:divBdr>
        <w:top w:val="none" w:sz="0" w:space="0" w:color="auto"/>
        <w:left w:val="none" w:sz="0" w:space="0" w:color="auto"/>
        <w:bottom w:val="none" w:sz="0" w:space="0" w:color="auto"/>
        <w:right w:val="none" w:sz="0" w:space="0" w:color="auto"/>
      </w:divBdr>
    </w:div>
    <w:div w:id="1309700066">
      <w:bodyDiv w:val="1"/>
      <w:marLeft w:val="0"/>
      <w:marRight w:val="0"/>
      <w:marTop w:val="0"/>
      <w:marBottom w:val="0"/>
      <w:divBdr>
        <w:top w:val="none" w:sz="0" w:space="0" w:color="auto"/>
        <w:left w:val="none" w:sz="0" w:space="0" w:color="auto"/>
        <w:bottom w:val="none" w:sz="0" w:space="0" w:color="auto"/>
        <w:right w:val="none" w:sz="0" w:space="0" w:color="auto"/>
      </w:divBdr>
    </w:div>
    <w:div w:id="1319916487">
      <w:bodyDiv w:val="1"/>
      <w:marLeft w:val="0"/>
      <w:marRight w:val="0"/>
      <w:marTop w:val="0"/>
      <w:marBottom w:val="0"/>
      <w:divBdr>
        <w:top w:val="none" w:sz="0" w:space="0" w:color="auto"/>
        <w:left w:val="none" w:sz="0" w:space="0" w:color="auto"/>
        <w:bottom w:val="none" w:sz="0" w:space="0" w:color="auto"/>
        <w:right w:val="none" w:sz="0" w:space="0" w:color="auto"/>
      </w:divBdr>
    </w:div>
    <w:div w:id="1440636163">
      <w:bodyDiv w:val="1"/>
      <w:marLeft w:val="0"/>
      <w:marRight w:val="0"/>
      <w:marTop w:val="0"/>
      <w:marBottom w:val="0"/>
      <w:divBdr>
        <w:top w:val="none" w:sz="0" w:space="0" w:color="auto"/>
        <w:left w:val="none" w:sz="0" w:space="0" w:color="auto"/>
        <w:bottom w:val="none" w:sz="0" w:space="0" w:color="auto"/>
        <w:right w:val="none" w:sz="0" w:space="0" w:color="auto"/>
      </w:divBdr>
    </w:div>
    <w:div w:id="1445922942">
      <w:bodyDiv w:val="1"/>
      <w:marLeft w:val="0"/>
      <w:marRight w:val="0"/>
      <w:marTop w:val="0"/>
      <w:marBottom w:val="0"/>
      <w:divBdr>
        <w:top w:val="none" w:sz="0" w:space="0" w:color="auto"/>
        <w:left w:val="none" w:sz="0" w:space="0" w:color="auto"/>
        <w:bottom w:val="none" w:sz="0" w:space="0" w:color="auto"/>
        <w:right w:val="none" w:sz="0" w:space="0" w:color="auto"/>
      </w:divBdr>
    </w:div>
    <w:div w:id="1452898493">
      <w:bodyDiv w:val="1"/>
      <w:marLeft w:val="0"/>
      <w:marRight w:val="0"/>
      <w:marTop w:val="0"/>
      <w:marBottom w:val="0"/>
      <w:divBdr>
        <w:top w:val="none" w:sz="0" w:space="0" w:color="auto"/>
        <w:left w:val="none" w:sz="0" w:space="0" w:color="auto"/>
        <w:bottom w:val="none" w:sz="0" w:space="0" w:color="auto"/>
        <w:right w:val="none" w:sz="0" w:space="0" w:color="auto"/>
      </w:divBdr>
    </w:div>
    <w:div w:id="1512455890">
      <w:bodyDiv w:val="1"/>
      <w:marLeft w:val="0"/>
      <w:marRight w:val="0"/>
      <w:marTop w:val="0"/>
      <w:marBottom w:val="0"/>
      <w:divBdr>
        <w:top w:val="none" w:sz="0" w:space="0" w:color="auto"/>
        <w:left w:val="none" w:sz="0" w:space="0" w:color="auto"/>
        <w:bottom w:val="none" w:sz="0" w:space="0" w:color="auto"/>
        <w:right w:val="none" w:sz="0" w:space="0" w:color="auto"/>
      </w:divBdr>
    </w:div>
    <w:div w:id="1517884755">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523322931">
      <w:bodyDiv w:val="1"/>
      <w:marLeft w:val="0"/>
      <w:marRight w:val="0"/>
      <w:marTop w:val="0"/>
      <w:marBottom w:val="0"/>
      <w:divBdr>
        <w:top w:val="none" w:sz="0" w:space="0" w:color="auto"/>
        <w:left w:val="none" w:sz="0" w:space="0" w:color="auto"/>
        <w:bottom w:val="none" w:sz="0" w:space="0" w:color="auto"/>
        <w:right w:val="none" w:sz="0" w:space="0" w:color="auto"/>
      </w:divBdr>
    </w:div>
    <w:div w:id="1609003768">
      <w:bodyDiv w:val="1"/>
      <w:marLeft w:val="0"/>
      <w:marRight w:val="0"/>
      <w:marTop w:val="0"/>
      <w:marBottom w:val="0"/>
      <w:divBdr>
        <w:top w:val="none" w:sz="0" w:space="0" w:color="auto"/>
        <w:left w:val="none" w:sz="0" w:space="0" w:color="auto"/>
        <w:bottom w:val="none" w:sz="0" w:space="0" w:color="auto"/>
        <w:right w:val="none" w:sz="0" w:space="0" w:color="auto"/>
      </w:divBdr>
    </w:div>
    <w:div w:id="1637178246">
      <w:bodyDiv w:val="1"/>
      <w:marLeft w:val="0"/>
      <w:marRight w:val="0"/>
      <w:marTop w:val="0"/>
      <w:marBottom w:val="0"/>
      <w:divBdr>
        <w:top w:val="none" w:sz="0" w:space="0" w:color="auto"/>
        <w:left w:val="none" w:sz="0" w:space="0" w:color="auto"/>
        <w:bottom w:val="none" w:sz="0" w:space="0" w:color="auto"/>
        <w:right w:val="none" w:sz="0" w:space="0" w:color="auto"/>
      </w:divBdr>
    </w:div>
    <w:div w:id="1663004010">
      <w:bodyDiv w:val="1"/>
      <w:marLeft w:val="0"/>
      <w:marRight w:val="0"/>
      <w:marTop w:val="0"/>
      <w:marBottom w:val="0"/>
      <w:divBdr>
        <w:top w:val="none" w:sz="0" w:space="0" w:color="auto"/>
        <w:left w:val="none" w:sz="0" w:space="0" w:color="auto"/>
        <w:bottom w:val="none" w:sz="0" w:space="0" w:color="auto"/>
        <w:right w:val="none" w:sz="0" w:space="0" w:color="auto"/>
      </w:divBdr>
    </w:div>
    <w:div w:id="1694257405">
      <w:bodyDiv w:val="1"/>
      <w:marLeft w:val="0"/>
      <w:marRight w:val="0"/>
      <w:marTop w:val="0"/>
      <w:marBottom w:val="0"/>
      <w:divBdr>
        <w:top w:val="none" w:sz="0" w:space="0" w:color="auto"/>
        <w:left w:val="none" w:sz="0" w:space="0" w:color="auto"/>
        <w:bottom w:val="none" w:sz="0" w:space="0" w:color="auto"/>
        <w:right w:val="none" w:sz="0" w:space="0" w:color="auto"/>
      </w:divBdr>
    </w:div>
    <w:div w:id="1701933025">
      <w:bodyDiv w:val="1"/>
      <w:marLeft w:val="0"/>
      <w:marRight w:val="0"/>
      <w:marTop w:val="0"/>
      <w:marBottom w:val="0"/>
      <w:divBdr>
        <w:top w:val="none" w:sz="0" w:space="0" w:color="auto"/>
        <w:left w:val="none" w:sz="0" w:space="0" w:color="auto"/>
        <w:bottom w:val="none" w:sz="0" w:space="0" w:color="auto"/>
        <w:right w:val="none" w:sz="0" w:space="0" w:color="auto"/>
      </w:divBdr>
    </w:div>
    <w:div w:id="1702123410">
      <w:bodyDiv w:val="1"/>
      <w:marLeft w:val="0"/>
      <w:marRight w:val="0"/>
      <w:marTop w:val="0"/>
      <w:marBottom w:val="0"/>
      <w:divBdr>
        <w:top w:val="none" w:sz="0" w:space="0" w:color="auto"/>
        <w:left w:val="none" w:sz="0" w:space="0" w:color="auto"/>
        <w:bottom w:val="none" w:sz="0" w:space="0" w:color="auto"/>
        <w:right w:val="none" w:sz="0" w:space="0" w:color="auto"/>
      </w:divBdr>
    </w:div>
    <w:div w:id="1756586519">
      <w:bodyDiv w:val="1"/>
      <w:marLeft w:val="0"/>
      <w:marRight w:val="0"/>
      <w:marTop w:val="0"/>
      <w:marBottom w:val="0"/>
      <w:divBdr>
        <w:top w:val="none" w:sz="0" w:space="0" w:color="auto"/>
        <w:left w:val="none" w:sz="0" w:space="0" w:color="auto"/>
        <w:bottom w:val="none" w:sz="0" w:space="0" w:color="auto"/>
        <w:right w:val="none" w:sz="0" w:space="0" w:color="auto"/>
      </w:divBdr>
    </w:div>
    <w:div w:id="1773429753">
      <w:bodyDiv w:val="1"/>
      <w:marLeft w:val="0"/>
      <w:marRight w:val="0"/>
      <w:marTop w:val="0"/>
      <w:marBottom w:val="0"/>
      <w:divBdr>
        <w:top w:val="none" w:sz="0" w:space="0" w:color="auto"/>
        <w:left w:val="none" w:sz="0" w:space="0" w:color="auto"/>
        <w:bottom w:val="none" w:sz="0" w:space="0" w:color="auto"/>
        <w:right w:val="none" w:sz="0" w:space="0" w:color="auto"/>
      </w:divBdr>
    </w:div>
    <w:div w:id="1856655497">
      <w:bodyDiv w:val="1"/>
      <w:marLeft w:val="0"/>
      <w:marRight w:val="0"/>
      <w:marTop w:val="0"/>
      <w:marBottom w:val="0"/>
      <w:divBdr>
        <w:top w:val="none" w:sz="0" w:space="0" w:color="auto"/>
        <w:left w:val="none" w:sz="0" w:space="0" w:color="auto"/>
        <w:bottom w:val="none" w:sz="0" w:space="0" w:color="auto"/>
        <w:right w:val="none" w:sz="0" w:space="0" w:color="auto"/>
      </w:divBdr>
    </w:div>
    <w:div w:id="1856964382">
      <w:bodyDiv w:val="1"/>
      <w:marLeft w:val="0"/>
      <w:marRight w:val="0"/>
      <w:marTop w:val="0"/>
      <w:marBottom w:val="0"/>
      <w:divBdr>
        <w:top w:val="none" w:sz="0" w:space="0" w:color="auto"/>
        <w:left w:val="none" w:sz="0" w:space="0" w:color="auto"/>
        <w:bottom w:val="none" w:sz="0" w:space="0" w:color="auto"/>
        <w:right w:val="none" w:sz="0" w:space="0" w:color="auto"/>
      </w:divBdr>
    </w:div>
    <w:div w:id="1908417336">
      <w:bodyDiv w:val="1"/>
      <w:marLeft w:val="0"/>
      <w:marRight w:val="0"/>
      <w:marTop w:val="0"/>
      <w:marBottom w:val="0"/>
      <w:divBdr>
        <w:top w:val="none" w:sz="0" w:space="0" w:color="auto"/>
        <w:left w:val="none" w:sz="0" w:space="0" w:color="auto"/>
        <w:bottom w:val="none" w:sz="0" w:space="0" w:color="auto"/>
        <w:right w:val="none" w:sz="0" w:space="0" w:color="auto"/>
      </w:divBdr>
    </w:div>
    <w:div w:id="1923753729">
      <w:bodyDiv w:val="1"/>
      <w:marLeft w:val="0"/>
      <w:marRight w:val="0"/>
      <w:marTop w:val="0"/>
      <w:marBottom w:val="0"/>
      <w:divBdr>
        <w:top w:val="none" w:sz="0" w:space="0" w:color="auto"/>
        <w:left w:val="none" w:sz="0" w:space="0" w:color="auto"/>
        <w:bottom w:val="none" w:sz="0" w:space="0" w:color="auto"/>
        <w:right w:val="none" w:sz="0" w:space="0" w:color="auto"/>
      </w:divBdr>
    </w:div>
    <w:div w:id="1932665155">
      <w:bodyDiv w:val="1"/>
      <w:marLeft w:val="0"/>
      <w:marRight w:val="0"/>
      <w:marTop w:val="0"/>
      <w:marBottom w:val="0"/>
      <w:divBdr>
        <w:top w:val="none" w:sz="0" w:space="0" w:color="auto"/>
        <w:left w:val="none" w:sz="0" w:space="0" w:color="auto"/>
        <w:bottom w:val="none" w:sz="0" w:space="0" w:color="auto"/>
        <w:right w:val="none" w:sz="0" w:space="0" w:color="auto"/>
      </w:divBdr>
    </w:div>
    <w:div w:id="1998682248">
      <w:bodyDiv w:val="1"/>
      <w:marLeft w:val="0"/>
      <w:marRight w:val="0"/>
      <w:marTop w:val="0"/>
      <w:marBottom w:val="0"/>
      <w:divBdr>
        <w:top w:val="none" w:sz="0" w:space="0" w:color="auto"/>
        <w:left w:val="none" w:sz="0" w:space="0" w:color="auto"/>
        <w:bottom w:val="none" w:sz="0" w:space="0" w:color="auto"/>
        <w:right w:val="none" w:sz="0" w:space="0" w:color="auto"/>
      </w:divBdr>
    </w:div>
    <w:div w:id="2007708003">
      <w:bodyDiv w:val="1"/>
      <w:marLeft w:val="0"/>
      <w:marRight w:val="0"/>
      <w:marTop w:val="0"/>
      <w:marBottom w:val="0"/>
      <w:divBdr>
        <w:top w:val="none" w:sz="0" w:space="0" w:color="auto"/>
        <w:left w:val="none" w:sz="0" w:space="0" w:color="auto"/>
        <w:bottom w:val="none" w:sz="0" w:space="0" w:color="auto"/>
        <w:right w:val="none" w:sz="0" w:space="0" w:color="auto"/>
      </w:divBdr>
    </w:div>
    <w:div w:id="2044331477">
      <w:bodyDiv w:val="1"/>
      <w:marLeft w:val="0"/>
      <w:marRight w:val="0"/>
      <w:marTop w:val="0"/>
      <w:marBottom w:val="0"/>
      <w:divBdr>
        <w:top w:val="none" w:sz="0" w:space="0" w:color="auto"/>
        <w:left w:val="none" w:sz="0" w:space="0" w:color="auto"/>
        <w:bottom w:val="none" w:sz="0" w:space="0" w:color="auto"/>
        <w:right w:val="none" w:sz="0" w:space="0" w:color="auto"/>
      </w:divBdr>
    </w:div>
    <w:div w:id="2052143222">
      <w:bodyDiv w:val="1"/>
      <w:marLeft w:val="0"/>
      <w:marRight w:val="0"/>
      <w:marTop w:val="0"/>
      <w:marBottom w:val="0"/>
      <w:divBdr>
        <w:top w:val="none" w:sz="0" w:space="0" w:color="auto"/>
        <w:left w:val="none" w:sz="0" w:space="0" w:color="auto"/>
        <w:bottom w:val="none" w:sz="0" w:space="0" w:color="auto"/>
        <w:right w:val="none" w:sz="0" w:space="0" w:color="auto"/>
      </w:divBdr>
    </w:div>
    <w:div w:id="20546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17</Pages>
  <Words>6953</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1084</cp:lastModifiedBy>
  <cp:revision>127</cp:revision>
  <dcterms:created xsi:type="dcterms:W3CDTF">2025-04-11T14:59:00Z</dcterms:created>
  <dcterms:modified xsi:type="dcterms:W3CDTF">2025-07-02T11:52:00Z</dcterms:modified>
</cp:coreProperties>
</file>