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0822" w:rsidRPr="004F52ED" w:rsidRDefault="00820822">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12785" w:type="dxa"/>
        <w:tblLayout w:type="fixed"/>
        <w:tblLook w:val="0000" w:firstRow="0" w:lastRow="0" w:firstColumn="0" w:lastColumn="0" w:noHBand="0" w:noVBand="0"/>
      </w:tblPr>
      <w:tblGrid>
        <w:gridCol w:w="2160"/>
        <w:gridCol w:w="10625"/>
      </w:tblGrid>
      <w:tr w:rsidR="00820822" w:rsidRPr="004F52ED">
        <w:trPr>
          <w:trHeight w:val="693"/>
        </w:trPr>
        <w:tc>
          <w:tcPr>
            <w:tcW w:w="2160" w:type="dxa"/>
            <w:tcBorders>
              <w:right w:val="single" w:sz="4" w:space="0" w:color="000000"/>
            </w:tcBorders>
          </w:tcPr>
          <w:p w:rsidR="00820822" w:rsidRPr="004F52ED" w:rsidRDefault="00FB1231">
            <w:pPr>
              <w:pBdr>
                <w:top w:val="nil"/>
                <w:left w:val="nil"/>
                <w:bottom w:val="nil"/>
                <w:right w:val="nil"/>
                <w:between w:val="nil"/>
              </w:pBdr>
              <w:ind w:left="90"/>
              <w:rPr>
                <w:rFonts w:ascii="Arial" w:eastAsia="Cambria" w:hAnsi="Arial" w:cs="Arial"/>
                <w:color w:val="000000"/>
                <w:sz w:val="20"/>
                <w:szCs w:val="20"/>
              </w:rPr>
            </w:pPr>
            <w:bookmarkStart w:id="0" w:name="_heading=h.606x3m5vihic" w:colFirst="0" w:colLast="0"/>
            <w:bookmarkEnd w:id="0"/>
            <w:r w:rsidRPr="004F52ED">
              <w:rPr>
                <w:rFonts w:ascii="Arial" w:eastAsia="Cambria" w:hAnsi="Arial" w:cs="Arial"/>
                <w:color w:val="000000"/>
                <w:sz w:val="20"/>
                <w:szCs w:val="20"/>
              </w:rPr>
              <w:t>Journal Name:</w:t>
            </w:r>
          </w:p>
        </w:tc>
        <w:tc>
          <w:tcPr>
            <w:tcW w:w="10625" w:type="dxa"/>
            <w:tcBorders>
              <w:left w:val="single" w:sz="4" w:space="0" w:color="000000"/>
            </w:tcBorders>
            <w:tcMar>
              <w:top w:w="0" w:type="dxa"/>
              <w:left w:w="108" w:type="dxa"/>
              <w:bottom w:w="0" w:type="dxa"/>
              <w:right w:w="108" w:type="dxa"/>
            </w:tcMar>
            <w:vAlign w:val="center"/>
          </w:tcPr>
          <w:p w:rsidR="00820822" w:rsidRPr="004F52ED" w:rsidRDefault="00FB1231">
            <w:pPr>
              <w:pBdr>
                <w:top w:val="nil"/>
                <w:left w:val="nil"/>
                <w:bottom w:val="nil"/>
                <w:right w:val="nil"/>
                <w:between w:val="nil"/>
              </w:pBdr>
              <w:rPr>
                <w:rFonts w:ascii="Arial" w:eastAsia="Cambria" w:hAnsi="Arial" w:cs="Arial"/>
                <w:color w:val="000000"/>
                <w:sz w:val="20"/>
                <w:szCs w:val="20"/>
              </w:rPr>
            </w:pPr>
            <w:hyperlink r:id="rId8">
              <w:r w:rsidRPr="004F52ED">
                <w:rPr>
                  <w:rFonts w:ascii="Arial" w:eastAsia="Cambria" w:hAnsi="Arial" w:cs="Arial"/>
                  <w:b/>
                  <w:color w:val="0000FF"/>
                  <w:sz w:val="20"/>
                  <w:szCs w:val="20"/>
                  <w:u w:val="single"/>
                </w:rPr>
                <w:t>Journal of Disease and Global Health</w:t>
              </w:r>
            </w:hyperlink>
          </w:p>
        </w:tc>
      </w:tr>
      <w:tr w:rsidR="00820822" w:rsidRPr="004F52ED">
        <w:trPr>
          <w:trHeight w:val="290"/>
        </w:trPr>
        <w:tc>
          <w:tcPr>
            <w:tcW w:w="2160" w:type="dxa"/>
            <w:tcBorders>
              <w:right w:val="single" w:sz="4" w:space="0" w:color="000000"/>
            </w:tcBorders>
          </w:tcPr>
          <w:p w:rsidR="00820822" w:rsidRPr="004F52ED" w:rsidRDefault="00FB1231">
            <w:pPr>
              <w:pBdr>
                <w:top w:val="nil"/>
                <w:left w:val="nil"/>
                <w:bottom w:val="nil"/>
                <w:right w:val="nil"/>
                <w:between w:val="nil"/>
              </w:pBdr>
              <w:ind w:left="90"/>
              <w:rPr>
                <w:rFonts w:ascii="Arial" w:eastAsia="Cambria" w:hAnsi="Arial" w:cs="Arial"/>
                <w:color w:val="000000"/>
                <w:sz w:val="20"/>
                <w:szCs w:val="20"/>
              </w:rPr>
            </w:pPr>
            <w:r w:rsidRPr="004F52ED">
              <w:rPr>
                <w:rFonts w:ascii="Arial" w:eastAsia="Cambria" w:hAnsi="Arial" w:cs="Arial"/>
                <w:color w:val="000000"/>
                <w:sz w:val="20"/>
                <w:szCs w:val="20"/>
              </w:rPr>
              <w:t>Manuscript Number:</w:t>
            </w:r>
          </w:p>
        </w:tc>
        <w:tc>
          <w:tcPr>
            <w:tcW w:w="10625" w:type="dxa"/>
            <w:tcBorders>
              <w:left w:val="single" w:sz="4" w:space="0" w:color="000000"/>
            </w:tcBorders>
            <w:tcMar>
              <w:top w:w="0" w:type="dxa"/>
              <w:left w:w="108" w:type="dxa"/>
              <w:bottom w:w="0" w:type="dxa"/>
              <w:right w:w="108" w:type="dxa"/>
            </w:tcMar>
            <w:vAlign w:val="center"/>
          </w:tcPr>
          <w:p w:rsidR="00820822" w:rsidRPr="004F52ED" w:rsidRDefault="00FB1231">
            <w:pPr>
              <w:pBdr>
                <w:top w:val="nil"/>
                <w:left w:val="nil"/>
                <w:bottom w:val="nil"/>
                <w:right w:val="nil"/>
                <w:between w:val="nil"/>
              </w:pBdr>
              <w:rPr>
                <w:rFonts w:ascii="Arial" w:eastAsia="Cambria" w:hAnsi="Arial" w:cs="Arial"/>
                <w:color w:val="000000"/>
                <w:sz w:val="20"/>
                <w:szCs w:val="20"/>
              </w:rPr>
            </w:pPr>
            <w:r w:rsidRPr="004F52ED">
              <w:rPr>
                <w:rFonts w:ascii="Arial" w:eastAsia="Cambria" w:hAnsi="Arial" w:cs="Arial"/>
                <w:b/>
                <w:color w:val="000000"/>
                <w:sz w:val="20"/>
                <w:szCs w:val="20"/>
              </w:rPr>
              <w:t>Ms_JODAGH_13351</w:t>
            </w:r>
          </w:p>
        </w:tc>
      </w:tr>
      <w:tr w:rsidR="00820822" w:rsidRPr="004F52ED">
        <w:trPr>
          <w:trHeight w:val="650"/>
        </w:trPr>
        <w:tc>
          <w:tcPr>
            <w:tcW w:w="2160" w:type="dxa"/>
            <w:tcBorders>
              <w:right w:val="single" w:sz="4" w:space="0" w:color="000000"/>
            </w:tcBorders>
          </w:tcPr>
          <w:p w:rsidR="00820822" w:rsidRPr="004F52ED" w:rsidRDefault="00FB1231">
            <w:pPr>
              <w:pBdr>
                <w:top w:val="nil"/>
                <w:left w:val="nil"/>
                <w:bottom w:val="nil"/>
                <w:right w:val="nil"/>
                <w:between w:val="nil"/>
              </w:pBdr>
              <w:ind w:left="90"/>
              <w:rPr>
                <w:rFonts w:ascii="Arial" w:eastAsia="Cambria" w:hAnsi="Arial" w:cs="Arial"/>
                <w:color w:val="000000"/>
                <w:sz w:val="20"/>
                <w:szCs w:val="20"/>
              </w:rPr>
            </w:pPr>
            <w:r w:rsidRPr="004F52ED">
              <w:rPr>
                <w:rFonts w:ascii="Arial" w:eastAsia="Cambria" w:hAnsi="Arial" w:cs="Arial"/>
                <w:color w:val="000000"/>
                <w:sz w:val="20"/>
                <w:szCs w:val="20"/>
              </w:rPr>
              <w:t xml:space="preserve">Title of the Manuscript: </w:t>
            </w:r>
          </w:p>
        </w:tc>
        <w:tc>
          <w:tcPr>
            <w:tcW w:w="10625" w:type="dxa"/>
            <w:tcBorders>
              <w:left w:val="single" w:sz="4" w:space="0" w:color="000000"/>
            </w:tcBorders>
            <w:tcMar>
              <w:top w:w="0" w:type="dxa"/>
              <w:left w:w="108" w:type="dxa"/>
              <w:bottom w:w="0" w:type="dxa"/>
              <w:right w:w="108" w:type="dxa"/>
            </w:tcMar>
            <w:vAlign w:val="center"/>
          </w:tcPr>
          <w:p w:rsidR="00820822" w:rsidRPr="004F52ED" w:rsidRDefault="00FB1231">
            <w:pPr>
              <w:pBdr>
                <w:top w:val="nil"/>
                <w:left w:val="nil"/>
                <w:bottom w:val="nil"/>
                <w:right w:val="nil"/>
                <w:between w:val="nil"/>
              </w:pBdr>
              <w:rPr>
                <w:rFonts w:ascii="Arial" w:eastAsia="Cambria" w:hAnsi="Arial" w:cs="Arial"/>
                <w:color w:val="000000"/>
                <w:sz w:val="20"/>
                <w:szCs w:val="20"/>
              </w:rPr>
            </w:pPr>
            <w:r w:rsidRPr="004F52ED">
              <w:rPr>
                <w:rFonts w:ascii="Arial" w:eastAsia="Cambria" w:hAnsi="Arial" w:cs="Arial"/>
                <w:b/>
                <w:color w:val="000000"/>
                <w:sz w:val="20"/>
                <w:szCs w:val="20"/>
              </w:rPr>
              <w:t>ENVIRONMENTAL DRIVERS OF OBESITY AND LEPTIN IMBALANCE: UNVEILING THEIR ROLE IN HORMONE-RELATED CANCER</w:t>
            </w:r>
          </w:p>
        </w:tc>
      </w:tr>
      <w:tr w:rsidR="00820822" w:rsidRPr="004F52ED">
        <w:trPr>
          <w:trHeight w:val="332"/>
        </w:trPr>
        <w:tc>
          <w:tcPr>
            <w:tcW w:w="2160" w:type="dxa"/>
            <w:tcBorders>
              <w:right w:val="single" w:sz="4" w:space="0" w:color="000000"/>
            </w:tcBorders>
          </w:tcPr>
          <w:p w:rsidR="00820822" w:rsidRPr="004F52ED" w:rsidRDefault="00FB1231">
            <w:pPr>
              <w:pBdr>
                <w:top w:val="nil"/>
                <w:left w:val="nil"/>
                <w:bottom w:val="nil"/>
                <w:right w:val="nil"/>
                <w:between w:val="nil"/>
              </w:pBdr>
              <w:ind w:left="90"/>
              <w:rPr>
                <w:rFonts w:ascii="Arial" w:eastAsia="Cambria" w:hAnsi="Arial" w:cs="Arial"/>
                <w:color w:val="000000"/>
                <w:sz w:val="20"/>
                <w:szCs w:val="20"/>
              </w:rPr>
            </w:pPr>
            <w:r w:rsidRPr="004F52ED">
              <w:rPr>
                <w:rFonts w:ascii="Arial" w:eastAsia="Cambria" w:hAnsi="Arial" w:cs="Arial"/>
                <w:color w:val="000000"/>
                <w:sz w:val="20"/>
                <w:szCs w:val="20"/>
              </w:rPr>
              <w:t>Type of the Article</w:t>
            </w:r>
          </w:p>
        </w:tc>
        <w:tc>
          <w:tcPr>
            <w:tcW w:w="10625" w:type="dxa"/>
            <w:tcBorders>
              <w:left w:val="single" w:sz="4" w:space="0" w:color="000000"/>
            </w:tcBorders>
            <w:tcMar>
              <w:top w:w="0" w:type="dxa"/>
              <w:left w:w="108" w:type="dxa"/>
              <w:bottom w:w="0" w:type="dxa"/>
              <w:right w:w="108" w:type="dxa"/>
            </w:tcMar>
            <w:vAlign w:val="center"/>
          </w:tcPr>
          <w:p w:rsidR="00820822" w:rsidRPr="004F52ED" w:rsidRDefault="00FB1231">
            <w:pPr>
              <w:pBdr>
                <w:top w:val="nil"/>
                <w:left w:val="nil"/>
                <w:bottom w:val="nil"/>
                <w:right w:val="nil"/>
                <w:between w:val="nil"/>
              </w:pBdr>
              <w:rPr>
                <w:rFonts w:ascii="Arial" w:eastAsia="Cambria" w:hAnsi="Arial" w:cs="Arial"/>
                <w:color w:val="000000"/>
                <w:sz w:val="20"/>
                <w:szCs w:val="20"/>
              </w:rPr>
            </w:pPr>
            <w:r w:rsidRPr="004F52ED">
              <w:rPr>
                <w:rFonts w:ascii="Arial" w:eastAsia="Cambria" w:hAnsi="Arial" w:cs="Arial"/>
                <w:b/>
                <w:color w:val="000000"/>
                <w:sz w:val="20"/>
                <w:szCs w:val="20"/>
              </w:rPr>
              <w:t>Review Article</w:t>
            </w:r>
          </w:p>
        </w:tc>
      </w:tr>
    </w:tbl>
    <w:p w:rsidR="00820822" w:rsidRPr="004F52ED" w:rsidRDefault="00820822">
      <w:pPr>
        <w:pBdr>
          <w:top w:val="nil"/>
          <w:left w:val="nil"/>
          <w:bottom w:val="nil"/>
          <w:right w:val="nil"/>
          <w:between w:val="nil"/>
        </w:pBdr>
        <w:jc w:val="both"/>
        <w:rPr>
          <w:rFonts w:ascii="Arial" w:eastAsia="Cambria" w:hAnsi="Arial" w:cs="Arial"/>
          <w:color w:val="000000"/>
          <w:sz w:val="20"/>
          <w:szCs w:val="20"/>
          <w:u w:val="single"/>
        </w:rPr>
      </w:pPr>
      <w:bookmarkStart w:id="1" w:name="_heading=h.mvhb69n6bbpx" w:colFirst="0" w:colLast="0"/>
      <w:bookmarkEnd w:id="1"/>
    </w:p>
    <w:p w:rsidR="00820822" w:rsidRPr="004F52ED" w:rsidRDefault="00820822">
      <w:pPr>
        <w:rPr>
          <w:rFonts w:ascii="Arial" w:hAnsi="Arial" w:cs="Arial"/>
          <w:sz w:val="20"/>
          <w:szCs w:val="20"/>
        </w:rPr>
      </w:pPr>
    </w:p>
    <w:tbl>
      <w:tblPr>
        <w:tblStyle w:val="a0"/>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4"/>
        <w:gridCol w:w="5829"/>
        <w:gridCol w:w="4013"/>
      </w:tblGrid>
      <w:tr w:rsidR="00820822" w:rsidRPr="004F52ED">
        <w:tc>
          <w:tcPr>
            <w:tcW w:w="13176" w:type="dxa"/>
            <w:gridSpan w:val="3"/>
            <w:tcBorders>
              <w:top w:val="nil"/>
              <w:left w:val="nil"/>
              <w:right w:val="nil"/>
            </w:tcBorders>
          </w:tcPr>
          <w:p w:rsidR="00820822" w:rsidRPr="004F52ED" w:rsidRDefault="00FB1231">
            <w:pPr>
              <w:keepNext/>
              <w:rPr>
                <w:rFonts w:ascii="Arial" w:hAnsi="Arial" w:cs="Arial"/>
                <w:sz w:val="20"/>
                <w:szCs w:val="20"/>
              </w:rPr>
            </w:pPr>
            <w:r w:rsidRPr="004F52ED">
              <w:rPr>
                <w:rFonts w:ascii="Arial" w:hAnsi="Arial" w:cs="Arial"/>
                <w:b/>
                <w:sz w:val="20"/>
                <w:szCs w:val="20"/>
                <w:highlight w:val="yellow"/>
              </w:rPr>
              <w:t>PART  1:</w:t>
            </w:r>
            <w:r w:rsidRPr="004F52ED">
              <w:rPr>
                <w:rFonts w:ascii="Arial" w:hAnsi="Arial" w:cs="Arial"/>
                <w:b/>
                <w:sz w:val="20"/>
                <w:szCs w:val="20"/>
              </w:rPr>
              <w:t xml:space="preserve"> Comments</w:t>
            </w:r>
          </w:p>
          <w:p w:rsidR="00820822" w:rsidRPr="004F52ED" w:rsidRDefault="00820822">
            <w:pPr>
              <w:rPr>
                <w:rFonts w:ascii="Arial" w:hAnsi="Arial" w:cs="Arial"/>
                <w:sz w:val="20"/>
                <w:szCs w:val="20"/>
              </w:rPr>
            </w:pPr>
          </w:p>
        </w:tc>
      </w:tr>
      <w:tr w:rsidR="00820822" w:rsidRPr="004F52ED">
        <w:tc>
          <w:tcPr>
            <w:tcW w:w="3334" w:type="dxa"/>
          </w:tcPr>
          <w:p w:rsidR="00820822" w:rsidRPr="004F52ED" w:rsidRDefault="00820822">
            <w:pPr>
              <w:keepNext/>
              <w:rPr>
                <w:rFonts w:ascii="Arial" w:hAnsi="Arial" w:cs="Arial"/>
                <w:sz w:val="20"/>
                <w:szCs w:val="20"/>
              </w:rPr>
            </w:pPr>
          </w:p>
        </w:tc>
        <w:tc>
          <w:tcPr>
            <w:tcW w:w="5829" w:type="dxa"/>
          </w:tcPr>
          <w:p w:rsidR="00820822" w:rsidRPr="004F52ED" w:rsidRDefault="00FB1231">
            <w:pPr>
              <w:keepNext/>
              <w:rPr>
                <w:rFonts w:ascii="Arial" w:hAnsi="Arial" w:cs="Arial"/>
                <w:sz w:val="20"/>
                <w:szCs w:val="20"/>
              </w:rPr>
            </w:pPr>
            <w:r w:rsidRPr="004F52ED">
              <w:rPr>
                <w:rFonts w:ascii="Arial" w:hAnsi="Arial" w:cs="Arial"/>
                <w:b/>
                <w:sz w:val="20"/>
                <w:szCs w:val="20"/>
              </w:rPr>
              <w:t>Reviewer’s comment</w:t>
            </w:r>
          </w:p>
          <w:p w:rsidR="00820822" w:rsidRPr="004F52ED" w:rsidRDefault="00FB1231">
            <w:pPr>
              <w:keepNext/>
              <w:rPr>
                <w:rFonts w:ascii="Arial" w:hAnsi="Arial" w:cs="Arial"/>
                <w:sz w:val="20"/>
                <w:szCs w:val="20"/>
              </w:rPr>
            </w:pPr>
            <w:r w:rsidRPr="004F52ED">
              <w:rPr>
                <w:rFonts w:ascii="Arial" w:hAnsi="Arial" w:cs="Arial"/>
                <w:b/>
                <w:sz w:val="20"/>
                <w:szCs w:val="20"/>
                <w:highlight w:val="yellow"/>
              </w:rPr>
              <w:t>Artificial Intelligence (AI) generated or assisted review comments are strictly prohibited during peer review.</w:t>
            </w:r>
          </w:p>
        </w:tc>
        <w:tc>
          <w:tcPr>
            <w:tcW w:w="4013" w:type="dxa"/>
          </w:tcPr>
          <w:p w:rsidR="00820822" w:rsidRPr="004F52ED" w:rsidRDefault="00FB1231">
            <w:pPr>
              <w:keepNext/>
              <w:rPr>
                <w:rFonts w:ascii="Arial" w:hAnsi="Arial" w:cs="Arial"/>
                <w:sz w:val="20"/>
                <w:szCs w:val="20"/>
              </w:rPr>
            </w:pPr>
            <w:r w:rsidRPr="004F52ED">
              <w:rPr>
                <w:rFonts w:ascii="Arial" w:hAnsi="Arial" w:cs="Arial"/>
                <w:b/>
                <w:sz w:val="20"/>
                <w:szCs w:val="20"/>
              </w:rPr>
              <w:t xml:space="preserve">Author’s Feedback </w:t>
            </w:r>
            <w:r w:rsidRPr="004F52ED">
              <w:rPr>
                <w:rFonts w:ascii="Arial" w:hAnsi="Arial" w:cs="Arial"/>
                <w:sz w:val="20"/>
                <w:szCs w:val="20"/>
              </w:rPr>
              <w:t>(It is mandatory that authors should write his/her feedback here)</w:t>
            </w:r>
          </w:p>
          <w:p w:rsidR="00820822" w:rsidRPr="004F52ED" w:rsidRDefault="00820822">
            <w:pPr>
              <w:keepNext/>
              <w:rPr>
                <w:rFonts w:ascii="Arial" w:hAnsi="Arial" w:cs="Arial"/>
                <w:sz w:val="20"/>
                <w:szCs w:val="20"/>
              </w:rPr>
            </w:pPr>
          </w:p>
        </w:tc>
      </w:tr>
      <w:tr w:rsidR="00820822" w:rsidRPr="004F52ED">
        <w:trPr>
          <w:trHeight w:val="1264"/>
        </w:trPr>
        <w:tc>
          <w:tcPr>
            <w:tcW w:w="3334" w:type="dxa"/>
          </w:tcPr>
          <w:p w:rsidR="00820822" w:rsidRPr="004F52ED" w:rsidRDefault="00FB1231">
            <w:pPr>
              <w:ind w:left="360"/>
              <w:rPr>
                <w:rFonts w:ascii="Arial" w:hAnsi="Arial" w:cs="Arial"/>
                <w:sz w:val="20"/>
                <w:szCs w:val="20"/>
              </w:rPr>
            </w:pPr>
            <w:r w:rsidRPr="004F52ED">
              <w:rPr>
                <w:rFonts w:ascii="Arial" w:hAnsi="Arial" w:cs="Arial"/>
                <w:b/>
                <w:sz w:val="20"/>
                <w:szCs w:val="20"/>
              </w:rPr>
              <w:t>Please write a few sentences regarding the importance of this manuscript for the scientific community. A minimum of 3-4 sentences may be required for this part.</w:t>
            </w:r>
          </w:p>
          <w:p w:rsidR="00820822" w:rsidRPr="004F52ED" w:rsidRDefault="00820822">
            <w:pPr>
              <w:ind w:left="360"/>
              <w:rPr>
                <w:rFonts w:ascii="Arial" w:hAnsi="Arial" w:cs="Arial"/>
                <w:sz w:val="20"/>
                <w:szCs w:val="20"/>
              </w:rPr>
            </w:pPr>
          </w:p>
        </w:tc>
        <w:tc>
          <w:tcPr>
            <w:tcW w:w="5829" w:type="dxa"/>
          </w:tcPr>
          <w:p w:rsidR="00820822" w:rsidRPr="004F52ED" w:rsidRDefault="00FB1231">
            <w:pPr>
              <w:rPr>
                <w:rFonts w:ascii="Arial" w:hAnsi="Arial" w:cs="Arial"/>
                <w:sz w:val="20"/>
                <w:szCs w:val="20"/>
              </w:rPr>
            </w:pPr>
            <w:r w:rsidRPr="004F52ED">
              <w:rPr>
                <w:rFonts w:ascii="Arial" w:hAnsi="Arial" w:cs="Arial"/>
                <w:sz w:val="20"/>
                <w:szCs w:val="20"/>
              </w:rPr>
              <w:t>This manuscript provides a comprehensive review of the interplay between environmental factors</w:t>
            </w:r>
            <w:r w:rsidRPr="004F52ED">
              <w:rPr>
                <w:rFonts w:ascii="Arial" w:hAnsi="Arial" w:cs="Arial"/>
                <w:sz w:val="20"/>
                <w:szCs w:val="20"/>
              </w:rPr>
              <w:t>, obesity, leptin dysregulation, and hormone-related cancers. It synthesizes current evidence on how obesogens, air pollution, and urban design contribute to metabolic imbalances and carcinogenesis, offering valuable insights for public health and precisio</w:t>
            </w:r>
            <w:r w:rsidRPr="004F52ED">
              <w:rPr>
                <w:rFonts w:ascii="Arial" w:hAnsi="Arial" w:cs="Arial"/>
                <w:sz w:val="20"/>
                <w:szCs w:val="20"/>
              </w:rPr>
              <w:t>n medicine. The focus on epigenetic mechanisms and early-life exposures highlights critical research gaps, making it a significant contribution to understanding the environmental etiology of obesity-related cancers. It also underscores the need for integra</w:t>
            </w:r>
            <w:r w:rsidRPr="004F52ED">
              <w:rPr>
                <w:rFonts w:ascii="Arial" w:hAnsi="Arial" w:cs="Arial"/>
                <w:sz w:val="20"/>
                <w:szCs w:val="20"/>
              </w:rPr>
              <w:t>ted policy and clinical interventions, particularly for vulnerable populations.</w:t>
            </w:r>
          </w:p>
          <w:p w:rsidR="00820822" w:rsidRPr="004F52ED" w:rsidRDefault="00820822">
            <w:pPr>
              <w:rPr>
                <w:rFonts w:ascii="Arial" w:hAnsi="Arial" w:cs="Arial"/>
                <w:sz w:val="20"/>
                <w:szCs w:val="20"/>
              </w:rPr>
            </w:pPr>
          </w:p>
        </w:tc>
        <w:tc>
          <w:tcPr>
            <w:tcW w:w="4013" w:type="dxa"/>
          </w:tcPr>
          <w:p w:rsidR="00820822" w:rsidRPr="004F52ED" w:rsidRDefault="00FB1231">
            <w:pPr>
              <w:keepNext/>
              <w:rPr>
                <w:rFonts w:ascii="Arial" w:hAnsi="Arial" w:cs="Arial"/>
                <w:sz w:val="20"/>
                <w:szCs w:val="20"/>
              </w:rPr>
            </w:pPr>
            <w:r w:rsidRPr="004F52ED">
              <w:rPr>
                <w:rFonts w:ascii="Arial" w:hAnsi="Arial" w:cs="Arial"/>
                <w:sz w:val="20"/>
                <w:szCs w:val="20"/>
              </w:rPr>
              <w:t>NOTED</w:t>
            </w:r>
          </w:p>
        </w:tc>
      </w:tr>
      <w:tr w:rsidR="00820822" w:rsidRPr="004F52ED">
        <w:trPr>
          <w:trHeight w:val="1262"/>
        </w:trPr>
        <w:tc>
          <w:tcPr>
            <w:tcW w:w="3334" w:type="dxa"/>
          </w:tcPr>
          <w:p w:rsidR="00820822" w:rsidRPr="004F52ED" w:rsidRDefault="00FB1231">
            <w:pPr>
              <w:ind w:left="360"/>
              <w:rPr>
                <w:rFonts w:ascii="Arial" w:hAnsi="Arial" w:cs="Arial"/>
                <w:sz w:val="20"/>
                <w:szCs w:val="20"/>
              </w:rPr>
            </w:pPr>
            <w:r w:rsidRPr="004F52ED">
              <w:rPr>
                <w:rFonts w:ascii="Arial" w:hAnsi="Arial" w:cs="Arial"/>
                <w:b/>
                <w:sz w:val="20"/>
                <w:szCs w:val="20"/>
              </w:rPr>
              <w:t>Is the title of the article suitable?</w:t>
            </w:r>
          </w:p>
          <w:p w:rsidR="00820822" w:rsidRPr="004F52ED" w:rsidRDefault="00FB1231">
            <w:pPr>
              <w:ind w:left="360"/>
              <w:rPr>
                <w:rFonts w:ascii="Arial" w:hAnsi="Arial" w:cs="Arial"/>
                <w:sz w:val="20"/>
                <w:szCs w:val="20"/>
              </w:rPr>
            </w:pPr>
            <w:r w:rsidRPr="004F52ED">
              <w:rPr>
                <w:rFonts w:ascii="Arial" w:hAnsi="Arial" w:cs="Arial"/>
                <w:b/>
                <w:sz w:val="20"/>
                <w:szCs w:val="20"/>
              </w:rPr>
              <w:t>(If not please suggest an alternative title)</w:t>
            </w:r>
          </w:p>
          <w:p w:rsidR="00820822" w:rsidRPr="004F52ED" w:rsidRDefault="00820822">
            <w:pPr>
              <w:keepNext/>
              <w:rPr>
                <w:rFonts w:ascii="Arial" w:hAnsi="Arial" w:cs="Arial"/>
                <w:sz w:val="20"/>
                <w:szCs w:val="20"/>
                <w:u w:val="single"/>
              </w:rPr>
            </w:pPr>
          </w:p>
        </w:tc>
        <w:tc>
          <w:tcPr>
            <w:tcW w:w="5829" w:type="dxa"/>
          </w:tcPr>
          <w:p w:rsidR="00820822" w:rsidRPr="004F52ED" w:rsidRDefault="00FB1231">
            <w:pPr>
              <w:ind w:left="360"/>
              <w:rPr>
                <w:rFonts w:ascii="Arial" w:hAnsi="Arial" w:cs="Arial"/>
                <w:sz w:val="20"/>
                <w:szCs w:val="20"/>
              </w:rPr>
            </w:pPr>
            <w:r w:rsidRPr="004F52ED">
              <w:rPr>
                <w:rFonts w:ascii="Arial" w:hAnsi="Arial" w:cs="Arial"/>
                <w:sz w:val="20"/>
                <w:szCs w:val="20"/>
              </w:rPr>
              <w:t>The title is suitable and accurately reflects the content, clearly conveying the focus on environmental drivers, obesity, leptin imbalance, and their role in hormone-related cancers. However, it could be slightly refined for conciseness.</w:t>
            </w:r>
          </w:p>
          <w:p w:rsidR="00820822" w:rsidRPr="004F52ED" w:rsidRDefault="00FB1231">
            <w:pPr>
              <w:ind w:left="360"/>
              <w:rPr>
                <w:rFonts w:ascii="Arial" w:hAnsi="Arial" w:cs="Arial"/>
                <w:sz w:val="20"/>
                <w:szCs w:val="20"/>
                <w:u w:val="single"/>
              </w:rPr>
            </w:pPr>
            <w:r w:rsidRPr="004F52ED">
              <w:rPr>
                <w:rFonts w:ascii="Arial" w:hAnsi="Arial" w:cs="Arial"/>
                <w:b/>
                <w:sz w:val="20"/>
                <w:szCs w:val="20"/>
                <w:u w:val="single"/>
              </w:rPr>
              <w:t>Suggested Alternat</w:t>
            </w:r>
            <w:r w:rsidRPr="004F52ED">
              <w:rPr>
                <w:rFonts w:ascii="Arial" w:hAnsi="Arial" w:cs="Arial"/>
                <w:b/>
                <w:sz w:val="20"/>
                <w:szCs w:val="20"/>
                <w:u w:val="single"/>
              </w:rPr>
              <w:t>ive Title: "Environmental Drivers of Obesity and Leptin Dysregulation in Hormone-Related Cancers"</w:t>
            </w:r>
          </w:p>
          <w:p w:rsidR="00820822" w:rsidRPr="004F52ED" w:rsidRDefault="00820822">
            <w:pPr>
              <w:ind w:left="360"/>
              <w:rPr>
                <w:rFonts w:ascii="Arial" w:hAnsi="Arial" w:cs="Arial"/>
                <w:sz w:val="20"/>
                <w:szCs w:val="20"/>
              </w:rPr>
            </w:pPr>
          </w:p>
        </w:tc>
        <w:tc>
          <w:tcPr>
            <w:tcW w:w="4013" w:type="dxa"/>
          </w:tcPr>
          <w:p w:rsidR="00820822" w:rsidRPr="004F52ED" w:rsidRDefault="00FB1231">
            <w:pPr>
              <w:keepNext/>
              <w:rPr>
                <w:rFonts w:ascii="Arial" w:hAnsi="Arial" w:cs="Arial"/>
                <w:sz w:val="20"/>
                <w:szCs w:val="20"/>
              </w:rPr>
            </w:pPr>
            <w:r w:rsidRPr="004F52ED">
              <w:rPr>
                <w:rFonts w:ascii="Arial" w:hAnsi="Arial" w:cs="Arial"/>
                <w:sz w:val="20"/>
                <w:szCs w:val="20"/>
              </w:rPr>
              <w:t>NOTED, CORRECTIONWAS EFFECTED</w:t>
            </w:r>
          </w:p>
        </w:tc>
      </w:tr>
      <w:tr w:rsidR="00820822" w:rsidRPr="004F52ED">
        <w:trPr>
          <w:trHeight w:val="1262"/>
        </w:trPr>
        <w:tc>
          <w:tcPr>
            <w:tcW w:w="3334" w:type="dxa"/>
          </w:tcPr>
          <w:p w:rsidR="00820822" w:rsidRPr="004F52ED" w:rsidRDefault="00FB1231">
            <w:pPr>
              <w:keepNext/>
              <w:ind w:left="360"/>
              <w:rPr>
                <w:rFonts w:ascii="Arial" w:hAnsi="Arial" w:cs="Arial"/>
                <w:sz w:val="20"/>
                <w:szCs w:val="20"/>
              </w:rPr>
            </w:pPr>
            <w:r w:rsidRPr="004F52ED">
              <w:rPr>
                <w:rFonts w:ascii="Arial" w:hAnsi="Arial" w:cs="Arial"/>
                <w:b/>
                <w:sz w:val="20"/>
                <w:szCs w:val="20"/>
              </w:rPr>
              <w:lastRenderedPageBreak/>
              <w:t>Is the abstract of the article comprehensive? Do you suggest the addition (or deletion) of some points in this section? Please</w:t>
            </w:r>
            <w:r w:rsidRPr="004F52ED">
              <w:rPr>
                <w:rFonts w:ascii="Arial" w:hAnsi="Arial" w:cs="Arial"/>
                <w:b/>
                <w:sz w:val="20"/>
                <w:szCs w:val="20"/>
              </w:rPr>
              <w:t xml:space="preserve"> write your suggestions here.</w:t>
            </w:r>
          </w:p>
          <w:p w:rsidR="00820822" w:rsidRPr="004F52ED" w:rsidRDefault="00820822">
            <w:pPr>
              <w:keepNext/>
              <w:rPr>
                <w:rFonts w:ascii="Arial" w:hAnsi="Arial" w:cs="Arial"/>
                <w:sz w:val="20"/>
                <w:szCs w:val="20"/>
                <w:u w:val="single"/>
              </w:rPr>
            </w:pPr>
          </w:p>
        </w:tc>
        <w:tc>
          <w:tcPr>
            <w:tcW w:w="5829" w:type="dxa"/>
          </w:tcPr>
          <w:p w:rsidR="00820822" w:rsidRPr="004F52ED" w:rsidRDefault="00FB1231">
            <w:pPr>
              <w:ind w:left="360"/>
              <w:rPr>
                <w:rFonts w:ascii="Arial" w:hAnsi="Arial" w:cs="Arial"/>
                <w:sz w:val="20"/>
                <w:szCs w:val="20"/>
              </w:rPr>
            </w:pPr>
            <w:r w:rsidRPr="004F52ED">
              <w:rPr>
                <w:rFonts w:ascii="Arial" w:hAnsi="Arial" w:cs="Arial"/>
                <w:sz w:val="20"/>
                <w:szCs w:val="20"/>
              </w:rPr>
              <w:t>The abstract is comprehensive, covering the scope of the review, key environmental factors, mechanisms, and implications for public health and precision medicine. However, it could benefit from briefly mentioning specific exa</w:t>
            </w:r>
            <w:r w:rsidRPr="004F52ED">
              <w:rPr>
                <w:rFonts w:ascii="Arial" w:hAnsi="Arial" w:cs="Arial"/>
                <w:sz w:val="20"/>
                <w:szCs w:val="20"/>
              </w:rPr>
              <w:t>mples of hormone-related cancers (e.g., breast, prostate) to clarify the scope for readers. Additionally, the term "underprivileged populations" could be replaced with "vulnerable populations" for consistency with scientific terminology.</w:t>
            </w:r>
          </w:p>
          <w:p w:rsidR="00820822" w:rsidRPr="004F52ED" w:rsidRDefault="00FB1231">
            <w:pPr>
              <w:ind w:left="360"/>
              <w:rPr>
                <w:rFonts w:ascii="Arial" w:hAnsi="Arial" w:cs="Arial"/>
                <w:sz w:val="20"/>
                <w:szCs w:val="20"/>
                <w:u w:val="single"/>
              </w:rPr>
            </w:pPr>
            <w:r w:rsidRPr="004F52ED">
              <w:rPr>
                <w:rFonts w:ascii="Arial" w:hAnsi="Arial" w:cs="Arial"/>
                <w:b/>
                <w:sz w:val="20"/>
                <w:szCs w:val="20"/>
                <w:u w:val="single"/>
              </w:rPr>
              <w:t>Suggestions:</w:t>
            </w:r>
          </w:p>
          <w:p w:rsidR="00820822" w:rsidRPr="004F52ED" w:rsidRDefault="00FB1231">
            <w:pPr>
              <w:numPr>
                <w:ilvl w:val="0"/>
                <w:numId w:val="1"/>
              </w:numPr>
              <w:rPr>
                <w:rFonts w:ascii="Arial" w:hAnsi="Arial" w:cs="Arial"/>
                <w:sz w:val="20"/>
                <w:szCs w:val="20"/>
                <w:u w:val="single"/>
              </w:rPr>
            </w:pPr>
            <w:r w:rsidRPr="004F52ED">
              <w:rPr>
                <w:rFonts w:ascii="Arial" w:hAnsi="Arial" w:cs="Arial"/>
                <w:b/>
                <w:sz w:val="20"/>
                <w:szCs w:val="20"/>
                <w:u w:val="single"/>
              </w:rPr>
              <w:t>Add a</w:t>
            </w:r>
            <w:r w:rsidRPr="004F52ED">
              <w:rPr>
                <w:rFonts w:ascii="Arial" w:hAnsi="Arial" w:cs="Arial"/>
                <w:b/>
                <w:sz w:val="20"/>
                <w:szCs w:val="20"/>
                <w:u w:val="single"/>
              </w:rPr>
              <w:t xml:space="preserve"> sentence specifying the hormone-related cancers discussed (e.g., breast, prostate, ovarian, endometrial).</w:t>
            </w:r>
          </w:p>
          <w:p w:rsidR="00820822" w:rsidRPr="004F52ED" w:rsidRDefault="00FB1231">
            <w:pPr>
              <w:numPr>
                <w:ilvl w:val="0"/>
                <w:numId w:val="1"/>
              </w:numPr>
              <w:rPr>
                <w:rFonts w:ascii="Arial" w:hAnsi="Arial" w:cs="Arial"/>
                <w:sz w:val="20"/>
                <w:szCs w:val="20"/>
                <w:u w:val="single"/>
              </w:rPr>
            </w:pPr>
            <w:r w:rsidRPr="004F52ED">
              <w:rPr>
                <w:rFonts w:ascii="Arial" w:hAnsi="Arial" w:cs="Arial"/>
                <w:b/>
                <w:sz w:val="20"/>
                <w:szCs w:val="20"/>
                <w:u w:val="single"/>
              </w:rPr>
              <w:t>Replace "underprivileged populations" with "vulnerable populations" for clarity and inclusivity.</w:t>
            </w:r>
          </w:p>
          <w:p w:rsidR="00820822" w:rsidRPr="004F52ED" w:rsidRDefault="00820822">
            <w:pPr>
              <w:ind w:left="360"/>
              <w:rPr>
                <w:rFonts w:ascii="Arial" w:hAnsi="Arial" w:cs="Arial"/>
                <w:sz w:val="20"/>
                <w:szCs w:val="20"/>
              </w:rPr>
            </w:pPr>
          </w:p>
        </w:tc>
        <w:tc>
          <w:tcPr>
            <w:tcW w:w="4013" w:type="dxa"/>
          </w:tcPr>
          <w:p w:rsidR="00820822" w:rsidRPr="004F52ED" w:rsidRDefault="00FB1231">
            <w:pPr>
              <w:keepNext/>
              <w:rPr>
                <w:rFonts w:ascii="Arial" w:hAnsi="Arial" w:cs="Arial"/>
                <w:sz w:val="20"/>
                <w:szCs w:val="20"/>
              </w:rPr>
            </w:pPr>
            <w:r w:rsidRPr="004F52ED">
              <w:rPr>
                <w:rFonts w:ascii="Arial" w:hAnsi="Arial" w:cs="Arial"/>
                <w:sz w:val="20"/>
                <w:szCs w:val="20"/>
              </w:rPr>
              <w:t>NOTED, CORRECTION EFFECTED</w:t>
            </w:r>
          </w:p>
        </w:tc>
      </w:tr>
      <w:tr w:rsidR="00820822" w:rsidRPr="004F52ED">
        <w:trPr>
          <w:trHeight w:val="704"/>
        </w:trPr>
        <w:tc>
          <w:tcPr>
            <w:tcW w:w="3334" w:type="dxa"/>
          </w:tcPr>
          <w:p w:rsidR="00820822" w:rsidRPr="004F52ED" w:rsidRDefault="00FB1231">
            <w:pPr>
              <w:keepNext/>
              <w:ind w:left="360"/>
              <w:rPr>
                <w:rFonts w:ascii="Arial" w:eastAsia="Helvetica Neue" w:hAnsi="Arial" w:cs="Arial"/>
                <w:sz w:val="20"/>
                <w:szCs w:val="20"/>
                <w:u w:val="single"/>
              </w:rPr>
            </w:pPr>
            <w:r w:rsidRPr="004F52ED">
              <w:rPr>
                <w:rFonts w:ascii="Arial" w:hAnsi="Arial" w:cs="Arial"/>
                <w:b/>
                <w:sz w:val="20"/>
                <w:szCs w:val="20"/>
              </w:rPr>
              <w:t>Is the manuscript scien</w:t>
            </w:r>
            <w:r w:rsidRPr="004F52ED">
              <w:rPr>
                <w:rFonts w:ascii="Arial" w:hAnsi="Arial" w:cs="Arial"/>
                <w:b/>
                <w:sz w:val="20"/>
                <w:szCs w:val="20"/>
              </w:rPr>
              <w:t>tifically, correct? Please write here.</w:t>
            </w:r>
          </w:p>
        </w:tc>
        <w:tc>
          <w:tcPr>
            <w:tcW w:w="5829" w:type="dxa"/>
          </w:tcPr>
          <w:p w:rsidR="00820822" w:rsidRPr="004F52ED" w:rsidRDefault="00FB1231">
            <w:pPr>
              <w:rPr>
                <w:rFonts w:ascii="Arial" w:hAnsi="Arial" w:cs="Arial"/>
                <w:sz w:val="20"/>
                <w:szCs w:val="20"/>
              </w:rPr>
            </w:pPr>
            <w:r w:rsidRPr="004F52ED">
              <w:rPr>
                <w:rFonts w:ascii="Arial" w:hAnsi="Arial" w:cs="Arial"/>
                <w:sz w:val="20"/>
                <w:szCs w:val="20"/>
              </w:rPr>
              <w:t xml:space="preserve">The manuscript is scientifically robust, providing a thorough synthesis of current literature supported by recent and relevant references. The discussion of leptin's role in energy regulation, leptin resistance, and its mechanistic links to cancer biology </w:t>
            </w:r>
            <w:r w:rsidRPr="004F52ED">
              <w:rPr>
                <w:rFonts w:ascii="Arial" w:hAnsi="Arial" w:cs="Arial"/>
                <w:sz w:val="20"/>
                <w:szCs w:val="20"/>
              </w:rPr>
              <w:t>is accurate and well-supported by molecular and epidemiological evidence. The exploration of environmental factors (EDCs, air pollution, dietary contaminants, urban design) is grounded in established mechanisms like PPARγ activation, epigenetic reprogrammi</w:t>
            </w:r>
            <w:r w:rsidRPr="004F52ED">
              <w:rPr>
                <w:rFonts w:ascii="Arial" w:hAnsi="Arial" w:cs="Arial"/>
                <w:sz w:val="20"/>
                <w:szCs w:val="20"/>
              </w:rPr>
              <w:t>ng, and hypothalamic dysfunction. However, some sections (e.g., Section 5) could benefit from clearer delineation of epidemiological versus mechanistic evidence to avoid potential overlap and improve readability.</w:t>
            </w:r>
          </w:p>
          <w:p w:rsidR="00820822" w:rsidRPr="004F52ED" w:rsidRDefault="00820822">
            <w:pPr>
              <w:rPr>
                <w:rFonts w:ascii="Arial" w:hAnsi="Arial" w:cs="Arial"/>
                <w:sz w:val="20"/>
                <w:szCs w:val="20"/>
              </w:rPr>
            </w:pPr>
          </w:p>
        </w:tc>
        <w:tc>
          <w:tcPr>
            <w:tcW w:w="4013" w:type="dxa"/>
          </w:tcPr>
          <w:p w:rsidR="00820822" w:rsidRPr="004F52ED" w:rsidRDefault="00FB1231">
            <w:pPr>
              <w:keepNext/>
              <w:rPr>
                <w:rFonts w:ascii="Arial" w:hAnsi="Arial" w:cs="Arial"/>
                <w:sz w:val="20"/>
                <w:szCs w:val="20"/>
              </w:rPr>
            </w:pPr>
            <w:r w:rsidRPr="004F52ED">
              <w:rPr>
                <w:rFonts w:ascii="Arial" w:hAnsi="Arial" w:cs="Arial"/>
                <w:sz w:val="20"/>
                <w:szCs w:val="20"/>
              </w:rPr>
              <w:t>NOTED. CORRECTION EFFECTED</w:t>
            </w:r>
          </w:p>
        </w:tc>
      </w:tr>
      <w:tr w:rsidR="00820822" w:rsidRPr="004F52ED">
        <w:trPr>
          <w:trHeight w:val="703"/>
        </w:trPr>
        <w:tc>
          <w:tcPr>
            <w:tcW w:w="3334" w:type="dxa"/>
          </w:tcPr>
          <w:p w:rsidR="00820822" w:rsidRPr="004F52ED" w:rsidRDefault="00FB1231">
            <w:pPr>
              <w:ind w:left="360"/>
              <w:rPr>
                <w:rFonts w:ascii="Arial" w:hAnsi="Arial" w:cs="Arial"/>
                <w:sz w:val="20"/>
                <w:szCs w:val="20"/>
              </w:rPr>
            </w:pPr>
            <w:r w:rsidRPr="004F52ED">
              <w:rPr>
                <w:rFonts w:ascii="Arial" w:hAnsi="Arial" w:cs="Arial"/>
                <w:b/>
                <w:sz w:val="20"/>
                <w:szCs w:val="20"/>
              </w:rPr>
              <w:t>Are the refere</w:t>
            </w:r>
            <w:r w:rsidRPr="004F52ED">
              <w:rPr>
                <w:rFonts w:ascii="Arial" w:hAnsi="Arial" w:cs="Arial"/>
                <w:b/>
                <w:sz w:val="20"/>
                <w:szCs w:val="20"/>
              </w:rPr>
              <w:t>nces sufficient and recent? If you have suggestions of additional references, please mention them in the review form.</w:t>
            </w:r>
          </w:p>
        </w:tc>
        <w:tc>
          <w:tcPr>
            <w:tcW w:w="5829" w:type="dxa"/>
          </w:tcPr>
          <w:p w:rsidR="00820822" w:rsidRPr="004F52ED" w:rsidRDefault="00FB1231">
            <w:pPr>
              <w:rPr>
                <w:rFonts w:ascii="Arial" w:hAnsi="Arial" w:cs="Arial"/>
                <w:sz w:val="20"/>
                <w:szCs w:val="20"/>
              </w:rPr>
            </w:pPr>
            <w:r w:rsidRPr="004F52ED">
              <w:rPr>
                <w:rFonts w:ascii="Arial" w:hAnsi="Arial" w:cs="Arial"/>
                <w:sz w:val="20"/>
                <w:szCs w:val="20"/>
              </w:rPr>
              <w:t>The references are comprehensive, recent (most from 2019–2025), and drawn from reputable sources, covering epidemiology, molecular biology</w:t>
            </w:r>
            <w:r w:rsidRPr="004F52ED">
              <w:rPr>
                <w:rFonts w:ascii="Arial" w:hAnsi="Arial" w:cs="Arial"/>
                <w:sz w:val="20"/>
                <w:szCs w:val="20"/>
              </w:rPr>
              <w:t>, and environmental health. However, a few additional references could strengthen specific claims:</w:t>
            </w:r>
          </w:p>
          <w:p w:rsidR="00820822" w:rsidRPr="004F52ED" w:rsidRDefault="00FB1231">
            <w:pPr>
              <w:numPr>
                <w:ilvl w:val="0"/>
                <w:numId w:val="2"/>
              </w:numPr>
              <w:rPr>
                <w:rFonts w:ascii="Arial" w:hAnsi="Arial" w:cs="Arial"/>
                <w:sz w:val="20"/>
                <w:szCs w:val="20"/>
                <w:u w:val="single"/>
              </w:rPr>
            </w:pPr>
            <w:r w:rsidRPr="004F52ED">
              <w:rPr>
                <w:rFonts w:ascii="Arial" w:hAnsi="Arial" w:cs="Arial"/>
                <w:b/>
                <w:sz w:val="20"/>
                <w:szCs w:val="20"/>
                <w:u w:val="single"/>
              </w:rPr>
              <w:t>For Section 3.1 (EDCs), consider citing Darbre, P. D. (2017). "Endocrine Disruption in Human Breast Cancer: Mechanistic Insights" to support the discussion o</w:t>
            </w:r>
            <w:r w:rsidRPr="004F52ED">
              <w:rPr>
                <w:rFonts w:ascii="Arial" w:hAnsi="Arial" w:cs="Arial"/>
                <w:b/>
                <w:sz w:val="20"/>
                <w:szCs w:val="20"/>
                <w:u w:val="single"/>
              </w:rPr>
              <w:t>n hormonal mimicry.</w:t>
            </w:r>
          </w:p>
          <w:p w:rsidR="00820822" w:rsidRPr="004F52ED" w:rsidRDefault="00FB1231">
            <w:pPr>
              <w:numPr>
                <w:ilvl w:val="0"/>
                <w:numId w:val="2"/>
              </w:numPr>
              <w:rPr>
                <w:rFonts w:ascii="Arial" w:hAnsi="Arial" w:cs="Arial"/>
                <w:sz w:val="20"/>
                <w:szCs w:val="20"/>
                <w:u w:val="single"/>
              </w:rPr>
            </w:pPr>
            <w:r w:rsidRPr="004F52ED">
              <w:rPr>
                <w:rFonts w:ascii="Arial" w:hAnsi="Arial" w:cs="Arial"/>
                <w:b/>
                <w:sz w:val="20"/>
                <w:szCs w:val="20"/>
                <w:u w:val="single"/>
              </w:rPr>
              <w:t xml:space="preserve">For Section 6.2 (DOHaD), include Barker, D. J. (2007). "The Origins of the Developmental Origins </w:t>
            </w:r>
            <w:r w:rsidRPr="004F52ED">
              <w:rPr>
                <w:rFonts w:ascii="Arial" w:hAnsi="Arial" w:cs="Arial"/>
                <w:b/>
                <w:sz w:val="20"/>
                <w:szCs w:val="20"/>
                <w:u w:val="single"/>
              </w:rPr>
              <w:lastRenderedPageBreak/>
              <w:t>Hypothesis" to provide historical context for the DOHaD framework.</w:t>
            </w:r>
          </w:p>
          <w:p w:rsidR="00820822" w:rsidRPr="004F52ED" w:rsidRDefault="00FB1231">
            <w:pPr>
              <w:numPr>
                <w:ilvl w:val="0"/>
                <w:numId w:val="2"/>
              </w:numPr>
              <w:rPr>
                <w:rFonts w:ascii="Arial" w:hAnsi="Arial" w:cs="Arial"/>
                <w:sz w:val="20"/>
                <w:szCs w:val="20"/>
                <w:u w:val="single"/>
              </w:rPr>
            </w:pPr>
            <w:r w:rsidRPr="004F52ED">
              <w:rPr>
                <w:rFonts w:ascii="Arial" w:hAnsi="Arial" w:cs="Arial"/>
                <w:b/>
                <w:sz w:val="20"/>
                <w:szCs w:val="20"/>
                <w:u w:val="single"/>
              </w:rPr>
              <w:t>Ensure all cited references (e.g., Obradovic et al., 2021a, 2021b) are d</w:t>
            </w:r>
            <w:r w:rsidRPr="004F52ED">
              <w:rPr>
                <w:rFonts w:ascii="Arial" w:hAnsi="Arial" w:cs="Arial"/>
                <w:b/>
                <w:sz w:val="20"/>
                <w:szCs w:val="20"/>
                <w:u w:val="single"/>
              </w:rPr>
              <w:t>istinct in the reference list, as some citations appear repetitive.</w:t>
            </w:r>
          </w:p>
          <w:p w:rsidR="00820822" w:rsidRPr="004F52ED" w:rsidRDefault="00820822">
            <w:pPr>
              <w:rPr>
                <w:rFonts w:ascii="Arial" w:hAnsi="Arial" w:cs="Arial"/>
                <w:sz w:val="20"/>
                <w:szCs w:val="20"/>
              </w:rPr>
            </w:pPr>
          </w:p>
        </w:tc>
        <w:tc>
          <w:tcPr>
            <w:tcW w:w="4013" w:type="dxa"/>
          </w:tcPr>
          <w:p w:rsidR="00820822" w:rsidRPr="004F52ED" w:rsidRDefault="00FB1231">
            <w:pPr>
              <w:keepNext/>
              <w:rPr>
                <w:rFonts w:ascii="Arial" w:hAnsi="Arial" w:cs="Arial"/>
                <w:sz w:val="20"/>
                <w:szCs w:val="20"/>
              </w:rPr>
            </w:pPr>
            <w:r w:rsidRPr="004F52ED">
              <w:rPr>
                <w:rFonts w:ascii="Arial" w:hAnsi="Arial" w:cs="Arial"/>
                <w:sz w:val="20"/>
                <w:szCs w:val="20"/>
              </w:rPr>
              <w:lastRenderedPageBreak/>
              <w:t>NOTED, CORRECTION EFFECTED</w:t>
            </w:r>
          </w:p>
        </w:tc>
      </w:tr>
      <w:tr w:rsidR="00820822" w:rsidRPr="004F52ED">
        <w:trPr>
          <w:trHeight w:val="386"/>
        </w:trPr>
        <w:tc>
          <w:tcPr>
            <w:tcW w:w="3334" w:type="dxa"/>
          </w:tcPr>
          <w:p w:rsidR="00820822" w:rsidRPr="004F52ED" w:rsidRDefault="00FB1231">
            <w:pPr>
              <w:keepNext/>
              <w:ind w:left="360"/>
              <w:rPr>
                <w:rFonts w:ascii="Arial" w:hAnsi="Arial" w:cs="Arial"/>
                <w:sz w:val="20"/>
                <w:szCs w:val="20"/>
              </w:rPr>
            </w:pPr>
            <w:r w:rsidRPr="004F52ED">
              <w:rPr>
                <w:rFonts w:ascii="Arial" w:hAnsi="Arial" w:cs="Arial"/>
                <w:b/>
                <w:sz w:val="20"/>
                <w:szCs w:val="20"/>
              </w:rPr>
              <w:t>Is the language/English quality of the article suitable for scholarly communications?</w:t>
            </w:r>
          </w:p>
          <w:p w:rsidR="00820822" w:rsidRPr="004F52ED" w:rsidRDefault="00820822">
            <w:pPr>
              <w:rPr>
                <w:rFonts w:ascii="Arial" w:hAnsi="Arial" w:cs="Arial"/>
                <w:sz w:val="20"/>
                <w:szCs w:val="20"/>
              </w:rPr>
            </w:pPr>
          </w:p>
        </w:tc>
        <w:tc>
          <w:tcPr>
            <w:tcW w:w="5829" w:type="dxa"/>
          </w:tcPr>
          <w:p w:rsidR="00820822" w:rsidRPr="004F52ED" w:rsidRDefault="00FB1231">
            <w:pPr>
              <w:rPr>
                <w:rFonts w:ascii="Arial" w:hAnsi="Arial" w:cs="Arial"/>
                <w:sz w:val="20"/>
                <w:szCs w:val="20"/>
              </w:rPr>
            </w:pPr>
            <w:r w:rsidRPr="004F52ED">
              <w:rPr>
                <w:rFonts w:ascii="Arial" w:hAnsi="Arial" w:cs="Arial"/>
                <w:sz w:val="20"/>
                <w:szCs w:val="20"/>
              </w:rPr>
              <w:t>The language is suitable for scholarly communication, with clear and precise scientific writing. However, minor grammatical and stylistic improvements could enhance readability. For example:</w:t>
            </w:r>
          </w:p>
          <w:p w:rsidR="00820822" w:rsidRPr="004F52ED" w:rsidRDefault="00FB1231">
            <w:pPr>
              <w:numPr>
                <w:ilvl w:val="0"/>
                <w:numId w:val="3"/>
              </w:numPr>
              <w:rPr>
                <w:rFonts w:ascii="Arial" w:hAnsi="Arial" w:cs="Arial"/>
                <w:sz w:val="20"/>
                <w:szCs w:val="20"/>
                <w:u w:val="single"/>
              </w:rPr>
            </w:pPr>
            <w:r w:rsidRPr="004F52ED">
              <w:rPr>
                <w:rFonts w:ascii="Arial" w:hAnsi="Arial" w:cs="Arial"/>
                <w:b/>
                <w:sz w:val="20"/>
                <w:szCs w:val="20"/>
                <w:u w:val="single"/>
              </w:rPr>
              <w:t>In Section 2.2, "Interestingly, people who are obese tend to have</w:t>
            </w:r>
            <w:r w:rsidRPr="004F52ED">
              <w:rPr>
                <w:rFonts w:ascii="Arial" w:hAnsi="Arial" w:cs="Arial"/>
                <w:b/>
                <w:sz w:val="20"/>
                <w:szCs w:val="20"/>
                <w:u w:val="single"/>
              </w:rPr>
              <w:t xml:space="preserve"> higher blood leptin levels but less physiological reactions" could be revised to "Notably, obese individuals often exhibit elevated circulating leptin levels but reduced physiological responses."</w:t>
            </w:r>
          </w:p>
          <w:p w:rsidR="00820822" w:rsidRPr="004F52ED" w:rsidRDefault="00FB1231">
            <w:pPr>
              <w:numPr>
                <w:ilvl w:val="0"/>
                <w:numId w:val="3"/>
              </w:numPr>
              <w:rPr>
                <w:rFonts w:ascii="Arial" w:hAnsi="Arial" w:cs="Arial"/>
                <w:sz w:val="20"/>
                <w:szCs w:val="20"/>
                <w:u w:val="single"/>
              </w:rPr>
            </w:pPr>
            <w:r w:rsidRPr="004F52ED">
              <w:rPr>
                <w:rFonts w:ascii="Arial" w:hAnsi="Arial" w:cs="Arial"/>
                <w:b/>
                <w:sz w:val="20"/>
                <w:szCs w:val="20"/>
                <w:u w:val="single"/>
              </w:rPr>
              <w:t>Some sentences are lengthy and could be simplified for clar</w:t>
            </w:r>
            <w:r w:rsidRPr="004F52ED">
              <w:rPr>
                <w:rFonts w:ascii="Arial" w:hAnsi="Arial" w:cs="Arial"/>
                <w:b/>
                <w:sz w:val="20"/>
                <w:szCs w:val="20"/>
                <w:u w:val="single"/>
              </w:rPr>
              <w:t>ity, particularly in Sections 4 and 5.</w:t>
            </w:r>
            <w:r w:rsidRPr="004F52ED">
              <w:rPr>
                <w:rFonts w:ascii="Arial" w:hAnsi="Arial" w:cs="Arial"/>
                <w:b/>
                <w:sz w:val="20"/>
                <w:szCs w:val="20"/>
                <w:u w:val="single"/>
              </w:rPr>
              <w:br/>
              <w:t>Recommendation: A light copyedit to address minor grammatical issues and improve sentence flow would elevate the manuscript’s polish.</w:t>
            </w:r>
          </w:p>
          <w:p w:rsidR="00820822" w:rsidRPr="004F52ED" w:rsidRDefault="00820822">
            <w:pPr>
              <w:rPr>
                <w:rFonts w:ascii="Arial" w:hAnsi="Arial" w:cs="Arial"/>
                <w:sz w:val="20"/>
                <w:szCs w:val="20"/>
              </w:rPr>
            </w:pPr>
          </w:p>
        </w:tc>
        <w:tc>
          <w:tcPr>
            <w:tcW w:w="4013" w:type="dxa"/>
          </w:tcPr>
          <w:p w:rsidR="00820822" w:rsidRPr="004F52ED" w:rsidRDefault="00FB1231">
            <w:pPr>
              <w:rPr>
                <w:rFonts w:ascii="Arial" w:hAnsi="Arial" w:cs="Arial"/>
                <w:sz w:val="20"/>
                <w:szCs w:val="20"/>
              </w:rPr>
            </w:pPr>
            <w:r w:rsidRPr="004F52ED">
              <w:rPr>
                <w:rFonts w:ascii="Arial" w:hAnsi="Arial" w:cs="Arial"/>
                <w:sz w:val="20"/>
                <w:szCs w:val="20"/>
              </w:rPr>
              <w:t>NOTED, CORRECTION WAS EFFECTED</w:t>
            </w:r>
          </w:p>
        </w:tc>
      </w:tr>
      <w:tr w:rsidR="00820822" w:rsidRPr="004F52ED">
        <w:trPr>
          <w:trHeight w:val="1178"/>
        </w:trPr>
        <w:tc>
          <w:tcPr>
            <w:tcW w:w="3334" w:type="dxa"/>
          </w:tcPr>
          <w:p w:rsidR="00820822" w:rsidRPr="004F52ED" w:rsidRDefault="00FB1231">
            <w:pPr>
              <w:keepNext/>
              <w:rPr>
                <w:rFonts w:ascii="Arial" w:hAnsi="Arial" w:cs="Arial"/>
                <w:sz w:val="20"/>
                <w:szCs w:val="20"/>
              </w:rPr>
            </w:pPr>
            <w:r w:rsidRPr="004F52ED">
              <w:rPr>
                <w:rFonts w:ascii="Arial" w:hAnsi="Arial" w:cs="Arial"/>
                <w:b/>
                <w:sz w:val="20"/>
                <w:szCs w:val="20"/>
                <w:u w:val="single"/>
              </w:rPr>
              <w:t>Optional/General</w:t>
            </w:r>
            <w:r w:rsidRPr="004F52ED">
              <w:rPr>
                <w:rFonts w:ascii="Arial" w:hAnsi="Arial" w:cs="Arial"/>
                <w:b/>
                <w:sz w:val="20"/>
                <w:szCs w:val="20"/>
              </w:rPr>
              <w:t xml:space="preserve"> </w:t>
            </w:r>
            <w:r w:rsidRPr="004F52ED">
              <w:rPr>
                <w:rFonts w:ascii="Arial" w:hAnsi="Arial" w:cs="Arial"/>
                <w:sz w:val="20"/>
                <w:szCs w:val="20"/>
              </w:rPr>
              <w:t>comments</w:t>
            </w:r>
          </w:p>
          <w:p w:rsidR="00820822" w:rsidRPr="004F52ED" w:rsidRDefault="00820822">
            <w:pPr>
              <w:keepNext/>
              <w:rPr>
                <w:rFonts w:ascii="Arial" w:hAnsi="Arial" w:cs="Arial"/>
                <w:sz w:val="20"/>
                <w:szCs w:val="20"/>
              </w:rPr>
            </w:pPr>
          </w:p>
        </w:tc>
        <w:tc>
          <w:tcPr>
            <w:tcW w:w="5829" w:type="dxa"/>
          </w:tcPr>
          <w:p w:rsidR="00820822" w:rsidRPr="004F52ED" w:rsidRDefault="00FB1231">
            <w:pPr>
              <w:rPr>
                <w:rFonts w:ascii="Arial" w:hAnsi="Arial" w:cs="Arial"/>
                <w:sz w:val="20"/>
                <w:szCs w:val="20"/>
              </w:rPr>
            </w:pPr>
            <w:r w:rsidRPr="004F52ED">
              <w:rPr>
                <w:rFonts w:ascii="Arial" w:hAnsi="Arial" w:cs="Arial"/>
                <w:sz w:val="20"/>
                <w:szCs w:val="20"/>
              </w:rPr>
              <w:t>The manuscript is well-structured and provides a compelling synthesis of environmental, metabolic, and oncogenic mechanisms. The inclusion of figures (e.g., Figs. 1 and 2) enhances the explanation of leptin’s role in appetite regulation and cancer biology.</w:t>
            </w:r>
            <w:r w:rsidRPr="004F52ED">
              <w:rPr>
                <w:rFonts w:ascii="Arial" w:hAnsi="Arial" w:cs="Arial"/>
                <w:sz w:val="20"/>
                <w:szCs w:val="20"/>
              </w:rPr>
              <w:t xml:space="preserve"> However, the manuscript could benefit from:</w:t>
            </w:r>
          </w:p>
          <w:p w:rsidR="00820822" w:rsidRPr="004F52ED" w:rsidRDefault="00FB1231">
            <w:pPr>
              <w:numPr>
                <w:ilvl w:val="0"/>
                <w:numId w:val="4"/>
              </w:numPr>
              <w:rPr>
                <w:rFonts w:ascii="Arial" w:hAnsi="Arial" w:cs="Arial"/>
                <w:sz w:val="20"/>
                <w:szCs w:val="20"/>
                <w:u w:val="single"/>
              </w:rPr>
            </w:pPr>
            <w:r w:rsidRPr="004F52ED">
              <w:rPr>
                <w:rFonts w:ascii="Arial" w:hAnsi="Arial" w:cs="Arial"/>
                <w:b/>
                <w:sz w:val="20"/>
                <w:szCs w:val="20"/>
                <w:u w:val="single"/>
              </w:rPr>
              <w:t>A clearer distinction between epidemiological and mechanistic sections, especially in Section 5, to avoid redundancy.</w:t>
            </w:r>
          </w:p>
          <w:p w:rsidR="00820822" w:rsidRPr="004F52ED" w:rsidRDefault="00FB1231">
            <w:pPr>
              <w:numPr>
                <w:ilvl w:val="0"/>
                <w:numId w:val="4"/>
              </w:numPr>
              <w:rPr>
                <w:rFonts w:ascii="Arial" w:hAnsi="Arial" w:cs="Arial"/>
                <w:sz w:val="20"/>
                <w:szCs w:val="20"/>
                <w:u w:val="single"/>
              </w:rPr>
            </w:pPr>
            <w:r w:rsidRPr="004F52ED">
              <w:rPr>
                <w:rFonts w:ascii="Arial" w:hAnsi="Arial" w:cs="Arial"/>
                <w:b/>
                <w:sz w:val="20"/>
                <w:szCs w:val="20"/>
                <w:u w:val="single"/>
              </w:rPr>
              <w:t xml:space="preserve">A brief discussion of potential sex-specific differences in leptin’s role in hormone-related </w:t>
            </w:r>
            <w:r w:rsidRPr="004F52ED">
              <w:rPr>
                <w:rFonts w:ascii="Arial" w:hAnsi="Arial" w:cs="Arial"/>
                <w:b/>
                <w:sz w:val="20"/>
                <w:szCs w:val="20"/>
                <w:u w:val="single"/>
              </w:rPr>
              <w:t>cancers, as this is hinted at but not fully explored.</w:t>
            </w:r>
          </w:p>
          <w:p w:rsidR="00820822" w:rsidRPr="004F52ED" w:rsidRDefault="00FB1231">
            <w:pPr>
              <w:numPr>
                <w:ilvl w:val="0"/>
                <w:numId w:val="4"/>
              </w:numPr>
              <w:rPr>
                <w:rFonts w:ascii="Arial" w:hAnsi="Arial" w:cs="Arial"/>
                <w:sz w:val="20"/>
                <w:szCs w:val="20"/>
                <w:u w:val="single"/>
              </w:rPr>
            </w:pPr>
            <w:r w:rsidRPr="004F52ED">
              <w:rPr>
                <w:rFonts w:ascii="Arial" w:hAnsi="Arial" w:cs="Arial"/>
                <w:b/>
                <w:sz w:val="20"/>
                <w:szCs w:val="20"/>
                <w:u w:val="single"/>
              </w:rPr>
              <w:t>Ensuring all figures (image1.jpg, image2.png) are properly referenced in the text and have clear captions to align with journal standards.</w:t>
            </w:r>
          </w:p>
          <w:p w:rsidR="00820822" w:rsidRPr="004F52ED" w:rsidRDefault="00820822">
            <w:pPr>
              <w:rPr>
                <w:rFonts w:ascii="Arial" w:hAnsi="Arial" w:cs="Arial"/>
                <w:sz w:val="20"/>
                <w:szCs w:val="20"/>
              </w:rPr>
            </w:pPr>
          </w:p>
        </w:tc>
        <w:tc>
          <w:tcPr>
            <w:tcW w:w="4013" w:type="dxa"/>
          </w:tcPr>
          <w:p w:rsidR="00820822" w:rsidRPr="004F52ED" w:rsidRDefault="00FB1231">
            <w:pPr>
              <w:rPr>
                <w:rFonts w:ascii="Arial" w:hAnsi="Arial" w:cs="Arial"/>
                <w:sz w:val="20"/>
                <w:szCs w:val="20"/>
              </w:rPr>
            </w:pPr>
            <w:r w:rsidRPr="004F52ED">
              <w:rPr>
                <w:rFonts w:ascii="Arial" w:hAnsi="Arial" w:cs="Arial"/>
                <w:sz w:val="20"/>
                <w:szCs w:val="20"/>
              </w:rPr>
              <w:t>NOTED, CORRECION WAS EFFECTED</w:t>
            </w:r>
          </w:p>
        </w:tc>
      </w:tr>
    </w:tbl>
    <w:p w:rsidR="00820822" w:rsidRPr="004F52ED" w:rsidRDefault="00820822">
      <w:pPr>
        <w:jc w:val="both"/>
        <w:rPr>
          <w:rFonts w:ascii="Arial" w:hAnsi="Arial" w:cs="Arial"/>
          <w:sz w:val="20"/>
          <w:szCs w:val="20"/>
          <w:u w:val="single"/>
        </w:rPr>
      </w:pPr>
    </w:p>
    <w:p w:rsidR="00820822" w:rsidRPr="004F52ED" w:rsidRDefault="00820822">
      <w:pPr>
        <w:jc w:val="both"/>
        <w:rPr>
          <w:rFonts w:ascii="Arial" w:hAnsi="Arial" w:cs="Arial"/>
          <w:sz w:val="20"/>
          <w:szCs w:val="20"/>
          <w:u w:val="single"/>
        </w:rPr>
      </w:pPr>
      <w:bookmarkStart w:id="2" w:name="_GoBack"/>
      <w:bookmarkEnd w:id="2"/>
    </w:p>
    <w:p w:rsidR="00820822" w:rsidRPr="004F52ED" w:rsidRDefault="00820822">
      <w:pPr>
        <w:jc w:val="both"/>
        <w:rPr>
          <w:rFonts w:ascii="Arial" w:hAnsi="Arial" w:cs="Arial"/>
          <w:sz w:val="20"/>
          <w:szCs w:val="20"/>
          <w:u w:val="single"/>
        </w:rPr>
      </w:pPr>
      <w:bookmarkStart w:id="3" w:name="_heading=h.k7ct0r4jnqub" w:colFirst="0" w:colLast="0"/>
      <w:bookmarkEnd w:id="3"/>
    </w:p>
    <w:tbl>
      <w:tblPr>
        <w:tblStyle w:val="a1"/>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62"/>
        <w:gridCol w:w="4411"/>
        <w:gridCol w:w="4403"/>
      </w:tblGrid>
      <w:tr w:rsidR="00820822" w:rsidRPr="004F52ED">
        <w:tc>
          <w:tcPr>
            <w:tcW w:w="13176" w:type="dxa"/>
            <w:gridSpan w:val="3"/>
            <w:tcBorders>
              <w:top w:val="nil"/>
              <w:left w:val="nil"/>
              <w:bottom w:val="single" w:sz="4" w:space="0" w:color="000000"/>
              <w:right w:val="nil"/>
            </w:tcBorders>
            <w:tcMar>
              <w:top w:w="0" w:type="dxa"/>
              <w:left w:w="108" w:type="dxa"/>
              <w:bottom w:w="0" w:type="dxa"/>
              <w:right w:w="108" w:type="dxa"/>
            </w:tcMar>
            <w:vAlign w:val="center"/>
          </w:tcPr>
          <w:p w:rsidR="00820822" w:rsidRPr="004F52ED" w:rsidRDefault="00FB1231">
            <w:pPr>
              <w:spacing w:line="276" w:lineRule="auto"/>
              <w:rPr>
                <w:rFonts w:ascii="Arial" w:eastAsia="Arial" w:hAnsi="Arial" w:cs="Arial"/>
                <w:sz w:val="20"/>
                <w:szCs w:val="20"/>
                <w:u w:val="single"/>
              </w:rPr>
            </w:pPr>
            <w:r w:rsidRPr="004F52ED">
              <w:rPr>
                <w:rFonts w:ascii="Arial" w:eastAsia="Arial" w:hAnsi="Arial" w:cs="Arial"/>
                <w:b/>
                <w:sz w:val="20"/>
                <w:szCs w:val="20"/>
                <w:highlight w:val="yellow"/>
                <w:u w:val="single"/>
              </w:rPr>
              <w:t>PART  2:</w:t>
            </w:r>
            <w:r w:rsidRPr="004F52ED">
              <w:rPr>
                <w:rFonts w:ascii="Arial" w:eastAsia="Arial" w:hAnsi="Arial" w:cs="Arial"/>
                <w:b/>
                <w:sz w:val="20"/>
                <w:szCs w:val="20"/>
                <w:u w:val="single"/>
              </w:rPr>
              <w:t xml:space="preserve"> </w:t>
            </w:r>
          </w:p>
          <w:p w:rsidR="00820822" w:rsidRPr="004F52ED" w:rsidRDefault="00820822">
            <w:pPr>
              <w:spacing w:line="276" w:lineRule="auto"/>
              <w:rPr>
                <w:rFonts w:ascii="Arial" w:eastAsia="Arial" w:hAnsi="Arial" w:cs="Arial"/>
                <w:sz w:val="20"/>
                <w:szCs w:val="20"/>
                <w:u w:val="single"/>
              </w:rPr>
            </w:pPr>
          </w:p>
        </w:tc>
      </w:tr>
      <w:tr w:rsidR="00820822" w:rsidRPr="004F52ED">
        <w:tc>
          <w:tcPr>
            <w:tcW w:w="4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20822" w:rsidRPr="004F52ED" w:rsidRDefault="00820822">
            <w:pPr>
              <w:spacing w:line="276" w:lineRule="auto"/>
              <w:rPr>
                <w:rFonts w:ascii="Arial" w:eastAsia="Arial" w:hAnsi="Arial" w:cs="Arial"/>
                <w:sz w:val="20"/>
                <w:szCs w:val="20"/>
              </w:rPr>
            </w:pPr>
          </w:p>
        </w:tc>
        <w:tc>
          <w:tcPr>
            <w:tcW w:w="4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20822" w:rsidRPr="004F52ED" w:rsidRDefault="00FB1231">
            <w:pPr>
              <w:keepNext/>
              <w:spacing w:line="276" w:lineRule="auto"/>
              <w:rPr>
                <w:rFonts w:ascii="Arial" w:eastAsia="Arial" w:hAnsi="Arial" w:cs="Arial"/>
                <w:sz w:val="20"/>
                <w:szCs w:val="20"/>
              </w:rPr>
            </w:pPr>
            <w:r w:rsidRPr="004F52ED">
              <w:rPr>
                <w:rFonts w:ascii="Arial" w:eastAsia="Arial" w:hAnsi="Arial" w:cs="Arial"/>
                <w:b/>
                <w:sz w:val="20"/>
                <w:szCs w:val="20"/>
              </w:rPr>
              <w:t>Reviewer’s comment</w:t>
            </w:r>
          </w:p>
        </w:tc>
        <w:tc>
          <w:tcPr>
            <w:tcW w:w="4403" w:type="dxa"/>
            <w:tcBorders>
              <w:top w:val="single" w:sz="4" w:space="0" w:color="000000"/>
              <w:left w:val="single" w:sz="4" w:space="0" w:color="000000"/>
              <w:bottom w:val="single" w:sz="4" w:space="0" w:color="000000"/>
              <w:right w:val="single" w:sz="4" w:space="0" w:color="000000"/>
            </w:tcBorders>
          </w:tcPr>
          <w:p w:rsidR="00820822" w:rsidRPr="004F52ED" w:rsidRDefault="00FB1231">
            <w:pPr>
              <w:keepNext/>
              <w:spacing w:line="276" w:lineRule="auto"/>
              <w:rPr>
                <w:rFonts w:ascii="Arial" w:eastAsia="Arial" w:hAnsi="Arial" w:cs="Arial"/>
                <w:sz w:val="20"/>
                <w:szCs w:val="20"/>
              </w:rPr>
            </w:pPr>
            <w:r w:rsidRPr="004F52ED">
              <w:rPr>
                <w:rFonts w:ascii="Arial" w:eastAsia="Arial" w:hAnsi="Arial" w:cs="Arial"/>
                <w:b/>
                <w:sz w:val="20"/>
                <w:szCs w:val="20"/>
              </w:rPr>
              <w:t>Author’s comment</w:t>
            </w:r>
            <w:r w:rsidRPr="004F52ED">
              <w:rPr>
                <w:rFonts w:ascii="Arial" w:eastAsia="Arial" w:hAnsi="Arial" w:cs="Arial"/>
                <w:sz w:val="20"/>
                <w:szCs w:val="20"/>
              </w:rPr>
              <w:t xml:space="preserve"> </w:t>
            </w:r>
            <w:r w:rsidRPr="004F52ED">
              <w:rPr>
                <w:rFonts w:ascii="Arial" w:eastAsia="Arial" w:hAnsi="Arial" w:cs="Arial"/>
                <w:i/>
                <w:sz w:val="20"/>
                <w:szCs w:val="20"/>
              </w:rPr>
              <w:t>(if agreed with reviewer, correct the manuscript and highlight that part in the manuscript. It is mandatory that authors should write his/her feedback here)</w:t>
            </w:r>
          </w:p>
        </w:tc>
      </w:tr>
      <w:tr w:rsidR="00820822" w:rsidRPr="004F52ED">
        <w:trPr>
          <w:trHeight w:val="890"/>
        </w:trPr>
        <w:tc>
          <w:tcPr>
            <w:tcW w:w="4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20822" w:rsidRPr="004F52ED" w:rsidRDefault="00FB1231">
            <w:pPr>
              <w:spacing w:line="276" w:lineRule="auto"/>
              <w:rPr>
                <w:rFonts w:ascii="Arial" w:eastAsia="Arial" w:hAnsi="Arial" w:cs="Arial"/>
                <w:sz w:val="20"/>
                <w:szCs w:val="20"/>
              </w:rPr>
            </w:pPr>
            <w:r w:rsidRPr="004F52ED">
              <w:rPr>
                <w:rFonts w:ascii="Arial" w:eastAsia="Arial" w:hAnsi="Arial" w:cs="Arial"/>
                <w:b/>
                <w:sz w:val="20"/>
                <w:szCs w:val="20"/>
              </w:rPr>
              <w:t xml:space="preserve">Are there ethical issues in this manuscript? </w:t>
            </w:r>
          </w:p>
          <w:p w:rsidR="00820822" w:rsidRPr="004F52ED" w:rsidRDefault="00820822">
            <w:pPr>
              <w:spacing w:line="276" w:lineRule="auto"/>
              <w:rPr>
                <w:rFonts w:ascii="Arial" w:eastAsia="Arial" w:hAnsi="Arial" w:cs="Arial"/>
                <w:sz w:val="20"/>
                <w:szCs w:val="20"/>
              </w:rPr>
            </w:pPr>
          </w:p>
        </w:tc>
        <w:tc>
          <w:tcPr>
            <w:tcW w:w="4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20822" w:rsidRPr="004F52ED" w:rsidRDefault="00FB1231">
            <w:pPr>
              <w:spacing w:line="276" w:lineRule="auto"/>
              <w:rPr>
                <w:rFonts w:ascii="Arial" w:eastAsia="Arial" w:hAnsi="Arial" w:cs="Arial"/>
                <w:sz w:val="20"/>
                <w:szCs w:val="20"/>
                <w:u w:val="single"/>
              </w:rPr>
            </w:pPr>
            <w:r w:rsidRPr="004F52ED">
              <w:rPr>
                <w:rFonts w:ascii="Arial" w:eastAsia="Arial" w:hAnsi="Arial" w:cs="Arial"/>
                <w:i/>
                <w:sz w:val="20"/>
                <w:szCs w:val="20"/>
                <w:u w:val="single"/>
              </w:rPr>
              <w:t>(If yes, Kindly please write down the ethical issues here in details)</w:t>
            </w:r>
          </w:p>
          <w:p w:rsidR="00820822" w:rsidRPr="004F52ED" w:rsidRDefault="00820822">
            <w:pPr>
              <w:spacing w:line="276" w:lineRule="auto"/>
              <w:rPr>
                <w:rFonts w:ascii="Arial" w:eastAsia="Arial" w:hAnsi="Arial" w:cs="Arial"/>
                <w:sz w:val="20"/>
                <w:szCs w:val="20"/>
              </w:rPr>
            </w:pPr>
          </w:p>
          <w:p w:rsidR="00820822" w:rsidRPr="004F52ED" w:rsidRDefault="00820822">
            <w:pPr>
              <w:spacing w:line="276" w:lineRule="auto"/>
              <w:rPr>
                <w:rFonts w:ascii="Arial" w:eastAsia="Arial" w:hAnsi="Arial" w:cs="Arial"/>
                <w:sz w:val="20"/>
                <w:szCs w:val="20"/>
              </w:rPr>
            </w:pPr>
          </w:p>
        </w:tc>
        <w:tc>
          <w:tcPr>
            <w:tcW w:w="4403" w:type="dxa"/>
            <w:tcBorders>
              <w:top w:val="single" w:sz="4" w:space="0" w:color="000000"/>
              <w:left w:val="single" w:sz="4" w:space="0" w:color="000000"/>
              <w:bottom w:val="single" w:sz="4" w:space="0" w:color="000000"/>
              <w:right w:val="single" w:sz="4" w:space="0" w:color="000000"/>
            </w:tcBorders>
            <w:vAlign w:val="center"/>
          </w:tcPr>
          <w:p w:rsidR="00820822" w:rsidRPr="004F52ED" w:rsidRDefault="00820822">
            <w:pPr>
              <w:spacing w:line="276" w:lineRule="auto"/>
              <w:rPr>
                <w:rFonts w:ascii="Arial" w:eastAsia="Arial" w:hAnsi="Arial" w:cs="Arial"/>
                <w:sz w:val="20"/>
                <w:szCs w:val="20"/>
              </w:rPr>
            </w:pPr>
          </w:p>
          <w:p w:rsidR="00820822" w:rsidRPr="004F52ED" w:rsidRDefault="00820822">
            <w:pPr>
              <w:spacing w:line="276" w:lineRule="auto"/>
              <w:rPr>
                <w:rFonts w:ascii="Arial" w:eastAsia="Arial" w:hAnsi="Arial" w:cs="Arial"/>
                <w:sz w:val="20"/>
                <w:szCs w:val="20"/>
              </w:rPr>
            </w:pPr>
          </w:p>
          <w:p w:rsidR="00820822" w:rsidRPr="004F52ED" w:rsidRDefault="00820822">
            <w:pPr>
              <w:spacing w:line="276" w:lineRule="auto"/>
              <w:rPr>
                <w:rFonts w:ascii="Arial" w:eastAsia="Arial" w:hAnsi="Arial" w:cs="Arial"/>
                <w:sz w:val="20"/>
                <w:szCs w:val="20"/>
              </w:rPr>
            </w:pPr>
          </w:p>
        </w:tc>
      </w:tr>
    </w:tbl>
    <w:p w:rsidR="00820822" w:rsidRPr="004F52ED" w:rsidRDefault="00820822">
      <w:pPr>
        <w:rPr>
          <w:rFonts w:ascii="Arial" w:hAnsi="Arial" w:cs="Arial"/>
          <w:sz w:val="20"/>
          <w:szCs w:val="20"/>
        </w:rPr>
      </w:pPr>
    </w:p>
    <w:p w:rsidR="00820822" w:rsidRPr="004F52ED" w:rsidRDefault="00820822">
      <w:pPr>
        <w:rPr>
          <w:rFonts w:ascii="Arial" w:hAnsi="Arial" w:cs="Arial"/>
          <w:sz w:val="20"/>
          <w:szCs w:val="20"/>
        </w:rPr>
      </w:pPr>
    </w:p>
    <w:p w:rsidR="00820822" w:rsidRPr="004F52ED" w:rsidRDefault="00820822">
      <w:pPr>
        <w:jc w:val="both"/>
        <w:rPr>
          <w:rFonts w:ascii="Arial" w:hAnsi="Arial" w:cs="Arial"/>
          <w:sz w:val="20"/>
          <w:szCs w:val="20"/>
          <w:u w:val="single"/>
        </w:rPr>
      </w:pPr>
    </w:p>
    <w:sectPr w:rsidR="00820822" w:rsidRPr="004F52ED">
      <w:headerReference w:type="default" r:id="rId9"/>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1231" w:rsidRDefault="00FB1231">
      <w:r>
        <w:separator/>
      </w:r>
    </w:p>
  </w:endnote>
  <w:endnote w:type="continuationSeparator" w:id="0">
    <w:p w:rsidR="00FB1231" w:rsidRDefault="00FB1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Calibri">
    <w:panose1 w:val="020F0502020204030204"/>
    <w:charset w:val="00"/>
    <w:family w:val="swiss"/>
    <w:pitch w:val="variable"/>
    <w:sig w:usb0="E4002EFF" w:usb1="C000247B" w:usb2="00000009" w:usb3="00000000" w:csb0="000001FF" w:csb1="00000000"/>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1231" w:rsidRDefault="00FB1231">
      <w:r>
        <w:separator/>
      </w:r>
    </w:p>
  </w:footnote>
  <w:footnote w:type="continuationSeparator" w:id="0">
    <w:p w:rsidR="00FB1231" w:rsidRDefault="00FB1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0822" w:rsidRDefault="00820822">
    <w:pPr>
      <w:spacing w:after="280"/>
      <w:jc w:val="center"/>
      <w:rPr>
        <w:rFonts w:ascii="Arial" w:eastAsia="Arial" w:hAnsi="Arial" w:cs="Arial"/>
        <w:color w:val="003399"/>
        <w:u w:val="single"/>
      </w:rPr>
    </w:pPr>
  </w:p>
  <w:p w:rsidR="00820822" w:rsidRDefault="00820822">
    <w:pPr>
      <w:spacing w:before="280"/>
      <w:jc w:val="center"/>
      <w:rPr>
        <w:rFonts w:ascii="Arial" w:eastAsia="Arial" w:hAnsi="Arial" w:cs="Arial"/>
        <w:color w:val="003399"/>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62543"/>
    <w:multiLevelType w:val="multilevel"/>
    <w:tmpl w:val="569AAB8A"/>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 w15:restartNumberingAfterBreak="0">
    <w:nsid w:val="3D8272ED"/>
    <w:multiLevelType w:val="multilevel"/>
    <w:tmpl w:val="65109AD8"/>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2" w15:restartNumberingAfterBreak="0">
    <w:nsid w:val="6FFE434B"/>
    <w:multiLevelType w:val="multilevel"/>
    <w:tmpl w:val="B464F710"/>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3" w15:restartNumberingAfterBreak="0">
    <w:nsid w:val="70D27E10"/>
    <w:multiLevelType w:val="multilevel"/>
    <w:tmpl w:val="FEAA771E"/>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822"/>
    <w:rsid w:val="004F52ED"/>
    <w:rsid w:val="00820822"/>
    <w:rsid w:val="00FB1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89293"/>
  <w15:docId w15:val="{9AB4039A-9F69-4366-BA7A-380C0ECF6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spacing w:before="240" w:after="60"/>
      <w:outlineLvl w:val="2"/>
    </w:pPr>
    <w:rPr>
      <w:rFonts w:ascii="Calibri" w:eastAsia="Calibri" w:hAnsi="Calibri" w:cs="Calibri"/>
      <w:b/>
      <w:sz w:val="26"/>
      <w:szCs w:val="26"/>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rPr>
      <w:rFonts w:ascii="Calibri Light" w:eastAsia="Times New Roman" w:hAnsi="Calibri Light" w:cs="Times New Roman"/>
      <w:b/>
      <w:bCs/>
      <w:w w:val="100"/>
      <w:position w:val="-1"/>
      <w:sz w:val="26"/>
      <w:szCs w:val="26"/>
      <w:effect w:val="none"/>
      <w:vertAlign w:val="baseline"/>
      <w:cs w:val="0"/>
      <w:em w:val="none"/>
    </w:r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ikprress.org/index.php/JODAG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B1F6P6WTQ2SG4aivUfcbIe9m/A==">CgMxLjAyDmguNjA2eDNtNXZpaGljMg5oLm12aGI2OW42YmJweDIOaC5rN2N0MHI0am5xdWI4AHIhMUQxSUowX3pzbEpSM3VENVNlSnl4cWtwd09TZy11NHll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947</Words>
  <Characters>5404</Characters>
  <Application>Microsoft Office Word</Application>
  <DocSecurity>0</DocSecurity>
  <Lines>45</Lines>
  <Paragraphs>12</Paragraphs>
  <ScaleCrop>false</ScaleCrop>
  <Company/>
  <LinksUpToDate>false</LinksUpToDate>
  <CharactersWithSpaces>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2</cp:revision>
  <dcterms:created xsi:type="dcterms:W3CDTF">2025-07-10T15:59:00Z</dcterms:created>
  <dcterms:modified xsi:type="dcterms:W3CDTF">2025-07-18T11:54:00Z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2f35dfd3-6f14-400a-b205-b2cfb073f1d3</vt:lpwstr>
  </property>
</Properties>
</file>