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33F9" w14:textId="77777777" w:rsidR="00163C9A" w:rsidRDefault="00DF2BD9" w:rsidP="00DF2BD9">
      <w:pPr>
        <w:jc w:val="right"/>
        <w:rPr>
          <w:rFonts w:ascii="Arial" w:eastAsia="SimHei" w:hAnsi="Arial" w:cs="Arial"/>
          <w:b/>
          <w:bCs/>
          <w:sz w:val="24"/>
          <w:szCs w:val="24"/>
        </w:rPr>
      </w:pPr>
      <w:r w:rsidRPr="00DF2BD9">
        <w:rPr>
          <w:rFonts w:ascii="Arial" w:eastAsia="SimHei" w:hAnsi="Arial" w:cs="Arial"/>
          <w:b/>
          <w:bCs/>
          <w:sz w:val="24"/>
          <w:szCs w:val="24"/>
        </w:rPr>
        <w:t>Exploration of Front Office Service and Management Courses in Technical College: Teaching Reform in the Era of Digital Transformation</w:t>
      </w:r>
    </w:p>
    <w:p w14:paraId="7996B2DE" w14:textId="77777777" w:rsidR="00DF2BD9" w:rsidRPr="00163C9A" w:rsidRDefault="00DF2BD9" w:rsidP="00DF2BD9">
      <w:pPr>
        <w:jc w:val="right"/>
        <w:rPr>
          <w:rFonts w:ascii="SimHei" w:eastAsia="SimHei" w:hAnsi="SimHei"/>
          <w:b/>
          <w:bCs/>
          <w:sz w:val="24"/>
          <w:szCs w:val="24"/>
        </w:rPr>
      </w:pPr>
    </w:p>
    <w:p w14:paraId="2558DF91" w14:textId="77777777" w:rsidR="00B8061C" w:rsidRPr="0043426C" w:rsidRDefault="00BC1EE1" w:rsidP="00BC1EE1">
      <w:pPr>
        <w:jc w:val="left"/>
        <w:rPr>
          <w:rFonts w:ascii="Arial" w:eastAsia="SimSun" w:hAnsi="Arial" w:cs="Arial"/>
          <w:b/>
          <w:bCs/>
          <w:sz w:val="24"/>
          <w:szCs w:val="24"/>
        </w:rPr>
      </w:pPr>
      <w:r w:rsidRPr="0043426C">
        <w:rPr>
          <w:rFonts w:ascii="Arial" w:eastAsia="SimSun" w:hAnsi="Arial" w:cs="Arial"/>
          <w:b/>
          <w:bCs/>
          <w:sz w:val="24"/>
          <w:szCs w:val="24"/>
        </w:rPr>
        <w:t>ABSTRACT</w:t>
      </w:r>
    </w:p>
    <w:p w14:paraId="5D858D53" w14:textId="77777777" w:rsidR="00B8061C" w:rsidRPr="00021900" w:rsidRDefault="00021900" w:rsidP="00021900">
      <w:pPr>
        <w:pBdr>
          <w:top w:val="single" w:sz="4" w:space="1" w:color="auto"/>
          <w:left w:val="single" w:sz="4" w:space="4" w:color="auto"/>
          <w:bottom w:val="single" w:sz="4" w:space="1" w:color="auto"/>
          <w:right w:val="single" w:sz="4" w:space="4" w:color="auto"/>
        </w:pBdr>
        <w:rPr>
          <w:rFonts w:ascii="Arial" w:hAnsi="Arial" w:cs="Arial"/>
        </w:rPr>
      </w:pPr>
      <w:r w:rsidRPr="00021900">
        <w:rPr>
          <w:rFonts w:ascii="Arial" w:hAnsi="Arial" w:cs="Arial"/>
        </w:rPr>
        <w:t>With the acceleration of digital transformation, the front office service and management courses in technical colleges are facing new opportunities and challenges. This article discusses the teaching reform and exploration of the front office service and management course under the background of digital transformation. First of all, the article analyzes the current status of the course teaching and points out the shortcomings of the traditional teaching mode in terms of content updating, teaching methods and practical links. Then, the article proposes that under the background of digital transformation, the teaching reform of the front office service and management course can be realized by optimizing the course content, innovating the teaching mode and establishing a diversified evaluation mechanism. The research adopts a mixed-method approach, including questionnaires, interviews, and classroom observations, to provide data-driven insights. Finally, the article looks forward to the future direction of teaching reform, emphasizing the dual importance of technical support and teacher quality improvement. The research in this article provides theoretical basis and practical guidance for the digital transformation of front office service and management courses in technical colleges.</w:t>
      </w:r>
    </w:p>
    <w:p w14:paraId="678B8636" w14:textId="77777777" w:rsidR="00B8061C" w:rsidRPr="00AE6DB8" w:rsidRDefault="00BC1EE1" w:rsidP="00BC1EE1">
      <w:pPr>
        <w:rPr>
          <w:rFonts w:ascii="Arial" w:hAnsi="Arial" w:cs="Arial"/>
        </w:rPr>
      </w:pPr>
      <w:r w:rsidRPr="00AE6DB8">
        <w:rPr>
          <w:rFonts w:ascii="Arial" w:hAnsi="Arial" w:cs="Arial"/>
        </w:rPr>
        <w:t>Keywords: digital transformation; front office services and management; teaching reform; virtual simulation.</w:t>
      </w:r>
    </w:p>
    <w:p w14:paraId="6EA8B662" w14:textId="77777777" w:rsidR="00215297" w:rsidRDefault="00215297" w:rsidP="00BC1EE1"/>
    <w:p w14:paraId="5969B59A" w14:textId="77777777" w:rsidR="00B8061C" w:rsidRDefault="00B120A7" w:rsidP="00B120A7">
      <w:pPr>
        <w:pStyle w:val="ListParagraph"/>
        <w:numPr>
          <w:ilvl w:val="0"/>
          <w:numId w:val="1"/>
        </w:numPr>
        <w:rPr>
          <w:rFonts w:ascii="Arial" w:eastAsia="SimSun" w:hAnsi="Arial" w:cs="Arial"/>
          <w:b/>
          <w:bCs/>
        </w:rPr>
      </w:pPr>
      <w:r w:rsidRPr="00215297">
        <w:rPr>
          <w:rFonts w:ascii="Arial" w:eastAsia="SimSun" w:hAnsi="Arial" w:cs="Arial"/>
          <w:b/>
          <w:bCs/>
        </w:rPr>
        <w:t>INTRODUCTION</w:t>
      </w:r>
    </w:p>
    <w:p w14:paraId="3550A01A" w14:textId="77777777" w:rsidR="00D8129C" w:rsidRPr="00D8129C" w:rsidRDefault="00D8129C" w:rsidP="00D8129C">
      <w:pPr>
        <w:rPr>
          <w:rFonts w:ascii="Arial" w:eastAsia="SimSun" w:hAnsi="Arial" w:cs="Arial"/>
          <w:b/>
          <w:bCs/>
        </w:rPr>
      </w:pPr>
    </w:p>
    <w:p w14:paraId="4768B348" w14:textId="77777777" w:rsidR="00B120A7" w:rsidRDefault="00B120A7" w:rsidP="00B120A7">
      <w:pPr>
        <w:rPr>
          <w:rFonts w:ascii="Arial" w:hAnsi="Arial" w:cs="Arial"/>
        </w:rPr>
      </w:pPr>
      <w:r w:rsidRPr="001A33AA">
        <w:rPr>
          <w:rFonts w:ascii="Arial" w:hAnsi="Arial" w:cs="Arial"/>
        </w:rPr>
        <w:t>With the continuous progress of digital technology and the arrival of the information age, the field of education is experiencing unprecedented changes. Especially in higher vocational education, digital transformation has become an important way to improve the quality of education and teaching effect. As an important part of vocational education in China, technical colleges and universities bear the important responsibility of cultivating high-quality technical and skilled talents for the society. As one of the core courses of tourism and hotel management majors, the teaching content and method of the front office service and management course urgently needs to adapt to the changes of the times, and with the power of digital technology, innovate the teaching mode and improve the teaching effect, so as to better meet the social demand for high quality tourism and hotel management talents.</w:t>
      </w:r>
    </w:p>
    <w:p w14:paraId="6E10C36C" w14:textId="77777777" w:rsidR="00D8129C" w:rsidRPr="001A33AA" w:rsidRDefault="00D8129C" w:rsidP="00B120A7">
      <w:pPr>
        <w:rPr>
          <w:rFonts w:ascii="Arial" w:hAnsi="Arial" w:cs="Arial"/>
        </w:rPr>
      </w:pPr>
    </w:p>
    <w:p w14:paraId="16B29EEF" w14:textId="77777777" w:rsidR="00B120A7" w:rsidRDefault="00B120A7" w:rsidP="00B120A7">
      <w:pPr>
        <w:rPr>
          <w:rFonts w:ascii="Arial" w:hAnsi="Arial" w:cs="Arial"/>
        </w:rPr>
      </w:pPr>
      <w:r w:rsidRPr="001A33AA">
        <w:rPr>
          <w:rFonts w:ascii="Arial" w:hAnsi="Arial" w:cs="Arial"/>
        </w:rPr>
        <w:t>In the context of digital transformation, how to promote the teaching reform of front office service and management courses has become a key topic in the current education reform of technical colleges and universities. Through the use of modern information technology, especially big data, artificial intelligence, virtual reality and other technical means, it can effectively simulate the actual scene of front office service and provide students with a more realistic practical experience</w:t>
      </w:r>
      <w:r w:rsidR="001F20DC">
        <w:rPr>
          <w:rFonts w:ascii="Arial" w:hAnsi="Arial" w:cs="Arial" w:hint="eastAsia"/>
        </w:rPr>
        <w:t xml:space="preserve"> </w:t>
      </w:r>
      <w:r w:rsidR="001F20DC" w:rsidRPr="00F63143">
        <w:rPr>
          <w:rFonts w:ascii="Arial" w:hAnsi="Arial" w:cs="Arial" w:hint="eastAsia"/>
        </w:rPr>
        <w:t>[1]</w:t>
      </w:r>
      <w:r w:rsidRPr="001A33AA">
        <w:rPr>
          <w:rFonts w:ascii="Arial" w:hAnsi="Arial" w:cs="Arial"/>
        </w:rPr>
        <w:t xml:space="preserve">. In addition, digital transformation also brings brand new opportunities for teaching management and resource allocation, which can not only improve the updating speed of teaching content, but also optimize teaching methods and </w:t>
      </w:r>
      <w:r w:rsidRPr="001A33AA">
        <w:rPr>
          <w:rFonts w:ascii="Arial" w:hAnsi="Arial" w:cs="Arial"/>
        </w:rPr>
        <w:lastRenderedPageBreak/>
        <w:t>evaluation systems. Therefore, it is of great practical significance and theoretical value to explore and study the teaching reform of front office service and management courses in the context of digital transformation.</w:t>
      </w:r>
    </w:p>
    <w:p w14:paraId="5D87FF21" w14:textId="77777777" w:rsidR="00702384" w:rsidRDefault="00702384" w:rsidP="00B120A7">
      <w:pPr>
        <w:rPr>
          <w:rFonts w:ascii="Arial" w:hAnsi="Arial" w:cs="Arial"/>
        </w:rPr>
      </w:pPr>
    </w:p>
    <w:p w14:paraId="455379B1" w14:textId="7E4CAF5B" w:rsidR="00702384" w:rsidRDefault="00702384" w:rsidP="00702384">
      <w:pPr>
        <w:pStyle w:val="ListParagraph"/>
        <w:numPr>
          <w:ilvl w:val="0"/>
          <w:numId w:val="1"/>
        </w:numPr>
        <w:rPr>
          <w:rFonts w:ascii="Arial" w:eastAsia="SimSun" w:hAnsi="Arial" w:cs="Arial"/>
          <w:b/>
          <w:bCs/>
        </w:rPr>
      </w:pPr>
      <w:r w:rsidRPr="00702384">
        <w:rPr>
          <w:rFonts w:ascii="Arial" w:eastAsia="SimSun" w:hAnsi="Arial" w:cs="Arial"/>
          <w:b/>
          <w:bCs/>
        </w:rPr>
        <w:t>METHODOLOGY</w:t>
      </w:r>
    </w:p>
    <w:p w14:paraId="0E53E7A9" w14:textId="77777777" w:rsidR="00D8129C" w:rsidRPr="00D8129C" w:rsidRDefault="00D8129C" w:rsidP="00D8129C">
      <w:pPr>
        <w:rPr>
          <w:rFonts w:ascii="Arial" w:eastAsia="SimSun" w:hAnsi="Arial" w:cs="Arial"/>
          <w:b/>
          <w:bCs/>
        </w:rPr>
      </w:pPr>
    </w:p>
    <w:p w14:paraId="2E7059F0" w14:textId="77777777" w:rsidR="00702384" w:rsidRDefault="00702384" w:rsidP="00702384">
      <w:pPr>
        <w:rPr>
          <w:rFonts w:ascii="Arial" w:hAnsi="Arial" w:cs="Arial"/>
        </w:rPr>
      </w:pPr>
      <w:r w:rsidRPr="00702384">
        <w:rPr>
          <w:rFonts w:ascii="Arial" w:hAnsi="Arial" w:cs="Arial"/>
        </w:rPr>
        <w:t>To ensure a comprehensive understanding of the current teaching practices and to explore the potential reform paths in front office service and management courses in technical colleges, a mixed-method research design was adopted, combining both qualitative and quantitative approaches.</w:t>
      </w:r>
    </w:p>
    <w:p w14:paraId="1FE9204B" w14:textId="77777777" w:rsidR="00D8129C" w:rsidRPr="00702384" w:rsidRDefault="00D8129C" w:rsidP="00702384">
      <w:pPr>
        <w:rPr>
          <w:rFonts w:ascii="Arial" w:hAnsi="Arial" w:cs="Arial"/>
        </w:rPr>
      </w:pPr>
    </w:p>
    <w:p w14:paraId="27370F7A" w14:textId="77777777" w:rsidR="00702384" w:rsidRPr="001F6ACF" w:rsidRDefault="00702384" w:rsidP="00702384">
      <w:pPr>
        <w:rPr>
          <w:rFonts w:ascii="Arial" w:hAnsi="Arial" w:cs="Arial"/>
          <w:b/>
          <w:bCs/>
        </w:rPr>
      </w:pPr>
      <w:r w:rsidRPr="001F6ACF">
        <w:rPr>
          <w:rFonts w:ascii="Arial" w:hAnsi="Arial" w:cs="Arial" w:hint="eastAsia"/>
          <w:b/>
          <w:bCs/>
        </w:rPr>
        <w:t xml:space="preserve">2.1 </w:t>
      </w:r>
      <w:r w:rsidRPr="001F6ACF">
        <w:rPr>
          <w:rFonts w:ascii="Arial" w:hAnsi="Arial" w:cs="Arial"/>
          <w:b/>
          <w:bCs/>
        </w:rPr>
        <w:t>Data Collection</w:t>
      </w:r>
    </w:p>
    <w:p w14:paraId="06597325" w14:textId="77777777" w:rsidR="00702384" w:rsidRPr="00702384" w:rsidRDefault="00702384" w:rsidP="00702384">
      <w:pPr>
        <w:numPr>
          <w:ilvl w:val="0"/>
          <w:numId w:val="2"/>
        </w:numPr>
        <w:rPr>
          <w:rFonts w:ascii="Arial" w:hAnsi="Arial" w:cs="Arial"/>
        </w:rPr>
      </w:pPr>
      <w:r w:rsidRPr="00702384">
        <w:rPr>
          <w:rFonts w:ascii="Arial" w:hAnsi="Arial" w:cs="Arial"/>
        </w:rPr>
        <w:t>Questionnaire Survey: A structured questionnaire was distributed to 120 students and 30 instructors from 5 technical colleges in China that offer hotel management programs. The questionnaire focused on evaluating students’ learning experience, the current use of digital tools in teaching, and their perceived effectiveness.</w:t>
      </w:r>
    </w:p>
    <w:p w14:paraId="30A31248" w14:textId="77777777" w:rsidR="00702384" w:rsidRPr="00702384" w:rsidRDefault="00702384" w:rsidP="00702384">
      <w:pPr>
        <w:numPr>
          <w:ilvl w:val="0"/>
          <w:numId w:val="2"/>
        </w:numPr>
        <w:rPr>
          <w:rFonts w:ascii="Arial" w:hAnsi="Arial" w:cs="Arial"/>
        </w:rPr>
      </w:pPr>
      <w:r w:rsidRPr="00702384">
        <w:rPr>
          <w:rFonts w:ascii="Arial" w:hAnsi="Arial" w:cs="Arial"/>
        </w:rPr>
        <w:t>Semi-structured Interviews: In-depth interviews were conducted with 10 front office management instructors to gain deeper insights into the current teaching methods, digital integration, and the challenges they face in implementing reforms.</w:t>
      </w:r>
    </w:p>
    <w:p w14:paraId="7B0124B3" w14:textId="77777777" w:rsidR="00702384" w:rsidRPr="00702384" w:rsidRDefault="00702384" w:rsidP="00702384">
      <w:pPr>
        <w:numPr>
          <w:ilvl w:val="0"/>
          <w:numId w:val="2"/>
        </w:numPr>
        <w:rPr>
          <w:rFonts w:ascii="Arial" w:hAnsi="Arial" w:cs="Arial"/>
        </w:rPr>
      </w:pPr>
      <w:r w:rsidRPr="00702384">
        <w:rPr>
          <w:rFonts w:ascii="Arial" w:hAnsi="Arial" w:cs="Arial"/>
        </w:rPr>
        <w:t>Classroom Observation: Selected sessions of front office management classes were observed in three colleges to directly assess the practical integration of digital tools and student engagement.</w:t>
      </w:r>
    </w:p>
    <w:p w14:paraId="75E9F158" w14:textId="77777777" w:rsidR="00702384" w:rsidRPr="001F6ACF" w:rsidRDefault="00702384" w:rsidP="00702384">
      <w:pPr>
        <w:rPr>
          <w:rFonts w:ascii="Arial" w:hAnsi="Arial" w:cs="Arial"/>
          <w:b/>
          <w:bCs/>
        </w:rPr>
      </w:pPr>
      <w:r w:rsidRPr="001F6ACF">
        <w:rPr>
          <w:rFonts w:ascii="Arial" w:hAnsi="Arial" w:cs="Arial" w:hint="eastAsia"/>
          <w:b/>
          <w:bCs/>
        </w:rPr>
        <w:t xml:space="preserve">2.2 </w:t>
      </w:r>
      <w:r w:rsidRPr="001F6ACF">
        <w:rPr>
          <w:rFonts w:ascii="Arial" w:hAnsi="Arial" w:cs="Arial"/>
          <w:b/>
          <w:bCs/>
        </w:rPr>
        <w:t>Data Analysis</w:t>
      </w:r>
    </w:p>
    <w:p w14:paraId="2ADCA2CC" w14:textId="77777777" w:rsidR="00702384" w:rsidRPr="00702384" w:rsidRDefault="00702384" w:rsidP="00702384">
      <w:pPr>
        <w:numPr>
          <w:ilvl w:val="0"/>
          <w:numId w:val="3"/>
        </w:numPr>
        <w:rPr>
          <w:rFonts w:ascii="Arial" w:hAnsi="Arial" w:cs="Arial"/>
        </w:rPr>
      </w:pPr>
      <w:r w:rsidRPr="00702384">
        <w:rPr>
          <w:rFonts w:ascii="Arial" w:hAnsi="Arial" w:cs="Arial"/>
        </w:rPr>
        <w:t>Quantitative data from the surveys were analyzed using descriptive statistics and cross-tabulation with SPSS software to identify patterns in digital tool usage and its correlation with student satisfaction.</w:t>
      </w:r>
    </w:p>
    <w:p w14:paraId="6D5E4040" w14:textId="77777777" w:rsidR="00702384" w:rsidRPr="00702384" w:rsidRDefault="00702384" w:rsidP="00702384">
      <w:pPr>
        <w:numPr>
          <w:ilvl w:val="0"/>
          <w:numId w:val="3"/>
        </w:numPr>
        <w:rPr>
          <w:rFonts w:ascii="Arial" w:hAnsi="Arial" w:cs="Arial"/>
        </w:rPr>
      </w:pPr>
      <w:r w:rsidRPr="00702384">
        <w:rPr>
          <w:rFonts w:ascii="Arial" w:hAnsi="Arial" w:cs="Arial"/>
        </w:rPr>
        <w:t>Qualitative data from interviews and observations were analyzed through thematic coding, focusing on recurring themes related to teaching innovation, infrastructure challenges, and curriculum adaptation in the context of digital transformation.</w:t>
      </w:r>
    </w:p>
    <w:p w14:paraId="53D3D6C7" w14:textId="77777777" w:rsidR="00702384" w:rsidRDefault="00702384" w:rsidP="00702384">
      <w:pPr>
        <w:rPr>
          <w:rFonts w:ascii="Arial" w:hAnsi="Arial" w:cs="Arial"/>
          <w:b/>
          <w:bCs/>
        </w:rPr>
      </w:pPr>
      <w:r w:rsidRPr="001F6ACF">
        <w:rPr>
          <w:rFonts w:ascii="Arial" w:hAnsi="Arial" w:cs="Arial" w:hint="eastAsia"/>
          <w:b/>
          <w:bCs/>
        </w:rPr>
        <w:t xml:space="preserve">2.3 </w:t>
      </w:r>
      <w:r w:rsidRPr="001F6ACF">
        <w:rPr>
          <w:rFonts w:ascii="Arial" w:hAnsi="Arial" w:cs="Arial"/>
          <w:b/>
          <w:bCs/>
        </w:rPr>
        <w:t>Validity and Reliability</w:t>
      </w:r>
    </w:p>
    <w:p w14:paraId="0D190461" w14:textId="77777777" w:rsidR="00D8129C" w:rsidRPr="001F6ACF" w:rsidRDefault="00D8129C" w:rsidP="00702384">
      <w:pPr>
        <w:rPr>
          <w:rFonts w:ascii="Arial" w:hAnsi="Arial" w:cs="Arial"/>
          <w:b/>
          <w:bCs/>
        </w:rPr>
      </w:pPr>
    </w:p>
    <w:p w14:paraId="00E37021" w14:textId="77777777" w:rsidR="00702384" w:rsidRPr="00702384" w:rsidRDefault="00702384" w:rsidP="00702384">
      <w:pPr>
        <w:rPr>
          <w:rFonts w:ascii="Arial" w:hAnsi="Arial" w:cs="Arial"/>
        </w:rPr>
      </w:pPr>
      <w:r w:rsidRPr="00702384">
        <w:rPr>
          <w:rFonts w:ascii="Arial" w:hAnsi="Arial" w:cs="Arial"/>
        </w:rPr>
        <w:t>To enhance the reliability of the survey instrument, a pilot test was conducted with 10 students and 2 instructors. Internal consistency was verified with a Cronbach’s alpha value of 0.82, indicating good reliability.</w:t>
      </w:r>
    </w:p>
    <w:p w14:paraId="305161AE" w14:textId="77777777" w:rsidR="00702384" w:rsidRDefault="00702384" w:rsidP="00702384">
      <w:pPr>
        <w:rPr>
          <w:rFonts w:ascii="Arial" w:hAnsi="Arial" w:cs="Arial"/>
        </w:rPr>
      </w:pPr>
      <w:r w:rsidRPr="00702384">
        <w:rPr>
          <w:rFonts w:ascii="Arial" w:hAnsi="Arial" w:cs="Arial"/>
        </w:rPr>
        <w:t>This methodological approach provided a balanced perspective by combining measurable data with contextual understanding, thus enriching the analysis and strengthening the basis for curriculum reform recommendations.</w:t>
      </w:r>
    </w:p>
    <w:p w14:paraId="3D1D12D3" w14:textId="77777777" w:rsidR="0028561C" w:rsidRDefault="0028561C" w:rsidP="00702384">
      <w:pPr>
        <w:rPr>
          <w:rFonts w:ascii="Arial" w:hAnsi="Arial" w:cs="Arial"/>
        </w:rPr>
      </w:pPr>
    </w:p>
    <w:p w14:paraId="1F67F9FD" w14:textId="77777777" w:rsidR="0028561C" w:rsidRPr="0028561C" w:rsidRDefault="0028561C" w:rsidP="00702384">
      <w:pPr>
        <w:rPr>
          <w:rFonts w:ascii="Arial" w:hAnsi="Arial" w:cs="Arial"/>
          <w:b/>
        </w:rPr>
      </w:pPr>
      <w:r>
        <w:rPr>
          <w:rFonts w:ascii="Arial" w:hAnsi="Arial" w:cs="Arial"/>
          <w:b/>
        </w:rPr>
        <w:t>Result A</w:t>
      </w:r>
      <w:r w:rsidRPr="0028561C">
        <w:rPr>
          <w:rFonts w:ascii="Arial" w:hAnsi="Arial" w:cs="Arial"/>
          <w:b/>
        </w:rPr>
        <w:t xml:space="preserve">nd Discussion </w:t>
      </w:r>
    </w:p>
    <w:p w14:paraId="72EE2C15" w14:textId="77777777" w:rsidR="00702384" w:rsidRPr="00702384" w:rsidRDefault="00702384" w:rsidP="00702384">
      <w:pPr>
        <w:rPr>
          <w:rFonts w:ascii="Arial" w:hAnsi="Arial" w:cs="Arial"/>
        </w:rPr>
      </w:pPr>
    </w:p>
    <w:p w14:paraId="361E2547" w14:textId="77777777" w:rsidR="00B120A7" w:rsidRDefault="00B120A7" w:rsidP="00B120A7">
      <w:pPr>
        <w:pStyle w:val="ListParagraph"/>
        <w:numPr>
          <w:ilvl w:val="0"/>
          <w:numId w:val="1"/>
        </w:numPr>
        <w:rPr>
          <w:rFonts w:ascii="Arial" w:eastAsia="SimSun" w:hAnsi="Arial" w:cs="Arial"/>
          <w:b/>
          <w:bCs/>
        </w:rPr>
      </w:pPr>
      <w:r w:rsidRPr="00215297">
        <w:rPr>
          <w:rFonts w:ascii="Arial" w:eastAsia="SimSun" w:hAnsi="Arial" w:cs="Arial"/>
          <w:b/>
          <w:bCs/>
        </w:rPr>
        <w:t>Current status of teaching front office service and management courses</w:t>
      </w:r>
    </w:p>
    <w:p w14:paraId="3D421A7F" w14:textId="77777777" w:rsidR="00D8129C" w:rsidRPr="00D8129C" w:rsidRDefault="00D8129C" w:rsidP="00D8129C">
      <w:pPr>
        <w:rPr>
          <w:rFonts w:ascii="Arial" w:eastAsia="SimSun" w:hAnsi="Arial" w:cs="Arial"/>
          <w:b/>
          <w:bCs/>
        </w:rPr>
      </w:pPr>
    </w:p>
    <w:p w14:paraId="3D88F42D" w14:textId="77777777" w:rsidR="00B120A7" w:rsidRDefault="00B120A7" w:rsidP="00B120A7">
      <w:pPr>
        <w:rPr>
          <w:rFonts w:ascii="Arial" w:hAnsi="Arial" w:cs="Arial"/>
        </w:rPr>
      </w:pPr>
      <w:r w:rsidRPr="001A33AA">
        <w:rPr>
          <w:rFonts w:ascii="Arial" w:hAnsi="Arial" w:cs="Arial"/>
        </w:rPr>
        <w:t xml:space="preserve">As one of the core courses in tourism and hotel management, the front office service and </w:t>
      </w:r>
      <w:r w:rsidRPr="001A33AA">
        <w:rPr>
          <w:rFonts w:ascii="Arial" w:hAnsi="Arial" w:cs="Arial"/>
        </w:rPr>
        <w:lastRenderedPageBreak/>
        <w:t>management course has long played a crucial role in the teaching of technical colleges and universities. With the changes in social demand and the continuous development of tourism, the traditional teaching mode and content have gradually failed to meet the requirements of the industry development. In the current teaching practice, although some institutions have carried out the reform of teaching content and methods to a certain extent, on the whole, the teaching of front office service and management courses still faces many challenges. It is mainly manifested in the slow updating of course content, single teaching method, insufficient practical links and other problems, which restricts the enhancement of students' professional ability and the enhancement of employment competitiveness. Therefore, it is of great significance to analyze the current teaching situation of the course, find out the existing problems and put forward corresponding improvement measures to promote the improvement of the quality of education in technical colleges and universities</w:t>
      </w:r>
      <w:r w:rsidR="005F1233">
        <w:rPr>
          <w:rFonts w:ascii="Arial" w:hAnsi="Arial" w:cs="Arial" w:hint="eastAsia"/>
        </w:rPr>
        <w:t xml:space="preserve"> </w:t>
      </w:r>
      <w:r w:rsidR="005F1233" w:rsidRPr="00F63143">
        <w:rPr>
          <w:rFonts w:ascii="Arial" w:hAnsi="Arial" w:cs="Arial" w:hint="eastAsia"/>
        </w:rPr>
        <w:t>[</w:t>
      </w:r>
      <w:r w:rsidR="00F63143" w:rsidRPr="00F63143">
        <w:rPr>
          <w:rFonts w:ascii="Arial" w:hAnsi="Arial" w:cs="Arial" w:hint="eastAsia"/>
        </w:rPr>
        <w:t>2</w:t>
      </w:r>
      <w:r w:rsidR="005F1233" w:rsidRPr="00F63143">
        <w:rPr>
          <w:rFonts w:ascii="Arial" w:hAnsi="Arial" w:cs="Arial" w:hint="eastAsia"/>
        </w:rPr>
        <w:t>]</w:t>
      </w:r>
      <w:r w:rsidRPr="001A33AA">
        <w:rPr>
          <w:rFonts w:ascii="Arial" w:hAnsi="Arial" w:cs="Arial"/>
        </w:rPr>
        <w:t>.</w:t>
      </w:r>
    </w:p>
    <w:p w14:paraId="40466E1B" w14:textId="77777777" w:rsidR="00D8129C" w:rsidRPr="001A33AA" w:rsidRDefault="00D8129C" w:rsidP="00B120A7">
      <w:pPr>
        <w:rPr>
          <w:rFonts w:ascii="Arial" w:hAnsi="Arial" w:cs="Arial"/>
        </w:rPr>
      </w:pPr>
    </w:p>
    <w:p w14:paraId="4A0C44F4" w14:textId="77777777" w:rsidR="00B120A7" w:rsidRDefault="00B120A7" w:rsidP="00B120A7">
      <w:pPr>
        <w:pStyle w:val="ListParagraph"/>
        <w:numPr>
          <w:ilvl w:val="1"/>
          <w:numId w:val="1"/>
        </w:numPr>
        <w:rPr>
          <w:rFonts w:ascii="Arial" w:hAnsi="Arial" w:cs="Arial"/>
          <w:b/>
          <w:bCs/>
        </w:rPr>
      </w:pPr>
      <w:r w:rsidRPr="00930DA0">
        <w:rPr>
          <w:rFonts w:ascii="Arial" w:hAnsi="Arial" w:cs="Arial"/>
          <w:b/>
          <w:bCs/>
        </w:rPr>
        <w:t>Front Office Services and Management Program Overview</w:t>
      </w:r>
    </w:p>
    <w:p w14:paraId="78C0F862" w14:textId="77777777" w:rsidR="00D8129C" w:rsidRPr="00D8129C" w:rsidRDefault="00D8129C" w:rsidP="00D8129C">
      <w:pPr>
        <w:rPr>
          <w:rFonts w:ascii="Arial" w:hAnsi="Arial" w:cs="Arial"/>
          <w:b/>
          <w:bCs/>
        </w:rPr>
      </w:pPr>
    </w:p>
    <w:p w14:paraId="53BE1FFA" w14:textId="77777777" w:rsidR="00B120A7" w:rsidRPr="001A33AA" w:rsidRDefault="00B120A7" w:rsidP="00B120A7">
      <w:pPr>
        <w:rPr>
          <w:rFonts w:ascii="Arial" w:hAnsi="Arial" w:cs="Arial"/>
        </w:rPr>
      </w:pPr>
      <w:r w:rsidRPr="001A33AA">
        <w:rPr>
          <w:rFonts w:ascii="Arial" w:hAnsi="Arial" w:cs="Arial"/>
        </w:rPr>
        <w:t>Front Office Service and Management course is one of the core courses of Tourism and Hotel Management major, aiming to cultivate students with basic theoretical knowledge and practical skills to engage in hotel front office reception, customer service, hotel operation and management. The content of the course covers the organizational structure of the hotel front office, service flow, customer reception skills, front desk management, room management and other modules, with emphasis on how to enhance the students' ability to solve problems in practical work</w:t>
      </w:r>
      <w:r w:rsidR="000253D0">
        <w:rPr>
          <w:rFonts w:ascii="Arial" w:hAnsi="Arial" w:cs="Arial" w:hint="eastAsia"/>
        </w:rPr>
        <w:t xml:space="preserve"> </w:t>
      </w:r>
      <w:r w:rsidR="000253D0" w:rsidRPr="00F63143">
        <w:rPr>
          <w:rFonts w:ascii="Arial" w:hAnsi="Arial" w:cs="Arial" w:hint="eastAsia"/>
        </w:rPr>
        <w:t>[</w:t>
      </w:r>
      <w:r w:rsidR="00F63143" w:rsidRPr="00F63143">
        <w:rPr>
          <w:rFonts w:ascii="Arial" w:hAnsi="Arial" w:cs="Arial" w:hint="eastAsia"/>
        </w:rPr>
        <w:t>3</w:t>
      </w:r>
      <w:r w:rsidR="000253D0" w:rsidRPr="00F63143">
        <w:rPr>
          <w:rFonts w:ascii="Arial" w:hAnsi="Arial" w:cs="Arial" w:hint="eastAsia"/>
        </w:rPr>
        <w:t>]</w:t>
      </w:r>
      <w:r w:rsidRPr="001A33AA">
        <w:rPr>
          <w:rFonts w:ascii="Arial" w:hAnsi="Arial" w:cs="Arial"/>
        </w:rPr>
        <w:t>. The course not only requires students to master the basic operation of front office management, but also focuses on the cultivation of soft skills such as service etiquette, customer communication skills and teamwork.</w:t>
      </w:r>
    </w:p>
    <w:p w14:paraId="3FDDA3C5" w14:textId="77777777" w:rsidR="00B120A7" w:rsidRDefault="00B120A7" w:rsidP="00B120A7">
      <w:pPr>
        <w:rPr>
          <w:rFonts w:ascii="Arial" w:hAnsi="Arial" w:cs="Arial"/>
        </w:rPr>
      </w:pPr>
      <w:r w:rsidRPr="001A33AA">
        <w:rPr>
          <w:rFonts w:ascii="Arial" w:hAnsi="Arial" w:cs="Arial"/>
        </w:rPr>
        <w:t>With the booming development of tourism industry, the front office service and management courses have been constantly adjusted and improved in teaching content and mode to meet the changes and development needs of the industry. Nevertheless, the traditional teaching mode is still dominated by classroom lectures, with relatively few practical operations and simulation training sessions, resulting in students' lack of coping ability and practical experience in real work scenarios. Therefore, how to effectively integrate modern information technology into the curriculum to enhance the interactivity and practicability of teaching is an important direction of the current teaching reform.</w:t>
      </w:r>
    </w:p>
    <w:p w14:paraId="6DE8DD2D" w14:textId="77777777" w:rsidR="00D8129C" w:rsidRPr="001A33AA" w:rsidRDefault="00D8129C" w:rsidP="00B120A7">
      <w:pPr>
        <w:rPr>
          <w:rFonts w:ascii="Arial" w:hAnsi="Arial" w:cs="Arial"/>
        </w:rPr>
      </w:pPr>
    </w:p>
    <w:p w14:paraId="34E09043" w14:textId="77777777"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The current situation and problems of teaching front office service and management courses</w:t>
      </w:r>
    </w:p>
    <w:p w14:paraId="260B300F" w14:textId="77777777" w:rsidR="00B120A7" w:rsidRDefault="00B120A7" w:rsidP="00B120A7">
      <w:pPr>
        <w:rPr>
          <w:rFonts w:ascii="Arial" w:hAnsi="Arial" w:cs="Arial"/>
        </w:rPr>
      </w:pPr>
      <w:r w:rsidRPr="001A33AA">
        <w:rPr>
          <w:rFonts w:ascii="Arial" w:hAnsi="Arial" w:cs="Arial"/>
        </w:rPr>
        <w:t xml:space="preserve">Although some technical colleges and universities have begun to reform the teaching of front office service and management courses and try to introduce new teaching methods and technical means, on the whole, there are still some obvious problems in the teaching of the current courses. First of all, the course content is not updated in time, and many teaching materials and cases still stay in the traditional mode, failing to fully reflect the latest developments in the industry and the application of technology. Secondly, the teaching method is too single, still dominated by classroom lectures, lack of effective interaction and practice links, students are difficult to get real work experience. Especially </w:t>
      </w:r>
      <w:r w:rsidRPr="001A33AA">
        <w:rPr>
          <w:rFonts w:ascii="Arial" w:hAnsi="Arial" w:cs="Arial"/>
        </w:rPr>
        <w:lastRenderedPageBreak/>
        <w:t>in terms of simulation, role-playing and scenario training, the teaching practice of many institutions is insufficient, resulting in a lack of adaptability and problem-solving ability when students encounter complex problems in real work.</w:t>
      </w:r>
    </w:p>
    <w:p w14:paraId="79B15BB1" w14:textId="77777777" w:rsidR="00D8129C" w:rsidRPr="001A33AA" w:rsidRDefault="00D8129C" w:rsidP="00B120A7">
      <w:pPr>
        <w:rPr>
          <w:rFonts w:ascii="Arial" w:hAnsi="Arial" w:cs="Arial"/>
        </w:rPr>
      </w:pPr>
    </w:p>
    <w:p w14:paraId="163F8180" w14:textId="77777777" w:rsidR="00B120A7" w:rsidRDefault="00B120A7" w:rsidP="00B120A7">
      <w:pPr>
        <w:rPr>
          <w:rFonts w:ascii="Arial" w:hAnsi="Arial" w:cs="Arial"/>
        </w:rPr>
      </w:pPr>
      <w:r w:rsidRPr="001A33AA">
        <w:rPr>
          <w:rFonts w:ascii="Arial" w:hAnsi="Arial" w:cs="Arial"/>
        </w:rPr>
        <w:t>In addition, with the acceleration of digital transformation, there is a lag in the use of information technology in front office service and management courses. Although digital technology has been widely used in many industries, the introduction of advanced technologies such as virtual reality and artificial intelligence in the teaching of front office service is still in its infancy. Traditional teaching methods are difficult to meet the demand for professionals in the modern hospitality service industry, resulting in relatively weak vocational skills and innovation ability of students. These problems urgently need to be solved in future teaching reforms to improve the practicality and foresight of the curriculum.</w:t>
      </w:r>
    </w:p>
    <w:p w14:paraId="1D57BB02" w14:textId="77777777" w:rsidR="00C9280F" w:rsidRPr="001A33AA" w:rsidRDefault="00C9280F" w:rsidP="00B120A7">
      <w:pPr>
        <w:rPr>
          <w:rFonts w:ascii="Arial" w:hAnsi="Arial" w:cs="Arial"/>
        </w:rPr>
      </w:pPr>
    </w:p>
    <w:p w14:paraId="49ADF559" w14:textId="77777777" w:rsidR="00B120A7" w:rsidRDefault="00B120A7" w:rsidP="00B120A7">
      <w:pPr>
        <w:pStyle w:val="ListParagraph"/>
        <w:numPr>
          <w:ilvl w:val="0"/>
          <w:numId w:val="1"/>
        </w:numPr>
        <w:rPr>
          <w:rFonts w:ascii="Arial" w:eastAsia="SimSun" w:hAnsi="Arial" w:cs="Arial"/>
          <w:b/>
          <w:bCs/>
        </w:rPr>
      </w:pPr>
      <w:r w:rsidRPr="00215297">
        <w:rPr>
          <w:rFonts w:ascii="Arial" w:eastAsia="SimSun" w:hAnsi="Arial" w:cs="Arial"/>
          <w:b/>
          <w:bCs/>
        </w:rPr>
        <w:t>Opportunities and Challenges of Teaching Reform of Front Office Service and Management Courses in the Context of Digital Transformation</w:t>
      </w:r>
    </w:p>
    <w:p w14:paraId="38BDDCF4" w14:textId="77777777" w:rsidR="00D8129C" w:rsidRPr="00D8129C" w:rsidRDefault="00D8129C" w:rsidP="00D8129C">
      <w:pPr>
        <w:rPr>
          <w:rFonts w:ascii="Arial" w:eastAsia="SimSun" w:hAnsi="Arial" w:cs="Arial"/>
          <w:b/>
          <w:bCs/>
        </w:rPr>
      </w:pPr>
    </w:p>
    <w:p w14:paraId="31AA24F5" w14:textId="77777777" w:rsidR="00B120A7" w:rsidRDefault="00B120A7" w:rsidP="00B120A7">
      <w:pPr>
        <w:rPr>
          <w:rFonts w:ascii="Arial" w:hAnsi="Arial" w:cs="Arial"/>
        </w:rPr>
      </w:pPr>
      <w:r w:rsidRPr="001A33AA">
        <w:rPr>
          <w:rFonts w:ascii="Arial" w:hAnsi="Arial" w:cs="Arial"/>
        </w:rPr>
        <w:t>With the continuous advancement of digital transformation, the teaching reform of front office service and management courses has ushered in an unprecedented opportunity. The wide application of information technology has brought about profound changes in the service mode, management process and operation mode of the hotel industry, and has also provided a new direction for the teaching innovation of technical colleges and universities. From big data to the use of artificial intelligence, virtual reality and other technologies, digital means can significantly enhance the interactivity and effectiveness of teaching and provide students with a more authentic and enriched learning experience. However, digital transformation also brings considerable challenges. How institutions can effectively integrate and utilize these advanced technologies, how to train teachers to adapt to new teaching tools and methods, and how to realize innovation on the basis of safeguarding the advantages of traditional teaching all need to be continuously explored and solved in practice. Therefore, in the context of digital transformation, how to enhance the adaptability and practicality of the curriculum through teaching reform has become a key issue currently faced.</w:t>
      </w:r>
    </w:p>
    <w:p w14:paraId="0CC7249E" w14:textId="77777777" w:rsidR="00D8129C" w:rsidRPr="001A33AA" w:rsidRDefault="00D8129C" w:rsidP="00B120A7">
      <w:pPr>
        <w:rPr>
          <w:rFonts w:ascii="Arial" w:hAnsi="Arial" w:cs="Arial"/>
        </w:rPr>
      </w:pPr>
    </w:p>
    <w:p w14:paraId="6758ABBC" w14:textId="77777777" w:rsidR="00B120A7" w:rsidRDefault="00B120A7" w:rsidP="00B120A7">
      <w:pPr>
        <w:pStyle w:val="ListParagraph"/>
        <w:numPr>
          <w:ilvl w:val="1"/>
          <w:numId w:val="1"/>
        </w:numPr>
        <w:rPr>
          <w:rFonts w:ascii="Arial" w:hAnsi="Arial" w:cs="Arial"/>
          <w:b/>
          <w:bCs/>
        </w:rPr>
      </w:pPr>
      <w:r w:rsidRPr="00930DA0">
        <w:rPr>
          <w:rFonts w:ascii="Arial" w:hAnsi="Arial" w:cs="Arial"/>
          <w:b/>
          <w:bCs/>
        </w:rPr>
        <w:t>Opportunities</w:t>
      </w:r>
    </w:p>
    <w:p w14:paraId="46DC8F53" w14:textId="77777777" w:rsidR="00D8129C" w:rsidRPr="00D8129C" w:rsidRDefault="00D8129C" w:rsidP="00D8129C">
      <w:pPr>
        <w:rPr>
          <w:rFonts w:ascii="Arial" w:hAnsi="Arial" w:cs="Arial"/>
          <w:b/>
          <w:bCs/>
        </w:rPr>
      </w:pPr>
    </w:p>
    <w:p w14:paraId="4FC1383E" w14:textId="77777777" w:rsidR="00B120A7" w:rsidRDefault="00B120A7" w:rsidP="00B120A7">
      <w:pPr>
        <w:rPr>
          <w:rFonts w:ascii="Arial" w:hAnsi="Arial" w:cs="Arial"/>
        </w:rPr>
      </w:pPr>
      <w:r w:rsidRPr="001A33AA">
        <w:rPr>
          <w:rFonts w:ascii="Arial" w:hAnsi="Arial" w:cs="Arial"/>
        </w:rPr>
        <w:t>Digital transformation provides unprecedented opportunities for the teaching reform of front office service and management courses. First of all, the rapid development of digital technology has led to profound changes in the service mode and management process of the hotel industry, which has put forward higher requirements for the cultivation of talents. In this context, education departments and institutions have the opportunity to not only optimize the course content, but also improve the quality and practicability of teaching and enhance the practical ability of students through the introduction of new technologies, such as big data, cloud computing, artificial intelligence, and so on. Secondly, the use of digital tools provides rich possibilities for the innovation of teaching methods</w:t>
      </w:r>
      <w:r w:rsidR="001F20DC">
        <w:rPr>
          <w:rFonts w:ascii="Arial" w:hAnsi="Arial" w:cs="Arial" w:hint="eastAsia"/>
        </w:rPr>
        <w:t xml:space="preserve"> </w:t>
      </w:r>
      <w:r w:rsidR="001F20DC" w:rsidRPr="00F63143">
        <w:rPr>
          <w:rFonts w:ascii="Arial" w:hAnsi="Arial" w:cs="Arial" w:hint="eastAsia"/>
        </w:rPr>
        <w:t>[</w:t>
      </w:r>
      <w:r w:rsidR="00F63143" w:rsidRPr="00F63143">
        <w:rPr>
          <w:rFonts w:ascii="Arial" w:hAnsi="Arial" w:cs="Arial" w:hint="eastAsia"/>
        </w:rPr>
        <w:t>4</w:t>
      </w:r>
      <w:r w:rsidR="001F20DC" w:rsidRPr="00F63143">
        <w:rPr>
          <w:rFonts w:ascii="Arial" w:hAnsi="Arial" w:cs="Arial" w:hint="eastAsia"/>
        </w:rPr>
        <w:t>]</w:t>
      </w:r>
      <w:r w:rsidRPr="001A33AA">
        <w:rPr>
          <w:rFonts w:ascii="Arial" w:hAnsi="Arial" w:cs="Arial"/>
        </w:rPr>
        <w:t xml:space="preserve">. For </w:t>
      </w:r>
      <w:r w:rsidRPr="001A33AA">
        <w:rPr>
          <w:rFonts w:ascii="Arial" w:hAnsi="Arial" w:cs="Arial"/>
        </w:rPr>
        <w:lastRenderedPageBreak/>
        <w:t>example, virtual reality technology can provide students with an immersive practical training environment, allowing them to exercise their practical skills in simulated front office service scenes</w:t>
      </w:r>
      <w:r w:rsidR="00F772ED">
        <w:rPr>
          <w:rFonts w:ascii="Arial" w:hAnsi="Arial" w:cs="Arial" w:hint="eastAsia"/>
        </w:rPr>
        <w:t xml:space="preserve"> </w:t>
      </w:r>
      <w:r w:rsidR="00F772ED" w:rsidRPr="00F63143">
        <w:rPr>
          <w:rFonts w:ascii="Arial" w:hAnsi="Arial" w:cs="Arial" w:hint="eastAsia"/>
        </w:rPr>
        <w:t>[</w:t>
      </w:r>
      <w:r w:rsidR="00F63143" w:rsidRPr="00F63143">
        <w:rPr>
          <w:rFonts w:ascii="Arial" w:hAnsi="Arial" w:cs="Arial" w:hint="eastAsia"/>
        </w:rPr>
        <w:t>5</w:t>
      </w:r>
      <w:r w:rsidR="00F772ED" w:rsidRPr="00F63143">
        <w:rPr>
          <w:rFonts w:ascii="Arial" w:hAnsi="Arial" w:cs="Arial" w:hint="eastAsia"/>
        </w:rPr>
        <w:t>]</w:t>
      </w:r>
      <w:r w:rsidRPr="001A33AA">
        <w:rPr>
          <w:rFonts w:ascii="Arial" w:hAnsi="Arial" w:cs="Arial"/>
        </w:rPr>
        <w:t>, while intelligent teaching platforms can realize personalized learning and help students learn and practice independently according to their own needs, as shown in Figure 1. In addition, with the popularization of online education platforms, cross-campus and cross-region resource sharing also provides new opportunities for content innovation and teaching cooperation in front office service and management courses.</w:t>
      </w:r>
    </w:p>
    <w:p w14:paraId="42978069" w14:textId="77777777" w:rsidR="00834795" w:rsidRDefault="00834795" w:rsidP="00834795">
      <w:r>
        <w:rPr>
          <w:rFonts w:hint="eastAsia"/>
          <w:noProof/>
          <w:lang w:val="en-IN" w:eastAsia="en-IN"/>
        </w:rPr>
        <w:drawing>
          <wp:inline distT="0" distB="0" distL="0" distR="0" wp14:anchorId="67F71236" wp14:editId="0C827D7C">
            <wp:extent cx="5274310" cy="2838567"/>
            <wp:effectExtent l="0" t="0" r="2540" b="0"/>
            <wp:docPr id="124895164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260679" w14:textId="77777777" w:rsidR="00834795" w:rsidRPr="0036720E" w:rsidRDefault="00834795" w:rsidP="00834795">
      <w:pPr>
        <w:jc w:val="center"/>
        <w:rPr>
          <w:rFonts w:ascii="Arial" w:eastAsia="SimSun" w:hAnsi="Arial" w:cs="Arial"/>
          <w:b/>
          <w:bCs/>
          <w:sz w:val="18"/>
          <w:szCs w:val="18"/>
        </w:rPr>
      </w:pPr>
      <w:r w:rsidRPr="0036720E">
        <w:rPr>
          <w:rFonts w:ascii="Arial" w:eastAsia="SimSun" w:hAnsi="Arial" w:cs="Arial"/>
          <w:b/>
          <w:bCs/>
          <w:sz w:val="18"/>
          <w:szCs w:val="18"/>
        </w:rPr>
        <w:t>Fig.1.Frequency of Digital Tool Applications in Front Desk Service Course</w:t>
      </w:r>
    </w:p>
    <w:p w14:paraId="52D330FD" w14:textId="77777777" w:rsidR="00834795" w:rsidRPr="00834795" w:rsidRDefault="00834795" w:rsidP="00B120A7">
      <w:pPr>
        <w:rPr>
          <w:rFonts w:ascii="Arial" w:hAnsi="Arial" w:cs="Arial"/>
        </w:rPr>
      </w:pPr>
    </w:p>
    <w:p w14:paraId="0B0B3C5F" w14:textId="77777777" w:rsidR="00B120A7" w:rsidRDefault="00B120A7" w:rsidP="00B120A7">
      <w:pPr>
        <w:pStyle w:val="ListParagraph"/>
        <w:numPr>
          <w:ilvl w:val="1"/>
          <w:numId w:val="1"/>
        </w:numPr>
        <w:rPr>
          <w:rFonts w:ascii="Arial" w:hAnsi="Arial" w:cs="Arial"/>
          <w:b/>
          <w:bCs/>
        </w:rPr>
      </w:pPr>
      <w:r w:rsidRPr="00930DA0">
        <w:rPr>
          <w:rFonts w:ascii="Arial" w:hAnsi="Arial" w:cs="Arial"/>
          <w:b/>
          <w:bCs/>
        </w:rPr>
        <w:t>Challenges faced</w:t>
      </w:r>
    </w:p>
    <w:p w14:paraId="14E47A44" w14:textId="77777777" w:rsidR="00D8129C" w:rsidRPr="00D8129C" w:rsidRDefault="00D8129C" w:rsidP="00D8129C">
      <w:pPr>
        <w:rPr>
          <w:rFonts w:ascii="Arial" w:hAnsi="Arial" w:cs="Arial"/>
          <w:b/>
          <w:bCs/>
        </w:rPr>
      </w:pPr>
    </w:p>
    <w:p w14:paraId="4917AF8D" w14:textId="77777777" w:rsidR="00B120A7" w:rsidRDefault="00B120A7" w:rsidP="00B120A7">
      <w:pPr>
        <w:rPr>
          <w:rFonts w:ascii="Arial" w:hAnsi="Arial" w:cs="Arial"/>
        </w:rPr>
      </w:pPr>
      <w:r w:rsidRPr="001A33AA">
        <w:rPr>
          <w:rFonts w:ascii="Arial" w:hAnsi="Arial" w:cs="Arial"/>
        </w:rPr>
        <w:t>Although digital transformation has brought many opportunities for the teaching reform of front office service and management courses, the challenges it brings cannot be ignored. First of all, the teaching resources and facilities of many technical colleges and universities are still unable to meet the needs of digital teaching. Although digital technology is changing day by day, there are still large gaps in hardware facilities, software support and professional teacher training in some institutions, which makes it difficult for the implementation of digital transformation to move forward smoothly. Secondly, the transformation of digital teaching mode has higher requirements for teachers. Traditional teaching methods can no longer fully adapt to the application of new technologies, and teachers need to constantly update their technical knowledge and teaching methods, as well as the ability to use digital tools for teaching design and management. However, in most current institutions, many teachers lack sufficient training and practical experience and face the pressure of technological and conceptual transformation</w:t>
      </w:r>
      <w:r w:rsidR="007072D5" w:rsidRPr="00F63143">
        <w:rPr>
          <w:rFonts w:ascii="Arial" w:hAnsi="Arial" w:cs="Arial" w:hint="eastAsia"/>
        </w:rPr>
        <w:t xml:space="preserve"> [</w:t>
      </w:r>
      <w:r w:rsidR="00F63143" w:rsidRPr="00F63143">
        <w:rPr>
          <w:rFonts w:ascii="Arial" w:hAnsi="Arial" w:cs="Arial" w:hint="eastAsia"/>
        </w:rPr>
        <w:t>6</w:t>
      </w:r>
      <w:r w:rsidR="007072D5" w:rsidRPr="00F63143">
        <w:rPr>
          <w:rFonts w:ascii="Arial" w:hAnsi="Arial" w:cs="Arial" w:hint="eastAsia"/>
        </w:rPr>
        <w:t>]</w:t>
      </w:r>
      <w:r w:rsidRPr="001A33AA">
        <w:rPr>
          <w:rFonts w:ascii="Arial" w:hAnsi="Arial" w:cs="Arial"/>
        </w:rPr>
        <w:t>.</w:t>
      </w:r>
    </w:p>
    <w:p w14:paraId="7F5C3B5C" w14:textId="77777777" w:rsidR="00D8129C" w:rsidRPr="001A33AA" w:rsidRDefault="00D8129C" w:rsidP="00B120A7">
      <w:pPr>
        <w:rPr>
          <w:rFonts w:ascii="Arial" w:hAnsi="Arial" w:cs="Arial"/>
        </w:rPr>
      </w:pPr>
    </w:p>
    <w:p w14:paraId="2CB6800D" w14:textId="77777777" w:rsidR="00B120A7" w:rsidRDefault="00B120A7" w:rsidP="00B120A7">
      <w:pPr>
        <w:rPr>
          <w:rFonts w:ascii="Arial" w:hAnsi="Arial" w:cs="Arial"/>
        </w:rPr>
      </w:pPr>
      <w:r w:rsidRPr="001A33AA">
        <w:rPr>
          <w:rFonts w:ascii="Arial" w:hAnsi="Arial" w:cs="Arial"/>
        </w:rPr>
        <w:t xml:space="preserve">In addition, although digital transformation can enhance the effectiveness of teaching and learning, how to balance the combination of technology and traditional teaching methods, </w:t>
      </w:r>
      <w:r w:rsidRPr="001A33AA">
        <w:rPr>
          <w:rFonts w:ascii="Arial" w:hAnsi="Arial" w:cs="Arial"/>
        </w:rPr>
        <w:lastRenderedPageBreak/>
        <w:t>and avoid over-reliance on technological means and neglect of the cultivation of basic theories and practices is also an issue that needs to be focused on. Digital transformation requires a more flexible education model, but over-reliance on technology may also lead to a lack of solid mastery of practical skills by students. Therefore, in promoting digital transformation, how to overcome these challenges and ensure that the quality of teaching is not affected is an important issue that needs to be addressed urgently.</w:t>
      </w:r>
    </w:p>
    <w:p w14:paraId="705B45AA" w14:textId="77777777" w:rsidR="00C9280F" w:rsidRPr="001A33AA" w:rsidRDefault="00C9280F" w:rsidP="00B120A7">
      <w:pPr>
        <w:rPr>
          <w:rFonts w:ascii="Arial" w:hAnsi="Arial" w:cs="Arial"/>
        </w:rPr>
      </w:pPr>
    </w:p>
    <w:p w14:paraId="788C8DE1" w14:textId="77777777" w:rsidR="00B120A7" w:rsidRDefault="00B120A7" w:rsidP="00B120A7">
      <w:pPr>
        <w:pStyle w:val="ListParagraph"/>
        <w:numPr>
          <w:ilvl w:val="0"/>
          <w:numId w:val="1"/>
        </w:numPr>
        <w:rPr>
          <w:rFonts w:ascii="Arial" w:eastAsia="SimSun" w:hAnsi="Arial" w:cs="Arial"/>
          <w:b/>
          <w:bCs/>
        </w:rPr>
      </w:pPr>
      <w:r w:rsidRPr="00215297">
        <w:rPr>
          <w:rFonts w:ascii="Arial" w:eastAsia="SimSun" w:hAnsi="Arial" w:cs="Arial"/>
          <w:b/>
          <w:bCs/>
        </w:rPr>
        <w:t>Reform Path of Front Office Service and Management Curriculum in the Context of Digital Transformation</w:t>
      </w:r>
    </w:p>
    <w:p w14:paraId="083F346E" w14:textId="77777777" w:rsidR="00D8129C" w:rsidRPr="00D8129C" w:rsidRDefault="00D8129C" w:rsidP="00D8129C">
      <w:pPr>
        <w:rPr>
          <w:rFonts w:ascii="Arial" w:eastAsia="SimSun" w:hAnsi="Arial" w:cs="Arial"/>
          <w:b/>
          <w:bCs/>
        </w:rPr>
      </w:pPr>
    </w:p>
    <w:p w14:paraId="432BEC25" w14:textId="77777777" w:rsidR="00B120A7" w:rsidRDefault="00B120A7" w:rsidP="00B120A7">
      <w:pPr>
        <w:rPr>
          <w:rFonts w:ascii="Arial" w:hAnsi="Arial" w:cs="Arial"/>
        </w:rPr>
      </w:pPr>
      <w:r w:rsidRPr="001A33AA">
        <w:rPr>
          <w:rFonts w:ascii="Arial" w:hAnsi="Arial" w:cs="Arial"/>
        </w:rPr>
        <w:t>In the context of digital transformation, the reform path of front office service and management courses should keep pace with the development of the times in order to better meet the needs of the industry and cultivate high-quality hotel management talents. The reform path not only requires updating and optimizing the course content to enhance its fit with the industry development, but also improves the interactivity and effectiveness of teaching through innovative teaching methods and means. The application of digital technology provides new ideas for curriculum reform, for example, through virtual simulation, intelligent teaching platform and other tools to achieve a more immersive sense of practical training, to help students in the simulation of the real scene to enhance their comprehensive ability</w:t>
      </w:r>
      <w:r w:rsidR="009812AB" w:rsidRPr="009812AB">
        <w:rPr>
          <w:rFonts w:ascii="Arial" w:hAnsi="Arial" w:cs="Arial" w:hint="eastAsia"/>
          <w:color w:val="EE0000"/>
        </w:rPr>
        <w:t xml:space="preserve"> </w:t>
      </w:r>
      <w:r w:rsidR="009812AB" w:rsidRPr="00F63143">
        <w:rPr>
          <w:rFonts w:ascii="Arial" w:hAnsi="Arial" w:cs="Arial" w:hint="eastAsia"/>
        </w:rPr>
        <w:t>[</w:t>
      </w:r>
      <w:r w:rsidR="00F63143" w:rsidRPr="00F63143">
        <w:rPr>
          <w:rFonts w:ascii="Arial" w:hAnsi="Arial" w:cs="Arial" w:hint="eastAsia"/>
        </w:rPr>
        <w:t>7</w:t>
      </w:r>
      <w:r w:rsidR="009812AB" w:rsidRPr="00F63143">
        <w:rPr>
          <w:rFonts w:ascii="Arial" w:hAnsi="Arial" w:cs="Arial" w:hint="eastAsia"/>
        </w:rPr>
        <w:t>]</w:t>
      </w:r>
      <w:r w:rsidRPr="001A33AA">
        <w:rPr>
          <w:rFonts w:ascii="Arial" w:hAnsi="Arial" w:cs="Arial"/>
        </w:rPr>
        <w:t>. At the same time, the curriculum reform should also focus on cultivating students' innovative thinking and cross disciplinary problem-solving ability, and promote students to adapt to the rapid development and changes in the future hospitality industry. In this process, institutions need to strengthen the construction of faculty and enhance the technological application capabilities of teachers to ensure the smooth implementation of reform measures and the enhancement of teaching effectiveness.</w:t>
      </w:r>
    </w:p>
    <w:p w14:paraId="074C704F" w14:textId="77777777" w:rsidR="00D8129C" w:rsidRPr="001A33AA" w:rsidRDefault="00D8129C" w:rsidP="00B120A7">
      <w:pPr>
        <w:rPr>
          <w:rFonts w:ascii="Arial" w:hAnsi="Arial" w:cs="Arial"/>
        </w:rPr>
      </w:pPr>
    </w:p>
    <w:p w14:paraId="070F2794" w14:textId="77777777" w:rsidR="00B120A7" w:rsidRDefault="00B120A7" w:rsidP="00B120A7">
      <w:pPr>
        <w:pStyle w:val="ListParagraph"/>
        <w:numPr>
          <w:ilvl w:val="1"/>
          <w:numId w:val="1"/>
        </w:numPr>
        <w:rPr>
          <w:rFonts w:ascii="Arial" w:hAnsi="Arial" w:cs="Arial"/>
          <w:b/>
          <w:bCs/>
        </w:rPr>
      </w:pPr>
      <w:r w:rsidRPr="00930DA0">
        <w:rPr>
          <w:rFonts w:ascii="Arial" w:hAnsi="Arial" w:cs="Arial"/>
          <w:b/>
          <w:bCs/>
        </w:rPr>
        <w:t>Seizing the opportunity of digital transformation to reconfigure the goals of teaching and learning</w:t>
      </w:r>
    </w:p>
    <w:p w14:paraId="52053852" w14:textId="77777777" w:rsidR="00D8129C" w:rsidRPr="00D8129C" w:rsidRDefault="00D8129C" w:rsidP="00D8129C">
      <w:pPr>
        <w:rPr>
          <w:rFonts w:ascii="Arial" w:hAnsi="Arial" w:cs="Arial"/>
          <w:b/>
          <w:bCs/>
        </w:rPr>
      </w:pPr>
    </w:p>
    <w:p w14:paraId="6B6E0DF6" w14:textId="77777777" w:rsidR="00B120A7" w:rsidRDefault="009F76E0" w:rsidP="00B120A7">
      <w:pPr>
        <w:rPr>
          <w:rFonts w:ascii="Arial" w:hAnsi="Arial" w:cs="Arial"/>
        </w:rPr>
      </w:pPr>
      <w:r w:rsidRPr="001A33AA">
        <w:rPr>
          <w:rFonts w:ascii="Arial" w:hAnsi="Arial" w:cs="Arial"/>
        </w:rPr>
        <w:t>In the context of digital transformation, the teaching and learning objectives of front office service and management courses need to be reconstructed to meet the educational needs and industry trends of the new era. First of all, the "teaching" objectives of teachers should be changed from traditional knowledge transfer to skill cultivation and comprehensive ability enhancement, focusing on digital tools and platforms to enable students to better understand and apply industry standards, processes and technologies, so as to enhance their professionalism and practical ability</w:t>
      </w:r>
      <w:r w:rsidR="008449CD">
        <w:rPr>
          <w:rFonts w:ascii="Arial" w:hAnsi="Arial" w:cs="Arial" w:hint="eastAsia"/>
        </w:rPr>
        <w:t xml:space="preserve"> </w:t>
      </w:r>
      <w:r w:rsidR="008449CD" w:rsidRPr="00F63143">
        <w:rPr>
          <w:rFonts w:ascii="Arial" w:hAnsi="Arial" w:cs="Arial" w:hint="eastAsia"/>
        </w:rPr>
        <w:t>[</w:t>
      </w:r>
      <w:r w:rsidR="00F63143" w:rsidRPr="00F63143">
        <w:rPr>
          <w:rFonts w:ascii="Arial" w:hAnsi="Arial" w:cs="Arial" w:hint="eastAsia"/>
        </w:rPr>
        <w:t>8</w:t>
      </w:r>
      <w:r w:rsidR="008449CD" w:rsidRPr="00F63143">
        <w:rPr>
          <w:rFonts w:ascii="Arial" w:hAnsi="Arial" w:cs="Arial" w:hint="eastAsia"/>
        </w:rPr>
        <w:t>]</w:t>
      </w:r>
      <w:r w:rsidRPr="001A33AA">
        <w:rPr>
          <w:rFonts w:ascii="Arial" w:hAnsi="Arial" w:cs="Arial"/>
        </w:rPr>
        <w:t>. The integration of digital technology makes the delivery of course content more flexible and diverse, and teachers not only need to teach basic knowledge, but also need to cultivate students' ability to cope with complex work situations.</w:t>
      </w:r>
    </w:p>
    <w:p w14:paraId="4A01B17F" w14:textId="77777777" w:rsidR="00D8129C" w:rsidRPr="001A33AA" w:rsidRDefault="00D8129C" w:rsidP="00B120A7">
      <w:pPr>
        <w:rPr>
          <w:rFonts w:ascii="Arial" w:hAnsi="Arial" w:cs="Arial"/>
        </w:rPr>
      </w:pPr>
    </w:p>
    <w:p w14:paraId="781A9538" w14:textId="77777777" w:rsidR="009F76E0" w:rsidRDefault="009F76E0" w:rsidP="00B120A7">
      <w:pPr>
        <w:rPr>
          <w:rFonts w:ascii="Arial" w:hAnsi="Arial" w:cs="Arial"/>
        </w:rPr>
      </w:pPr>
      <w:r w:rsidRPr="001A33AA">
        <w:rPr>
          <w:rFonts w:ascii="Arial" w:hAnsi="Arial" w:cs="Arial"/>
        </w:rPr>
        <w:t xml:space="preserve">On the other hand, the goal of students' "learning" also needs to be transformed from mere knowledge absorption to active exploration and innovative thinking. Under the impetus of digital transformation, students are no longer passive recipients of knowledge, </w:t>
      </w:r>
      <w:r w:rsidRPr="001A33AA">
        <w:rPr>
          <w:rFonts w:ascii="Arial" w:hAnsi="Arial" w:cs="Arial"/>
        </w:rPr>
        <w:lastRenderedPageBreak/>
        <w:t>but should become active participants in learning and problem solving</w:t>
      </w:r>
      <w:r w:rsidR="00F772ED" w:rsidRPr="00F63143">
        <w:rPr>
          <w:rFonts w:ascii="Arial" w:hAnsi="Arial" w:cs="Arial" w:hint="eastAsia"/>
        </w:rPr>
        <w:t xml:space="preserve"> [9]</w:t>
      </w:r>
      <w:r w:rsidRPr="001A33AA">
        <w:rPr>
          <w:rFonts w:ascii="Arial" w:hAnsi="Arial" w:cs="Arial"/>
        </w:rPr>
        <w:t>. Through digital learning platforms, virtual simulation technology and other means, students are able to learn in a more realistic and dynamic environment, enhancing their practical operation and decision-making ability</w:t>
      </w:r>
      <w:r w:rsidR="00106662">
        <w:rPr>
          <w:rFonts w:ascii="Arial" w:hAnsi="Arial" w:cs="Arial" w:hint="eastAsia"/>
        </w:rPr>
        <w:t xml:space="preserve"> </w:t>
      </w:r>
      <w:r w:rsidR="00106662" w:rsidRPr="00F63143">
        <w:rPr>
          <w:rFonts w:ascii="Arial" w:hAnsi="Arial" w:cs="Arial" w:hint="eastAsia"/>
        </w:rPr>
        <w:t>[</w:t>
      </w:r>
      <w:r w:rsidR="00F63143" w:rsidRPr="00F63143">
        <w:rPr>
          <w:rFonts w:ascii="Arial" w:hAnsi="Arial" w:cs="Arial" w:hint="eastAsia"/>
        </w:rPr>
        <w:t>10</w:t>
      </w:r>
      <w:r w:rsidR="00106662" w:rsidRPr="00F63143">
        <w:rPr>
          <w:rFonts w:ascii="Arial" w:hAnsi="Arial" w:cs="Arial" w:hint="eastAsia"/>
        </w:rPr>
        <w:t>]</w:t>
      </w:r>
      <w:r w:rsidRPr="001A33AA">
        <w:rPr>
          <w:rFonts w:ascii="Arial" w:hAnsi="Arial" w:cs="Arial"/>
        </w:rPr>
        <w:t>. Therefore, curriculum reform needs to clarify the changes in teaching objectives brought about by digital transformation, ensure the effective articulation of "teaching" and "learning" objectives, and provide support for the comprehensive development of students and the enhancement of their vocational abilities.</w:t>
      </w:r>
    </w:p>
    <w:p w14:paraId="1A594811" w14:textId="77777777" w:rsidR="00D8129C" w:rsidRPr="001A33AA" w:rsidRDefault="00D8129C" w:rsidP="00B120A7">
      <w:pPr>
        <w:rPr>
          <w:rFonts w:ascii="Arial" w:hAnsi="Arial" w:cs="Arial"/>
        </w:rPr>
      </w:pPr>
    </w:p>
    <w:p w14:paraId="2EDB731D" w14:textId="77777777" w:rsidR="00B120A7" w:rsidRDefault="00B120A7" w:rsidP="00B120A7">
      <w:pPr>
        <w:pStyle w:val="ListParagraph"/>
        <w:numPr>
          <w:ilvl w:val="1"/>
          <w:numId w:val="1"/>
        </w:numPr>
        <w:rPr>
          <w:rFonts w:ascii="Arial" w:hAnsi="Arial" w:cs="Arial"/>
          <w:b/>
          <w:bCs/>
        </w:rPr>
      </w:pPr>
      <w:r w:rsidRPr="00930DA0">
        <w:rPr>
          <w:rFonts w:ascii="Arial" w:hAnsi="Arial" w:cs="Arial"/>
          <w:b/>
          <w:bCs/>
        </w:rPr>
        <w:t>Digital transformation of pedagogical content</w:t>
      </w:r>
    </w:p>
    <w:p w14:paraId="04EF477B" w14:textId="77777777" w:rsidR="00D8129C" w:rsidRPr="00D8129C" w:rsidRDefault="00D8129C" w:rsidP="00D8129C">
      <w:pPr>
        <w:rPr>
          <w:rFonts w:ascii="Arial" w:hAnsi="Arial" w:cs="Arial"/>
          <w:b/>
          <w:bCs/>
        </w:rPr>
      </w:pPr>
    </w:p>
    <w:p w14:paraId="33DBFD6C" w14:textId="77777777" w:rsidR="009F76E0" w:rsidRPr="001A33AA" w:rsidRDefault="009F76E0" w:rsidP="009F76E0">
      <w:pPr>
        <w:rPr>
          <w:rFonts w:ascii="Arial" w:hAnsi="Arial" w:cs="Arial"/>
        </w:rPr>
      </w:pPr>
      <w:r w:rsidRPr="001A33AA">
        <w:rPr>
          <w:rFonts w:ascii="Arial" w:hAnsi="Arial" w:cs="Arial"/>
        </w:rPr>
        <w:t>In the context of digital transformation, the teaching content of front office service and management courses needs to be comprehensively updated and adjusted to better meet the requirements of industry development and technological progress</w:t>
      </w:r>
      <w:r w:rsidR="009812AB">
        <w:rPr>
          <w:rFonts w:ascii="Arial" w:hAnsi="Arial" w:cs="Arial" w:hint="eastAsia"/>
        </w:rPr>
        <w:t xml:space="preserve"> </w:t>
      </w:r>
      <w:r w:rsidR="009812AB" w:rsidRPr="00F63143">
        <w:rPr>
          <w:rFonts w:ascii="Arial" w:hAnsi="Arial" w:cs="Arial" w:hint="eastAsia"/>
        </w:rPr>
        <w:t>[</w:t>
      </w:r>
      <w:r w:rsidR="00F63143" w:rsidRPr="00F63143">
        <w:rPr>
          <w:rFonts w:ascii="Arial" w:hAnsi="Arial" w:cs="Arial" w:hint="eastAsia"/>
        </w:rPr>
        <w:t>11</w:t>
      </w:r>
      <w:r w:rsidR="009812AB" w:rsidRPr="00F63143">
        <w:rPr>
          <w:rFonts w:ascii="Arial" w:hAnsi="Arial" w:cs="Arial" w:hint="eastAsia"/>
        </w:rPr>
        <w:t>]</w:t>
      </w:r>
      <w:r w:rsidRPr="001A33AA">
        <w:rPr>
          <w:rFonts w:ascii="Arial" w:hAnsi="Arial" w:cs="Arial"/>
        </w:rPr>
        <w:t>. First of all, the course content should be combined with the latest trends and technological applications of the modern hospitality industry, covering emerging areas such as digital service management, big data analysis, and intelligent front office services</w:t>
      </w:r>
      <w:r w:rsidR="00F772ED">
        <w:rPr>
          <w:rFonts w:ascii="Arial" w:hAnsi="Arial" w:cs="Arial" w:hint="eastAsia"/>
        </w:rPr>
        <w:t xml:space="preserve"> </w:t>
      </w:r>
      <w:r w:rsidR="00F772ED" w:rsidRPr="00F63143">
        <w:rPr>
          <w:rFonts w:ascii="Arial" w:hAnsi="Arial" w:cs="Arial" w:hint="eastAsia"/>
        </w:rPr>
        <w:t>[</w:t>
      </w:r>
      <w:r w:rsidR="009812AB" w:rsidRPr="00F63143">
        <w:rPr>
          <w:rFonts w:ascii="Arial" w:hAnsi="Arial" w:cs="Arial" w:hint="eastAsia"/>
        </w:rPr>
        <w:t>12</w:t>
      </w:r>
      <w:r w:rsidR="00F772ED" w:rsidRPr="00F63143">
        <w:rPr>
          <w:rFonts w:ascii="Arial" w:hAnsi="Arial" w:cs="Arial" w:hint="eastAsia"/>
        </w:rPr>
        <w:t>]</w:t>
      </w:r>
      <w:r w:rsidRPr="001A33AA">
        <w:rPr>
          <w:rFonts w:ascii="Arial" w:hAnsi="Arial" w:cs="Arial"/>
        </w:rPr>
        <w:t>. This can not only help students understand the latest developments in the current industry, but also improve their ability to solve practical problems using modern technology. Secondly, the teaching content should focus on the combination of practice and theory, using virtual simulation, online learning platforms and interactive teaching and other means to simulate real hotel front office service scenes, so that students can carry out actual operations in the virtual environment to improve their operational skills and resilience. In addition, the course can also introduce forms such as case study and industry research, so that students can understand complex service processes and management challenges through real cases, and cultivate their critical thinking and sense of innovation. Through these reforms, the teaching content of the front office service and management course will be more contemporary, which can effectively enhance students' professional ability and adaptability, and lay a solid foundation for their entry into the digital and intelligent hotel industry, as shown in Table 1.</w:t>
      </w:r>
    </w:p>
    <w:p w14:paraId="1995E291" w14:textId="77777777" w:rsidR="00834795" w:rsidRPr="0036720E" w:rsidRDefault="00834795" w:rsidP="00834795">
      <w:pPr>
        <w:jc w:val="center"/>
        <w:rPr>
          <w:rFonts w:ascii="Arial" w:eastAsia="SimSun" w:hAnsi="Arial" w:cs="Arial"/>
          <w:b/>
          <w:bCs/>
          <w:sz w:val="18"/>
          <w:szCs w:val="18"/>
        </w:rPr>
      </w:pPr>
      <w:r w:rsidRPr="0036720E">
        <w:rPr>
          <w:rFonts w:ascii="Arial" w:eastAsia="SimSun" w:hAnsi="Arial" w:cs="Arial"/>
          <w:b/>
          <w:bCs/>
          <w:sz w:val="18"/>
          <w:szCs w:val="18"/>
        </w:rPr>
        <w:t>Table</w:t>
      </w:r>
      <w:r w:rsidRPr="0036720E">
        <w:rPr>
          <w:rFonts w:ascii="Arial" w:eastAsia="SimSun" w:hAnsi="Arial" w:cs="Arial" w:hint="eastAsia"/>
          <w:b/>
          <w:bCs/>
          <w:sz w:val="18"/>
          <w:szCs w:val="18"/>
        </w:rPr>
        <w:t xml:space="preserve"> 1. </w:t>
      </w:r>
      <w:r w:rsidRPr="0036720E">
        <w:rPr>
          <w:rFonts w:ascii="Arial" w:eastAsia="SimSun" w:hAnsi="Arial" w:cs="Arial"/>
          <w:b/>
          <w:bCs/>
          <w:sz w:val="18"/>
          <w:szCs w:val="18"/>
        </w:rPr>
        <w:t>Distribution of Teaching Content for Front Desk Service and Management Course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631"/>
      </w:tblGrid>
      <w:tr w:rsidR="00834795" w14:paraId="0FF66FE8" w14:textId="77777777" w:rsidTr="00B36AF7">
        <w:tc>
          <w:tcPr>
            <w:tcW w:w="3114" w:type="dxa"/>
            <w:tcBorders>
              <w:top w:val="single" w:sz="12" w:space="0" w:color="auto"/>
              <w:bottom w:val="single" w:sz="6" w:space="0" w:color="auto"/>
            </w:tcBorders>
          </w:tcPr>
          <w:p w14:paraId="26218F59" w14:textId="77777777" w:rsidR="00834795" w:rsidRPr="00291B9F" w:rsidRDefault="00834795" w:rsidP="00B36AF7">
            <w:pPr>
              <w:jc w:val="center"/>
              <w:rPr>
                <w:rFonts w:ascii="SimSun" w:eastAsia="SimSun" w:hAnsi="SimSun"/>
                <w:b/>
                <w:bCs/>
              </w:rPr>
            </w:pPr>
            <w:r w:rsidRPr="00291B9F">
              <w:rPr>
                <w:rFonts w:ascii="SimSun" w:eastAsia="SimSun" w:hAnsi="SimSun"/>
                <w:b/>
                <w:bCs/>
              </w:rPr>
              <w:t>Course Module</w:t>
            </w:r>
          </w:p>
        </w:tc>
        <w:tc>
          <w:tcPr>
            <w:tcW w:w="2551" w:type="dxa"/>
            <w:tcBorders>
              <w:top w:val="single" w:sz="12" w:space="0" w:color="auto"/>
              <w:bottom w:val="single" w:sz="6" w:space="0" w:color="auto"/>
            </w:tcBorders>
          </w:tcPr>
          <w:p w14:paraId="7085056C" w14:textId="77777777" w:rsidR="00834795" w:rsidRPr="00291B9F" w:rsidRDefault="00834795" w:rsidP="00B36AF7">
            <w:pPr>
              <w:jc w:val="center"/>
              <w:rPr>
                <w:rFonts w:ascii="SimSun" w:eastAsia="SimSun" w:hAnsi="SimSun"/>
                <w:b/>
                <w:bCs/>
              </w:rPr>
            </w:pPr>
            <w:r w:rsidRPr="00291B9F">
              <w:rPr>
                <w:rFonts w:ascii="SimSun" w:eastAsia="SimSun" w:hAnsi="SimSun"/>
                <w:b/>
                <w:bCs/>
              </w:rPr>
              <w:t>Theory Teaching (Hours)</w:t>
            </w:r>
          </w:p>
        </w:tc>
        <w:tc>
          <w:tcPr>
            <w:tcW w:w="2631" w:type="dxa"/>
            <w:tcBorders>
              <w:top w:val="single" w:sz="12" w:space="0" w:color="auto"/>
              <w:bottom w:val="single" w:sz="6" w:space="0" w:color="auto"/>
            </w:tcBorders>
          </w:tcPr>
          <w:p w14:paraId="3A2DF400" w14:textId="77777777" w:rsidR="00834795" w:rsidRPr="00291B9F" w:rsidRDefault="00834795" w:rsidP="00B36AF7">
            <w:pPr>
              <w:jc w:val="center"/>
              <w:rPr>
                <w:rFonts w:ascii="SimSun" w:eastAsia="SimSun" w:hAnsi="SimSun"/>
                <w:b/>
                <w:bCs/>
              </w:rPr>
            </w:pPr>
            <w:r w:rsidRPr="00291B9F">
              <w:rPr>
                <w:rFonts w:ascii="SimSun" w:eastAsia="SimSun" w:hAnsi="SimSun"/>
                <w:b/>
                <w:bCs/>
              </w:rPr>
              <w:t>Practical Teaching (Hours)</w:t>
            </w:r>
          </w:p>
        </w:tc>
      </w:tr>
      <w:tr w:rsidR="00834795" w14:paraId="52B8F176" w14:textId="77777777" w:rsidTr="00B36AF7">
        <w:tc>
          <w:tcPr>
            <w:tcW w:w="3114" w:type="dxa"/>
            <w:tcBorders>
              <w:top w:val="single" w:sz="6" w:space="0" w:color="auto"/>
            </w:tcBorders>
          </w:tcPr>
          <w:p w14:paraId="7C2FCAD4"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Front Desk Service Overview</w:t>
            </w:r>
          </w:p>
        </w:tc>
        <w:tc>
          <w:tcPr>
            <w:tcW w:w="2551" w:type="dxa"/>
            <w:tcBorders>
              <w:top w:val="single" w:sz="6" w:space="0" w:color="auto"/>
            </w:tcBorders>
          </w:tcPr>
          <w:p w14:paraId="50852605" w14:textId="77777777" w:rsidR="00834795" w:rsidRPr="00291B9F" w:rsidRDefault="00834795" w:rsidP="00B36AF7">
            <w:pPr>
              <w:jc w:val="center"/>
              <w:rPr>
                <w:rFonts w:ascii="SimSun" w:eastAsia="SimSun" w:hAnsi="SimSun"/>
              </w:rPr>
            </w:pPr>
            <w:r w:rsidRPr="00291B9F">
              <w:rPr>
                <w:rFonts w:ascii="SimSun" w:eastAsia="SimSun" w:hAnsi="SimSun" w:hint="eastAsia"/>
              </w:rPr>
              <w:t>10</w:t>
            </w:r>
          </w:p>
        </w:tc>
        <w:tc>
          <w:tcPr>
            <w:tcW w:w="2631" w:type="dxa"/>
            <w:tcBorders>
              <w:top w:val="single" w:sz="6" w:space="0" w:color="auto"/>
            </w:tcBorders>
          </w:tcPr>
          <w:p w14:paraId="1F106329" w14:textId="77777777" w:rsidR="00834795" w:rsidRPr="00291B9F" w:rsidRDefault="00834795" w:rsidP="00B36AF7">
            <w:pPr>
              <w:jc w:val="center"/>
              <w:rPr>
                <w:rFonts w:ascii="SimSun" w:eastAsia="SimSun" w:hAnsi="SimSun"/>
              </w:rPr>
            </w:pPr>
            <w:r w:rsidRPr="00291B9F">
              <w:rPr>
                <w:rFonts w:ascii="SimSun" w:eastAsia="SimSun" w:hAnsi="SimSun" w:hint="eastAsia"/>
              </w:rPr>
              <w:t>8</w:t>
            </w:r>
          </w:p>
        </w:tc>
      </w:tr>
      <w:tr w:rsidR="00834795" w14:paraId="4FE39D26" w14:textId="77777777" w:rsidTr="00B36AF7">
        <w:tc>
          <w:tcPr>
            <w:tcW w:w="3114" w:type="dxa"/>
          </w:tcPr>
          <w:p w14:paraId="1C142658"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Customer Reception Skills</w:t>
            </w:r>
          </w:p>
        </w:tc>
        <w:tc>
          <w:tcPr>
            <w:tcW w:w="2551" w:type="dxa"/>
          </w:tcPr>
          <w:p w14:paraId="4C0FB5B7" w14:textId="77777777" w:rsidR="00834795" w:rsidRPr="00291B9F" w:rsidRDefault="00834795" w:rsidP="00B36AF7">
            <w:pPr>
              <w:jc w:val="center"/>
              <w:rPr>
                <w:rFonts w:ascii="SimSun" w:eastAsia="SimSun" w:hAnsi="SimSun"/>
              </w:rPr>
            </w:pPr>
            <w:r w:rsidRPr="00291B9F">
              <w:rPr>
                <w:rFonts w:ascii="SimSun" w:eastAsia="SimSun" w:hAnsi="SimSun" w:hint="eastAsia"/>
              </w:rPr>
              <w:t>12</w:t>
            </w:r>
          </w:p>
        </w:tc>
        <w:tc>
          <w:tcPr>
            <w:tcW w:w="2631" w:type="dxa"/>
          </w:tcPr>
          <w:p w14:paraId="11BB0CB8" w14:textId="77777777" w:rsidR="00834795" w:rsidRPr="00291B9F" w:rsidRDefault="00834795" w:rsidP="00B36AF7">
            <w:pPr>
              <w:jc w:val="center"/>
              <w:rPr>
                <w:rFonts w:ascii="SimSun" w:eastAsia="SimSun" w:hAnsi="SimSun"/>
              </w:rPr>
            </w:pPr>
            <w:r w:rsidRPr="00291B9F">
              <w:rPr>
                <w:rFonts w:ascii="SimSun" w:eastAsia="SimSun" w:hAnsi="SimSun" w:hint="eastAsia"/>
              </w:rPr>
              <w:t>10</w:t>
            </w:r>
          </w:p>
        </w:tc>
      </w:tr>
      <w:tr w:rsidR="00834795" w14:paraId="4960C52F" w14:textId="77777777" w:rsidTr="00B36AF7">
        <w:tc>
          <w:tcPr>
            <w:tcW w:w="3114" w:type="dxa"/>
          </w:tcPr>
          <w:p w14:paraId="6A109E62"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Front Desk Management</w:t>
            </w:r>
          </w:p>
        </w:tc>
        <w:tc>
          <w:tcPr>
            <w:tcW w:w="2551" w:type="dxa"/>
          </w:tcPr>
          <w:p w14:paraId="1A98FECE" w14:textId="77777777" w:rsidR="00834795" w:rsidRPr="00291B9F" w:rsidRDefault="00834795" w:rsidP="00B36AF7">
            <w:pPr>
              <w:jc w:val="center"/>
              <w:rPr>
                <w:rFonts w:ascii="SimSun" w:eastAsia="SimSun" w:hAnsi="SimSun"/>
              </w:rPr>
            </w:pPr>
            <w:r w:rsidRPr="00291B9F">
              <w:rPr>
                <w:rFonts w:ascii="SimSun" w:eastAsia="SimSun" w:hAnsi="SimSun" w:hint="eastAsia"/>
              </w:rPr>
              <w:t>15</w:t>
            </w:r>
          </w:p>
        </w:tc>
        <w:tc>
          <w:tcPr>
            <w:tcW w:w="2631" w:type="dxa"/>
          </w:tcPr>
          <w:p w14:paraId="7A73D935" w14:textId="77777777" w:rsidR="00834795" w:rsidRPr="00291B9F" w:rsidRDefault="00834795" w:rsidP="00B36AF7">
            <w:pPr>
              <w:jc w:val="center"/>
              <w:rPr>
                <w:rFonts w:ascii="SimSun" w:eastAsia="SimSun" w:hAnsi="SimSun"/>
              </w:rPr>
            </w:pPr>
            <w:r w:rsidRPr="00291B9F">
              <w:rPr>
                <w:rFonts w:ascii="SimSun" w:eastAsia="SimSun" w:hAnsi="SimSun" w:hint="eastAsia"/>
              </w:rPr>
              <w:t>12</w:t>
            </w:r>
          </w:p>
        </w:tc>
      </w:tr>
      <w:tr w:rsidR="00834795" w14:paraId="0F39BA6E" w14:textId="77777777" w:rsidTr="00B36AF7">
        <w:tc>
          <w:tcPr>
            <w:tcW w:w="3114" w:type="dxa"/>
          </w:tcPr>
          <w:p w14:paraId="20796A87"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Room Service Management</w:t>
            </w:r>
          </w:p>
        </w:tc>
        <w:tc>
          <w:tcPr>
            <w:tcW w:w="2551" w:type="dxa"/>
          </w:tcPr>
          <w:p w14:paraId="6CF87756" w14:textId="77777777" w:rsidR="00834795" w:rsidRPr="00291B9F" w:rsidRDefault="00834795" w:rsidP="00B36AF7">
            <w:pPr>
              <w:jc w:val="center"/>
              <w:rPr>
                <w:rFonts w:ascii="SimSun" w:eastAsia="SimSun" w:hAnsi="SimSun"/>
              </w:rPr>
            </w:pPr>
            <w:r w:rsidRPr="00291B9F">
              <w:rPr>
                <w:rFonts w:ascii="SimSun" w:eastAsia="SimSun" w:hAnsi="SimSun" w:hint="eastAsia"/>
              </w:rPr>
              <w:t>10</w:t>
            </w:r>
          </w:p>
        </w:tc>
        <w:tc>
          <w:tcPr>
            <w:tcW w:w="2631" w:type="dxa"/>
          </w:tcPr>
          <w:p w14:paraId="13070439" w14:textId="77777777" w:rsidR="00834795" w:rsidRPr="00291B9F" w:rsidRDefault="00834795" w:rsidP="00B36AF7">
            <w:pPr>
              <w:jc w:val="center"/>
              <w:rPr>
                <w:rFonts w:ascii="SimSun" w:eastAsia="SimSun" w:hAnsi="SimSun"/>
              </w:rPr>
            </w:pPr>
            <w:r w:rsidRPr="00291B9F">
              <w:rPr>
                <w:rFonts w:ascii="SimSun" w:eastAsia="SimSun" w:hAnsi="SimSun" w:hint="eastAsia"/>
              </w:rPr>
              <w:t>10</w:t>
            </w:r>
          </w:p>
        </w:tc>
      </w:tr>
      <w:tr w:rsidR="00834795" w14:paraId="639C3AA8" w14:textId="77777777" w:rsidTr="00B36AF7">
        <w:tc>
          <w:tcPr>
            <w:tcW w:w="3114" w:type="dxa"/>
          </w:tcPr>
          <w:p w14:paraId="34B1B885"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Customer Complaint Handling</w:t>
            </w:r>
          </w:p>
        </w:tc>
        <w:tc>
          <w:tcPr>
            <w:tcW w:w="2551" w:type="dxa"/>
          </w:tcPr>
          <w:p w14:paraId="2100A6C0" w14:textId="77777777" w:rsidR="00834795" w:rsidRPr="00291B9F" w:rsidRDefault="00834795" w:rsidP="00B36AF7">
            <w:pPr>
              <w:jc w:val="center"/>
              <w:rPr>
                <w:rFonts w:ascii="SimSun" w:eastAsia="SimSun" w:hAnsi="SimSun"/>
              </w:rPr>
            </w:pPr>
            <w:r w:rsidRPr="00291B9F">
              <w:rPr>
                <w:rFonts w:ascii="SimSun" w:eastAsia="SimSun" w:hAnsi="SimSun" w:hint="eastAsia"/>
              </w:rPr>
              <w:t>8</w:t>
            </w:r>
          </w:p>
        </w:tc>
        <w:tc>
          <w:tcPr>
            <w:tcW w:w="2631" w:type="dxa"/>
          </w:tcPr>
          <w:p w14:paraId="3109E4D3" w14:textId="77777777" w:rsidR="00834795" w:rsidRPr="00291B9F" w:rsidRDefault="00834795" w:rsidP="00B36AF7">
            <w:pPr>
              <w:jc w:val="center"/>
              <w:rPr>
                <w:rFonts w:ascii="SimSun" w:eastAsia="SimSun" w:hAnsi="SimSun"/>
              </w:rPr>
            </w:pPr>
            <w:r w:rsidRPr="00291B9F">
              <w:rPr>
                <w:rFonts w:ascii="SimSun" w:eastAsia="SimSun" w:hAnsi="SimSun" w:hint="eastAsia"/>
              </w:rPr>
              <w:t>6</w:t>
            </w:r>
          </w:p>
        </w:tc>
      </w:tr>
    </w:tbl>
    <w:p w14:paraId="7B832E39" w14:textId="77777777" w:rsidR="009F76E0" w:rsidRDefault="009F76E0" w:rsidP="009F76E0"/>
    <w:p w14:paraId="72912FD3" w14:textId="77777777" w:rsidR="00B120A7" w:rsidRDefault="00B120A7" w:rsidP="00B120A7">
      <w:pPr>
        <w:pStyle w:val="ListParagraph"/>
        <w:numPr>
          <w:ilvl w:val="1"/>
          <w:numId w:val="1"/>
        </w:numPr>
        <w:rPr>
          <w:rFonts w:ascii="Arial" w:hAnsi="Arial" w:cs="Arial"/>
          <w:b/>
          <w:bCs/>
        </w:rPr>
      </w:pPr>
      <w:r w:rsidRPr="00930DA0">
        <w:rPr>
          <w:rFonts w:ascii="Arial" w:hAnsi="Arial" w:cs="Arial"/>
          <w:b/>
          <w:bCs/>
        </w:rPr>
        <w:t>Innovative digital teaching models</w:t>
      </w:r>
    </w:p>
    <w:p w14:paraId="5088DE9A" w14:textId="77777777" w:rsidR="00D8129C" w:rsidRPr="00D8129C" w:rsidRDefault="00D8129C" w:rsidP="00D8129C">
      <w:pPr>
        <w:rPr>
          <w:rFonts w:ascii="Arial" w:hAnsi="Arial" w:cs="Arial"/>
          <w:b/>
          <w:bCs/>
        </w:rPr>
      </w:pPr>
    </w:p>
    <w:p w14:paraId="46E499E1" w14:textId="77777777" w:rsidR="009F76E0" w:rsidRDefault="009F76E0" w:rsidP="009F76E0">
      <w:pPr>
        <w:rPr>
          <w:rFonts w:ascii="Arial" w:hAnsi="Arial" w:cs="Arial"/>
        </w:rPr>
      </w:pPr>
      <w:r w:rsidRPr="001A33AA">
        <w:rPr>
          <w:rFonts w:ascii="Arial" w:hAnsi="Arial" w:cs="Arial"/>
        </w:rPr>
        <w:t xml:space="preserve">Under the impetus of digital transformation, the innovative digital teaching mode has become one of the key paths for the reform of front office service and management courses. The traditional classroom teaching mode gradually fails to meet the needs of </w:t>
      </w:r>
      <w:r w:rsidRPr="001A33AA">
        <w:rPr>
          <w:rFonts w:ascii="Arial" w:hAnsi="Arial" w:cs="Arial"/>
        </w:rPr>
        <w:lastRenderedPageBreak/>
        <w:t>modern education, and the introduction of digital teaching mode can effectively enhance the interactivity and practicability of teaching</w:t>
      </w:r>
      <w:r w:rsidR="00106662">
        <w:rPr>
          <w:rFonts w:ascii="Arial" w:hAnsi="Arial" w:cs="Arial" w:hint="eastAsia"/>
        </w:rPr>
        <w:t xml:space="preserve"> </w:t>
      </w:r>
      <w:r w:rsidR="00106662" w:rsidRPr="00F63143">
        <w:rPr>
          <w:rFonts w:ascii="Arial" w:hAnsi="Arial" w:cs="Arial" w:hint="eastAsia"/>
        </w:rPr>
        <w:t>[</w:t>
      </w:r>
      <w:r w:rsidR="00F63143" w:rsidRPr="00F63143">
        <w:rPr>
          <w:rFonts w:ascii="Arial" w:hAnsi="Arial" w:cs="Arial" w:hint="eastAsia"/>
        </w:rPr>
        <w:t>1</w:t>
      </w:r>
      <w:r w:rsidR="00106662" w:rsidRPr="00F63143">
        <w:rPr>
          <w:rFonts w:ascii="Arial" w:hAnsi="Arial" w:cs="Arial" w:hint="eastAsia"/>
        </w:rPr>
        <w:t>3]</w:t>
      </w:r>
      <w:r w:rsidRPr="001A33AA">
        <w:rPr>
          <w:rFonts w:ascii="Arial" w:hAnsi="Arial" w:cs="Arial"/>
        </w:rPr>
        <w:t>. Through the use of virtual simulation technology, intelligent learning platform, online classroom and other digital tools, students can carry out real front office service operations in the virtual environment, simulate various complex situations and conduct operational training to enhance their practical working ability</w:t>
      </w:r>
      <w:r w:rsidR="00573CF5" w:rsidRPr="00F63143">
        <w:rPr>
          <w:rFonts w:ascii="Arial" w:hAnsi="Arial" w:cs="Arial" w:hint="eastAsia"/>
        </w:rPr>
        <w:t xml:space="preserve"> [</w:t>
      </w:r>
      <w:r w:rsidR="00F63143" w:rsidRPr="00F63143">
        <w:rPr>
          <w:rFonts w:ascii="Arial" w:hAnsi="Arial" w:cs="Arial" w:hint="eastAsia"/>
        </w:rPr>
        <w:t>14</w:t>
      </w:r>
      <w:r w:rsidR="00573CF5" w:rsidRPr="00F63143">
        <w:rPr>
          <w:rFonts w:ascii="Arial" w:hAnsi="Arial" w:cs="Arial" w:hint="eastAsia"/>
        </w:rPr>
        <w:t>]</w:t>
      </w:r>
      <w:r w:rsidRPr="001A33AA">
        <w:rPr>
          <w:rFonts w:ascii="Arial" w:hAnsi="Arial" w:cs="Arial"/>
        </w:rPr>
        <w:t>. In addition, using big data analysis and artificial intelligence technology, the teaching platform can provide personalized learning recommendations and feedback based on students' learning progress and mastery, helping students achieve independent learning and independent enhancement.</w:t>
      </w:r>
    </w:p>
    <w:p w14:paraId="1B6ED732" w14:textId="77777777" w:rsidR="00D8129C" w:rsidRPr="001A33AA" w:rsidRDefault="00D8129C" w:rsidP="009F76E0">
      <w:pPr>
        <w:rPr>
          <w:rFonts w:ascii="Arial" w:hAnsi="Arial" w:cs="Arial"/>
        </w:rPr>
      </w:pPr>
    </w:p>
    <w:p w14:paraId="4AF019B0" w14:textId="77777777" w:rsidR="009F76E0" w:rsidRDefault="009F76E0" w:rsidP="009F76E0">
      <w:pPr>
        <w:rPr>
          <w:rFonts w:ascii="Arial" w:hAnsi="Arial" w:cs="Arial"/>
        </w:rPr>
      </w:pPr>
      <w:r w:rsidRPr="001A33AA">
        <w:rPr>
          <w:rFonts w:ascii="Arial" w:hAnsi="Arial" w:cs="Arial"/>
        </w:rPr>
        <w:t>At the same time, the digital teaching mode can also break the time and space limitations of the traditional classroom, promote the combination of online and offline teaching, promote the sharing of teaching resources across schools and regions, and enhance the flexibility and accessibility of teaching</w:t>
      </w:r>
      <w:r w:rsidR="005F1233" w:rsidRPr="00F63143">
        <w:rPr>
          <w:rFonts w:ascii="Arial" w:hAnsi="Arial" w:cs="Arial" w:hint="eastAsia"/>
        </w:rPr>
        <w:t xml:space="preserve"> [15]</w:t>
      </w:r>
      <w:r w:rsidRPr="001A33AA">
        <w:rPr>
          <w:rFonts w:ascii="Arial" w:hAnsi="Arial" w:cs="Arial"/>
        </w:rPr>
        <w:t>. Through the innovative digital teaching mode, the front office service and management courses can be closer to the industry's development needs, and cultivate high-quality hotel management talents with innovative thinking, practical ability and adaptability to future challenges.</w:t>
      </w:r>
    </w:p>
    <w:p w14:paraId="3846A3F7" w14:textId="77777777" w:rsidR="00D8129C" w:rsidRPr="001A33AA" w:rsidRDefault="00D8129C" w:rsidP="009F76E0">
      <w:pPr>
        <w:rPr>
          <w:rFonts w:ascii="Arial" w:hAnsi="Arial" w:cs="Arial"/>
        </w:rPr>
      </w:pPr>
    </w:p>
    <w:p w14:paraId="781663AE" w14:textId="77777777" w:rsidR="00B120A7" w:rsidRDefault="00B120A7" w:rsidP="00B120A7">
      <w:pPr>
        <w:pStyle w:val="ListParagraph"/>
        <w:numPr>
          <w:ilvl w:val="1"/>
          <w:numId w:val="1"/>
        </w:numPr>
        <w:rPr>
          <w:rFonts w:ascii="Arial" w:hAnsi="Arial" w:cs="Arial"/>
          <w:b/>
          <w:bCs/>
        </w:rPr>
      </w:pPr>
      <w:r w:rsidRPr="00930DA0">
        <w:rPr>
          <w:rFonts w:ascii="Arial" w:hAnsi="Arial" w:cs="Arial"/>
          <w:b/>
          <w:bCs/>
        </w:rPr>
        <w:t>Diversified teaching evaluation mechanism</w:t>
      </w:r>
    </w:p>
    <w:p w14:paraId="5742468B" w14:textId="77777777" w:rsidR="00D8129C" w:rsidRPr="00D8129C" w:rsidRDefault="00D8129C" w:rsidP="00D8129C">
      <w:pPr>
        <w:rPr>
          <w:rFonts w:ascii="Arial" w:hAnsi="Arial" w:cs="Arial"/>
          <w:b/>
          <w:bCs/>
        </w:rPr>
      </w:pPr>
    </w:p>
    <w:p w14:paraId="0DFAF5E3" w14:textId="77777777" w:rsidR="009F76E0" w:rsidRDefault="009F76E0" w:rsidP="009F76E0">
      <w:pPr>
        <w:rPr>
          <w:rFonts w:ascii="Arial" w:hAnsi="Arial" w:cs="Arial"/>
        </w:rPr>
      </w:pPr>
      <w:r w:rsidRPr="001A33AA">
        <w:rPr>
          <w:rFonts w:ascii="Arial" w:hAnsi="Arial" w:cs="Arial"/>
        </w:rPr>
        <w:t>With the advancement of digital transformation, the traditional single evaluation mechanism is no longer able to fully reflect the learning outcomes and comprehensive abilities of students in the Front Office Service and Management course. Therefore, it is particularly important to establish a diversified teaching evaluation mechanism. Under the new teaching mode, the evaluation system should pay more attention to students' practical operation ability, innovative thinking and problem</w:t>
      </w:r>
      <w:r w:rsidR="0036720E">
        <w:rPr>
          <w:rFonts w:ascii="Arial" w:hAnsi="Arial" w:cs="Arial" w:hint="eastAsia"/>
        </w:rPr>
        <w:t>-</w:t>
      </w:r>
      <w:r w:rsidRPr="001A33AA">
        <w:rPr>
          <w:rFonts w:ascii="Arial" w:hAnsi="Arial" w:cs="Arial"/>
        </w:rPr>
        <w:t>solving ability. In addition to traditional evaluation methods such as final exams and classroom quizzes, diversified assessment methods such as project-based evaluation, peer evaluation and self-evaluation can be introduced</w:t>
      </w:r>
      <w:r w:rsidR="005F1233">
        <w:rPr>
          <w:rFonts w:ascii="Arial" w:hAnsi="Arial" w:cs="Arial" w:hint="eastAsia"/>
        </w:rPr>
        <w:t xml:space="preserve"> </w:t>
      </w:r>
      <w:r w:rsidR="005F1233" w:rsidRPr="00F63143">
        <w:rPr>
          <w:rFonts w:ascii="Arial" w:hAnsi="Arial" w:cs="Arial" w:hint="eastAsia"/>
        </w:rPr>
        <w:t>[1</w:t>
      </w:r>
      <w:r w:rsidR="00F63143" w:rsidRPr="00F63143">
        <w:rPr>
          <w:rFonts w:ascii="Arial" w:hAnsi="Arial" w:cs="Arial" w:hint="eastAsia"/>
        </w:rPr>
        <w:t>6</w:t>
      </w:r>
      <w:r w:rsidR="005F1233" w:rsidRPr="00F63143">
        <w:rPr>
          <w:rFonts w:ascii="Arial" w:hAnsi="Arial" w:cs="Arial" w:hint="eastAsia"/>
        </w:rPr>
        <w:t>]</w:t>
      </w:r>
      <w:r w:rsidRPr="001A33AA">
        <w:rPr>
          <w:rFonts w:ascii="Arial" w:hAnsi="Arial" w:cs="Arial"/>
        </w:rPr>
        <w:t>. Through project-based evaluation, students can demonstrate their comprehensive ability and teamwork ability in the process of completing practical tasks; peer evaluation and self-evaluation can prompt students to reflect on the learning process and promote self-improvement and mutual cooperation.</w:t>
      </w:r>
    </w:p>
    <w:p w14:paraId="3649C67D" w14:textId="77777777" w:rsidR="00D8129C" w:rsidRPr="001A33AA" w:rsidRDefault="00D8129C" w:rsidP="009F76E0">
      <w:pPr>
        <w:rPr>
          <w:rFonts w:ascii="Arial" w:hAnsi="Arial" w:cs="Arial"/>
        </w:rPr>
      </w:pPr>
    </w:p>
    <w:p w14:paraId="6FB7B9B0" w14:textId="77777777" w:rsidR="009F76E0" w:rsidRDefault="009F76E0" w:rsidP="009F76E0">
      <w:pPr>
        <w:rPr>
          <w:rFonts w:ascii="Arial" w:hAnsi="Arial" w:cs="Arial"/>
        </w:rPr>
      </w:pPr>
      <w:r w:rsidRPr="001A33AA">
        <w:rPr>
          <w:rFonts w:ascii="Arial" w:hAnsi="Arial" w:cs="Arial"/>
        </w:rPr>
        <w:t>At the same time, digital tools, such as learning management systems (LMS) and data analysis platforms, can track students' learning progress and participation in real time, providing teachers with a more comprehensive basis for evaluation. Through this evaluation mechanism, teachers can make timely adjustments to their teaching strategies based on students' specific performance to ensure that students achieve better learning outcomes and professionalism in the digital transformation.</w:t>
      </w:r>
    </w:p>
    <w:p w14:paraId="765B85ED" w14:textId="77777777" w:rsidR="00C9280F" w:rsidRPr="001A33AA" w:rsidRDefault="00C9280F" w:rsidP="009F76E0">
      <w:pPr>
        <w:rPr>
          <w:rFonts w:ascii="Arial" w:hAnsi="Arial" w:cs="Arial"/>
        </w:rPr>
      </w:pPr>
    </w:p>
    <w:p w14:paraId="302DD201" w14:textId="77777777" w:rsidR="00B120A7" w:rsidRDefault="00163C9A" w:rsidP="00B120A7">
      <w:pPr>
        <w:pStyle w:val="ListParagraph"/>
        <w:numPr>
          <w:ilvl w:val="0"/>
          <w:numId w:val="1"/>
        </w:numPr>
        <w:rPr>
          <w:rFonts w:ascii="Arial" w:eastAsia="SimSun" w:hAnsi="Arial" w:cs="Arial"/>
          <w:b/>
          <w:bCs/>
        </w:rPr>
      </w:pPr>
      <w:r>
        <w:rPr>
          <w:rFonts w:ascii="Arial" w:eastAsia="SimSun" w:hAnsi="Arial" w:cs="Arial"/>
          <w:b/>
          <w:bCs/>
        </w:rPr>
        <w:t xml:space="preserve">Conclusion </w:t>
      </w:r>
    </w:p>
    <w:p w14:paraId="74F654DF" w14:textId="77777777" w:rsidR="00D8129C" w:rsidRPr="00D8129C" w:rsidRDefault="00D8129C" w:rsidP="00D8129C">
      <w:pPr>
        <w:rPr>
          <w:rFonts w:ascii="Arial" w:eastAsia="SimSun" w:hAnsi="Arial" w:cs="Arial"/>
          <w:b/>
          <w:bCs/>
        </w:rPr>
      </w:pPr>
    </w:p>
    <w:p w14:paraId="68DE4268" w14:textId="77777777" w:rsidR="009F76E0" w:rsidRDefault="009F76E0" w:rsidP="009F76E0">
      <w:pPr>
        <w:rPr>
          <w:rFonts w:ascii="Arial" w:hAnsi="Arial" w:cs="Arial"/>
        </w:rPr>
      </w:pPr>
      <w:r w:rsidRPr="001A33AA">
        <w:rPr>
          <w:rFonts w:ascii="Arial" w:hAnsi="Arial" w:cs="Arial"/>
        </w:rPr>
        <w:t xml:space="preserve">With the deepening of digital transformation, the teaching reform of front office service and management courses has ushered in new opportunities and challenges. By optimizing the </w:t>
      </w:r>
      <w:r w:rsidRPr="001A33AA">
        <w:rPr>
          <w:rFonts w:ascii="Arial" w:hAnsi="Arial" w:cs="Arial"/>
        </w:rPr>
        <w:lastRenderedPageBreak/>
        <w:t>teaching content, innovating the teaching mode, reconstructing the teaching objectives and establishing a diversified evaluation mechanism, technical colleges and universities can better cultivate high-quality technical and skilled talents to meet the needs of the modern hotel industry. However, the implementation of teaching reform requires not only the support of technology and equipment, but also the improvement of teachers' professionalism and the teaching culture of full participation. In the future, we should continue to explore and improve the education model in the context of digital transformation, and continue to promote the innovation of curriculum content and teaching methods to ensure that students remain competitive in the rapidly developing industry and contribute more to the sustainable development of the hospitality industry.</w:t>
      </w:r>
    </w:p>
    <w:p w14:paraId="33D5F9D5" w14:textId="77777777" w:rsidR="00D8129C" w:rsidRPr="001A33AA" w:rsidRDefault="00D8129C" w:rsidP="009F76E0">
      <w:pPr>
        <w:rPr>
          <w:rFonts w:ascii="Arial" w:hAnsi="Arial" w:cs="Arial"/>
        </w:rPr>
      </w:pPr>
    </w:p>
    <w:p w14:paraId="31A68C03" w14:textId="77777777" w:rsidR="007F39DF" w:rsidRPr="00806620" w:rsidRDefault="007F39DF" w:rsidP="007F39DF">
      <w:pPr>
        <w:rPr>
          <w:rFonts w:ascii="Arial" w:hAnsi="Arial" w:cs="Arial"/>
          <w:b/>
          <w:bCs/>
        </w:rPr>
      </w:pPr>
      <w:r w:rsidRPr="00806620">
        <w:rPr>
          <w:rFonts w:ascii="Arial" w:hAnsi="Arial" w:cs="Arial"/>
          <w:b/>
          <w:bCs/>
        </w:rPr>
        <w:t xml:space="preserve">Consent </w:t>
      </w:r>
    </w:p>
    <w:p w14:paraId="10D9DA20" w14:textId="77777777" w:rsidR="00D8129C" w:rsidRPr="007F39DF" w:rsidRDefault="00D8129C" w:rsidP="007F39DF">
      <w:pPr>
        <w:rPr>
          <w:b/>
        </w:rPr>
      </w:pPr>
    </w:p>
    <w:p w14:paraId="5D562F12" w14:textId="77777777" w:rsidR="007F39DF" w:rsidRPr="00806620" w:rsidRDefault="007F39DF" w:rsidP="007F39DF">
      <w:pPr>
        <w:rPr>
          <w:rFonts w:ascii="Arial" w:hAnsi="Arial" w:cs="Arial"/>
          <w:sz w:val="20"/>
          <w:szCs w:val="20"/>
        </w:rPr>
      </w:pPr>
      <w:r w:rsidRPr="00806620">
        <w:rPr>
          <w:rFonts w:ascii="Arial" w:hAnsi="Arial" w:cs="Arial"/>
          <w:sz w:val="20"/>
          <w:szCs w:val="20"/>
        </w:rPr>
        <w:t>As per international standards or university standards, Participants’ written consent has been collected and preserved by the author(s).</w:t>
      </w:r>
    </w:p>
    <w:p w14:paraId="406C424F" w14:textId="77777777" w:rsidR="00D8129C" w:rsidRDefault="00D8129C" w:rsidP="007F39DF"/>
    <w:p w14:paraId="4E58B987" w14:textId="77777777" w:rsidR="00491A3A" w:rsidRPr="00900328" w:rsidRDefault="00491A3A" w:rsidP="00491A3A">
      <w:pPr>
        <w:rPr>
          <w:rFonts w:ascii="Arial" w:eastAsia="SimSun" w:hAnsi="Arial" w:cs="Arial"/>
          <w:b/>
          <w:bCs/>
          <w:color w:val="000000"/>
          <w:sz w:val="20"/>
          <w:szCs w:val="20"/>
        </w:rPr>
      </w:pPr>
      <w:r w:rsidRPr="00900328">
        <w:rPr>
          <w:rFonts w:ascii="Arial" w:eastAsia="SimSun" w:hAnsi="Arial" w:cs="Arial"/>
          <w:b/>
          <w:bCs/>
          <w:color w:val="000000"/>
          <w:sz w:val="20"/>
          <w:szCs w:val="20"/>
        </w:rPr>
        <w:t>DISCLAIMER (ARTIFICIAL INTELLIGENCE)</w:t>
      </w:r>
    </w:p>
    <w:p w14:paraId="3CD250C7" w14:textId="77777777" w:rsidR="00491A3A" w:rsidRPr="00900328" w:rsidRDefault="00491A3A" w:rsidP="00491A3A">
      <w:pPr>
        <w:rPr>
          <w:rFonts w:ascii="Arial" w:eastAsia="SimSun" w:hAnsi="Arial" w:cs="Arial"/>
          <w:b/>
          <w:bCs/>
          <w:color w:val="000000"/>
        </w:rPr>
      </w:pPr>
    </w:p>
    <w:p w14:paraId="6B71A8E0" w14:textId="77777777" w:rsidR="00491A3A" w:rsidRPr="00900328" w:rsidRDefault="00491A3A" w:rsidP="00491A3A">
      <w:pPr>
        <w:autoSpaceDE w:val="0"/>
        <w:autoSpaceDN w:val="0"/>
        <w:rPr>
          <w:rFonts w:ascii="Arial" w:eastAsia="SimSun" w:hAnsi="Arial" w:cs="Arial"/>
          <w:sz w:val="20"/>
          <w:szCs w:val="20"/>
        </w:rPr>
      </w:pPr>
      <w:r w:rsidRPr="00900328">
        <w:rPr>
          <w:rFonts w:ascii="Arial" w:eastAsia="SimSun" w:hAnsi="Arial" w:cs="Arial"/>
          <w:sz w:val="20"/>
          <w:szCs w:val="20"/>
        </w:rPr>
        <w:t xml:space="preserve">Author(s) hereby declare that NO generative AI technologies such as Large Language Models (ChatGPT, COPILOT, </w:t>
      </w:r>
      <w:proofErr w:type="spellStart"/>
      <w:r w:rsidRPr="00900328">
        <w:rPr>
          <w:rFonts w:ascii="Arial" w:eastAsia="SimSun" w:hAnsi="Arial" w:cs="Arial"/>
          <w:sz w:val="20"/>
          <w:szCs w:val="20"/>
        </w:rPr>
        <w:t>etc</w:t>
      </w:r>
      <w:proofErr w:type="spellEnd"/>
      <w:r w:rsidRPr="00900328">
        <w:rPr>
          <w:rFonts w:ascii="Arial" w:eastAsia="SimSun" w:hAnsi="Arial" w:cs="Arial"/>
          <w:sz w:val="20"/>
          <w:szCs w:val="20"/>
        </w:rPr>
        <w:t>) and text-to-image generators have been used during writing or editing of this manuscript.</w:t>
      </w:r>
    </w:p>
    <w:p w14:paraId="7CB40FBE" w14:textId="77777777" w:rsidR="009F76E0" w:rsidRDefault="009F76E0" w:rsidP="009F76E0"/>
    <w:p w14:paraId="22CCD407" w14:textId="77777777" w:rsidR="009F76E0" w:rsidRPr="00215297" w:rsidRDefault="009F76E0" w:rsidP="009F76E0">
      <w:pPr>
        <w:rPr>
          <w:rFonts w:ascii="Arial" w:hAnsi="Arial" w:cs="Arial"/>
          <w:b/>
          <w:bCs/>
        </w:rPr>
      </w:pPr>
      <w:r w:rsidRPr="00215297">
        <w:rPr>
          <w:rFonts w:ascii="Arial" w:hAnsi="Arial" w:cs="Arial"/>
          <w:b/>
          <w:bCs/>
        </w:rPr>
        <w:t>REFERENCES</w:t>
      </w:r>
    </w:p>
    <w:p w14:paraId="26EEDF98" w14:textId="77777777" w:rsidR="00DF5101" w:rsidRDefault="00DF5101">
      <w:pPr>
        <w:rPr>
          <w:rFonts w:ascii="Arial" w:hAnsi="Arial" w:cs="Arial"/>
        </w:rPr>
      </w:pPr>
    </w:p>
    <w:p w14:paraId="350495E6" w14:textId="77777777" w:rsidR="00DF5101" w:rsidRPr="00D8129C" w:rsidRDefault="00DF5101" w:rsidP="00DF5101">
      <w:pPr>
        <w:rPr>
          <w:rFonts w:ascii="Arial" w:hAnsi="Arial" w:cs="Arial"/>
        </w:rPr>
      </w:pPr>
      <w:r w:rsidRPr="00D8129C">
        <w:rPr>
          <w:rFonts w:ascii="Arial" w:hAnsi="Arial" w:cs="Arial" w:hint="eastAsia"/>
        </w:rPr>
        <w:t xml:space="preserve">[1] </w:t>
      </w:r>
      <w:proofErr w:type="spellStart"/>
      <w:r w:rsidRPr="00D8129C">
        <w:rPr>
          <w:rFonts w:ascii="Arial" w:hAnsi="Arial" w:cs="Arial"/>
        </w:rPr>
        <w:t>Gretzel</w:t>
      </w:r>
      <w:proofErr w:type="spellEnd"/>
      <w:r w:rsidRPr="00D8129C">
        <w:rPr>
          <w:rFonts w:ascii="Arial" w:hAnsi="Arial" w:cs="Arial"/>
        </w:rPr>
        <w:t>, U., Sigala, M., Xiang, Z., &amp; Koo, C. (2015). Smart tourism: foundations and developments. Electronic Markets, 25(3), 179–188.</w:t>
      </w:r>
    </w:p>
    <w:p w14:paraId="0BF75D91" w14:textId="77777777" w:rsidR="00C36BE2" w:rsidRPr="00D8129C" w:rsidRDefault="00C36BE2" w:rsidP="00C36BE2">
      <w:pPr>
        <w:rPr>
          <w:rFonts w:ascii="Arial" w:hAnsi="Arial" w:cs="Arial"/>
        </w:rPr>
      </w:pPr>
      <w:r w:rsidRPr="00D8129C">
        <w:rPr>
          <w:rFonts w:ascii="Arial" w:hAnsi="Arial" w:cs="Arial" w:hint="eastAsia"/>
        </w:rPr>
        <w:t xml:space="preserve">[2] </w:t>
      </w:r>
      <w:r w:rsidRPr="00D8129C">
        <w:rPr>
          <w:rFonts w:ascii="Arial" w:hAnsi="Arial" w:cs="Arial"/>
        </w:rPr>
        <w:t>Finne, M. (2018). Improving university teaching: a professional service operation perspective. International journal of operations &amp; production management, 38(9), 1765-1795.</w:t>
      </w:r>
    </w:p>
    <w:p w14:paraId="2BCD4251" w14:textId="143896C3" w:rsidR="00C36BE2" w:rsidRPr="00D8129C" w:rsidRDefault="00F51636" w:rsidP="00C36BE2">
      <w:pPr>
        <w:rPr>
          <w:rFonts w:ascii="Arial" w:hAnsi="Arial" w:cs="Arial"/>
        </w:rPr>
      </w:pPr>
      <w:r w:rsidRPr="00D8129C">
        <w:rPr>
          <w:rFonts w:ascii="Arial" w:hAnsi="Arial" w:cs="Arial" w:hint="eastAsia"/>
        </w:rPr>
        <w:t>[</w:t>
      </w:r>
      <w:r w:rsidRPr="00D8129C">
        <w:rPr>
          <w:rFonts w:ascii="Arial" w:hAnsi="Arial" w:cs="Arial"/>
        </w:rPr>
        <w:t>3</w:t>
      </w:r>
      <w:r w:rsidR="00C36BE2" w:rsidRPr="00D8129C">
        <w:rPr>
          <w:rFonts w:ascii="Arial" w:hAnsi="Arial" w:cs="Arial" w:hint="eastAsia"/>
        </w:rPr>
        <w:t xml:space="preserve">] </w:t>
      </w:r>
      <w:proofErr w:type="spellStart"/>
      <w:r w:rsidR="00C36BE2" w:rsidRPr="00D8129C">
        <w:rPr>
          <w:rFonts w:ascii="Arial" w:hAnsi="Arial" w:cs="Arial"/>
        </w:rPr>
        <w:t>Buhalis</w:t>
      </w:r>
      <w:proofErr w:type="spellEnd"/>
      <w:r w:rsidR="00C36BE2" w:rsidRPr="00D8129C">
        <w:rPr>
          <w:rFonts w:ascii="Arial" w:hAnsi="Arial" w:cs="Arial"/>
        </w:rPr>
        <w:t xml:space="preserve">, D., &amp; </w:t>
      </w:r>
      <w:proofErr w:type="spellStart"/>
      <w:r w:rsidR="00C36BE2" w:rsidRPr="00D8129C">
        <w:rPr>
          <w:rFonts w:ascii="Arial" w:hAnsi="Arial" w:cs="Arial"/>
        </w:rPr>
        <w:t>Amaranggana</w:t>
      </w:r>
      <w:proofErr w:type="spellEnd"/>
      <w:r w:rsidR="00C36BE2" w:rsidRPr="00D8129C">
        <w:rPr>
          <w:rFonts w:ascii="Arial" w:hAnsi="Arial" w:cs="Arial"/>
        </w:rPr>
        <w:t>, A. (2014). Smart tourism destinations. Information and Communication Technologies in Tourism, 553–564.</w:t>
      </w:r>
    </w:p>
    <w:p w14:paraId="7C75F191" w14:textId="77777777" w:rsidR="00C36BE2" w:rsidRPr="00D8129C" w:rsidRDefault="00FF67EF" w:rsidP="00C36BE2">
      <w:pPr>
        <w:rPr>
          <w:rFonts w:ascii="Arial" w:hAnsi="Arial" w:cs="Arial"/>
        </w:rPr>
      </w:pPr>
      <w:r w:rsidRPr="00D8129C">
        <w:rPr>
          <w:rFonts w:ascii="Arial" w:hAnsi="Arial" w:cs="Arial" w:hint="eastAsia"/>
        </w:rPr>
        <w:t>[</w:t>
      </w:r>
      <w:r w:rsidRPr="00D8129C">
        <w:rPr>
          <w:rFonts w:ascii="Arial" w:hAnsi="Arial" w:cs="Arial"/>
        </w:rPr>
        <w:t>4</w:t>
      </w:r>
      <w:r w:rsidR="00C36BE2" w:rsidRPr="00D8129C">
        <w:rPr>
          <w:rFonts w:ascii="Arial" w:hAnsi="Arial" w:cs="Arial" w:hint="eastAsia"/>
        </w:rPr>
        <w:t xml:space="preserve">] </w:t>
      </w:r>
      <w:r w:rsidR="00C36BE2" w:rsidRPr="00D8129C">
        <w:rPr>
          <w:rFonts w:ascii="Arial" w:hAnsi="Arial" w:cs="Arial"/>
        </w:rPr>
        <w:t>Dede, C. (2009). Immersive interfaces for engagement and learning. Science, 323(5910), 66–69.</w:t>
      </w:r>
    </w:p>
    <w:p w14:paraId="53C14734" w14:textId="77777777" w:rsidR="00C36BE2" w:rsidRPr="00D8129C" w:rsidRDefault="00C36BE2" w:rsidP="00C36BE2">
      <w:pPr>
        <w:rPr>
          <w:rFonts w:ascii="Arial" w:hAnsi="Arial" w:cs="Arial"/>
        </w:rPr>
      </w:pPr>
      <w:r w:rsidRPr="00D8129C">
        <w:rPr>
          <w:rFonts w:ascii="Arial" w:hAnsi="Arial" w:cs="Arial" w:hint="eastAsia"/>
        </w:rPr>
        <w:t>[</w:t>
      </w:r>
      <w:r w:rsidR="003927E1" w:rsidRPr="00D8129C">
        <w:rPr>
          <w:rFonts w:ascii="Arial" w:hAnsi="Arial" w:cs="Arial"/>
        </w:rPr>
        <w:t>5]</w:t>
      </w:r>
      <w:r w:rsidRPr="00D8129C">
        <w:rPr>
          <w:rFonts w:ascii="Arial" w:hAnsi="Arial" w:cs="Arial" w:hint="eastAsia"/>
        </w:rPr>
        <w:t xml:space="preserve"> </w:t>
      </w:r>
      <w:proofErr w:type="spellStart"/>
      <w:r w:rsidRPr="00D8129C">
        <w:rPr>
          <w:rFonts w:ascii="Arial" w:hAnsi="Arial" w:cs="Arial"/>
        </w:rPr>
        <w:t>Tussyadiah</w:t>
      </w:r>
      <w:proofErr w:type="spellEnd"/>
      <w:r w:rsidRPr="00D8129C">
        <w:rPr>
          <w:rFonts w:ascii="Arial" w:hAnsi="Arial" w:cs="Arial"/>
        </w:rPr>
        <w:t>, I. P., &amp; Pesonen, J. (2016). Impacts of peer-to-peer accommodation use on travel patterns. Journal of Travel Research, 55(8), 1022–1040.</w:t>
      </w:r>
    </w:p>
    <w:p w14:paraId="38D575BA" w14:textId="77777777" w:rsidR="00C36BE2" w:rsidRPr="00D8129C" w:rsidRDefault="00C36BE2" w:rsidP="00C36BE2">
      <w:pPr>
        <w:rPr>
          <w:rFonts w:ascii="Arial" w:hAnsi="Arial" w:cs="Arial"/>
        </w:rPr>
      </w:pPr>
      <w:r w:rsidRPr="00D8129C">
        <w:rPr>
          <w:rFonts w:ascii="Arial" w:hAnsi="Arial" w:cs="Arial" w:hint="eastAsia"/>
        </w:rPr>
        <w:t>[</w:t>
      </w:r>
      <w:r w:rsidR="000A0F66" w:rsidRPr="00D8129C">
        <w:rPr>
          <w:rFonts w:ascii="Arial" w:hAnsi="Arial" w:cs="Arial"/>
        </w:rPr>
        <w:t>6</w:t>
      </w:r>
      <w:r w:rsidRPr="00D8129C">
        <w:rPr>
          <w:rFonts w:ascii="Arial" w:hAnsi="Arial" w:cs="Arial" w:hint="eastAsia"/>
        </w:rPr>
        <w:t xml:space="preserve">] </w:t>
      </w:r>
      <w:r w:rsidRPr="00D8129C">
        <w:rPr>
          <w:rFonts w:ascii="Arial" w:hAnsi="Arial" w:cs="Arial"/>
        </w:rPr>
        <w:t>Salmon, G. (2011). E-Moderating: The Key to Teaching and Learning Online. Routledge.</w:t>
      </w:r>
    </w:p>
    <w:p w14:paraId="70122042" w14:textId="77777777" w:rsidR="00C36BE2" w:rsidRPr="00D8129C" w:rsidRDefault="004A72C7" w:rsidP="00C36BE2">
      <w:pPr>
        <w:rPr>
          <w:rFonts w:ascii="Arial" w:hAnsi="Arial" w:cs="Arial"/>
        </w:rPr>
      </w:pPr>
      <w:r w:rsidRPr="00D8129C">
        <w:rPr>
          <w:rFonts w:ascii="Arial" w:hAnsi="Arial" w:cs="Arial" w:hint="eastAsia"/>
        </w:rPr>
        <w:t>[</w:t>
      </w:r>
      <w:r w:rsidRPr="00D8129C">
        <w:rPr>
          <w:rFonts w:ascii="Arial" w:hAnsi="Arial" w:cs="Arial"/>
        </w:rPr>
        <w:t>7</w:t>
      </w:r>
      <w:r w:rsidR="00C36BE2" w:rsidRPr="00D8129C">
        <w:rPr>
          <w:rFonts w:ascii="Arial" w:hAnsi="Arial" w:cs="Arial" w:hint="eastAsia"/>
        </w:rPr>
        <w:t xml:space="preserve">] </w:t>
      </w:r>
      <w:r w:rsidR="00C36BE2" w:rsidRPr="00D8129C">
        <w:rPr>
          <w:rFonts w:ascii="Arial" w:hAnsi="Arial" w:cs="Arial"/>
        </w:rPr>
        <w:t>Zhang, H., Lu, Y., Gupta, S., &amp; Zhao, L. (2014). What motivates customers to participate in social commerce? The impact of technological environments and virtual customer experiences. Information &amp; Management, 51(8), 1017–1030.</w:t>
      </w:r>
    </w:p>
    <w:p w14:paraId="026C6CF5" w14:textId="77777777" w:rsidR="00C36BE2" w:rsidRPr="00D8129C" w:rsidRDefault="003D00E3" w:rsidP="00C36BE2">
      <w:pPr>
        <w:rPr>
          <w:rFonts w:ascii="Arial" w:hAnsi="Arial" w:cs="Arial"/>
        </w:rPr>
      </w:pPr>
      <w:r w:rsidRPr="00D8129C">
        <w:rPr>
          <w:rFonts w:ascii="Arial" w:hAnsi="Arial" w:cs="Arial" w:hint="eastAsia"/>
        </w:rPr>
        <w:t>[</w:t>
      </w:r>
      <w:r w:rsidRPr="00D8129C">
        <w:rPr>
          <w:rFonts w:ascii="Arial" w:hAnsi="Arial" w:cs="Arial"/>
        </w:rPr>
        <w:t>8</w:t>
      </w:r>
      <w:r w:rsidR="00C36BE2" w:rsidRPr="00D8129C">
        <w:rPr>
          <w:rFonts w:ascii="Arial" w:hAnsi="Arial" w:cs="Arial" w:hint="eastAsia"/>
        </w:rPr>
        <w:t xml:space="preserve">] </w:t>
      </w:r>
      <w:r w:rsidR="00C36BE2" w:rsidRPr="00D8129C">
        <w:rPr>
          <w:rFonts w:ascii="Arial" w:hAnsi="Arial" w:cs="Arial"/>
        </w:rPr>
        <w:t>Anderson, D. R., Sweeney, D. J., &amp; Williams, T. A. (2016). An Introduction to Management Science: Quantitative Approaches to Decision Making. Cengage Learning.</w:t>
      </w:r>
    </w:p>
    <w:p w14:paraId="149C928D" w14:textId="77777777" w:rsidR="00C36BE2" w:rsidRPr="00D8129C" w:rsidRDefault="003D00E3" w:rsidP="00C36BE2">
      <w:pPr>
        <w:rPr>
          <w:rFonts w:ascii="Arial" w:hAnsi="Arial" w:cs="Arial"/>
        </w:rPr>
      </w:pPr>
      <w:r w:rsidRPr="00D8129C">
        <w:rPr>
          <w:rFonts w:ascii="Arial" w:hAnsi="Arial" w:cs="Arial" w:hint="eastAsia"/>
        </w:rPr>
        <w:t>[</w:t>
      </w:r>
      <w:r w:rsidRPr="00D8129C">
        <w:rPr>
          <w:rFonts w:ascii="Arial" w:hAnsi="Arial" w:cs="Arial"/>
        </w:rPr>
        <w:t>9</w:t>
      </w:r>
      <w:r w:rsidR="00C36BE2" w:rsidRPr="00D8129C">
        <w:rPr>
          <w:rFonts w:ascii="Arial" w:hAnsi="Arial" w:cs="Arial" w:hint="eastAsia"/>
        </w:rPr>
        <w:t xml:space="preserve">] </w:t>
      </w:r>
      <w:r w:rsidR="00C36BE2" w:rsidRPr="00D8129C">
        <w:rPr>
          <w:rFonts w:ascii="Arial" w:hAnsi="Arial" w:cs="Arial"/>
        </w:rPr>
        <w:t xml:space="preserve">Cheng, B., Wang, M., Yang, S. J., Kinshuk, &amp; Peng, J. (2011). Acceptance of competency-based e-learning system: effects of individual and peer learning support. </w:t>
      </w:r>
      <w:r w:rsidR="00C36BE2" w:rsidRPr="00D8129C">
        <w:rPr>
          <w:rFonts w:ascii="Arial" w:hAnsi="Arial" w:cs="Arial"/>
        </w:rPr>
        <w:lastRenderedPageBreak/>
        <w:t>Computers &amp; Education, 57(1), 1317–1333.</w:t>
      </w:r>
    </w:p>
    <w:p w14:paraId="55AEF0C2" w14:textId="77777777" w:rsidR="00C36BE2" w:rsidRPr="00D8129C" w:rsidRDefault="006D4753" w:rsidP="00DF5101">
      <w:pPr>
        <w:rPr>
          <w:rFonts w:ascii="Arial" w:hAnsi="Arial" w:cs="Arial"/>
        </w:rPr>
      </w:pPr>
      <w:r w:rsidRPr="00D8129C">
        <w:rPr>
          <w:rFonts w:ascii="Arial" w:hAnsi="Arial" w:cs="Arial" w:hint="eastAsia"/>
        </w:rPr>
        <w:t>[1</w:t>
      </w:r>
      <w:r w:rsidRPr="00D8129C">
        <w:rPr>
          <w:rFonts w:ascii="Arial" w:hAnsi="Arial" w:cs="Arial"/>
        </w:rPr>
        <w:t>0</w:t>
      </w:r>
      <w:r w:rsidR="00C36BE2" w:rsidRPr="00D8129C">
        <w:rPr>
          <w:rFonts w:ascii="Arial" w:hAnsi="Arial" w:cs="Arial" w:hint="eastAsia"/>
        </w:rPr>
        <w:t xml:space="preserve">] </w:t>
      </w:r>
      <w:r w:rsidR="00C36BE2" w:rsidRPr="00D8129C">
        <w:rPr>
          <w:rFonts w:ascii="Arial" w:hAnsi="Arial" w:cs="Arial"/>
        </w:rPr>
        <w:t>Kolb, D. A. (2014). Experiential Learning: Experience as the Source of Learning and Development. FT press.</w:t>
      </w:r>
    </w:p>
    <w:p w14:paraId="33572289" w14:textId="77777777" w:rsidR="00C36BE2" w:rsidRPr="00D8129C" w:rsidRDefault="00DF5101" w:rsidP="00DF5101">
      <w:pPr>
        <w:rPr>
          <w:rFonts w:ascii="Arial" w:hAnsi="Arial" w:cs="Arial"/>
        </w:rPr>
      </w:pPr>
      <w:r w:rsidRPr="00D8129C">
        <w:rPr>
          <w:rFonts w:ascii="Arial" w:hAnsi="Arial" w:cs="Arial" w:hint="eastAsia"/>
        </w:rPr>
        <w:t>[</w:t>
      </w:r>
      <w:r w:rsidR="00C36BE2" w:rsidRPr="00D8129C">
        <w:rPr>
          <w:rFonts w:ascii="Arial" w:hAnsi="Arial" w:cs="Arial" w:hint="eastAsia"/>
        </w:rPr>
        <w:t>1</w:t>
      </w:r>
      <w:r w:rsidR="0077172C" w:rsidRPr="00D8129C">
        <w:rPr>
          <w:rFonts w:ascii="Arial" w:hAnsi="Arial" w:cs="Arial"/>
        </w:rPr>
        <w:t>1</w:t>
      </w:r>
      <w:r w:rsidRPr="00D8129C">
        <w:rPr>
          <w:rFonts w:ascii="Arial" w:hAnsi="Arial" w:cs="Arial" w:hint="eastAsia"/>
        </w:rPr>
        <w:t xml:space="preserve">] </w:t>
      </w:r>
      <w:r w:rsidRPr="00D8129C">
        <w:rPr>
          <w:rFonts w:ascii="Arial" w:hAnsi="Arial" w:cs="Arial"/>
        </w:rPr>
        <w:t xml:space="preserve">Law, R., Leung, R., &amp; </w:t>
      </w:r>
      <w:proofErr w:type="spellStart"/>
      <w:r w:rsidRPr="00D8129C">
        <w:rPr>
          <w:rFonts w:ascii="Arial" w:hAnsi="Arial" w:cs="Arial"/>
        </w:rPr>
        <w:t>Buhalis</w:t>
      </w:r>
      <w:proofErr w:type="spellEnd"/>
      <w:r w:rsidRPr="00D8129C">
        <w:rPr>
          <w:rFonts w:ascii="Arial" w:hAnsi="Arial" w:cs="Arial"/>
        </w:rPr>
        <w:t>, D. (2009). Information technology applications in hospitality and tourism: a review of publications from 2005 to 2007. Journal of Travel &amp; Tourism Marketing, 26(5–6), 599–623.</w:t>
      </w:r>
    </w:p>
    <w:p w14:paraId="30D4B65D" w14:textId="77777777" w:rsidR="00DF5101" w:rsidRPr="00D8129C" w:rsidRDefault="00DF5101" w:rsidP="00DF5101">
      <w:pPr>
        <w:rPr>
          <w:rFonts w:ascii="Arial" w:hAnsi="Arial" w:cs="Arial"/>
        </w:rPr>
      </w:pPr>
      <w:r w:rsidRPr="00D8129C">
        <w:rPr>
          <w:rFonts w:ascii="Arial" w:hAnsi="Arial" w:cs="Arial" w:hint="eastAsia"/>
        </w:rPr>
        <w:t>[</w:t>
      </w:r>
      <w:r w:rsidR="009E7D05" w:rsidRPr="00D8129C">
        <w:rPr>
          <w:rFonts w:ascii="Arial" w:hAnsi="Arial" w:cs="Arial" w:hint="eastAsia"/>
        </w:rPr>
        <w:t>1</w:t>
      </w:r>
      <w:r w:rsidR="00B85175" w:rsidRPr="00D8129C">
        <w:rPr>
          <w:rFonts w:ascii="Arial" w:hAnsi="Arial" w:cs="Arial"/>
        </w:rPr>
        <w:t>2</w:t>
      </w:r>
      <w:r w:rsidRPr="00D8129C">
        <w:rPr>
          <w:rFonts w:ascii="Arial" w:hAnsi="Arial" w:cs="Arial" w:hint="eastAsia"/>
        </w:rPr>
        <w:t xml:space="preserve">] </w:t>
      </w:r>
      <w:r w:rsidRPr="00D8129C">
        <w:rPr>
          <w:rFonts w:ascii="Arial" w:hAnsi="Arial" w:cs="Arial"/>
        </w:rPr>
        <w:t>Huang, Y. M., &amp; Liaw, S. S. (2018). An analysis of learners’ intentions toward virtual reality learning based on constructivist and technology acceptance approaches. International Review of Research in Open and Distributed Learning, 19(1).</w:t>
      </w:r>
    </w:p>
    <w:p w14:paraId="6B64EA65" w14:textId="77777777" w:rsidR="004747ED" w:rsidRPr="00D8129C" w:rsidRDefault="00C65376" w:rsidP="004747ED">
      <w:pPr>
        <w:rPr>
          <w:rFonts w:ascii="Arial" w:hAnsi="Arial" w:cs="Arial"/>
        </w:rPr>
      </w:pPr>
      <w:r w:rsidRPr="00D8129C">
        <w:rPr>
          <w:rFonts w:ascii="Arial" w:hAnsi="Arial" w:cs="Arial" w:hint="eastAsia"/>
        </w:rPr>
        <w:t>[1</w:t>
      </w:r>
      <w:r w:rsidRPr="00D8129C">
        <w:rPr>
          <w:rFonts w:ascii="Arial" w:hAnsi="Arial" w:cs="Arial"/>
        </w:rPr>
        <w:t>3</w:t>
      </w:r>
      <w:r w:rsidR="004747ED" w:rsidRPr="00D8129C">
        <w:rPr>
          <w:rFonts w:ascii="Arial" w:hAnsi="Arial" w:cs="Arial" w:hint="eastAsia"/>
        </w:rPr>
        <w:t xml:space="preserve">] </w:t>
      </w:r>
      <w:r w:rsidR="004747ED" w:rsidRPr="00D8129C">
        <w:rPr>
          <w:rFonts w:ascii="Arial" w:hAnsi="Arial" w:cs="Arial"/>
        </w:rPr>
        <w:t xml:space="preserve">Means, B., Toyama, Y., Murphy, R., </w:t>
      </w:r>
      <w:proofErr w:type="spellStart"/>
      <w:r w:rsidR="004747ED" w:rsidRPr="00D8129C">
        <w:rPr>
          <w:rFonts w:ascii="Arial" w:hAnsi="Arial" w:cs="Arial"/>
        </w:rPr>
        <w:t>Bakia</w:t>
      </w:r>
      <w:proofErr w:type="spellEnd"/>
      <w:r w:rsidR="004747ED" w:rsidRPr="00D8129C">
        <w:rPr>
          <w:rFonts w:ascii="Arial" w:hAnsi="Arial" w:cs="Arial"/>
        </w:rPr>
        <w:t>, M., &amp; Jones, K. (2010). Evaluation of evidence-based practices in online learning: A meta-analysis and review of online learning studies. US Department of Education.</w:t>
      </w:r>
    </w:p>
    <w:p w14:paraId="19811204" w14:textId="77777777" w:rsidR="00C36BE2" w:rsidRPr="00D8129C" w:rsidRDefault="00C36BE2" w:rsidP="004747ED">
      <w:pPr>
        <w:rPr>
          <w:rFonts w:ascii="Arial" w:hAnsi="Arial" w:cs="Arial"/>
        </w:rPr>
      </w:pPr>
      <w:r w:rsidRPr="00D8129C">
        <w:rPr>
          <w:rFonts w:ascii="Arial" w:hAnsi="Arial" w:cs="Arial" w:hint="eastAsia"/>
        </w:rPr>
        <w:t xml:space="preserve">[16] </w:t>
      </w:r>
      <w:r w:rsidRPr="00D8129C">
        <w:rPr>
          <w:rFonts w:ascii="Arial" w:hAnsi="Arial" w:cs="Arial"/>
        </w:rPr>
        <w:t>Kirkpatrick, D. L., &amp; Kirkpatrick, J. D. (2006). Evaluating Training Programs: The Four Levels. Berrett-Koehler Publishers.</w:t>
      </w:r>
    </w:p>
    <w:p w14:paraId="2705391A" w14:textId="6D7F4E00" w:rsidR="00521D8F" w:rsidRDefault="00521D8F"/>
    <w:p w14:paraId="58190362" w14:textId="1EBFBBE3" w:rsidR="00665D0A" w:rsidRDefault="00D8129C">
      <w:pPr>
        <w:rPr>
          <w:rFonts w:ascii="Arial" w:hAnsi="Arial" w:cs="Arial"/>
          <w:b/>
          <w:bCs/>
        </w:rPr>
      </w:pPr>
      <w:r w:rsidRPr="00806620">
        <w:rPr>
          <w:rFonts w:ascii="Arial" w:hAnsi="Arial" w:cs="Arial" w:hint="eastAsia"/>
          <w:b/>
          <w:bCs/>
        </w:rPr>
        <w:t>APPENDIX</w:t>
      </w:r>
    </w:p>
    <w:p w14:paraId="214366FE" w14:textId="77777777" w:rsidR="00806620" w:rsidRPr="00806620" w:rsidRDefault="00806620">
      <w:pPr>
        <w:rPr>
          <w:rFonts w:ascii="Arial" w:hAnsi="Arial" w:cs="Arial"/>
          <w:b/>
          <w:bCs/>
        </w:rPr>
      </w:pPr>
    </w:p>
    <w:p w14:paraId="25D74494" w14:textId="73EA1174" w:rsidR="00D8129C" w:rsidRPr="00806620" w:rsidRDefault="00D8129C">
      <w:pPr>
        <w:rPr>
          <w:rFonts w:ascii="Arial" w:hAnsi="Arial" w:cs="Arial"/>
          <w:color w:val="EE0000"/>
          <w:sz w:val="24"/>
          <w:szCs w:val="24"/>
        </w:rPr>
      </w:pPr>
      <w:r w:rsidRPr="00806620">
        <w:rPr>
          <w:rFonts w:ascii="Arial" w:hAnsi="Arial" w:cs="Arial"/>
          <w:color w:val="EE0000"/>
          <w:sz w:val="24"/>
          <w:szCs w:val="24"/>
        </w:rPr>
        <w:t>Survey Questions</w:t>
      </w:r>
    </w:p>
    <w:p w14:paraId="2FA0A464"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1. How satisfied are you with the integration of digital tools in front office service teaching? (Very Satisfied, Satisfied, Neutral, Unsatisfied, Very Unsatisfied)</w:t>
      </w:r>
    </w:p>
    <w:p w14:paraId="40CF5A35"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2. How effective do you find virtual simulation tools in enhancing your practical experience in front office service? (Very Effective, Effective, Neutral, Ineffective, Very Ineffective)</w:t>
      </w:r>
    </w:p>
    <w:p w14:paraId="6DC480D6"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3. To what extent do you believe that the current teaching methods in front office service courses meet industry standards? (Strongly Agree, Agree, Neutral, Disagree, Strongly Disagree)</w:t>
      </w:r>
    </w:p>
    <w:p w14:paraId="268F8CED"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4. How often do you use digital tools in your learning process for front office service and management? (Always, Frequently, Occasionally, Never)</w:t>
      </w:r>
    </w:p>
    <w:p w14:paraId="6C1E2B40"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5. Do you think the current front office service curriculum prepares you adequately for real-world job responsibilities in the hotel industry? (Yes, No, Unsure)</w:t>
      </w:r>
    </w:p>
    <w:p w14:paraId="5C6E1735"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6. What improvements would you suggest for the teaching of front office service and management courses in terms of technology integration? (Open-ended question)</w:t>
      </w:r>
    </w:p>
    <w:p w14:paraId="067D27E5"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7. How would you rate the level of interaction between students and instructors during front office service courses? (Very High, High, Average, Low, Very Low)</w:t>
      </w:r>
    </w:p>
    <w:p w14:paraId="0A70354A"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8. How important do you think soft skills (e.g., communication, teamwork, problem-solving) are in front office service roles? (Very Important, Important, Neutral, Unimportant, Very Unimportant)</w:t>
      </w:r>
    </w:p>
    <w:p w14:paraId="0DB91B19" w14:textId="77777777" w:rsidR="00D8129C" w:rsidRPr="00806620" w:rsidRDefault="00D8129C" w:rsidP="00806620">
      <w:pPr>
        <w:autoSpaceDE w:val="0"/>
        <w:autoSpaceDN w:val="0"/>
        <w:rPr>
          <w:rFonts w:ascii="Arial" w:eastAsia="SimSun" w:hAnsi="Arial" w:cs="Arial"/>
          <w:sz w:val="20"/>
          <w:szCs w:val="20"/>
        </w:rPr>
      </w:pPr>
      <w:r w:rsidRPr="00806620">
        <w:rPr>
          <w:rFonts w:ascii="Arial" w:eastAsia="SimSun" w:hAnsi="Arial" w:cs="Arial"/>
          <w:sz w:val="20"/>
          <w:szCs w:val="20"/>
        </w:rPr>
        <w:t>9. What additional tools or technologies do you think should be incorporated into the front office service curriculum? (Open-ended question)</w:t>
      </w:r>
    </w:p>
    <w:p w14:paraId="77857A67" w14:textId="77777777" w:rsidR="00D8129C" w:rsidRDefault="00D8129C"/>
    <w:p w14:paraId="6C88071D" w14:textId="77777777" w:rsidR="00665D0A" w:rsidRDefault="00665D0A"/>
    <w:p w14:paraId="5EE0AE07" w14:textId="77777777" w:rsidR="00665D0A" w:rsidRPr="00665D0A" w:rsidRDefault="00665D0A"/>
    <w:sectPr w:rsidR="00665D0A" w:rsidRPr="00665D0A">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00BB" w14:textId="77777777" w:rsidR="004A154F" w:rsidRDefault="004A154F" w:rsidP="004B3562">
      <w:r>
        <w:separator/>
      </w:r>
    </w:p>
  </w:endnote>
  <w:endnote w:type="continuationSeparator" w:id="0">
    <w:p w14:paraId="700C2239" w14:textId="77777777" w:rsidR="004A154F" w:rsidRDefault="004A154F" w:rsidP="004B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9BD2" w14:textId="77777777" w:rsidR="004A154F" w:rsidRDefault="004A154F" w:rsidP="004B3562">
      <w:r>
        <w:separator/>
      </w:r>
    </w:p>
  </w:footnote>
  <w:footnote w:type="continuationSeparator" w:id="0">
    <w:p w14:paraId="58B38617" w14:textId="77777777" w:rsidR="004A154F" w:rsidRDefault="004A154F" w:rsidP="004B3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5FFD" w14:textId="77777777" w:rsidR="004B3562" w:rsidRDefault="00000000">
    <w:pPr>
      <w:pStyle w:val="Header"/>
    </w:pPr>
    <w:r>
      <w:rPr>
        <w:noProof/>
      </w:rPr>
      <w:pict w14:anchorId="0DAAC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6"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5DA9" w14:textId="77777777" w:rsidR="004B3562" w:rsidRDefault="00000000">
    <w:pPr>
      <w:pStyle w:val="Header"/>
    </w:pPr>
    <w:r>
      <w:rPr>
        <w:noProof/>
      </w:rPr>
      <w:pict w14:anchorId="6B1F8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7"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85D7" w14:textId="77777777" w:rsidR="004B3562" w:rsidRDefault="00000000">
    <w:pPr>
      <w:pStyle w:val="Header"/>
    </w:pPr>
    <w:r>
      <w:rPr>
        <w:noProof/>
      </w:rPr>
      <w:pict w14:anchorId="34094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5"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7DE1"/>
    <w:multiLevelType w:val="multilevel"/>
    <w:tmpl w:val="ADBCB7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DB85F92"/>
    <w:multiLevelType w:val="multilevel"/>
    <w:tmpl w:val="5E7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911CE"/>
    <w:multiLevelType w:val="multilevel"/>
    <w:tmpl w:val="83F4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779667">
    <w:abstractNumId w:val="0"/>
  </w:num>
  <w:num w:numId="2" w16cid:durableId="1435008929">
    <w:abstractNumId w:val="1"/>
  </w:num>
  <w:num w:numId="3" w16cid:durableId="154221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wNzO3NLYwszQ3NDNW0lEKTi0uzszPAykwrAUAMprNFSwAAAA="/>
  </w:docVars>
  <w:rsids>
    <w:rsidRoot w:val="00FB532E"/>
    <w:rsid w:val="00021900"/>
    <w:rsid w:val="0002339B"/>
    <w:rsid w:val="000253D0"/>
    <w:rsid w:val="00061E0C"/>
    <w:rsid w:val="00064165"/>
    <w:rsid w:val="00065D11"/>
    <w:rsid w:val="00066ADD"/>
    <w:rsid w:val="000A0F66"/>
    <w:rsid w:val="00106662"/>
    <w:rsid w:val="00126DEA"/>
    <w:rsid w:val="00163C9A"/>
    <w:rsid w:val="001A2F72"/>
    <w:rsid w:val="001A33AA"/>
    <w:rsid w:val="001C0F16"/>
    <w:rsid w:val="001F0752"/>
    <w:rsid w:val="001F20DC"/>
    <w:rsid w:val="001F6ACF"/>
    <w:rsid w:val="00215297"/>
    <w:rsid w:val="00242D75"/>
    <w:rsid w:val="00246C92"/>
    <w:rsid w:val="0028561C"/>
    <w:rsid w:val="002B72B4"/>
    <w:rsid w:val="0035600B"/>
    <w:rsid w:val="0036720E"/>
    <w:rsid w:val="003927E1"/>
    <w:rsid w:val="003D00E3"/>
    <w:rsid w:val="003F7BFA"/>
    <w:rsid w:val="0043426C"/>
    <w:rsid w:val="0046140F"/>
    <w:rsid w:val="004747ED"/>
    <w:rsid w:val="00491A3A"/>
    <w:rsid w:val="0049319E"/>
    <w:rsid w:val="004A154F"/>
    <w:rsid w:val="004A72C7"/>
    <w:rsid w:val="004B3562"/>
    <w:rsid w:val="004E106F"/>
    <w:rsid w:val="00521D8F"/>
    <w:rsid w:val="00573CF5"/>
    <w:rsid w:val="005D7DAF"/>
    <w:rsid w:val="005E3677"/>
    <w:rsid w:val="005F1233"/>
    <w:rsid w:val="00640F1E"/>
    <w:rsid w:val="00665D0A"/>
    <w:rsid w:val="006765B0"/>
    <w:rsid w:val="00697F93"/>
    <w:rsid w:val="006D4753"/>
    <w:rsid w:val="006E3894"/>
    <w:rsid w:val="006F0BA5"/>
    <w:rsid w:val="00702384"/>
    <w:rsid w:val="007028E0"/>
    <w:rsid w:val="007072D5"/>
    <w:rsid w:val="00714A76"/>
    <w:rsid w:val="0077172C"/>
    <w:rsid w:val="007C3277"/>
    <w:rsid w:val="007F39DF"/>
    <w:rsid w:val="00802801"/>
    <w:rsid w:val="00806620"/>
    <w:rsid w:val="00834795"/>
    <w:rsid w:val="008449CD"/>
    <w:rsid w:val="009179B5"/>
    <w:rsid w:val="00930DA0"/>
    <w:rsid w:val="00964AA4"/>
    <w:rsid w:val="009812AB"/>
    <w:rsid w:val="009B15B6"/>
    <w:rsid w:val="009E7D05"/>
    <w:rsid w:val="009F76E0"/>
    <w:rsid w:val="00A479CF"/>
    <w:rsid w:val="00AE6DB8"/>
    <w:rsid w:val="00AF2A15"/>
    <w:rsid w:val="00AF328B"/>
    <w:rsid w:val="00B120A7"/>
    <w:rsid w:val="00B437AE"/>
    <w:rsid w:val="00B60958"/>
    <w:rsid w:val="00B610D1"/>
    <w:rsid w:val="00B67858"/>
    <w:rsid w:val="00B8061C"/>
    <w:rsid w:val="00B834DD"/>
    <w:rsid w:val="00B85175"/>
    <w:rsid w:val="00BC1EE1"/>
    <w:rsid w:val="00BD0A55"/>
    <w:rsid w:val="00C36BE2"/>
    <w:rsid w:val="00C54B1C"/>
    <w:rsid w:val="00C65376"/>
    <w:rsid w:val="00C740D2"/>
    <w:rsid w:val="00C7495B"/>
    <w:rsid w:val="00C90559"/>
    <w:rsid w:val="00C9280F"/>
    <w:rsid w:val="00D15E9F"/>
    <w:rsid w:val="00D2401D"/>
    <w:rsid w:val="00D373A0"/>
    <w:rsid w:val="00D7602B"/>
    <w:rsid w:val="00D8129C"/>
    <w:rsid w:val="00DF2BD9"/>
    <w:rsid w:val="00DF5101"/>
    <w:rsid w:val="00E67F70"/>
    <w:rsid w:val="00EE26F4"/>
    <w:rsid w:val="00F01124"/>
    <w:rsid w:val="00F13E09"/>
    <w:rsid w:val="00F46619"/>
    <w:rsid w:val="00F51636"/>
    <w:rsid w:val="00F63143"/>
    <w:rsid w:val="00F75BA6"/>
    <w:rsid w:val="00F772ED"/>
    <w:rsid w:val="00FB532E"/>
    <w:rsid w:val="00FF0FA0"/>
    <w:rsid w:val="00FF6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EB1C3"/>
  <w15:docId w15:val="{70306B04-5E9A-40DC-9F03-5EEC217F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FB5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FB5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FB5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FB532E"/>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B532E"/>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B532E"/>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FB532E"/>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B532E"/>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B532E"/>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32E"/>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FB532E"/>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FB532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B532E"/>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FB532E"/>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532E"/>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FB532E"/>
    <w:rPr>
      <w:rFonts w:cstheme="majorBidi"/>
      <w:b/>
      <w:bCs/>
      <w:color w:val="595959" w:themeColor="text1" w:themeTint="A6"/>
    </w:rPr>
  </w:style>
  <w:style w:type="character" w:customStyle="1" w:styleId="Heading8Char">
    <w:name w:val="Heading 8 Char"/>
    <w:basedOn w:val="DefaultParagraphFont"/>
    <w:link w:val="Heading8"/>
    <w:uiPriority w:val="9"/>
    <w:semiHidden/>
    <w:rsid w:val="00FB532E"/>
    <w:rPr>
      <w:rFonts w:cstheme="majorBidi"/>
      <w:color w:val="595959" w:themeColor="text1" w:themeTint="A6"/>
    </w:rPr>
  </w:style>
  <w:style w:type="character" w:customStyle="1" w:styleId="Heading9Char">
    <w:name w:val="Heading 9 Char"/>
    <w:basedOn w:val="DefaultParagraphFont"/>
    <w:link w:val="Heading9"/>
    <w:uiPriority w:val="9"/>
    <w:semiHidden/>
    <w:rsid w:val="00FB532E"/>
    <w:rPr>
      <w:rFonts w:eastAsiaTheme="majorEastAsia" w:cstheme="majorBidi"/>
      <w:color w:val="595959" w:themeColor="text1" w:themeTint="A6"/>
    </w:rPr>
  </w:style>
  <w:style w:type="paragraph" w:styleId="Title">
    <w:name w:val="Title"/>
    <w:basedOn w:val="Normal"/>
    <w:next w:val="Normal"/>
    <w:link w:val="TitleChar"/>
    <w:uiPriority w:val="10"/>
    <w:qFormat/>
    <w:rsid w:val="00FB532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32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B53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32E"/>
    <w:rPr>
      <w:i/>
      <w:iCs/>
      <w:color w:val="404040" w:themeColor="text1" w:themeTint="BF"/>
    </w:rPr>
  </w:style>
  <w:style w:type="paragraph" w:styleId="ListParagraph">
    <w:name w:val="List Paragraph"/>
    <w:basedOn w:val="Normal"/>
    <w:uiPriority w:val="34"/>
    <w:qFormat/>
    <w:rsid w:val="00FB532E"/>
    <w:pPr>
      <w:ind w:left="720"/>
      <w:contextualSpacing/>
    </w:pPr>
  </w:style>
  <w:style w:type="character" w:styleId="IntenseEmphasis">
    <w:name w:val="Intense Emphasis"/>
    <w:basedOn w:val="DefaultParagraphFont"/>
    <w:uiPriority w:val="21"/>
    <w:qFormat/>
    <w:rsid w:val="00FB532E"/>
    <w:rPr>
      <w:i/>
      <w:iCs/>
      <w:color w:val="2F5496" w:themeColor="accent1" w:themeShade="BF"/>
    </w:rPr>
  </w:style>
  <w:style w:type="paragraph" w:styleId="IntenseQuote">
    <w:name w:val="Intense Quote"/>
    <w:basedOn w:val="Normal"/>
    <w:next w:val="Normal"/>
    <w:link w:val="IntenseQuoteChar"/>
    <w:uiPriority w:val="30"/>
    <w:qFormat/>
    <w:rsid w:val="00FB5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32E"/>
    <w:rPr>
      <w:i/>
      <w:iCs/>
      <w:color w:val="2F5496" w:themeColor="accent1" w:themeShade="BF"/>
    </w:rPr>
  </w:style>
  <w:style w:type="character" w:styleId="IntenseReference">
    <w:name w:val="Intense Reference"/>
    <w:basedOn w:val="DefaultParagraphFont"/>
    <w:uiPriority w:val="32"/>
    <w:qFormat/>
    <w:rsid w:val="00FB532E"/>
    <w:rPr>
      <w:b/>
      <w:bCs/>
      <w:smallCaps/>
      <w:color w:val="2F5496" w:themeColor="accent1" w:themeShade="BF"/>
      <w:spacing w:val="5"/>
    </w:rPr>
  </w:style>
  <w:style w:type="table" w:styleId="TableGrid">
    <w:name w:val="Table Grid"/>
    <w:basedOn w:val="TableNormal"/>
    <w:uiPriority w:val="39"/>
    <w:rsid w:val="0083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C9A"/>
    <w:rPr>
      <w:color w:val="0563C1" w:themeColor="hyperlink"/>
      <w:u w:val="single"/>
    </w:rPr>
  </w:style>
  <w:style w:type="character" w:customStyle="1" w:styleId="1">
    <w:name w:val="未处理的提及1"/>
    <w:basedOn w:val="DefaultParagraphFont"/>
    <w:uiPriority w:val="99"/>
    <w:semiHidden/>
    <w:unhideWhenUsed/>
    <w:rsid w:val="00163C9A"/>
    <w:rPr>
      <w:color w:val="605E5C"/>
      <w:shd w:val="clear" w:color="auto" w:fill="E1DFDD"/>
    </w:rPr>
  </w:style>
  <w:style w:type="paragraph" w:styleId="Header">
    <w:name w:val="header"/>
    <w:basedOn w:val="Normal"/>
    <w:link w:val="HeaderChar"/>
    <w:uiPriority w:val="99"/>
    <w:unhideWhenUsed/>
    <w:rsid w:val="004B3562"/>
    <w:pPr>
      <w:tabs>
        <w:tab w:val="center" w:pos="4680"/>
        <w:tab w:val="right" w:pos="9360"/>
      </w:tabs>
    </w:pPr>
  </w:style>
  <w:style w:type="character" w:customStyle="1" w:styleId="HeaderChar">
    <w:name w:val="Header Char"/>
    <w:basedOn w:val="DefaultParagraphFont"/>
    <w:link w:val="Header"/>
    <w:uiPriority w:val="99"/>
    <w:rsid w:val="004B3562"/>
  </w:style>
  <w:style w:type="paragraph" w:styleId="Footer">
    <w:name w:val="footer"/>
    <w:basedOn w:val="Normal"/>
    <w:link w:val="FooterChar"/>
    <w:uiPriority w:val="99"/>
    <w:unhideWhenUsed/>
    <w:rsid w:val="004B3562"/>
    <w:pPr>
      <w:tabs>
        <w:tab w:val="center" w:pos="4680"/>
        <w:tab w:val="right" w:pos="9360"/>
      </w:tabs>
    </w:pPr>
  </w:style>
  <w:style w:type="character" w:customStyle="1" w:styleId="FooterChar">
    <w:name w:val="Footer Char"/>
    <w:basedOn w:val="DefaultParagraphFont"/>
    <w:link w:val="Footer"/>
    <w:uiPriority w:val="99"/>
    <w:rsid w:val="004B3562"/>
  </w:style>
  <w:style w:type="paragraph" w:styleId="NormalWeb">
    <w:name w:val="Normal (Web)"/>
    <w:basedOn w:val="Normal"/>
    <w:uiPriority w:val="99"/>
    <w:semiHidden/>
    <w:unhideWhenUsed/>
    <w:rsid w:val="00702384"/>
    <w:pPr>
      <w:widowControl/>
      <w:spacing w:before="100" w:beforeAutospacing="1" w:after="100" w:afterAutospacing="1"/>
      <w:jc w:val="left"/>
    </w:pPr>
    <w:rPr>
      <w:rFonts w:ascii="SimSun" w:eastAsia="SimSun" w:hAnsi="SimSun" w:cs="SimSun"/>
      <w:kern w:val="0"/>
      <w:sz w:val="24"/>
      <w:szCs w:val="24"/>
    </w:rPr>
  </w:style>
  <w:style w:type="paragraph" w:styleId="BalloonText">
    <w:name w:val="Balloon Text"/>
    <w:basedOn w:val="Normal"/>
    <w:link w:val="BalloonTextChar"/>
    <w:uiPriority w:val="99"/>
    <w:semiHidden/>
    <w:unhideWhenUsed/>
    <w:rsid w:val="0028561C"/>
    <w:rPr>
      <w:rFonts w:ascii="Tahoma" w:hAnsi="Tahoma" w:cs="Tahoma"/>
      <w:sz w:val="16"/>
      <w:szCs w:val="16"/>
    </w:rPr>
  </w:style>
  <w:style w:type="character" w:customStyle="1" w:styleId="BalloonTextChar">
    <w:name w:val="Balloon Text Char"/>
    <w:basedOn w:val="DefaultParagraphFont"/>
    <w:link w:val="BalloonText"/>
    <w:uiPriority w:val="99"/>
    <w:semiHidden/>
    <w:rsid w:val="00285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9922">
      <w:bodyDiv w:val="1"/>
      <w:marLeft w:val="0"/>
      <w:marRight w:val="0"/>
      <w:marTop w:val="0"/>
      <w:marBottom w:val="0"/>
      <w:divBdr>
        <w:top w:val="none" w:sz="0" w:space="0" w:color="auto"/>
        <w:left w:val="none" w:sz="0" w:space="0" w:color="auto"/>
        <w:bottom w:val="none" w:sz="0" w:space="0" w:color="auto"/>
        <w:right w:val="none" w:sz="0" w:space="0" w:color="auto"/>
      </w:divBdr>
    </w:div>
    <w:div w:id="333193509">
      <w:bodyDiv w:val="1"/>
      <w:marLeft w:val="0"/>
      <w:marRight w:val="0"/>
      <w:marTop w:val="0"/>
      <w:marBottom w:val="0"/>
      <w:divBdr>
        <w:top w:val="none" w:sz="0" w:space="0" w:color="auto"/>
        <w:left w:val="none" w:sz="0" w:space="0" w:color="auto"/>
        <w:bottom w:val="none" w:sz="0" w:space="0" w:color="auto"/>
        <w:right w:val="none" w:sz="0" w:space="0" w:color="auto"/>
      </w:divBdr>
    </w:div>
    <w:div w:id="402412736">
      <w:bodyDiv w:val="1"/>
      <w:marLeft w:val="0"/>
      <w:marRight w:val="0"/>
      <w:marTop w:val="0"/>
      <w:marBottom w:val="0"/>
      <w:divBdr>
        <w:top w:val="none" w:sz="0" w:space="0" w:color="auto"/>
        <w:left w:val="none" w:sz="0" w:space="0" w:color="auto"/>
        <w:bottom w:val="none" w:sz="0" w:space="0" w:color="auto"/>
        <w:right w:val="none" w:sz="0" w:space="0" w:color="auto"/>
      </w:divBdr>
    </w:div>
    <w:div w:id="435828577">
      <w:bodyDiv w:val="1"/>
      <w:marLeft w:val="0"/>
      <w:marRight w:val="0"/>
      <w:marTop w:val="0"/>
      <w:marBottom w:val="0"/>
      <w:divBdr>
        <w:top w:val="none" w:sz="0" w:space="0" w:color="auto"/>
        <w:left w:val="none" w:sz="0" w:space="0" w:color="auto"/>
        <w:bottom w:val="none" w:sz="0" w:space="0" w:color="auto"/>
        <w:right w:val="none" w:sz="0" w:space="0" w:color="auto"/>
      </w:divBdr>
    </w:div>
    <w:div w:id="556816136">
      <w:bodyDiv w:val="1"/>
      <w:marLeft w:val="0"/>
      <w:marRight w:val="0"/>
      <w:marTop w:val="0"/>
      <w:marBottom w:val="0"/>
      <w:divBdr>
        <w:top w:val="none" w:sz="0" w:space="0" w:color="auto"/>
        <w:left w:val="none" w:sz="0" w:space="0" w:color="auto"/>
        <w:bottom w:val="none" w:sz="0" w:space="0" w:color="auto"/>
        <w:right w:val="none" w:sz="0" w:space="0" w:color="auto"/>
      </w:divBdr>
    </w:div>
    <w:div w:id="609898293">
      <w:bodyDiv w:val="1"/>
      <w:marLeft w:val="0"/>
      <w:marRight w:val="0"/>
      <w:marTop w:val="0"/>
      <w:marBottom w:val="0"/>
      <w:divBdr>
        <w:top w:val="none" w:sz="0" w:space="0" w:color="auto"/>
        <w:left w:val="none" w:sz="0" w:space="0" w:color="auto"/>
        <w:bottom w:val="none" w:sz="0" w:space="0" w:color="auto"/>
        <w:right w:val="none" w:sz="0" w:space="0" w:color="auto"/>
      </w:divBdr>
    </w:div>
    <w:div w:id="766998128">
      <w:bodyDiv w:val="1"/>
      <w:marLeft w:val="0"/>
      <w:marRight w:val="0"/>
      <w:marTop w:val="0"/>
      <w:marBottom w:val="0"/>
      <w:divBdr>
        <w:top w:val="none" w:sz="0" w:space="0" w:color="auto"/>
        <w:left w:val="none" w:sz="0" w:space="0" w:color="auto"/>
        <w:bottom w:val="none" w:sz="0" w:space="0" w:color="auto"/>
        <w:right w:val="none" w:sz="0" w:space="0" w:color="auto"/>
      </w:divBdr>
    </w:div>
    <w:div w:id="919632693">
      <w:bodyDiv w:val="1"/>
      <w:marLeft w:val="0"/>
      <w:marRight w:val="0"/>
      <w:marTop w:val="0"/>
      <w:marBottom w:val="0"/>
      <w:divBdr>
        <w:top w:val="none" w:sz="0" w:space="0" w:color="auto"/>
        <w:left w:val="none" w:sz="0" w:space="0" w:color="auto"/>
        <w:bottom w:val="none" w:sz="0" w:space="0" w:color="auto"/>
        <w:right w:val="none" w:sz="0" w:space="0" w:color="auto"/>
      </w:divBdr>
    </w:div>
    <w:div w:id="1138569983">
      <w:bodyDiv w:val="1"/>
      <w:marLeft w:val="0"/>
      <w:marRight w:val="0"/>
      <w:marTop w:val="0"/>
      <w:marBottom w:val="0"/>
      <w:divBdr>
        <w:top w:val="none" w:sz="0" w:space="0" w:color="auto"/>
        <w:left w:val="none" w:sz="0" w:space="0" w:color="auto"/>
        <w:bottom w:val="none" w:sz="0" w:space="0" w:color="auto"/>
        <w:right w:val="none" w:sz="0" w:space="0" w:color="auto"/>
      </w:divBdr>
    </w:div>
    <w:div w:id="1527862941">
      <w:bodyDiv w:val="1"/>
      <w:marLeft w:val="0"/>
      <w:marRight w:val="0"/>
      <w:marTop w:val="0"/>
      <w:marBottom w:val="0"/>
      <w:divBdr>
        <w:top w:val="none" w:sz="0" w:space="0" w:color="auto"/>
        <w:left w:val="none" w:sz="0" w:space="0" w:color="auto"/>
        <w:bottom w:val="none" w:sz="0" w:space="0" w:color="auto"/>
        <w:right w:val="none" w:sz="0" w:space="0" w:color="auto"/>
      </w:divBdr>
    </w:div>
    <w:div w:id="1661421274">
      <w:bodyDiv w:val="1"/>
      <w:marLeft w:val="0"/>
      <w:marRight w:val="0"/>
      <w:marTop w:val="0"/>
      <w:marBottom w:val="0"/>
      <w:divBdr>
        <w:top w:val="none" w:sz="0" w:space="0" w:color="auto"/>
        <w:left w:val="none" w:sz="0" w:space="0" w:color="auto"/>
        <w:bottom w:val="none" w:sz="0" w:space="0" w:color="auto"/>
        <w:right w:val="none" w:sz="0" w:space="0" w:color="auto"/>
      </w:divBdr>
    </w:div>
    <w:div w:id="1731223430">
      <w:bodyDiv w:val="1"/>
      <w:marLeft w:val="0"/>
      <w:marRight w:val="0"/>
      <w:marTop w:val="0"/>
      <w:marBottom w:val="0"/>
      <w:divBdr>
        <w:top w:val="none" w:sz="0" w:space="0" w:color="auto"/>
        <w:left w:val="none" w:sz="0" w:space="0" w:color="auto"/>
        <w:bottom w:val="none" w:sz="0" w:space="0" w:color="auto"/>
        <w:right w:val="none" w:sz="0" w:space="0" w:color="auto"/>
      </w:divBdr>
    </w:div>
    <w:div w:id="1894583217">
      <w:bodyDiv w:val="1"/>
      <w:marLeft w:val="0"/>
      <w:marRight w:val="0"/>
      <w:marTop w:val="0"/>
      <w:marBottom w:val="0"/>
      <w:divBdr>
        <w:top w:val="none" w:sz="0" w:space="0" w:color="auto"/>
        <w:left w:val="none" w:sz="0" w:space="0" w:color="auto"/>
        <w:bottom w:val="none" w:sz="0" w:space="0" w:color="auto"/>
        <w:right w:val="none" w:sz="0" w:space="0" w:color="auto"/>
      </w:divBdr>
    </w:div>
    <w:div w:id="1928229062">
      <w:bodyDiv w:val="1"/>
      <w:marLeft w:val="0"/>
      <w:marRight w:val="0"/>
      <w:marTop w:val="0"/>
      <w:marBottom w:val="0"/>
      <w:divBdr>
        <w:top w:val="none" w:sz="0" w:space="0" w:color="auto"/>
        <w:left w:val="none" w:sz="0" w:space="0" w:color="auto"/>
        <w:bottom w:val="none" w:sz="0" w:space="0" w:color="auto"/>
        <w:right w:val="none" w:sz="0" w:space="0" w:color="auto"/>
      </w:divBdr>
    </w:div>
    <w:div w:id="1954482299">
      <w:bodyDiv w:val="1"/>
      <w:marLeft w:val="0"/>
      <w:marRight w:val="0"/>
      <w:marTop w:val="0"/>
      <w:marBottom w:val="0"/>
      <w:divBdr>
        <w:top w:val="none" w:sz="0" w:space="0" w:color="auto"/>
        <w:left w:val="none" w:sz="0" w:space="0" w:color="auto"/>
        <w:bottom w:val="none" w:sz="0" w:space="0" w:color="auto"/>
        <w:right w:val="none" w:sz="0" w:space="0" w:color="auto"/>
      </w:divBdr>
    </w:div>
    <w:div w:id="2033190483">
      <w:bodyDiv w:val="1"/>
      <w:marLeft w:val="0"/>
      <w:marRight w:val="0"/>
      <w:marTop w:val="0"/>
      <w:marBottom w:val="0"/>
      <w:divBdr>
        <w:top w:val="none" w:sz="0" w:space="0" w:color="auto"/>
        <w:left w:val="none" w:sz="0" w:space="0" w:color="auto"/>
        <w:bottom w:val="none" w:sz="0" w:space="0" w:color="auto"/>
        <w:right w:val="none" w:sz="0" w:space="0" w:color="auto"/>
      </w:divBdr>
    </w:div>
    <w:div w:id="21187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1C-4EFB-829C-2E73E31327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1C-4EFB-829C-2E73E31327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1C-4EFB-829C-2E73E3132725}"/>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EC1C-4EFB-829C-2E73E313272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1C-4EFB-829C-2E73E31327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Online Learning Platform</c:v>
                </c:pt>
                <c:pt idx="1">
                  <c:v>Virtual Reality</c:v>
                </c:pt>
                <c:pt idx="2">
                  <c:v>Smart Front Desk System</c:v>
                </c:pt>
                <c:pt idx="3">
                  <c:v>Big Data Analytics</c:v>
                </c:pt>
                <c:pt idx="4">
                  <c:v>Others</c:v>
                </c:pt>
              </c:strCache>
            </c:strRef>
          </c:cat>
          <c:val>
            <c:numRef>
              <c:f>Sheet1!$B$2:$B$6</c:f>
              <c:numCache>
                <c:formatCode>0.00%</c:formatCode>
                <c:ptCount val="5"/>
                <c:pt idx="0">
                  <c:v>0.3</c:v>
                </c:pt>
                <c:pt idx="1">
                  <c:v>0.25</c:v>
                </c:pt>
                <c:pt idx="2">
                  <c:v>0.2</c:v>
                </c:pt>
                <c:pt idx="3">
                  <c:v>0.15</c:v>
                </c:pt>
                <c:pt idx="4">
                  <c:v>0.1</c:v>
                </c:pt>
              </c:numCache>
            </c:numRef>
          </c:val>
          <c:extLst>
            <c:ext xmlns:c16="http://schemas.microsoft.com/office/drawing/2014/chart" uri="{C3380CC4-5D6E-409C-BE32-E72D297353CC}">
              <c16:uniqueId val="{0000000A-EC1C-4EFB-829C-2E73E313272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10</Pages>
  <Words>4249</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凡 刘</dc:creator>
  <cp:keywords/>
  <dc:description/>
  <cp:lastModifiedBy>Editor GP 005</cp:lastModifiedBy>
  <cp:revision>80</cp:revision>
  <dcterms:created xsi:type="dcterms:W3CDTF">2025-05-30T05:03:00Z</dcterms:created>
  <dcterms:modified xsi:type="dcterms:W3CDTF">2025-06-09T11:47:00Z</dcterms:modified>
</cp:coreProperties>
</file>