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028C" w14:textId="66250954" w:rsidR="003F4929" w:rsidRDefault="00925541" w:rsidP="00925541">
      <w:pPr>
        <w:spacing w:after="0" w:line="360" w:lineRule="auto"/>
        <w:jc w:val="center"/>
        <w:rPr>
          <w:rFonts w:ascii="Times New Roman" w:hAnsi="Times New Roman" w:cs="Times New Roman"/>
          <w:b/>
          <w:bCs/>
          <w:sz w:val="24"/>
          <w:szCs w:val="24"/>
        </w:rPr>
      </w:pPr>
      <w:r w:rsidRPr="00925541">
        <w:rPr>
          <w:rFonts w:ascii="Times New Roman" w:hAnsi="Times New Roman" w:cs="Times New Roman"/>
          <w:b/>
          <w:bCs/>
          <w:sz w:val="24"/>
          <w:szCs w:val="24"/>
        </w:rPr>
        <w:t xml:space="preserve">A REVIEW ON </w:t>
      </w:r>
      <w:r w:rsidRPr="00925541">
        <w:rPr>
          <w:rFonts w:ascii="Times New Roman" w:hAnsi="Times New Roman" w:cs="Times New Roman"/>
          <w:b/>
          <w:bCs/>
          <w:color w:val="000000" w:themeColor="text1"/>
          <w:sz w:val="24"/>
          <w:szCs w:val="24"/>
        </w:rPr>
        <w:t>HIGH-PRESSURE PROCESSING</w:t>
      </w:r>
      <w:r w:rsidRPr="00925541">
        <w:rPr>
          <w:rFonts w:ascii="Times New Roman" w:hAnsi="Times New Roman" w:cs="Times New Roman"/>
          <w:b/>
          <w:bCs/>
          <w:sz w:val="24"/>
          <w:szCs w:val="24"/>
        </w:rPr>
        <w:t xml:space="preserve"> FOR SEAFOOD PRESERVATION</w:t>
      </w:r>
    </w:p>
    <w:p w14:paraId="775FDEDD" w14:textId="77777777" w:rsidR="00BD1C82" w:rsidRDefault="00BD1C82" w:rsidP="00925541">
      <w:pPr>
        <w:spacing w:after="0" w:line="360" w:lineRule="auto"/>
        <w:jc w:val="center"/>
        <w:rPr>
          <w:rFonts w:ascii="Times New Roman" w:hAnsi="Times New Roman" w:cs="Times New Roman"/>
          <w:b/>
          <w:bCs/>
          <w:sz w:val="24"/>
          <w:szCs w:val="24"/>
        </w:rPr>
      </w:pPr>
    </w:p>
    <w:p w14:paraId="775066C2" w14:textId="2C4621AD" w:rsidR="003F4929" w:rsidRPr="00925541" w:rsidRDefault="00925541" w:rsidP="003F4929">
      <w:pPr>
        <w:spacing w:after="0" w:line="360" w:lineRule="auto"/>
        <w:jc w:val="both"/>
        <w:rPr>
          <w:rFonts w:ascii="Times New Roman" w:hAnsi="Times New Roman" w:cs="Times New Roman"/>
          <w:b/>
          <w:bCs/>
          <w:sz w:val="24"/>
          <w:szCs w:val="24"/>
        </w:rPr>
      </w:pPr>
      <w:r w:rsidRPr="00925541">
        <w:rPr>
          <w:rFonts w:ascii="Times New Roman" w:hAnsi="Times New Roman" w:cs="Times New Roman"/>
          <w:b/>
          <w:bCs/>
          <w:sz w:val="24"/>
          <w:szCs w:val="24"/>
        </w:rPr>
        <w:t xml:space="preserve">Abstract </w:t>
      </w:r>
    </w:p>
    <w:p w14:paraId="15DDBC39" w14:textId="2102EF6F" w:rsidR="00387A69" w:rsidRDefault="00387A69" w:rsidP="00387A69">
      <w:pPr>
        <w:ind w:firstLine="851"/>
        <w:jc w:val="both"/>
        <w:rPr>
          <w:rFonts w:ascii="Times New Roman" w:hAnsi="Times New Roman" w:cs="Times New Roman"/>
          <w:sz w:val="24"/>
          <w:szCs w:val="24"/>
        </w:rPr>
      </w:pPr>
      <w:r w:rsidRPr="00387A69">
        <w:rPr>
          <w:rFonts w:ascii="Times New Roman" w:hAnsi="Times New Roman" w:cs="Times New Roman"/>
          <w:sz w:val="24"/>
          <w:szCs w:val="24"/>
        </w:rPr>
        <w:t xml:space="preserve">This review compiles and presents existing research on High-Pressure Processing (HPP), a developing non-thermal technique used to prolong the shelf life and improve the quality of fish and seafood products. It begins by addressing the shortcomings of conventional preservation methods, then explains the fundamental principles of HPP, which involves applying uniform high pressures (300–600 MPa) to eliminate spoilage organisms and enzymes while preserving key nutrients. The advantages of HPP are outlined, such as improved microbial safety, protection of protein structure and essential lipids, decreased formation of biogenic amines, and reduced allergenicity, all with minimal effects on the product’s sensory attributes like taste, </w:t>
      </w:r>
      <w:proofErr w:type="spellStart"/>
      <w:r>
        <w:rPr>
          <w:rFonts w:ascii="Times New Roman" w:hAnsi="Times New Roman" w:cs="Times New Roman"/>
          <w:sz w:val="24"/>
          <w:szCs w:val="24"/>
        </w:rPr>
        <w:t>colour</w:t>
      </w:r>
      <w:proofErr w:type="spellEnd"/>
      <w:r w:rsidRPr="00387A69">
        <w:rPr>
          <w:rFonts w:ascii="Times New Roman" w:hAnsi="Times New Roman" w:cs="Times New Roman"/>
          <w:sz w:val="24"/>
          <w:szCs w:val="24"/>
        </w:rPr>
        <w:t xml:space="preserve">, and texture. To keep the discussion accessible, emphasis is placed on broader functional outcomes rather than intricate molecular details. The review also explores potential future applications, including the integration of HPP with smart packaging, </w:t>
      </w:r>
      <w:r>
        <w:rPr>
          <w:rFonts w:ascii="Times New Roman" w:hAnsi="Times New Roman" w:cs="Times New Roman"/>
          <w:sz w:val="24"/>
          <w:szCs w:val="24"/>
        </w:rPr>
        <w:t xml:space="preserve">the </w:t>
      </w:r>
      <w:r w:rsidRPr="00387A69">
        <w:rPr>
          <w:rFonts w:ascii="Times New Roman" w:hAnsi="Times New Roman" w:cs="Times New Roman"/>
          <w:sz w:val="24"/>
          <w:szCs w:val="24"/>
        </w:rPr>
        <w:t>use of natural antimicrobial agents, and scalable, cost-efficient processing approaches that could enhance its commercial viability and contribute to more sustainable seafood production.</w:t>
      </w:r>
    </w:p>
    <w:p w14:paraId="700DCD5D" w14:textId="1BD6ADFE" w:rsidR="00702851" w:rsidRPr="00994A0C" w:rsidRDefault="00702851" w:rsidP="00994A0C">
      <w:pPr>
        <w:jc w:val="both"/>
        <w:rPr>
          <w:rFonts w:ascii="Times New Roman" w:hAnsi="Times New Roman" w:cs="Times New Roman"/>
          <w:sz w:val="24"/>
          <w:szCs w:val="24"/>
        </w:rPr>
      </w:pPr>
      <w:r w:rsidRPr="00702851">
        <w:rPr>
          <w:rFonts w:ascii="Times New Roman" w:hAnsi="Times New Roman" w:cs="Times New Roman"/>
          <w:i/>
          <w:iCs/>
          <w:sz w:val="24"/>
          <w:szCs w:val="24"/>
        </w:rPr>
        <w:t>Keywords:</w:t>
      </w:r>
      <w:r>
        <w:rPr>
          <w:rFonts w:ascii="Times New Roman" w:hAnsi="Times New Roman" w:cs="Times New Roman"/>
          <w:sz w:val="24"/>
          <w:szCs w:val="24"/>
        </w:rPr>
        <w:t xml:space="preserve"> </w:t>
      </w:r>
      <w:r w:rsidRPr="00702851">
        <w:rPr>
          <w:rFonts w:ascii="Times New Roman" w:hAnsi="Times New Roman" w:cs="Times New Roman"/>
          <w:i/>
          <w:iCs/>
          <w:sz w:val="24"/>
          <w:szCs w:val="24"/>
        </w:rPr>
        <w:t>high-pressure processing, seafood preservation, quality</w:t>
      </w:r>
    </w:p>
    <w:p w14:paraId="3DE4C0E5" w14:textId="77777777" w:rsidR="003F4929" w:rsidRPr="00994A0C" w:rsidRDefault="003F4929" w:rsidP="003F4929">
      <w:pPr>
        <w:pStyle w:val="ListParagraph"/>
        <w:numPr>
          <w:ilvl w:val="0"/>
          <w:numId w:val="1"/>
        </w:numPr>
        <w:spacing w:after="0" w:line="360" w:lineRule="auto"/>
        <w:ind w:left="284"/>
        <w:jc w:val="both"/>
        <w:rPr>
          <w:rFonts w:ascii="Times New Roman" w:eastAsia="Times New Roman" w:hAnsi="Times New Roman" w:cs="Times New Roman"/>
          <w:b/>
          <w:bCs/>
          <w:color w:val="000000" w:themeColor="text1"/>
          <w:sz w:val="24"/>
          <w:szCs w:val="24"/>
          <w:lang w:val="en-IN" w:eastAsia="en-IN" w:bidi="gu-IN"/>
        </w:rPr>
      </w:pPr>
      <w:r w:rsidRPr="00994A0C">
        <w:rPr>
          <w:rFonts w:ascii="Times New Roman" w:eastAsia="Times New Roman" w:hAnsi="Times New Roman" w:cs="Times New Roman"/>
          <w:b/>
          <w:bCs/>
          <w:color w:val="000000" w:themeColor="text1"/>
          <w:sz w:val="24"/>
          <w:szCs w:val="24"/>
          <w:lang w:val="en-IN" w:eastAsia="en-IN" w:bidi="gu-IN"/>
        </w:rPr>
        <w:t>Introduction</w:t>
      </w:r>
    </w:p>
    <w:p w14:paraId="0BC8D60E" w14:textId="77777777" w:rsidR="003F4929" w:rsidRDefault="003F4929" w:rsidP="003F4929">
      <w:pPr>
        <w:spacing w:after="0" w:line="360" w:lineRule="auto"/>
        <w:ind w:firstLine="720"/>
        <w:jc w:val="both"/>
        <w:rPr>
          <w:rFonts w:ascii="Times New Roman" w:hAnsi="Times New Roman" w:cs="Times New Roman"/>
          <w:color w:val="000000" w:themeColor="text1"/>
          <w:sz w:val="24"/>
          <w:szCs w:val="24"/>
        </w:rPr>
      </w:pPr>
      <w:r w:rsidRPr="003F4929">
        <w:rPr>
          <w:rFonts w:ascii="Times New Roman" w:eastAsia="Times New Roman" w:hAnsi="Times New Roman" w:cs="Times New Roman"/>
          <w:color w:val="000000" w:themeColor="text1"/>
          <w:sz w:val="24"/>
          <w:szCs w:val="24"/>
          <w:lang w:val="en-IN" w:eastAsia="en-IN" w:bidi="gu-IN"/>
        </w:rPr>
        <w:t xml:space="preserve">Fish products are widely recognized as an important source of proteins, fats, minerals, and vitamins. Among various food groups, seafood holds the third position in terms of global consumption, reflecting its nutritional and economic significance. However, fish is highly perishable, and spoilage occurs more quickly after harvesting compared to other meat commodities. To prevent spoilage and extend the shelf life of fish, appropriate processing and packaging techniques are necessary. Basic packaging methods can prolong the freshness of chilled or refrigerated fish for about 7 to 15 days, depending on the species. Nevertheless, traditional processing and packaging methods for fish have certain limitations. </w:t>
      </w:r>
      <w:r w:rsidRPr="003F4929">
        <w:rPr>
          <w:rFonts w:ascii="Times New Roman" w:hAnsi="Times New Roman" w:cs="Times New Roman"/>
          <w:color w:val="000000" w:themeColor="text1"/>
          <w:sz w:val="24"/>
          <w:szCs w:val="24"/>
        </w:rPr>
        <w:t xml:space="preserve">Among the latest innovations in food processing are high-pressure processing (HPP) and smart packaging solutions. HPP is a non-thermal method that applies extremely high pressure, typically ranging from 300 to 600 </w:t>
      </w:r>
      <w:r w:rsidRPr="003F4929">
        <w:rPr>
          <w:rFonts w:ascii="Times New Roman" w:hAnsi="Times New Roman" w:cs="Times New Roman"/>
          <w:sz w:val="24"/>
          <w:szCs w:val="24"/>
        </w:rPr>
        <w:t>Megapascal</w:t>
      </w:r>
      <w:r w:rsidRPr="003F4929">
        <w:rPr>
          <w:rFonts w:ascii="Times New Roman" w:hAnsi="Times New Roman" w:cs="Times New Roman"/>
          <w:color w:val="000000" w:themeColor="text1"/>
          <w:sz w:val="24"/>
          <w:szCs w:val="24"/>
        </w:rPr>
        <w:t xml:space="preserve"> (MPa) (43,500 to 87,000 psi), for a duration of 1 to 6 minutes. When high-pressure treatment is used on fresh fish products prior to chilled storage, it can greatly enhance their quality and safety, resulting in a significant extension of shelf life (</w:t>
      </w:r>
      <w:proofErr w:type="spellStart"/>
      <w:r w:rsidRPr="003F4929">
        <w:rPr>
          <w:rFonts w:ascii="Times New Roman" w:hAnsi="Times New Roman" w:cs="Times New Roman"/>
          <w:color w:val="000000" w:themeColor="text1"/>
          <w:sz w:val="24"/>
          <w:szCs w:val="24"/>
        </w:rPr>
        <w:t>Amanatidou</w:t>
      </w:r>
      <w:proofErr w:type="spellEnd"/>
      <w:r w:rsidRPr="003F4929">
        <w:rPr>
          <w:rFonts w:ascii="Times New Roman" w:hAnsi="Times New Roman" w:cs="Times New Roman"/>
          <w:color w:val="000000" w:themeColor="text1"/>
          <w:sz w:val="24"/>
          <w:szCs w:val="24"/>
        </w:rPr>
        <w:t xml:space="preserve">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2000;</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Aubourg, 2018).</w:t>
      </w:r>
    </w:p>
    <w:p w14:paraId="32C887CA" w14:textId="4909014F" w:rsidR="003F4929" w:rsidRPr="003F4929" w:rsidRDefault="003F4929" w:rsidP="003F4929">
      <w:pPr>
        <w:spacing w:before="240" w:after="0" w:line="360" w:lineRule="auto"/>
        <w:ind w:firstLine="720"/>
        <w:jc w:val="both"/>
        <w:rPr>
          <w:rFonts w:ascii="Times New Roman" w:eastAsia="Times New Roman" w:hAnsi="Times New Roman" w:cs="Times New Roman"/>
          <w:color w:val="000000" w:themeColor="text1"/>
          <w:sz w:val="24"/>
          <w:szCs w:val="24"/>
          <w:lang w:val="en-IN" w:eastAsia="en-IN" w:bidi="gu-IN"/>
        </w:rPr>
      </w:pPr>
      <w:r w:rsidRPr="003F4929">
        <w:rPr>
          <w:rFonts w:ascii="Times New Roman" w:hAnsi="Times New Roman" w:cs="Times New Roman"/>
          <w:color w:val="000000" w:themeColor="text1"/>
          <w:sz w:val="24"/>
          <w:szCs w:val="24"/>
        </w:rPr>
        <w:t xml:space="preserve">High-pressure processing (HPP) enhances the quality of fish products without compromising their nutritional content and is considered an environmentally friendly method </w:t>
      </w:r>
      <w:r w:rsidRPr="003F4929">
        <w:rPr>
          <w:rFonts w:ascii="Times New Roman" w:hAnsi="Times New Roman" w:cs="Times New Roman"/>
          <w:color w:val="000000" w:themeColor="text1"/>
          <w:sz w:val="24"/>
          <w:szCs w:val="24"/>
        </w:rPr>
        <w:lastRenderedPageBreak/>
        <w:t>of food sterilization. Both HPP and smart packaging are well-suited for high-value fish, helping to increase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market</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value. High-pressure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processing</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fish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need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control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atmospheric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gas</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stay</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longer</w:t>
      </w:r>
      <w:r w:rsidRPr="003F4929">
        <w:rPr>
          <w:rFonts w:ascii="Times New Roman" w:hAnsi="Times New Roman" w:cs="Times New Roman"/>
          <w:color w:val="000000" w:themeColor="text1"/>
          <w:spacing w:val="1"/>
          <w:sz w:val="24"/>
          <w:szCs w:val="24"/>
        </w:rPr>
        <w:t xml:space="preserve"> </w:t>
      </w:r>
      <w:r w:rsidR="00074960">
        <w:rPr>
          <w:rFonts w:ascii="Times New Roman" w:hAnsi="Times New Roman" w:cs="Times New Roman"/>
          <w:color w:val="000000" w:themeColor="text1"/>
          <w:sz w:val="24"/>
          <w:szCs w:val="24"/>
        </w:rPr>
        <w:t>periods</w:t>
      </w:r>
      <w:r w:rsidRPr="003F4929">
        <w:rPr>
          <w:rFonts w:ascii="Times New Roman" w:hAnsi="Times New Roman" w:cs="Times New Roman"/>
          <w:color w:val="000000" w:themeColor="text1"/>
          <w:sz w:val="24"/>
          <w:szCs w:val="24"/>
        </w:rPr>
        <w:t>. According to the Food and Agriculture Organization of the United Nations, processed seafood such as frozen, prepared, preserved, and cured products makes up 92% of the seafood consumed in developed countries, while in developing countries, processed seafood accounts for only 53%. High-pressure processing (HPP) effectively inactivates pathogens and spoilage microorganisms in food while causing minimal changes to micronutrients and sensory properties compared to other methods. Studies have shown that high-pressure treatment at 250 MPa and 200 MPa significantly extends the shelf life of Indian white prawns (</w:t>
      </w:r>
      <w:proofErr w:type="spellStart"/>
      <w:r w:rsidRPr="003F4929">
        <w:rPr>
          <w:rStyle w:val="Emphasis"/>
          <w:rFonts w:ascii="Times New Roman" w:hAnsi="Times New Roman" w:cs="Times New Roman"/>
          <w:color w:val="000000" w:themeColor="text1"/>
          <w:sz w:val="24"/>
          <w:szCs w:val="24"/>
        </w:rPr>
        <w:t>Fenneropeneaus</w:t>
      </w:r>
      <w:proofErr w:type="spellEnd"/>
      <w:r w:rsidRPr="003F4929">
        <w:rPr>
          <w:rStyle w:val="Emphasis"/>
          <w:rFonts w:ascii="Times New Roman" w:hAnsi="Times New Roman" w:cs="Times New Roman"/>
          <w:color w:val="000000" w:themeColor="text1"/>
          <w:sz w:val="24"/>
          <w:szCs w:val="24"/>
        </w:rPr>
        <w:t xml:space="preserve"> indicus</w:t>
      </w:r>
      <w:r w:rsidRPr="003F4929">
        <w:rPr>
          <w:rFonts w:ascii="Times New Roman" w:hAnsi="Times New Roman" w:cs="Times New Roman"/>
          <w:color w:val="000000" w:themeColor="text1"/>
          <w:sz w:val="24"/>
          <w:szCs w:val="24"/>
        </w:rPr>
        <w:t xml:space="preserve">) (J. Bindu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2007) and Yellowfin tuna chunks, respectively (Hugas et al., 2002; Hogan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2005). In recent years, HPP has gained significant attention for its ability to inactivate microorganisms and autolytic enzymes at low temperatures, thereby increasing the shelf life of fish products (Balasubramaniam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2007; Truong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2015). This technology is increasingly used in the commercial processing of oysters due to its minimal impact on sensory and nutritional quality, its ability to facilitate oyster shucking during treatment, and its effectiveness in reducing </w:t>
      </w:r>
      <w:r w:rsidRPr="003F4929">
        <w:rPr>
          <w:rStyle w:val="Emphasis"/>
          <w:rFonts w:ascii="Times New Roman" w:hAnsi="Times New Roman" w:cs="Times New Roman"/>
          <w:color w:val="000000" w:themeColor="text1"/>
          <w:sz w:val="24"/>
          <w:szCs w:val="24"/>
        </w:rPr>
        <w:t>Vibrio vulnificus</w:t>
      </w:r>
      <w:r w:rsidRPr="003F4929">
        <w:rPr>
          <w:rFonts w:ascii="Times New Roman" w:hAnsi="Times New Roman" w:cs="Times New Roman"/>
          <w:color w:val="000000" w:themeColor="text1"/>
          <w:sz w:val="24"/>
          <w:szCs w:val="24"/>
        </w:rPr>
        <w:t xml:space="preserve"> levels, a pathogen of concern, particularly in the United States (Murchie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2005; Calik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2002).</w:t>
      </w:r>
    </w:p>
    <w:p w14:paraId="1CA41547" w14:textId="7BFAA82C" w:rsidR="00702851" w:rsidRPr="00702851" w:rsidRDefault="00702851" w:rsidP="00702851">
      <w:pPr>
        <w:spacing w:before="240" w:after="0" w:line="360" w:lineRule="auto"/>
        <w:jc w:val="both"/>
        <w:rPr>
          <w:rFonts w:ascii="Times New Roman" w:hAnsi="Times New Roman" w:cs="Times New Roman"/>
          <w:b/>
          <w:bCs/>
          <w:color w:val="000000" w:themeColor="text1"/>
          <w:sz w:val="24"/>
          <w:szCs w:val="24"/>
        </w:rPr>
      </w:pPr>
      <w:r w:rsidRPr="00702851">
        <w:rPr>
          <w:rFonts w:ascii="Times New Roman" w:hAnsi="Times New Roman" w:cs="Times New Roman"/>
          <w:b/>
          <w:bCs/>
          <w:color w:val="000000" w:themeColor="text1"/>
          <w:sz w:val="24"/>
          <w:szCs w:val="24"/>
        </w:rPr>
        <w:t xml:space="preserve">2. Principles of </w:t>
      </w:r>
      <w:r w:rsidR="0023551C">
        <w:rPr>
          <w:rFonts w:ascii="Times New Roman" w:hAnsi="Times New Roman" w:cs="Times New Roman"/>
          <w:b/>
          <w:bCs/>
          <w:color w:val="000000" w:themeColor="text1"/>
          <w:sz w:val="24"/>
          <w:szCs w:val="24"/>
        </w:rPr>
        <w:t>High-Pressure</w:t>
      </w:r>
      <w:r w:rsidRPr="00702851">
        <w:rPr>
          <w:rFonts w:ascii="Times New Roman" w:hAnsi="Times New Roman" w:cs="Times New Roman"/>
          <w:b/>
          <w:bCs/>
          <w:color w:val="000000" w:themeColor="text1"/>
          <w:sz w:val="24"/>
          <w:szCs w:val="24"/>
        </w:rPr>
        <w:t xml:space="preserve"> Processing (HPP)</w:t>
      </w:r>
    </w:p>
    <w:p w14:paraId="5DD0FEC9" w14:textId="77777777" w:rsidR="00702851" w:rsidRPr="00702851" w:rsidRDefault="00702851" w:rsidP="00702851">
      <w:pPr>
        <w:spacing w:before="240" w:after="0" w:line="360" w:lineRule="auto"/>
        <w:ind w:firstLine="720"/>
        <w:jc w:val="both"/>
        <w:rPr>
          <w:rFonts w:ascii="Times New Roman" w:hAnsi="Times New Roman" w:cs="Times New Roman"/>
          <w:b/>
          <w:bCs/>
          <w:color w:val="000000" w:themeColor="text1"/>
          <w:sz w:val="24"/>
          <w:szCs w:val="24"/>
        </w:rPr>
      </w:pPr>
      <w:r w:rsidRPr="00702851">
        <w:rPr>
          <w:rFonts w:ascii="Times New Roman" w:hAnsi="Times New Roman" w:cs="Times New Roman"/>
          <w:b/>
          <w:bCs/>
          <w:color w:val="000000" w:themeColor="text1"/>
          <w:sz w:val="24"/>
          <w:szCs w:val="24"/>
        </w:rPr>
        <w:t>Le Chatelier’s Principle</w:t>
      </w:r>
    </w:p>
    <w:p w14:paraId="35CB557D" w14:textId="77777777" w:rsidR="00702851" w:rsidRPr="00702851" w:rsidRDefault="00702851" w:rsidP="00702851">
      <w:pPr>
        <w:spacing w:before="240" w:after="0" w:line="360" w:lineRule="auto"/>
        <w:ind w:firstLine="720"/>
        <w:jc w:val="both"/>
        <w:rPr>
          <w:rFonts w:ascii="Times New Roman" w:hAnsi="Times New Roman" w:cs="Times New Roman"/>
          <w:color w:val="000000" w:themeColor="text1"/>
          <w:sz w:val="24"/>
          <w:szCs w:val="24"/>
        </w:rPr>
      </w:pPr>
      <w:r w:rsidRPr="00702851">
        <w:rPr>
          <w:rFonts w:ascii="Times New Roman" w:hAnsi="Times New Roman" w:cs="Times New Roman"/>
          <w:color w:val="000000" w:themeColor="text1"/>
          <w:sz w:val="24"/>
          <w:szCs w:val="24"/>
        </w:rPr>
        <w:t>The principle of Le Chatelier states that a system in equilibrium will adapt to reduce the impact of a change in temperature, pressure, or concentration. High pressure in HPP moves equilibria in the direction of reactions like protein denaturation and microbial inactivation that cause an overall volume decrease. By inactivating spoilage organisms and maintaining food quality, this effect can be achieved without the need for high temperatures (Campus, 2010; Knorr et al., 2011).</w:t>
      </w:r>
    </w:p>
    <w:p w14:paraId="549B6889" w14:textId="77777777" w:rsidR="00702851" w:rsidRPr="00702851" w:rsidRDefault="00702851" w:rsidP="00702851">
      <w:pPr>
        <w:spacing w:before="240" w:after="0" w:line="360" w:lineRule="auto"/>
        <w:ind w:firstLine="720"/>
        <w:jc w:val="both"/>
        <w:rPr>
          <w:rFonts w:ascii="Times New Roman" w:hAnsi="Times New Roman" w:cs="Times New Roman"/>
          <w:b/>
          <w:bCs/>
          <w:color w:val="000000" w:themeColor="text1"/>
          <w:sz w:val="24"/>
          <w:szCs w:val="24"/>
        </w:rPr>
      </w:pPr>
      <w:r w:rsidRPr="00702851">
        <w:rPr>
          <w:rFonts w:ascii="Times New Roman" w:hAnsi="Times New Roman" w:cs="Times New Roman"/>
          <w:b/>
          <w:bCs/>
          <w:color w:val="000000" w:themeColor="text1"/>
          <w:sz w:val="24"/>
          <w:szCs w:val="24"/>
        </w:rPr>
        <w:t>Isostatic Principle</w:t>
      </w:r>
    </w:p>
    <w:p w14:paraId="69063E96" w14:textId="77777777" w:rsidR="00702851" w:rsidRPr="00702851" w:rsidRDefault="00702851" w:rsidP="00702851">
      <w:pPr>
        <w:spacing w:before="240" w:after="0" w:line="360" w:lineRule="auto"/>
        <w:ind w:firstLine="720"/>
        <w:jc w:val="both"/>
        <w:rPr>
          <w:rFonts w:ascii="Times New Roman" w:hAnsi="Times New Roman" w:cs="Times New Roman"/>
          <w:color w:val="000000" w:themeColor="text1"/>
          <w:sz w:val="24"/>
          <w:szCs w:val="24"/>
        </w:rPr>
      </w:pPr>
      <w:r w:rsidRPr="00702851">
        <w:rPr>
          <w:rFonts w:ascii="Times New Roman" w:hAnsi="Times New Roman" w:cs="Times New Roman"/>
          <w:color w:val="000000" w:themeColor="text1"/>
          <w:sz w:val="24"/>
          <w:szCs w:val="24"/>
        </w:rPr>
        <w:t xml:space="preserve">According to Pascal's Law, the isostatic principle makes sure that pressure exerted on a liquid is distributed uniformly in all directions. This means that food products are uniformly pressured in HPP, regardless of their size, shape, or composition (Considine et al., 2008). This consistent application helps preserve the product's physical integrity and enables consistent </w:t>
      </w:r>
      <w:r w:rsidRPr="00702851">
        <w:rPr>
          <w:rFonts w:ascii="Times New Roman" w:hAnsi="Times New Roman" w:cs="Times New Roman"/>
          <w:color w:val="000000" w:themeColor="text1"/>
          <w:sz w:val="24"/>
          <w:szCs w:val="24"/>
        </w:rPr>
        <w:lastRenderedPageBreak/>
        <w:t>treatment. Unless there have been irreversible structural alterations (like protein denaturation), foods regain their original shape after decompression.</w:t>
      </w:r>
    </w:p>
    <w:p w14:paraId="6A8E3D9B" w14:textId="1BB561D5" w:rsidR="003F4929" w:rsidRPr="00702851" w:rsidRDefault="00702851" w:rsidP="00702851">
      <w:pPr>
        <w:spacing w:before="24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3.0 </w:t>
      </w:r>
      <w:r w:rsidR="003F4929" w:rsidRPr="00702851">
        <w:rPr>
          <w:rFonts w:ascii="Times New Roman" w:hAnsi="Times New Roman" w:cs="Times New Roman"/>
          <w:b/>
          <w:bCs/>
          <w:color w:val="000000" w:themeColor="text1"/>
          <w:sz w:val="24"/>
          <w:szCs w:val="24"/>
        </w:rPr>
        <w:t xml:space="preserve">Effect of HPP on Fish Nutrients and </w:t>
      </w:r>
      <w:r w:rsidR="007D3CB9" w:rsidRPr="00702851">
        <w:rPr>
          <w:rFonts w:ascii="Times New Roman" w:hAnsi="Times New Roman" w:cs="Times New Roman"/>
          <w:b/>
          <w:bCs/>
          <w:color w:val="000000" w:themeColor="text1"/>
          <w:sz w:val="24"/>
          <w:szCs w:val="24"/>
        </w:rPr>
        <w:t>their</w:t>
      </w:r>
      <w:r w:rsidR="003F4929" w:rsidRPr="00702851">
        <w:rPr>
          <w:rFonts w:ascii="Times New Roman" w:hAnsi="Times New Roman" w:cs="Times New Roman"/>
          <w:b/>
          <w:bCs/>
          <w:color w:val="000000" w:themeColor="text1"/>
          <w:sz w:val="24"/>
          <w:szCs w:val="24"/>
        </w:rPr>
        <w:t xml:space="preserve"> functions</w:t>
      </w:r>
    </w:p>
    <w:p w14:paraId="6DDE50ED"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3.1 Proteins</w:t>
      </w:r>
    </w:p>
    <w:p w14:paraId="04D38A57" w14:textId="77777777" w:rsidR="003F4929" w:rsidRPr="003F4929" w:rsidRDefault="003F4929" w:rsidP="003F4929">
      <w:pPr>
        <w:spacing w:after="0" w:line="360" w:lineRule="auto"/>
        <w:ind w:firstLine="720"/>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Fish is an excellent source of high-quality protein. The texture, flavor, and color of fish flesh are largely influenced by sarcoplasmic proteins (Truong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2015). HPP has minimal impact on the covalent bonds and the primary structure of large fish protein molecules (Knorr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2006). However, HPP can alter the secondary, tertiary, and quaternary structures of these proteins. Carp muscle subjected to different pressure treatments lost its striation patterns and the orderly arrangement of myofibrils, such as at 150 MPa after 30 minutes of processing (Truong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2015). HPP is believed to cause the denaturation and gelation of myofibrillar proteins by disrupting their intramolecular hydrophobic interactions, which then re-form as intermolecular interactions. Additionally, HPP increases protein carbonylation in minced fish. An increase in L* values (lightness) following HPP treatment has been linked to the unfolding of </w:t>
      </w:r>
      <w:proofErr w:type="spellStart"/>
      <w:r w:rsidRPr="003F4929">
        <w:rPr>
          <w:rFonts w:ascii="Times New Roman" w:hAnsi="Times New Roman" w:cs="Times New Roman"/>
          <w:color w:val="000000" w:themeColor="text1"/>
          <w:sz w:val="24"/>
          <w:szCs w:val="24"/>
        </w:rPr>
        <w:t>carotenoproteins</w:t>
      </w:r>
      <w:proofErr w:type="spellEnd"/>
      <w:r w:rsidRPr="003F4929">
        <w:rPr>
          <w:rFonts w:ascii="Times New Roman" w:hAnsi="Times New Roman" w:cs="Times New Roman"/>
          <w:color w:val="000000" w:themeColor="text1"/>
          <w:sz w:val="24"/>
          <w:szCs w:val="24"/>
        </w:rPr>
        <w:t xml:space="preserve"> (</w:t>
      </w:r>
      <w:proofErr w:type="spellStart"/>
      <w:r w:rsidRPr="003F4929">
        <w:rPr>
          <w:rFonts w:ascii="Times New Roman" w:hAnsi="Times New Roman" w:cs="Times New Roman"/>
          <w:color w:val="000000" w:themeColor="text1"/>
          <w:sz w:val="24"/>
          <w:szCs w:val="24"/>
        </w:rPr>
        <w:t>Buckow</w:t>
      </w:r>
      <w:proofErr w:type="spellEnd"/>
      <w:r w:rsidRPr="003F4929">
        <w:rPr>
          <w:rFonts w:ascii="Times New Roman" w:hAnsi="Times New Roman" w:cs="Times New Roman"/>
          <w:color w:val="000000" w:themeColor="text1"/>
          <w:sz w:val="24"/>
          <w:szCs w:val="24"/>
        </w:rPr>
        <w:t xml:space="preserve">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2013). Yellowfin tuna chunks processed at 250 MPa for 5 minutes at 25°C exhibited a whitening effect, attributed to myoglobin denaturation and/or the displacement or release of </w:t>
      </w:r>
      <w:proofErr w:type="spellStart"/>
      <w:r w:rsidRPr="003F4929">
        <w:rPr>
          <w:rFonts w:ascii="Times New Roman" w:hAnsi="Times New Roman" w:cs="Times New Roman"/>
          <w:color w:val="000000" w:themeColor="text1"/>
          <w:sz w:val="24"/>
          <w:szCs w:val="24"/>
        </w:rPr>
        <w:t>haem</w:t>
      </w:r>
      <w:proofErr w:type="spellEnd"/>
      <w:r w:rsidRPr="003F4929">
        <w:rPr>
          <w:rFonts w:ascii="Times New Roman" w:hAnsi="Times New Roman" w:cs="Times New Roman"/>
          <w:color w:val="000000" w:themeColor="text1"/>
          <w:sz w:val="24"/>
          <w:szCs w:val="24"/>
        </w:rPr>
        <w:t xml:space="preserve"> pigments (</w:t>
      </w:r>
      <w:proofErr w:type="spellStart"/>
      <w:r w:rsidRPr="003F4929">
        <w:rPr>
          <w:rFonts w:ascii="Times New Roman" w:hAnsi="Times New Roman" w:cs="Times New Roman"/>
          <w:color w:val="000000" w:themeColor="text1"/>
          <w:sz w:val="24"/>
          <w:szCs w:val="24"/>
        </w:rPr>
        <w:t>Carlez</w:t>
      </w:r>
      <w:proofErr w:type="spellEnd"/>
      <w:r w:rsidRPr="003F4929">
        <w:rPr>
          <w:rFonts w:ascii="Times New Roman" w:hAnsi="Times New Roman" w:cs="Times New Roman"/>
          <w:color w:val="000000" w:themeColor="text1"/>
          <w:sz w:val="24"/>
          <w:szCs w:val="24"/>
        </w:rPr>
        <w:t>, 1995).</w:t>
      </w:r>
    </w:p>
    <w:p w14:paraId="426ED0FF"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3.2 Lipid</w:t>
      </w:r>
    </w:p>
    <w:p w14:paraId="3054929E" w14:textId="77777777" w:rsidR="003F4929" w:rsidRPr="003F4929" w:rsidRDefault="003F4929" w:rsidP="003F4929">
      <w:pPr>
        <w:spacing w:after="0" w:line="360" w:lineRule="auto"/>
        <w:ind w:firstLine="720"/>
        <w:jc w:val="both"/>
        <w:rPr>
          <w:rFonts w:ascii="Times New Roman" w:eastAsia="Times New Roman" w:hAnsi="Times New Roman" w:cs="Times New Roman"/>
          <w:color w:val="000000" w:themeColor="text1"/>
          <w:sz w:val="24"/>
          <w:szCs w:val="24"/>
          <w:lang w:val="en-IN" w:eastAsia="en-IN" w:bidi="gu-IN"/>
        </w:rPr>
      </w:pPr>
      <w:r w:rsidRPr="003F4929">
        <w:rPr>
          <w:rFonts w:ascii="Times New Roman" w:eastAsia="Times New Roman" w:hAnsi="Times New Roman" w:cs="Times New Roman"/>
          <w:color w:val="000000" w:themeColor="text1"/>
          <w:sz w:val="24"/>
          <w:szCs w:val="24"/>
          <w:lang w:val="en-IN" w:eastAsia="en-IN" w:bidi="gu-IN"/>
        </w:rPr>
        <w:t xml:space="preserve">Fish lipids are rich in essential fatty acids, </w:t>
      </w:r>
      <w:r w:rsidRPr="003F4929">
        <w:rPr>
          <w:rFonts w:ascii="Times New Roman" w:hAnsi="Times New Roman" w:cs="Times New Roman"/>
          <w:color w:val="000000" w:themeColor="text1"/>
          <w:sz w:val="24"/>
          <w:szCs w:val="24"/>
        </w:rPr>
        <w:t>which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very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beneficial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our</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health</w:t>
      </w:r>
      <w:r w:rsidRPr="003F4929">
        <w:rPr>
          <w:rFonts w:ascii="Times New Roman" w:eastAsia="Times New Roman" w:hAnsi="Times New Roman" w:cs="Times New Roman"/>
          <w:color w:val="000000" w:themeColor="text1"/>
          <w:sz w:val="24"/>
          <w:szCs w:val="24"/>
          <w:lang w:val="en-IN" w:eastAsia="en-IN" w:bidi="gu-IN"/>
        </w:rPr>
        <w:t xml:space="preserve">, such as lowering blood pressure, reducing the risk of heart disease, preventing arrhythmias, and </w:t>
      </w:r>
      <w:r w:rsidRPr="003F4929">
        <w:rPr>
          <w:rFonts w:ascii="Times New Roman" w:hAnsi="Times New Roman" w:cs="Times New Roman"/>
          <w:color w:val="000000" w:themeColor="text1"/>
          <w:sz w:val="24"/>
          <w:szCs w:val="24"/>
        </w:rPr>
        <w:t>other many diseases</w:t>
      </w:r>
      <w:r w:rsidRPr="003F4929">
        <w:rPr>
          <w:rFonts w:ascii="Times New Roman" w:eastAsia="Times New Roman" w:hAnsi="Times New Roman" w:cs="Times New Roman"/>
          <w:color w:val="000000" w:themeColor="text1"/>
          <w:sz w:val="24"/>
          <w:szCs w:val="24"/>
          <w:lang w:val="en-IN" w:eastAsia="en-IN" w:bidi="gu-IN"/>
        </w:rPr>
        <w:t>. HPP can influence lipid hydrolysis and lipid oxidation in fish muscle to some degree (</w:t>
      </w:r>
      <w:proofErr w:type="spellStart"/>
      <w:r w:rsidRPr="003F4929">
        <w:rPr>
          <w:rFonts w:ascii="Times New Roman" w:eastAsia="Times New Roman" w:hAnsi="Times New Roman" w:cs="Times New Roman"/>
          <w:color w:val="000000" w:themeColor="text1"/>
          <w:sz w:val="24"/>
          <w:szCs w:val="24"/>
          <w:lang w:val="en-IN" w:eastAsia="en-IN" w:bidi="gu-IN"/>
        </w:rPr>
        <w:t>Buckow</w:t>
      </w:r>
      <w:proofErr w:type="spellEnd"/>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eastAsia="Times New Roman" w:hAnsi="Times New Roman" w:cs="Times New Roman"/>
          <w:i/>
          <w:iCs/>
          <w:color w:val="000000" w:themeColor="text1"/>
          <w:sz w:val="24"/>
          <w:szCs w:val="24"/>
          <w:lang w:val="en-IN" w:eastAsia="en-IN" w:bidi="gu-IN"/>
        </w:rPr>
        <w:t>et al</w:t>
      </w:r>
      <w:r w:rsidRPr="003F4929">
        <w:rPr>
          <w:rFonts w:ascii="Times New Roman" w:eastAsia="Times New Roman" w:hAnsi="Times New Roman" w:cs="Times New Roman"/>
          <w:color w:val="000000" w:themeColor="text1"/>
          <w:sz w:val="24"/>
          <w:szCs w:val="24"/>
          <w:lang w:val="en-IN" w:eastAsia="en-IN" w:bidi="gu-IN"/>
        </w:rPr>
        <w:t xml:space="preserve">., 2013; Truong </w:t>
      </w:r>
      <w:r w:rsidRPr="003F4929">
        <w:rPr>
          <w:rFonts w:ascii="Times New Roman" w:eastAsia="Times New Roman" w:hAnsi="Times New Roman" w:cs="Times New Roman"/>
          <w:i/>
          <w:iCs/>
          <w:color w:val="000000" w:themeColor="text1"/>
          <w:sz w:val="24"/>
          <w:szCs w:val="24"/>
          <w:lang w:val="en-IN" w:eastAsia="en-IN" w:bidi="gu-IN"/>
        </w:rPr>
        <w:t>et al</w:t>
      </w:r>
      <w:r w:rsidRPr="003F4929">
        <w:rPr>
          <w:rFonts w:ascii="Times New Roman" w:eastAsia="Times New Roman" w:hAnsi="Times New Roman" w:cs="Times New Roman"/>
          <w:color w:val="000000" w:themeColor="text1"/>
          <w:sz w:val="24"/>
          <w:szCs w:val="24"/>
          <w:lang w:val="en-IN" w:eastAsia="en-IN" w:bidi="gu-IN"/>
        </w:rPr>
        <w:t xml:space="preserve">., 2015). Lipases are key enzymes involved in lipid breakdown through oxidation, and their activity can be triggered by either high pressure or elevated temperatures. Studies on oil sardines treated with HPP at pressures up to 500 MPa revealed minimal oxidation. However, it was concluded that the oxidation of fish oils can be accelerated under pressure </w:t>
      </w:r>
      <w:r w:rsidRPr="003F4929">
        <w:rPr>
          <w:rFonts w:ascii="Times New Roman" w:hAnsi="Times New Roman" w:cs="Times New Roman"/>
          <w:color w:val="000000" w:themeColor="text1"/>
          <w:sz w:val="24"/>
          <w:szCs w:val="24"/>
        </w:rPr>
        <w:t>in the presence of fish</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muscle </w:t>
      </w:r>
      <w:r w:rsidRPr="003F4929">
        <w:rPr>
          <w:rFonts w:ascii="Times New Roman" w:eastAsia="Times New Roman" w:hAnsi="Times New Roman" w:cs="Times New Roman"/>
          <w:color w:val="000000" w:themeColor="text1"/>
          <w:sz w:val="24"/>
          <w:szCs w:val="24"/>
          <w:lang w:val="en-IN" w:eastAsia="en-IN" w:bidi="gu-IN"/>
        </w:rPr>
        <w:t>(Wada S., 1992), possibly due to the catalytic effect of metal ions naturally found in fish tissue.</w:t>
      </w:r>
    </w:p>
    <w:p w14:paraId="378971EB" w14:textId="77777777" w:rsidR="003F4929" w:rsidRPr="00994A0C" w:rsidRDefault="003F4929" w:rsidP="003F4929">
      <w:pPr>
        <w:spacing w:after="0" w:line="360" w:lineRule="auto"/>
        <w:jc w:val="both"/>
        <w:rPr>
          <w:rFonts w:ascii="Times New Roman" w:eastAsia="Times New Roman" w:hAnsi="Times New Roman" w:cs="Times New Roman"/>
          <w:b/>
          <w:bCs/>
          <w:color w:val="000000" w:themeColor="text1"/>
          <w:sz w:val="24"/>
          <w:szCs w:val="24"/>
          <w:lang w:val="en-IN" w:eastAsia="en-IN" w:bidi="gu-IN"/>
        </w:rPr>
      </w:pPr>
      <w:r w:rsidRPr="00994A0C">
        <w:rPr>
          <w:rFonts w:ascii="Times New Roman" w:eastAsia="Times New Roman" w:hAnsi="Times New Roman" w:cs="Times New Roman"/>
          <w:b/>
          <w:bCs/>
          <w:color w:val="000000" w:themeColor="text1"/>
          <w:sz w:val="24"/>
          <w:szCs w:val="24"/>
          <w:lang w:val="en-IN" w:eastAsia="en-IN" w:bidi="gu-IN"/>
        </w:rPr>
        <w:t>3.3 Antioxidants</w:t>
      </w:r>
    </w:p>
    <w:p w14:paraId="2EE418E4" w14:textId="77777777" w:rsidR="003F4929" w:rsidRPr="003F4929" w:rsidRDefault="003F4929" w:rsidP="003F4929">
      <w:pPr>
        <w:spacing w:after="0" w:line="360" w:lineRule="auto"/>
        <w:ind w:firstLine="720"/>
        <w:jc w:val="both"/>
        <w:rPr>
          <w:rFonts w:ascii="Times New Roman" w:eastAsia="Times New Roman" w:hAnsi="Times New Roman" w:cs="Times New Roman"/>
          <w:color w:val="000000" w:themeColor="text1"/>
          <w:sz w:val="24"/>
          <w:szCs w:val="24"/>
          <w:lang w:val="en-IN" w:eastAsia="en-IN" w:bidi="gu-IN"/>
        </w:rPr>
      </w:pPr>
      <w:r w:rsidRPr="003F4929">
        <w:rPr>
          <w:rFonts w:ascii="Times New Roman" w:eastAsia="Times New Roman" w:hAnsi="Times New Roman" w:cs="Times New Roman"/>
          <w:color w:val="000000" w:themeColor="text1"/>
          <w:sz w:val="24"/>
          <w:szCs w:val="24"/>
          <w:lang w:val="en-IN" w:eastAsia="en-IN" w:bidi="gu-IN"/>
        </w:rPr>
        <w:t xml:space="preserve">Fish contains a wealth of natural antioxidants, which play an important role in reducing lipid oxidation. </w:t>
      </w:r>
      <w:proofErr w:type="spellStart"/>
      <w:r w:rsidRPr="003F4929">
        <w:rPr>
          <w:rFonts w:ascii="Times New Roman" w:eastAsia="Times New Roman" w:hAnsi="Times New Roman" w:cs="Times New Roman"/>
          <w:color w:val="000000" w:themeColor="text1"/>
          <w:sz w:val="24"/>
          <w:szCs w:val="24"/>
          <w:lang w:val="en-IN" w:eastAsia="en-IN" w:bidi="gu-IN"/>
        </w:rPr>
        <w:t>Gelatin</w:t>
      </w:r>
      <w:proofErr w:type="spellEnd"/>
      <w:r w:rsidRPr="003F4929">
        <w:rPr>
          <w:rFonts w:ascii="Times New Roman" w:eastAsia="Times New Roman" w:hAnsi="Times New Roman" w:cs="Times New Roman"/>
          <w:color w:val="000000" w:themeColor="text1"/>
          <w:sz w:val="24"/>
          <w:szCs w:val="24"/>
          <w:lang w:val="en-IN" w:eastAsia="en-IN" w:bidi="gu-IN"/>
        </w:rPr>
        <w:t>-based edible coatings infused with rosemary, oregano, and other plant extracts have proven useful in preventing lipid oxidation in pressure-treated cold-smoked sardines processed at 300 MPa, 20°C for 15 minutes.</w:t>
      </w:r>
    </w:p>
    <w:p w14:paraId="7F9BB878" w14:textId="4862CEBC"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3.4 Enzyme</w:t>
      </w:r>
      <w:r w:rsidR="00994A0C">
        <w:rPr>
          <w:rFonts w:ascii="Times New Roman" w:hAnsi="Times New Roman" w:cs="Times New Roman"/>
          <w:b/>
          <w:bCs/>
          <w:color w:val="000000" w:themeColor="text1"/>
          <w:sz w:val="24"/>
          <w:szCs w:val="24"/>
        </w:rPr>
        <w:t>s</w:t>
      </w:r>
    </w:p>
    <w:p w14:paraId="1400C50A" w14:textId="77777777" w:rsidR="003F4929" w:rsidRPr="003F4929" w:rsidRDefault="003F4929" w:rsidP="003F4929">
      <w:pPr>
        <w:pStyle w:val="BodyText"/>
        <w:spacing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lastRenderedPageBreak/>
        <w:t xml:space="preserve">HPP can successfully inactivate both microorganisms and enzymes, helping to extend the shelf life of foods while maintaining their nutritional and sensory qualities. Studies have shown that pressure treatment causes minimal or no changes to connective tissues (Suzuki A.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1993). Desmin, which acts as a substrate for Calpain, HPP treatments of seabream muscle at 300 MPa and 400 MPa</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results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reduced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degradation</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of</w:t>
      </w:r>
      <w:r w:rsidRPr="003F4929">
        <w:rPr>
          <w:rFonts w:ascii="Times New Roman" w:hAnsi="Times New Roman" w:cs="Times New Roman"/>
          <w:b w:val="0"/>
          <w:bCs w:val="0"/>
          <w:color w:val="000000" w:themeColor="text1"/>
          <w:spacing w:val="1"/>
        </w:rPr>
        <w:t xml:space="preserve"> </w:t>
      </w:r>
      <w:proofErr w:type="spellStart"/>
      <w:r w:rsidRPr="003F4929">
        <w:rPr>
          <w:rFonts w:ascii="Times New Roman" w:hAnsi="Times New Roman" w:cs="Times New Roman"/>
          <w:b w:val="0"/>
          <w:bCs w:val="0"/>
          <w:color w:val="000000" w:themeColor="text1"/>
        </w:rPr>
        <w:t>desmin</w:t>
      </w:r>
      <w:proofErr w:type="spellEnd"/>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correlated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with</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decreased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water</w:t>
      </w:r>
      <w:r w:rsidRPr="003F4929">
        <w:rPr>
          <w:rFonts w:ascii="Times New Roman" w:hAnsi="Times New Roman" w:cs="Times New Roman"/>
          <w:b w:val="0"/>
          <w:bCs w:val="0"/>
          <w:color w:val="000000" w:themeColor="text1"/>
          <w:spacing w:val="59"/>
        </w:rPr>
        <w:t xml:space="preserve"> </w:t>
      </w:r>
      <w:r w:rsidRPr="003F4929">
        <w:rPr>
          <w:rFonts w:ascii="Times New Roman" w:hAnsi="Times New Roman" w:cs="Times New Roman"/>
          <w:b w:val="0"/>
          <w:bCs w:val="0"/>
          <w:color w:val="000000" w:themeColor="text1"/>
        </w:rPr>
        <w:t>holding</w:t>
      </w:r>
      <w:r w:rsidRPr="003F4929">
        <w:rPr>
          <w:rFonts w:ascii="Times New Roman" w:hAnsi="Times New Roman" w:cs="Times New Roman"/>
          <w:b w:val="0"/>
          <w:bCs w:val="0"/>
          <w:color w:val="000000" w:themeColor="text1"/>
          <w:spacing w:val="60"/>
        </w:rPr>
        <w:t xml:space="preserve"> </w:t>
      </w:r>
      <w:r w:rsidRPr="003F4929">
        <w:rPr>
          <w:rFonts w:ascii="Times New Roman" w:hAnsi="Times New Roman" w:cs="Times New Roman"/>
          <w:b w:val="0"/>
          <w:bCs w:val="0"/>
          <w:color w:val="000000" w:themeColor="text1"/>
        </w:rPr>
        <w:t>capacity</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(Campus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M.</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i/>
          <w:iCs/>
          <w:color w:val="000000" w:themeColor="text1"/>
        </w:rPr>
        <w:t>et</w:t>
      </w:r>
      <w:r w:rsidRPr="003F4929">
        <w:rPr>
          <w:rFonts w:ascii="Times New Roman" w:hAnsi="Times New Roman" w:cs="Times New Roman"/>
          <w:b w:val="0"/>
          <w:bCs w:val="0"/>
          <w:i/>
          <w:iCs/>
          <w:color w:val="000000" w:themeColor="text1"/>
          <w:spacing w:val="1"/>
        </w:rPr>
        <w:t xml:space="preserve"> </w:t>
      </w:r>
      <w:r w:rsidRPr="003F4929">
        <w:rPr>
          <w:rFonts w:ascii="Times New Roman" w:hAnsi="Times New Roman" w:cs="Times New Roman"/>
          <w:b w:val="0"/>
          <w:bCs w:val="0"/>
          <w:i/>
          <w:iCs/>
          <w:color w:val="000000" w:themeColor="text1"/>
        </w:rPr>
        <w:t>al</w:t>
      </w:r>
      <w:r w:rsidRPr="003F4929">
        <w:rPr>
          <w:rFonts w:ascii="Times New Roman" w:hAnsi="Times New Roman" w:cs="Times New Roman"/>
          <w:b w:val="0"/>
          <w:bCs w:val="0"/>
          <w:color w:val="000000" w:themeColor="text1"/>
        </w:rPr>
        <w:t>.,</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2010). The release of Cathepsin enzymes from lysosomes due to pressure-induced membrane damage has been reported, although these enzymes are subsequently inactivated by the high-pressure treatment itself (</w:t>
      </w:r>
      <w:proofErr w:type="spellStart"/>
      <w:r w:rsidRPr="003F4929">
        <w:rPr>
          <w:rFonts w:ascii="Times New Roman" w:hAnsi="Times New Roman" w:cs="Times New Roman"/>
          <w:b w:val="0"/>
          <w:bCs w:val="0"/>
          <w:color w:val="000000" w:themeColor="text1"/>
        </w:rPr>
        <w:t>Ohmori</w:t>
      </w:r>
      <w:proofErr w:type="spellEnd"/>
      <w:r w:rsidRPr="003F4929">
        <w:rPr>
          <w:rFonts w:ascii="Times New Roman" w:hAnsi="Times New Roman" w:cs="Times New Roman"/>
          <w:b w:val="0"/>
          <w:bCs w:val="0"/>
          <w:color w:val="000000" w:themeColor="text1"/>
        </w:rPr>
        <w:t xml:space="preserve"> T.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1991). It</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has</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been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seen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that</w:t>
      </w:r>
      <w:r w:rsidRPr="003F4929">
        <w:rPr>
          <w:rFonts w:ascii="Times New Roman" w:hAnsi="Times New Roman" w:cs="Times New Roman"/>
          <w:b w:val="0"/>
          <w:bCs w:val="0"/>
          <w:color w:val="000000" w:themeColor="text1"/>
          <w:spacing w:val="11"/>
        </w:rPr>
        <w:t xml:space="preserve"> </w:t>
      </w:r>
      <w:r w:rsidRPr="003F4929">
        <w:rPr>
          <w:rFonts w:ascii="Times New Roman" w:hAnsi="Times New Roman" w:cs="Times New Roman"/>
          <w:b w:val="0"/>
          <w:bCs w:val="0"/>
          <w:color w:val="000000" w:themeColor="text1"/>
        </w:rPr>
        <w:t>Cathepsin</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is</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inactivated</w:t>
      </w:r>
      <w:r w:rsidRPr="003F4929">
        <w:rPr>
          <w:rFonts w:ascii="Times New Roman" w:hAnsi="Times New Roman" w:cs="Times New Roman"/>
          <w:b w:val="0"/>
          <w:bCs w:val="0"/>
          <w:color w:val="000000" w:themeColor="text1"/>
          <w:spacing w:val="14"/>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fish</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by</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HPP</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but</w:t>
      </w:r>
      <w:r w:rsidRPr="003F4929">
        <w:rPr>
          <w:rFonts w:ascii="Times New Roman" w:hAnsi="Times New Roman" w:cs="Times New Roman"/>
          <w:b w:val="0"/>
          <w:bCs w:val="0"/>
          <w:color w:val="000000" w:themeColor="text1"/>
          <w:spacing w:val="13"/>
        </w:rPr>
        <w:t xml:space="preserve"> </w:t>
      </w:r>
      <w:r w:rsidRPr="003F4929">
        <w:rPr>
          <w:rFonts w:ascii="Times New Roman" w:hAnsi="Times New Roman" w:cs="Times New Roman"/>
          <w:b w:val="0"/>
          <w:bCs w:val="0"/>
          <w:color w:val="000000" w:themeColor="text1"/>
        </w:rPr>
        <w:t>HPP</w:t>
      </w:r>
      <w:r w:rsidRPr="003F4929">
        <w:rPr>
          <w:rFonts w:ascii="Times New Roman" w:hAnsi="Times New Roman" w:cs="Times New Roman"/>
          <w:b w:val="0"/>
          <w:bCs w:val="0"/>
          <w:color w:val="000000" w:themeColor="text1"/>
          <w:spacing w:val="14"/>
        </w:rPr>
        <w:t xml:space="preserve"> </w:t>
      </w:r>
      <w:proofErr w:type="gramStart"/>
      <w:r w:rsidRPr="003F4929">
        <w:rPr>
          <w:rFonts w:ascii="Times New Roman" w:hAnsi="Times New Roman" w:cs="Times New Roman"/>
          <w:b w:val="0"/>
          <w:bCs w:val="0"/>
          <w:color w:val="000000" w:themeColor="text1"/>
        </w:rPr>
        <w:t xml:space="preserve">has </w:t>
      </w:r>
      <w:r w:rsidRPr="003F4929">
        <w:rPr>
          <w:rFonts w:ascii="Times New Roman" w:hAnsi="Times New Roman" w:cs="Times New Roman"/>
          <w:b w:val="0"/>
          <w:bCs w:val="0"/>
          <w:color w:val="000000" w:themeColor="text1"/>
          <w:spacing w:val="-58"/>
        </w:rPr>
        <w:t xml:space="preserve"> </w:t>
      </w:r>
      <w:r w:rsidRPr="003F4929">
        <w:rPr>
          <w:rFonts w:ascii="Times New Roman" w:hAnsi="Times New Roman" w:cs="Times New Roman"/>
          <w:b w:val="0"/>
          <w:bCs w:val="0"/>
          <w:color w:val="000000" w:themeColor="text1"/>
        </w:rPr>
        <w:t>no</w:t>
      </w:r>
      <w:proofErr w:type="gramEnd"/>
      <w:r w:rsidRPr="003F4929">
        <w:rPr>
          <w:rFonts w:ascii="Times New Roman" w:hAnsi="Times New Roman" w:cs="Times New Roman"/>
          <w:b w:val="0"/>
          <w:bCs w:val="0"/>
          <w:color w:val="000000" w:themeColor="text1"/>
        </w:rPr>
        <w:t xml:space="preserve"> effect in bovine Cathepsin because of poikilothermic nature of fish.</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In</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cold</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environment</w:t>
      </w:r>
      <w:r w:rsidRPr="003F4929">
        <w:rPr>
          <w:rFonts w:ascii="Times New Roman" w:hAnsi="Times New Roman" w:cs="Times New Roman"/>
          <w:b w:val="0"/>
          <w:bCs w:val="0"/>
          <w:color w:val="000000" w:themeColor="text1"/>
          <w:spacing w:val="25"/>
        </w:rPr>
        <w:t xml:space="preserve"> </w:t>
      </w:r>
      <w:r w:rsidRPr="003F4929">
        <w:rPr>
          <w:rFonts w:ascii="Times New Roman" w:hAnsi="Times New Roman" w:cs="Times New Roman"/>
          <w:b w:val="0"/>
          <w:bCs w:val="0"/>
          <w:color w:val="000000" w:themeColor="text1"/>
        </w:rPr>
        <w:t>enzyme</w:t>
      </w:r>
      <w:r w:rsidRPr="003F4929">
        <w:rPr>
          <w:rFonts w:ascii="Times New Roman" w:hAnsi="Times New Roman" w:cs="Times New Roman"/>
          <w:b w:val="0"/>
          <w:bCs w:val="0"/>
          <w:color w:val="000000" w:themeColor="text1"/>
          <w:spacing w:val="27"/>
        </w:rPr>
        <w:t xml:space="preserve"> </w:t>
      </w:r>
      <w:r w:rsidRPr="003F4929">
        <w:rPr>
          <w:rFonts w:ascii="Times New Roman" w:hAnsi="Times New Roman" w:cs="Times New Roman"/>
          <w:b w:val="0"/>
          <w:bCs w:val="0"/>
          <w:color w:val="000000" w:themeColor="text1"/>
        </w:rPr>
        <w:t>tend</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to</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have</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more</w:t>
      </w:r>
      <w:r w:rsidRPr="003F4929">
        <w:rPr>
          <w:rFonts w:ascii="Times New Roman" w:hAnsi="Times New Roman" w:cs="Times New Roman"/>
          <w:b w:val="0"/>
          <w:bCs w:val="0"/>
          <w:color w:val="000000" w:themeColor="text1"/>
          <w:spacing w:val="27"/>
        </w:rPr>
        <w:t xml:space="preserve"> </w:t>
      </w:r>
      <w:r w:rsidRPr="003F4929">
        <w:rPr>
          <w:rFonts w:ascii="Times New Roman" w:hAnsi="Times New Roman" w:cs="Times New Roman"/>
          <w:b w:val="0"/>
          <w:bCs w:val="0"/>
          <w:color w:val="000000" w:themeColor="text1"/>
        </w:rPr>
        <w:t>flexible</w:t>
      </w:r>
      <w:r w:rsidRPr="003F4929">
        <w:rPr>
          <w:rFonts w:ascii="Times New Roman" w:hAnsi="Times New Roman" w:cs="Times New Roman"/>
          <w:b w:val="0"/>
          <w:bCs w:val="0"/>
          <w:color w:val="000000" w:themeColor="text1"/>
          <w:spacing w:val="26"/>
        </w:rPr>
        <w:t xml:space="preserve"> </w:t>
      </w:r>
      <w:r w:rsidRPr="003F4929">
        <w:rPr>
          <w:rFonts w:ascii="Times New Roman" w:hAnsi="Times New Roman" w:cs="Times New Roman"/>
          <w:b w:val="0"/>
          <w:bCs w:val="0"/>
          <w:color w:val="000000" w:themeColor="text1"/>
        </w:rPr>
        <w:t>structure. Furthermore, no significant changes in TVB-N and TMA-N levels were detected after HPP treatment, and applying pressure at 435 MPa proved particularly effective in preserving the quality and extending the shelf life of black tiger shrimp. One of the main effects of HPP is protein denaturation, which may also involve alterations in ribosomal structure and enzyme activity.</w:t>
      </w:r>
    </w:p>
    <w:p w14:paraId="7C93C468"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4. Effect</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of</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HPP</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on Fish</w:t>
      </w:r>
      <w:r w:rsidRPr="00994A0C">
        <w:rPr>
          <w:rFonts w:ascii="Times New Roman" w:hAnsi="Times New Roman" w:cs="Times New Roman"/>
          <w:b/>
          <w:bCs/>
          <w:color w:val="000000" w:themeColor="text1"/>
          <w:spacing w:val="1"/>
          <w:sz w:val="24"/>
          <w:szCs w:val="24"/>
        </w:rPr>
        <w:t xml:space="preserve"> </w:t>
      </w:r>
      <w:r w:rsidRPr="00994A0C">
        <w:rPr>
          <w:rFonts w:ascii="Times New Roman" w:hAnsi="Times New Roman" w:cs="Times New Roman"/>
          <w:b/>
          <w:bCs/>
          <w:color w:val="000000" w:themeColor="text1"/>
          <w:sz w:val="24"/>
          <w:szCs w:val="24"/>
        </w:rPr>
        <w:t>Safety</w:t>
      </w:r>
    </w:p>
    <w:p w14:paraId="4BE2B753" w14:textId="77777777" w:rsidR="003F4929" w:rsidRPr="00994A0C" w:rsidRDefault="003F4929" w:rsidP="003F4929">
      <w:pPr>
        <w:spacing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4.1 Effect</w:t>
      </w:r>
      <w:r w:rsidRPr="00994A0C">
        <w:rPr>
          <w:rFonts w:ascii="Times New Roman" w:hAnsi="Times New Roman" w:cs="Times New Roman"/>
          <w:b/>
          <w:bCs/>
          <w:color w:val="000000" w:themeColor="text1"/>
          <w:spacing w:val="6"/>
          <w:sz w:val="24"/>
          <w:szCs w:val="24"/>
        </w:rPr>
        <w:t xml:space="preserve"> </w:t>
      </w:r>
      <w:r w:rsidRPr="00994A0C">
        <w:rPr>
          <w:rFonts w:ascii="Times New Roman" w:hAnsi="Times New Roman" w:cs="Times New Roman"/>
          <w:b/>
          <w:bCs/>
          <w:color w:val="000000" w:themeColor="text1"/>
          <w:sz w:val="24"/>
          <w:szCs w:val="24"/>
        </w:rPr>
        <w:t>of</w:t>
      </w:r>
      <w:r w:rsidRPr="00994A0C">
        <w:rPr>
          <w:rFonts w:ascii="Times New Roman" w:hAnsi="Times New Roman" w:cs="Times New Roman"/>
          <w:b/>
          <w:bCs/>
          <w:color w:val="000000" w:themeColor="text1"/>
          <w:spacing w:val="5"/>
          <w:sz w:val="24"/>
          <w:szCs w:val="24"/>
        </w:rPr>
        <w:t xml:space="preserve"> </w:t>
      </w:r>
      <w:r w:rsidRPr="00994A0C">
        <w:rPr>
          <w:rFonts w:ascii="Times New Roman" w:hAnsi="Times New Roman" w:cs="Times New Roman"/>
          <w:b/>
          <w:bCs/>
          <w:color w:val="000000" w:themeColor="text1"/>
          <w:sz w:val="24"/>
          <w:szCs w:val="24"/>
        </w:rPr>
        <w:t>HPP</w:t>
      </w:r>
      <w:r w:rsidRPr="00994A0C">
        <w:rPr>
          <w:rFonts w:ascii="Times New Roman" w:hAnsi="Times New Roman" w:cs="Times New Roman"/>
          <w:b/>
          <w:bCs/>
          <w:color w:val="000000" w:themeColor="text1"/>
          <w:spacing w:val="6"/>
          <w:sz w:val="24"/>
          <w:szCs w:val="24"/>
        </w:rPr>
        <w:t xml:space="preserve"> </w:t>
      </w:r>
      <w:r w:rsidRPr="00994A0C">
        <w:rPr>
          <w:rFonts w:ascii="Times New Roman" w:hAnsi="Times New Roman" w:cs="Times New Roman"/>
          <w:b/>
          <w:bCs/>
          <w:color w:val="000000" w:themeColor="text1"/>
          <w:sz w:val="24"/>
          <w:szCs w:val="24"/>
        </w:rPr>
        <w:t>on</w:t>
      </w:r>
      <w:r w:rsidRPr="00994A0C">
        <w:rPr>
          <w:rFonts w:ascii="Times New Roman" w:hAnsi="Times New Roman" w:cs="Times New Roman"/>
          <w:b/>
          <w:bCs/>
          <w:color w:val="000000" w:themeColor="text1"/>
          <w:spacing w:val="6"/>
          <w:sz w:val="24"/>
          <w:szCs w:val="24"/>
        </w:rPr>
        <w:t xml:space="preserve"> </w:t>
      </w:r>
      <w:r w:rsidRPr="00994A0C">
        <w:rPr>
          <w:rFonts w:ascii="Times New Roman" w:hAnsi="Times New Roman" w:cs="Times New Roman"/>
          <w:b/>
          <w:bCs/>
          <w:color w:val="000000" w:themeColor="text1"/>
          <w:sz w:val="24"/>
          <w:szCs w:val="24"/>
        </w:rPr>
        <w:t>microorganism</w:t>
      </w:r>
    </w:p>
    <w:p w14:paraId="539FDA92" w14:textId="77777777" w:rsidR="003F4929" w:rsidRPr="003F4929" w:rsidRDefault="003F4929" w:rsidP="003F4929">
      <w:pPr>
        <w:pStyle w:val="BodyText"/>
        <w:spacing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Fish skin, gills, and intestines are typically contaminated with microorganisms, which can lead to spoilage after the fish dies. Most vegetative bacteria are inactivated at pressures above 414 MPa. In surimi paste, HPP at 300–400 MPa was found to completely eliminate microbes, with fungi being the most susceptible, followed by Gram-negative and then Gram-positive bacteria</w:t>
      </w:r>
      <w:r w:rsidRPr="003F4929">
        <w:rPr>
          <w:rFonts w:ascii="Times New Roman" w:eastAsiaTheme="minorHAnsi" w:hAnsi="Times New Roman" w:cs="Times New Roman"/>
          <w:b w:val="0"/>
          <w:bCs w:val="0"/>
        </w:rPr>
        <w:t xml:space="preserve"> </w:t>
      </w:r>
      <w:r w:rsidRPr="003F4929">
        <w:rPr>
          <w:rFonts w:ascii="Times New Roman" w:hAnsi="Times New Roman" w:cs="Times New Roman"/>
          <w:b w:val="0"/>
          <w:bCs w:val="0"/>
          <w:color w:val="000000" w:themeColor="text1"/>
        </w:rPr>
        <w:t xml:space="preserve">(Takeshita et al., 1992). </w:t>
      </w:r>
    </w:p>
    <w:p w14:paraId="3690F0B3" w14:textId="77777777" w:rsidR="003F4929" w:rsidRPr="003F4929" w:rsidRDefault="003F4929" w:rsidP="003F4929">
      <w:pPr>
        <w:pStyle w:val="BodyText"/>
        <w:spacing w:before="240"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HPP reduces the microbial load in fish muscle by causing membrane protein denaturation and hindering amino acid uptake, which extends shelf life while maintaining fish quality (Wang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Pressures above 500 MPa combined with heat can rapidly inactivate germinated spores (Ahn and Balasubramaniam, 2007; </w:t>
      </w:r>
      <w:proofErr w:type="spellStart"/>
      <w:r w:rsidRPr="003F4929">
        <w:rPr>
          <w:rFonts w:ascii="Times New Roman" w:hAnsi="Times New Roman" w:cs="Times New Roman"/>
          <w:b w:val="0"/>
          <w:bCs w:val="0"/>
          <w:color w:val="000000" w:themeColor="text1"/>
        </w:rPr>
        <w:t>Renduele</w:t>
      </w:r>
      <w:proofErr w:type="spellEnd"/>
      <w:r w:rsidRPr="003F4929">
        <w:rPr>
          <w:rFonts w:ascii="Times New Roman" w:hAnsi="Times New Roman" w:cs="Times New Roman"/>
          <w:b w:val="0"/>
          <w:bCs w:val="0"/>
          <w:color w:val="000000" w:themeColor="text1"/>
        </w:rPr>
        <w:t xml:space="preserve">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2011). Gram-negative bacteria, molds, and yeasts are generally more sensitive to pressure. Mostly shellfish are contaminated with vibrio bacteria. Combination of</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high pressure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(200-250</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MPa)</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and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mild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temperature (40-45°C)</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they inactivate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the</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vibrio</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species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associated</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with</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raw</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oysters</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color w:val="000000" w:themeColor="text1"/>
        </w:rPr>
        <w:t>(Long</w:t>
      </w:r>
      <w:r w:rsidRPr="003F4929">
        <w:rPr>
          <w:rFonts w:ascii="Times New Roman" w:hAnsi="Times New Roman" w:cs="Times New Roman"/>
          <w:b w:val="0"/>
          <w:bCs w:val="0"/>
          <w:color w:val="000000" w:themeColor="text1"/>
          <w:spacing w:val="1"/>
        </w:rPr>
        <w:t xml:space="preserve"> </w:t>
      </w:r>
      <w:r w:rsidRPr="003F4929">
        <w:rPr>
          <w:rFonts w:ascii="Times New Roman" w:hAnsi="Times New Roman" w:cs="Times New Roman"/>
          <w:b w:val="0"/>
          <w:bCs w:val="0"/>
          <w:i/>
          <w:iCs/>
          <w:color w:val="000000" w:themeColor="text1"/>
        </w:rPr>
        <w:t>et</w:t>
      </w:r>
      <w:r w:rsidRPr="003F4929">
        <w:rPr>
          <w:rFonts w:ascii="Times New Roman" w:hAnsi="Times New Roman" w:cs="Times New Roman"/>
          <w:b w:val="0"/>
          <w:bCs w:val="0"/>
          <w:i/>
          <w:iCs/>
          <w:color w:val="000000" w:themeColor="text1"/>
          <w:spacing w:val="1"/>
        </w:rPr>
        <w:t xml:space="preserve"> </w:t>
      </w:r>
      <w:r w:rsidRPr="003F4929">
        <w:rPr>
          <w:rFonts w:ascii="Times New Roman" w:hAnsi="Times New Roman" w:cs="Times New Roman"/>
          <w:b w:val="0"/>
          <w:bCs w:val="0"/>
          <w:i/>
          <w:iCs/>
          <w:color w:val="000000" w:themeColor="text1"/>
        </w:rPr>
        <w:t>al</w:t>
      </w:r>
      <w:r w:rsidRPr="003F4929">
        <w:rPr>
          <w:rFonts w:ascii="Times New Roman" w:hAnsi="Times New Roman" w:cs="Times New Roman"/>
          <w:b w:val="0"/>
          <w:bCs w:val="0"/>
          <w:color w:val="000000" w:themeColor="text1"/>
        </w:rPr>
        <w:t>., 2015).</w:t>
      </w:r>
      <w:r w:rsidRPr="003F4929">
        <w:rPr>
          <w:rFonts w:ascii="Times New Roman" w:hAnsi="Times New Roman" w:cs="Times New Roman"/>
          <w:b w:val="0"/>
          <w:bCs w:val="0"/>
          <w:color w:val="000000" w:themeColor="text1"/>
          <w:spacing w:val="1"/>
        </w:rPr>
        <w:t xml:space="preserve"> </w:t>
      </w:r>
    </w:p>
    <w:p w14:paraId="716EDED0" w14:textId="77777777" w:rsidR="003F4929" w:rsidRPr="00994A0C" w:rsidRDefault="003F4929" w:rsidP="003F4929">
      <w:pPr>
        <w:spacing w:before="240" w:after="0" w:line="360" w:lineRule="auto"/>
        <w:jc w:val="both"/>
        <w:rPr>
          <w:rFonts w:ascii="Times New Roman" w:hAnsi="Times New Roman" w:cs="Times New Roman"/>
          <w:b/>
          <w:bCs/>
          <w:color w:val="000000" w:themeColor="text1"/>
          <w:sz w:val="24"/>
          <w:szCs w:val="24"/>
        </w:rPr>
      </w:pPr>
      <w:r w:rsidRPr="00994A0C">
        <w:rPr>
          <w:rFonts w:ascii="Times New Roman" w:hAnsi="Times New Roman" w:cs="Times New Roman"/>
          <w:b/>
          <w:bCs/>
          <w:color w:val="000000" w:themeColor="text1"/>
          <w:sz w:val="24"/>
          <w:szCs w:val="24"/>
        </w:rPr>
        <w:t>4.2 Allergens</w:t>
      </w:r>
    </w:p>
    <w:p w14:paraId="1283E7FE" w14:textId="114E5949" w:rsidR="00994A0C" w:rsidRDefault="003F4929" w:rsidP="00AC17C5">
      <w:pPr>
        <w:spacing w:after="0" w:line="360" w:lineRule="auto"/>
        <w:ind w:firstLine="720"/>
        <w:jc w:val="both"/>
        <w:rPr>
          <w:rFonts w:ascii="Times New Roman" w:hAnsi="Times New Roman" w:cs="Times New Roman"/>
          <w:color w:val="000000" w:themeColor="text1"/>
          <w:sz w:val="24"/>
          <w:szCs w:val="24"/>
        </w:rPr>
      </w:pPr>
      <w:r w:rsidRPr="003F4929">
        <w:rPr>
          <w:rFonts w:ascii="Times New Roman" w:eastAsia="Times New Roman" w:hAnsi="Times New Roman" w:cs="Times New Roman"/>
          <w:color w:val="000000" w:themeColor="text1"/>
          <w:sz w:val="24"/>
          <w:szCs w:val="24"/>
          <w:lang w:eastAsia="en-IN" w:bidi="gu-IN"/>
        </w:rPr>
        <w:lastRenderedPageBreak/>
        <w:t>High-Pressure Processing (HPP) has been shown to reduce allergenicity of certain food proteins, including fish allergens like parvalbumin.</w:t>
      </w:r>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eastAsia="Times New Roman" w:hAnsi="Times New Roman" w:cs="Times New Roman"/>
          <w:color w:val="000000" w:themeColor="text1"/>
          <w:sz w:val="24"/>
          <w:szCs w:val="24"/>
          <w:lang w:eastAsia="en-IN" w:bidi="gu-IN"/>
        </w:rPr>
        <w:t>High-Pressure Processing (HPP) has been shown to reduce allergenicity of certain food proteins, including fish allergens like parvalbumin.</w:t>
      </w:r>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eastAsia="Times New Roman" w:hAnsi="Times New Roman" w:cs="Times New Roman"/>
          <w:color w:val="000000" w:themeColor="text1"/>
          <w:sz w:val="24"/>
          <w:szCs w:val="24"/>
          <w:lang w:eastAsia="en-IN" w:bidi="gu-IN"/>
        </w:rPr>
        <w:t xml:space="preserve">HPP can reduce allergenicity through 1) Protein Denaturation: High pressure disrupts non-covalent bonds (like hydrogen bonds and hydrophobic interactions) that maintain the 3D structure of proteins. This alters the epitopes recognized by </w:t>
      </w:r>
      <w:proofErr w:type="spellStart"/>
      <w:r w:rsidRPr="003F4929">
        <w:rPr>
          <w:rFonts w:ascii="Times New Roman" w:eastAsia="Times New Roman" w:hAnsi="Times New Roman" w:cs="Times New Roman"/>
          <w:color w:val="000000" w:themeColor="text1"/>
          <w:sz w:val="24"/>
          <w:szCs w:val="24"/>
          <w:lang w:eastAsia="en-IN" w:bidi="gu-IN"/>
        </w:rPr>
        <w:t>IgE</w:t>
      </w:r>
      <w:proofErr w:type="spellEnd"/>
      <w:r w:rsidRPr="003F4929">
        <w:rPr>
          <w:rFonts w:ascii="Times New Roman" w:eastAsia="Times New Roman" w:hAnsi="Times New Roman" w:cs="Times New Roman"/>
          <w:color w:val="000000" w:themeColor="text1"/>
          <w:sz w:val="24"/>
          <w:szCs w:val="24"/>
          <w:lang w:eastAsia="en-IN" w:bidi="gu-IN"/>
        </w:rPr>
        <w:t xml:space="preserve"> antibodies, thereby reducing immune recognition. 2) Reduced </w:t>
      </w:r>
      <w:proofErr w:type="spellStart"/>
      <w:r w:rsidRPr="003F4929">
        <w:rPr>
          <w:rFonts w:ascii="Times New Roman" w:eastAsia="Times New Roman" w:hAnsi="Times New Roman" w:cs="Times New Roman"/>
          <w:color w:val="000000" w:themeColor="text1"/>
          <w:sz w:val="24"/>
          <w:szCs w:val="24"/>
          <w:lang w:eastAsia="en-IN" w:bidi="gu-IN"/>
        </w:rPr>
        <w:t>IgE</w:t>
      </w:r>
      <w:proofErr w:type="spellEnd"/>
      <w:r w:rsidRPr="003F4929">
        <w:rPr>
          <w:rFonts w:ascii="Times New Roman" w:eastAsia="Times New Roman" w:hAnsi="Times New Roman" w:cs="Times New Roman"/>
          <w:color w:val="000000" w:themeColor="text1"/>
          <w:sz w:val="24"/>
          <w:szCs w:val="24"/>
          <w:lang w:eastAsia="en-IN" w:bidi="gu-IN"/>
        </w:rPr>
        <w:t xml:space="preserve"> Binding: Studies show that after HPP treatment, the </w:t>
      </w:r>
      <w:proofErr w:type="spellStart"/>
      <w:r w:rsidRPr="003F4929">
        <w:rPr>
          <w:rFonts w:ascii="Times New Roman" w:eastAsia="Times New Roman" w:hAnsi="Times New Roman" w:cs="Times New Roman"/>
          <w:color w:val="000000" w:themeColor="text1"/>
          <w:sz w:val="24"/>
          <w:szCs w:val="24"/>
          <w:lang w:eastAsia="en-IN" w:bidi="gu-IN"/>
        </w:rPr>
        <w:t>IgE</w:t>
      </w:r>
      <w:proofErr w:type="spellEnd"/>
      <w:r w:rsidRPr="003F4929">
        <w:rPr>
          <w:rFonts w:ascii="Times New Roman" w:eastAsia="Times New Roman" w:hAnsi="Times New Roman" w:cs="Times New Roman"/>
          <w:color w:val="000000" w:themeColor="text1"/>
          <w:sz w:val="24"/>
          <w:szCs w:val="24"/>
          <w:lang w:eastAsia="en-IN" w:bidi="gu-IN"/>
        </w:rPr>
        <w:t xml:space="preserve">-binding capacity of parvalbumin can decrease significantly. The degree of allergenicity reduction depends on pressure level, duration, and species of fish (Zhao, Y., </w:t>
      </w:r>
      <w:r w:rsidRPr="003F4929">
        <w:rPr>
          <w:rFonts w:ascii="Times New Roman" w:eastAsia="Times New Roman" w:hAnsi="Times New Roman" w:cs="Times New Roman"/>
          <w:i/>
          <w:iCs/>
          <w:color w:val="000000" w:themeColor="text1"/>
          <w:sz w:val="24"/>
          <w:szCs w:val="24"/>
          <w:lang w:eastAsia="en-IN" w:bidi="gu-IN"/>
        </w:rPr>
        <w:t>et al</w:t>
      </w:r>
      <w:r w:rsidRPr="003F4929">
        <w:rPr>
          <w:rFonts w:ascii="Times New Roman" w:eastAsia="Times New Roman" w:hAnsi="Times New Roman" w:cs="Times New Roman"/>
          <w:color w:val="000000" w:themeColor="text1"/>
          <w:sz w:val="24"/>
          <w:szCs w:val="24"/>
          <w:lang w:eastAsia="en-IN" w:bidi="gu-IN"/>
        </w:rPr>
        <w:t xml:space="preserve">., 2012). </w:t>
      </w:r>
      <w:r w:rsidRPr="003F4929">
        <w:rPr>
          <w:rFonts w:ascii="Times New Roman" w:eastAsia="Times New Roman" w:hAnsi="Times New Roman" w:cs="Times New Roman"/>
          <w:color w:val="000000" w:themeColor="text1"/>
          <w:sz w:val="24"/>
          <w:szCs w:val="24"/>
          <w:lang w:val="en-IN" w:eastAsia="en-IN" w:bidi="gu-IN"/>
        </w:rPr>
        <w:t>40% of fish allergies and 60% of shellfish allergies begin during adulthood (</w:t>
      </w:r>
      <w:proofErr w:type="spellStart"/>
      <w:r w:rsidRPr="003F4929">
        <w:rPr>
          <w:rFonts w:ascii="Times New Roman" w:eastAsia="Times New Roman" w:hAnsi="Times New Roman" w:cs="Times New Roman"/>
          <w:color w:val="000000" w:themeColor="text1"/>
          <w:sz w:val="24"/>
          <w:szCs w:val="24"/>
          <w:lang w:val="en-IN" w:eastAsia="en-IN" w:bidi="gu-IN"/>
        </w:rPr>
        <w:t>Bronilde</w:t>
      </w:r>
      <w:proofErr w:type="spellEnd"/>
      <w:r w:rsidRPr="003F4929">
        <w:rPr>
          <w:rFonts w:ascii="Times New Roman" w:eastAsia="Times New Roman" w:hAnsi="Times New Roman" w:cs="Times New Roman"/>
          <w:color w:val="000000" w:themeColor="text1"/>
          <w:sz w:val="24"/>
          <w:szCs w:val="24"/>
          <w:lang w:val="en-IN" w:eastAsia="en-IN" w:bidi="gu-IN"/>
        </w:rPr>
        <w:t xml:space="preserve"> Nazario MD, 2004). </w:t>
      </w:r>
      <w:r w:rsidRPr="003F4929">
        <w:rPr>
          <w:rFonts w:ascii="Times New Roman" w:hAnsi="Times New Roman" w:cs="Times New Roman"/>
          <w:color w:val="000000" w:themeColor="text1"/>
          <w:sz w:val="24"/>
          <w:szCs w:val="24"/>
        </w:rPr>
        <w:t>Key 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allergenicity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protein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is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tertiary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structure</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HPP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has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capacity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to</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denature</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the</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tertiary</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structure of protein</w:t>
      </w:r>
      <w:r w:rsidRPr="003F4929">
        <w:rPr>
          <w:rFonts w:ascii="Times New Roman" w:eastAsia="Times New Roman" w:hAnsi="Times New Roman" w:cs="Times New Roman"/>
          <w:color w:val="000000" w:themeColor="text1"/>
          <w:sz w:val="24"/>
          <w:szCs w:val="24"/>
          <w:lang w:val="en-IN" w:eastAsia="en-IN" w:bidi="gu-IN"/>
        </w:rPr>
        <w:t>, particularly when applied at pressures above 300 MPa for more than 10 minutes (</w:t>
      </w:r>
      <w:r w:rsidRPr="00315167">
        <w:rPr>
          <w:rFonts w:ascii="Times New Roman" w:eastAsia="Times New Roman" w:hAnsi="Times New Roman" w:cs="Times New Roman"/>
          <w:color w:val="000000" w:themeColor="text1"/>
          <w:sz w:val="24"/>
          <w:szCs w:val="24"/>
          <w:lang w:val="en-IN" w:eastAsia="en-IN" w:bidi="gu-IN"/>
        </w:rPr>
        <w:t xml:space="preserve">Liu </w:t>
      </w:r>
      <w:r w:rsidRPr="00315167">
        <w:rPr>
          <w:rFonts w:ascii="Times New Roman" w:eastAsia="Times New Roman" w:hAnsi="Times New Roman" w:cs="Times New Roman"/>
          <w:i/>
          <w:iCs/>
          <w:color w:val="000000" w:themeColor="text1"/>
          <w:sz w:val="24"/>
          <w:szCs w:val="24"/>
          <w:lang w:val="en-IN" w:eastAsia="en-IN" w:bidi="gu-IN"/>
        </w:rPr>
        <w:t>et al</w:t>
      </w:r>
      <w:r w:rsidRPr="00315167">
        <w:rPr>
          <w:rFonts w:ascii="Times New Roman" w:eastAsia="Times New Roman" w:hAnsi="Times New Roman" w:cs="Times New Roman"/>
          <w:color w:val="000000" w:themeColor="text1"/>
          <w:sz w:val="24"/>
          <w:szCs w:val="24"/>
          <w:lang w:val="en-IN" w:eastAsia="en-IN" w:bidi="gu-IN"/>
        </w:rPr>
        <w:t>., 2012</w:t>
      </w:r>
      <w:r w:rsidRPr="003F4929">
        <w:rPr>
          <w:rFonts w:ascii="Times New Roman" w:eastAsia="Times New Roman" w:hAnsi="Times New Roman" w:cs="Times New Roman"/>
          <w:color w:val="000000" w:themeColor="text1"/>
          <w:sz w:val="24"/>
          <w:szCs w:val="24"/>
          <w:lang w:val="en-IN" w:eastAsia="en-IN" w:bidi="gu-IN"/>
        </w:rPr>
        <w:t xml:space="preserve">). </w:t>
      </w:r>
      <w:r w:rsidRPr="003F4929">
        <w:rPr>
          <w:rFonts w:ascii="Times New Roman" w:hAnsi="Times New Roman" w:cs="Times New Roman"/>
          <w:color w:val="000000" w:themeColor="text1"/>
          <w:sz w:val="24"/>
          <w:szCs w:val="24"/>
        </w:rPr>
        <w:t>Combination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HPP</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and</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thermal</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treatments</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allergenic</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of</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shrimp</w:t>
      </w:r>
      <w:r w:rsidRPr="003F4929">
        <w:rPr>
          <w:rFonts w:ascii="Times New Roman" w:hAnsi="Times New Roman" w:cs="Times New Roman"/>
          <w:color w:val="000000" w:themeColor="text1"/>
          <w:spacing w:val="59"/>
          <w:sz w:val="24"/>
          <w:szCs w:val="24"/>
        </w:rPr>
        <w:t xml:space="preserve"> </w:t>
      </w:r>
      <w:r w:rsidRPr="003F4929">
        <w:rPr>
          <w:rFonts w:ascii="Times New Roman" w:hAnsi="Times New Roman" w:cs="Times New Roman"/>
          <w:color w:val="000000" w:themeColor="text1"/>
          <w:sz w:val="24"/>
          <w:szCs w:val="24"/>
        </w:rPr>
        <w:t>have</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result</w:t>
      </w:r>
      <w:r w:rsidRPr="003F4929">
        <w:rPr>
          <w:rFonts w:ascii="Times New Roman" w:hAnsi="Times New Roman" w:cs="Times New Roman"/>
          <w:color w:val="000000" w:themeColor="text1"/>
          <w:spacing w:val="60"/>
          <w:sz w:val="24"/>
          <w:szCs w:val="24"/>
        </w:rPr>
        <w:t xml:space="preserve"> </w:t>
      </w:r>
      <w:r w:rsidRPr="003F4929">
        <w:rPr>
          <w:rFonts w:ascii="Times New Roman" w:hAnsi="Times New Roman" w:cs="Times New Roman"/>
          <w:color w:val="000000" w:themeColor="text1"/>
          <w:sz w:val="24"/>
          <w:szCs w:val="24"/>
        </w:rPr>
        <w:t>in</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reduction almost 74% of the </w:t>
      </w:r>
      <w:proofErr w:type="spellStart"/>
      <w:r w:rsidRPr="003F4929">
        <w:rPr>
          <w:rFonts w:ascii="Times New Roman" w:hAnsi="Times New Roman" w:cs="Times New Roman"/>
          <w:color w:val="000000" w:themeColor="text1"/>
          <w:sz w:val="24"/>
          <w:szCs w:val="24"/>
        </w:rPr>
        <w:t>IgE</w:t>
      </w:r>
      <w:proofErr w:type="spellEnd"/>
      <w:r w:rsidRPr="003F4929">
        <w:rPr>
          <w:rFonts w:ascii="Times New Roman" w:hAnsi="Times New Roman" w:cs="Times New Roman"/>
          <w:color w:val="000000" w:themeColor="text1"/>
          <w:sz w:val="24"/>
          <w:szCs w:val="24"/>
        </w:rPr>
        <w:t xml:space="preserve"> binding at </w:t>
      </w:r>
      <w:smartTag w:uri="urn:schemas-microsoft-com:office:smarttags" w:element="metricconverter">
        <w:smartTagPr>
          <w:attr w:name="ProductID" w:val="55°C"/>
        </w:smartTagPr>
        <w:r w:rsidRPr="003F4929">
          <w:rPr>
            <w:rFonts w:ascii="Times New Roman" w:hAnsi="Times New Roman" w:cs="Times New Roman"/>
            <w:color w:val="000000" w:themeColor="text1"/>
            <w:sz w:val="24"/>
            <w:szCs w:val="24"/>
          </w:rPr>
          <w:t>55°C</w:t>
        </w:r>
      </w:smartTag>
      <w:r w:rsidRPr="003F4929">
        <w:rPr>
          <w:rFonts w:ascii="Times New Roman" w:hAnsi="Times New Roman" w:cs="Times New Roman"/>
          <w:color w:val="000000" w:themeColor="text1"/>
          <w:sz w:val="24"/>
          <w:szCs w:val="24"/>
        </w:rPr>
        <w:t xml:space="preserve"> and 500 MPa</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for 10</w:t>
      </w:r>
      <w:r w:rsidRPr="003F4929">
        <w:rPr>
          <w:rFonts w:ascii="Times New Roman" w:hAnsi="Times New Roman" w:cs="Times New Roman"/>
          <w:color w:val="000000" w:themeColor="text1"/>
          <w:spacing w:val="1"/>
          <w:sz w:val="24"/>
          <w:szCs w:val="24"/>
        </w:rPr>
        <w:t xml:space="preserve"> </w:t>
      </w:r>
      <w:r w:rsidRPr="003F4929">
        <w:rPr>
          <w:rFonts w:ascii="Times New Roman" w:hAnsi="Times New Roman" w:cs="Times New Roman"/>
          <w:color w:val="000000" w:themeColor="text1"/>
          <w:sz w:val="24"/>
          <w:szCs w:val="24"/>
        </w:rPr>
        <w:t xml:space="preserve">min (Long </w:t>
      </w:r>
      <w:r w:rsidRPr="003F4929">
        <w:rPr>
          <w:rFonts w:ascii="Times New Roman" w:hAnsi="Times New Roman" w:cs="Times New Roman"/>
          <w:i/>
          <w:iCs/>
          <w:color w:val="000000" w:themeColor="text1"/>
          <w:sz w:val="24"/>
          <w:szCs w:val="24"/>
        </w:rPr>
        <w:t>et</w:t>
      </w:r>
      <w:r w:rsidRPr="003F4929">
        <w:rPr>
          <w:rFonts w:ascii="Times New Roman" w:hAnsi="Times New Roman" w:cs="Times New Roman"/>
          <w:i/>
          <w:iCs/>
          <w:color w:val="000000" w:themeColor="text1"/>
          <w:spacing w:val="-1"/>
          <w:sz w:val="24"/>
          <w:szCs w:val="24"/>
        </w:rPr>
        <w:t xml:space="preserve"> </w:t>
      </w:r>
      <w:r w:rsidRPr="003F4929">
        <w:rPr>
          <w:rFonts w:ascii="Times New Roman" w:hAnsi="Times New Roman" w:cs="Times New Roman"/>
          <w:i/>
          <w:iCs/>
          <w:color w:val="000000" w:themeColor="text1"/>
          <w:sz w:val="24"/>
          <w:szCs w:val="24"/>
        </w:rPr>
        <w:t>al</w:t>
      </w:r>
      <w:r w:rsidRPr="003F4929">
        <w:rPr>
          <w:rFonts w:ascii="Times New Roman" w:hAnsi="Times New Roman" w:cs="Times New Roman"/>
          <w:color w:val="000000" w:themeColor="text1"/>
          <w:sz w:val="24"/>
          <w:szCs w:val="24"/>
        </w:rPr>
        <w:t>.,2015).</w:t>
      </w:r>
    </w:p>
    <w:p w14:paraId="11B89E57" w14:textId="2CAC75EE" w:rsidR="003F4929" w:rsidRPr="00D93EA1" w:rsidRDefault="00994A0C" w:rsidP="003F4929">
      <w:pPr>
        <w:spacing w:after="0" w:line="360" w:lineRule="auto"/>
        <w:jc w:val="both"/>
        <w:rPr>
          <w:rFonts w:ascii="Times New Roman" w:hAnsi="Times New Roman" w:cs="Times New Roman"/>
          <w:b/>
          <w:bCs/>
          <w:color w:val="000000" w:themeColor="text1"/>
          <w:sz w:val="24"/>
          <w:szCs w:val="24"/>
        </w:rPr>
      </w:pPr>
      <w:r w:rsidRPr="00D93EA1">
        <w:rPr>
          <w:rFonts w:ascii="Times New Roman" w:hAnsi="Times New Roman" w:cs="Times New Roman"/>
          <w:b/>
          <w:bCs/>
          <w:color w:val="000000" w:themeColor="text1"/>
          <w:sz w:val="24"/>
          <w:szCs w:val="24"/>
        </w:rPr>
        <w:t xml:space="preserve">Table 1. </w:t>
      </w:r>
      <w:r w:rsidR="003F4929" w:rsidRPr="00D93EA1">
        <w:rPr>
          <w:rFonts w:ascii="Times New Roman" w:hAnsi="Times New Roman" w:cs="Times New Roman"/>
          <w:b/>
          <w:bCs/>
          <w:color w:val="000000" w:themeColor="text1"/>
          <w:sz w:val="24"/>
          <w:szCs w:val="24"/>
        </w:rPr>
        <w:t>Effects of HPP on Fish Allergenicity</w:t>
      </w:r>
    </w:p>
    <w:tbl>
      <w:tblPr>
        <w:tblStyle w:val="TableGrid"/>
        <w:tblW w:w="0" w:type="auto"/>
        <w:tblLook w:val="04A0" w:firstRow="1" w:lastRow="0" w:firstColumn="1" w:lastColumn="0" w:noHBand="0" w:noVBand="1"/>
      </w:tblPr>
      <w:tblGrid>
        <w:gridCol w:w="2132"/>
        <w:gridCol w:w="2142"/>
        <w:gridCol w:w="1821"/>
        <w:gridCol w:w="2921"/>
      </w:tblGrid>
      <w:tr w:rsidR="00D93EA1" w:rsidRPr="003F4929" w14:paraId="7708A30F" w14:textId="77777777" w:rsidTr="00994A0C">
        <w:tc>
          <w:tcPr>
            <w:tcW w:w="0" w:type="auto"/>
            <w:hideMark/>
          </w:tcPr>
          <w:p w14:paraId="729F2135"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Fish Species</w:t>
            </w:r>
          </w:p>
        </w:tc>
        <w:tc>
          <w:tcPr>
            <w:tcW w:w="0" w:type="auto"/>
            <w:hideMark/>
          </w:tcPr>
          <w:p w14:paraId="5DC9D188"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Main Allergen (Parvalbumin Type)</w:t>
            </w:r>
          </w:p>
        </w:tc>
        <w:tc>
          <w:tcPr>
            <w:tcW w:w="0" w:type="auto"/>
            <w:hideMark/>
          </w:tcPr>
          <w:p w14:paraId="2278422C"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HPP Conditions (MPa / Time)</w:t>
            </w:r>
          </w:p>
        </w:tc>
        <w:tc>
          <w:tcPr>
            <w:tcW w:w="0" w:type="auto"/>
            <w:hideMark/>
          </w:tcPr>
          <w:p w14:paraId="7A8F5DCF"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Observed Effect on Allergenicity</w:t>
            </w:r>
          </w:p>
        </w:tc>
      </w:tr>
      <w:tr w:rsidR="00D93EA1" w:rsidRPr="003F4929" w14:paraId="4B0D2ED2" w14:textId="77777777" w:rsidTr="00994A0C">
        <w:tc>
          <w:tcPr>
            <w:tcW w:w="0" w:type="auto"/>
            <w:hideMark/>
          </w:tcPr>
          <w:p w14:paraId="216478AD"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 xml:space="preserve">Cod (Gadus </w:t>
            </w:r>
            <w:proofErr w:type="spellStart"/>
            <w:r w:rsidRPr="003F4929">
              <w:rPr>
                <w:rFonts w:ascii="Times New Roman" w:eastAsia="Times New Roman" w:hAnsi="Times New Roman" w:cs="Times New Roman"/>
                <w:sz w:val="24"/>
                <w:szCs w:val="24"/>
                <w:lang w:val="en-IN" w:eastAsia="en-IN" w:bidi="gu-IN"/>
              </w:rPr>
              <w:t>morhua</w:t>
            </w:r>
            <w:proofErr w:type="spellEnd"/>
            <w:r w:rsidRPr="003F4929">
              <w:rPr>
                <w:rFonts w:ascii="Times New Roman" w:eastAsia="Times New Roman" w:hAnsi="Times New Roman" w:cs="Times New Roman"/>
                <w:sz w:val="24"/>
                <w:szCs w:val="24"/>
                <w:lang w:val="en-IN" w:eastAsia="en-IN" w:bidi="gu-IN"/>
              </w:rPr>
              <w:t>)</w:t>
            </w:r>
          </w:p>
        </w:tc>
        <w:tc>
          <w:tcPr>
            <w:tcW w:w="0" w:type="auto"/>
            <w:hideMark/>
          </w:tcPr>
          <w:p w14:paraId="26765300"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245AEBC9"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400–600 MPa / 5–10 min</w:t>
            </w:r>
          </w:p>
        </w:tc>
        <w:tc>
          <w:tcPr>
            <w:tcW w:w="0" w:type="auto"/>
            <w:hideMark/>
          </w:tcPr>
          <w:p w14:paraId="4F144E1E"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 xml:space="preserve">Significant reduction in </w:t>
            </w:r>
            <w:proofErr w:type="spellStart"/>
            <w:r w:rsidRPr="003F4929">
              <w:rPr>
                <w:rFonts w:ascii="Times New Roman" w:eastAsia="Times New Roman" w:hAnsi="Times New Roman" w:cs="Times New Roman"/>
                <w:sz w:val="24"/>
                <w:szCs w:val="24"/>
                <w:lang w:val="en-IN" w:eastAsia="en-IN" w:bidi="gu-IN"/>
              </w:rPr>
              <w:t>IgE</w:t>
            </w:r>
            <w:proofErr w:type="spellEnd"/>
            <w:r w:rsidRPr="003F4929">
              <w:rPr>
                <w:rFonts w:ascii="Times New Roman" w:eastAsia="Times New Roman" w:hAnsi="Times New Roman" w:cs="Times New Roman"/>
                <w:sz w:val="24"/>
                <w:szCs w:val="24"/>
                <w:lang w:val="en-IN" w:eastAsia="en-IN" w:bidi="gu-IN"/>
              </w:rPr>
              <w:t>-binding (60–80%)</w:t>
            </w:r>
          </w:p>
        </w:tc>
      </w:tr>
      <w:tr w:rsidR="00D93EA1" w:rsidRPr="003F4929" w14:paraId="2446F411" w14:textId="77777777" w:rsidTr="00994A0C">
        <w:tc>
          <w:tcPr>
            <w:tcW w:w="0" w:type="auto"/>
            <w:hideMark/>
          </w:tcPr>
          <w:p w14:paraId="53CA1889"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 xml:space="preserve">Salmon (Salmo </w:t>
            </w:r>
            <w:proofErr w:type="spellStart"/>
            <w:r w:rsidRPr="003F4929">
              <w:rPr>
                <w:rFonts w:ascii="Times New Roman" w:eastAsia="Times New Roman" w:hAnsi="Times New Roman" w:cs="Times New Roman"/>
                <w:sz w:val="24"/>
                <w:szCs w:val="24"/>
                <w:lang w:val="en-IN" w:eastAsia="en-IN" w:bidi="gu-IN"/>
              </w:rPr>
              <w:t>salar</w:t>
            </w:r>
            <w:proofErr w:type="spellEnd"/>
            <w:r w:rsidRPr="003F4929">
              <w:rPr>
                <w:rFonts w:ascii="Times New Roman" w:eastAsia="Times New Roman" w:hAnsi="Times New Roman" w:cs="Times New Roman"/>
                <w:sz w:val="24"/>
                <w:szCs w:val="24"/>
                <w:lang w:val="en-IN" w:eastAsia="en-IN" w:bidi="gu-IN"/>
              </w:rPr>
              <w:t>)</w:t>
            </w:r>
          </w:p>
        </w:tc>
        <w:tc>
          <w:tcPr>
            <w:tcW w:w="0" w:type="auto"/>
            <w:hideMark/>
          </w:tcPr>
          <w:p w14:paraId="0B1C2F57"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5350E1D7"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400–500 MPa / 5 min</w:t>
            </w:r>
          </w:p>
        </w:tc>
        <w:tc>
          <w:tcPr>
            <w:tcW w:w="0" w:type="auto"/>
            <w:hideMark/>
          </w:tcPr>
          <w:p w14:paraId="60F4C8A6"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 xml:space="preserve">Moderate </w:t>
            </w:r>
            <w:proofErr w:type="spellStart"/>
            <w:r w:rsidRPr="003F4929">
              <w:rPr>
                <w:rFonts w:ascii="Times New Roman" w:eastAsia="Times New Roman" w:hAnsi="Times New Roman" w:cs="Times New Roman"/>
                <w:sz w:val="24"/>
                <w:szCs w:val="24"/>
                <w:lang w:val="en-IN" w:eastAsia="en-IN" w:bidi="gu-IN"/>
              </w:rPr>
              <w:t>IgE</w:t>
            </w:r>
            <w:proofErr w:type="spellEnd"/>
            <w:r w:rsidRPr="003F4929">
              <w:rPr>
                <w:rFonts w:ascii="Times New Roman" w:eastAsia="Times New Roman" w:hAnsi="Times New Roman" w:cs="Times New Roman"/>
                <w:sz w:val="24"/>
                <w:szCs w:val="24"/>
                <w:lang w:val="en-IN" w:eastAsia="en-IN" w:bidi="gu-IN"/>
              </w:rPr>
              <w:t>-binding reduction; still some residual activity</w:t>
            </w:r>
          </w:p>
        </w:tc>
      </w:tr>
      <w:tr w:rsidR="00D93EA1" w:rsidRPr="003F4929" w14:paraId="3843B39A" w14:textId="77777777" w:rsidTr="00994A0C">
        <w:tc>
          <w:tcPr>
            <w:tcW w:w="0" w:type="auto"/>
            <w:hideMark/>
          </w:tcPr>
          <w:p w14:paraId="510E054B"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Tuna (Thunnus spp.)</w:t>
            </w:r>
          </w:p>
        </w:tc>
        <w:tc>
          <w:tcPr>
            <w:tcW w:w="0" w:type="auto"/>
            <w:hideMark/>
          </w:tcPr>
          <w:p w14:paraId="21EDF546"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Low parvalbumin content</w:t>
            </w:r>
          </w:p>
        </w:tc>
        <w:tc>
          <w:tcPr>
            <w:tcW w:w="0" w:type="auto"/>
            <w:hideMark/>
          </w:tcPr>
          <w:p w14:paraId="40E74EE7"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300–500 MPa / 5 min</w:t>
            </w:r>
          </w:p>
        </w:tc>
        <w:tc>
          <w:tcPr>
            <w:tcW w:w="0" w:type="auto"/>
            <w:hideMark/>
          </w:tcPr>
          <w:p w14:paraId="04CAD0E8"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Minimal allergenicity naturally; further reduced</w:t>
            </w:r>
          </w:p>
        </w:tc>
      </w:tr>
      <w:tr w:rsidR="00D93EA1" w:rsidRPr="003F4929" w14:paraId="60BA4A25" w14:textId="77777777" w:rsidTr="00994A0C">
        <w:tc>
          <w:tcPr>
            <w:tcW w:w="0" w:type="auto"/>
            <w:hideMark/>
          </w:tcPr>
          <w:p w14:paraId="184DF8FC"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Mackerel (</w:t>
            </w:r>
            <w:proofErr w:type="spellStart"/>
            <w:r w:rsidRPr="003F4929">
              <w:rPr>
                <w:rFonts w:ascii="Times New Roman" w:eastAsia="Times New Roman" w:hAnsi="Times New Roman" w:cs="Times New Roman"/>
                <w:sz w:val="24"/>
                <w:szCs w:val="24"/>
                <w:lang w:val="en-IN" w:eastAsia="en-IN" w:bidi="gu-IN"/>
              </w:rPr>
              <w:t>Scomber</w:t>
            </w:r>
            <w:proofErr w:type="spellEnd"/>
            <w:r w:rsidRPr="003F4929">
              <w:rPr>
                <w:rFonts w:ascii="Times New Roman" w:eastAsia="Times New Roman" w:hAnsi="Times New Roman" w:cs="Times New Roman"/>
                <w:sz w:val="24"/>
                <w:szCs w:val="24"/>
                <w:lang w:val="en-IN" w:eastAsia="en-IN" w:bidi="gu-IN"/>
              </w:rPr>
              <w:t xml:space="preserve"> spp.)</w:t>
            </w:r>
          </w:p>
        </w:tc>
        <w:tc>
          <w:tcPr>
            <w:tcW w:w="0" w:type="auto"/>
            <w:hideMark/>
          </w:tcPr>
          <w:p w14:paraId="02558D74"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27204D92"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400–600 MPa / 5–10 min</w:t>
            </w:r>
          </w:p>
        </w:tc>
        <w:tc>
          <w:tcPr>
            <w:tcW w:w="0" w:type="auto"/>
            <w:hideMark/>
          </w:tcPr>
          <w:p w14:paraId="1D4C96E3"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Reduction in allergenicity; improved digestibility</w:t>
            </w:r>
          </w:p>
        </w:tc>
      </w:tr>
      <w:tr w:rsidR="00D93EA1" w:rsidRPr="003F4929" w14:paraId="0AA3B891" w14:textId="77777777" w:rsidTr="00994A0C">
        <w:tc>
          <w:tcPr>
            <w:tcW w:w="0" w:type="auto"/>
            <w:hideMark/>
          </w:tcPr>
          <w:p w14:paraId="65BB44F5"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Sea Bass (</w:t>
            </w:r>
            <w:proofErr w:type="spellStart"/>
            <w:r w:rsidRPr="003F4929">
              <w:rPr>
                <w:rFonts w:ascii="Times New Roman" w:eastAsia="Times New Roman" w:hAnsi="Times New Roman" w:cs="Times New Roman"/>
                <w:sz w:val="24"/>
                <w:szCs w:val="24"/>
                <w:lang w:val="en-IN" w:eastAsia="en-IN" w:bidi="gu-IN"/>
              </w:rPr>
              <w:t>Dicentrarchus</w:t>
            </w:r>
            <w:proofErr w:type="spellEnd"/>
            <w:r w:rsidRPr="003F4929">
              <w:rPr>
                <w:rFonts w:ascii="Times New Roman" w:eastAsia="Times New Roman" w:hAnsi="Times New Roman" w:cs="Times New Roman"/>
                <w:sz w:val="24"/>
                <w:szCs w:val="24"/>
                <w:lang w:val="en-IN" w:eastAsia="en-IN" w:bidi="gu-IN"/>
              </w:rPr>
              <w:t xml:space="preserve"> </w:t>
            </w:r>
            <w:proofErr w:type="spellStart"/>
            <w:r w:rsidRPr="003F4929">
              <w:rPr>
                <w:rFonts w:ascii="Times New Roman" w:eastAsia="Times New Roman" w:hAnsi="Times New Roman" w:cs="Times New Roman"/>
                <w:sz w:val="24"/>
                <w:szCs w:val="24"/>
                <w:lang w:val="en-IN" w:eastAsia="en-IN" w:bidi="gu-IN"/>
              </w:rPr>
              <w:t>labrax</w:t>
            </w:r>
            <w:proofErr w:type="spellEnd"/>
            <w:r w:rsidRPr="003F4929">
              <w:rPr>
                <w:rFonts w:ascii="Times New Roman" w:eastAsia="Times New Roman" w:hAnsi="Times New Roman" w:cs="Times New Roman"/>
                <w:sz w:val="24"/>
                <w:szCs w:val="24"/>
                <w:lang w:val="en-IN" w:eastAsia="en-IN" w:bidi="gu-IN"/>
              </w:rPr>
              <w:t>)</w:t>
            </w:r>
          </w:p>
        </w:tc>
        <w:tc>
          <w:tcPr>
            <w:tcW w:w="0" w:type="auto"/>
            <w:hideMark/>
          </w:tcPr>
          <w:p w14:paraId="5C514AD6"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35B0D9CC"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400 MPa / 5 min</w:t>
            </w:r>
          </w:p>
        </w:tc>
        <w:tc>
          <w:tcPr>
            <w:tcW w:w="0" w:type="auto"/>
            <w:hideMark/>
          </w:tcPr>
          <w:p w14:paraId="5CA029B8"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 xml:space="preserve">Decreased </w:t>
            </w:r>
            <w:proofErr w:type="spellStart"/>
            <w:r w:rsidRPr="003F4929">
              <w:rPr>
                <w:rFonts w:ascii="Times New Roman" w:eastAsia="Times New Roman" w:hAnsi="Times New Roman" w:cs="Times New Roman"/>
                <w:sz w:val="24"/>
                <w:szCs w:val="24"/>
                <w:lang w:val="en-IN" w:eastAsia="en-IN" w:bidi="gu-IN"/>
              </w:rPr>
              <w:t>IgE</w:t>
            </w:r>
            <w:proofErr w:type="spellEnd"/>
            <w:r w:rsidRPr="003F4929">
              <w:rPr>
                <w:rFonts w:ascii="Times New Roman" w:eastAsia="Times New Roman" w:hAnsi="Times New Roman" w:cs="Times New Roman"/>
                <w:sz w:val="24"/>
                <w:szCs w:val="24"/>
                <w:lang w:val="en-IN" w:eastAsia="en-IN" w:bidi="gu-IN"/>
              </w:rPr>
              <w:t>-binding; improved safety in model systems</w:t>
            </w:r>
          </w:p>
        </w:tc>
      </w:tr>
      <w:tr w:rsidR="00D93EA1" w:rsidRPr="003F4929" w14:paraId="66A03FCA" w14:textId="77777777" w:rsidTr="00994A0C">
        <w:tc>
          <w:tcPr>
            <w:tcW w:w="0" w:type="auto"/>
            <w:hideMark/>
          </w:tcPr>
          <w:p w14:paraId="45EC397D"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Tilapia (Oreochromis spp.)</w:t>
            </w:r>
          </w:p>
        </w:tc>
        <w:tc>
          <w:tcPr>
            <w:tcW w:w="0" w:type="auto"/>
            <w:hideMark/>
          </w:tcPr>
          <w:p w14:paraId="12664DB3"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β-Parvalbumin</w:t>
            </w:r>
          </w:p>
        </w:tc>
        <w:tc>
          <w:tcPr>
            <w:tcW w:w="0" w:type="auto"/>
            <w:hideMark/>
          </w:tcPr>
          <w:p w14:paraId="79BF84F8"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300–500 MPa / 10 min</w:t>
            </w:r>
          </w:p>
        </w:tc>
        <w:tc>
          <w:tcPr>
            <w:tcW w:w="0" w:type="auto"/>
            <w:hideMark/>
          </w:tcPr>
          <w:p w14:paraId="435D2018" w14:textId="77777777" w:rsidR="00D93EA1" w:rsidRPr="003F4929" w:rsidRDefault="00D93EA1" w:rsidP="003F4929">
            <w:pPr>
              <w:spacing w:after="0" w:line="240" w:lineRule="auto"/>
              <w:jc w:val="both"/>
              <w:rPr>
                <w:rFonts w:ascii="Times New Roman" w:eastAsia="Times New Roman" w:hAnsi="Times New Roman" w:cs="Times New Roman"/>
                <w:sz w:val="24"/>
                <w:szCs w:val="24"/>
                <w:lang w:val="en-IN" w:eastAsia="en-IN" w:bidi="gu-IN"/>
              </w:rPr>
            </w:pPr>
            <w:r w:rsidRPr="003F4929">
              <w:rPr>
                <w:rFonts w:ascii="Times New Roman" w:eastAsia="Times New Roman" w:hAnsi="Times New Roman" w:cs="Times New Roman"/>
                <w:sz w:val="24"/>
                <w:szCs w:val="24"/>
                <w:lang w:val="en-IN" w:eastAsia="en-IN" w:bidi="gu-IN"/>
              </w:rPr>
              <w:t>Some allergen reduction observed; not fully hypoallergenic</w:t>
            </w:r>
          </w:p>
        </w:tc>
      </w:tr>
    </w:tbl>
    <w:p w14:paraId="486B1FCE" w14:textId="77777777" w:rsidR="003F4929" w:rsidRPr="004E2A25" w:rsidRDefault="003F4929" w:rsidP="00AA3AE2">
      <w:pPr>
        <w:spacing w:before="240" w:after="0" w:line="360" w:lineRule="auto"/>
        <w:jc w:val="both"/>
        <w:rPr>
          <w:rFonts w:ascii="Times New Roman" w:eastAsia="Times New Roman" w:hAnsi="Times New Roman" w:cs="Times New Roman"/>
          <w:b/>
          <w:bCs/>
          <w:color w:val="000000" w:themeColor="text1"/>
          <w:sz w:val="24"/>
          <w:szCs w:val="24"/>
          <w:lang w:val="en-IN" w:eastAsia="en-IN" w:bidi="gu-IN"/>
        </w:rPr>
      </w:pPr>
      <w:r w:rsidRPr="004E2A25">
        <w:rPr>
          <w:rFonts w:ascii="Times New Roman" w:hAnsi="Times New Roman" w:cs="Times New Roman"/>
          <w:b/>
          <w:bCs/>
          <w:color w:val="000000" w:themeColor="text1"/>
          <w:sz w:val="24"/>
          <w:szCs w:val="24"/>
        </w:rPr>
        <w:t>4.3 Biogenic amines</w:t>
      </w:r>
    </w:p>
    <w:p w14:paraId="50AFEE7D" w14:textId="77777777" w:rsidR="003F4929" w:rsidRPr="003F4929" w:rsidRDefault="003F4929" w:rsidP="003F4929">
      <w:pPr>
        <w:pStyle w:val="BodyText"/>
        <w:spacing w:before="94"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Biogenic amines are non-volatile compounds produced through the decarboxylation of amino acids. The important in seafood include histamine, tyramine, tryptamine, putrescine, and cadaverine, with histamine being particularly toxic to humans. These amines are linked to microbial contamination and serve as indicators of food spoilage. Studies have </w:t>
      </w:r>
      <w:r w:rsidRPr="003F4929">
        <w:rPr>
          <w:rFonts w:ascii="Times New Roman" w:hAnsi="Times New Roman" w:cs="Times New Roman"/>
          <w:b w:val="0"/>
          <w:bCs w:val="0"/>
          <w:color w:val="000000" w:themeColor="text1"/>
        </w:rPr>
        <w:lastRenderedPageBreak/>
        <w:t xml:space="preserve">shown that HPP treatment of vacuum-packed seafood can reduce the levels of biogenic amines (Krizek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2013), not by directly breaking down existing amines, but by inhibiting the growth and activity of BA-producing bacteria and decarboxylase enzymes responsible for their synthesis. Vacuum packaging removes oxygen and slows aerobic spoilage, while HPP inactivates facultative anaerobes and aerobes. This combination extends shelf-life and delays spoilage, reducing the time and conditions conducive for BA accumulation. </w:t>
      </w:r>
    </w:p>
    <w:p w14:paraId="085D0449" w14:textId="77777777" w:rsidR="003F4929" w:rsidRPr="004E2A25" w:rsidRDefault="003F4929" w:rsidP="003F4929">
      <w:pPr>
        <w:pStyle w:val="BodyText"/>
        <w:spacing w:before="94" w:line="360" w:lineRule="auto"/>
        <w:ind w:right="237"/>
        <w:jc w:val="both"/>
        <w:rPr>
          <w:rFonts w:ascii="Times New Roman" w:hAnsi="Times New Roman" w:cs="Times New Roman"/>
          <w:color w:val="000000" w:themeColor="text1"/>
        </w:rPr>
      </w:pPr>
      <w:r w:rsidRPr="004E2A25">
        <w:rPr>
          <w:rFonts w:ascii="Times New Roman" w:hAnsi="Times New Roman" w:cs="Times New Roman"/>
          <w:color w:val="000000" w:themeColor="text1"/>
        </w:rPr>
        <w:t>4.4 Gelation</w:t>
      </w:r>
    </w:p>
    <w:p w14:paraId="737A13F2" w14:textId="77777777" w:rsidR="003F4929" w:rsidRPr="003F4929" w:rsidRDefault="003F4929" w:rsidP="003F4929">
      <w:pPr>
        <w:pStyle w:val="BodyText"/>
        <w:spacing w:before="10" w:line="360" w:lineRule="auto"/>
        <w:ind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High-pressure processing can trigger fish protein gelation a process where, after pressure is released, proteins refold and form new intermolecular bonds, aggregating into a three-dimensional network. This method often produces fish gels with a more elastic and smoother texture than those created by heat-induced gelation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Additionally, applying 600 MPa has been shown to enhance protein aggregation in crab meat gels (MA Martinez-Maldonado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2019).</w:t>
      </w:r>
    </w:p>
    <w:p w14:paraId="2D5C2A4B" w14:textId="77777777" w:rsidR="003F4929" w:rsidRPr="004E2A25" w:rsidRDefault="003F4929" w:rsidP="003F4929">
      <w:pPr>
        <w:pStyle w:val="BodyText"/>
        <w:spacing w:before="10" w:line="360" w:lineRule="auto"/>
        <w:jc w:val="both"/>
        <w:rPr>
          <w:rFonts w:ascii="Times New Roman" w:hAnsi="Times New Roman" w:cs="Times New Roman"/>
          <w:color w:val="000000" w:themeColor="text1"/>
        </w:rPr>
      </w:pPr>
      <w:r w:rsidRPr="004E2A25">
        <w:rPr>
          <w:rFonts w:ascii="Times New Roman" w:hAnsi="Times New Roman" w:cs="Times New Roman"/>
          <w:color w:val="000000" w:themeColor="text1"/>
        </w:rPr>
        <w:t>5. Effect</w:t>
      </w:r>
      <w:r w:rsidRPr="004E2A25">
        <w:rPr>
          <w:rFonts w:ascii="Times New Roman" w:hAnsi="Times New Roman" w:cs="Times New Roman"/>
          <w:color w:val="000000" w:themeColor="text1"/>
          <w:spacing w:val="3"/>
        </w:rPr>
        <w:t xml:space="preserve"> </w:t>
      </w:r>
      <w:r w:rsidRPr="004E2A25">
        <w:rPr>
          <w:rFonts w:ascii="Times New Roman" w:hAnsi="Times New Roman" w:cs="Times New Roman"/>
          <w:color w:val="000000" w:themeColor="text1"/>
        </w:rPr>
        <w:t>of</w:t>
      </w:r>
      <w:r w:rsidRPr="004E2A25">
        <w:rPr>
          <w:rFonts w:ascii="Times New Roman" w:hAnsi="Times New Roman" w:cs="Times New Roman"/>
          <w:color w:val="000000" w:themeColor="text1"/>
          <w:spacing w:val="2"/>
        </w:rPr>
        <w:t xml:space="preserve"> </w:t>
      </w:r>
      <w:r w:rsidRPr="004E2A25">
        <w:rPr>
          <w:rFonts w:ascii="Times New Roman" w:hAnsi="Times New Roman" w:cs="Times New Roman"/>
          <w:color w:val="000000" w:themeColor="text1"/>
        </w:rPr>
        <w:t>HPP</w:t>
      </w:r>
      <w:r w:rsidRPr="004E2A25">
        <w:rPr>
          <w:rFonts w:ascii="Times New Roman" w:hAnsi="Times New Roman" w:cs="Times New Roman"/>
          <w:color w:val="000000" w:themeColor="text1"/>
          <w:spacing w:val="2"/>
        </w:rPr>
        <w:t xml:space="preserve"> </w:t>
      </w:r>
      <w:r w:rsidRPr="004E2A25">
        <w:rPr>
          <w:rFonts w:ascii="Times New Roman" w:hAnsi="Times New Roman" w:cs="Times New Roman"/>
          <w:color w:val="000000" w:themeColor="text1"/>
        </w:rPr>
        <w:t>on</w:t>
      </w:r>
      <w:r w:rsidRPr="004E2A25">
        <w:rPr>
          <w:rFonts w:ascii="Times New Roman" w:hAnsi="Times New Roman" w:cs="Times New Roman"/>
          <w:color w:val="000000" w:themeColor="text1"/>
          <w:spacing w:val="3"/>
        </w:rPr>
        <w:t xml:space="preserve"> </w:t>
      </w:r>
      <w:r w:rsidRPr="004E2A25">
        <w:rPr>
          <w:rFonts w:ascii="Times New Roman" w:hAnsi="Times New Roman" w:cs="Times New Roman"/>
          <w:color w:val="000000" w:themeColor="text1"/>
        </w:rPr>
        <w:t>fish</w:t>
      </w:r>
      <w:r w:rsidRPr="004E2A25">
        <w:rPr>
          <w:rFonts w:ascii="Times New Roman" w:hAnsi="Times New Roman" w:cs="Times New Roman"/>
          <w:color w:val="000000" w:themeColor="text1"/>
          <w:spacing w:val="4"/>
        </w:rPr>
        <w:t xml:space="preserve"> </w:t>
      </w:r>
      <w:r w:rsidRPr="004E2A25">
        <w:rPr>
          <w:rFonts w:ascii="Times New Roman" w:hAnsi="Times New Roman" w:cs="Times New Roman"/>
          <w:color w:val="000000" w:themeColor="text1"/>
        </w:rPr>
        <w:t>sensory</w:t>
      </w:r>
      <w:r w:rsidRPr="004E2A25">
        <w:rPr>
          <w:rFonts w:ascii="Times New Roman" w:hAnsi="Times New Roman" w:cs="Times New Roman"/>
          <w:color w:val="000000" w:themeColor="text1"/>
          <w:spacing w:val="3"/>
        </w:rPr>
        <w:t xml:space="preserve"> </w:t>
      </w:r>
      <w:r w:rsidRPr="004E2A25">
        <w:rPr>
          <w:rFonts w:ascii="Times New Roman" w:hAnsi="Times New Roman" w:cs="Times New Roman"/>
          <w:color w:val="000000" w:themeColor="text1"/>
        </w:rPr>
        <w:t>properties</w:t>
      </w:r>
    </w:p>
    <w:p w14:paraId="43CF50FE" w14:textId="77777777" w:rsidR="003F4929" w:rsidRPr="004E2A25" w:rsidRDefault="003F4929" w:rsidP="003F4929">
      <w:pPr>
        <w:pStyle w:val="BodyText"/>
        <w:spacing w:before="10" w:line="360" w:lineRule="auto"/>
        <w:jc w:val="both"/>
        <w:rPr>
          <w:rFonts w:ascii="Times New Roman" w:hAnsi="Times New Roman" w:cs="Times New Roman"/>
          <w:color w:val="000000" w:themeColor="text1"/>
        </w:rPr>
      </w:pPr>
      <w:r w:rsidRPr="004E2A25">
        <w:rPr>
          <w:rFonts w:ascii="Times New Roman" w:hAnsi="Times New Roman" w:cs="Times New Roman"/>
          <w:color w:val="000000" w:themeColor="text1"/>
        </w:rPr>
        <w:t>5.1 Color</w:t>
      </w:r>
    </w:p>
    <w:p w14:paraId="036300A3" w14:textId="77777777" w:rsidR="003F4929" w:rsidRPr="003F4929" w:rsidRDefault="003F4929" w:rsidP="003F4929">
      <w:pPr>
        <w:pStyle w:val="BodyText"/>
        <w:spacing w:before="29"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The color of fish depends on the amount and type of myoglobin and serves as an indicator of freshness. HPP can alter the color of fish, often giving the muscle a cooked appearance. Seafood color is typically measured using parameters L* (lightness), a* (redness), and b* (yellowness). Under increased pressure, the redness tends to decrease while the lightness and yellowness increase (Bindu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2013). A strong red color is crucial for consumer acceptance, and its intensity is notably reduced in tuna and salmon following HPP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However, the color modifications caused by HPP generally do not lead to consumer rejection (Montiel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2012). </w:t>
      </w:r>
    </w:p>
    <w:p w14:paraId="081C10F6" w14:textId="77777777" w:rsidR="003F4929" w:rsidRPr="004E2A25" w:rsidRDefault="003F4929" w:rsidP="003F4929">
      <w:pPr>
        <w:tabs>
          <w:tab w:val="left" w:pos="2426"/>
        </w:tabs>
        <w:spacing w:after="0" w:line="360" w:lineRule="auto"/>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5.2 Texture</w:t>
      </w:r>
    </w:p>
    <w:p w14:paraId="37C35322" w14:textId="584EE33B" w:rsidR="003F4929" w:rsidRPr="003F4929" w:rsidRDefault="003F4929" w:rsidP="00AA3AE2">
      <w:pPr>
        <w:tabs>
          <w:tab w:val="left" w:pos="2426"/>
        </w:tabs>
        <w:spacing w:after="0" w:line="360" w:lineRule="auto"/>
        <w:ind w:firstLine="851"/>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Texture is a key factor in assessing fish freshness. HPP affects fish hardness primarily through the denaturation and aggregation of myofibrillar proteins (Yagiz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2007). Techniques such as image analysis, digital imaging, and spectroscopy are used to evaluate fish fillet firmness, which helps reveal the texture changes induced by HPP. For instance, oysters treated with HPP exhibit a slightly juicier texture than untreated ones (Lopez-Caballero </w:t>
      </w:r>
      <w:r w:rsidRPr="003F4929">
        <w:rPr>
          <w:rFonts w:ascii="Times New Roman" w:hAnsi="Times New Roman" w:cs="Times New Roman"/>
          <w:i/>
          <w:iCs/>
          <w:color w:val="000000" w:themeColor="text1"/>
          <w:sz w:val="24"/>
          <w:szCs w:val="24"/>
        </w:rPr>
        <w:t>et al</w:t>
      </w:r>
      <w:r w:rsidRPr="003F4929">
        <w:rPr>
          <w:rFonts w:ascii="Times New Roman" w:hAnsi="Times New Roman" w:cs="Times New Roman"/>
          <w:color w:val="000000" w:themeColor="text1"/>
          <w:sz w:val="24"/>
          <w:szCs w:val="24"/>
        </w:rPr>
        <w:t xml:space="preserve">., 2000). </w:t>
      </w:r>
    </w:p>
    <w:p w14:paraId="5B5907CE" w14:textId="77777777" w:rsidR="003F4929" w:rsidRPr="004E2A25" w:rsidRDefault="003F4929" w:rsidP="003F4929">
      <w:pPr>
        <w:spacing w:after="0" w:line="360" w:lineRule="auto"/>
        <w:ind w:right="4346"/>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5.3 Taste and aroma</w:t>
      </w:r>
    </w:p>
    <w:p w14:paraId="018D5C7B" w14:textId="77777777" w:rsidR="003F4929" w:rsidRPr="003F4929" w:rsidRDefault="003F4929" w:rsidP="003F4929">
      <w:pPr>
        <w:pStyle w:val="BodyText"/>
        <w:spacing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Taste and aroma are key sensory attributes of fish. As a result, treated fish exhibit improved appearance, odor, taste, juiciness, and overall acceptability when treated to </w:t>
      </w:r>
      <w:r w:rsidRPr="003F4929">
        <w:rPr>
          <w:rFonts w:ascii="Times New Roman" w:hAnsi="Times New Roman" w:cs="Times New Roman"/>
          <w:b w:val="0"/>
          <w:bCs w:val="0"/>
          <w:color w:val="000000" w:themeColor="text1"/>
        </w:rPr>
        <w:lastRenderedPageBreak/>
        <w:t>pressures between 200 and 400 MPa (Gomez-</w:t>
      </w:r>
      <w:proofErr w:type="spellStart"/>
      <w:r w:rsidRPr="003F4929">
        <w:rPr>
          <w:rFonts w:ascii="Times New Roman" w:hAnsi="Times New Roman" w:cs="Times New Roman"/>
          <w:b w:val="0"/>
          <w:bCs w:val="0"/>
          <w:color w:val="000000" w:themeColor="text1"/>
        </w:rPr>
        <w:t>Estaca</w:t>
      </w:r>
      <w:proofErr w:type="spellEnd"/>
      <w:r w:rsidRPr="003F4929">
        <w:rPr>
          <w:rFonts w:ascii="Times New Roman" w:hAnsi="Times New Roman" w:cs="Times New Roman"/>
          <w:b w:val="0"/>
          <w:bCs w:val="0"/>
          <w:color w:val="000000" w:themeColor="text1"/>
        </w:rPr>
        <w:t xml:space="preserve">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2007). Additionally, both volatile and non-volatile compounds formed from the breakdown of proteins, lipids, and carbohydrates play crucial roles in determining the flavor and aroma of food (Cruz-Tomera and Kelly, 2008).</w:t>
      </w:r>
    </w:p>
    <w:p w14:paraId="27218AB7" w14:textId="1AD0D941" w:rsidR="003F4929" w:rsidRPr="004E2A25" w:rsidRDefault="003F4929" w:rsidP="003F4929">
      <w:pPr>
        <w:tabs>
          <w:tab w:val="left" w:pos="2426"/>
        </w:tabs>
        <w:spacing w:line="360" w:lineRule="auto"/>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6.</w:t>
      </w:r>
      <w:r w:rsidR="00D67ACE">
        <w:rPr>
          <w:rFonts w:ascii="Times New Roman" w:hAnsi="Times New Roman" w:cs="Times New Roman"/>
          <w:b/>
          <w:bCs/>
          <w:color w:val="000000" w:themeColor="text1"/>
          <w:sz w:val="24"/>
          <w:szCs w:val="24"/>
        </w:rPr>
        <w:t xml:space="preserve"> </w:t>
      </w:r>
      <w:r w:rsidRPr="004E2A25">
        <w:rPr>
          <w:rFonts w:ascii="Times New Roman" w:hAnsi="Times New Roman" w:cs="Times New Roman"/>
          <w:b/>
          <w:bCs/>
          <w:color w:val="000000" w:themeColor="text1"/>
          <w:sz w:val="24"/>
          <w:szCs w:val="24"/>
        </w:rPr>
        <w:t>HP used in Freezing and Thawing</w:t>
      </w:r>
    </w:p>
    <w:p w14:paraId="4CD35284" w14:textId="77777777" w:rsidR="003F4929" w:rsidRPr="004E2A25" w:rsidRDefault="003F4929" w:rsidP="003F4929">
      <w:pPr>
        <w:tabs>
          <w:tab w:val="left" w:pos="2426"/>
        </w:tabs>
        <w:spacing w:after="0" w:line="360" w:lineRule="auto"/>
        <w:jc w:val="both"/>
        <w:rPr>
          <w:rFonts w:ascii="Times New Roman" w:hAnsi="Times New Roman" w:cs="Times New Roman"/>
          <w:b/>
          <w:bCs/>
          <w:color w:val="000000" w:themeColor="text1"/>
          <w:sz w:val="24"/>
          <w:szCs w:val="24"/>
        </w:rPr>
      </w:pPr>
      <w:r w:rsidRPr="004E2A25">
        <w:rPr>
          <w:rFonts w:ascii="Times New Roman" w:hAnsi="Times New Roman" w:cs="Times New Roman"/>
          <w:b/>
          <w:bCs/>
          <w:color w:val="000000" w:themeColor="text1"/>
          <w:sz w:val="24"/>
          <w:szCs w:val="24"/>
        </w:rPr>
        <w:t>6.1 Pressure Shift Freezing (PSF)</w:t>
      </w:r>
    </w:p>
    <w:p w14:paraId="62117498" w14:textId="77777777" w:rsidR="003F4929" w:rsidRPr="003F4929" w:rsidRDefault="003F4929" w:rsidP="003F4929">
      <w:pPr>
        <w:pStyle w:val="BodyText"/>
        <w:spacing w:before="10" w:line="360" w:lineRule="auto"/>
        <w:ind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 PSF is an innovative freezing method that combines the effects of pressure with rapid freezing. It leads to the formation of small, uniform ice crystals during quick nucleation, which helps preserve food texture more effectively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One of its unique advantages is that pressure lowers the freezing point of water, facilitating the creation of fine ice crystals that reduce tissue damage and enhance product texture and shelf life, all without negatively impacting color or causing drip loss (Otero and Sanz, 2012). The process involves cooling the sample below 0°C under pressure and then releasing the pressure to trigger rapid and uniform ice nucleation (Sum and Zheng, 2006). </w:t>
      </w:r>
    </w:p>
    <w:p w14:paraId="52B2DD42" w14:textId="77777777" w:rsidR="003F4929" w:rsidRPr="00D67ACE" w:rsidRDefault="003F4929" w:rsidP="003F4929">
      <w:pPr>
        <w:pStyle w:val="BodyText"/>
        <w:spacing w:before="29" w:line="360" w:lineRule="auto"/>
        <w:ind w:right="237"/>
        <w:jc w:val="both"/>
        <w:rPr>
          <w:rFonts w:ascii="Times New Roman" w:hAnsi="Times New Roman" w:cs="Times New Roman"/>
          <w:color w:val="000000" w:themeColor="text1"/>
        </w:rPr>
      </w:pPr>
      <w:r w:rsidRPr="00D67ACE">
        <w:rPr>
          <w:rFonts w:ascii="Times New Roman" w:hAnsi="Times New Roman" w:cs="Times New Roman"/>
          <w:color w:val="000000" w:themeColor="text1"/>
        </w:rPr>
        <w:t>6.2 Pressure-Assisted Thawing (PAT)</w:t>
      </w:r>
    </w:p>
    <w:p w14:paraId="32DF185A" w14:textId="77777777" w:rsidR="003F4929" w:rsidRDefault="003F4929" w:rsidP="003F4929">
      <w:pPr>
        <w:pStyle w:val="BodyText"/>
        <w:spacing w:after="240" w:line="360" w:lineRule="auto"/>
        <w:ind w:right="237" w:firstLine="720"/>
        <w:jc w:val="both"/>
        <w:rPr>
          <w:rFonts w:ascii="Times New Roman" w:hAnsi="Times New Roman" w:cs="Times New Roman"/>
          <w:b w:val="0"/>
          <w:bCs w:val="0"/>
          <w:color w:val="000000" w:themeColor="text1"/>
        </w:rPr>
      </w:pPr>
      <w:r w:rsidRPr="003F4929">
        <w:rPr>
          <w:rFonts w:ascii="Times New Roman" w:hAnsi="Times New Roman" w:cs="Times New Roman"/>
          <w:b w:val="0"/>
          <w:bCs w:val="0"/>
          <w:color w:val="000000" w:themeColor="text1"/>
        </w:rPr>
        <w:t xml:space="preserve">Pressure-Assisted Thawing (PAT) is a technique that takes advantage of water's behavior under varying pressures. According to </w:t>
      </w:r>
      <w:proofErr w:type="spellStart"/>
      <w:r w:rsidRPr="003F4929">
        <w:rPr>
          <w:rFonts w:ascii="Times New Roman" w:hAnsi="Times New Roman" w:cs="Times New Roman"/>
          <w:b w:val="0"/>
          <w:bCs w:val="0"/>
          <w:color w:val="000000" w:themeColor="text1"/>
        </w:rPr>
        <w:t>Mascheroni</w:t>
      </w:r>
      <w:proofErr w:type="spellEnd"/>
      <w:r w:rsidRPr="003F4929">
        <w:rPr>
          <w:rFonts w:ascii="Times New Roman" w:hAnsi="Times New Roman" w:cs="Times New Roman"/>
          <w:b w:val="0"/>
          <w:bCs w:val="0"/>
          <w:color w:val="000000" w:themeColor="text1"/>
        </w:rPr>
        <w:t xml:space="preserve"> (2012), controlling changes during thawing is even more critical than during freezing. At a pressure of 200 MPa, PAT can cause negative effects such as increased lightness and protein denaturation; however, using pressures below 150 MPa may result in better product quality (Truong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xml:space="preserve">., 2015). Moreover, high pressure lowers the phase transition temperature of water to approximately -22 °C at 220 MPa which aids the thawing process. PAT also helps reduce drip loss, limits microbial growth, and minimizes the adverse effects associated with conventional thawing, ultimately preserving the overall quality of the fish (Schubring </w:t>
      </w:r>
      <w:r w:rsidRPr="003F4929">
        <w:rPr>
          <w:rFonts w:ascii="Times New Roman" w:hAnsi="Times New Roman" w:cs="Times New Roman"/>
          <w:b w:val="0"/>
          <w:bCs w:val="0"/>
          <w:i/>
          <w:iCs/>
          <w:color w:val="000000" w:themeColor="text1"/>
        </w:rPr>
        <w:t>et al</w:t>
      </w:r>
      <w:r w:rsidRPr="003F4929">
        <w:rPr>
          <w:rFonts w:ascii="Times New Roman" w:hAnsi="Times New Roman" w:cs="Times New Roman"/>
          <w:b w:val="0"/>
          <w:bCs w:val="0"/>
          <w:color w:val="000000" w:themeColor="text1"/>
        </w:rPr>
        <w:t>., 2003).</w:t>
      </w:r>
    </w:p>
    <w:p w14:paraId="3924D6CF" w14:textId="468C51E0" w:rsidR="00BF5B71" w:rsidRPr="00BF5B71" w:rsidRDefault="00BF5B71" w:rsidP="00BF5B71">
      <w:pPr>
        <w:tabs>
          <w:tab w:val="left" w:pos="2426"/>
        </w:tabs>
        <w:spacing w:after="0" w:line="360" w:lineRule="auto"/>
        <w:jc w:val="both"/>
        <w:rPr>
          <w:rFonts w:ascii="Times New Roman" w:hAnsi="Times New Roman" w:cs="Times New Roman"/>
          <w:b/>
          <w:bCs/>
          <w:color w:val="000000" w:themeColor="text1"/>
          <w:sz w:val="24"/>
          <w:szCs w:val="24"/>
        </w:rPr>
      </w:pPr>
      <w:r w:rsidRPr="00BF5B71">
        <w:rPr>
          <w:rFonts w:ascii="Times New Roman" w:hAnsi="Times New Roman" w:cs="Times New Roman"/>
          <w:b/>
          <w:bCs/>
          <w:color w:val="000000" w:themeColor="text1"/>
          <w:sz w:val="24"/>
          <w:szCs w:val="24"/>
        </w:rPr>
        <w:t>7.0 Smart packaging for HPP food</w:t>
      </w:r>
    </w:p>
    <w:p w14:paraId="555186A2" w14:textId="77777777" w:rsidR="00BF5B71" w:rsidRPr="00BF5B71" w:rsidRDefault="00BF5B71" w:rsidP="00AA3AE2">
      <w:pPr>
        <w:tabs>
          <w:tab w:val="left" w:pos="2426"/>
        </w:tabs>
        <w:spacing w:after="0" w:line="360" w:lineRule="auto"/>
        <w:ind w:firstLine="709"/>
        <w:jc w:val="both"/>
        <w:rPr>
          <w:rFonts w:ascii="Times New Roman" w:hAnsi="Times New Roman" w:cs="Times New Roman"/>
          <w:color w:val="000000" w:themeColor="text1"/>
          <w:sz w:val="24"/>
          <w:szCs w:val="24"/>
        </w:rPr>
      </w:pPr>
      <w:r w:rsidRPr="00BF5B71">
        <w:rPr>
          <w:rFonts w:ascii="Times New Roman" w:hAnsi="Times New Roman" w:cs="Times New Roman"/>
          <w:color w:val="000000" w:themeColor="text1"/>
          <w:sz w:val="24"/>
          <w:szCs w:val="24"/>
        </w:rPr>
        <w:t xml:space="preserve">Effective packaging determines whether HPP food is successful or fails. Convenience, containment, marketing, and communication are four additional roles that packaging technology may play (Lee et al., 2010). Polythene, polypropylene, and polyethylene terephthalate, either separately or in combination, are the most common packaging materials used in HPP. Good flexibility, strength, oxygen barrier, transparency, and resistance to pressure are the criteria used to choose the packaging material. Because of its ability to act as an oxygen barrier, the polymer ethylene vinyl alcohol finds extensive application in the food industry. </w:t>
      </w:r>
      <w:r w:rsidRPr="00BF5B71">
        <w:rPr>
          <w:rFonts w:ascii="Times New Roman" w:hAnsi="Times New Roman" w:cs="Times New Roman"/>
          <w:color w:val="000000" w:themeColor="text1"/>
          <w:sz w:val="24"/>
          <w:szCs w:val="24"/>
        </w:rPr>
        <w:lastRenderedPageBreak/>
        <w:t>According to a trend analysis and forecast for the global high-pressure processing market through 2021, HPP packaging will account for 1.1 billion dollars of the food packaging market over the next five years.</w:t>
      </w:r>
    </w:p>
    <w:p w14:paraId="33A6E0F9" w14:textId="77777777" w:rsidR="00BF5B71" w:rsidRPr="00BF5B71" w:rsidRDefault="00BF5B71" w:rsidP="00BF5B71">
      <w:pPr>
        <w:tabs>
          <w:tab w:val="left" w:pos="2426"/>
        </w:tabs>
        <w:spacing w:after="0" w:line="360" w:lineRule="auto"/>
        <w:jc w:val="both"/>
        <w:rPr>
          <w:rFonts w:ascii="Times New Roman" w:hAnsi="Times New Roman" w:cs="Times New Roman"/>
          <w:color w:val="000000" w:themeColor="text1"/>
          <w:sz w:val="24"/>
          <w:szCs w:val="24"/>
        </w:rPr>
      </w:pPr>
      <w:r w:rsidRPr="00BF5B71">
        <w:rPr>
          <w:rFonts w:ascii="Times New Roman" w:hAnsi="Times New Roman" w:cs="Times New Roman"/>
          <w:color w:val="000000" w:themeColor="text1"/>
          <w:sz w:val="24"/>
          <w:szCs w:val="24"/>
        </w:rPr>
        <w:t>Since the process uses water as a pressurization fluid at high pressure, the packaging material needs to be water resistant. HPP food packaging primarily uses vacuum and MAP. The effectiveness of using active packaging technology in conjunction with high pressure processing to reduce Listeria monocytogenes in cooked ham and chicken (Elsevier B.V., 2008). Following prepackaging, HPP is applied to fish or fish products, including whole fish, fish fillets, squid, cuttlefish, octopus, and other fish products. For HPP packaging, flexible bags, trays, pouches, and bottles are frequently utilized. The package should be easy to open and hermetically sealed. The type of label is also crucial; HPP does not work well with paper-based labels. Packages should be printed or labeled after processing.</w:t>
      </w:r>
    </w:p>
    <w:p w14:paraId="7688FE87" w14:textId="3B2ECB84" w:rsidR="00BF5B71" w:rsidRPr="00BF5B71" w:rsidRDefault="00BF5B71" w:rsidP="00BF5B71">
      <w:pPr>
        <w:tabs>
          <w:tab w:val="left" w:pos="2426"/>
        </w:tabs>
        <w:spacing w:before="240" w:line="360" w:lineRule="auto"/>
        <w:jc w:val="both"/>
        <w:rPr>
          <w:rFonts w:ascii="Times New Roman" w:hAnsi="Times New Roman" w:cs="Times New Roman"/>
          <w:b/>
          <w:bCs/>
          <w:color w:val="000000" w:themeColor="text1"/>
          <w:sz w:val="24"/>
          <w:szCs w:val="24"/>
        </w:rPr>
      </w:pPr>
      <w:r w:rsidRPr="00BF5B71">
        <w:rPr>
          <w:rFonts w:ascii="Times New Roman" w:hAnsi="Times New Roman" w:cs="Times New Roman"/>
          <w:b/>
          <w:bCs/>
          <w:color w:val="000000" w:themeColor="text1"/>
          <w:sz w:val="24"/>
          <w:szCs w:val="24"/>
        </w:rPr>
        <w:t>8. Challenges of High</w:t>
      </w:r>
      <w:r w:rsidRPr="00BF5B71">
        <w:rPr>
          <w:rFonts w:ascii="Times New Roman" w:hAnsi="Times New Roman" w:cs="Times New Roman"/>
          <w:b/>
          <w:bCs/>
          <w:color w:val="000000" w:themeColor="text1"/>
          <w:sz w:val="24"/>
          <w:szCs w:val="24"/>
        </w:rPr>
        <w:noBreakHyphen/>
        <w:t>Pressure Processing (HPP)</w:t>
      </w:r>
    </w:p>
    <w:p w14:paraId="00998A3E" w14:textId="102DE987" w:rsidR="00BF5B71" w:rsidRDefault="00BF5B71" w:rsidP="00BF5B71">
      <w:pPr>
        <w:tabs>
          <w:tab w:val="left" w:pos="2426"/>
        </w:tabs>
        <w:spacing w:after="0" w:line="360" w:lineRule="auto"/>
        <w:jc w:val="both"/>
        <w:rPr>
          <w:rFonts w:ascii="Times New Roman" w:hAnsi="Times New Roman" w:cs="Times New Roman"/>
          <w:color w:val="000000" w:themeColor="text1"/>
          <w:sz w:val="24"/>
          <w:szCs w:val="24"/>
        </w:rPr>
      </w:pPr>
      <w:r w:rsidRPr="00BF5B71">
        <w:rPr>
          <w:rFonts w:ascii="Times New Roman" w:hAnsi="Times New Roman" w:cs="Times New Roman"/>
          <w:color w:val="000000" w:themeColor="text1"/>
          <w:sz w:val="24"/>
          <w:szCs w:val="24"/>
        </w:rPr>
        <w:t>Many technical and financial constraints prevent high pressure processing (HPP) from being widely used. Achieving constant pressure-temperature distribution in food matrices is a major difficulty; uneven heat transmission can lead to irregular microbial inactivation or enzyme denaturation, making process validation and repeatability more difficult. Furthermore, even while HPP successfully deactivates vegetative germs, bacterial spores frequently resist unless paired with other methods, including gentle heating, necessitating more complex, multi-step procedures (Queirós et al., 2025). HPP equipment requires a significant capital investment, and its high operating costs and energy requirements provide challenges, particularly for small and medium-sized companies. The last factor to consider is packing compatibility: only flexible, pressure-resistant materials can withstand the necessary levels (up to 600 MPa), which reduces the range of packaging alternatives and raises material costs.</w:t>
      </w:r>
    </w:p>
    <w:p w14:paraId="33B5F356" w14:textId="187DD227" w:rsidR="003F4929" w:rsidRPr="00D67ACE" w:rsidRDefault="00AA3AE2" w:rsidP="00AA3AE2">
      <w:pPr>
        <w:tabs>
          <w:tab w:val="left" w:pos="2426"/>
        </w:tabs>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w:t>
      </w:r>
      <w:r w:rsidR="003F4929" w:rsidRPr="00D67ACE">
        <w:rPr>
          <w:rFonts w:ascii="Times New Roman" w:hAnsi="Times New Roman" w:cs="Times New Roman"/>
          <w:b/>
          <w:bCs/>
          <w:color w:val="000000" w:themeColor="text1"/>
          <w:sz w:val="24"/>
          <w:szCs w:val="24"/>
        </w:rPr>
        <w:t>. Conclusion</w:t>
      </w:r>
    </w:p>
    <w:p w14:paraId="6644FE62" w14:textId="62E6B0C8" w:rsidR="003F4929" w:rsidRPr="003F4929" w:rsidRDefault="003F4929" w:rsidP="003F4929">
      <w:pPr>
        <w:tabs>
          <w:tab w:val="left" w:pos="2426"/>
        </w:tabs>
        <w:spacing w:after="0" w:line="360" w:lineRule="auto"/>
        <w:jc w:val="both"/>
        <w:rPr>
          <w:rFonts w:ascii="Times New Roman" w:hAnsi="Times New Roman" w:cs="Times New Roman"/>
          <w:color w:val="000000" w:themeColor="text1"/>
          <w:sz w:val="24"/>
          <w:szCs w:val="24"/>
        </w:rPr>
      </w:pPr>
      <w:r w:rsidRPr="003F4929">
        <w:rPr>
          <w:rFonts w:ascii="Times New Roman" w:hAnsi="Times New Roman" w:cs="Times New Roman"/>
          <w:color w:val="000000" w:themeColor="text1"/>
          <w:sz w:val="24"/>
          <w:szCs w:val="24"/>
        </w:rPr>
        <w:t xml:space="preserve">                  Innovative processing and packaging techniques are highly acceptable by consumers because of their unique function. These methods extend the shelf life of fish and seafood products, maintaining a fresh-like quality without compromising sensory attributes. Currently, modified atmosphere packaging (MAP) and vacuum packaging are widely used for </w:t>
      </w:r>
      <w:r w:rsidR="00AA3AE2">
        <w:rPr>
          <w:rFonts w:ascii="Times New Roman" w:hAnsi="Times New Roman" w:cs="Times New Roman"/>
          <w:color w:val="000000" w:themeColor="text1"/>
          <w:sz w:val="24"/>
          <w:szCs w:val="24"/>
        </w:rPr>
        <w:t xml:space="preserve">the </w:t>
      </w:r>
      <w:r w:rsidRPr="003F4929">
        <w:rPr>
          <w:rFonts w:ascii="Times New Roman" w:hAnsi="Times New Roman" w:cs="Times New Roman"/>
          <w:color w:val="000000" w:themeColor="text1"/>
          <w:sz w:val="24"/>
          <w:szCs w:val="24"/>
        </w:rPr>
        <w:t xml:space="preserve">high industry </w:t>
      </w:r>
      <w:r w:rsidR="00AA3AE2">
        <w:rPr>
          <w:rFonts w:ascii="Times New Roman" w:hAnsi="Times New Roman" w:cs="Times New Roman"/>
          <w:color w:val="000000" w:themeColor="text1"/>
          <w:sz w:val="24"/>
          <w:szCs w:val="24"/>
        </w:rPr>
        <w:t>and are</w:t>
      </w:r>
      <w:r w:rsidRPr="003F4929">
        <w:rPr>
          <w:rFonts w:ascii="Times New Roman" w:hAnsi="Times New Roman" w:cs="Times New Roman"/>
          <w:color w:val="000000" w:themeColor="text1"/>
          <w:sz w:val="24"/>
          <w:szCs w:val="24"/>
        </w:rPr>
        <w:t xml:space="preserve"> anticipated to become even more commercially viable. </w:t>
      </w:r>
      <w:r w:rsidR="00AA3AE2">
        <w:rPr>
          <w:rFonts w:ascii="Times New Roman" w:hAnsi="Times New Roman" w:cs="Times New Roman"/>
          <w:color w:val="000000" w:themeColor="text1"/>
          <w:sz w:val="24"/>
          <w:szCs w:val="24"/>
        </w:rPr>
        <w:t>pressure-processed</w:t>
      </w:r>
      <w:r w:rsidRPr="003F4929">
        <w:rPr>
          <w:rFonts w:ascii="Times New Roman" w:hAnsi="Times New Roman" w:cs="Times New Roman"/>
          <w:color w:val="000000" w:themeColor="text1"/>
          <w:sz w:val="24"/>
          <w:szCs w:val="24"/>
        </w:rPr>
        <w:t xml:space="preserve"> fish products; however, active and intelligent packaging </w:t>
      </w:r>
      <w:r w:rsidR="00AA3AE2">
        <w:rPr>
          <w:rFonts w:ascii="Times New Roman" w:hAnsi="Times New Roman" w:cs="Times New Roman"/>
          <w:color w:val="000000" w:themeColor="text1"/>
          <w:sz w:val="24"/>
          <w:szCs w:val="24"/>
        </w:rPr>
        <w:t>is</w:t>
      </w:r>
      <w:r w:rsidRPr="003F4929">
        <w:rPr>
          <w:rFonts w:ascii="Times New Roman" w:hAnsi="Times New Roman" w:cs="Times New Roman"/>
          <w:color w:val="000000" w:themeColor="text1"/>
          <w:sz w:val="24"/>
          <w:szCs w:val="24"/>
        </w:rPr>
        <w:t xml:space="preserve"> expected to play a larger role in the future to further enhance quality. The market for combining HPP with smart </w:t>
      </w:r>
      <w:r w:rsidRPr="003F4929">
        <w:rPr>
          <w:rFonts w:ascii="Times New Roman" w:hAnsi="Times New Roman" w:cs="Times New Roman"/>
          <w:color w:val="000000" w:themeColor="text1"/>
          <w:sz w:val="24"/>
          <w:szCs w:val="24"/>
        </w:rPr>
        <w:lastRenderedPageBreak/>
        <w:t>packaging in fish processing is rapidly expanding, as this approach not only maintains food quality and reduces waste but also extends shelf life and boosts consumer appeal. In the future, the integration of HPP with smart packaging in the seafood industry will</w:t>
      </w:r>
      <w:r w:rsidRPr="003F4929">
        <w:rPr>
          <w:rFonts w:ascii="Times New Roman" w:hAnsi="Times New Roman" w:cs="Times New Roman"/>
          <w:color w:val="000000" w:themeColor="text1"/>
          <w:spacing w:val="4"/>
          <w:sz w:val="24"/>
          <w:szCs w:val="24"/>
        </w:rPr>
        <w:t xml:space="preserve"> </w:t>
      </w:r>
      <w:r w:rsidRPr="003F4929">
        <w:rPr>
          <w:rFonts w:ascii="Times New Roman" w:hAnsi="Times New Roman" w:cs="Times New Roman"/>
          <w:color w:val="000000" w:themeColor="text1"/>
          <w:sz w:val="24"/>
          <w:szCs w:val="24"/>
        </w:rPr>
        <w:t>become</w:t>
      </w:r>
      <w:r w:rsidRPr="003F4929">
        <w:rPr>
          <w:rFonts w:ascii="Times New Roman" w:hAnsi="Times New Roman" w:cs="Times New Roman"/>
          <w:color w:val="000000" w:themeColor="text1"/>
          <w:spacing w:val="3"/>
          <w:sz w:val="24"/>
          <w:szCs w:val="24"/>
        </w:rPr>
        <w:t xml:space="preserve"> </w:t>
      </w:r>
      <w:r w:rsidRPr="003F4929">
        <w:rPr>
          <w:rFonts w:ascii="Times New Roman" w:hAnsi="Times New Roman" w:cs="Times New Roman"/>
          <w:color w:val="000000" w:themeColor="text1"/>
          <w:sz w:val="24"/>
          <w:szCs w:val="24"/>
        </w:rPr>
        <w:t>more</w:t>
      </w:r>
      <w:r w:rsidRPr="003F4929">
        <w:rPr>
          <w:rFonts w:ascii="Times New Roman" w:hAnsi="Times New Roman" w:cs="Times New Roman"/>
          <w:color w:val="000000" w:themeColor="text1"/>
          <w:spacing w:val="2"/>
          <w:sz w:val="24"/>
          <w:szCs w:val="24"/>
        </w:rPr>
        <w:t xml:space="preserve"> </w:t>
      </w:r>
      <w:r w:rsidR="00AA3AE2">
        <w:rPr>
          <w:rFonts w:ascii="Times New Roman" w:hAnsi="Times New Roman" w:cs="Times New Roman"/>
          <w:color w:val="000000" w:themeColor="text1"/>
          <w:sz w:val="24"/>
          <w:szCs w:val="24"/>
        </w:rPr>
        <w:t>commercialized</w:t>
      </w:r>
      <w:r w:rsidRPr="003F4929">
        <w:rPr>
          <w:rFonts w:ascii="Times New Roman" w:hAnsi="Times New Roman" w:cs="Times New Roman"/>
          <w:color w:val="000000" w:themeColor="text1"/>
          <w:sz w:val="24"/>
          <w:szCs w:val="24"/>
        </w:rPr>
        <w:t>.</w:t>
      </w:r>
    </w:p>
    <w:p w14:paraId="1162BBF3" w14:textId="77777777" w:rsidR="00DB657B" w:rsidRPr="00046C34" w:rsidRDefault="00DB657B" w:rsidP="00AA3AE2">
      <w:pPr>
        <w:spacing w:before="240"/>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14:paraId="570E0C56" w14:textId="77777777" w:rsidR="00DB657B" w:rsidRPr="00046C34" w:rsidRDefault="00DB657B" w:rsidP="00DB657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w:t>
      </w:r>
      <w:proofErr w:type="gramStart"/>
      <w:r w:rsidRPr="00046C34">
        <w:rPr>
          <w:rFonts w:ascii="Calibri" w:eastAsia="Calibri" w:hAnsi="Calibri" w:cs="Times New Roman"/>
          <w:kern w:val="2"/>
          <w:highlight w:val="yellow"/>
        </w:rPr>
        <w:t>declare</w:t>
      </w:r>
      <w:proofErr w:type="gramEnd"/>
      <w:r w:rsidRPr="00046C34">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4DCBD2AC" w14:textId="4E05260C" w:rsidR="003F4929" w:rsidRPr="00D67ACE" w:rsidRDefault="003F4929" w:rsidP="00AA3AE2">
      <w:pPr>
        <w:spacing w:before="240" w:after="0"/>
        <w:jc w:val="both"/>
        <w:rPr>
          <w:rFonts w:ascii="Times New Roman" w:hAnsi="Times New Roman" w:cs="Times New Roman"/>
          <w:b/>
          <w:bCs/>
          <w:color w:val="000000" w:themeColor="text1"/>
          <w:sz w:val="24"/>
          <w:szCs w:val="24"/>
        </w:rPr>
      </w:pPr>
      <w:r w:rsidRPr="00D67ACE">
        <w:rPr>
          <w:rFonts w:ascii="Times New Roman" w:hAnsi="Times New Roman" w:cs="Times New Roman"/>
          <w:b/>
          <w:bCs/>
          <w:color w:val="000000" w:themeColor="text1"/>
          <w:sz w:val="24"/>
          <w:szCs w:val="24"/>
        </w:rPr>
        <w:t>8. Reference</w:t>
      </w:r>
      <w:r w:rsidR="00BF5B71">
        <w:rPr>
          <w:rFonts w:ascii="Times New Roman" w:hAnsi="Times New Roman" w:cs="Times New Roman"/>
          <w:b/>
          <w:bCs/>
          <w:color w:val="000000" w:themeColor="text1"/>
          <w:sz w:val="24"/>
          <w:szCs w:val="24"/>
        </w:rPr>
        <w:t>s</w:t>
      </w:r>
    </w:p>
    <w:p w14:paraId="08A5CB10"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Ahn, J. H., &amp; Balasubramaniam, V. M. (2007). </w:t>
      </w:r>
      <w:r w:rsidRPr="00585F28">
        <w:rPr>
          <w:rFonts w:ascii="Times New Roman" w:hAnsi="Times New Roman" w:cs="Times New Roman"/>
          <w:color w:val="222222"/>
          <w:sz w:val="24"/>
          <w:szCs w:val="24"/>
          <w:shd w:val="clear" w:color="auto" w:fill="FFFFFF"/>
          <w:lang w:val="en-IN"/>
        </w:rPr>
        <w:t>Effects of inoculum level and pressure pulse on the inactivation of </w:t>
      </w:r>
      <w:r w:rsidRPr="00585F28">
        <w:rPr>
          <w:rFonts w:ascii="Times New Roman" w:hAnsi="Times New Roman" w:cs="Times New Roman"/>
          <w:i/>
          <w:iCs/>
          <w:color w:val="222222"/>
          <w:sz w:val="24"/>
          <w:szCs w:val="24"/>
          <w:shd w:val="clear" w:color="auto" w:fill="FFFFFF"/>
          <w:lang w:val="en-IN"/>
        </w:rPr>
        <w:t xml:space="preserve">Clostridium </w:t>
      </w:r>
      <w:proofErr w:type="spellStart"/>
      <w:r w:rsidRPr="00585F28">
        <w:rPr>
          <w:rFonts w:ascii="Times New Roman" w:hAnsi="Times New Roman" w:cs="Times New Roman"/>
          <w:i/>
          <w:iCs/>
          <w:color w:val="222222"/>
          <w:sz w:val="24"/>
          <w:szCs w:val="24"/>
          <w:shd w:val="clear" w:color="auto" w:fill="FFFFFF"/>
          <w:lang w:val="en-IN"/>
        </w:rPr>
        <w:t>sporogenes</w:t>
      </w:r>
      <w:proofErr w:type="spellEnd"/>
      <w:r w:rsidRPr="00585F28">
        <w:rPr>
          <w:rFonts w:ascii="Times New Roman" w:hAnsi="Times New Roman" w:cs="Times New Roman"/>
          <w:color w:val="222222"/>
          <w:sz w:val="24"/>
          <w:szCs w:val="24"/>
          <w:shd w:val="clear" w:color="auto" w:fill="FFFFFF"/>
          <w:lang w:val="en-IN"/>
        </w:rPr>
        <w:t> spores by pressure-assisted thermal processing. </w:t>
      </w:r>
      <w:r w:rsidRPr="00585F28">
        <w:rPr>
          <w:rFonts w:ascii="Times New Roman" w:hAnsi="Times New Roman" w:cs="Times New Roman"/>
          <w:i/>
          <w:iCs/>
          <w:color w:val="222222"/>
          <w:sz w:val="24"/>
          <w:szCs w:val="24"/>
          <w:shd w:val="clear" w:color="auto" w:fill="FFFFFF"/>
          <w:lang w:val="en-IN"/>
        </w:rPr>
        <w:t>Journal of Microbiology and Biotechnology, 17</w:t>
      </w:r>
      <w:r w:rsidRPr="00585F28">
        <w:rPr>
          <w:rFonts w:ascii="Times New Roman" w:hAnsi="Times New Roman" w:cs="Times New Roman"/>
          <w:color w:val="222222"/>
          <w:sz w:val="24"/>
          <w:szCs w:val="24"/>
          <w:shd w:val="clear" w:color="auto" w:fill="FFFFFF"/>
          <w:lang w:val="en-IN"/>
        </w:rPr>
        <w:t>(4), 616–623.</w:t>
      </w:r>
    </w:p>
    <w:p w14:paraId="5B6BDE5B"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Amanatidou, A., Schlüter, O., Lemkau, K., Gorris, L. G. M., Smid, E. J., &amp; Gar, D. (2000). </w:t>
      </w:r>
      <w:r w:rsidRPr="00585F28">
        <w:rPr>
          <w:rFonts w:ascii="Times New Roman" w:hAnsi="Times New Roman" w:cs="Times New Roman"/>
          <w:color w:val="222222"/>
          <w:sz w:val="24"/>
          <w:szCs w:val="24"/>
          <w:shd w:val="clear" w:color="auto" w:fill="FFFFFF"/>
          <w:lang w:val="en-IN"/>
        </w:rPr>
        <w:t>Effect of combined application of high-pressure treatment and modified atmospheres on the shelf life of fresh Atlantic salmon. </w:t>
      </w:r>
      <w:r w:rsidRPr="00585F28">
        <w:rPr>
          <w:rFonts w:ascii="Times New Roman" w:hAnsi="Times New Roman" w:cs="Times New Roman"/>
          <w:i/>
          <w:iCs/>
          <w:color w:val="222222"/>
          <w:sz w:val="24"/>
          <w:szCs w:val="24"/>
          <w:shd w:val="clear" w:color="auto" w:fill="FFFFFF"/>
          <w:lang w:val="en-IN"/>
        </w:rPr>
        <w:t>Innovative Food Science &amp; Emerging Technologies, 1</w:t>
      </w:r>
      <w:r w:rsidRPr="00585F28">
        <w:rPr>
          <w:rFonts w:ascii="Times New Roman" w:hAnsi="Times New Roman" w:cs="Times New Roman"/>
          <w:color w:val="222222"/>
          <w:sz w:val="24"/>
          <w:szCs w:val="24"/>
          <w:shd w:val="clear" w:color="auto" w:fill="FFFFFF"/>
          <w:lang w:val="en-IN"/>
        </w:rPr>
        <w:t>(1), 87–98.</w:t>
      </w:r>
    </w:p>
    <w:p w14:paraId="543E3614"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Aubourg, S. P., Torres, J. A., Saraiva, J. A., Guerra-Rodríguez, E., &amp; Vázquez, M. (2013). </w:t>
      </w:r>
      <w:r w:rsidRPr="00585F28">
        <w:rPr>
          <w:rFonts w:ascii="Times New Roman" w:hAnsi="Times New Roman" w:cs="Times New Roman"/>
          <w:color w:val="222222"/>
          <w:sz w:val="24"/>
          <w:szCs w:val="24"/>
          <w:shd w:val="clear" w:color="auto" w:fill="FFFFFF"/>
          <w:lang w:val="en-IN"/>
        </w:rPr>
        <w:t>Effects of high-pressure treatments applied before freezing and frozen storage on the functional and sensory properties of Atlantic mackerel (</w:t>
      </w:r>
      <w:proofErr w:type="spellStart"/>
      <w:r w:rsidRPr="00585F28">
        <w:rPr>
          <w:rFonts w:ascii="Times New Roman" w:hAnsi="Times New Roman" w:cs="Times New Roman"/>
          <w:i/>
          <w:iCs/>
          <w:color w:val="222222"/>
          <w:sz w:val="24"/>
          <w:szCs w:val="24"/>
          <w:shd w:val="clear" w:color="auto" w:fill="FFFFFF"/>
          <w:lang w:val="en-IN"/>
        </w:rPr>
        <w:t>Scomber</w:t>
      </w:r>
      <w:proofErr w:type="spellEnd"/>
      <w:r w:rsidRPr="00585F28">
        <w:rPr>
          <w:rFonts w:ascii="Times New Roman" w:hAnsi="Times New Roman" w:cs="Times New Roman"/>
          <w:i/>
          <w:iCs/>
          <w:color w:val="222222"/>
          <w:sz w:val="24"/>
          <w:szCs w:val="24"/>
          <w:shd w:val="clear" w:color="auto" w:fill="FFFFFF"/>
          <w:lang w:val="en-IN"/>
        </w:rPr>
        <w:t xml:space="preserve"> </w:t>
      </w:r>
      <w:proofErr w:type="spellStart"/>
      <w:r w:rsidRPr="00585F28">
        <w:rPr>
          <w:rFonts w:ascii="Times New Roman" w:hAnsi="Times New Roman" w:cs="Times New Roman"/>
          <w:i/>
          <w:iCs/>
          <w:color w:val="222222"/>
          <w:sz w:val="24"/>
          <w:szCs w:val="24"/>
          <w:shd w:val="clear" w:color="auto" w:fill="FFFFFF"/>
          <w:lang w:val="en-IN"/>
        </w:rPr>
        <w:t>scombrus</w:t>
      </w:r>
      <w:proofErr w:type="spellEnd"/>
      <w:r w:rsidRPr="00585F28">
        <w:rPr>
          <w:rFonts w:ascii="Times New Roman" w:hAnsi="Times New Roman" w:cs="Times New Roman"/>
          <w:color w:val="222222"/>
          <w:sz w:val="24"/>
          <w:szCs w:val="24"/>
          <w:shd w:val="clear" w:color="auto" w:fill="FFFFFF"/>
          <w:lang w:val="en-IN"/>
        </w:rPr>
        <w:t>). *LWT - Food Science and Technology, 53*(1), 100–106.</w:t>
      </w:r>
    </w:p>
    <w:p w14:paraId="71AD821E"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Bindu, J., Ginson, J., Kamalakanth, C., Asha, K., &amp; Srinivasa Gopal, T. (2013). </w:t>
      </w:r>
      <w:proofErr w:type="spellStart"/>
      <w:r w:rsidRPr="00585F28">
        <w:rPr>
          <w:rFonts w:ascii="Times New Roman" w:hAnsi="Times New Roman" w:cs="Times New Roman"/>
          <w:color w:val="222222"/>
          <w:sz w:val="24"/>
          <w:szCs w:val="24"/>
          <w:shd w:val="clear" w:color="auto" w:fill="FFFFFF"/>
          <w:lang w:val="en-IN"/>
        </w:rPr>
        <w:t>Physico</w:t>
      </w:r>
      <w:proofErr w:type="spellEnd"/>
      <w:r w:rsidRPr="00585F28">
        <w:rPr>
          <w:rFonts w:ascii="Times New Roman" w:hAnsi="Times New Roman" w:cs="Times New Roman"/>
          <w:color w:val="222222"/>
          <w:sz w:val="24"/>
          <w:szCs w:val="24"/>
          <w:shd w:val="clear" w:color="auto" w:fill="FFFFFF"/>
          <w:lang w:val="en-IN"/>
        </w:rPr>
        <w:t>-chemical changes in high-pressure-treated Indian white prawn (</w:t>
      </w:r>
      <w:proofErr w:type="spellStart"/>
      <w:r w:rsidRPr="00585F28">
        <w:rPr>
          <w:rFonts w:ascii="Times New Roman" w:hAnsi="Times New Roman" w:cs="Times New Roman"/>
          <w:i/>
          <w:iCs/>
          <w:color w:val="222222"/>
          <w:sz w:val="24"/>
          <w:szCs w:val="24"/>
          <w:shd w:val="clear" w:color="auto" w:fill="FFFFFF"/>
          <w:lang w:val="en-IN"/>
        </w:rPr>
        <w:t>Fenneropenaeus</w:t>
      </w:r>
      <w:proofErr w:type="spellEnd"/>
      <w:r w:rsidRPr="00585F28">
        <w:rPr>
          <w:rFonts w:ascii="Times New Roman" w:hAnsi="Times New Roman" w:cs="Times New Roman"/>
          <w:i/>
          <w:iCs/>
          <w:color w:val="222222"/>
          <w:sz w:val="24"/>
          <w:szCs w:val="24"/>
          <w:shd w:val="clear" w:color="auto" w:fill="FFFFFF"/>
          <w:lang w:val="en-IN"/>
        </w:rPr>
        <w:t xml:space="preserve"> indicus</w:t>
      </w:r>
      <w:r w:rsidRPr="00585F28">
        <w:rPr>
          <w:rFonts w:ascii="Times New Roman" w:hAnsi="Times New Roman" w:cs="Times New Roman"/>
          <w:color w:val="222222"/>
          <w:sz w:val="24"/>
          <w:szCs w:val="24"/>
          <w:shd w:val="clear" w:color="auto" w:fill="FFFFFF"/>
          <w:lang w:val="en-IN"/>
        </w:rPr>
        <w:t>) during chill storage. </w:t>
      </w:r>
      <w:r w:rsidRPr="00585F28">
        <w:rPr>
          <w:rFonts w:ascii="Times New Roman" w:hAnsi="Times New Roman" w:cs="Times New Roman"/>
          <w:i/>
          <w:iCs/>
          <w:color w:val="222222"/>
          <w:sz w:val="24"/>
          <w:szCs w:val="24"/>
          <w:shd w:val="clear" w:color="auto" w:fill="FFFFFF"/>
          <w:lang w:val="en-IN"/>
        </w:rPr>
        <w:t>Innovative Food Science &amp; Emerging Technologies, 17</w:t>
      </w:r>
      <w:r w:rsidRPr="00585F28">
        <w:rPr>
          <w:rFonts w:ascii="Times New Roman" w:hAnsi="Times New Roman" w:cs="Times New Roman"/>
          <w:color w:val="222222"/>
          <w:sz w:val="24"/>
          <w:szCs w:val="24"/>
          <w:shd w:val="clear" w:color="auto" w:fill="FFFFFF"/>
          <w:lang w:val="en-IN"/>
        </w:rPr>
        <w:t>, 37–42.</w:t>
      </w:r>
    </w:p>
    <w:p w14:paraId="2865A579"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proofErr w:type="spellStart"/>
      <w:r w:rsidRPr="00585F28">
        <w:rPr>
          <w:rFonts w:ascii="Times New Roman" w:hAnsi="Times New Roman" w:cs="Times New Roman"/>
          <w:color w:val="222222"/>
          <w:sz w:val="24"/>
          <w:szCs w:val="24"/>
          <w:shd w:val="clear" w:color="auto" w:fill="FFFFFF"/>
          <w:lang w:val="en-IN"/>
        </w:rPr>
        <w:t>Buckow</w:t>
      </w:r>
      <w:proofErr w:type="spellEnd"/>
      <w:r w:rsidRPr="00585F28">
        <w:rPr>
          <w:rFonts w:ascii="Times New Roman" w:hAnsi="Times New Roman" w:cs="Times New Roman"/>
          <w:color w:val="222222"/>
          <w:sz w:val="24"/>
          <w:szCs w:val="24"/>
          <w:shd w:val="clear" w:color="auto" w:fill="FFFFFF"/>
          <w:lang w:val="en-IN"/>
        </w:rPr>
        <w:t>, R., Sikes, A., &amp; Tume, R. (2013). Effect of high pressure on physicochemical properties of meat. </w:t>
      </w:r>
      <w:r w:rsidRPr="00585F28">
        <w:rPr>
          <w:rFonts w:ascii="Times New Roman" w:hAnsi="Times New Roman" w:cs="Times New Roman"/>
          <w:i/>
          <w:iCs/>
          <w:color w:val="222222"/>
          <w:sz w:val="24"/>
          <w:szCs w:val="24"/>
          <w:shd w:val="clear" w:color="auto" w:fill="FFFFFF"/>
          <w:lang w:val="en-IN"/>
        </w:rPr>
        <w:t>Critical Reviews in Food Science and Nutrition, 53</w:t>
      </w:r>
      <w:r w:rsidRPr="00585F28">
        <w:rPr>
          <w:rFonts w:ascii="Times New Roman" w:hAnsi="Times New Roman" w:cs="Times New Roman"/>
          <w:color w:val="222222"/>
          <w:sz w:val="24"/>
          <w:szCs w:val="24"/>
          <w:shd w:val="clear" w:color="auto" w:fill="FFFFFF"/>
          <w:lang w:val="en-IN"/>
        </w:rPr>
        <w:t>(7), 770–786.</w:t>
      </w:r>
    </w:p>
    <w:p w14:paraId="5E89CE13"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Calik, H., Morrissey, M. T., &amp; Reno, P. W. (2002). Effects of high-pressure processing on </w:t>
      </w:r>
      <w:r w:rsidRPr="00585F28">
        <w:rPr>
          <w:rFonts w:ascii="Times New Roman" w:hAnsi="Times New Roman" w:cs="Times New Roman"/>
          <w:i/>
          <w:iCs/>
          <w:color w:val="222222"/>
          <w:sz w:val="24"/>
          <w:szCs w:val="24"/>
          <w:shd w:val="clear" w:color="auto" w:fill="FFFFFF"/>
          <w:lang w:val="en-IN"/>
        </w:rPr>
        <w:t>Vibrio parahaemolyticus</w:t>
      </w:r>
      <w:r w:rsidRPr="00585F28">
        <w:rPr>
          <w:rFonts w:ascii="Times New Roman" w:hAnsi="Times New Roman" w:cs="Times New Roman"/>
          <w:color w:val="222222"/>
          <w:sz w:val="24"/>
          <w:szCs w:val="24"/>
          <w:shd w:val="clear" w:color="auto" w:fill="FFFFFF"/>
          <w:lang w:val="en-IN"/>
        </w:rPr>
        <w:t> strains in pure culture and Pacific oysters. </w:t>
      </w:r>
      <w:r w:rsidRPr="00585F28">
        <w:rPr>
          <w:rFonts w:ascii="Times New Roman" w:hAnsi="Times New Roman" w:cs="Times New Roman"/>
          <w:i/>
          <w:iCs/>
          <w:color w:val="222222"/>
          <w:sz w:val="24"/>
          <w:szCs w:val="24"/>
          <w:shd w:val="clear" w:color="auto" w:fill="FFFFFF"/>
          <w:lang w:val="en-IN"/>
        </w:rPr>
        <w:t>Journal of Food Science, 67</w:t>
      </w:r>
      <w:r w:rsidRPr="00585F28">
        <w:rPr>
          <w:rFonts w:ascii="Times New Roman" w:hAnsi="Times New Roman" w:cs="Times New Roman"/>
          <w:color w:val="222222"/>
          <w:sz w:val="24"/>
          <w:szCs w:val="24"/>
          <w:shd w:val="clear" w:color="auto" w:fill="FFFFFF"/>
          <w:lang w:val="en-IN"/>
        </w:rPr>
        <w:t>(4), 1506–1510.</w:t>
      </w:r>
    </w:p>
    <w:p w14:paraId="67B394CD"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Campus, M. (2010). High-pressure processing of meat, meat products, and seafood. </w:t>
      </w:r>
      <w:r w:rsidRPr="00585F28">
        <w:rPr>
          <w:rFonts w:ascii="Times New Roman" w:hAnsi="Times New Roman" w:cs="Times New Roman"/>
          <w:i/>
          <w:iCs/>
          <w:color w:val="222222"/>
          <w:sz w:val="24"/>
          <w:szCs w:val="24"/>
          <w:shd w:val="clear" w:color="auto" w:fill="FFFFFF"/>
          <w:lang w:val="en-IN"/>
        </w:rPr>
        <w:t>Food Engineering Reviews, 2</w:t>
      </w:r>
      <w:r w:rsidRPr="00585F28">
        <w:rPr>
          <w:rFonts w:ascii="Times New Roman" w:hAnsi="Times New Roman" w:cs="Times New Roman"/>
          <w:color w:val="222222"/>
          <w:sz w:val="24"/>
          <w:szCs w:val="24"/>
          <w:shd w:val="clear" w:color="auto" w:fill="FFFFFF"/>
          <w:lang w:val="en-IN"/>
        </w:rPr>
        <w:t>(4), 256–273.</w:t>
      </w:r>
    </w:p>
    <w:p w14:paraId="26266E91" w14:textId="77777777" w:rsidR="00BF5B71" w:rsidRPr="00BF5B71" w:rsidRDefault="00585F28" w:rsidP="00856A61">
      <w:pPr>
        <w:pStyle w:val="ds-markdown-paragraph"/>
        <w:numPr>
          <w:ilvl w:val="0"/>
          <w:numId w:val="3"/>
        </w:numPr>
        <w:shd w:val="clear" w:color="auto" w:fill="FFFFFF"/>
        <w:spacing w:before="0" w:beforeAutospacing="0" w:after="0" w:afterAutospacing="0" w:line="360" w:lineRule="atLeast"/>
        <w:jc w:val="both"/>
        <w:rPr>
          <w:color w:val="222222"/>
          <w:shd w:val="clear" w:color="auto" w:fill="FFFFFF"/>
          <w:lang w:bidi="ar-SA"/>
        </w:rPr>
      </w:pPr>
      <w:r w:rsidRPr="00BF5B71">
        <w:rPr>
          <w:rFonts w:ascii="Segoe UI" w:hAnsi="Segoe UI" w:cs="Segoe UI"/>
          <w:color w:val="404040"/>
        </w:rPr>
        <w:t>Considine, K. M., Kelly, A. L., Fitzgerald, G. F., Hill, C., &amp; Sleator, R. D. (2008). High-pressure processing – Effects on microbial food safety and food quality. </w:t>
      </w:r>
      <w:r w:rsidRPr="00BF5B71">
        <w:rPr>
          <w:rStyle w:val="Emphasis"/>
          <w:rFonts w:ascii="Segoe UI" w:eastAsiaTheme="majorEastAsia" w:hAnsi="Segoe UI" w:cs="Segoe UI"/>
          <w:color w:val="404040"/>
        </w:rPr>
        <w:t>FEMS Microbiology Letters, 281</w:t>
      </w:r>
      <w:r w:rsidRPr="00BF5B71">
        <w:rPr>
          <w:rFonts w:ascii="Segoe UI" w:hAnsi="Segoe UI" w:cs="Segoe UI"/>
          <w:color w:val="404040"/>
        </w:rPr>
        <w:t>(1), 1–9</w:t>
      </w:r>
    </w:p>
    <w:p w14:paraId="63C9C873" w14:textId="6A42F7B9" w:rsidR="00585F28" w:rsidRPr="00585F28" w:rsidRDefault="00585F28" w:rsidP="00856A61">
      <w:pPr>
        <w:pStyle w:val="ds-markdown-paragraph"/>
        <w:numPr>
          <w:ilvl w:val="0"/>
          <w:numId w:val="3"/>
        </w:numPr>
        <w:shd w:val="clear" w:color="auto" w:fill="FFFFFF"/>
        <w:spacing w:before="0" w:beforeAutospacing="0" w:after="0" w:afterAutospacing="0" w:line="360" w:lineRule="atLeast"/>
        <w:jc w:val="both"/>
        <w:rPr>
          <w:color w:val="222222"/>
          <w:shd w:val="clear" w:color="auto" w:fill="FFFFFF"/>
          <w:lang w:bidi="ar-SA"/>
        </w:rPr>
      </w:pPr>
      <w:r w:rsidRPr="00585F28">
        <w:rPr>
          <w:color w:val="222222"/>
          <w:shd w:val="clear" w:color="auto" w:fill="FFFFFF"/>
          <w:lang w:bidi="ar-SA"/>
        </w:rPr>
        <w:lastRenderedPageBreak/>
        <w:t>Cruz-Romero, M., Kerry, J. P., &amp; Kelly, A. L. (2008). Changes in the microbiological and physicochemical quality of high-pressure-treated oysters during chilled storage. </w:t>
      </w:r>
      <w:r w:rsidRPr="00585F28">
        <w:rPr>
          <w:rFonts w:eastAsiaTheme="majorEastAsia"/>
          <w:i/>
          <w:iCs/>
          <w:color w:val="222222"/>
          <w:shd w:val="clear" w:color="auto" w:fill="FFFFFF"/>
          <w:lang w:bidi="ar-SA"/>
        </w:rPr>
        <w:t>Food Control, 19</w:t>
      </w:r>
      <w:r w:rsidRPr="00585F28">
        <w:rPr>
          <w:color w:val="222222"/>
          <w:shd w:val="clear" w:color="auto" w:fill="FFFFFF"/>
          <w:lang w:bidi="ar-SA"/>
        </w:rPr>
        <w:t>(11), 1139–1147.</w:t>
      </w:r>
    </w:p>
    <w:p w14:paraId="4F1BC81B"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Gómez-Estaca, J., Gómez-Guillén, M. C., &amp; Montero, P. (2007). </w:t>
      </w:r>
      <w:r w:rsidRPr="00585F28">
        <w:rPr>
          <w:rFonts w:ascii="Times New Roman" w:hAnsi="Times New Roman" w:cs="Times New Roman"/>
          <w:color w:val="222222"/>
          <w:sz w:val="24"/>
          <w:szCs w:val="24"/>
          <w:shd w:val="clear" w:color="auto" w:fill="FFFFFF"/>
          <w:lang w:val="en-IN"/>
        </w:rPr>
        <w:t>High-pressure effects on the quality and preservation of cold-smoked dolphinfish (</w:t>
      </w:r>
      <w:proofErr w:type="spellStart"/>
      <w:r w:rsidRPr="00585F28">
        <w:rPr>
          <w:rFonts w:ascii="Times New Roman" w:hAnsi="Times New Roman" w:cs="Times New Roman"/>
          <w:i/>
          <w:iCs/>
          <w:color w:val="222222"/>
          <w:sz w:val="24"/>
          <w:szCs w:val="24"/>
          <w:shd w:val="clear" w:color="auto" w:fill="FFFFFF"/>
          <w:lang w:val="en-IN"/>
        </w:rPr>
        <w:t>Coryphaena</w:t>
      </w:r>
      <w:proofErr w:type="spellEnd"/>
      <w:r w:rsidRPr="00585F28">
        <w:rPr>
          <w:rFonts w:ascii="Times New Roman" w:hAnsi="Times New Roman" w:cs="Times New Roman"/>
          <w:i/>
          <w:iCs/>
          <w:color w:val="222222"/>
          <w:sz w:val="24"/>
          <w:szCs w:val="24"/>
          <w:shd w:val="clear" w:color="auto" w:fill="FFFFFF"/>
          <w:lang w:val="en-IN"/>
        </w:rPr>
        <w:t xml:space="preserve"> </w:t>
      </w:r>
      <w:proofErr w:type="spellStart"/>
      <w:r w:rsidRPr="00585F28">
        <w:rPr>
          <w:rFonts w:ascii="Times New Roman" w:hAnsi="Times New Roman" w:cs="Times New Roman"/>
          <w:i/>
          <w:iCs/>
          <w:color w:val="222222"/>
          <w:sz w:val="24"/>
          <w:szCs w:val="24"/>
          <w:shd w:val="clear" w:color="auto" w:fill="FFFFFF"/>
          <w:lang w:val="en-IN"/>
        </w:rPr>
        <w:t>hippurus</w:t>
      </w:r>
      <w:proofErr w:type="spellEnd"/>
      <w:r w:rsidRPr="00585F28">
        <w:rPr>
          <w:rFonts w:ascii="Times New Roman" w:hAnsi="Times New Roman" w:cs="Times New Roman"/>
          <w:color w:val="222222"/>
          <w:sz w:val="24"/>
          <w:szCs w:val="24"/>
          <w:shd w:val="clear" w:color="auto" w:fill="FFFFFF"/>
          <w:lang w:val="en-IN"/>
        </w:rPr>
        <w:t>) fillets. </w:t>
      </w:r>
      <w:r w:rsidRPr="00585F28">
        <w:rPr>
          <w:rFonts w:ascii="Times New Roman" w:hAnsi="Times New Roman" w:cs="Times New Roman"/>
          <w:i/>
          <w:iCs/>
          <w:color w:val="222222"/>
          <w:sz w:val="24"/>
          <w:szCs w:val="24"/>
          <w:shd w:val="clear" w:color="auto" w:fill="FFFFFF"/>
          <w:lang w:val="en-IN"/>
        </w:rPr>
        <w:t>Food Chemistry, 102</w:t>
      </w:r>
      <w:r w:rsidRPr="00585F28">
        <w:rPr>
          <w:rFonts w:ascii="Times New Roman" w:hAnsi="Times New Roman" w:cs="Times New Roman"/>
          <w:color w:val="222222"/>
          <w:sz w:val="24"/>
          <w:szCs w:val="24"/>
          <w:shd w:val="clear" w:color="auto" w:fill="FFFFFF"/>
          <w:lang w:val="en-IN"/>
        </w:rPr>
        <w:t>(4), 1250–1259.</w:t>
      </w:r>
    </w:p>
    <w:p w14:paraId="77D895F6" w14:textId="77777777" w:rsidR="00585F28" w:rsidRDefault="00585F28" w:rsidP="00585F28">
      <w:pPr>
        <w:pStyle w:val="ds-markdown-paragraph"/>
        <w:numPr>
          <w:ilvl w:val="0"/>
          <w:numId w:val="3"/>
        </w:numPr>
        <w:shd w:val="clear" w:color="auto" w:fill="FFFFFF"/>
        <w:spacing w:before="0" w:beforeAutospacing="0" w:after="0" w:afterAutospacing="0" w:line="429" w:lineRule="atLeast"/>
        <w:rPr>
          <w:rFonts w:ascii="Segoe UI" w:hAnsi="Segoe UI" w:cs="Segoe UI"/>
          <w:color w:val="404040"/>
        </w:rPr>
      </w:pPr>
      <w:r w:rsidRPr="00585F28">
        <w:rPr>
          <w:rFonts w:ascii="Segoe UI" w:hAnsi="Segoe UI" w:cs="Segoe UI"/>
          <w:color w:val="404040"/>
          <w:lang w:val="pt-BR"/>
        </w:rPr>
        <w:t xml:space="preserve">Gómez-Estaca, J., Montero, P., Giménez, B., &amp; Gómez-Guillén, M. C. (2007). </w:t>
      </w:r>
      <w:r>
        <w:rPr>
          <w:rFonts w:ascii="Segoe UI" w:hAnsi="Segoe UI" w:cs="Segoe UI"/>
          <w:color w:val="404040"/>
        </w:rPr>
        <w:t>Effect of functional edible films and high-pressure processing on microbial and oxidative spoilage in cold-smoked sardine (</w:t>
      </w:r>
      <w:r>
        <w:rPr>
          <w:rStyle w:val="Emphasis"/>
          <w:rFonts w:ascii="Segoe UI" w:eastAsiaTheme="majorEastAsia" w:hAnsi="Segoe UI" w:cs="Segoe UI"/>
          <w:color w:val="404040"/>
        </w:rPr>
        <w:t>Sardina pilchardus</w:t>
      </w:r>
      <w:r>
        <w:rPr>
          <w:rFonts w:ascii="Segoe UI" w:hAnsi="Segoe UI" w:cs="Segoe UI"/>
          <w:color w:val="404040"/>
        </w:rPr>
        <w:t>). </w:t>
      </w:r>
      <w:r>
        <w:rPr>
          <w:rStyle w:val="Emphasis"/>
          <w:rFonts w:ascii="Segoe UI" w:eastAsiaTheme="majorEastAsia" w:hAnsi="Segoe UI" w:cs="Segoe UI"/>
          <w:color w:val="404040"/>
        </w:rPr>
        <w:t>Food Chemistry, 105</w:t>
      </w:r>
      <w:r>
        <w:rPr>
          <w:rFonts w:ascii="Segoe UI" w:hAnsi="Segoe UI" w:cs="Segoe UI"/>
          <w:color w:val="404040"/>
        </w:rPr>
        <w:t>(2), 511–520.</w:t>
      </w:r>
    </w:p>
    <w:p w14:paraId="4AFDFC9F"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Hogan, E., Kelly, A. L., &amp; Sun, D. W. (2005). High-pressure processing of foods: An overview. In D. W. Sun (Ed.), </w:t>
      </w:r>
      <w:r w:rsidRPr="00585F28">
        <w:rPr>
          <w:rFonts w:ascii="Times New Roman" w:hAnsi="Times New Roman" w:cs="Times New Roman"/>
          <w:i/>
          <w:iCs/>
          <w:color w:val="222222"/>
          <w:sz w:val="24"/>
          <w:szCs w:val="24"/>
          <w:shd w:val="clear" w:color="auto" w:fill="FFFFFF"/>
          <w:lang w:val="en-IN"/>
        </w:rPr>
        <w:t>Emerging technologies for food processing</w:t>
      </w:r>
      <w:r w:rsidRPr="00585F28">
        <w:rPr>
          <w:rFonts w:ascii="Times New Roman" w:hAnsi="Times New Roman" w:cs="Times New Roman"/>
          <w:color w:val="222222"/>
          <w:sz w:val="24"/>
          <w:szCs w:val="24"/>
          <w:shd w:val="clear" w:color="auto" w:fill="FFFFFF"/>
          <w:lang w:val="en-IN"/>
        </w:rPr>
        <w:t> (pp. 3–32). Elsevier Academic Press.</w:t>
      </w:r>
    </w:p>
    <w:p w14:paraId="0CD13C27"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Hugas, M., Garriga, M., &amp; Monfort, J. M. (2002). </w:t>
      </w:r>
      <w:r w:rsidRPr="00585F28">
        <w:rPr>
          <w:rFonts w:ascii="Times New Roman" w:hAnsi="Times New Roman" w:cs="Times New Roman"/>
          <w:color w:val="222222"/>
          <w:sz w:val="24"/>
          <w:szCs w:val="24"/>
          <w:shd w:val="clear" w:color="auto" w:fill="FFFFFF"/>
          <w:lang w:val="en-IN"/>
        </w:rPr>
        <w:t>New mild technologies in meat processing: High pressure as a model technology. </w:t>
      </w:r>
      <w:r w:rsidRPr="00585F28">
        <w:rPr>
          <w:rFonts w:ascii="Times New Roman" w:hAnsi="Times New Roman" w:cs="Times New Roman"/>
          <w:i/>
          <w:iCs/>
          <w:color w:val="222222"/>
          <w:sz w:val="24"/>
          <w:szCs w:val="24"/>
          <w:shd w:val="clear" w:color="auto" w:fill="FFFFFF"/>
          <w:lang w:val="en-IN"/>
        </w:rPr>
        <w:t>Meat Science, 62</w:t>
      </w:r>
      <w:r w:rsidRPr="00585F28">
        <w:rPr>
          <w:rFonts w:ascii="Times New Roman" w:hAnsi="Times New Roman" w:cs="Times New Roman"/>
          <w:color w:val="222222"/>
          <w:sz w:val="24"/>
          <w:szCs w:val="24"/>
          <w:shd w:val="clear" w:color="auto" w:fill="FFFFFF"/>
          <w:lang w:val="en-IN"/>
        </w:rPr>
        <w:t>(3), 359–371.</w:t>
      </w:r>
    </w:p>
    <w:p w14:paraId="51FD5638"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Kato, Y., Oozeki, Y., Watanabe, K., et al. (2000). Effect of high hydrostatic pressure on allergenic fish proteins. </w:t>
      </w:r>
      <w:r w:rsidRPr="00585F28">
        <w:rPr>
          <w:rFonts w:ascii="Times New Roman" w:hAnsi="Times New Roman" w:cs="Times New Roman"/>
          <w:i/>
          <w:iCs/>
          <w:color w:val="222222"/>
          <w:sz w:val="24"/>
          <w:szCs w:val="24"/>
          <w:shd w:val="clear" w:color="auto" w:fill="FFFFFF"/>
          <w:lang w:val="en-IN"/>
        </w:rPr>
        <w:t>Food Science and Technology Research, 6</w:t>
      </w:r>
      <w:r w:rsidRPr="00585F28">
        <w:rPr>
          <w:rFonts w:ascii="Times New Roman" w:hAnsi="Times New Roman" w:cs="Times New Roman"/>
          <w:color w:val="222222"/>
          <w:sz w:val="24"/>
          <w:szCs w:val="24"/>
          <w:shd w:val="clear" w:color="auto" w:fill="FFFFFF"/>
          <w:lang w:val="en-IN"/>
        </w:rPr>
        <w:t>(3), 263–267. </w:t>
      </w:r>
      <w:hyperlink r:id="rId7" w:tgtFrame="_blank" w:history="1">
        <w:r w:rsidRPr="00585F28">
          <w:rPr>
            <w:rStyle w:val="Hyperlink"/>
            <w:rFonts w:ascii="Times New Roman" w:hAnsi="Times New Roman" w:cs="Times New Roman"/>
            <w:sz w:val="24"/>
            <w:szCs w:val="24"/>
            <w:shd w:val="clear" w:color="auto" w:fill="FFFFFF"/>
            <w:lang w:val="en-IN"/>
          </w:rPr>
          <w:t>https://doi.org/10.3136/fstr.6.263</w:t>
        </w:r>
      </w:hyperlink>
    </w:p>
    <w:p w14:paraId="7EE18911"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 xml:space="preserve">Knorr, D., Heinz, V., &amp; </w:t>
      </w:r>
      <w:proofErr w:type="spellStart"/>
      <w:r w:rsidRPr="00585F28">
        <w:rPr>
          <w:rFonts w:ascii="Times New Roman" w:hAnsi="Times New Roman" w:cs="Times New Roman"/>
          <w:color w:val="222222"/>
          <w:sz w:val="24"/>
          <w:szCs w:val="24"/>
          <w:shd w:val="clear" w:color="auto" w:fill="FFFFFF"/>
          <w:lang w:val="en-IN"/>
        </w:rPr>
        <w:t>Buckow</w:t>
      </w:r>
      <w:proofErr w:type="spellEnd"/>
      <w:r w:rsidRPr="00585F28">
        <w:rPr>
          <w:rFonts w:ascii="Times New Roman" w:hAnsi="Times New Roman" w:cs="Times New Roman"/>
          <w:color w:val="222222"/>
          <w:sz w:val="24"/>
          <w:szCs w:val="24"/>
          <w:shd w:val="clear" w:color="auto" w:fill="FFFFFF"/>
          <w:lang w:val="en-IN"/>
        </w:rPr>
        <w:t>, R. (2006). High-pressure application for food biopolymers. *</w:t>
      </w:r>
      <w:proofErr w:type="spellStart"/>
      <w:r w:rsidRPr="00585F28">
        <w:rPr>
          <w:rFonts w:ascii="Times New Roman" w:hAnsi="Times New Roman" w:cs="Times New Roman"/>
          <w:color w:val="222222"/>
          <w:sz w:val="24"/>
          <w:szCs w:val="24"/>
          <w:shd w:val="clear" w:color="auto" w:fill="FFFFFF"/>
          <w:lang w:val="en-IN"/>
        </w:rPr>
        <w:t>Biochimica</w:t>
      </w:r>
      <w:proofErr w:type="spellEnd"/>
      <w:r w:rsidRPr="00585F28">
        <w:rPr>
          <w:rFonts w:ascii="Times New Roman" w:hAnsi="Times New Roman" w:cs="Times New Roman"/>
          <w:color w:val="222222"/>
          <w:sz w:val="24"/>
          <w:szCs w:val="24"/>
          <w:shd w:val="clear" w:color="auto" w:fill="FFFFFF"/>
          <w:lang w:val="en-IN"/>
        </w:rPr>
        <w:t xml:space="preserve"> et </w:t>
      </w:r>
      <w:proofErr w:type="spellStart"/>
      <w:r w:rsidRPr="00585F28">
        <w:rPr>
          <w:rFonts w:ascii="Times New Roman" w:hAnsi="Times New Roman" w:cs="Times New Roman"/>
          <w:color w:val="222222"/>
          <w:sz w:val="24"/>
          <w:szCs w:val="24"/>
          <w:shd w:val="clear" w:color="auto" w:fill="FFFFFF"/>
          <w:lang w:val="en-IN"/>
        </w:rPr>
        <w:t>Biophysica</w:t>
      </w:r>
      <w:proofErr w:type="spellEnd"/>
      <w:r w:rsidRPr="00585F28">
        <w:rPr>
          <w:rFonts w:ascii="Times New Roman" w:hAnsi="Times New Roman" w:cs="Times New Roman"/>
          <w:color w:val="222222"/>
          <w:sz w:val="24"/>
          <w:szCs w:val="24"/>
          <w:shd w:val="clear" w:color="auto" w:fill="FFFFFF"/>
          <w:lang w:val="en-IN"/>
        </w:rPr>
        <w:t xml:space="preserve"> Acta (BBA) - Proteins and Proteomics, 1764*(3), 619–631.</w:t>
      </w:r>
    </w:p>
    <w:p w14:paraId="2D545281"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Kobayashi, T., Kamemura, N., Hirata, R., et al. </w:t>
      </w:r>
      <w:r w:rsidRPr="00585F28">
        <w:rPr>
          <w:rFonts w:ascii="Times New Roman" w:hAnsi="Times New Roman" w:cs="Times New Roman"/>
          <w:color w:val="222222"/>
          <w:sz w:val="24"/>
          <w:szCs w:val="24"/>
          <w:shd w:val="clear" w:color="auto" w:fill="FFFFFF"/>
          <w:lang w:val="en-IN"/>
        </w:rPr>
        <w:t>(2016). Reduction of fish allergenicity by high hydrostatic pressure and its clinical implications. </w:t>
      </w:r>
      <w:r w:rsidRPr="00585F28">
        <w:rPr>
          <w:rFonts w:ascii="Times New Roman" w:hAnsi="Times New Roman" w:cs="Times New Roman"/>
          <w:i/>
          <w:iCs/>
          <w:color w:val="222222"/>
          <w:sz w:val="24"/>
          <w:szCs w:val="24"/>
          <w:shd w:val="clear" w:color="auto" w:fill="FFFFFF"/>
          <w:lang w:val="en-IN"/>
        </w:rPr>
        <w:t>Allergology International, 65</w:t>
      </w:r>
      <w:r w:rsidRPr="00585F28">
        <w:rPr>
          <w:rFonts w:ascii="Times New Roman" w:hAnsi="Times New Roman" w:cs="Times New Roman"/>
          <w:color w:val="222222"/>
          <w:sz w:val="24"/>
          <w:szCs w:val="24"/>
          <w:shd w:val="clear" w:color="auto" w:fill="FFFFFF"/>
          <w:lang w:val="en-IN"/>
        </w:rPr>
        <w:t>(3), 326–332. </w:t>
      </w:r>
      <w:hyperlink r:id="rId8" w:tgtFrame="_blank" w:history="1">
        <w:r w:rsidRPr="00585F28">
          <w:rPr>
            <w:rStyle w:val="Hyperlink"/>
            <w:rFonts w:ascii="Times New Roman" w:hAnsi="Times New Roman" w:cs="Times New Roman"/>
            <w:sz w:val="24"/>
            <w:szCs w:val="24"/>
            <w:shd w:val="clear" w:color="auto" w:fill="FFFFFF"/>
            <w:lang w:val="en-IN"/>
          </w:rPr>
          <w:t>https://doi.org/10.1016/j.alit.2016.03.009</w:t>
        </w:r>
      </w:hyperlink>
    </w:p>
    <w:p w14:paraId="16EDE61F"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Long, F., Yang, X., Wang, R., Hu, X., &amp; Chen, F. (2015). Effects of combined high pressure and thermal treatments on the allergenic potential of shrimp (</w:t>
      </w:r>
      <w:proofErr w:type="spellStart"/>
      <w:r w:rsidRPr="00585F28">
        <w:rPr>
          <w:rFonts w:ascii="Times New Roman" w:hAnsi="Times New Roman" w:cs="Times New Roman"/>
          <w:i/>
          <w:iCs/>
          <w:color w:val="222222"/>
          <w:sz w:val="24"/>
          <w:szCs w:val="24"/>
          <w:shd w:val="clear" w:color="auto" w:fill="FFFFFF"/>
          <w:lang w:val="en-IN"/>
        </w:rPr>
        <w:t>Litopenaeus</w:t>
      </w:r>
      <w:proofErr w:type="spellEnd"/>
      <w:r w:rsidRPr="00585F28">
        <w:rPr>
          <w:rFonts w:ascii="Times New Roman" w:hAnsi="Times New Roman" w:cs="Times New Roman"/>
          <w:i/>
          <w:iCs/>
          <w:color w:val="222222"/>
          <w:sz w:val="24"/>
          <w:szCs w:val="24"/>
          <w:shd w:val="clear" w:color="auto" w:fill="FFFFFF"/>
          <w:lang w:val="en-IN"/>
        </w:rPr>
        <w:t xml:space="preserve"> </w:t>
      </w:r>
      <w:proofErr w:type="spellStart"/>
      <w:r w:rsidRPr="00585F28">
        <w:rPr>
          <w:rFonts w:ascii="Times New Roman" w:hAnsi="Times New Roman" w:cs="Times New Roman"/>
          <w:i/>
          <w:iCs/>
          <w:color w:val="222222"/>
          <w:sz w:val="24"/>
          <w:szCs w:val="24"/>
          <w:shd w:val="clear" w:color="auto" w:fill="FFFFFF"/>
          <w:lang w:val="en-IN"/>
        </w:rPr>
        <w:t>vannamei</w:t>
      </w:r>
      <w:proofErr w:type="spellEnd"/>
      <w:r w:rsidRPr="00585F28">
        <w:rPr>
          <w:rFonts w:ascii="Times New Roman" w:hAnsi="Times New Roman" w:cs="Times New Roman"/>
          <w:color w:val="222222"/>
          <w:sz w:val="24"/>
          <w:szCs w:val="24"/>
          <w:shd w:val="clear" w:color="auto" w:fill="FFFFFF"/>
          <w:lang w:val="en-IN"/>
        </w:rPr>
        <w:t>) tropomyosin in a mouse model of allergy. </w:t>
      </w:r>
      <w:r w:rsidRPr="00585F28">
        <w:rPr>
          <w:rFonts w:ascii="Times New Roman" w:hAnsi="Times New Roman" w:cs="Times New Roman"/>
          <w:i/>
          <w:iCs/>
          <w:color w:val="222222"/>
          <w:sz w:val="24"/>
          <w:szCs w:val="24"/>
          <w:shd w:val="clear" w:color="auto" w:fill="FFFFFF"/>
          <w:lang w:val="en-IN"/>
        </w:rPr>
        <w:t>Innovative Food Science &amp; Emerging Technologies, 29</w:t>
      </w:r>
      <w:r w:rsidRPr="00585F28">
        <w:rPr>
          <w:rFonts w:ascii="Times New Roman" w:hAnsi="Times New Roman" w:cs="Times New Roman"/>
          <w:color w:val="222222"/>
          <w:sz w:val="24"/>
          <w:szCs w:val="24"/>
          <w:shd w:val="clear" w:color="auto" w:fill="FFFFFF"/>
          <w:lang w:val="en-IN"/>
        </w:rPr>
        <w:t>, 119–124.</w:t>
      </w:r>
    </w:p>
    <w:p w14:paraId="3FA20323"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López-Caballero, M. E., Pérez-Mateos, M., Borderías, J. A., &amp; Montero, P. (2000). </w:t>
      </w:r>
      <w:r w:rsidRPr="00585F28">
        <w:rPr>
          <w:rFonts w:ascii="Times New Roman" w:hAnsi="Times New Roman" w:cs="Times New Roman"/>
          <w:color w:val="222222"/>
          <w:sz w:val="24"/>
          <w:szCs w:val="24"/>
          <w:shd w:val="clear" w:color="auto" w:fill="FFFFFF"/>
          <w:lang w:val="en-IN"/>
        </w:rPr>
        <w:t>Extension of the shelf life of prawns (</w:t>
      </w:r>
      <w:r w:rsidRPr="00585F28">
        <w:rPr>
          <w:rFonts w:ascii="Times New Roman" w:hAnsi="Times New Roman" w:cs="Times New Roman"/>
          <w:i/>
          <w:iCs/>
          <w:color w:val="222222"/>
          <w:sz w:val="24"/>
          <w:szCs w:val="24"/>
          <w:shd w:val="clear" w:color="auto" w:fill="FFFFFF"/>
          <w:lang w:val="en-IN"/>
        </w:rPr>
        <w:t>Penaeus japonicus</w:t>
      </w:r>
      <w:r w:rsidRPr="00585F28">
        <w:rPr>
          <w:rFonts w:ascii="Times New Roman" w:hAnsi="Times New Roman" w:cs="Times New Roman"/>
          <w:color w:val="222222"/>
          <w:sz w:val="24"/>
          <w:szCs w:val="24"/>
          <w:shd w:val="clear" w:color="auto" w:fill="FFFFFF"/>
          <w:lang w:val="en-IN"/>
        </w:rPr>
        <w:t>) by vacuum packaging and high-pressure treatment. </w:t>
      </w:r>
      <w:r w:rsidRPr="00585F28">
        <w:rPr>
          <w:rFonts w:ascii="Times New Roman" w:hAnsi="Times New Roman" w:cs="Times New Roman"/>
          <w:i/>
          <w:iCs/>
          <w:color w:val="222222"/>
          <w:sz w:val="24"/>
          <w:szCs w:val="24"/>
          <w:shd w:val="clear" w:color="auto" w:fill="FFFFFF"/>
          <w:lang w:val="en-IN"/>
        </w:rPr>
        <w:t>Journal of Food Protection, 63</w:t>
      </w:r>
      <w:r w:rsidRPr="00585F28">
        <w:rPr>
          <w:rFonts w:ascii="Times New Roman" w:hAnsi="Times New Roman" w:cs="Times New Roman"/>
          <w:color w:val="222222"/>
          <w:sz w:val="24"/>
          <w:szCs w:val="24"/>
          <w:shd w:val="clear" w:color="auto" w:fill="FFFFFF"/>
          <w:lang w:val="en-IN"/>
        </w:rPr>
        <w:t>(10), 1381–1388.</w:t>
      </w:r>
    </w:p>
    <w:p w14:paraId="455F2151"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Martínez-Maldonado, M. A., Velazquez, G., de León, J. A. R., Borderías, A. J., &amp; Moreno, H. M. (2020). </w:t>
      </w:r>
      <w:r w:rsidRPr="00585F28">
        <w:rPr>
          <w:rFonts w:ascii="Times New Roman" w:hAnsi="Times New Roman" w:cs="Times New Roman"/>
          <w:color w:val="222222"/>
          <w:sz w:val="24"/>
          <w:szCs w:val="24"/>
          <w:shd w:val="clear" w:color="auto" w:fill="FFFFFF"/>
          <w:lang w:val="en-IN"/>
        </w:rPr>
        <w:t>Effect of high-pressure processing on heat-induced gelling capacity of blue crab (</w:t>
      </w:r>
      <w:r w:rsidRPr="00585F28">
        <w:rPr>
          <w:rFonts w:ascii="Times New Roman" w:hAnsi="Times New Roman" w:cs="Times New Roman"/>
          <w:i/>
          <w:iCs/>
          <w:color w:val="222222"/>
          <w:sz w:val="24"/>
          <w:szCs w:val="24"/>
          <w:shd w:val="clear" w:color="auto" w:fill="FFFFFF"/>
          <w:lang w:val="en-IN"/>
        </w:rPr>
        <w:t>Callinectes sapidus</w:t>
      </w:r>
      <w:r w:rsidRPr="00585F28">
        <w:rPr>
          <w:rFonts w:ascii="Times New Roman" w:hAnsi="Times New Roman" w:cs="Times New Roman"/>
          <w:color w:val="222222"/>
          <w:sz w:val="24"/>
          <w:szCs w:val="24"/>
          <w:shd w:val="clear" w:color="auto" w:fill="FFFFFF"/>
          <w:lang w:val="en-IN"/>
        </w:rPr>
        <w:t>) meat. </w:t>
      </w:r>
      <w:r w:rsidRPr="00585F28">
        <w:rPr>
          <w:rFonts w:ascii="Times New Roman" w:hAnsi="Times New Roman" w:cs="Times New Roman"/>
          <w:i/>
          <w:iCs/>
          <w:color w:val="222222"/>
          <w:sz w:val="24"/>
          <w:szCs w:val="24"/>
          <w:shd w:val="clear" w:color="auto" w:fill="FFFFFF"/>
          <w:lang w:val="en-IN"/>
        </w:rPr>
        <w:t>Innovative Food Science &amp; Emerging Technologies, 59</w:t>
      </w:r>
      <w:r w:rsidRPr="00585F28">
        <w:rPr>
          <w:rFonts w:ascii="Times New Roman" w:hAnsi="Times New Roman" w:cs="Times New Roman"/>
          <w:color w:val="222222"/>
          <w:sz w:val="24"/>
          <w:szCs w:val="24"/>
          <w:shd w:val="clear" w:color="auto" w:fill="FFFFFF"/>
          <w:lang w:val="en-IN"/>
        </w:rPr>
        <w:t>, 102253.</w:t>
      </w:r>
    </w:p>
    <w:p w14:paraId="6D8E04D4"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 xml:space="preserve">Matějková, K., Křížek, M., Vácha, F., &amp; </w:t>
      </w:r>
      <w:proofErr w:type="spellStart"/>
      <w:r w:rsidRPr="00585F28">
        <w:rPr>
          <w:rFonts w:ascii="Times New Roman" w:hAnsi="Times New Roman" w:cs="Times New Roman"/>
          <w:color w:val="222222"/>
          <w:sz w:val="24"/>
          <w:szCs w:val="24"/>
          <w:shd w:val="clear" w:color="auto" w:fill="FFFFFF"/>
          <w:lang w:val="en-IN"/>
        </w:rPr>
        <w:t>Dadáková</w:t>
      </w:r>
      <w:proofErr w:type="spellEnd"/>
      <w:r w:rsidRPr="00585F28">
        <w:rPr>
          <w:rFonts w:ascii="Times New Roman" w:hAnsi="Times New Roman" w:cs="Times New Roman"/>
          <w:color w:val="222222"/>
          <w:sz w:val="24"/>
          <w:szCs w:val="24"/>
          <w:shd w:val="clear" w:color="auto" w:fill="FFFFFF"/>
          <w:lang w:val="en-IN"/>
        </w:rPr>
        <w:t>, E. (2013). Effect of high-pressure treatment on biogenic amines formation in vacuum-packed trout flesh (</w:t>
      </w:r>
      <w:r w:rsidRPr="00585F28">
        <w:rPr>
          <w:rFonts w:ascii="Times New Roman" w:hAnsi="Times New Roman" w:cs="Times New Roman"/>
          <w:i/>
          <w:iCs/>
          <w:color w:val="222222"/>
          <w:sz w:val="24"/>
          <w:szCs w:val="24"/>
          <w:shd w:val="clear" w:color="auto" w:fill="FFFFFF"/>
          <w:lang w:val="en-IN"/>
        </w:rPr>
        <w:t>Oncorhynchus mykiss</w:t>
      </w:r>
      <w:r w:rsidRPr="00585F28">
        <w:rPr>
          <w:rFonts w:ascii="Times New Roman" w:hAnsi="Times New Roman" w:cs="Times New Roman"/>
          <w:color w:val="222222"/>
          <w:sz w:val="24"/>
          <w:szCs w:val="24"/>
          <w:shd w:val="clear" w:color="auto" w:fill="FFFFFF"/>
          <w:lang w:val="en-IN"/>
        </w:rPr>
        <w:t>). </w:t>
      </w:r>
      <w:r w:rsidRPr="00585F28">
        <w:rPr>
          <w:rFonts w:ascii="Times New Roman" w:hAnsi="Times New Roman" w:cs="Times New Roman"/>
          <w:i/>
          <w:iCs/>
          <w:color w:val="222222"/>
          <w:sz w:val="24"/>
          <w:szCs w:val="24"/>
          <w:shd w:val="clear" w:color="auto" w:fill="FFFFFF"/>
          <w:lang w:val="en-IN"/>
        </w:rPr>
        <w:t>Food Chemistry, 137</w:t>
      </w:r>
      <w:r w:rsidRPr="00585F28">
        <w:rPr>
          <w:rFonts w:ascii="Times New Roman" w:hAnsi="Times New Roman" w:cs="Times New Roman"/>
          <w:color w:val="222222"/>
          <w:sz w:val="24"/>
          <w:szCs w:val="24"/>
          <w:shd w:val="clear" w:color="auto" w:fill="FFFFFF"/>
          <w:lang w:val="en-IN"/>
        </w:rPr>
        <w:t>(1–4), 31–36.</w:t>
      </w:r>
    </w:p>
    <w:p w14:paraId="7C5C2223"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lastRenderedPageBreak/>
        <w:t xml:space="preserve">Montiel, R., Bravo, D., de Alba, M., Gaya, P., &amp; Medina, M. (2012). </w:t>
      </w:r>
      <w:r w:rsidRPr="00585F28">
        <w:rPr>
          <w:rFonts w:ascii="Times New Roman" w:hAnsi="Times New Roman" w:cs="Times New Roman"/>
          <w:color w:val="222222"/>
          <w:sz w:val="24"/>
          <w:szCs w:val="24"/>
          <w:shd w:val="clear" w:color="auto" w:fill="FFFFFF"/>
          <w:lang w:val="en-IN"/>
        </w:rPr>
        <w:t xml:space="preserve">Combined effect of high-pressure treatments and the </w:t>
      </w:r>
      <w:proofErr w:type="spellStart"/>
      <w:r w:rsidRPr="00585F28">
        <w:rPr>
          <w:rFonts w:ascii="Times New Roman" w:hAnsi="Times New Roman" w:cs="Times New Roman"/>
          <w:color w:val="222222"/>
          <w:sz w:val="24"/>
          <w:szCs w:val="24"/>
          <w:shd w:val="clear" w:color="auto" w:fill="FFFFFF"/>
          <w:lang w:val="en-IN"/>
        </w:rPr>
        <w:t>lactoperoxidase</w:t>
      </w:r>
      <w:proofErr w:type="spellEnd"/>
      <w:r w:rsidRPr="00585F28">
        <w:rPr>
          <w:rFonts w:ascii="Times New Roman" w:hAnsi="Times New Roman" w:cs="Times New Roman"/>
          <w:color w:val="222222"/>
          <w:sz w:val="24"/>
          <w:szCs w:val="24"/>
          <w:shd w:val="clear" w:color="auto" w:fill="FFFFFF"/>
          <w:lang w:val="en-IN"/>
        </w:rPr>
        <w:t xml:space="preserve"> system on the inactivation of </w:t>
      </w:r>
      <w:r w:rsidRPr="00585F28">
        <w:rPr>
          <w:rFonts w:ascii="Times New Roman" w:hAnsi="Times New Roman" w:cs="Times New Roman"/>
          <w:i/>
          <w:iCs/>
          <w:color w:val="222222"/>
          <w:sz w:val="24"/>
          <w:szCs w:val="24"/>
          <w:shd w:val="clear" w:color="auto" w:fill="FFFFFF"/>
          <w:lang w:val="en-IN"/>
        </w:rPr>
        <w:t>Listeria monocytogenes</w:t>
      </w:r>
      <w:r w:rsidRPr="00585F28">
        <w:rPr>
          <w:rFonts w:ascii="Times New Roman" w:hAnsi="Times New Roman" w:cs="Times New Roman"/>
          <w:color w:val="222222"/>
          <w:sz w:val="24"/>
          <w:szCs w:val="24"/>
          <w:shd w:val="clear" w:color="auto" w:fill="FFFFFF"/>
          <w:lang w:val="en-IN"/>
        </w:rPr>
        <w:t> in cold-smoked salmon. </w:t>
      </w:r>
      <w:r w:rsidRPr="00585F28">
        <w:rPr>
          <w:rFonts w:ascii="Times New Roman" w:hAnsi="Times New Roman" w:cs="Times New Roman"/>
          <w:i/>
          <w:iCs/>
          <w:color w:val="222222"/>
          <w:sz w:val="24"/>
          <w:szCs w:val="24"/>
          <w:shd w:val="clear" w:color="auto" w:fill="FFFFFF"/>
          <w:lang w:val="en-IN"/>
        </w:rPr>
        <w:t>Innovative Food Science &amp; Emerging Technologies, 16</w:t>
      </w:r>
      <w:r w:rsidRPr="00585F28">
        <w:rPr>
          <w:rFonts w:ascii="Times New Roman" w:hAnsi="Times New Roman" w:cs="Times New Roman"/>
          <w:color w:val="222222"/>
          <w:sz w:val="24"/>
          <w:szCs w:val="24"/>
          <w:shd w:val="clear" w:color="auto" w:fill="FFFFFF"/>
          <w:lang w:val="en-IN"/>
        </w:rPr>
        <w:t>, 26–32.</w:t>
      </w:r>
    </w:p>
    <w:p w14:paraId="759692EC"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Murchie, L. W., Cruz-Romero, M., &amp; Kerry, J. P. (2005). High-pressure processing of shellfish: A review of microbiological and other quality aspects. </w:t>
      </w:r>
      <w:r w:rsidRPr="00585F28">
        <w:rPr>
          <w:rFonts w:ascii="Times New Roman" w:hAnsi="Times New Roman" w:cs="Times New Roman"/>
          <w:i/>
          <w:iCs/>
          <w:color w:val="222222"/>
          <w:sz w:val="24"/>
          <w:szCs w:val="24"/>
          <w:shd w:val="clear" w:color="auto" w:fill="FFFFFF"/>
          <w:lang w:val="en-IN"/>
        </w:rPr>
        <w:t>Innovative Food Science &amp; Emerging Technologies, 6</w:t>
      </w:r>
      <w:r w:rsidRPr="00585F28">
        <w:rPr>
          <w:rFonts w:ascii="Times New Roman" w:hAnsi="Times New Roman" w:cs="Times New Roman"/>
          <w:color w:val="222222"/>
          <w:sz w:val="24"/>
          <w:szCs w:val="24"/>
          <w:shd w:val="clear" w:color="auto" w:fill="FFFFFF"/>
          <w:lang w:val="en-IN"/>
        </w:rPr>
        <w:t>(3), 257–270.</w:t>
      </w:r>
    </w:p>
    <w:p w14:paraId="2C8F4B77"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proofErr w:type="spellStart"/>
      <w:r w:rsidRPr="00585F28">
        <w:rPr>
          <w:rFonts w:ascii="Times New Roman" w:hAnsi="Times New Roman" w:cs="Times New Roman"/>
          <w:color w:val="222222"/>
          <w:sz w:val="24"/>
          <w:szCs w:val="24"/>
          <w:shd w:val="clear" w:color="auto" w:fill="FFFFFF"/>
          <w:lang w:val="en-IN"/>
        </w:rPr>
        <w:t>Ohmori</w:t>
      </w:r>
      <w:proofErr w:type="spellEnd"/>
      <w:r w:rsidRPr="00585F28">
        <w:rPr>
          <w:rFonts w:ascii="Times New Roman" w:hAnsi="Times New Roman" w:cs="Times New Roman"/>
          <w:color w:val="222222"/>
          <w:sz w:val="24"/>
          <w:szCs w:val="24"/>
          <w:shd w:val="clear" w:color="auto" w:fill="FFFFFF"/>
          <w:lang w:val="en-IN"/>
        </w:rPr>
        <w:t>, T., Shigehisa, T., Taji, S., &amp; Hayashi, R. (1991). Effect of high pressure on the protease activities in meat. </w:t>
      </w:r>
      <w:r w:rsidRPr="00585F28">
        <w:rPr>
          <w:rFonts w:ascii="Times New Roman" w:hAnsi="Times New Roman" w:cs="Times New Roman"/>
          <w:i/>
          <w:iCs/>
          <w:color w:val="222222"/>
          <w:sz w:val="24"/>
          <w:szCs w:val="24"/>
          <w:shd w:val="clear" w:color="auto" w:fill="FFFFFF"/>
          <w:lang w:val="en-IN"/>
        </w:rPr>
        <w:t>Agricultural and Biological Chemistry, 55</w:t>
      </w:r>
      <w:r w:rsidRPr="00585F28">
        <w:rPr>
          <w:rFonts w:ascii="Times New Roman" w:hAnsi="Times New Roman" w:cs="Times New Roman"/>
          <w:color w:val="222222"/>
          <w:sz w:val="24"/>
          <w:szCs w:val="24"/>
          <w:shd w:val="clear" w:color="auto" w:fill="FFFFFF"/>
          <w:lang w:val="en-IN"/>
        </w:rPr>
        <w:t>(2), 357–361.</w:t>
      </w:r>
    </w:p>
    <w:p w14:paraId="104EE515"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 xml:space="preserve">Otero, L., Sanz, P., </w:t>
      </w:r>
      <w:proofErr w:type="spellStart"/>
      <w:r w:rsidRPr="00585F28">
        <w:rPr>
          <w:rFonts w:ascii="Times New Roman" w:hAnsi="Times New Roman" w:cs="Times New Roman"/>
          <w:color w:val="222222"/>
          <w:sz w:val="24"/>
          <w:szCs w:val="24"/>
          <w:shd w:val="clear" w:color="auto" w:fill="FFFFFF"/>
          <w:lang w:val="en-IN"/>
        </w:rPr>
        <w:t>Guignon</w:t>
      </w:r>
      <w:proofErr w:type="spellEnd"/>
      <w:r w:rsidRPr="00585F28">
        <w:rPr>
          <w:rFonts w:ascii="Times New Roman" w:hAnsi="Times New Roman" w:cs="Times New Roman"/>
          <w:color w:val="222222"/>
          <w:sz w:val="24"/>
          <w:szCs w:val="24"/>
          <w:shd w:val="clear" w:color="auto" w:fill="FFFFFF"/>
          <w:lang w:val="en-IN"/>
        </w:rPr>
        <w:t>, B., &amp; Sanz, P. D. (2012). Pressure-shift nucleation: A potential tool for freeze concentration of fluid foods. </w:t>
      </w:r>
      <w:r w:rsidRPr="00585F28">
        <w:rPr>
          <w:rFonts w:ascii="Times New Roman" w:hAnsi="Times New Roman" w:cs="Times New Roman"/>
          <w:i/>
          <w:iCs/>
          <w:color w:val="222222"/>
          <w:sz w:val="24"/>
          <w:szCs w:val="24"/>
          <w:shd w:val="clear" w:color="auto" w:fill="FFFFFF"/>
          <w:lang w:val="en-IN"/>
        </w:rPr>
        <w:t>Innovative Food Science &amp; Emerging Technologies, 13</w:t>
      </w:r>
      <w:r w:rsidRPr="00585F28">
        <w:rPr>
          <w:rFonts w:ascii="Times New Roman" w:hAnsi="Times New Roman" w:cs="Times New Roman"/>
          <w:color w:val="222222"/>
          <w:sz w:val="24"/>
          <w:szCs w:val="24"/>
          <w:shd w:val="clear" w:color="auto" w:fill="FFFFFF"/>
          <w:lang w:val="en-IN"/>
        </w:rPr>
        <w:t>, 86–99.</w:t>
      </w:r>
    </w:p>
    <w:p w14:paraId="3DB709BB"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pt-BR"/>
        </w:rPr>
        <w:t xml:space="preserve">Rendueles, E., Omer, M. K., Alvseike, O., Alonso-Calleja, C., Capita, R., &amp; Prieto, M. (2011). </w:t>
      </w:r>
      <w:r w:rsidRPr="00585F28">
        <w:rPr>
          <w:rFonts w:ascii="Times New Roman" w:hAnsi="Times New Roman" w:cs="Times New Roman"/>
          <w:color w:val="222222"/>
          <w:sz w:val="24"/>
          <w:szCs w:val="24"/>
          <w:shd w:val="clear" w:color="auto" w:fill="FFFFFF"/>
          <w:lang w:val="en-IN"/>
        </w:rPr>
        <w:t>Microbiological food safety assessment of high hydrostatic pressure processing: A review. *LWT - Food Science and Technology, 44*(5), 1251–1260.</w:t>
      </w:r>
    </w:p>
    <w:p w14:paraId="31FD2021"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Sathe, S. K., et al. (2005). Food allergy: An overview of immunochemical and clinical approaches. </w:t>
      </w:r>
      <w:r w:rsidRPr="00585F28">
        <w:rPr>
          <w:rFonts w:ascii="Times New Roman" w:hAnsi="Times New Roman" w:cs="Times New Roman"/>
          <w:i/>
          <w:iCs/>
          <w:color w:val="222222"/>
          <w:sz w:val="24"/>
          <w:szCs w:val="24"/>
          <w:shd w:val="clear" w:color="auto" w:fill="FFFFFF"/>
          <w:lang w:val="en-IN"/>
        </w:rPr>
        <w:t>Journal of AOAC International, 88</w:t>
      </w:r>
      <w:r w:rsidRPr="00585F28">
        <w:rPr>
          <w:rFonts w:ascii="Times New Roman" w:hAnsi="Times New Roman" w:cs="Times New Roman"/>
          <w:color w:val="222222"/>
          <w:sz w:val="24"/>
          <w:szCs w:val="24"/>
          <w:shd w:val="clear" w:color="auto" w:fill="FFFFFF"/>
          <w:lang w:val="en-IN"/>
        </w:rPr>
        <w:t>(5), 1282–1294.</w:t>
      </w:r>
    </w:p>
    <w:p w14:paraId="56C6599E"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Schubring, R., Meyer, C., Schlüter, O., Boguslawski, S., &amp; Knorr, D. (2003). Impact of high-pressure assisted thawing on the quality of fillets from various fish species. </w:t>
      </w:r>
      <w:r w:rsidRPr="00585F28">
        <w:rPr>
          <w:rFonts w:ascii="Times New Roman" w:hAnsi="Times New Roman" w:cs="Times New Roman"/>
          <w:i/>
          <w:iCs/>
          <w:color w:val="222222"/>
          <w:sz w:val="24"/>
          <w:szCs w:val="24"/>
          <w:shd w:val="clear" w:color="auto" w:fill="FFFFFF"/>
          <w:lang w:val="en-IN"/>
        </w:rPr>
        <w:t>Innovative Food Science &amp; Emerging Technologies, 4</w:t>
      </w:r>
      <w:r w:rsidRPr="00585F28">
        <w:rPr>
          <w:rFonts w:ascii="Times New Roman" w:hAnsi="Times New Roman" w:cs="Times New Roman"/>
          <w:color w:val="222222"/>
          <w:sz w:val="24"/>
          <w:szCs w:val="24"/>
          <w:shd w:val="clear" w:color="auto" w:fill="FFFFFF"/>
          <w:lang w:val="en-IN"/>
        </w:rPr>
        <w:t>(3), 257–267.</w:t>
      </w:r>
    </w:p>
    <w:p w14:paraId="1268F51E"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 xml:space="preserve">Suzuki, A., Watanabe, M., Ikeuchi, Y., Saito, M., &amp; Takahashi, K. (1993). Effects of high-pressure treatment on the ultrastructure and thermal </w:t>
      </w:r>
      <w:proofErr w:type="spellStart"/>
      <w:r w:rsidRPr="00585F28">
        <w:rPr>
          <w:rFonts w:ascii="Times New Roman" w:hAnsi="Times New Roman" w:cs="Times New Roman"/>
          <w:color w:val="222222"/>
          <w:sz w:val="24"/>
          <w:szCs w:val="24"/>
          <w:shd w:val="clear" w:color="auto" w:fill="FFFFFF"/>
          <w:lang w:val="en-IN"/>
        </w:rPr>
        <w:t>behavior</w:t>
      </w:r>
      <w:proofErr w:type="spellEnd"/>
      <w:r w:rsidRPr="00585F28">
        <w:rPr>
          <w:rFonts w:ascii="Times New Roman" w:hAnsi="Times New Roman" w:cs="Times New Roman"/>
          <w:color w:val="222222"/>
          <w:sz w:val="24"/>
          <w:szCs w:val="24"/>
          <w:shd w:val="clear" w:color="auto" w:fill="FFFFFF"/>
          <w:lang w:val="en-IN"/>
        </w:rPr>
        <w:t xml:space="preserve"> of beef intramuscular collagen. </w:t>
      </w:r>
      <w:r w:rsidRPr="00585F28">
        <w:rPr>
          <w:rFonts w:ascii="Times New Roman" w:hAnsi="Times New Roman" w:cs="Times New Roman"/>
          <w:i/>
          <w:iCs/>
          <w:color w:val="222222"/>
          <w:sz w:val="24"/>
          <w:szCs w:val="24"/>
          <w:shd w:val="clear" w:color="auto" w:fill="FFFFFF"/>
          <w:lang w:val="en-IN"/>
        </w:rPr>
        <w:t>Meat Science, 35</w:t>
      </w:r>
      <w:r w:rsidRPr="00585F28">
        <w:rPr>
          <w:rFonts w:ascii="Times New Roman" w:hAnsi="Times New Roman" w:cs="Times New Roman"/>
          <w:color w:val="222222"/>
          <w:sz w:val="24"/>
          <w:szCs w:val="24"/>
          <w:shd w:val="clear" w:color="auto" w:fill="FFFFFF"/>
          <w:lang w:val="en-IN"/>
        </w:rPr>
        <w:t>(1), 17–25.</w:t>
      </w:r>
    </w:p>
    <w:p w14:paraId="5F9036E5" w14:textId="77777777" w:rsidR="00585F28" w:rsidRDefault="00585F28" w:rsidP="00585F28">
      <w:pPr>
        <w:pStyle w:val="ds-markdown-paragraph"/>
        <w:numPr>
          <w:ilvl w:val="0"/>
          <w:numId w:val="3"/>
        </w:numPr>
        <w:shd w:val="clear" w:color="auto" w:fill="FFFFFF"/>
        <w:spacing w:before="0" w:beforeAutospacing="0" w:after="0" w:afterAutospacing="0" w:line="429" w:lineRule="atLeast"/>
        <w:rPr>
          <w:rFonts w:ascii="Segoe UI" w:hAnsi="Segoe UI" w:cs="Segoe UI"/>
          <w:color w:val="404040"/>
        </w:rPr>
      </w:pPr>
      <w:r w:rsidRPr="00585F28">
        <w:rPr>
          <w:rFonts w:ascii="Segoe UI" w:hAnsi="Segoe UI" w:cs="Segoe UI"/>
          <w:color w:val="404040"/>
          <w:lang w:val="pt-BR"/>
        </w:rPr>
        <w:t xml:space="preserve">Tabilo-Munizaga, G., Aubourg, S., &amp; Pérez-Won, M. (2014). </w:t>
      </w:r>
      <w:r>
        <w:rPr>
          <w:rFonts w:ascii="Segoe UI" w:hAnsi="Segoe UI" w:cs="Segoe UI"/>
          <w:color w:val="404040"/>
        </w:rPr>
        <w:t>Pressure effects on seafoods. In V. M. Balasubramaniam, G. V. Barbosa-</w:t>
      </w:r>
      <w:proofErr w:type="spellStart"/>
      <w:r>
        <w:rPr>
          <w:rFonts w:ascii="Segoe UI" w:hAnsi="Segoe UI" w:cs="Segoe UI"/>
          <w:color w:val="404040"/>
        </w:rPr>
        <w:t>Cánovas</w:t>
      </w:r>
      <w:proofErr w:type="spellEnd"/>
      <w:r>
        <w:rPr>
          <w:rFonts w:ascii="Segoe UI" w:hAnsi="Segoe UI" w:cs="Segoe UI"/>
          <w:color w:val="404040"/>
        </w:rPr>
        <w:t xml:space="preserve">, &amp; H. L. M. </w:t>
      </w:r>
      <w:proofErr w:type="spellStart"/>
      <w:r>
        <w:rPr>
          <w:rFonts w:ascii="Segoe UI" w:hAnsi="Segoe UI" w:cs="Segoe UI"/>
          <w:color w:val="404040"/>
        </w:rPr>
        <w:t>Lelieveld</w:t>
      </w:r>
      <w:proofErr w:type="spellEnd"/>
      <w:r>
        <w:rPr>
          <w:rFonts w:ascii="Segoe UI" w:hAnsi="Segoe UI" w:cs="Segoe UI"/>
          <w:color w:val="404040"/>
        </w:rPr>
        <w:t xml:space="preserve"> (Eds.), </w:t>
      </w:r>
      <w:r>
        <w:rPr>
          <w:rStyle w:val="Emphasis"/>
          <w:rFonts w:ascii="Segoe UI" w:eastAsiaTheme="majorEastAsia" w:hAnsi="Segoe UI" w:cs="Segoe UI"/>
          <w:color w:val="404040"/>
        </w:rPr>
        <w:t>High-pressure processing of food</w:t>
      </w:r>
      <w:r>
        <w:rPr>
          <w:rFonts w:ascii="Segoe UI" w:hAnsi="Segoe UI" w:cs="Segoe UI"/>
          <w:color w:val="404040"/>
        </w:rPr>
        <w:t> (pp. 625–671). Springer.</w:t>
      </w:r>
    </w:p>
    <w:p w14:paraId="3A96D578"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Takeshita, K., Miyamoto, T., &amp; Hayashi, R. (1992). Effect of high pressure on the survival of microorganisms in surimi. </w:t>
      </w:r>
      <w:r w:rsidRPr="00585F28">
        <w:rPr>
          <w:rFonts w:ascii="Times New Roman" w:hAnsi="Times New Roman" w:cs="Times New Roman"/>
          <w:i/>
          <w:iCs/>
          <w:color w:val="222222"/>
          <w:sz w:val="24"/>
          <w:szCs w:val="24"/>
          <w:shd w:val="clear" w:color="auto" w:fill="FFFFFF"/>
          <w:lang w:val="en-IN"/>
        </w:rPr>
        <w:t>Journal of Food Science, 57</w:t>
      </w:r>
      <w:r w:rsidRPr="00585F28">
        <w:rPr>
          <w:rFonts w:ascii="Times New Roman" w:hAnsi="Times New Roman" w:cs="Times New Roman"/>
          <w:color w:val="222222"/>
          <w:sz w:val="24"/>
          <w:szCs w:val="24"/>
          <w:shd w:val="clear" w:color="auto" w:fill="FFFFFF"/>
          <w:lang w:val="en-IN"/>
        </w:rPr>
        <w:t>(2), 413–417.</w:t>
      </w:r>
    </w:p>
    <w:p w14:paraId="4788341C"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 xml:space="preserve">Truong, B. Q., </w:t>
      </w:r>
      <w:proofErr w:type="spellStart"/>
      <w:r w:rsidRPr="00585F28">
        <w:rPr>
          <w:rFonts w:ascii="Times New Roman" w:hAnsi="Times New Roman" w:cs="Times New Roman"/>
          <w:color w:val="222222"/>
          <w:sz w:val="24"/>
          <w:szCs w:val="24"/>
          <w:shd w:val="clear" w:color="auto" w:fill="FFFFFF"/>
          <w:lang w:val="en-IN"/>
        </w:rPr>
        <w:t>Buckow</w:t>
      </w:r>
      <w:proofErr w:type="spellEnd"/>
      <w:r w:rsidRPr="00585F28">
        <w:rPr>
          <w:rFonts w:ascii="Times New Roman" w:hAnsi="Times New Roman" w:cs="Times New Roman"/>
          <w:color w:val="222222"/>
          <w:sz w:val="24"/>
          <w:szCs w:val="24"/>
          <w:shd w:val="clear" w:color="auto" w:fill="FFFFFF"/>
          <w:lang w:val="en-IN"/>
        </w:rPr>
        <w:t>, R., Stathopoulos, C. E., et al. (2015). Advances in high-pressure processing of fish muscles. </w:t>
      </w:r>
      <w:r w:rsidRPr="00585F28">
        <w:rPr>
          <w:rFonts w:ascii="Times New Roman" w:hAnsi="Times New Roman" w:cs="Times New Roman"/>
          <w:i/>
          <w:iCs/>
          <w:color w:val="222222"/>
          <w:sz w:val="24"/>
          <w:szCs w:val="24"/>
          <w:shd w:val="clear" w:color="auto" w:fill="FFFFFF"/>
          <w:lang w:val="en-IN"/>
        </w:rPr>
        <w:t>Food Engineering Reviews, 7</w:t>
      </w:r>
      <w:r w:rsidRPr="00585F28">
        <w:rPr>
          <w:rFonts w:ascii="Times New Roman" w:hAnsi="Times New Roman" w:cs="Times New Roman"/>
          <w:color w:val="222222"/>
          <w:sz w:val="24"/>
          <w:szCs w:val="24"/>
          <w:shd w:val="clear" w:color="auto" w:fill="FFFFFF"/>
          <w:lang w:val="en-IN"/>
        </w:rPr>
        <w:t>(2), 109–129.</w:t>
      </w:r>
    </w:p>
    <w:p w14:paraId="4F43F601"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proofErr w:type="spellStart"/>
      <w:r w:rsidRPr="00585F28">
        <w:rPr>
          <w:rFonts w:ascii="Times New Roman" w:hAnsi="Times New Roman" w:cs="Times New Roman"/>
          <w:color w:val="222222"/>
          <w:sz w:val="24"/>
          <w:szCs w:val="24"/>
          <w:shd w:val="clear" w:color="auto" w:fill="FFFFFF"/>
          <w:lang w:val="en-IN"/>
        </w:rPr>
        <w:t>Verhoeckx</w:t>
      </w:r>
      <w:proofErr w:type="spellEnd"/>
      <w:r w:rsidRPr="00585F28">
        <w:rPr>
          <w:rFonts w:ascii="Times New Roman" w:hAnsi="Times New Roman" w:cs="Times New Roman"/>
          <w:color w:val="222222"/>
          <w:sz w:val="24"/>
          <w:szCs w:val="24"/>
          <w:shd w:val="clear" w:color="auto" w:fill="FFFFFF"/>
          <w:lang w:val="en-IN"/>
        </w:rPr>
        <w:t>, K. C., et al. (2015). Food processing and allergenicity. </w:t>
      </w:r>
      <w:r w:rsidRPr="00585F28">
        <w:rPr>
          <w:rFonts w:ascii="Times New Roman" w:hAnsi="Times New Roman" w:cs="Times New Roman"/>
          <w:i/>
          <w:iCs/>
          <w:color w:val="222222"/>
          <w:sz w:val="24"/>
          <w:szCs w:val="24"/>
          <w:shd w:val="clear" w:color="auto" w:fill="FFFFFF"/>
          <w:lang w:val="en-IN"/>
        </w:rPr>
        <w:t>Chemical Immunology and Allergy, 101</w:t>
      </w:r>
      <w:r w:rsidRPr="00585F28">
        <w:rPr>
          <w:rFonts w:ascii="Times New Roman" w:hAnsi="Times New Roman" w:cs="Times New Roman"/>
          <w:color w:val="222222"/>
          <w:sz w:val="24"/>
          <w:szCs w:val="24"/>
          <w:shd w:val="clear" w:color="auto" w:fill="FFFFFF"/>
          <w:lang w:val="en-IN"/>
        </w:rPr>
        <w:t>, 188–205. </w:t>
      </w:r>
      <w:hyperlink r:id="rId9" w:tgtFrame="_blank" w:history="1">
        <w:r w:rsidRPr="00585F28">
          <w:rPr>
            <w:rStyle w:val="Hyperlink"/>
            <w:rFonts w:ascii="Times New Roman" w:hAnsi="Times New Roman" w:cs="Times New Roman"/>
            <w:sz w:val="24"/>
            <w:szCs w:val="24"/>
            <w:shd w:val="clear" w:color="auto" w:fill="FFFFFF"/>
            <w:lang w:val="en-IN"/>
          </w:rPr>
          <w:t>https://doi.org/10.1159/000371642</w:t>
        </w:r>
      </w:hyperlink>
    </w:p>
    <w:p w14:paraId="7D416A6A"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 xml:space="preserve">Wada, S. (1992). Quality and lipid change of sardine meat by high-pressure treatment. In C. </w:t>
      </w:r>
      <w:proofErr w:type="spellStart"/>
      <w:r w:rsidRPr="00585F28">
        <w:rPr>
          <w:rFonts w:ascii="Times New Roman" w:hAnsi="Times New Roman" w:cs="Times New Roman"/>
          <w:color w:val="222222"/>
          <w:sz w:val="24"/>
          <w:szCs w:val="24"/>
          <w:shd w:val="clear" w:color="auto" w:fill="FFFFFF"/>
          <w:lang w:val="en-IN"/>
        </w:rPr>
        <w:t>Balny</w:t>
      </w:r>
      <w:proofErr w:type="spellEnd"/>
      <w:r w:rsidRPr="00585F28">
        <w:rPr>
          <w:rFonts w:ascii="Times New Roman" w:hAnsi="Times New Roman" w:cs="Times New Roman"/>
          <w:color w:val="222222"/>
          <w:sz w:val="24"/>
          <w:szCs w:val="24"/>
          <w:shd w:val="clear" w:color="auto" w:fill="FFFFFF"/>
          <w:lang w:val="en-IN"/>
        </w:rPr>
        <w:t xml:space="preserve">, R. Hayashi, K. </w:t>
      </w:r>
      <w:proofErr w:type="spellStart"/>
      <w:r w:rsidRPr="00585F28">
        <w:rPr>
          <w:rFonts w:ascii="Times New Roman" w:hAnsi="Times New Roman" w:cs="Times New Roman"/>
          <w:color w:val="222222"/>
          <w:sz w:val="24"/>
          <w:szCs w:val="24"/>
          <w:shd w:val="clear" w:color="auto" w:fill="FFFFFF"/>
          <w:lang w:val="en-IN"/>
        </w:rPr>
        <w:t>Heremans</w:t>
      </w:r>
      <w:proofErr w:type="spellEnd"/>
      <w:r w:rsidRPr="00585F28">
        <w:rPr>
          <w:rFonts w:ascii="Times New Roman" w:hAnsi="Times New Roman" w:cs="Times New Roman"/>
          <w:color w:val="222222"/>
          <w:sz w:val="24"/>
          <w:szCs w:val="24"/>
          <w:shd w:val="clear" w:color="auto" w:fill="FFFFFF"/>
          <w:lang w:val="en-IN"/>
        </w:rPr>
        <w:t>, &amp; P. Masson (Eds.), </w:t>
      </w:r>
      <w:r w:rsidRPr="00585F28">
        <w:rPr>
          <w:rFonts w:ascii="Times New Roman" w:hAnsi="Times New Roman" w:cs="Times New Roman"/>
          <w:i/>
          <w:iCs/>
          <w:color w:val="222222"/>
          <w:sz w:val="24"/>
          <w:szCs w:val="24"/>
          <w:shd w:val="clear" w:color="auto" w:fill="FFFFFF"/>
          <w:lang w:val="en-IN"/>
        </w:rPr>
        <w:t>High pressure and biotechnology</w:t>
      </w:r>
      <w:r w:rsidRPr="00585F28">
        <w:rPr>
          <w:rFonts w:ascii="Times New Roman" w:hAnsi="Times New Roman" w:cs="Times New Roman"/>
          <w:color w:val="222222"/>
          <w:sz w:val="24"/>
          <w:szCs w:val="24"/>
          <w:shd w:val="clear" w:color="auto" w:fill="FFFFFF"/>
          <w:lang w:val="en-IN"/>
        </w:rPr>
        <w:t xml:space="preserve"> (Vol. 224, pp. 235–238). John Libbey </w:t>
      </w:r>
      <w:proofErr w:type="spellStart"/>
      <w:r w:rsidRPr="00585F28">
        <w:rPr>
          <w:rFonts w:ascii="Times New Roman" w:hAnsi="Times New Roman" w:cs="Times New Roman"/>
          <w:color w:val="222222"/>
          <w:sz w:val="24"/>
          <w:szCs w:val="24"/>
          <w:shd w:val="clear" w:color="auto" w:fill="FFFFFF"/>
          <w:lang w:val="en-IN"/>
        </w:rPr>
        <w:t>Eurotext</w:t>
      </w:r>
      <w:proofErr w:type="spellEnd"/>
      <w:r w:rsidRPr="00585F28">
        <w:rPr>
          <w:rFonts w:ascii="Times New Roman" w:hAnsi="Times New Roman" w:cs="Times New Roman"/>
          <w:color w:val="222222"/>
          <w:sz w:val="24"/>
          <w:szCs w:val="24"/>
          <w:shd w:val="clear" w:color="auto" w:fill="FFFFFF"/>
          <w:lang w:val="en-IN"/>
        </w:rPr>
        <w:t>.</w:t>
      </w:r>
    </w:p>
    <w:p w14:paraId="519C4D7B"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Wang, C. Y., Huang, H. W., Hsu, C. P., &amp; Yang, B. B. (2015). Recent advances in food processing using high hydrostatic pressure technology. </w:t>
      </w:r>
      <w:r w:rsidRPr="00585F28">
        <w:rPr>
          <w:rFonts w:ascii="Times New Roman" w:hAnsi="Times New Roman" w:cs="Times New Roman"/>
          <w:i/>
          <w:iCs/>
          <w:color w:val="222222"/>
          <w:sz w:val="24"/>
          <w:szCs w:val="24"/>
          <w:shd w:val="clear" w:color="auto" w:fill="FFFFFF"/>
          <w:lang w:val="en-IN"/>
        </w:rPr>
        <w:t>Critical Reviews in Food Science and Nutrition, 55</w:t>
      </w:r>
      <w:r w:rsidRPr="00585F28">
        <w:rPr>
          <w:rFonts w:ascii="Times New Roman" w:hAnsi="Times New Roman" w:cs="Times New Roman"/>
          <w:color w:val="222222"/>
          <w:sz w:val="24"/>
          <w:szCs w:val="24"/>
          <w:shd w:val="clear" w:color="auto" w:fill="FFFFFF"/>
          <w:lang w:val="en-IN"/>
        </w:rPr>
        <w:t>(6), 542–570.</w:t>
      </w:r>
    </w:p>
    <w:p w14:paraId="745553F4"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lastRenderedPageBreak/>
        <w:t>Yagiz, Y., Kristinsson, H. G., Balaban, M. O., &amp; Marshall, M. R. (2007). Effect of high-pressure treatment on the quality of rainbow trout (</w:t>
      </w:r>
      <w:r w:rsidRPr="00585F28">
        <w:rPr>
          <w:rFonts w:ascii="Times New Roman" w:hAnsi="Times New Roman" w:cs="Times New Roman"/>
          <w:i/>
          <w:iCs/>
          <w:color w:val="222222"/>
          <w:sz w:val="24"/>
          <w:szCs w:val="24"/>
          <w:shd w:val="clear" w:color="auto" w:fill="FFFFFF"/>
          <w:lang w:val="en-IN"/>
        </w:rPr>
        <w:t>Oncorhynchus mykiss</w:t>
      </w:r>
      <w:r w:rsidRPr="00585F28">
        <w:rPr>
          <w:rFonts w:ascii="Times New Roman" w:hAnsi="Times New Roman" w:cs="Times New Roman"/>
          <w:color w:val="222222"/>
          <w:sz w:val="24"/>
          <w:szCs w:val="24"/>
          <w:shd w:val="clear" w:color="auto" w:fill="FFFFFF"/>
          <w:lang w:val="en-IN"/>
        </w:rPr>
        <w:t>) and mahi-mahi (</w:t>
      </w:r>
      <w:proofErr w:type="spellStart"/>
      <w:r w:rsidRPr="00585F28">
        <w:rPr>
          <w:rFonts w:ascii="Times New Roman" w:hAnsi="Times New Roman" w:cs="Times New Roman"/>
          <w:i/>
          <w:iCs/>
          <w:color w:val="222222"/>
          <w:sz w:val="24"/>
          <w:szCs w:val="24"/>
          <w:shd w:val="clear" w:color="auto" w:fill="FFFFFF"/>
          <w:lang w:val="en-IN"/>
        </w:rPr>
        <w:t>Coryphaena</w:t>
      </w:r>
      <w:proofErr w:type="spellEnd"/>
      <w:r w:rsidRPr="00585F28">
        <w:rPr>
          <w:rFonts w:ascii="Times New Roman" w:hAnsi="Times New Roman" w:cs="Times New Roman"/>
          <w:i/>
          <w:iCs/>
          <w:color w:val="222222"/>
          <w:sz w:val="24"/>
          <w:szCs w:val="24"/>
          <w:shd w:val="clear" w:color="auto" w:fill="FFFFFF"/>
          <w:lang w:val="en-IN"/>
        </w:rPr>
        <w:t xml:space="preserve"> </w:t>
      </w:r>
      <w:proofErr w:type="spellStart"/>
      <w:r w:rsidRPr="00585F28">
        <w:rPr>
          <w:rFonts w:ascii="Times New Roman" w:hAnsi="Times New Roman" w:cs="Times New Roman"/>
          <w:i/>
          <w:iCs/>
          <w:color w:val="222222"/>
          <w:sz w:val="24"/>
          <w:szCs w:val="24"/>
          <w:shd w:val="clear" w:color="auto" w:fill="FFFFFF"/>
          <w:lang w:val="en-IN"/>
        </w:rPr>
        <w:t>hippurus</w:t>
      </w:r>
      <w:proofErr w:type="spellEnd"/>
      <w:r w:rsidRPr="00585F28">
        <w:rPr>
          <w:rFonts w:ascii="Times New Roman" w:hAnsi="Times New Roman" w:cs="Times New Roman"/>
          <w:color w:val="222222"/>
          <w:sz w:val="24"/>
          <w:szCs w:val="24"/>
          <w:shd w:val="clear" w:color="auto" w:fill="FFFFFF"/>
          <w:lang w:val="en-IN"/>
        </w:rPr>
        <w:t>). </w:t>
      </w:r>
      <w:r w:rsidRPr="00585F28">
        <w:rPr>
          <w:rFonts w:ascii="Times New Roman" w:hAnsi="Times New Roman" w:cs="Times New Roman"/>
          <w:i/>
          <w:iCs/>
          <w:color w:val="222222"/>
          <w:sz w:val="24"/>
          <w:szCs w:val="24"/>
          <w:shd w:val="clear" w:color="auto" w:fill="FFFFFF"/>
          <w:lang w:val="en-IN"/>
        </w:rPr>
        <w:t>Journal of Food Science, 72</w:t>
      </w:r>
      <w:r w:rsidRPr="00585F28">
        <w:rPr>
          <w:rFonts w:ascii="Times New Roman" w:hAnsi="Times New Roman" w:cs="Times New Roman"/>
          <w:color w:val="222222"/>
          <w:sz w:val="24"/>
          <w:szCs w:val="24"/>
          <w:shd w:val="clear" w:color="auto" w:fill="FFFFFF"/>
          <w:lang w:val="en-IN"/>
        </w:rPr>
        <w:t>(9), 509–515.</w:t>
      </w:r>
    </w:p>
    <w:p w14:paraId="0882A38B" w14:textId="77777777" w:rsidR="00585F28" w:rsidRPr="00585F28" w:rsidRDefault="00585F28" w:rsidP="00585F28">
      <w:pPr>
        <w:numPr>
          <w:ilvl w:val="0"/>
          <w:numId w:val="3"/>
        </w:numPr>
        <w:spacing w:after="0" w:line="360" w:lineRule="atLeast"/>
        <w:jc w:val="both"/>
        <w:rPr>
          <w:rFonts w:ascii="Times New Roman" w:hAnsi="Times New Roman" w:cs="Times New Roman"/>
          <w:color w:val="222222"/>
          <w:sz w:val="24"/>
          <w:szCs w:val="24"/>
          <w:shd w:val="clear" w:color="auto" w:fill="FFFFFF"/>
          <w:lang w:val="en-IN"/>
        </w:rPr>
      </w:pPr>
      <w:r w:rsidRPr="00585F28">
        <w:rPr>
          <w:rFonts w:ascii="Times New Roman" w:hAnsi="Times New Roman" w:cs="Times New Roman"/>
          <w:color w:val="222222"/>
          <w:sz w:val="24"/>
          <w:szCs w:val="24"/>
          <w:shd w:val="clear" w:color="auto" w:fill="FFFFFF"/>
          <w:lang w:val="en-IN"/>
        </w:rPr>
        <w:t>Zhao, Y., Li, X., Yang, T., et al. (2012). High hydrostatic pressure reduces the allergenicity of parvalbumin in fish. </w:t>
      </w:r>
      <w:r w:rsidRPr="00585F28">
        <w:rPr>
          <w:rFonts w:ascii="Times New Roman" w:hAnsi="Times New Roman" w:cs="Times New Roman"/>
          <w:i/>
          <w:iCs/>
          <w:color w:val="222222"/>
          <w:sz w:val="24"/>
          <w:szCs w:val="24"/>
          <w:shd w:val="clear" w:color="auto" w:fill="FFFFFF"/>
          <w:lang w:val="en-IN"/>
        </w:rPr>
        <w:t>Journal of Agricultural and Food Chemistry, 60</w:t>
      </w:r>
      <w:r w:rsidRPr="00585F28">
        <w:rPr>
          <w:rFonts w:ascii="Times New Roman" w:hAnsi="Times New Roman" w:cs="Times New Roman"/>
          <w:color w:val="222222"/>
          <w:sz w:val="24"/>
          <w:szCs w:val="24"/>
          <w:shd w:val="clear" w:color="auto" w:fill="FFFFFF"/>
          <w:lang w:val="en-IN"/>
        </w:rPr>
        <w:t>(36), 9225–9230. </w:t>
      </w:r>
      <w:hyperlink r:id="rId10" w:tgtFrame="_blank" w:history="1">
        <w:r w:rsidRPr="00585F28">
          <w:rPr>
            <w:rStyle w:val="Hyperlink"/>
            <w:rFonts w:ascii="Times New Roman" w:hAnsi="Times New Roman" w:cs="Times New Roman"/>
            <w:sz w:val="24"/>
            <w:szCs w:val="24"/>
            <w:shd w:val="clear" w:color="auto" w:fill="FFFFFF"/>
            <w:lang w:val="en-IN"/>
          </w:rPr>
          <w:t>https://doi.org/10.1021/jf3019929</w:t>
        </w:r>
      </w:hyperlink>
    </w:p>
    <w:p w14:paraId="70ECACD5" w14:textId="77777777" w:rsidR="00702851" w:rsidRPr="003F4929" w:rsidRDefault="00702851" w:rsidP="003F4929">
      <w:pPr>
        <w:spacing w:after="0" w:line="360" w:lineRule="atLeast"/>
        <w:ind w:left="720" w:hanging="720"/>
        <w:jc w:val="both"/>
        <w:rPr>
          <w:rFonts w:ascii="Times New Roman" w:hAnsi="Times New Roman" w:cs="Times New Roman"/>
          <w:sz w:val="24"/>
          <w:szCs w:val="24"/>
        </w:rPr>
      </w:pPr>
    </w:p>
    <w:sectPr w:rsidR="00702851" w:rsidRPr="003F492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6F24" w14:textId="77777777" w:rsidR="00E436FD" w:rsidRDefault="00E436FD" w:rsidP="005C77D1">
      <w:pPr>
        <w:spacing w:after="0" w:line="240" w:lineRule="auto"/>
      </w:pPr>
      <w:r>
        <w:separator/>
      </w:r>
    </w:p>
  </w:endnote>
  <w:endnote w:type="continuationSeparator" w:id="0">
    <w:p w14:paraId="10ADD736" w14:textId="77777777" w:rsidR="00E436FD" w:rsidRDefault="00E436FD" w:rsidP="005C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Bk">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761F" w14:textId="77777777" w:rsidR="005C77D1" w:rsidRDefault="005C7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B2EC" w14:textId="77777777" w:rsidR="005C77D1" w:rsidRDefault="005C7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0396" w14:textId="77777777" w:rsidR="005C77D1" w:rsidRDefault="005C7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1A89" w14:textId="77777777" w:rsidR="00E436FD" w:rsidRDefault="00E436FD" w:rsidP="005C77D1">
      <w:pPr>
        <w:spacing w:after="0" w:line="240" w:lineRule="auto"/>
      </w:pPr>
      <w:r>
        <w:separator/>
      </w:r>
    </w:p>
  </w:footnote>
  <w:footnote w:type="continuationSeparator" w:id="0">
    <w:p w14:paraId="1A2C4F93" w14:textId="77777777" w:rsidR="00E436FD" w:rsidRDefault="00E436FD" w:rsidP="005C7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13AF" w14:textId="12477241" w:rsidR="005C77D1" w:rsidRDefault="00000000">
    <w:pPr>
      <w:pStyle w:val="Header"/>
    </w:pPr>
    <w:r>
      <w:rPr>
        <w:noProof/>
      </w:rPr>
      <w:pict w14:anchorId="5F4C6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551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567A" w14:textId="0DCA574E" w:rsidR="005C77D1" w:rsidRDefault="00000000">
    <w:pPr>
      <w:pStyle w:val="Header"/>
    </w:pPr>
    <w:r>
      <w:rPr>
        <w:noProof/>
      </w:rPr>
      <w:pict w14:anchorId="6F579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551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5D68" w14:textId="75AE1244" w:rsidR="005C77D1" w:rsidRDefault="00000000">
    <w:pPr>
      <w:pStyle w:val="Header"/>
    </w:pPr>
    <w:r>
      <w:rPr>
        <w:noProof/>
      </w:rPr>
      <w:pict w14:anchorId="1A562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551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AF5"/>
    <w:multiLevelType w:val="multilevel"/>
    <w:tmpl w:val="FA86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F3F69"/>
    <w:multiLevelType w:val="multilevel"/>
    <w:tmpl w:val="CF78B63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E66DB4"/>
    <w:multiLevelType w:val="multilevel"/>
    <w:tmpl w:val="C054FE3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C24C88"/>
    <w:multiLevelType w:val="hybridMultilevel"/>
    <w:tmpl w:val="8E2E0B0C"/>
    <w:lvl w:ilvl="0" w:tplc="4009000F">
      <w:start w:val="1"/>
      <w:numFmt w:val="decimal"/>
      <w:lvlText w:val="%1."/>
      <w:lvlJc w:val="left"/>
      <w:pPr>
        <w:ind w:left="418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C840E6E"/>
    <w:multiLevelType w:val="multilevel"/>
    <w:tmpl w:val="692C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5E2DD1"/>
    <w:multiLevelType w:val="multilevel"/>
    <w:tmpl w:val="DCD67E0C"/>
    <w:lvl w:ilvl="0">
      <w:start w:val="1"/>
      <w:numFmt w:val="decimal"/>
      <w:lvlText w:val="%1"/>
      <w:lvlJc w:val="left"/>
      <w:pPr>
        <w:ind w:left="1749" w:hanging="479"/>
      </w:pPr>
      <w:rPr>
        <w:lang w:val="en-US" w:eastAsia="en-US" w:bidi="ar-SA"/>
      </w:rPr>
    </w:lvl>
    <w:lvl w:ilvl="1">
      <w:start w:val="1"/>
      <w:numFmt w:val="decimal"/>
      <w:lvlText w:val="%1.%2"/>
      <w:lvlJc w:val="left"/>
      <w:pPr>
        <w:ind w:left="1749" w:hanging="479"/>
      </w:pPr>
      <w:rPr>
        <w:b/>
        <w:bCs/>
        <w:spacing w:val="-1"/>
        <w:w w:val="100"/>
        <w:u w:val="single" w:color="000000"/>
        <w:lang w:val="en-US" w:eastAsia="en-US" w:bidi="ar-SA"/>
      </w:rPr>
    </w:lvl>
    <w:lvl w:ilvl="2">
      <w:start w:val="1"/>
      <w:numFmt w:val="decimal"/>
      <w:lvlText w:val="%1.%2.%3"/>
      <w:lvlJc w:val="left"/>
      <w:pPr>
        <w:ind w:left="947" w:hanging="727"/>
      </w:pPr>
      <w:rPr>
        <w:rFonts w:ascii="Roboto Bk" w:eastAsia="Roboto Bk" w:hAnsi="Roboto Bk" w:cs="Roboto Bk" w:hint="default"/>
        <w:b/>
        <w:bCs/>
        <w:color w:val="BE0000"/>
        <w:spacing w:val="-1"/>
        <w:w w:val="100"/>
        <w:sz w:val="28"/>
        <w:szCs w:val="28"/>
        <w:lang w:val="en-US" w:eastAsia="en-US" w:bidi="ar-SA"/>
      </w:rPr>
    </w:lvl>
    <w:lvl w:ilvl="3">
      <w:numFmt w:val="bullet"/>
      <w:lvlText w:val="•"/>
      <w:lvlJc w:val="left"/>
      <w:pPr>
        <w:ind w:left="3855" w:hanging="727"/>
      </w:pPr>
      <w:rPr>
        <w:lang w:val="en-US" w:eastAsia="en-US" w:bidi="ar-SA"/>
      </w:rPr>
    </w:lvl>
    <w:lvl w:ilvl="4">
      <w:numFmt w:val="bullet"/>
      <w:lvlText w:val="•"/>
      <w:lvlJc w:val="left"/>
      <w:pPr>
        <w:ind w:left="4913" w:hanging="727"/>
      </w:pPr>
      <w:rPr>
        <w:lang w:val="en-US" w:eastAsia="en-US" w:bidi="ar-SA"/>
      </w:rPr>
    </w:lvl>
    <w:lvl w:ilvl="5">
      <w:numFmt w:val="bullet"/>
      <w:lvlText w:val="•"/>
      <w:lvlJc w:val="left"/>
      <w:pPr>
        <w:ind w:left="5971" w:hanging="727"/>
      </w:pPr>
      <w:rPr>
        <w:lang w:val="en-US" w:eastAsia="en-US" w:bidi="ar-SA"/>
      </w:rPr>
    </w:lvl>
    <w:lvl w:ilvl="6">
      <w:numFmt w:val="bullet"/>
      <w:lvlText w:val="•"/>
      <w:lvlJc w:val="left"/>
      <w:pPr>
        <w:ind w:left="7028" w:hanging="727"/>
      </w:pPr>
      <w:rPr>
        <w:lang w:val="en-US" w:eastAsia="en-US" w:bidi="ar-SA"/>
      </w:rPr>
    </w:lvl>
    <w:lvl w:ilvl="7">
      <w:numFmt w:val="bullet"/>
      <w:lvlText w:val="•"/>
      <w:lvlJc w:val="left"/>
      <w:pPr>
        <w:ind w:left="8086" w:hanging="727"/>
      </w:pPr>
      <w:rPr>
        <w:lang w:val="en-US" w:eastAsia="en-US" w:bidi="ar-SA"/>
      </w:rPr>
    </w:lvl>
    <w:lvl w:ilvl="8">
      <w:numFmt w:val="bullet"/>
      <w:lvlText w:val="•"/>
      <w:lvlJc w:val="left"/>
      <w:pPr>
        <w:ind w:left="9144" w:hanging="727"/>
      </w:pPr>
      <w:rPr>
        <w:lang w:val="en-US" w:eastAsia="en-US" w:bidi="ar-SA"/>
      </w:rPr>
    </w:lvl>
  </w:abstractNum>
  <w:num w:numId="1" w16cid:durableId="907687845">
    <w:abstractNumId w:val="3"/>
  </w:num>
  <w:num w:numId="2" w16cid:durableId="1017655394">
    <w:abstractNumId w:val="4"/>
  </w:num>
  <w:num w:numId="3" w16cid:durableId="587270368">
    <w:abstractNumId w:val="0"/>
  </w:num>
  <w:num w:numId="4" w16cid:durableId="408429481">
    <w:abstractNumId w:val="2"/>
  </w:num>
  <w:num w:numId="5" w16cid:durableId="526256762">
    <w:abstractNumId w:val="1"/>
  </w:num>
  <w:num w:numId="6" w16cid:durableId="775448827">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29"/>
    <w:rsid w:val="0000140E"/>
    <w:rsid w:val="00004FEB"/>
    <w:rsid w:val="00024969"/>
    <w:rsid w:val="00074960"/>
    <w:rsid w:val="000C50F8"/>
    <w:rsid w:val="000C6029"/>
    <w:rsid w:val="000E6C62"/>
    <w:rsid w:val="00125EEA"/>
    <w:rsid w:val="001451CB"/>
    <w:rsid w:val="00197B1B"/>
    <w:rsid w:val="00227498"/>
    <w:rsid w:val="0023551C"/>
    <w:rsid w:val="00271D8D"/>
    <w:rsid w:val="00315167"/>
    <w:rsid w:val="00361FBE"/>
    <w:rsid w:val="00387A69"/>
    <w:rsid w:val="003B2810"/>
    <w:rsid w:val="003C3F89"/>
    <w:rsid w:val="003E69B9"/>
    <w:rsid w:val="003F4929"/>
    <w:rsid w:val="003F7050"/>
    <w:rsid w:val="003F74D9"/>
    <w:rsid w:val="00423C3D"/>
    <w:rsid w:val="004842AB"/>
    <w:rsid w:val="004E2A25"/>
    <w:rsid w:val="004F3160"/>
    <w:rsid w:val="00561C6F"/>
    <w:rsid w:val="00585F28"/>
    <w:rsid w:val="005A301C"/>
    <w:rsid w:val="005C77D1"/>
    <w:rsid w:val="005F3431"/>
    <w:rsid w:val="0061088E"/>
    <w:rsid w:val="00702851"/>
    <w:rsid w:val="00720F26"/>
    <w:rsid w:val="00741882"/>
    <w:rsid w:val="007428CC"/>
    <w:rsid w:val="007630B7"/>
    <w:rsid w:val="007D3CB9"/>
    <w:rsid w:val="008518E5"/>
    <w:rsid w:val="00923E8F"/>
    <w:rsid w:val="00924507"/>
    <w:rsid w:val="00924D77"/>
    <w:rsid w:val="00925541"/>
    <w:rsid w:val="00994A0C"/>
    <w:rsid w:val="00A25374"/>
    <w:rsid w:val="00A357ED"/>
    <w:rsid w:val="00A37D44"/>
    <w:rsid w:val="00AA3AE2"/>
    <w:rsid w:val="00AC17C5"/>
    <w:rsid w:val="00B100C7"/>
    <w:rsid w:val="00B1088A"/>
    <w:rsid w:val="00B14F39"/>
    <w:rsid w:val="00B44EF0"/>
    <w:rsid w:val="00B63674"/>
    <w:rsid w:val="00B716B4"/>
    <w:rsid w:val="00BC4EB8"/>
    <w:rsid w:val="00BD1C82"/>
    <w:rsid w:val="00BF5B71"/>
    <w:rsid w:val="00C43D94"/>
    <w:rsid w:val="00CB25E0"/>
    <w:rsid w:val="00CB791C"/>
    <w:rsid w:val="00CC0ED2"/>
    <w:rsid w:val="00CF7E8C"/>
    <w:rsid w:val="00D06D28"/>
    <w:rsid w:val="00D554FD"/>
    <w:rsid w:val="00D651C5"/>
    <w:rsid w:val="00D67ACE"/>
    <w:rsid w:val="00D85D03"/>
    <w:rsid w:val="00D93EA1"/>
    <w:rsid w:val="00DB657B"/>
    <w:rsid w:val="00DC37C0"/>
    <w:rsid w:val="00E436FD"/>
    <w:rsid w:val="00EC6017"/>
    <w:rsid w:val="00F74C6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CB304BF"/>
  <w15:chartTrackingRefBased/>
  <w15:docId w15:val="{BFCEA30E-3F23-42DF-BB10-79C86F68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929"/>
    <w:pPr>
      <w:spacing w:after="200" w:line="276" w:lineRule="auto"/>
    </w:pPr>
    <w:rPr>
      <w:lang w:val="en-US"/>
    </w:rPr>
  </w:style>
  <w:style w:type="paragraph" w:styleId="Heading1">
    <w:name w:val="heading 1"/>
    <w:basedOn w:val="Normal"/>
    <w:next w:val="Normal"/>
    <w:link w:val="Heading1Char"/>
    <w:uiPriority w:val="9"/>
    <w:qFormat/>
    <w:rsid w:val="003F4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9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9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9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9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49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9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9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9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929"/>
    <w:rPr>
      <w:rFonts w:eastAsiaTheme="majorEastAsia" w:cstheme="majorBidi"/>
      <w:color w:val="272727" w:themeColor="text1" w:themeTint="D8"/>
    </w:rPr>
  </w:style>
  <w:style w:type="paragraph" w:styleId="Title">
    <w:name w:val="Title"/>
    <w:basedOn w:val="Normal"/>
    <w:next w:val="Normal"/>
    <w:link w:val="TitleChar"/>
    <w:uiPriority w:val="10"/>
    <w:qFormat/>
    <w:rsid w:val="003F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929"/>
    <w:pPr>
      <w:spacing w:before="160"/>
      <w:jc w:val="center"/>
    </w:pPr>
    <w:rPr>
      <w:i/>
      <w:iCs/>
      <w:color w:val="404040" w:themeColor="text1" w:themeTint="BF"/>
    </w:rPr>
  </w:style>
  <w:style w:type="character" w:customStyle="1" w:styleId="QuoteChar">
    <w:name w:val="Quote Char"/>
    <w:basedOn w:val="DefaultParagraphFont"/>
    <w:link w:val="Quote"/>
    <w:uiPriority w:val="29"/>
    <w:rsid w:val="003F4929"/>
    <w:rPr>
      <w:i/>
      <w:iCs/>
      <w:color w:val="404040" w:themeColor="text1" w:themeTint="BF"/>
    </w:rPr>
  </w:style>
  <w:style w:type="paragraph" w:styleId="ListParagraph">
    <w:name w:val="List Paragraph"/>
    <w:basedOn w:val="Normal"/>
    <w:uiPriority w:val="34"/>
    <w:qFormat/>
    <w:rsid w:val="003F4929"/>
    <w:pPr>
      <w:ind w:left="720"/>
      <w:contextualSpacing/>
    </w:pPr>
  </w:style>
  <w:style w:type="character" w:styleId="IntenseEmphasis">
    <w:name w:val="Intense Emphasis"/>
    <w:basedOn w:val="DefaultParagraphFont"/>
    <w:uiPriority w:val="21"/>
    <w:qFormat/>
    <w:rsid w:val="003F4929"/>
    <w:rPr>
      <w:i/>
      <w:iCs/>
      <w:color w:val="2F5496" w:themeColor="accent1" w:themeShade="BF"/>
    </w:rPr>
  </w:style>
  <w:style w:type="paragraph" w:styleId="IntenseQuote">
    <w:name w:val="Intense Quote"/>
    <w:basedOn w:val="Normal"/>
    <w:next w:val="Normal"/>
    <w:link w:val="IntenseQuoteChar"/>
    <w:uiPriority w:val="30"/>
    <w:qFormat/>
    <w:rsid w:val="003F4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929"/>
    <w:rPr>
      <w:i/>
      <w:iCs/>
      <w:color w:val="2F5496" w:themeColor="accent1" w:themeShade="BF"/>
    </w:rPr>
  </w:style>
  <w:style w:type="character" w:styleId="IntenseReference">
    <w:name w:val="Intense Reference"/>
    <w:basedOn w:val="DefaultParagraphFont"/>
    <w:uiPriority w:val="32"/>
    <w:qFormat/>
    <w:rsid w:val="003F4929"/>
    <w:rPr>
      <w:b/>
      <w:bCs/>
      <w:smallCaps/>
      <w:color w:val="2F5496" w:themeColor="accent1" w:themeShade="BF"/>
      <w:spacing w:val="5"/>
    </w:rPr>
  </w:style>
  <w:style w:type="paragraph" w:styleId="BodyText">
    <w:name w:val="Body Text"/>
    <w:basedOn w:val="Normal"/>
    <w:link w:val="BodyTextChar"/>
    <w:uiPriority w:val="1"/>
    <w:qFormat/>
    <w:rsid w:val="003F4929"/>
    <w:pPr>
      <w:widowControl w:val="0"/>
      <w:autoSpaceDE w:val="0"/>
      <w:autoSpaceDN w:val="0"/>
      <w:spacing w:after="0" w:line="240" w:lineRule="auto"/>
    </w:pPr>
    <w:rPr>
      <w:rFonts w:ascii="Roboto Bk" w:eastAsia="Roboto Bk" w:hAnsi="Roboto Bk" w:cs="Roboto Bk"/>
      <w:b/>
      <w:bCs/>
      <w:sz w:val="24"/>
      <w:szCs w:val="24"/>
    </w:rPr>
  </w:style>
  <w:style w:type="character" w:customStyle="1" w:styleId="BodyTextChar">
    <w:name w:val="Body Text Char"/>
    <w:basedOn w:val="DefaultParagraphFont"/>
    <w:link w:val="BodyText"/>
    <w:uiPriority w:val="1"/>
    <w:rsid w:val="003F4929"/>
    <w:rPr>
      <w:rFonts w:ascii="Roboto Bk" w:eastAsia="Roboto Bk" w:hAnsi="Roboto Bk" w:cs="Roboto Bk"/>
      <w:b/>
      <w:bCs/>
      <w:sz w:val="24"/>
      <w:szCs w:val="24"/>
      <w:lang w:val="en-US"/>
    </w:rPr>
  </w:style>
  <w:style w:type="character" w:styleId="Emphasis">
    <w:name w:val="Emphasis"/>
    <w:basedOn w:val="DefaultParagraphFont"/>
    <w:uiPriority w:val="20"/>
    <w:qFormat/>
    <w:rsid w:val="003F4929"/>
    <w:rPr>
      <w:i/>
      <w:iCs/>
    </w:rPr>
  </w:style>
  <w:style w:type="character" w:customStyle="1" w:styleId="author">
    <w:name w:val="author"/>
    <w:basedOn w:val="DefaultParagraphFont"/>
    <w:rsid w:val="003F4929"/>
  </w:style>
  <w:style w:type="character" w:customStyle="1" w:styleId="pubyear">
    <w:name w:val="pubyear"/>
    <w:basedOn w:val="DefaultParagraphFont"/>
    <w:rsid w:val="003F4929"/>
  </w:style>
  <w:style w:type="character" w:customStyle="1" w:styleId="articletitle">
    <w:name w:val="articletitle"/>
    <w:basedOn w:val="DefaultParagraphFont"/>
    <w:rsid w:val="003F4929"/>
  </w:style>
  <w:style w:type="character" w:customStyle="1" w:styleId="vol">
    <w:name w:val="vol"/>
    <w:basedOn w:val="DefaultParagraphFont"/>
    <w:rsid w:val="003F4929"/>
  </w:style>
  <w:style w:type="character" w:customStyle="1" w:styleId="pagefirst">
    <w:name w:val="pagefirst"/>
    <w:basedOn w:val="DefaultParagraphFont"/>
    <w:rsid w:val="003F4929"/>
  </w:style>
  <w:style w:type="character" w:customStyle="1" w:styleId="pagelast">
    <w:name w:val="pagelast"/>
    <w:basedOn w:val="DefaultParagraphFont"/>
    <w:rsid w:val="003F4929"/>
  </w:style>
  <w:style w:type="character" w:customStyle="1" w:styleId="citedissue">
    <w:name w:val="citedissue"/>
    <w:basedOn w:val="DefaultParagraphFont"/>
    <w:rsid w:val="003F4929"/>
  </w:style>
  <w:style w:type="paragraph" w:styleId="BodyTextIndent">
    <w:name w:val="Body Text Indent"/>
    <w:basedOn w:val="Normal"/>
    <w:link w:val="BodyTextIndentChar"/>
    <w:uiPriority w:val="99"/>
    <w:unhideWhenUsed/>
    <w:rsid w:val="003F4929"/>
    <w:pPr>
      <w:spacing w:after="0" w:line="360" w:lineRule="atLeast"/>
      <w:ind w:left="360"/>
    </w:pPr>
  </w:style>
  <w:style w:type="character" w:customStyle="1" w:styleId="BodyTextIndentChar">
    <w:name w:val="Body Text Indent Char"/>
    <w:basedOn w:val="DefaultParagraphFont"/>
    <w:link w:val="BodyTextIndent"/>
    <w:uiPriority w:val="99"/>
    <w:rsid w:val="003F4929"/>
    <w:rPr>
      <w:lang w:val="en-US"/>
    </w:rPr>
  </w:style>
  <w:style w:type="character" w:styleId="Hyperlink">
    <w:name w:val="Hyperlink"/>
    <w:basedOn w:val="DefaultParagraphFont"/>
    <w:uiPriority w:val="99"/>
    <w:unhideWhenUsed/>
    <w:rsid w:val="003F4929"/>
    <w:rPr>
      <w:color w:val="0563C1" w:themeColor="hyperlink"/>
      <w:u w:val="single"/>
    </w:rPr>
  </w:style>
  <w:style w:type="table" w:styleId="TableGrid">
    <w:name w:val="Table Grid"/>
    <w:basedOn w:val="TableNormal"/>
    <w:uiPriority w:val="39"/>
    <w:rsid w:val="0099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4C66"/>
    <w:rPr>
      <w:color w:val="605E5C"/>
      <w:shd w:val="clear" w:color="auto" w:fill="E1DFDD"/>
    </w:rPr>
  </w:style>
  <w:style w:type="paragraph" w:styleId="Header">
    <w:name w:val="header"/>
    <w:basedOn w:val="Normal"/>
    <w:link w:val="HeaderChar"/>
    <w:uiPriority w:val="99"/>
    <w:unhideWhenUsed/>
    <w:rsid w:val="005C7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7D1"/>
    <w:rPr>
      <w:lang w:val="en-US"/>
    </w:rPr>
  </w:style>
  <w:style w:type="paragraph" w:styleId="Footer">
    <w:name w:val="footer"/>
    <w:basedOn w:val="Normal"/>
    <w:link w:val="FooterChar"/>
    <w:uiPriority w:val="99"/>
    <w:unhideWhenUsed/>
    <w:rsid w:val="005C7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7D1"/>
    <w:rPr>
      <w:lang w:val="en-US"/>
    </w:rPr>
  </w:style>
  <w:style w:type="character" w:styleId="Strong">
    <w:name w:val="Strong"/>
    <w:basedOn w:val="DefaultParagraphFont"/>
    <w:uiPriority w:val="22"/>
    <w:qFormat/>
    <w:rsid w:val="00702851"/>
    <w:rPr>
      <w:b/>
      <w:bCs/>
    </w:rPr>
  </w:style>
  <w:style w:type="paragraph" w:styleId="NormalWeb">
    <w:name w:val="Normal (Web)"/>
    <w:basedOn w:val="Normal"/>
    <w:uiPriority w:val="99"/>
    <w:semiHidden/>
    <w:unhideWhenUsed/>
    <w:rsid w:val="00702851"/>
    <w:pPr>
      <w:spacing w:before="100" w:beforeAutospacing="1" w:after="100" w:afterAutospacing="1" w:line="240" w:lineRule="auto"/>
    </w:pPr>
    <w:rPr>
      <w:rFonts w:ascii="Times New Roman" w:eastAsia="Times New Roman" w:hAnsi="Times New Roman" w:cs="Times New Roman"/>
      <w:sz w:val="24"/>
      <w:szCs w:val="24"/>
      <w:lang w:val="en-IN" w:eastAsia="en-IN" w:bidi="gu-IN"/>
    </w:rPr>
  </w:style>
  <w:style w:type="paragraph" w:customStyle="1" w:styleId="ds-markdown-paragraph">
    <w:name w:val="ds-markdown-paragraph"/>
    <w:basedOn w:val="Normal"/>
    <w:rsid w:val="00585F28"/>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89582">
      <w:bodyDiv w:val="1"/>
      <w:marLeft w:val="0"/>
      <w:marRight w:val="0"/>
      <w:marTop w:val="0"/>
      <w:marBottom w:val="0"/>
      <w:divBdr>
        <w:top w:val="none" w:sz="0" w:space="0" w:color="auto"/>
        <w:left w:val="none" w:sz="0" w:space="0" w:color="auto"/>
        <w:bottom w:val="none" w:sz="0" w:space="0" w:color="auto"/>
        <w:right w:val="none" w:sz="0" w:space="0" w:color="auto"/>
      </w:divBdr>
    </w:div>
    <w:div w:id="656107284">
      <w:bodyDiv w:val="1"/>
      <w:marLeft w:val="0"/>
      <w:marRight w:val="0"/>
      <w:marTop w:val="0"/>
      <w:marBottom w:val="0"/>
      <w:divBdr>
        <w:top w:val="none" w:sz="0" w:space="0" w:color="auto"/>
        <w:left w:val="none" w:sz="0" w:space="0" w:color="auto"/>
        <w:bottom w:val="none" w:sz="0" w:space="0" w:color="auto"/>
        <w:right w:val="none" w:sz="0" w:space="0" w:color="auto"/>
      </w:divBdr>
    </w:div>
    <w:div w:id="1373072930">
      <w:bodyDiv w:val="1"/>
      <w:marLeft w:val="0"/>
      <w:marRight w:val="0"/>
      <w:marTop w:val="0"/>
      <w:marBottom w:val="0"/>
      <w:divBdr>
        <w:top w:val="none" w:sz="0" w:space="0" w:color="auto"/>
        <w:left w:val="none" w:sz="0" w:space="0" w:color="auto"/>
        <w:bottom w:val="none" w:sz="0" w:space="0" w:color="auto"/>
        <w:right w:val="none" w:sz="0" w:space="0" w:color="auto"/>
      </w:divBdr>
    </w:div>
    <w:div w:id="192407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lit.2016.03.00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136/fstr.6.26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21/jf3019929" TargetMode="External"/><Relationship Id="rId4" Type="http://schemas.openxmlformats.org/officeDocument/2006/relationships/webSettings" Target="webSettings.xml"/><Relationship Id="rId9" Type="http://schemas.openxmlformats.org/officeDocument/2006/relationships/hyperlink" Target="https://doi.org/10.1159/00037164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4315</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feesdpt@gmail.com</dc:creator>
  <cp:keywords/>
  <dc:description/>
  <cp:lastModifiedBy>Editor GP 005</cp:lastModifiedBy>
  <cp:revision>50</cp:revision>
  <dcterms:created xsi:type="dcterms:W3CDTF">2025-05-28T05:17:00Z</dcterms:created>
  <dcterms:modified xsi:type="dcterms:W3CDTF">2025-06-13T08:32:00Z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0ec972ee-bfde-4e07-8c81-f553dc0a14b0</vt:lpwstr>
  </property>
</Properties>
</file>