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9ED6B">
      <w:pPr>
        <w:spacing w:line="360" w:lineRule="auto"/>
        <w:ind w:firstLine="643" w:firstLineChars="200"/>
        <w:jc w:val="center"/>
        <w:rPr>
          <w:rFonts w:ascii="Times New Roman" w:hAnsi="Times New Roman" w:eastAsia="宋体" w:cs="Times New Roman"/>
          <w:b/>
          <w:bCs/>
          <w:color w:val="000000"/>
          <w:sz w:val="32"/>
          <w:szCs w:val="32"/>
        </w:rPr>
      </w:pPr>
      <w:r>
        <w:rPr>
          <w:rStyle w:val="9"/>
          <w:rFonts w:hint="eastAsia" w:ascii="Times New Roman" w:hAnsi="Times New Roman" w:eastAsia="宋体" w:cs="Times New Roman"/>
          <w:b/>
          <w:bCs/>
          <w:color w:val="000000"/>
          <w:sz w:val="32"/>
          <w:szCs w:val="32"/>
        </w:rPr>
        <w:footnoteReference w:id="0"/>
      </w:r>
      <w:r>
        <w:rPr>
          <w:rFonts w:hint="eastAsia" w:ascii="Times New Roman" w:hAnsi="Times New Roman" w:eastAsia="宋体" w:cs="Times New Roman"/>
          <w:b/>
          <w:bCs/>
          <w:color w:val="000000"/>
          <w:sz w:val="32"/>
          <w:szCs w:val="32"/>
        </w:rPr>
        <w:t>Analysis on the Nutritional Status of Children Aged 3-6 in Youjiang District, Baise City from 2019 to 2023</w:t>
      </w:r>
    </w:p>
    <w:p w14:paraId="2DEA6282">
      <w:pPr>
        <w:spacing w:line="360" w:lineRule="auto"/>
        <w:ind w:firstLine="643" w:firstLineChars="200"/>
        <w:jc w:val="center"/>
        <w:rPr>
          <w:rFonts w:ascii="Times New Roman" w:hAnsi="Times New Roman" w:eastAsia="宋体" w:cs="Times New Roman"/>
          <w:b/>
          <w:bCs/>
          <w:color w:val="000000"/>
          <w:sz w:val="32"/>
          <w:szCs w:val="32"/>
        </w:rPr>
      </w:pPr>
    </w:p>
    <w:p w14:paraId="762DAC79">
      <w:pPr>
        <w:spacing w:line="360" w:lineRule="auto"/>
        <w:jc w:val="center"/>
        <w:rPr>
          <w:rFonts w:ascii="Times New Roman" w:hAnsi="Times New Roman" w:eastAsia="宋体" w:cs="Times New Roman"/>
          <w:i/>
          <w:iCs/>
          <w:color w:val="000000"/>
          <w:sz w:val="24"/>
        </w:rPr>
      </w:pPr>
    </w:p>
    <w:p w14:paraId="69A8D7D0">
      <w:pPr>
        <w:spacing w:line="360" w:lineRule="auto"/>
        <w:jc w:val="left"/>
        <w:rPr>
          <w:rFonts w:hint="eastAsia" w:ascii="Times New Roman" w:hAnsi="Times New Roman" w:eastAsia="宋体" w:cs="Times New Roman"/>
          <w:color w:val="000000"/>
          <w:sz w:val="24"/>
          <w:highlight w:val="yellow"/>
        </w:rPr>
      </w:pPr>
      <w:r>
        <w:rPr>
          <w:rFonts w:hint="eastAsia" w:ascii="Times New Roman" w:hAnsi="Times New Roman" w:eastAsia="宋体" w:cs="Times New Roman"/>
          <w:b/>
          <w:bCs/>
          <w:color w:val="000000"/>
          <w:sz w:val="24"/>
        </w:rPr>
        <w:t>【Abstract】Objective</w:t>
      </w:r>
      <w:r>
        <w:rPr>
          <w:rFonts w:hint="eastAsia" w:ascii="Times New Roman" w:hAnsi="Times New Roman" w:eastAsia="宋体" w:cs="Times New Roman"/>
          <w:color w:val="000000"/>
          <w:sz w:val="24"/>
        </w:rPr>
        <w:t xml:space="preserve">  To analyze the nutritional status and growth trends of 3-6-year-old preschool children in Youjiang District, Baise City from 2019 to 2023, and provide a basis for child health care. </w:t>
      </w:r>
      <w:r>
        <w:rPr>
          <w:rFonts w:hint="eastAsia" w:ascii="Times New Roman" w:hAnsi="Times New Roman" w:eastAsia="宋体" w:cs="Times New Roman"/>
          <w:b/>
          <w:bCs/>
          <w:color w:val="000000"/>
          <w:sz w:val="24"/>
        </w:rPr>
        <w:t>Methods</w:t>
      </w:r>
      <w:r>
        <w:rPr>
          <w:rFonts w:hint="eastAsia" w:ascii="Times New Roman" w:hAnsi="Times New Roman" w:eastAsia="宋体" w:cs="Times New Roman"/>
          <w:color w:val="000000"/>
          <w:sz w:val="24"/>
        </w:rPr>
        <w:t xml:space="preserve">  Retrospectively collected physical examination data of 126,159 children were used in this study. Nutritional indicators were evaluated according to the </w:t>
      </w:r>
      <w:r>
        <w:rPr>
          <w:rFonts w:hint="eastAsia" w:ascii="Times New Roman" w:hAnsi="Times New Roman" w:eastAsia="宋体" w:cs="Times New Roman"/>
          <w:i/>
          <w:iCs/>
          <w:color w:val="000000"/>
          <w:sz w:val="24"/>
        </w:rPr>
        <w:t>Chinese Reference Standards for Growth and Development of Children Under 7 Years Old</w:t>
      </w:r>
      <w:r>
        <w:rPr>
          <w:rFonts w:hint="eastAsia" w:ascii="Times New Roman" w:hAnsi="Times New Roman" w:eastAsia="宋体" w:cs="Times New Roman"/>
          <w:color w:val="000000"/>
          <w:sz w:val="24"/>
        </w:rPr>
        <w:t xml:space="preserve"> and the </w:t>
      </w:r>
      <w:r>
        <w:rPr>
          <w:rFonts w:hint="eastAsia" w:ascii="Times New Roman" w:hAnsi="Times New Roman" w:eastAsia="宋体" w:cs="Times New Roman"/>
          <w:i/>
          <w:iCs/>
          <w:color w:val="000000"/>
          <w:sz w:val="24"/>
        </w:rPr>
        <w:t>WHO 2006 standards</w:t>
      </w:r>
      <w:r>
        <w:rPr>
          <w:rFonts w:hint="eastAsia" w:ascii="Times New Roman" w:hAnsi="Times New Roman" w:eastAsia="宋体" w:cs="Times New Roman"/>
          <w:color w:val="000000"/>
          <w:sz w:val="24"/>
        </w:rPr>
        <w:t xml:space="preserve">. </w:t>
      </w:r>
      <w:r>
        <w:rPr>
          <w:rFonts w:hint="eastAsia" w:ascii="Times New Roman" w:hAnsi="Times New Roman" w:eastAsia="宋体" w:cs="Times New Roman"/>
          <w:color w:val="000000"/>
          <w:sz w:val="24"/>
          <w:highlight w:val="yellow"/>
        </w:rPr>
        <w:t>Statistical analysis was performed using Kolmogorov-Smirnov normality test. Normally distributed continuous data were expressed as mean</w:t>
      </w:r>
      <w:r>
        <w:rPr>
          <w:rFonts w:hint="eastAsia" w:ascii="Times New Roman" w:hAnsi="Times New Roman" w:eastAsia="宋体" w:cs="Times New Roman"/>
          <w:color w:val="000000"/>
          <w:sz w:val="24"/>
          <w:highlight w:val="yellow"/>
          <w:lang w:val="en-US" w:eastAsia="zh-CN"/>
        </w:rPr>
        <w:t>±</w:t>
      </w:r>
      <w:r>
        <w:rPr>
          <w:rFonts w:hint="eastAsia" w:ascii="Times New Roman" w:hAnsi="Times New Roman" w:eastAsia="宋体" w:cs="Times New Roman"/>
          <w:color w:val="000000"/>
          <w:sz w:val="24"/>
          <w:highlight w:val="yellow"/>
        </w:rPr>
        <w:t>standard deviation (</w:t>
      </w:r>
      <m:oMath>
        <m:acc>
          <m:accPr>
            <m:chr m:val="̅"/>
            <m:ctrlPr>
              <w:rPr>
                <w:rFonts w:hint="eastAsia" w:ascii="Cambria Math" w:hAnsi="Times New Roman" w:eastAsia="宋体" w:cs="Times New Roman"/>
                <w:i/>
                <w:color w:val="000000"/>
                <w:sz w:val="24"/>
                <w:highlight w:val="yellow"/>
              </w:rPr>
            </m:ctrlPr>
          </m:accPr>
          <m:e>
            <m:r>
              <m:rPr/>
              <w:rPr>
                <w:rFonts w:hint="default" w:ascii="Cambria Math" w:hAnsi="Times New Roman" w:eastAsia="宋体" w:cs="Times New Roman"/>
                <w:color w:val="000000"/>
                <w:sz w:val="24"/>
                <w:highlight w:val="yellow"/>
                <w:lang w:val="en-US" w:eastAsia="zh-CN"/>
              </w:rPr>
              <m:t>x</m:t>
            </m:r>
            <m:ctrlPr>
              <w:rPr>
                <w:rFonts w:hint="eastAsia" w:ascii="Cambria Math" w:hAnsi="Times New Roman" w:eastAsia="宋体" w:cs="Times New Roman"/>
                <w:i/>
                <w:color w:val="000000"/>
                <w:sz w:val="24"/>
                <w:highlight w:val="yellow"/>
              </w:rPr>
            </m:ctrlPr>
          </m:e>
        </m:acc>
        <m:r>
          <m:rPr/>
          <w:rPr>
            <w:rFonts w:hint="default" w:ascii="Cambria Math" w:hAnsi="Cambria Math" w:cs="Cambria Math"/>
            <w:kern w:val="0"/>
            <w:sz w:val="20"/>
            <w:szCs w:val="20"/>
            <w:highlight w:val="yellow"/>
            <w:lang w:bidi="ar"/>
          </w:rPr>
          <m:t>±</m:t>
        </m:r>
        <m:r>
          <m:rPr/>
          <w:rPr>
            <w:rFonts w:hint="default" w:ascii="Cambria Math" w:hAnsi="Cambria Math" w:cs="Cambria Math"/>
            <w:kern w:val="0"/>
            <w:sz w:val="20"/>
            <w:szCs w:val="20"/>
            <w:highlight w:val="yellow"/>
            <w:lang w:val="en-US" w:eastAsia="zh-CN" w:bidi="ar"/>
          </w:rPr>
          <m:t>s</m:t>
        </m:r>
      </m:oMath>
      <w:r>
        <w:rPr>
          <w:rFonts w:hint="eastAsia" w:ascii="Times New Roman" w:hAnsi="Times New Roman" w:eastAsia="宋体" w:cs="Times New Roman"/>
          <w:color w:val="000000"/>
          <w:sz w:val="24"/>
          <w:highlight w:val="yellow"/>
        </w:rPr>
        <w:t xml:space="preserve">), </w:t>
      </w:r>
      <w:r>
        <w:rPr>
          <w:rFonts w:hint="eastAsia" w:ascii="Times New Roman" w:hAnsi="Times New Roman" w:eastAsia="宋体" w:cs="Times New Roman"/>
          <w:color w:val="000000"/>
          <w:sz w:val="24"/>
        </w:rPr>
        <w:t>while categorical data were described using frequency and percentage (%). Group differences in rates were compared using chi-square test and chi-square trend test. The significance level was set at</w:t>
      </w:r>
      <w:r>
        <w:rPr>
          <w:rFonts w:hint="eastAsia" w:ascii="Times New Roman" w:hAnsi="Times New Roman" w:eastAsia="宋体" w:cs="Times New Roman"/>
          <w:color w:val="000000"/>
          <w:sz w:val="24"/>
          <w:lang w:val="en-US" w:eastAsia="zh-CN"/>
        </w:rPr>
        <w:t xml:space="preserve"> α=</w:t>
      </w:r>
      <w:r>
        <w:rPr>
          <w:rFonts w:hint="eastAsia" w:ascii="Times New Roman" w:hAnsi="Times New Roman" w:eastAsia="宋体" w:cs="Times New Roman"/>
          <w:color w:val="000000"/>
          <w:sz w:val="24"/>
        </w:rPr>
        <w:t>0.05 for two-tailed tests.</w:t>
      </w:r>
      <w:r>
        <w:rPr>
          <w:rFonts w:hint="eastAsia" w:ascii="Times New Roman" w:hAnsi="Times New Roman" w:eastAsia="宋体" w:cs="Times New Roman"/>
          <w:b/>
          <w:bCs/>
          <w:color w:val="000000"/>
          <w:sz w:val="24"/>
        </w:rPr>
        <w:t xml:space="preserve"> Results </w:t>
      </w:r>
      <w:r>
        <w:rPr>
          <w:rFonts w:hint="eastAsia" w:ascii="Times New Roman" w:hAnsi="Times New Roman" w:eastAsia="宋体" w:cs="Times New Roman"/>
          <w:color w:val="000000"/>
          <w:sz w:val="24"/>
        </w:rPr>
        <w:t xml:space="preserve"> (1) The incidence rates of wasting (</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vertAlign w:val="subscript"/>
        </w:rPr>
        <w:t>trend</w:t>
      </w:r>
      <w:r>
        <w:rPr>
          <w:rFonts w:hint="eastAsia" w:ascii="Times New Roman" w:hAnsi="Times New Roman" w:eastAsia="宋体" w:cs="Times New Roman"/>
          <w:color w:val="000000"/>
          <w:sz w:val="24"/>
        </w:rPr>
        <w:t xml:space="preserve"> =330.665, P &lt; 0.001) and obesity (</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vertAlign w:val="subscript"/>
        </w:rPr>
        <w:t>trend</w:t>
      </w:r>
      <w:r>
        <w:rPr>
          <w:rFonts w:hint="eastAsia" w:ascii="Times New Roman" w:hAnsi="Times New Roman" w:eastAsia="宋体" w:cs="Times New Roman"/>
          <w:color w:val="000000"/>
          <w:sz w:val="24"/>
        </w:rPr>
        <w:t xml:space="preserve"> =143.361, P &lt; 0.001) showed an upward trend with age. The overweight and obesity rate in boys (9.84%-11.40%) was significantly higher than that in girls (6.28%-7.55%) (</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rPr>
        <w:t xml:space="preserve">=7130.010, P &lt; 0.001)；(2) The overall anemia detection rate was 14.97%, </w:t>
      </w:r>
      <w:r>
        <w:rPr>
          <w:rFonts w:hint="eastAsia" w:ascii="Times New Roman" w:hAnsi="Times New Roman" w:eastAsia="宋体" w:cs="Times New Roman"/>
          <w:color w:val="000000"/>
          <w:sz w:val="24"/>
          <w:highlight w:val="yellow"/>
        </w:rPr>
        <w:t>which failed to meet the national control target (below 10%). It dropped to 13.61% in 2023 after intervention.</w:t>
      </w:r>
      <w:r>
        <w:rPr>
          <w:rFonts w:hint="eastAsia" w:ascii="Times New Roman" w:hAnsi="Times New Roman" w:eastAsia="宋体" w:cs="Times New Roman"/>
          <w:color w:val="000000"/>
          <w:sz w:val="24"/>
        </w:rPr>
        <w:t xml:space="preserve">All data differences were statistically significant. </w:t>
      </w:r>
      <w:r>
        <w:rPr>
          <w:rFonts w:hint="eastAsia" w:ascii="Times New Roman" w:hAnsi="Times New Roman" w:eastAsia="宋体" w:cs="Times New Roman"/>
          <w:b/>
          <w:bCs/>
          <w:color w:val="000000"/>
          <w:sz w:val="24"/>
        </w:rPr>
        <w:t>Conclusion</w:t>
      </w:r>
      <w:r>
        <w:rPr>
          <w:rFonts w:hint="eastAsia" w:ascii="Times New Roman" w:hAnsi="Times New Roman" w:eastAsia="宋体" w:cs="Times New Roman"/>
          <w:color w:val="000000"/>
          <w:sz w:val="24"/>
        </w:rPr>
        <w:t xml:space="preserve">  The growth retardation rate met the national standard, but problems such as the coexistence of wasting and obesity and a high anemia detection rate were identified. It is recommended to strengthen nutrition education, optimize dietary structures, </w:t>
      </w:r>
      <w:r>
        <w:rPr>
          <w:rFonts w:hint="eastAsia" w:ascii="Times New Roman" w:hAnsi="Times New Roman" w:eastAsia="宋体" w:cs="Times New Roman"/>
          <w:color w:val="000000"/>
          <w:sz w:val="24"/>
          <w:highlight w:val="yellow"/>
        </w:rPr>
        <w:t>incorporate thalassemia gene testing into routine physical examinations, and enhance special project management for high-risk children as well as quality control of grassroots screening.</w:t>
      </w:r>
    </w:p>
    <w:p w14:paraId="695C80B2">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【Keywords】Preschool children; Nutritional status; Growth and development; Anemia; Intervention measures</w:t>
      </w:r>
    </w:p>
    <w:p w14:paraId="68B6CE8A">
      <w:pPr>
        <w:spacing w:line="360" w:lineRule="auto"/>
        <w:jc w:val="left"/>
        <w:rPr>
          <w:rFonts w:ascii="Times New Roman" w:hAnsi="Times New Roman" w:eastAsia="宋体" w:cs="Times New Roman"/>
          <w:b/>
          <w:bCs/>
          <w:color w:val="000000"/>
          <w:sz w:val="24"/>
        </w:rPr>
      </w:pPr>
      <w:r>
        <w:rPr>
          <w:rFonts w:ascii="Times New Roman" w:hAnsi="Times New Roman" w:eastAsia="宋体" w:cs="Times New Roman"/>
          <w:b/>
          <w:bCs/>
          <w:color w:val="000000"/>
          <w:sz w:val="24"/>
        </w:rPr>
        <w:t xml:space="preserve">Introduction </w:t>
      </w:r>
    </w:p>
    <w:p w14:paraId="02DF1581">
      <w:pPr>
        <w:spacing w:line="360" w:lineRule="auto"/>
        <w:ind w:firstLine="420"/>
        <w:jc w:val="left"/>
        <w:rPr>
          <w:rFonts w:hint="eastAsia" w:ascii="Times New Roman" w:hAnsi="Times New Roman" w:eastAsia="宋体" w:cs="Times New Roman"/>
          <w:color w:val="000000"/>
          <w:sz w:val="24"/>
          <w:highlight w:val="yellow"/>
          <w:lang w:val="en-US" w:eastAsia="zh-CN"/>
        </w:rPr>
      </w:pPr>
      <w:r>
        <w:rPr>
          <w:rFonts w:hint="eastAsia" w:ascii="Times New Roman" w:hAnsi="Times New Roman" w:eastAsia="宋体" w:cs="Times New Roman"/>
          <w:color w:val="000000"/>
          <w:sz w:val="24"/>
        </w:rPr>
        <w:t>The preschool stage represents a critical transition period for individual growth and development, making the assessment of health status of great significance</w:t>
      </w:r>
      <w:r>
        <w:rPr>
          <w:rFonts w:hint="eastAsia" w:ascii="Times New Roman" w:hAnsi="Times New Roman" w:eastAsia="宋体" w:cs="Times New Roman"/>
          <w:color w:val="000000"/>
          <w:sz w:val="24"/>
        </w:rPr>
        <w:fldChar w:fldCharType="begin"/>
      </w:r>
      <w:r>
        <w:rPr>
          <w:rFonts w:hint="eastAsia" w:ascii="Times New Roman" w:hAnsi="Times New Roman" w:eastAsia="宋体" w:cs="Times New Roman"/>
          <w:color w:val="000000"/>
          <w:sz w:val="24"/>
          <w:lang w:eastAsia="zh-CN"/>
        </w:rPr>
        <w:instrText xml:space="preserve"> ADDIN NE.Ref.{CD32A6C3-F0CD-472E-BC8F-4EF158FD85BE}</w:instrText>
      </w:r>
      <w:r>
        <w:rPr>
          <w:rFonts w:hint="eastAsia" w:ascii="Times New Roman" w:hAnsi="Times New Roman" w:eastAsia="宋体" w:cs="Times New Roman"/>
          <w:color w:val="000000"/>
          <w:sz w:val="24"/>
        </w:rPr>
        <w:fldChar w:fldCharType="separate"/>
      </w:r>
      <w:r>
        <w:rPr>
          <w:rFonts w:hint="eastAsia" w:ascii="宋体" w:hAnsi="宋体"/>
          <w:color w:val="080000"/>
          <w:sz w:val="21"/>
          <w:szCs w:val="24"/>
        </w:rPr>
        <w:t>(Yiqiong et al., 2024)</w:t>
      </w:r>
      <w:r>
        <w:rPr>
          <w:rFonts w:hint="eastAsia" w:ascii="Times New Roman" w:hAnsi="Times New Roman" w:eastAsia="宋体" w:cs="Times New Roman"/>
          <w:color w:val="000000"/>
          <w:sz w:val="24"/>
        </w:rPr>
        <w:fldChar w:fldCharType="end"/>
      </w:r>
      <w:r>
        <w:rPr>
          <w:rFonts w:hint="eastAsia" w:ascii="Times New Roman" w:hAnsi="Times New Roman" w:eastAsia="宋体" w:cs="Times New Roman"/>
          <w:color w:val="000000"/>
          <w:sz w:val="24"/>
        </w:rPr>
        <w:t>. Among them, height, weight, and hemoglobin levels serve as core indicators for evaluating the health of preschool children, reflecting both the dynamics of growth and development and dietary nutrition intake</w:t>
      </w:r>
      <w:r>
        <w:rPr>
          <w:rFonts w:hint="eastAsia" w:ascii="Times New Roman" w:hAnsi="Times New Roman" w:eastAsia="宋体" w:cs="Times New Roman"/>
          <w:color w:val="000000"/>
          <w:sz w:val="24"/>
        </w:rPr>
        <w:fldChar w:fldCharType="begin"/>
      </w:r>
      <w:r>
        <w:rPr>
          <w:rFonts w:hint="eastAsia" w:ascii="Times New Roman" w:hAnsi="Times New Roman" w:eastAsia="宋体" w:cs="Times New Roman"/>
          <w:color w:val="000000"/>
          <w:sz w:val="24"/>
          <w:lang w:eastAsia="zh-CN"/>
        </w:rPr>
        <w:instrText xml:space="preserve"> ADDIN NE.Ref.{A4D5BF1B-CD51-450D-A458-26BF6E70491F}</w:instrText>
      </w:r>
      <w:r>
        <w:rPr>
          <w:rFonts w:hint="eastAsia" w:ascii="Times New Roman" w:hAnsi="Times New Roman" w:eastAsia="宋体" w:cs="Times New Roman"/>
          <w:color w:val="000000"/>
          <w:sz w:val="24"/>
        </w:rPr>
        <w:fldChar w:fldCharType="separate"/>
      </w:r>
      <w:r>
        <w:rPr>
          <w:rFonts w:hint="eastAsia" w:ascii="宋体" w:hAnsi="宋体"/>
          <w:color w:val="080000"/>
          <w:sz w:val="21"/>
          <w:szCs w:val="24"/>
        </w:rPr>
        <w:t>(She-li et al., 2015)</w:t>
      </w:r>
      <w:r>
        <w:rPr>
          <w:rFonts w:hint="eastAsia" w:ascii="Times New Roman" w:hAnsi="Times New Roman" w:eastAsia="宋体" w:cs="Times New Roman"/>
          <w:color w:val="000000"/>
          <w:sz w:val="24"/>
        </w:rPr>
        <w:fldChar w:fldCharType="end"/>
      </w:r>
      <w:r>
        <w:rPr>
          <w:rFonts w:hint="eastAsia" w:ascii="Times New Roman" w:hAnsi="Times New Roman" w:eastAsia="宋体" w:cs="Times New Roman"/>
          <w:color w:val="000000"/>
          <w:sz w:val="24"/>
        </w:rPr>
        <w:t xml:space="preserve">. </w:t>
      </w:r>
      <w:r>
        <w:rPr>
          <w:rFonts w:hint="eastAsia" w:ascii="Times New Roman" w:hAnsi="Times New Roman" w:eastAsia="宋体" w:cs="Times New Roman"/>
          <w:color w:val="000000"/>
          <w:sz w:val="24"/>
          <w:highlight w:val="yellow"/>
        </w:rPr>
        <w:t xml:space="preserve">According to the </w:t>
      </w:r>
      <w:r>
        <w:rPr>
          <w:rFonts w:hint="eastAsia" w:ascii="Times New Roman" w:hAnsi="Times New Roman" w:eastAsia="宋体" w:cs="Times New Roman"/>
          <w:i/>
          <w:iCs/>
          <w:color w:val="000000"/>
          <w:sz w:val="24"/>
          <w:highlight w:val="yellow"/>
        </w:rPr>
        <w:t>Chinese Reference Standards for Growth and Development of Children Under 7 Years Old</w:t>
      </w:r>
      <w:r>
        <w:rPr>
          <w:rFonts w:hint="eastAsia" w:ascii="Times New Roman" w:hAnsi="Times New Roman" w:eastAsia="宋体" w:cs="Times New Roman"/>
          <w:color w:val="000000"/>
          <w:sz w:val="24"/>
          <w:highlight w:val="yellow"/>
        </w:rPr>
        <w:t xml:space="preserve"> and the WHO 2006 standards, growth retardation in children refers to the phenomenon of slowed growth rate or abnormal sequence during the growth and development process; malnutrition is a disease caused by nutrient imbalance in the body, which includes under</w:t>
      </w:r>
      <w:r>
        <w:rPr>
          <w:rFonts w:hint="eastAsia" w:ascii="Times New Roman" w:hAnsi="Times New Roman" w:eastAsia="宋体" w:cs="Times New Roman"/>
          <w:color w:val="000000"/>
          <w:sz w:val="24"/>
          <w:highlight w:val="yellow"/>
          <w:lang w:val="en-US" w:eastAsia="zh-CN"/>
        </w:rPr>
        <w:t>-</w:t>
      </w:r>
      <w:r>
        <w:rPr>
          <w:rFonts w:hint="eastAsia" w:ascii="Times New Roman" w:hAnsi="Times New Roman" w:eastAsia="宋体" w:cs="Times New Roman"/>
          <w:color w:val="000000"/>
          <w:sz w:val="24"/>
          <w:highlight w:val="yellow"/>
        </w:rPr>
        <w:t>nutrition and over</w:t>
      </w:r>
      <w:r>
        <w:rPr>
          <w:rFonts w:hint="eastAsia" w:ascii="Times New Roman" w:hAnsi="Times New Roman" w:eastAsia="宋体" w:cs="Times New Roman"/>
          <w:color w:val="000000"/>
          <w:sz w:val="24"/>
          <w:highlight w:val="yellow"/>
          <w:lang w:val="en-US" w:eastAsia="zh-CN"/>
        </w:rPr>
        <w:t>-</w:t>
      </w:r>
      <w:r>
        <w:rPr>
          <w:rFonts w:hint="eastAsia" w:ascii="Times New Roman" w:hAnsi="Times New Roman" w:eastAsia="宋体" w:cs="Times New Roman"/>
          <w:color w:val="000000"/>
          <w:sz w:val="24"/>
          <w:highlight w:val="yellow"/>
        </w:rPr>
        <w:t>nutrition; anemia refers to insufficient quantity or quality of red blood cells in the body, leading to a reduction in the blood's oxygen-carrying capacity</w:t>
      </w:r>
      <w:r>
        <w:rPr>
          <w:rFonts w:hint="eastAsia" w:ascii="Times New Roman" w:hAnsi="Times New Roman" w:eastAsia="宋体" w:cs="Times New Roman"/>
          <w:color w:val="000000"/>
          <w:sz w:val="24"/>
          <w:highlight w:val="yellow"/>
        </w:rPr>
        <w:fldChar w:fldCharType="begin"/>
      </w:r>
      <w:r>
        <w:rPr>
          <w:rFonts w:hint="eastAsia" w:ascii="Times New Roman" w:hAnsi="Times New Roman" w:eastAsia="宋体" w:cs="Times New Roman"/>
          <w:color w:val="000000"/>
          <w:sz w:val="24"/>
          <w:highlight w:val="yellow"/>
          <w:lang w:eastAsia="zh-CN"/>
        </w:rPr>
        <w:instrText xml:space="preserve"> ADDIN NE.Ref.{D48381D0-DEFF-4B2A-9638-B49B538F715A}</w:instrText>
      </w:r>
      <w:r>
        <w:rPr>
          <w:rFonts w:hint="eastAsia" w:ascii="Times New Roman" w:hAnsi="Times New Roman" w:eastAsia="宋体" w:cs="Times New Roman"/>
          <w:color w:val="000000"/>
          <w:sz w:val="24"/>
          <w:highlight w:val="yellow"/>
        </w:rPr>
        <w:fldChar w:fldCharType="separate"/>
      </w:r>
      <w:r>
        <w:rPr>
          <w:rFonts w:hint="eastAsia" w:ascii="宋体" w:hAnsi="宋体"/>
          <w:color w:val="080000"/>
          <w:sz w:val="21"/>
          <w:szCs w:val="24"/>
          <w:highlight w:val="yellow"/>
        </w:rPr>
        <w:t>(2009; MartinBloem, 2007)</w:t>
      </w:r>
      <w:r>
        <w:rPr>
          <w:rFonts w:hint="eastAsia" w:ascii="Times New Roman" w:hAnsi="Times New Roman" w:eastAsia="宋体" w:cs="Times New Roman"/>
          <w:color w:val="000000"/>
          <w:sz w:val="24"/>
          <w:highlight w:val="yellow"/>
        </w:rPr>
        <w:fldChar w:fldCharType="end"/>
      </w:r>
      <w:r>
        <w:rPr>
          <w:rFonts w:hint="eastAsia" w:ascii="Times New Roman" w:hAnsi="Times New Roman" w:eastAsia="宋体" w:cs="Times New Roman"/>
          <w:color w:val="000000"/>
          <w:sz w:val="24"/>
          <w:highlight w:val="yellow"/>
          <w:lang w:val="en-US" w:eastAsia="zh-CN"/>
        </w:rPr>
        <w:t>.According to reports from the World Health Organization (WHO) and the United Nations Children's Fund (UNICEF), the problem of malnutrition among preschool children remains severe in low- and middle-income countries. In Asia, malnutrition coexists with overweight and obesity</w:t>
      </w:r>
      <w:r>
        <w:rPr>
          <w:rFonts w:hint="eastAsia" w:ascii="Times New Roman" w:hAnsi="Times New Roman" w:eastAsia="宋体" w:cs="Times New Roman"/>
          <w:color w:val="000000"/>
          <w:sz w:val="24"/>
          <w:highlight w:val="yellow"/>
          <w:lang w:val="en-US" w:eastAsia="zh-CN"/>
        </w:rPr>
        <w:fldChar w:fldCharType="begin"/>
      </w:r>
      <w:r>
        <w:rPr>
          <w:rFonts w:hint="eastAsia" w:ascii="Times New Roman" w:hAnsi="Times New Roman" w:eastAsia="宋体" w:cs="Times New Roman"/>
          <w:color w:val="000000"/>
          <w:sz w:val="24"/>
          <w:highlight w:val="yellow"/>
          <w:lang w:val="en-US" w:eastAsia="zh-CN"/>
        </w:rPr>
        <w:instrText xml:space="preserve"> ADDIN NE.Ref.{8EC09536-1469-4454-ABBA-F8CA94CAF593}</w:instrText>
      </w:r>
      <w:r>
        <w:rPr>
          <w:rFonts w:hint="eastAsia" w:ascii="Times New Roman" w:hAnsi="Times New Roman" w:eastAsia="宋体" w:cs="Times New Roman"/>
          <w:color w:val="000000"/>
          <w:sz w:val="24"/>
          <w:highlight w:val="yellow"/>
          <w:lang w:val="en-US" w:eastAsia="zh-CN"/>
        </w:rPr>
        <w:fldChar w:fldCharType="separate"/>
      </w:r>
      <w:r>
        <w:rPr>
          <w:rFonts w:hint="eastAsia" w:ascii="宋体" w:hAnsi="宋体"/>
          <w:color w:val="080000"/>
          <w:sz w:val="21"/>
          <w:szCs w:val="24"/>
          <w:highlight w:val="yellow"/>
        </w:rPr>
        <w:t>(Engle-Stone et al., 2019)</w:t>
      </w:r>
      <w:r>
        <w:rPr>
          <w:rFonts w:hint="eastAsia" w:ascii="Times New Roman" w:hAnsi="Times New Roman" w:eastAsia="宋体" w:cs="Times New Roman"/>
          <w:color w:val="000000"/>
          <w:sz w:val="24"/>
          <w:highlight w:val="yellow"/>
          <w:lang w:val="en-US" w:eastAsia="zh-CN"/>
        </w:rPr>
        <w:fldChar w:fldCharType="end"/>
      </w:r>
      <w:r>
        <w:rPr>
          <w:rFonts w:hint="eastAsia" w:ascii="Times New Roman" w:hAnsi="Times New Roman" w:eastAsia="宋体" w:cs="Times New Roman"/>
          <w:color w:val="000000"/>
          <w:sz w:val="24"/>
          <w:highlight w:val="yellow"/>
          <w:lang w:val="en-US" w:eastAsia="zh-CN"/>
        </w:rPr>
        <w:t>. Additionally, anemia is relatively prevalent among preschool children, particularly in the Eastern Mediterranean region, where the anemia rate is as high as 49%</w:t>
      </w:r>
      <w:r>
        <w:rPr>
          <w:rFonts w:hint="eastAsia" w:ascii="Times New Roman" w:hAnsi="Times New Roman" w:eastAsia="宋体" w:cs="Times New Roman"/>
          <w:color w:val="000000"/>
          <w:sz w:val="24"/>
          <w:highlight w:val="yellow"/>
          <w:lang w:val="en-US" w:eastAsia="zh-CN"/>
        </w:rPr>
        <w:fldChar w:fldCharType="begin"/>
      </w:r>
      <w:r>
        <w:rPr>
          <w:rFonts w:hint="eastAsia" w:ascii="Times New Roman" w:hAnsi="Times New Roman" w:eastAsia="宋体" w:cs="Times New Roman"/>
          <w:color w:val="000000"/>
          <w:sz w:val="24"/>
          <w:highlight w:val="yellow"/>
          <w:lang w:val="en-US" w:eastAsia="zh-CN"/>
        </w:rPr>
        <w:instrText xml:space="preserve"> ADDIN NE.Ref.{130DC1CE-113B-4FEF-9238-11A1F8639919}</w:instrText>
      </w:r>
      <w:r>
        <w:rPr>
          <w:rFonts w:hint="eastAsia" w:ascii="Times New Roman" w:hAnsi="Times New Roman" w:eastAsia="宋体" w:cs="Times New Roman"/>
          <w:color w:val="000000"/>
          <w:sz w:val="24"/>
          <w:highlight w:val="yellow"/>
          <w:lang w:val="en-US" w:eastAsia="zh-CN"/>
        </w:rPr>
        <w:fldChar w:fldCharType="separate"/>
      </w:r>
      <w:r>
        <w:rPr>
          <w:rFonts w:hint="eastAsia" w:ascii="宋体" w:hAnsi="宋体"/>
          <w:color w:val="080000"/>
          <w:sz w:val="21"/>
          <w:szCs w:val="24"/>
          <w:highlight w:val="yellow"/>
        </w:rPr>
        <w:t>(Fouad et al., 2023)</w:t>
      </w:r>
      <w:r>
        <w:rPr>
          <w:rFonts w:hint="eastAsia" w:ascii="Times New Roman" w:hAnsi="Times New Roman" w:eastAsia="宋体" w:cs="Times New Roman"/>
          <w:color w:val="000000"/>
          <w:sz w:val="24"/>
          <w:highlight w:val="yellow"/>
          <w:lang w:val="en-US" w:eastAsia="zh-CN"/>
        </w:rPr>
        <w:fldChar w:fldCharType="end"/>
      </w:r>
      <w:r>
        <w:rPr>
          <w:rFonts w:hint="eastAsia" w:ascii="Times New Roman" w:hAnsi="Times New Roman" w:eastAsia="宋体" w:cs="Times New Roman"/>
          <w:color w:val="000000"/>
          <w:sz w:val="24"/>
          <w:highlight w:val="yellow"/>
          <w:lang w:val="en-US" w:eastAsia="zh-CN"/>
        </w:rPr>
        <w:t>.</w:t>
      </w:r>
    </w:p>
    <w:p w14:paraId="1CC21125">
      <w:pPr>
        <w:spacing w:line="360" w:lineRule="auto"/>
        <w:ind w:firstLine="42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As early as the 1980s, child systematic management programs were implemented in multiple regions across China. Regular monitoring through these programs can detect early signs of growth retardation, malnutrition, anemia, and other issues in children, enabling timely interventions</w:t>
      </w:r>
      <w:r>
        <w:rPr>
          <w:rFonts w:hint="eastAsia" w:ascii="Times New Roman" w:hAnsi="Times New Roman" w:eastAsia="宋体" w:cs="Times New Roman"/>
          <w:color w:val="000000"/>
          <w:sz w:val="24"/>
        </w:rPr>
        <w:fldChar w:fldCharType="begin"/>
      </w:r>
      <w:r>
        <w:rPr>
          <w:rFonts w:hint="eastAsia" w:ascii="Times New Roman" w:hAnsi="Times New Roman" w:eastAsia="宋体" w:cs="Times New Roman"/>
          <w:color w:val="000000"/>
          <w:sz w:val="24"/>
          <w:lang w:eastAsia="zh-CN"/>
        </w:rPr>
        <w:instrText xml:space="preserve"> ADDIN NE.Ref.{C379AED6-108E-4BD0-859C-F0BC3BBE6983}</w:instrText>
      </w:r>
      <w:r>
        <w:rPr>
          <w:rFonts w:hint="eastAsia" w:ascii="Times New Roman" w:hAnsi="Times New Roman" w:eastAsia="宋体" w:cs="Times New Roman"/>
          <w:color w:val="000000"/>
          <w:sz w:val="24"/>
        </w:rPr>
        <w:fldChar w:fldCharType="separate"/>
      </w:r>
      <w:r>
        <w:rPr>
          <w:rFonts w:hint="eastAsia" w:ascii="宋体" w:hAnsi="宋体"/>
          <w:color w:val="080000"/>
          <w:sz w:val="21"/>
          <w:szCs w:val="24"/>
        </w:rPr>
        <w:t>(Hongjuan et al., 2023)</w:t>
      </w:r>
      <w:r>
        <w:rPr>
          <w:rFonts w:hint="eastAsia" w:ascii="Times New Roman" w:hAnsi="Times New Roman" w:eastAsia="宋体" w:cs="Times New Roman"/>
          <w:color w:val="000000"/>
          <w:sz w:val="24"/>
        </w:rPr>
        <w:fldChar w:fldCharType="end"/>
      </w:r>
      <w:r>
        <w:rPr>
          <w:rFonts w:hint="eastAsia" w:ascii="Times New Roman" w:hAnsi="Times New Roman" w:eastAsia="宋体" w:cs="Times New Roman"/>
          <w:color w:val="000000"/>
          <w:sz w:val="24"/>
        </w:rPr>
        <w:t>. Nowadays, with changes in dietary patterns and economic levels, child health care is faced with new challenges such as nutritional imbalance and rising obesity rates</w:t>
      </w:r>
      <w:r>
        <w:rPr>
          <w:rFonts w:hint="eastAsia" w:ascii="Times New Roman" w:hAnsi="Times New Roman" w:eastAsia="宋体" w:cs="Times New Roman"/>
          <w:color w:val="000000"/>
          <w:sz w:val="24"/>
        </w:rPr>
        <w:fldChar w:fldCharType="begin"/>
      </w:r>
      <w:r>
        <w:rPr>
          <w:rFonts w:hint="eastAsia" w:ascii="Times New Roman" w:hAnsi="Times New Roman" w:eastAsia="宋体" w:cs="Times New Roman"/>
          <w:color w:val="000000"/>
          <w:sz w:val="24"/>
          <w:lang w:eastAsia="zh-CN"/>
        </w:rPr>
        <w:instrText xml:space="preserve"> ADDIN NE.Ref.{52B94E12-9A92-4BAE-8C3E-3DF97A54B90B}</w:instrText>
      </w:r>
      <w:r>
        <w:rPr>
          <w:rFonts w:hint="eastAsia" w:ascii="Times New Roman" w:hAnsi="Times New Roman" w:eastAsia="宋体" w:cs="Times New Roman"/>
          <w:color w:val="000000"/>
          <w:sz w:val="24"/>
        </w:rPr>
        <w:fldChar w:fldCharType="separate"/>
      </w:r>
      <w:r>
        <w:rPr>
          <w:rFonts w:hint="eastAsia" w:ascii="宋体" w:hAnsi="宋体"/>
          <w:color w:val="080000"/>
          <w:sz w:val="21"/>
          <w:szCs w:val="24"/>
        </w:rPr>
        <w:t>(She-li et al., 2015)</w:t>
      </w:r>
      <w:r>
        <w:rPr>
          <w:rFonts w:hint="eastAsia" w:ascii="Times New Roman" w:hAnsi="Times New Roman" w:eastAsia="宋体" w:cs="Times New Roman"/>
          <w:color w:val="000000"/>
          <w:sz w:val="24"/>
        </w:rPr>
        <w:fldChar w:fldCharType="end"/>
      </w:r>
      <w:r>
        <w:rPr>
          <w:rFonts w:hint="eastAsia" w:ascii="Times New Roman" w:hAnsi="Times New Roman" w:eastAsia="宋体" w:cs="Times New Roman"/>
          <w:color w:val="000000"/>
          <w:sz w:val="24"/>
        </w:rPr>
        <w:t>.</w:t>
      </w:r>
    </w:p>
    <w:p w14:paraId="5C18822B">
      <w:pPr>
        <w:spacing w:line="360" w:lineRule="auto"/>
        <w:ind w:firstLine="42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This study aims to analyze the physical examination data of 3-6-year-old children in Youjiang District, Baise City, from 2019 to 2023, so as to understand the nutritional status and growth trends of this group. By comparing with national policy indicators, this study explores nutritional problems and provides a basis for child health care work in this area.</w:t>
      </w:r>
    </w:p>
    <w:p w14:paraId="3346A1A2">
      <w:pPr>
        <w:spacing w:line="360" w:lineRule="auto"/>
        <w:jc w:val="left"/>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1  Subjects and Methods</w:t>
      </w:r>
    </w:p>
    <w:p w14:paraId="37B3A0EA">
      <w:pPr>
        <w:spacing w:line="360" w:lineRule="auto"/>
        <w:jc w:val="left"/>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1.1  Study Subjects</w:t>
      </w:r>
    </w:p>
    <w:p w14:paraId="0130FB6A">
      <w:pPr>
        <w:spacing w:line="360" w:lineRule="auto"/>
        <w:ind w:firstLine="42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highlight w:val="yellow"/>
        </w:rPr>
        <w:t xml:space="preserve">According to the requirements of the </w:t>
      </w:r>
      <w:r>
        <w:rPr>
          <w:rFonts w:hint="eastAsia" w:ascii="Times New Roman" w:hAnsi="Times New Roman" w:eastAsia="宋体" w:cs="Times New Roman"/>
          <w:i/>
          <w:iCs/>
          <w:color w:val="000000"/>
          <w:sz w:val="24"/>
          <w:highlight w:val="yellow"/>
        </w:rPr>
        <w:t>Guangxi Nursery and Kindergarten Health Care Management Measures</w:t>
      </w:r>
      <w:r>
        <w:rPr>
          <w:rFonts w:hint="eastAsia" w:ascii="Times New Roman" w:hAnsi="Times New Roman" w:eastAsia="宋体" w:cs="Times New Roman"/>
          <w:color w:val="000000"/>
          <w:sz w:val="24"/>
          <w:highlight w:val="yellow"/>
        </w:rPr>
        <w:t>, preschool children over 3 years old in kindergartens are required to undergo an annual health examination</w:t>
      </w:r>
      <w:r>
        <w:rPr>
          <w:rFonts w:hint="eastAsia" w:ascii="Times New Roman" w:hAnsi="Times New Roman" w:eastAsia="宋体" w:cs="Times New Roman"/>
          <w:color w:val="000000"/>
          <w:sz w:val="24"/>
          <w:highlight w:val="yellow"/>
        </w:rPr>
        <w:fldChar w:fldCharType="begin"/>
      </w:r>
      <w:r>
        <w:rPr>
          <w:rFonts w:hint="eastAsia" w:ascii="Times New Roman" w:hAnsi="Times New Roman" w:eastAsia="宋体" w:cs="Times New Roman"/>
          <w:color w:val="000000"/>
          <w:sz w:val="24"/>
          <w:highlight w:val="yellow"/>
          <w:lang w:eastAsia="zh-CN"/>
        </w:rPr>
        <w:instrText xml:space="preserve"> ADDIN NE.Ref.{EA48D360-35BC-41BA-8E4A-2B8D784E626C}</w:instrText>
      </w:r>
      <w:r>
        <w:rPr>
          <w:rFonts w:hint="eastAsia" w:ascii="Times New Roman" w:hAnsi="Times New Roman" w:eastAsia="宋体" w:cs="Times New Roman"/>
          <w:color w:val="000000"/>
          <w:sz w:val="24"/>
          <w:highlight w:val="yellow"/>
        </w:rPr>
        <w:fldChar w:fldCharType="separate"/>
      </w:r>
      <w:r>
        <w:rPr>
          <w:rFonts w:hint="eastAsia" w:ascii="宋体" w:hAnsi="宋体"/>
          <w:color w:val="080000"/>
          <w:sz w:val="21"/>
          <w:szCs w:val="24"/>
          <w:highlight w:val="yellow"/>
        </w:rPr>
        <w:t>(China, 2011)</w:t>
      </w:r>
      <w:r>
        <w:rPr>
          <w:rFonts w:hint="eastAsia" w:ascii="Times New Roman" w:hAnsi="Times New Roman" w:eastAsia="宋体" w:cs="Times New Roman"/>
          <w:color w:val="000000"/>
          <w:sz w:val="24"/>
          <w:highlight w:val="yellow"/>
        </w:rPr>
        <w:fldChar w:fldCharType="end"/>
      </w:r>
      <w:r>
        <w:rPr>
          <w:rFonts w:hint="eastAsia" w:ascii="Times New Roman" w:hAnsi="Times New Roman" w:eastAsia="宋体" w:cs="Times New Roman"/>
          <w:color w:val="000000"/>
          <w:sz w:val="24"/>
          <w:highlight w:val="yellow"/>
        </w:rPr>
        <w:t>. Therefore, this study selected 3- to 6-year-old children who underwent physical examinations in various hospitals in Youjiang District, Baise City from 2019 to 2023 as the research subjects, and informed consent was obtained from all guardians.</w:t>
      </w:r>
      <w:r>
        <w:rPr>
          <w:rFonts w:hint="eastAsia" w:ascii="Times New Roman" w:hAnsi="Times New Roman" w:eastAsia="宋体" w:cs="Times New Roman"/>
          <w:color w:val="000000"/>
          <w:sz w:val="24"/>
        </w:rPr>
        <w:t>Inclusion criteria: Physical examination data of children residing in Youjiang District from January 1, 2019 to December 31, 2023; Exclusion criteria: Incomplete data or logical errors. Finally, 126,159 valid records of physical fitness data and 124,583 valid records of hemoglobin data were included.</w:t>
      </w:r>
    </w:p>
    <w:p w14:paraId="4F29D325">
      <w:pPr>
        <w:spacing w:line="360" w:lineRule="auto"/>
        <w:jc w:val="left"/>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1.2  Research Methods</w:t>
      </w:r>
    </w:p>
    <w:p w14:paraId="129610C8">
      <w:pPr>
        <w:spacing w:line="360" w:lineRule="auto"/>
        <w:jc w:val="left"/>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1.2.1  General Data Collection</w:t>
      </w:r>
    </w:p>
    <w:p w14:paraId="2C41205F">
      <w:pPr>
        <w:spacing w:line="360" w:lineRule="auto"/>
        <w:ind w:firstLine="480" w:firstLineChars="200"/>
        <w:jc w:val="left"/>
        <w:rPr>
          <w:rFonts w:hint="eastAsia" w:ascii="Times New Roman" w:hAnsi="Times New Roman" w:eastAsia="宋体" w:cs="Times New Roman"/>
          <w:color w:val="000000"/>
          <w:sz w:val="24"/>
          <w:highlight w:val="yellow"/>
        </w:rPr>
      </w:pPr>
      <w:r>
        <w:rPr>
          <w:rFonts w:hint="eastAsia" w:ascii="Times New Roman" w:hAnsi="Times New Roman" w:eastAsia="宋体" w:cs="Times New Roman"/>
          <w:color w:val="000000"/>
          <w:sz w:val="24"/>
          <w:highlight w:val="yellow"/>
        </w:rPr>
        <w:t>Medical staff trained uniformly conducted physical examinations for children and collected physical examination data such as gender, age, height, weight, and hemoglobin</w:t>
      </w:r>
      <w:r>
        <w:rPr>
          <w:rFonts w:hint="eastAsia" w:ascii="Times New Roman" w:hAnsi="Times New Roman" w:eastAsia="宋体" w:cs="Times New Roman"/>
          <w:color w:val="000000"/>
          <w:sz w:val="24"/>
          <w:highlight w:val="yellow"/>
        </w:rPr>
        <w:fldChar w:fldCharType="begin"/>
      </w:r>
      <w:r>
        <w:rPr>
          <w:rFonts w:hint="eastAsia" w:ascii="Times New Roman" w:hAnsi="Times New Roman" w:eastAsia="宋体" w:cs="Times New Roman"/>
          <w:color w:val="000000"/>
          <w:sz w:val="24"/>
          <w:highlight w:val="yellow"/>
          <w:lang w:eastAsia="zh-CN"/>
        </w:rPr>
        <w:instrText xml:space="preserve"> ADDIN NE.Ref.{7CB659CF-FB54-4A68-87A0-7260726023DC}</w:instrText>
      </w:r>
      <w:r>
        <w:rPr>
          <w:rFonts w:hint="eastAsia" w:ascii="Times New Roman" w:hAnsi="Times New Roman" w:eastAsia="宋体" w:cs="Times New Roman"/>
          <w:color w:val="000000"/>
          <w:sz w:val="24"/>
          <w:highlight w:val="yellow"/>
        </w:rPr>
        <w:fldChar w:fldCharType="separate"/>
      </w:r>
      <w:r>
        <w:rPr>
          <w:rFonts w:hint="eastAsia" w:ascii="宋体" w:hAnsi="宋体"/>
          <w:color w:val="080000"/>
          <w:sz w:val="21"/>
          <w:szCs w:val="24"/>
          <w:highlight w:val="yellow"/>
        </w:rPr>
        <w:t>(China, 2011)</w:t>
      </w:r>
      <w:r>
        <w:rPr>
          <w:rFonts w:hint="eastAsia" w:ascii="Times New Roman" w:hAnsi="Times New Roman" w:eastAsia="宋体" w:cs="Times New Roman"/>
          <w:color w:val="000000"/>
          <w:sz w:val="24"/>
          <w:highlight w:val="yellow"/>
        </w:rPr>
        <w:fldChar w:fldCharType="end"/>
      </w:r>
      <w:r>
        <w:rPr>
          <w:rFonts w:hint="eastAsia" w:ascii="Times New Roman" w:hAnsi="Times New Roman" w:eastAsia="宋体" w:cs="Times New Roman"/>
          <w:color w:val="000000"/>
          <w:sz w:val="24"/>
          <w:highlight w:val="yellow"/>
        </w:rPr>
        <w:t xml:space="preserve">. The operation procedures were as follows: (1) </w:t>
      </w:r>
      <w:r>
        <w:rPr>
          <w:rFonts w:hint="eastAsia" w:ascii="Times New Roman" w:hAnsi="Times New Roman" w:eastAsia="宋体" w:cs="Times New Roman"/>
          <w:b/>
          <w:bCs/>
          <w:color w:val="000000"/>
          <w:sz w:val="24"/>
          <w:highlight w:val="yellow"/>
        </w:rPr>
        <w:t>Height measurement</w:t>
      </w:r>
      <w:r>
        <w:rPr>
          <w:rFonts w:hint="eastAsia" w:ascii="Times New Roman" w:hAnsi="Times New Roman" w:eastAsia="宋体" w:cs="Times New Roman"/>
          <w:color w:val="000000"/>
          <w:sz w:val="24"/>
          <w:highlight w:val="yellow"/>
        </w:rPr>
        <w:t xml:space="preserve">: For children over 3 years old, remove shoes and hats, stand at </w:t>
      </w:r>
      <w:bookmarkStart w:id="23" w:name="_GoBack"/>
      <w:bookmarkEnd w:id="23"/>
      <w:r>
        <w:rPr>
          <w:rFonts w:hint="eastAsia" w:ascii="Times New Roman" w:hAnsi="Times New Roman" w:eastAsia="宋体" w:cs="Times New Roman"/>
          <w:color w:val="000000"/>
          <w:sz w:val="24"/>
          <w:highlight w:val="yellow"/>
        </w:rPr>
        <w:t xml:space="preserve">attention with heels, buttocks, and scapulae against the vertical column of a standard stadiometer, keep the upper edge of the tragus horizontally aligned with the lower edge of the orbit ("three-point line"), and read the value after gently sliding the horizontal pressure plate to the top of the child's head. (2) </w:t>
      </w:r>
      <w:r>
        <w:rPr>
          <w:rFonts w:hint="eastAsia" w:ascii="Times New Roman" w:hAnsi="Times New Roman" w:eastAsia="宋体" w:cs="Times New Roman"/>
          <w:b/>
          <w:bCs/>
          <w:color w:val="000000"/>
          <w:sz w:val="24"/>
          <w:highlight w:val="yellow"/>
        </w:rPr>
        <w:t>Weight measurement</w:t>
      </w:r>
      <w:r>
        <w:rPr>
          <w:rFonts w:hint="eastAsia" w:ascii="Times New Roman" w:hAnsi="Times New Roman" w:eastAsia="宋体" w:cs="Times New Roman"/>
          <w:color w:val="000000"/>
          <w:sz w:val="24"/>
          <w:highlight w:val="yellow"/>
        </w:rPr>
        <w:t xml:space="preserve">: The child wears lightweight single-layer clothing and pants, stands steadily at the center of an electronic scale without shaking, and then reads the value. (3) </w:t>
      </w:r>
      <w:r>
        <w:rPr>
          <w:rFonts w:hint="eastAsia" w:ascii="Times New Roman" w:hAnsi="Times New Roman" w:eastAsia="宋体" w:cs="Times New Roman"/>
          <w:b/>
          <w:bCs/>
          <w:color w:val="000000"/>
          <w:sz w:val="24"/>
          <w:highlight w:val="yellow"/>
        </w:rPr>
        <w:t>Hemoglobin detection:</w:t>
      </w:r>
      <w:r>
        <w:rPr>
          <w:rFonts w:hint="eastAsia" w:ascii="Times New Roman" w:hAnsi="Times New Roman" w:eastAsia="宋体" w:cs="Times New Roman"/>
          <w:color w:val="000000"/>
          <w:sz w:val="24"/>
          <w:highlight w:val="yellow"/>
        </w:rPr>
        <w:t xml:space="preserve"> Adopt fingertip blood sampling. Disinfect the medial side of the fingertip of the ring finger, quickly pierce it with a disposable blood lancet, discard the first drop of blood, absorb an appropriate amount of blood with a micro pipette or a special hemoglobin test strip, and detect it with a supporting instrument.</w:t>
      </w:r>
    </w:p>
    <w:p w14:paraId="20A5F70F">
      <w:pPr>
        <w:spacing w:line="360" w:lineRule="auto"/>
        <w:jc w:val="left"/>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1.2.2  Evaluation Methods and Standards</w:t>
      </w:r>
    </w:p>
    <w:p w14:paraId="1A03CE72">
      <w:pPr>
        <w:spacing w:line="360" w:lineRule="auto"/>
        <w:ind w:firstLine="42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 xml:space="preserve">The evaluation of growth and development in Chinese children generally follows </w:t>
      </w:r>
      <w:r>
        <w:rPr>
          <w:rFonts w:hint="eastAsia" w:ascii="Times New Roman" w:hAnsi="Times New Roman" w:eastAsia="宋体" w:cs="Times New Roman"/>
          <w:i/>
          <w:iCs/>
          <w:color w:val="000000"/>
          <w:sz w:val="24"/>
        </w:rPr>
        <w:t>the Chinese Reference Standards for Growth and Development of Children Under 7 Years Old</w:t>
      </w:r>
      <w:r>
        <w:rPr>
          <w:rFonts w:hint="eastAsia" w:ascii="Times New Roman" w:hAnsi="Times New Roman" w:eastAsia="宋体" w:cs="Times New Roman"/>
          <w:color w:val="000000"/>
          <w:sz w:val="24"/>
        </w:rPr>
        <w:t xml:space="preserve"> issued by the former Ministry of Health in 2009</w:t>
      </w:r>
      <w:r>
        <w:rPr>
          <w:rFonts w:hint="eastAsia" w:ascii="Times New Roman" w:hAnsi="Times New Roman" w:eastAsia="宋体" w:cs="Times New Roman"/>
          <w:color w:val="000000"/>
          <w:sz w:val="24"/>
        </w:rPr>
        <w:fldChar w:fldCharType="begin"/>
      </w:r>
      <w:r>
        <w:rPr>
          <w:rFonts w:hint="eastAsia" w:ascii="Times New Roman" w:hAnsi="Times New Roman" w:eastAsia="宋体" w:cs="Times New Roman"/>
          <w:color w:val="000000"/>
          <w:sz w:val="24"/>
          <w:lang w:eastAsia="zh-CN"/>
        </w:rPr>
        <w:instrText xml:space="preserve"> ADDIN NE.Ref.{600D21C8-1D30-464D-A742-8246F4927E42}</w:instrText>
      </w:r>
      <w:r>
        <w:rPr>
          <w:rFonts w:hint="eastAsia" w:ascii="Times New Roman" w:hAnsi="Times New Roman" w:eastAsia="宋体" w:cs="Times New Roman"/>
          <w:color w:val="000000"/>
          <w:sz w:val="24"/>
        </w:rPr>
        <w:fldChar w:fldCharType="separate"/>
      </w:r>
      <w:r>
        <w:rPr>
          <w:rFonts w:hint="eastAsia" w:ascii="宋体" w:hAnsi="宋体"/>
          <w:color w:val="080000"/>
          <w:sz w:val="21"/>
          <w:szCs w:val="24"/>
        </w:rPr>
        <w:t>(2009)</w:t>
      </w:r>
      <w:r>
        <w:rPr>
          <w:rFonts w:hint="eastAsia" w:ascii="Times New Roman" w:hAnsi="Times New Roman" w:eastAsia="宋体" w:cs="Times New Roman"/>
          <w:color w:val="000000"/>
          <w:sz w:val="24"/>
        </w:rPr>
        <w:fldChar w:fldCharType="end"/>
      </w:r>
      <w:r>
        <w:rPr>
          <w:rFonts w:hint="eastAsia" w:ascii="Times New Roman" w:hAnsi="Times New Roman" w:eastAsia="宋体" w:cs="Times New Roman"/>
          <w:color w:val="000000"/>
          <w:sz w:val="24"/>
        </w:rPr>
        <w:t xml:space="preserve">. Based on </w:t>
      </w:r>
      <w:r>
        <w:rPr>
          <w:rFonts w:hint="eastAsia" w:ascii="Times New Roman" w:hAnsi="Times New Roman" w:eastAsia="宋体" w:cs="Times New Roman"/>
          <w:i/>
          <w:iCs/>
          <w:color w:val="000000"/>
          <w:sz w:val="24"/>
        </w:rPr>
        <w:t>The 2006 WHO Child Growth Standards</w:t>
      </w:r>
      <w:r>
        <w:rPr>
          <w:rFonts w:hint="eastAsia" w:ascii="Times New Roman" w:hAnsi="Times New Roman" w:eastAsia="宋体" w:cs="Times New Roman"/>
          <w:color w:val="000000"/>
          <w:sz w:val="24"/>
        </w:rPr>
        <w:fldChar w:fldCharType="begin"/>
      </w:r>
      <w:r>
        <w:rPr>
          <w:rFonts w:hint="eastAsia" w:ascii="Times New Roman" w:hAnsi="Times New Roman" w:eastAsia="宋体" w:cs="Times New Roman"/>
          <w:color w:val="000000"/>
          <w:sz w:val="24"/>
          <w:lang w:eastAsia="zh-CN"/>
        </w:rPr>
        <w:instrText xml:space="preserve"> ADDIN NE.Ref.{A03E24B1-1050-4BFA-B9BD-554754C4E02A}</w:instrText>
      </w:r>
      <w:r>
        <w:rPr>
          <w:rFonts w:hint="eastAsia" w:ascii="Times New Roman" w:hAnsi="Times New Roman" w:eastAsia="宋体" w:cs="Times New Roman"/>
          <w:color w:val="000000"/>
          <w:sz w:val="24"/>
        </w:rPr>
        <w:fldChar w:fldCharType="separate"/>
      </w:r>
      <w:r>
        <w:rPr>
          <w:rFonts w:hint="eastAsia" w:ascii="宋体" w:hAnsi="宋体"/>
          <w:color w:val="080000"/>
          <w:sz w:val="21"/>
          <w:szCs w:val="24"/>
        </w:rPr>
        <w:t>(MartinBloem, 2007)</w:t>
      </w:r>
      <w:r>
        <w:rPr>
          <w:rFonts w:hint="eastAsia" w:ascii="Times New Roman" w:hAnsi="Times New Roman" w:eastAsia="宋体" w:cs="Times New Roman"/>
          <w:color w:val="000000"/>
          <w:sz w:val="24"/>
        </w:rPr>
        <w:fldChar w:fldCharType="end"/>
      </w:r>
      <w:r>
        <w:rPr>
          <w:rFonts w:hint="eastAsia" w:ascii="Times New Roman" w:hAnsi="Times New Roman" w:eastAsia="宋体" w:cs="Times New Roman"/>
          <w:color w:val="000000"/>
          <w:sz w:val="24"/>
        </w:rPr>
        <w:t>, the standard deviation (SD) method was used for evaluation and classification. The indicators were defined as follows:(1)Stunting: Height-for-age＜median-2SD of the same gender and age group;(2)Underweight: Weight-for-age＜median-2SD of the same gender and age group;(3)Wasting: Weight-for-height＜median-2SD of the same gender and age group;(4)Overweight: Weight-for-height＞median +1SD to +2SD of the same gender and age group;(5)Obesity: Weight-for-height≥median +3SD of the same gender and age group.The criteria for anemia were defined as hemoglobin＜110 g/L; moderate to severe anemia was defined as hemoglobin＜90 g/L</w:t>
      </w:r>
      <w:r>
        <w:rPr>
          <w:rFonts w:hint="eastAsia" w:ascii="Times New Roman" w:hAnsi="Times New Roman" w:eastAsia="宋体" w:cs="Times New Roman"/>
          <w:color w:val="000000"/>
          <w:sz w:val="24"/>
        </w:rPr>
        <w:fldChar w:fldCharType="begin"/>
      </w:r>
      <w:r>
        <w:rPr>
          <w:rFonts w:hint="eastAsia" w:ascii="Times New Roman" w:hAnsi="Times New Roman" w:eastAsia="宋体" w:cs="Times New Roman"/>
          <w:color w:val="000000"/>
          <w:sz w:val="24"/>
          <w:lang w:eastAsia="zh-CN"/>
        </w:rPr>
        <w:instrText xml:space="preserve"> ADDIN NE.Ref.{1D2DCD40-B5C9-4ECF-BAEF-509EDCA57B65}</w:instrText>
      </w:r>
      <w:r>
        <w:rPr>
          <w:rFonts w:hint="eastAsia" w:ascii="Times New Roman" w:hAnsi="Times New Roman" w:eastAsia="宋体" w:cs="Times New Roman"/>
          <w:color w:val="000000"/>
          <w:sz w:val="24"/>
        </w:rPr>
        <w:fldChar w:fldCharType="separate"/>
      </w:r>
      <w:r>
        <w:rPr>
          <w:rFonts w:hint="eastAsia" w:ascii="宋体" w:hAnsi="宋体"/>
          <w:color w:val="080000"/>
          <w:sz w:val="21"/>
          <w:szCs w:val="24"/>
        </w:rPr>
        <w:t>(2021a)</w:t>
      </w:r>
      <w:r>
        <w:rPr>
          <w:rFonts w:hint="eastAsia" w:ascii="Times New Roman" w:hAnsi="Times New Roman" w:eastAsia="宋体" w:cs="Times New Roman"/>
          <w:color w:val="000000"/>
          <w:sz w:val="24"/>
        </w:rPr>
        <w:fldChar w:fldCharType="end"/>
      </w:r>
      <w:r>
        <w:rPr>
          <w:rFonts w:hint="eastAsia" w:ascii="Times New Roman" w:hAnsi="Times New Roman" w:eastAsia="宋体" w:cs="Times New Roman"/>
          <w:color w:val="000000"/>
          <w:sz w:val="24"/>
        </w:rPr>
        <w:t>.</w:t>
      </w:r>
    </w:p>
    <w:p w14:paraId="1F13B6A5">
      <w:pPr>
        <w:spacing w:line="360" w:lineRule="auto"/>
        <w:jc w:val="left"/>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1.3  Statistical Methods</w:t>
      </w:r>
    </w:p>
    <w:p w14:paraId="52529981">
      <w:pPr>
        <w:spacing w:line="360" w:lineRule="auto"/>
        <w:ind w:firstLine="42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 xml:space="preserve">Physical examination data of 3-6-year-old children in Youjiang District, Baise City from 2019 to 2023 were extracted from the Guangxi Guifuer System. </w:t>
      </w:r>
      <w:r>
        <w:rPr>
          <w:rFonts w:hint="eastAsia" w:ascii="Times New Roman" w:hAnsi="Times New Roman" w:eastAsia="宋体" w:cs="Times New Roman"/>
          <w:color w:val="000000"/>
          <w:sz w:val="24"/>
          <w:highlight w:val="yellow"/>
        </w:rPr>
        <w:t>Data were organized and analyzed using Excel 2019 and SPSS 27.0. Statistical analysis was performed using Kolmogorov-Smirnov normality test. Normally distributed continuous data were expressed as mean</w:t>
      </w:r>
      <m:oMath>
        <m:r>
          <m:rPr/>
          <w:rPr>
            <w:rFonts w:hint="default" w:ascii="Cambria Math" w:hAnsi="Cambria Math" w:cs="Cambria Math"/>
            <w:kern w:val="0"/>
            <w:sz w:val="20"/>
            <w:szCs w:val="20"/>
            <w:highlight w:val="yellow"/>
            <w:lang w:bidi="ar"/>
          </w:rPr>
          <m:t>±</m:t>
        </m:r>
      </m:oMath>
      <w:r>
        <w:rPr>
          <w:rFonts w:hint="eastAsia" w:ascii="Times New Roman" w:hAnsi="Times New Roman" w:eastAsia="宋体" w:cs="Times New Roman"/>
          <w:color w:val="000000"/>
          <w:sz w:val="24"/>
          <w:highlight w:val="yellow"/>
        </w:rPr>
        <w:t>standard deviation(</w:t>
      </w:r>
      <m:oMath>
        <m:acc>
          <m:accPr>
            <m:chr m:val="̅"/>
            <m:ctrlPr>
              <w:rPr>
                <w:rFonts w:hint="eastAsia" w:ascii="Cambria Math" w:hAnsi="Times New Roman" w:eastAsia="宋体" w:cs="Times New Roman"/>
                <w:i/>
                <w:color w:val="000000"/>
                <w:sz w:val="24"/>
                <w:highlight w:val="yellow"/>
              </w:rPr>
            </m:ctrlPr>
          </m:accPr>
          <m:e>
            <m:r>
              <m:rPr/>
              <w:rPr>
                <w:rFonts w:hint="default" w:ascii="Cambria Math" w:hAnsi="Times New Roman" w:eastAsia="宋体" w:cs="Times New Roman"/>
                <w:color w:val="000000"/>
                <w:sz w:val="24"/>
                <w:highlight w:val="yellow"/>
                <w:lang w:val="en-US" w:eastAsia="zh-CN"/>
              </w:rPr>
              <m:t>x</m:t>
            </m:r>
            <m:ctrlPr>
              <w:rPr>
                <w:rFonts w:hint="eastAsia" w:ascii="Cambria Math" w:hAnsi="Times New Roman" w:eastAsia="宋体" w:cs="Times New Roman"/>
                <w:i/>
                <w:color w:val="000000"/>
                <w:sz w:val="24"/>
                <w:highlight w:val="yellow"/>
              </w:rPr>
            </m:ctrlPr>
          </m:e>
        </m:acc>
        <m:r>
          <m:rPr/>
          <w:rPr>
            <w:rFonts w:hint="default" w:ascii="Cambria Math" w:hAnsi="Cambria Math" w:cs="Cambria Math"/>
            <w:kern w:val="0"/>
            <w:sz w:val="20"/>
            <w:szCs w:val="20"/>
            <w:highlight w:val="yellow"/>
            <w:lang w:bidi="ar"/>
          </w:rPr>
          <m:t>±</m:t>
        </m:r>
        <m:r>
          <m:rPr/>
          <w:rPr>
            <w:rFonts w:hint="default" w:ascii="Cambria Math" w:hAnsi="Cambria Math" w:cs="Cambria Math"/>
            <w:kern w:val="0"/>
            <w:sz w:val="20"/>
            <w:szCs w:val="20"/>
            <w:highlight w:val="yellow"/>
            <w:lang w:val="en-US" w:eastAsia="zh-CN" w:bidi="ar"/>
          </w:rPr>
          <m:t>s</m:t>
        </m:r>
      </m:oMath>
      <w:r>
        <w:rPr>
          <w:rFonts w:hint="eastAsia" w:ascii="Times New Roman" w:hAnsi="Times New Roman" w:eastAsia="宋体" w:cs="Times New Roman"/>
          <w:color w:val="000000"/>
          <w:sz w:val="24"/>
          <w:highlight w:val="yellow"/>
        </w:rPr>
        <w:t xml:space="preserve">), </w:t>
      </w:r>
      <w:r>
        <w:rPr>
          <w:rFonts w:hint="eastAsia" w:ascii="Times New Roman" w:hAnsi="Times New Roman" w:eastAsia="宋体" w:cs="Times New Roman"/>
          <w:color w:val="000000"/>
          <w:sz w:val="24"/>
        </w:rPr>
        <w:t>while categorical data were described using frequency and percentage (%). Group differences in rates were compared using chi-square test and chi-square trend test, with p</w:t>
      </w:r>
      <w:r>
        <w:rPr>
          <w:rFonts w:hint="eastAsia" w:ascii="Times New Roman" w:hAnsi="Times New Roman" w:eastAsia="宋体" w:cs="Times New Roman"/>
          <w:color w:val="000000"/>
          <w:sz w:val="24"/>
          <w:lang w:val="en-US" w:eastAsia="zh-CN"/>
        </w:rPr>
        <w:t>＜</w:t>
      </w:r>
      <w:r>
        <w:rPr>
          <w:rFonts w:hint="eastAsia" w:ascii="Times New Roman" w:hAnsi="Times New Roman" w:eastAsia="宋体" w:cs="Times New Roman"/>
          <w:color w:val="000000"/>
          <w:sz w:val="24"/>
        </w:rPr>
        <w:t>0.05 considered statistically significant.</w:t>
      </w:r>
    </w:p>
    <w:p w14:paraId="45D7C13B">
      <w:pPr>
        <w:spacing w:line="360" w:lineRule="auto"/>
        <w:jc w:val="left"/>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2  Results</w:t>
      </w:r>
    </w:p>
    <w:p w14:paraId="011CC656">
      <w:pPr>
        <w:spacing w:line="360" w:lineRule="auto"/>
        <w:jc w:val="left"/>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2.1  Growth and Development Status</w:t>
      </w:r>
    </w:p>
    <w:p w14:paraId="47F172CF">
      <w:pPr>
        <w:spacing w:line="360" w:lineRule="auto"/>
        <w:jc w:val="left"/>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2.1.1  Growth and Development Status of Children Aged 3-6 Years from 2019 to 2023</w:t>
      </w:r>
    </w:p>
    <w:p w14:paraId="14CE576E">
      <w:pPr>
        <w:spacing w:line="360" w:lineRule="auto"/>
        <w:ind w:firstLine="42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Growth and development monitoring of 126,159 children aged 3</w:t>
      </w:r>
      <w:r>
        <w:rPr>
          <w:rFonts w:hint="eastAsia" w:ascii="Times New Roman" w:hAnsi="Times New Roman" w:eastAsia="宋体" w:cs="Times New Roman"/>
          <w:color w:val="000000"/>
          <w:sz w:val="24"/>
          <w:lang w:val="en-US" w:eastAsia="zh-CN"/>
        </w:rPr>
        <w:t>-</w:t>
      </w:r>
      <w:r>
        <w:rPr>
          <w:rFonts w:hint="eastAsia" w:ascii="Times New Roman" w:hAnsi="Times New Roman" w:eastAsia="宋体" w:cs="Times New Roman"/>
          <w:color w:val="000000"/>
          <w:sz w:val="24"/>
        </w:rPr>
        <w:t>6 years in Youjiang District, Baise City over five years showed that</w:t>
      </w:r>
      <w:r>
        <w:rPr>
          <w:rFonts w:hint="eastAsia" w:ascii="Times New Roman" w:hAnsi="Times New Roman" w:eastAsia="宋体" w:cs="Times New Roman"/>
          <w:color w:val="000000"/>
          <w:sz w:val="24"/>
          <w:highlight w:val="yellow"/>
        </w:rPr>
        <w:t xml:space="preserve"> the average height of 3-6-year-old children reached 109.18 cm in 2022, the highest value in five years; the average height was the lowest in 2020 at 107.07 cm. In terms of weight, the average weight of children was the heaviest at 17.95 kg in 2023 and the lightest at 17.06 kg in 2020. </w:t>
      </w:r>
      <w:r>
        <w:rPr>
          <w:rFonts w:hint="eastAsia" w:ascii="Times New Roman" w:hAnsi="Times New Roman" w:eastAsia="宋体" w:cs="Times New Roman"/>
          <w:color w:val="000000"/>
          <w:sz w:val="24"/>
        </w:rPr>
        <w:t>Over the five years, the incidence rates of underweight, growth retardation, wasting, overweight, and obesity were 3.50%, 2.62%, 5.85%, 6.23%, and 2.34%, respectively, with statistically significant differences in the incidence rates of all indicators. (underweight:</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rPr>
        <w:t>=205.047,P&lt;0.001;stunting:</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rPr>
        <w:t>=320.503, P&lt;0.001;wasting:</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rPr>
        <w:t>=539.202,P&lt;0.001;overweight:</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rPr>
        <w:t>=441.701,P&lt;0.001;obesity:</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rPr>
        <w:t>=42.021, P&lt;0.001). (Table 1)</w:t>
      </w:r>
    </w:p>
    <w:tbl>
      <w:tblPr>
        <w:tblStyle w:val="5"/>
        <w:tblpPr w:leftFromText="180" w:rightFromText="180" w:vertAnchor="text" w:horzAnchor="page" w:tblpX="326" w:tblpY="445"/>
        <w:tblOverlap w:val="never"/>
        <w:tblW w:w="114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1134"/>
        <w:gridCol w:w="1051"/>
        <w:gridCol w:w="1052"/>
        <w:gridCol w:w="630"/>
        <w:gridCol w:w="689"/>
        <w:gridCol w:w="434"/>
        <w:gridCol w:w="551"/>
        <w:gridCol w:w="644"/>
        <w:gridCol w:w="258"/>
        <w:gridCol w:w="639"/>
        <w:gridCol w:w="558"/>
        <w:gridCol w:w="240"/>
        <w:gridCol w:w="631"/>
        <w:gridCol w:w="586"/>
        <w:gridCol w:w="258"/>
        <w:gridCol w:w="608"/>
        <w:gridCol w:w="627"/>
      </w:tblGrid>
      <w:tr w14:paraId="0C8A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1405" w:type="dxa"/>
            <w:gridSpan w:val="18"/>
            <w:tcBorders>
              <w:top w:val="nil"/>
              <w:left w:val="nil"/>
              <w:bottom w:val="single" w:color="000000" w:sz="4" w:space="0"/>
              <w:right w:val="nil"/>
            </w:tcBorders>
            <w:shd w:val="clear" w:color="auto" w:fill="auto"/>
            <w:noWrap/>
            <w:vAlign w:val="center"/>
          </w:tcPr>
          <w:p w14:paraId="11E77CB1">
            <w:pPr>
              <w:widowControl/>
              <w:snapToGrid w:val="0"/>
              <w:spacing w:line="360" w:lineRule="auto"/>
              <w:jc w:val="center"/>
              <w:textAlignment w:val="center"/>
              <w:rPr>
                <w:rFonts w:ascii="Times New Roman" w:hAnsi="Times New Roman" w:eastAsia="仿宋" w:cs="Times New Roman"/>
                <w:kern w:val="0"/>
                <w:sz w:val="20"/>
                <w:szCs w:val="20"/>
                <w:lang w:bidi="ar"/>
              </w:rPr>
            </w:pPr>
            <w:r>
              <w:rPr>
                <w:rFonts w:ascii="Times New Roman" w:hAnsi="Times New Roman" w:eastAsia="仿宋" w:cs="Times New Roman"/>
                <w:kern w:val="0"/>
                <w:sz w:val="20"/>
                <w:szCs w:val="20"/>
                <w:lang w:bidi="ar"/>
              </w:rPr>
              <w:t xml:space="preserve">Table 1  Growth and Development Status of Children </w:t>
            </w:r>
          </w:p>
          <w:p w14:paraId="5573CFB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bottom"/>
              <w:rPr>
                <w:rFonts w:hint="eastAsia" w:ascii="仿宋" w:hAnsi="仿宋" w:eastAsia="仿宋" w:cs="仿宋"/>
                <w:i w:val="0"/>
                <w:iCs w:val="0"/>
                <w:color w:val="000000"/>
                <w:kern w:val="0"/>
                <w:sz w:val="21"/>
                <w:szCs w:val="21"/>
                <w:u w:val="none"/>
                <w:lang w:val="en-US" w:eastAsia="zh-CN" w:bidi="ar"/>
              </w:rPr>
            </w:pPr>
            <w:r>
              <w:rPr>
                <w:rFonts w:ascii="Times New Roman" w:hAnsi="Times New Roman" w:eastAsia="仿宋" w:cs="Times New Roman"/>
                <w:kern w:val="0"/>
                <w:sz w:val="20"/>
                <w:szCs w:val="20"/>
                <w:lang w:bidi="ar"/>
              </w:rPr>
              <w:t>Aged 3</w:t>
            </w:r>
            <w:r>
              <w:rPr>
                <w:rFonts w:hint="eastAsia" w:ascii="Times New Roman" w:hAnsi="Times New Roman" w:eastAsia="仿宋" w:cs="Times New Roman"/>
                <w:kern w:val="0"/>
                <w:sz w:val="20"/>
                <w:szCs w:val="20"/>
                <w:lang w:bidi="ar"/>
              </w:rPr>
              <w:t>-</w:t>
            </w:r>
            <w:r>
              <w:rPr>
                <w:rFonts w:ascii="Times New Roman" w:hAnsi="Times New Roman" w:eastAsia="仿宋" w:cs="Times New Roman"/>
                <w:kern w:val="0"/>
                <w:sz w:val="20"/>
                <w:szCs w:val="20"/>
                <w:lang w:bidi="ar"/>
              </w:rPr>
              <w:t>6 Years in Youjiang District, Baise City from 2019 to 2023</w:t>
            </w:r>
            <w:r>
              <w:rPr>
                <w:rFonts w:hint="eastAsia" w:ascii="Times New Roman" w:hAnsi="Times New Roman" w:eastAsia="仿宋" w:cs="Times New Roman"/>
                <w:kern w:val="0"/>
                <w:sz w:val="20"/>
                <w:szCs w:val="20"/>
                <w:highlight w:val="yellow"/>
                <w:lang w:val="en-US" w:eastAsia="zh-CN" w:bidi="ar"/>
              </w:rPr>
              <w:t>[</w:t>
            </w:r>
            <w:r>
              <w:rPr>
                <w:rFonts w:hint="eastAsia" w:ascii="Times New Roman" w:hAnsi="Times New Roman" w:eastAsia="宋体" w:cs="Times New Roman"/>
                <w:color w:val="000000"/>
                <w:sz w:val="24"/>
                <w:highlight w:val="yellow"/>
              </w:rPr>
              <w:t>(</w:t>
            </w:r>
            <m:oMath>
              <m:acc>
                <m:accPr>
                  <m:chr m:val="̅"/>
                  <m:ctrlPr>
                    <w:rPr>
                      <w:rFonts w:hint="eastAsia" w:ascii="Cambria Math" w:hAnsi="Times New Roman" w:eastAsia="宋体" w:cs="Times New Roman"/>
                      <w:i/>
                      <w:color w:val="000000"/>
                      <w:sz w:val="24"/>
                      <w:highlight w:val="yellow"/>
                    </w:rPr>
                  </m:ctrlPr>
                </m:accPr>
                <m:e>
                  <m:r>
                    <m:rPr/>
                    <w:rPr>
                      <w:rFonts w:hint="default" w:ascii="Cambria Math" w:hAnsi="Times New Roman" w:eastAsia="宋体" w:cs="Times New Roman"/>
                      <w:color w:val="000000"/>
                      <w:sz w:val="24"/>
                      <w:highlight w:val="yellow"/>
                      <w:lang w:val="en-US" w:eastAsia="zh-CN"/>
                    </w:rPr>
                    <m:t>x</m:t>
                  </m:r>
                  <m:ctrlPr>
                    <w:rPr>
                      <w:rFonts w:hint="eastAsia" w:ascii="Cambria Math" w:hAnsi="Times New Roman" w:eastAsia="宋体" w:cs="Times New Roman"/>
                      <w:i/>
                      <w:color w:val="000000"/>
                      <w:sz w:val="24"/>
                      <w:highlight w:val="yellow"/>
                    </w:rPr>
                  </m:ctrlPr>
                </m:e>
              </m:acc>
              <m:r>
                <m:rPr/>
                <w:rPr>
                  <w:rFonts w:hint="default" w:ascii="Cambria Math" w:hAnsi="Cambria Math" w:cs="Cambria Math"/>
                  <w:kern w:val="0"/>
                  <w:sz w:val="20"/>
                  <w:szCs w:val="20"/>
                  <w:highlight w:val="yellow"/>
                  <w:lang w:bidi="ar"/>
                </w:rPr>
                <m:t>±</m:t>
              </m:r>
              <m:r>
                <m:rPr/>
                <w:rPr>
                  <w:rFonts w:hint="default" w:ascii="Cambria Math" w:hAnsi="Cambria Math" w:cs="Cambria Math"/>
                  <w:kern w:val="0"/>
                  <w:sz w:val="20"/>
                  <w:szCs w:val="20"/>
                  <w:highlight w:val="yellow"/>
                  <w:lang w:val="en-US" w:eastAsia="zh-CN" w:bidi="ar"/>
                </w:rPr>
                <m:t>s</m:t>
              </m:r>
            </m:oMath>
            <w:r>
              <w:rPr>
                <w:rFonts w:hint="eastAsia" w:ascii="Times New Roman" w:hAnsi="Times New Roman" w:eastAsia="宋体" w:cs="Times New Roman"/>
                <w:color w:val="000000"/>
                <w:sz w:val="24"/>
                <w:highlight w:val="yellow"/>
              </w:rPr>
              <w:t>)</w:t>
            </w:r>
            <w:r>
              <w:rPr>
                <w:rFonts w:hint="eastAsia" w:ascii="Times New Roman" w:hAnsi="Times New Roman" w:eastAsia="仿宋" w:cs="Times New Roman"/>
                <w:kern w:val="0"/>
                <w:sz w:val="20"/>
                <w:szCs w:val="20"/>
                <w:highlight w:val="yellow"/>
                <w:lang w:bidi="ar"/>
              </w:rPr>
              <w:t>%</w:t>
            </w:r>
            <w:r>
              <w:rPr>
                <w:rFonts w:hint="eastAsia" w:ascii="Times New Roman" w:hAnsi="Times New Roman" w:eastAsia="仿宋" w:cs="Times New Roman"/>
                <w:kern w:val="0"/>
                <w:sz w:val="20"/>
                <w:szCs w:val="20"/>
                <w:highlight w:val="yellow"/>
                <w:lang w:val="en-US" w:eastAsia="zh-CN" w:bidi="ar"/>
              </w:rPr>
              <w:t>]</w:t>
            </w:r>
          </w:p>
        </w:tc>
      </w:tr>
      <w:tr w14:paraId="68B2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815" w:type="dxa"/>
            <w:vMerge w:val="restart"/>
            <w:tcBorders>
              <w:top w:val="single" w:color="000000" w:sz="4" w:space="0"/>
              <w:left w:val="nil"/>
              <w:bottom w:val="single" w:color="000000" w:sz="4" w:space="0"/>
              <w:right w:val="nil"/>
            </w:tcBorders>
            <w:shd w:val="clear" w:color="auto" w:fill="auto"/>
            <w:noWrap/>
            <w:vAlign w:val="center"/>
          </w:tcPr>
          <w:p w14:paraId="7B08F2C6">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ascii="Times New Roman" w:hAnsi="Times New Roman" w:eastAsia="仿宋" w:cs="Times New Roman"/>
                <w:kern w:val="0"/>
                <w:sz w:val="20"/>
                <w:szCs w:val="20"/>
                <w:lang w:bidi="ar"/>
              </w:rPr>
              <w:t>Year</w:t>
            </w:r>
          </w:p>
        </w:tc>
        <w:tc>
          <w:tcPr>
            <w:tcW w:w="1134" w:type="dxa"/>
            <w:vMerge w:val="restart"/>
            <w:tcBorders>
              <w:top w:val="single" w:color="000000" w:sz="4" w:space="0"/>
              <w:left w:val="nil"/>
              <w:bottom w:val="single" w:color="000000" w:sz="4" w:space="0"/>
              <w:right w:val="nil"/>
            </w:tcBorders>
            <w:shd w:val="clear" w:color="auto" w:fill="auto"/>
            <w:noWrap/>
            <w:vAlign w:val="center"/>
          </w:tcPr>
          <w:p w14:paraId="55BDA6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5"/>
                <w:szCs w:val="15"/>
                <w:lang w:bidi="ar"/>
              </w:rPr>
              <w:t>Number of Physical Examinations</w:t>
            </w:r>
          </w:p>
        </w:tc>
        <w:tc>
          <w:tcPr>
            <w:tcW w:w="1051" w:type="dxa"/>
            <w:vMerge w:val="restart"/>
            <w:tcBorders>
              <w:top w:val="single" w:color="000000" w:sz="4" w:space="0"/>
              <w:left w:val="nil"/>
              <w:bottom w:val="single" w:color="000000" w:sz="4" w:space="0"/>
              <w:right w:val="nil"/>
            </w:tcBorders>
            <w:shd w:val="clear" w:color="auto" w:fill="auto"/>
            <w:noWrap/>
            <w:vAlign w:val="center"/>
          </w:tcPr>
          <w:p w14:paraId="33EC95E9">
            <w:pPr>
              <w:keepNext w:val="0"/>
              <w:keepLines w:val="0"/>
              <w:widowControl/>
              <w:suppressLineNumbers w:val="0"/>
              <w:jc w:val="center"/>
              <w:textAlignment w:val="center"/>
              <w:rPr>
                <w:rFonts w:ascii="等线" w:hAnsi="等线" w:eastAsia="等线" w:cs="等线"/>
                <w:i w:val="0"/>
                <w:iCs w:val="0"/>
                <w:color w:val="000000"/>
                <w:sz w:val="20"/>
                <w:szCs w:val="20"/>
                <w:highlight w:val="yellow"/>
                <w:u w:val="none"/>
              </w:rPr>
            </w:pPr>
            <w:r>
              <w:rPr>
                <w:rFonts w:hint="eastAsia" w:ascii="Times New Roman" w:hAnsi="Times New Roman" w:eastAsia="仿宋" w:cs="Times New Roman"/>
                <w:kern w:val="0"/>
                <w:sz w:val="15"/>
                <w:szCs w:val="15"/>
                <w:highlight w:val="yellow"/>
                <w:lang w:val="en-US" w:eastAsia="zh-CN" w:bidi="ar"/>
              </w:rPr>
              <w:t xml:space="preserve">Height (cm, </w:t>
            </w:r>
            <m:oMath>
              <m:acc>
                <m:accPr>
                  <m:chr m:val="̅"/>
                  <m:ctrlPr>
                    <w:rPr>
                      <w:rFonts w:hint="eastAsia" w:ascii="Cambria Math" w:hAnsi="Cambria Math" w:eastAsia="仿宋" w:cs="Times New Roman"/>
                      <w:kern w:val="0"/>
                      <w:sz w:val="15"/>
                      <w:szCs w:val="15"/>
                      <w:highlight w:val="yellow"/>
                      <w:lang w:bidi="ar"/>
                    </w:rPr>
                  </m:ctrlPr>
                </m:accPr>
                <m:e>
                  <m:r>
                    <m:rPr>
                      <m:sty m:val="p"/>
                    </m:rPr>
                    <w:rPr>
                      <w:rFonts w:hint="default" w:ascii="Cambria Math" w:hAnsi="Cambria Math" w:eastAsia="仿宋" w:cs="Times New Roman"/>
                      <w:kern w:val="0"/>
                      <w:sz w:val="15"/>
                      <w:szCs w:val="15"/>
                      <w:highlight w:val="yellow"/>
                      <w:lang w:val="en-US" w:eastAsia="zh-CN" w:bidi="ar"/>
                    </w:rPr>
                    <m:t>x</m:t>
                  </m:r>
                  <m:ctrlPr>
                    <w:rPr>
                      <w:rFonts w:hint="eastAsia" w:ascii="Cambria Math" w:hAnsi="Cambria Math" w:eastAsia="仿宋" w:cs="Times New Roman"/>
                      <w:kern w:val="0"/>
                      <w:sz w:val="15"/>
                      <w:szCs w:val="15"/>
                      <w:highlight w:val="yellow"/>
                      <w:lang w:bidi="ar"/>
                    </w:rPr>
                  </m:ctrlPr>
                </m:e>
              </m:acc>
              <m:r>
                <m:rPr>
                  <m:sty m:val="p"/>
                </m:rPr>
                <w:rPr>
                  <w:rFonts w:hint="default" w:ascii="Cambria Math" w:hAnsi="Cambria Math" w:eastAsia="仿宋" w:cs="Times New Roman"/>
                  <w:kern w:val="0"/>
                  <w:sz w:val="15"/>
                  <w:szCs w:val="15"/>
                  <w:highlight w:val="yellow"/>
                  <w:lang w:bidi="ar"/>
                </w:rPr>
                <m:t>±</m:t>
              </m:r>
              <m:r>
                <m:rPr>
                  <m:sty m:val="p"/>
                </m:rPr>
                <w:rPr>
                  <w:rFonts w:hint="default" w:ascii="Cambria Math" w:hAnsi="Cambria Math" w:eastAsia="仿宋" w:cs="Times New Roman"/>
                  <w:kern w:val="0"/>
                  <w:sz w:val="15"/>
                  <w:szCs w:val="15"/>
                  <w:highlight w:val="yellow"/>
                  <w:lang w:val="en-US" w:eastAsia="zh-CN" w:bidi="ar"/>
                </w:rPr>
                <m:t>s</m:t>
              </m:r>
            </m:oMath>
            <w:r>
              <w:rPr>
                <w:rFonts w:hint="eastAsia" w:ascii="Times New Roman" w:hAnsi="Times New Roman" w:eastAsia="仿宋" w:cs="Times New Roman"/>
                <w:kern w:val="0"/>
                <w:sz w:val="15"/>
                <w:szCs w:val="15"/>
                <w:highlight w:val="yellow"/>
                <w:lang w:val="en-US" w:eastAsia="zh-CN" w:bidi="ar"/>
              </w:rPr>
              <w:t>)</w:t>
            </w:r>
          </w:p>
        </w:tc>
        <w:tc>
          <w:tcPr>
            <w:tcW w:w="1052" w:type="dxa"/>
            <w:vMerge w:val="restart"/>
            <w:tcBorders>
              <w:top w:val="single" w:color="000000" w:sz="4" w:space="0"/>
              <w:left w:val="nil"/>
              <w:bottom w:val="single" w:color="000000" w:sz="4" w:space="0"/>
              <w:right w:val="nil"/>
            </w:tcBorders>
            <w:shd w:val="clear" w:color="auto" w:fill="auto"/>
            <w:noWrap/>
            <w:vAlign w:val="center"/>
          </w:tcPr>
          <w:p w14:paraId="1F27239C">
            <w:pPr>
              <w:keepNext w:val="0"/>
              <w:keepLines w:val="0"/>
              <w:widowControl/>
              <w:suppressLineNumbers w:val="0"/>
              <w:jc w:val="center"/>
              <w:textAlignment w:val="center"/>
              <w:rPr>
                <w:rFonts w:hint="eastAsia" w:ascii="等线" w:hAnsi="等线" w:eastAsia="等线" w:cs="等线"/>
                <w:i w:val="0"/>
                <w:iCs w:val="0"/>
                <w:color w:val="000000"/>
                <w:sz w:val="20"/>
                <w:szCs w:val="20"/>
                <w:highlight w:val="yellow"/>
                <w:u w:val="none"/>
              </w:rPr>
            </w:pPr>
            <w:r>
              <w:rPr>
                <w:rFonts w:hint="eastAsia" w:ascii="Times New Roman" w:hAnsi="Times New Roman" w:eastAsia="仿宋" w:cs="Times New Roman"/>
                <w:kern w:val="0"/>
                <w:sz w:val="15"/>
                <w:szCs w:val="15"/>
                <w:highlight w:val="yellow"/>
                <w:lang w:val="en-US" w:eastAsia="zh-CN" w:bidi="ar"/>
              </w:rPr>
              <w:t xml:space="preserve">Weight (kg, </w:t>
            </w:r>
            <m:oMath>
              <m:acc>
                <m:accPr>
                  <m:chr m:val="̅"/>
                  <m:ctrlPr>
                    <w:rPr>
                      <w:rFonts w:hint="eastAsia" w:ascii="Cambria Math" w:hAnsi="Cambria Math" w:eastAsia="仿宋" w:cs="Times New Roman"/>
                      <w:kern w:val="0"/>
                      <w:sz w:val="15"/>
                      <w:szCs w:val="15"/>
                      <w:highlight w:val="yellow"/>
                      <w:lang w:val="en-US" w:eastAsia="zh-CN" w:bidi="ar"/>
                    </w:rPr>
                  </m:ctrlPr>
                </m:accPr>
                <m:e>
                  <m:r>
                    <m:rPr>
                      <m:sty m:val="p"/>
                    </m:rPr>
                    <w:rPr>
                      <w:rFonts w:hint="default" w:ascii="Cambria Math" w:hAnsi="Cambria Math" w:eastAsia="仿宋" w:cs="Times New Roman"/>
                      <w:kern w:val="0"/>
                      <w:sz w:val="15"/>
                      <w:szCs w:val="15"/>
                      <w:highlight w:val="yellow"/>
                      <w:lang w:val="en-US" w:eastAsia="zh-CN" w:bidi="ar"/>
                    </w:rPr>
                    <m:t>x</m:t>
                  </m:r>
                  <m:ctrlPr>
                    <w:rPr>
                      <w:rFonts w:hint="eastAsia" w:ascii="Cambria Math" w:hAnsi="Cambria Math" w:eastAsia="仿宋" w:cs="Times New Roman"/>
                      <w:kern w:val="0"/>
                      <w:sz w:val="15"/>
                      <w:szCs w:val="15"/>
                      <w:highlight w:val="yellow"/>
                      <w:lang w:val="en-US" w:eastAsia="zh-CN" w:bidi="ar"/>
                    </w:rPr>
                  </m:ctrlPr>
                </m:e>
              </m:acc>
              <m:r>
                <m:rPr>
                  <m:sty m:val="p"/>
                </m:rPr>
                <w:rPr>
                  <w:rFonts w:hint="default" w:ascii="Cambria Math" w:hAnsi="Cambria Math" w:eastAsia="仿宋" w:cs="Times New Roman"/>
                  <w:kern w:val="0"/>
                  <w:sz w:val="15"/>
                  <w:szCs w:val="15"/>
                  <w:highlight w:val="yellow"/>
                  <w:lang w:val="en-US" w:eastAsia="zh-CN" w:bidi="ar"/>
                </w:rPr>
                <m:t>±s</m:t>
              </m:r>
            </m:oMath>
            <w:r>
              <w:rPr>
                <w:rFonts w:hint="eastAsia" w:ascii="Times New Roman" w:hAnsi="Times New Roman" w:eastAsia="仿宋" w:cs="Times New Roman"/>
                <w:kern w:val="0"/>
                <w:sz w:val="15"/>
                <w:szCs w:val="15"/>
                <w:highlight w:val="yellow"/>
                <w:lang w:val="en-US" w:eastAsia="zh-CN" w:bidi="ar"/>
              </w:rPr>
              <w:t>)</w:t>
            </w:r>
          </w:p>
        </w:tc>
        <w:tc>
          <w:tcPr>
            <w:tcW w:w="1319" w:type="dxa"/>
            <w:gridSpan w:val="2"/>
            <w:tcBorders>
              <w:top w:val="single" w:color="000000" w:sz="4" w:space="0"/>
              <w:left w:val="nil"/>
              <w:bottom w:val="single" w:color="000000" w:sz="4" w:space="0"/>
              <w:right w:val="nil"/>
            </w:tcBorders>
            <w:shd w:val="clear" w:color="auto" w:fill="auto"/>
            <w:noWrap/>
            <w:vAlign w:val="center"/>
          </w:tcPr>
          <w:p w14:paraId="43E49D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Cs w:val="21"/>
                <w:lang w:bidi="ar"/>
              </w:rPr>
              <w:t>Underweight</w:t>
            </w:r>
          </w:p>
        </w:tc>
        <w:tc>
          <w:tcPr>
            <w:tcW w:w="434" w:type="dxa"/>
            <w:tcBorders>
              <w:top w:val="single" w:color="000000" w:sz="4" w:space="0"/>
              <w:left w:val="nil"/>
              <w:bottom w:val="nil"/>
              <w:right w:val="nil"/>
            </w:tcBorders>
            <w:shd w:val="clear" w:color="auto" w:fill="auto"/>
            <w:noWrap/>
            <w:vAlign w:val="bottom"/>
          </w:tcPr>
          <w:p w14:paraId="723C14AC">
            <w:pPr>
              <w:jc w:val="center"/>
              <w:rPr>
                <w:rFonts w:hint="eastAsia" w:ascii="仿宋" w:hAnsi="仿宋" w:eastAsia="仿宋" w:cs="仿宋"/>
                <w:i w:val="0"/>
                <w:iCs w:val="0"/>
                <w:color w:val="000000"/>
                <w:sz w:val="21"/>
                <w:szCs w:val="21"/>
                <w:u w:val="none"/>
              </w:rPr>
            </w:pPr>
          </w:p>
        </w:tc>
        <w:tc>
          <w:tcPr>
            <w:tcW w:w="1195" w:type="dxa"/>
            <w:gridSpan w:val="2"/>
            <w:tcBorders>
              <w:top w:val="single" w:color="000000" w:sz="4" w:space="0"/>
              <w:left w:val="nil"/>
              <w:bottom w:val="single" w:color="000000" w:sz="4" w:space="0"/>
              <w:right w:val="nil"/>
            </w:tcBorders>
            <w:shd w:val="clear" w:color="auto" w:fill="auto"/>
            <w:noWrap/>
            <w:vAlign w:val="center"/>
          </w:tcPr>
          <w:p w14:paraId="7E9B1A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Cs w:val="21"/>
                <w:lang w:bidi="ar"/>
              </w:rPr>
              <w:t>Stunting</w:t>
            </w:r>
          </w:p>
        </w:tc>
        <w:tc>
          <w:tcPr>
            <w:tcW w:w="258" w:type="dxa"/>
            <w:tcBorders>
              <w:top w:val="single" w:color="000000" w:sz="4" w:space="0"/>
              <w:left w:val="nil"/>
              <w:bottom w:val="nil"/>
              <w:right w:val="nil"/>
            </w:tcBorders>
            <w:shd w:val="clear" w:color="auto" w:fill="auto"/>
            <w:noWrap/>
            <w:vAlign w:val="bottom"/>
          </w:tcPr>
          <w:p w14:paraId="46EC6D23">
            <w:pPr>
              <w:jc w:val="center"/>
              <w:rPr>
                <w:rFonts w:hint="eastAsia" w:ascii="仿宋" w:hAnsi="仿宋" w:eastAsia="仿宋" w:cs="仿宋"/>
                <w:i w:val="0"/>
                <w:iCs w:val="0"/>
                <w:color w:val="000000"/>
                <w:sz w:val="21"/>
                <w:szCs w:val="21"/>
                <w:u w:val="none"/>
              </w:rPr>
            </w:pPr>
          </w:p>
        </w:tc>
        <w:tc>
          <w:tcPr>
            <w:tcW w:w="1197" w:type="dxa"/>
            <w:gridSpan w:val="2"/>
            <w:tcBorders>
              <w:top w:val="single" w:color="000000" w:sz="4" w:space="0"/>
              <w:left w:val="nil"/>
              <w:bottom w:val="single" w:color="000000" w:sz="4" w:space="0"/>
              <w:right w:val="nil"/>
            </w:tcBorders>
            <w:shd w:val="clear" w:color="auto" w:fill="auto"/>
            <w:noWrap/>
            <w:vAlign w:val="center"/>
          </w:tcPr>
          <w:p w14:paraId="30DBEC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Cs w:val="21"/>
                <w:lang w:bidi="ar"/>
              </w:rPr>
              <w:t>Wasting</w:t>
            </w:r>
          </w:p>
        </w:tc>
        <w:tc>
          <w:tcPr>
            <w:tcW w:w="240" w:type="dxa"/>
            <w:tcBorders>
              <w:top w:val="single" w:color="000000" w:sz="4" w:space="0"/>
              <w:left w:val="nil"/>
              <w:bottom w:val="single" w:color="000000" w:sz="4" w:space="0"/>
              <w:right w:val="nil"/>
            </w:tcBorders>
            <w:shd w:val="clear" w:color="auto" w:fill="auto"/>
            <w:noWrap/>
            <w:vAlign w:val="center"/>
          </w:tcPr>
          <w:p w14:paraId="64079647">
            <w:pPr>
              <w:jc w:val="center"/>
              <w:rPr>
                <w:rFonts w:hint="eastAsia" w:ascii="仿宋" w:hAnsi="仿宋" w:eastAsia="仿宋" w:cs="仿宋"/>
                <w:i w:val="0"/>
                <w:iCs w:val="0"/>
                <w:color w:val="000000"/>
                <w:sz w:val="21"/>
                <w:szCs w:val="21"/>
                <w:u w:val="none"/>
              </w:rPr>
            </w:pPr>
          </w:p>
        </w:tc>
        <w:tc>
          <w:tcPr>
            <w:tcW w:w="1217" w:type="dxa"/>
            <w:gridSpan w:val="2"/>
            <w:tcBorders>
              <w:top w:val="single" w:color="000000" w:sz="4" w:space="0"/>
              <w:left w:val="nil"/>
              <w:bottom w:val="single" w:color="000000" w:sz="4" w:space="0"/>
              <w:right w:val="nil"/>
            </w:tcBorders>
            <w:shd w:val="clear" w:color="auto" w:fill="auto"/>
            <w:noWrap/>
            <w:vAlign w:val="center"/>
          </w:tcPr>
          <w:p w14:paraId="41DBB1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Cs w:val="21"/>
                <w:lang w:bidi="ar"/>
              </w:rPr>
              <w:t>Overweight</w:t>
            </w:r>
          </w:p>
        </w:tc>
        <w:tc>
          <w:tcPr>
            <w:tcW w:w="258" w:type="dxa"/>
            <w:tcBorders>
              <w:top w:val="single" w:color="000000" w:sz="4" w:space="0"/>
              <w:left w:val="nil"/>
              <w:bottom w:val="single" w:color="000000" w:sz="4" w:space="0"/>
              <w:right w:val="nil"/>
            </w:tcBorders>
            <w:shd w:val="clear" w:color="auto" w:fill="auto"/>
            <w:noWrap/>
            <w:vAlign w:val="bottom"/>
          </w:tcPr>
          <w:p w14:paraId="519FB3F0">
            <w:pPr>
              <w:jc w:val="center"/>
              <w:rPr>
                <w:rFonts w:hint="eastAsia" w:ascii="仿宋" w:hAnsi="仿宋" w:eastAsia="仿宋" w:cs="仿宋"/>
                <w:i w:val="0"/>
                <w:iCs w:val="0"/>
                <w:color w:val="000000"/>
                <w:sz w:val="21"/>
                <w:szCs w:val="21"/>
                <w:u w:val="none"/>
              </w:rPr>
            </w:pPr>
          </w:p>
        </w:tc>
        <w:tc>
          <w:tcPr>
            <w:tcW w:w="1235" w:type="dxa"/>
            <w:gridSpan w:val="2"/>
            <w:tcBorders>
              <w:top w:val="single" w:color="000000" w:sz="4" w:space="0"/>
              <w:left w:val="nil"/>
              <w:bottom w:val="single" w:color="000000" w:sz="4" w:space="0"/>
              <w:right w:val="nil"/>
            </w:tcBorders>
            <w:shd w:val="clear" w:color="auto" w:fill="auto"/>
            <w:noWrap/>
            <w:vAlign w:val="center"/>
          </w:tcPr>
          <w:p w14:paraId="5E802A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Cs w:val="21"/>
                <w:lang w:bidi="ar"/>
              </w:rPr>
              <w:t>Obesity</w:t>
            </w:r>
          </w:p>
        </w:tc>
      </w:tr>
      <w:tr w14:paraId="4484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815" w:type="dxa"/>
            <w:vMerge w:val="continue"/>
            <w:tcBorders>
              <w:top w:val="single" w:color="000000" w:sz="4" w:space="0"/>
              <w:left w:val="nil"/>
              <w:bottom w:val="single" w:color="000000" w:sz="4" w:space="0"/>
              <w:right w:val="nil"/>
            </w:tcBorders>
            <w:shd w:val="clear" w:color="auto" w:fill="auto"/>
            <w:noWrap/>
            <w:vAlign w:val="center"/>
          </w:tcPr>
          <w:p w14:paraId="3B221ED4">
            <w:pPr>
              <w:jc w:val="center"/>
              <w:rPr>
                <w:rFonts w:hint="eastAsia" w:ascii="仿宋" w:hAnsi="仿宋" w:eastAsia="仿宋" w:cs="仿宋"/>
                <w:i w:val="0"/>
                <w:iCs w:val="0"/>
                <w:color w:val="000000"/>
                <w:sz w:val="21"/>
                <w:szCs w:val="21"/>
                <w:u w:val="none"/>
              </w:rPr>
            </w:pPr>
          </w:p>
        </w:tc>
        <w:tc>
          <w:tcPr>
            <w:tcW w:w="1134" w:type="dxa"/>
            <w:vMerge w:val="continue"/>
            <w:tcBorders>
              <w:top w:val="single" w:color="000000" w:sz="4" w:space="0"/>
              <w:left w:val="nil"/>
              <w:bottom w:val="single" w:color="000000" w:sz="4" w:space="0"/>
              <w:right w:val="nil"/>
            </w:tcBorders>
            <w:shd w:val="clear" w:color="auto" w:fill="auto"/>
            <w:noWrap/>
            <w:vAlign w:val="center"/>
          </w:tcPr>
          <w:p w14:paraId="10E09107">
            <w:pPr>
              <w:jc w:val="center"/>
              <w:rPr>
                <w:rFonts w:hint="eastAsia" w:ascii="仿宋" w:hAnsi="仿宋" w:eastAsia="仿宋" w:cs="仿宋"/>
                <w:i w:val="0"/>
                <w:iCs w:val="0"/>
                <w:color w:val="000000"/>
                <w:sz w:val="21"/>
                <w:szCs w:val="21"/>
                <w:u w:val="none"/>
              </w:rPr>
            </w:pPr>
          </w:p>
        </w:tc>
        <w:tc>
          <w:tcPr>
            <w:tcW w:w="1051" w:type="dxa"/>
            <w:vMerge w:val="continue"/>
            <w:tcBorders>
              <w:top w:val="single" w:color="000000" w:sz="4" w:space="0"/>
              <w:left w:val="nil"/>
              <w:bottom w:val="single" w:color="000000" w:sz="4" w:space="0"/>
              <w:right w:val="nil"/>
            </w:tcBorders>
            <w:shd w:val="clear" w:color="auto" w:fill="auto"/>
            <w:noWrap/>
            <w:vAlign w:val="center"/>
          </w:tcPr>
          <w:p w14:paraId="5E993BA6">
            <w:pPr>
              <w:jc w:val="center"/>
              <w:rPr>
                <w:rFonts w:hint="eastAsia" w:ascii="等线" w:hAnsi="等线" w:eastAsia="等线" w:cs="等线"/>
                <w:i w:val="0"/>
                <w:iCs w:val="0"/>
                <w:color w:val="000000"/>
                <w:sz w:val="20"/>
                <w:szCs w:val="20"/>
                <w:highlight w:val="yellow"/>
                <w:u w:val="none"/>
              </w:rPr>
            </w:pPr>
          </w:p>
        </w:tc>
        <w:tc>
          <w:tcPr>
            <w:tcW w:w="1052" w:type="dxa"/>
            <w:vMerge w:val="continue"/>
            <w:tcBorders>
              <w:top w:val="single" w:color="000000" w:sz="4" w:space="0"/>
              <w:left w:val="nil"/>
              <w:bottom w:val="single" w:color="000000" w:sz="4" w:space="0"/>
              <w:right w:val="nil"/>
            </w:tcBorders>
            <w:shd w:val="clear" w:color="auto" w:fill="auto"/>
            <w:noWrap/>
            <w:vAlign w:val="center"/>
          </w:tcPr>
          <w:p w14:paraId="77B31DA1">
            <w:pPr>
              <w:jc w:val="center"/>
              <w:rPr>
                <w:rFonts w:hint="eastAsia" w:ascii="等线" w:hAnsi="等线" w:eastAsia="等线" w:cs="等线"/>
                <w:i w:val="0"/>
                <w:iCs w:val="0"/>
                <w:color w:val="000000"/>
                <w:sz w:val="20"/>
                <w:szCs w:val="20"/>
                <w:highlight w:val="yellow"/>
                <w:u w:val="none"/>
              </w:rPr>
            </w:pPr>
          </w:p>
        </w:tc>
        <w:tc>
          <w:tcPr>
            <w:tcW w:w="630" w:type="dxa"/>
            <w:tcBorders>
              <w:top w:val="nil"/>
              <w:left w:val="nil"/>
              <w:bottom w:val="single" w:color="000000" w:sz="4" w:space="0"/>
              <w:right w:val="nil"/>
            </w:tcBorders>
            <w:shd w:val="clear" w:color="auto" w:fill="auto"/>
            <w:noWrap/>
            <w:vAlign w:val="center"/>
          </w:tcPr>
          <w:p w14:paraId="1421B9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1"/>
                <w:szCs w:val="11"/>
                <w:lang w:bidi="ar"/>
              </w:rPr>
              <w:t>Number</w:t>
            </w:r>
          </w:p>
        </w:tc>
        <w:tc>
          <w:tcPr>
            <w:tcW w:w="689" w:type="dxa"/>
            <w:tcBorders>
              <w:top w:val="nil"/>
              <w:left w:val="nil"/>
              <w:bottom w:val="single" w:color="000000" w:sz="4" w:space="0"/>
              <w:right w:val="nil"/>
            </w:tcBorders>
            <w:shd w:val="clear" w:color="auto" w:fill="auto"/>
            <w:noWrap/>
            <w:vAlign w:val="center"/>
          </w:tcPr>
          <w:p w14:paraId="65A2DE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3"/>
                <w:szCs w:val="13"/>
                <w:lang w:bidi="ar"/>
              </w:rPr>
              <w:t>Rate(%)</w:t>
            </w:r>
          </w:p>
        </w:tc>
        <w:tc>
          <w:tcPr>
            <w:tcW w:w="434" w:type="dxa"/>
            <w:tcBorders>
              <w:top w:val="nil"/>
              <w:left w:val="nil"/>
              <w:bottom w:val="single" w:color="000000" w:sz="4" w:space="0"/>
              <w:right w:val="nil"/>
            </w:tcBorders>
            <w:shd w:val="clear" w:color="auto" w:fill="auto"/>
            <w:noWrap/>
            <w:vAlign w:val="bottom"/>
          </w:tcPr>
          <w:p w14:paraId="2BC81D8B">
            <w:pPr>
              <w:jc w:val="center"/>
              <w:rPr>
                <w:rFonts w:hint="eastAsia" w:ascii="仿宋" w:hAnsi="仿宋" w:eastAsia="仿宋" w:cs="仿宋"/>
                <w:i w:val="0"/>
                <w:iCs w:val="0"/>
                <w:color w:val="000000"/>
                <w:sz w:val="21"/>
                <w:szCs w:val="21"/>
                <w:u w:val="none"/>
              </w:rPr>
            </w:pPr>
          </w:p>
        </w:tc>
        <w:tc>
          <w:tcPr>
            <w:tcW w:w="551" w:type="dxa"/>
            <w:tcBorders>
              <w:top w:val="nil"/>
              <w:left w:val="nil"/>
              <w:bottom w:val="single" w:color="000000" w:sz="4" w:space="0"/>
              <w:right w:val="nil"/>
            </w:tcBorders>
            <w:shd w:val="clear" w:color="auto" w:fill="auto"/>
            <w:noWrap/>
            <w:vAlign w:val="center"/>
          </w:tcPr>
          <w:p w14:paraId="4BB0EE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ascii="Times New Roman" w:hAnsi="Times New Roman" w:eastAsia="仿宋" w:cs="Times New Roman"/>
                <w:kern w:val="0"/>
                <w:sz w:val="10"/>
                <w:szCs w:val="10"/>
                <w:lang w:bidi="ar"/>
              </w:rPr>
              <w:t>Number</w:t>
            </w:r>
          </w:p>
        </w:tc>
        <w:tc>
          <w:tcPr>
            <w:tcW w:w="644" w:type="dxa"/>
            <w:tcBorders>
              <w:top w:val="nil"/>
              <w:left w:val="nil"/>
              <w:bottom w:val="single" w:color="000000" w:sz="4" w:space="0"/>
              <w:right w:val="nil"/>
            </w:tcBorders>
            <w:shd w:val="clear" w:color="auto" w:fill="auto"/>
            <w:noWrap/>
            <w:vAlign w:val="center"/>
          </w:tcPr>
          <w:p w14:paraId="59312A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1"/>
                <w:szCs w:val="11"/>
                <w:lang w:bidi="ar"/>
              </w:rPr>
              <w:t>Rate(%)</w:t>
            </w:r>
          </w:p>
        </w:tc>
        <w:tc>
          <w:tcPr>
            <w:tcW w:w="258" w:type="dxa"/>
            <w:tcBorders>
              <w:top w:val="nil"/>
              <w:left w:val="nil"/>
              <w:bottom w:val="single" w:color="000000" w:sz="4" w:space="0"/>
              <w:right w:val="nil"/>
            </w:tcBorders>
            <w:shd w:val="clear" w:color="auto" w:fill="auto"/>
            <w:noWrap/>
            <w:vAlign w:val="bottom"/>
          </w:tcPr>
          <w:p w14:paraId="7718BA4A">
            <w:pPr>
              <w:jc w:val="center"/>
              <w:rPr>
                <w:rFonts w:hint="eastAsia" w:ascii="仿宋" w:hAnsi="仿宋" w:eastAsia="仿宋" w:cs="仿宋"/>
                <w:i w:val="0"/>
                <w:iCs w:val="0"/>
                <w:color w:val="000000"/>
                <w:sz w:val="21"/>
                <w:szCs w:val="21"/>
                <w:u w:val="none"/>
              </w:rPr>
            </w:pPr>
          </w:p>
        </w:tc>
        <w:tc>
          <w:tcPr>
            <w:tcW w:w="639" w:type="dxa"/>
            <w:tcBorders>
              <w:top w:val="nil"/>
              <w:left w:val="nil"/>
              <w:bottom w:val="single" w:color="000000" w:sz="4" w:space="0"/>
              <w:right w:val="nil"/>
            </w:tcBorders>
            <w:shd w:val="clear" w:color="auto" w:fill="auto"/>
            <w:noWrap/>
            <w:vAlign w:val="center"/>
          </w:tcPr>
          <w:p w14:paraId="798506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1"/>
                <w:szCs w:val="11"/>
                <w:lang w:bidi="ar"/>
              </w:rPr>
              <w:t>Number</w:t>
            </w:r>
          </w:p>
        </w:tc>
        <w:tc>
          <w:tcPr>
            <w:tcW w:w="558" w:type="dxa"/>
            <w:tcBorders>
              <w:top w:val="nil"/>
              <w:left w:val="nil"/>
              <w:bottom w:val="single" w:color="000000" w:sz="4" w:space="0"/>
              <w:right w:val="nil"/>
            </w:tcBorders>
            <w:shd w:val="clear" w:color="auto" w:fill="auto"/>
            <w:noWrap/>
            <w:vAlign w:val="center"/>
          </w:tcPr>
          <w:p w14:paraId="0D1BE8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0"/>
                <w:szCs w:val="10"/>
                <w:lang w:bidi="ar"/>
              </w:rPr>
              <w:t>Rate(%)</w:t>
            </w:r>
          </w:p>
        </w:tc>
        <w:tc>
          <w:tcPr>
            <w:tcW w:w="240" w:type="dxa"/>
            <w:tcBorders>
              <w:top w:val="nil"/>
              <w:left w:val="nil"/>
              <w:bottom w:val="single" w:color="000000" w:sz="4" w:space="0"/>
              <w:right w:val="nil"/>
            </w:tcBorders>
            <w:shd w:val="clear" w:color="auto" w:fill="auto"/>
            <w:noWrap/>
            <w:vAlign w:val="center"/>
          </w:tcPr>
          <w:p w14:paraId="1357F721">
            <w:pPr>
              <w:jc w:val="center"/>
              <w:rPr>
                <w:rFonts w:hint="eastAsia" w:ascii="仿宋" w:hAnsi="仿宋" w:eastAsia="仿宋" w:cs="仿宋"/>
                <w:i w:val="0"/>
                <w:iCs w:val="0"/>
                <w:color w:val="000000"/>
                <w:sz w:val="21"/>
                <w:szCs w:val="21"/>
                <w:u w:val="none"/>
              </w:rPr>
            </w:pPr>
          </w:p>
        </w:tc>
        <w:tc>
          <w:tcPr>
            <w:tcW w:w="631" w:type="dxa"/>
            <w:tcBorders>
              <w:top w:val="nil"/>
              <w:left w:val="nil"/>
              <w:bottom w:val="single" w:color="000000" w:sz="4" w:space="0"/>
              <w:right w:val="nil"/>
            </w:tcBorders>
            <w:shd w:val="clear" w:color="auto" w:fill="auto"/>
            <w:noWrap/>
            <w:vAlign w:val="center"/>
          </w:tcPr>
          <w:p w14:paraId="5BA38E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0"/>
                <w:szCs w:val="10"/>
                <w:lang w:bidi="ar"/>
              </w:rPr>
              <w:t>Number</w:t>
            </w:r>
          </w:p>
        </w:tc>
        <w:tc>
          <w:tcPr>
            <w:tcW w:w="586" w:type="dxa"/>
            <w:tcBorders>
              <w:top w:val="nil"/>
              <w:left w:val="nil"/>
              <w:bottom w:val="single" w:color="000000" w:sz="4" w:space="0"/>
              <w:right w:val="nil"/>
            </w:tcBorders>
            <w:shd w:val="clear" w:color="auto" w:fill="auto"/>
            <w:noWrap/>
            <w:vAlign w:val="center"/>
          </w:tcPr>
          <w:p w14:paraId="15BB60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1"/>
                <w:szCs w:val="11"/>
                <w:lang w:bidi="ar"/>
              </w:rPr>
              <w:t>Rate(%)</w:t>
            </w:r>
          </w:p>
        </w:tc>
        <w:tc>
          <w:tcPr>
            <w:tcW w:w="258" w:type="dxa"/>
            <w:tcBorders>
              <w:top w:val="nil"/>
              <w:left w:val="nil"/>
              <w:bottom w:val="single" w:color="000000" w:sz="4" w:space="0"/>
              <w:right w:val="nil"/>
            </w:tcBorders>
            <w:shd w:val="clear" w:color="auto" w:fill="auto"/>
            <w:noWrap/>
            <w:vAlign w:val="bottom"/>
          </w:tcPr>
          <w:p w14:paraId="56300D17">
            <w:pPr>
              <w:jc w:val="center"/>
              <w:rPr>
                <w:rFonts w:hint="eastAsia" w:ascii="仿宋" w:hAnsi="仿宋" w:eastAsia="仿宋" w:cs="仿宋"/>
                <w:i w:val="0"/>
                <w:iCs w:val="0"/>
                <w:color w:val="000000"/>
                <w:sz w:val="21"/>
                <w:szCs w:val="21"/>
                <w:u w:val="none"/>
              </w:rPr>
            </w:pPr>
          </w:p>
        </w:tc>
        <w:tc>
          <w:tcPr>
            <w:tcW w:w="608" w:type="dxa"/>
            <w:tcBorders>
              <w:top w:val="nil"/>
              <w:left w:val="nil"/>
              <w:bottom w:val="single" w:color="000000" w:sz="4" w:space="0"/>
              <w:right w:val="nil"/>
            </w:tcBorders>
            <w:shd w:val="clear" w:color="auto" w:fill="auto"/>
            <w:noWrap/>
            <w:vAlign w:val="center"/>
          </w:tcPr>
          <w:p w14:paraId="739E34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0"/>
                <w:szCs w:val="10"/>
                <w:lang w:bidi="ar"/>
              </w:rPr>
              <w:t>Number</w:t>
            </w:r>
          </w:p>
        </w:tc>
        <w:tc>
          <w:tcPr>
            <w:tcW w:w="627" w:type="dxa"/>
            <w:tcBorders>
              <w:top w:val="nil"/>
              <w:left w:val="nil"/>
              <w:bottom w:val="single" w:color="000000" w:sz="4" w:space="0"/>
              <w:right w:val="nil"/>
            </w:tcBorders>
            <w:shd w:val="clear" w:color="auto" w:fill="auto"/>
            <w:noWrap/>
            <w:vAlign w:val="center"/>
          </w:tcPr>
          <w:p w14:paraId="24F019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1"/>
                <w:szCs w:val="11"/>
                <w:lang w:bidi="ar"/>
              </w:rPr>
              <w:t>Rate(%)</w:t>
            </w:r>
          </w:p>
        </w:tc>
      </w:tr>
      <w:tr w14:paraId="161D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15" w:type="dxa"/>
            <w:tcBorders>
              <w:top w:val="nil"/>
              <w:left w:val="nil"/>
              <w:bottom w:val="nil"/>
              <w:right w:val="nil"/>
            </w:tcBorders>
            <w:shd w:val="clear" w:color="auto" w:fill="auto"/>
            <w:noWrap/>
            <w:vAlign w:val="center"/>
          </w:tcPr>
          <w:p w14:paraId="27A2A7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w:t>
            </w:r>
          </w:p>
        </w:tc>
        <w:tc>
          <w:tcPr>
            <w:tcW w:w="1134" w:type="dxa"/>
            <w:tcBorders>
              <w:top w:val="nil"/>
              <w:left w:val="nil"/>
              <w:bottom w:val="nil"/>
              <w:right w:val="nil"/>
            </w:tcBorders>
            <w:shd w:val="clear" w:color="auto" w:fill="auto"/>
            <w:noWrap/>
            <w:vAlign w:val="center"/>
          </w:tcPr>
          <w:p w14:paraId="4EAB23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21889</w:t>
            </w:r>
          </w:p>
        </w:tc>
        <w:tc>
          <w:tcPr>
            <w:tcW w:w="1051" w:type="dxa"/>
            <w:tcBorders>
              <w:top w:val="nil"/>
              <w:left w:val="nil"/>
              <w:bottom w:val="nil"/>
              <w:right w:val="nil"/>
            </w:tcBorders>
            <w:shd w:val="clear" w:color="auto" w:fill="auto"/>
            <w:noWrap/>
            <w:vAlign w:val="center"/>
          </w:tcPr>
          <w:p w14:paraId="16373CAE">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yellow"/>
                <w:u w:val="none"/>
                <w:lang w:val="en-US" w:eastAsia="zh-CN" w:bidi="ar"/>
              </w:rPr>
            </w:pPr>
            <w:r>
              <w:rPr>
                <w:rFonts w:hint="default" w:ascii="仿宋" w:hAnsi="仿宋" w:eastAsia="仿宋" w:cs="仿宋"/>
                <w:i w:val="0"/>
                <w:iCs w:val="0"/>
                <w:color w:val="000000"/>
                <w:kern w:val="0"/>
                <w:sz w:val="13"/>
                <w:szCs w:val="13"/>
                <w:highlight w:val="yellow"/>
                <w:u w:val="none"/>
                <w:lang w:val="en-US" w:eastAsia="zh-CN" w:bidi="ar"/>
              </w:rPr>
              <w:t>107.81±8.46</w:t>
            </w:r>
          </w:p>
        </w:tc>
        <w:tc>
          <w:tcPr>
            <w:tcW w:w="1052" w:type="dxa"/>
            <w:tcBorders>
              <w:top w:val="nil"/>
              <w:left w:val="nil"/>
              <w:bottom w:val="nil"/>
              <w:right w:val="nil"/>
            </w:tcBorders>
            <w:shd w:val="clear" w:color="auto" w:fill="auto"/>
            <w:noWrap/>
            <w:vAlign w:val="center"/>
          </w:tcPr>
          <w:p w14:paraId="513FCF78">
            <w:pPr>
              <w:keepNext w:val="0"/>
              <w:keepLines w:val="0"/>
              <w:widowControl/>
              <w:suppressLineNumbers w:val="0"/>
              <w:jc w:val="center"/>
              <w:textAlignment w:val="center"/>
              <w:rPr>
                <w:rFonts w:hint="default" w:ascii="仿宋" w:hAnsi="仿宋" w:eastAsia="仿宋" w:cs="仿宋"/>
                <w:i w:val="0"/>
                <w:iCs w:val="0"/>
                <w:color w:val="000000"/>
                <w:kern w:val="0"/>
                <w:sz w:val="13"/>
                <w:szCs w:val="13"/>
                <w:highlight w:val="yellow"/>
                <w:u w:val="none"/>
                <w:lang w:val="en-US" w:eastAsia="zh-CN" w:bidi="ar"/>
              </w:rPr>
            </w:pPr>
            <w:r>
              <w:rPr>
                <w:rFonts w:hint="default" w:ascii="仿宋" w:hAnsi="仿宋" w:eastAsia="仿宋" w:cs="仿宋"/>
                <w:i w:val="0"/>
                <w:iCs w:val="0"/>
                <w:color w:val="000000"/>
                <w:kern w:val="0"/>
                <w:sz w:val="13"/>
                <w:szCs w:val="13"/>
                <w:highlight w:val="yellow"/>
                <w:u w:val="none"/>
                <w:lang w:val="en-US" w:eastAsia="zh-CN" w:bidi="ar"/>
              </w:rPr>
              <w:t>17.57±3.84</w:t>
            </w:r>
          </w:p>
        </w:tc>
        <w:tc>
          <w:tcPr>
            <w:tcW w:w="630" w:type="dxa"/>
            <w:tcBorders>
              <w:top w:val="nil"/>
              <w:left w:val="nil"/>
              <w:bottom w:val="nil"/>
              <w:right w:val="nil"/>
            </w:tcBorders>
            <w:shd w:val="clear" w:color="auto" w:fill="auto"/>
            <w:noWrap/>
            <w:vAlign w:val="center"/>
          </w:tcPr>
          <w:p w14:paraId="6C68B6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857</w:t>
            </w:r>
          </w:p>
        </w:tc>
        <w:tc>
          <w:tcPr>
            <w:tcW w:w="689" w:type="dxa"/>
            <w:tcBorders>
              <w:top w:val="nil"/>
              <w:left w:val="nil"/>
              <w:bottom w:val="nil"/>
              <w:right w:val="nil"/>
            </w:tcBorders>
            <w:shd w:val="clear" w:color="auto" w:fill="auto"/>
            <w:noWrap/>
            <w:vAlign w:val="center"/>
          </w:tcPr>
          <w:p w14:paraId="21D2D4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3.92</w:t>
            </w:r>
          </w:p>
        </w:tc>
        <w:tc>
          <w:tcPr>
            <w:tcW w:w="434" w:type="dxa"/>
            <w:tcBorders>
              <w:top w:val="nil"/>
              <w:left w:val="nil"/>
              <w:bottom w:val="nil"/>
              <w:right w:val="nil"/>
            </w:tcBorders>
            <w:shd w:val="clear" w:color="auto" w:fill="auto"/>
            <w:noWrap/>
            <w:vAlign w:val="bottom"/>
          </w:tcPr>
          <w:p w14:paraId="6298B68C">
            <w:pPr>
              <w:jc w:val="center"/>
              <w:rPr>
                <w:rFonts w:hint="eastAsia" w:ascii="仿宋" w:hAnsi="仿宋" w:eastAsia="仿宋" w:cs="仿宋"/>
                <w:i w:val="0"/>
                <w:iCs w:val="0"/>
                <w:color w:val="000000"/>
                <w:sz w:val="21"/>
                <w:szCs w:val="21"/>
                <w:u w:val="none"/>
              </w:rPr>
            </w:pPr>
          </w:p>
        </w:tc>
        <w:tc>
          <w:tcPr>
            <w:tcW w:w="551" w:type="dxa"/>
            <w:tcBorders>
              <w:top w:val="nil"/>
              <w:left w:val="nil"/>
              <w:bottom w:val="nil"/>
              <w:right w:val="nil"/>
            </w:tcBorders>
            <w:shd w:val="clear" w:color="auto" w:fill="auto"/>
            <w:noWrap/>
            <w:vAlign w:val="center"/>
          </w:tcPr>
          <w:p w14:paraId="63E488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826</w:t>
            </w:r>
          </w:p>
        </w:tc>
        <w:tc>
          <w:tcPr>
            <w:tcW w:w="644" w:type="dxa"/>
            <w:tcBorders>
              <w:top w:val="nil"/>
              <w:left w:val="nil"/>
              <w:bottom w:val="nil"/>
              <w:right w:val="nil"/>
            </w:tcBorders>
            <w:shd w:val="clear" w:color="auto" w:fill="auto"/>
            <w:noWrap/>
            <w:vAlign w:val="center"/>
          </w:tcPr>
          <w:p w14:paraId="50B493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3.77</w:t>
            </w:r>
          </w:p>
        </w:tc>
        <w:tc>
          <w:tcPr>
            <w:tcW w:w="258" w:type="dxa"/>
            <w:tcBorders>
              <w:top w:val="nil"/>
              <w:left w:val="nil"/>
              <w:bottom w:val="nil"/>
              <w:right w:val="nil"/>
            </w:tcBorders>
            <w:shd w:val="clear" w:color="auto" w:fill="auto"/>
            <w:noWrap/>
            <w:vAlign w:val="bottom"/>
          </w:tcPr>
          <w:p w14:paraId="21684649">
            <w:pPr>
              <w:jc w:val="center"/>
              <w:rPr>
                <w:rFonts w:hint="eastAsia" w:ascii="仿宋" w:hAnsi="仿宋" w:eastAsia="仿宋" w:cs="仿宋"/>
                <w:i w:val="0"/>
                <w:iCs w:val="0"/>
                <w:color w:val="000000"/>
                <w:sz w:val="21"/>
                <w:szCs w:val="21"/>
                <w:u w:val="none"/>
              </w:rPr>
            </w:pPr>
          </w:p>
        </w:tc>
        <w:tc>
          <w:tcPr>
            <w:tcW w:w="639" w:type="dxa"/>
            <w:tcBorders>
              <w:top w:val="nil"/>
              <w:left w:val="nil"/>
              <w:bottom w:val="nil"/>
              <w:right w:val="nil"/>
            </w:tcBorders>
            <w:shd w:val="clear" w:color="auto" w:fill="auto"/>
            <w:noWrap/>
            <w:vAlign w:val="center"/>
          </w:tcPr>
          <w:p w14:paraId="4AD3EC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1263</w:t>
            </w:r>
          </w:p>
        </w:tc>
        <w:tc>
          <w:tcPr>
            <w:tcW w:w="558" w:type="dxa"/>
            <w:tcBorders>
              <w:top w:val="nil"/>
              <w:left w:val="nil"/>
              <w:bottom w:val="nil"/>
              <w:right w:val="nil"/>
            </w:tcBorders>
            <w:shd w:val="clear" w:color="auto" w:fill="auto"/>
            <w:noWrap/>
            <w:vAlign w:val="center"/>
          </w:tcPr>
          <w:p w14:paraId="03F414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5.77</w:t>
            </w:r>
          </w:p>
        </w:tc>
        <w:tc>
          <w:tcPr>
            <w:tcW w:w="240" w:type="dxa"/>
            <w:tcBorders>
              <w:top w:val="nil"/>
              <w:left w:val="nil"/>
              <w:bottom w:val="nil"/>
              <w:right w:val="nil"/>
            </w:tcBorders>
            <w:shd w:val="clear" w:color="auto" w:fill="auto"/>
            <w:noWrap/>
            <w:vAlign w:val="center"/>
          </w:tcPr>
          <w:p w14:paraId="79E191D2">
            <w:pPr>
              <w:jc w:val="center"/>
              <w:rPr>
                <w:rFonts w:hint="eastAsia" w:ascii="仿宋" w:hAnsi="仿宋" w:eastAsia="仿宋" w:cs="仿宋"/>
                <w:i w:val="0"/>
                <w:iCs w:val="0"/>
                <w:color w:val="000000"/>
                <w:sz w:val="21"/>
                <w:szCs w:val="21"/>
                <w:u w:val="none"/>
              </w:rPr>
            </w:pPr>
          </w:p>
        </w:tc>
        <w:tc>
          <w:tcPr>
            <w:tcW w:w="631" w:type="dxa"/>
            <w:tcBorders>
              <w:top w:val="nil"/>
              <w:left w:val="nil"/>
              <w:bottom w:val="nil"/>
              <w:right w:val="nil"/>
            </w:tcBorders>
            <w:shd w:val="clear" w:color="auto" w:fill="auto"/>
            <w:noWrap/>
            <w:vAlign w:val="center"/>
          </w:tcPr>
          <w:p w14:paraId="24FEFF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1408</w:t>
            </w:r>
          </w:p>
        </w:tc>
        <w:tc>
          <w:tcPr>
            <w:tcW w:w="586" w:type="dxa"/>
            <w:tcBorders>
              <w:top w:val="nil"/>
              <w:left w:val="nil"/>
              <w:bottom w:val="nil"/>
              <w:right w:val="nil"/>
            </w:tcBorders>
            <w:shd w:val="clear" w:color="auto" w:fill="auto"/>
            <w:noWrap/>
            <w:vAlign w:val="center"/>
          </w:tcPr>
          <w:p w14:paraId="5C34A1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6.43</w:t>
            </w:r>
          </w:p>
        </w:tc>
        <w:tc>
          <w:tcPr>
            <w:tcW w:w="258" w:type="dxa"/>
            <w:tcBorders>
              <w:top w:val="nil"/>
              <w:left w:val="nil"/>
              <w:bottom w:val="nil"/>
              <w:right w:val="nil"/>
            </w:tcBorders>
            <w:shd w:val="clear" w:color="auto" w:fill="auto"/>
            <w:noWrap/>
            <w:vAlign w:val="bottom"/>
          </w:tcPr>
          <w:p w14:paraId="5DABF7B1">
            <w:pPr>
              <w:jc w:val="center"/>
              <w:rPr>
                <w:rFonts w:hint="eastAsia" w:ascii="仿宋" w:hAnsi="仿宋" w:eastAsia="仿宋" w:cs="仿宋"/>
                <w:i w:val="0"/>
                <w:iCs w:val="0"/>
                <w:color w:val="000000"/>
                <w:sz w:val="21"/>
                <w:szCs w:val="21"/>
                <w:u w:val="none"/>
              </w:rPr>
            </w:pPr>
          </w:p>
        </w:tc>
        <w:tc>
          <w:tcPr>
            <w:tcW w:w="608" w:type="dxa"/>
            <w:tcBorders>
              <w:top w:val="nil"/>
              <w:left w:val="nil"/>
              <w:bottom w:val="nil"/>
              <w:right w:val="nil"/>
            </w:tcBorders>
            <w:shd w:val="clear" w:color="auto" w:fill="auto"/>
            <w:noWrap/>
            <w:vAlign w:val="center"/>
          </w:tcPr>
          <w:p w14:paraId="3D71B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561</w:t>
            </w:r>
          </w:p>
        </w:tc>
        <w:tc>
          <w:tcPr>
            <w:tcW w:w="627" w:type="dxa"/>
            <w:tcBorders>
              <w:top w:val="nil"/>
              <w:left w:val="nil"/>
              <w:bottom w:val="nil"/>
              <w:right w:val="nil"/>
            </w:tcBorders>
            <w:shd w:val="clear" w:color="auto" w:fill="auto"/>
            <w:noWrap/>
            <w:vAlign w:val="center"/>
          </w:tcPr>
          <w:p w14:paraId="776082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2.56</w:t>
            </w:r>
          </w:p>
        </w:tc>
      </w:tr>
      <w:tr w14:paraId="40A3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815" w:type="dxa"/>
            <w:tcBorders>
              <w:top w:val="nil"/>
              <w:left w:val="nil"/>
              <w:bottom w:val="nil"/>
              <w:right w:val="nil"/>
            </w:tcBorders>
            <w:shd w:val="clear" w:color="auto" w:fill="auto"/>
            <w:noWrap/>
            <w:vAlign w:val="center"/>
          </w:tcPr>
          <w:p w14:paraId="15D91C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134" w:type="dxa"/>
            <w:tcBorders>
              <w:top w:val="nil"/>
              <w:left w:val="nil"/>
              <w:bottom w:val="nil"/>
              <w:right w:val="nil"/>
            </w:tcBorders>
            <w:shd w:val="clear" w:color="auto" w:fill="auto"/>
            <w:noWrap/>
            <w:vAlign w:val="center"/>
          </w:tcPr>
          <w:p w14:paraId="58ED82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20170</w:t>
            </w:r>
          </w:p>
        </w:tc>
        <w:tc>
          <w:tcPr>
            <w:tcW w:w="1051" w:type="dxa"/>
            <w:tcBorders>
              <w:top w:val="nil"/>
              <w:left w:val="nil"/>
              <w:bottom w:val="nil"/>
              <w:right w:val="nil"/>
            </w:tcBorders>
            <w:shd w:val="clear" w:color="auto" w:fill="auto"/>
            <w:noWrap/>
            <w:vAlign w:val="center"/>
          </w:tcPr>
          <w:p w14:paraId="296C9634">
            <w:pPr>
              <w:keepNext w:val="0"/>
              <w:keepLines w:val="0"/>
              <w:widowControl/>
              <w:suppressLineNumbers w:val="0"/>
              <w:jc w:val="center"/>
              <w:textAlignment w:val="center"/>
              <w:rPr>
                <w:rFonts w:hint="default" w:ascii="仿宋" w:hAnsi="仿宋" w:eastAsia="仿宋" w:cs="仿宋"/>
                <w:i w:val="0"/>
                <w:iCs w:val="0"/>
                <w:color w:val="000000"/>
                <w:kern w:val="0"/>
                <w:sz w:val="13"/>
                <w:szCs w:val="13"/>
                <w:highlight w:val="yellow"/>
                <w:u w:val="none"/>
                <w:lang w:val="en-US" w:eastAsia="zh-CN" w:bidi="ar"/>
              </w:rPr>
            </w:pPr>
            <w:r>
              <w:rPr>
                <w:rFonts w:hint="default" w:ascii="仿宋" w:hAnsi="仿宋" w:eastAsia="仿宋" w:cs="仿宋"/>
                <w:i w:val="0"/>
                <w:iCs w:val="0"/>
                <w:color w:val="000000"/>
                <w:kern w:val="0"/>
                <w:sz w:val="13"/>
                <w:szCs w:val="13"/>
                <w:highlight w:val="yellow"/>
                <w:u w:val="none"/>
                <w:lang w:val="en-US" w:eastAsia="zh-CN" w:bidi="ar"/>
              </w:rPr>
              <w:t>107.07±7.8</w:t>
            </w:r>
          </w:p>
        </w:tc>
        <w:tc>
          <w:tcPr>
            <w:tcW w:w="1052" w:type="dxa"/>
            <w:tcBorders>
              <w:top w:val="nil"/>
              <w:left w:val="nil"/>
              <w:bottom w:val="nil"/>
              <w:right w:val="nil"/>
            </w:tcBorders>
            <w:shd w:val="clear" w:color="auto" w:fill="auto"/>
            <w:noWrap/>
            <w:vAlign w:val="center"/>
          </w:tcPr>
          <w:p w14:paraId="200FBEA2">
            <w:pPr>
              <w:keepNext w:val="0"/>
              <w:keepLines w:val="0"/>
              <w:widowControl/>
              <w:suppressLineNumbers w:val="0"/>
              <w:jc w:val="center"/>
              <w:textAlignment w:val="center"/>
              <w:rPr>
                <w:rFonts w:hint="default" w:ascii="仿宋" w:hAnsi="仿宋" w:eastAsia="仿宋" w:cs="仿宋"/>
                <w:i w:val="0"/>
                <w:iCs w:val="0"/>
                <w:color w:val="000000"/>
                <w:kern w:val="0"/>
                <w:sz w:val="13"/>
                <w:szCs w:val="13"/>
                <w:highlight w:val="yellow"/>
                <w:u w:val="none"/>
                <w:lang w:val="en-US" w:eastAsia="zh-CN" w:bidi="ar"/>
              </w:rPr>
            </w:pPr>
            <w:r>
              <w:rPr>
                <w:rFonts w:hint="default" w:ascii="仿宋" w:hAnsi="仿宋" w:eastAsia="仿宋" w:cs="仿宋"/>
                <w:i w:val="0"/>
                <w:iCs w:val="0"/>
                <w:color w:val="000000"/>
                <w:kern w:val="0"/>
                <w:sz w:val="13"/>
                <w:szCs w:val="13"/>
                <w:highlight w:val="yellow"/>
                <w:u w:val="none"/>
                <w:lang w:val="en-US" w:eastAsia="zh-CN" w:bidi="ar"/>
              </w:rPr>
              <w:t>17.06±3.42</w:t>
            </w:r>
          </w:p>
        </w:tc>
        <w:tc>
          <w:tcPr>
            <w:tcW w:w="630" w:type="dxa"/>
            <w:tcBorders>
              <w:top w:val="nil"/>
              <w:left w:val="nil"/>
              <w:bottom w:val="nil"/>
              <w:right w:val="nil"/>
            </w:tcBorders>
            <w:shd w:val="clear" w:color="auto" w:fill="auto"/>
            <w:noWrap/>
            <w:vAlign w:val="center"/>
          </w:tcPr>
          <w:p w14:paraId="783AE3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837</w:t>
            </w:r>
          </w:p>
        </w:tc>
        <w:tc>
          <w:tcPr>
            <w:tcW w:w="689" w:type="dxa"/>
            <w:tcBorders>
              <w:top w:val="nil"/>
              <w:left w:val="nil"/>
              <w:bottom w:val="nil"/>
              <w:right w:val="nil"/>
            </w:tcBorders>
            <w:shd w:val="clear" w:color="auto" w:fill="auto"/>
            <w:noWrap/>
            <w:vAlign w:val="center"/>
          </w:tcPr>
          <w:p w14:paraId="30DE55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4.15</w:t>
            </w:r>
          </w:p>
        </w:tc>
        <w:tc>
          <w:tcPr>
            <w:tcW w:w="434" w:type="dxa"/>
            <w:tcBorders>
              <w:top w:val="nil"/>
              <w:left w:val="nil"/>
              <w:bottom w:val="nil"/>
              <w:right w:val="nil"/>
            </w:tcBorders>
            <w:shd w:val="clear" w:color="auto" w:fill="auto"/>
            <w:noWrap/>
            <w:vAlign w:val="bottom"/>
          </w:tcPr>
          <w:p w14:paraId="36721AA4">
            <w:pPr>
              <w:jc w:val="center"/>
              <w:rPr>
                <w:rFonts w:hint="eastAsia" w:ascii="仿宋" w:hAnsi="仿宋" w:eastAsia="仿宋" w:cs="仿宋"/>
                <w:i w:val="0"/>
                <w:iCs w:val="0"/>
                <w:color w:val="000000"/>
                <w:sz w:val="21"/>
                <w:szCs w:val="21"/>
                <w:u w:val="none"/>
              </w:rPr>
            </w:pPr>
          </w:p>
        </w:tc>
        <w:tc>
          <w:tcPr>
            <w:tcW w:w="551" w:type="dxa"/>
            <w:tcBorders>
              <w:top w:val="nil"/>
              <w:left w:val="nil"/>
              <w:bottom w:val="nil"/>
              <w:right w:val="nil"/>
            </w:tcBorders>
            <w:shd w:val="clear" w:color="auto" w:fill="auto"/>
            <w:noWrap/>
            <w:vAlign w:val="center"/>
          </w:tcPr>
          <w:p w14:paraId="64BB73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559</w:t>
            </w:r>
          </w:p>
        </w:tc>
        <w:tc>
          <w:tcPr>
            <w:tcW w:w="644" w:type="dxa"/>
            <w:tcBorders>
              <w:top w:val="nil"/>
              <w:left w:val="nil"/>
              <w:bottom w:val="nil"/>
              <w:right w:val="nil"/>
            </w:tcBorders>
            <w:shd w:val="clear" w:color="auto" w:fill="auto"/>
            <w:noWrap/>
            <w:vAlign w:val="center"/>
          </w:tcPr>
          <w:p w14:paraId="1A8E78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2.77</w:t>
            </w:r>
          </w:p>
        </w:tc>
        <w:tc>
          <w:tcPr>
            <w:tcW w:w="258" w:type="dxa"/>
            <w:tcBorders>
              <w:top w:val="nil"/>
              <w:left w:val="nil"/>
              <w:bottom w:val="nil"/>
              <w:right w:val="nil"/>
            </w:tcBorders>
            <w:shd w:val="clear" w:color="auto" w:fill="auto"/>
            <w:noWrap/>
            <w:vAlign w:val="bottom"/>
          </w:tcPr>
          <w:p w14:paraId="0A22E59E">
            <w:pPr>
              <w:jc w:val="center"/>
              <w:rPr>
                <w:rFonts w:hint="eastAsia" w:ascii="仿宋" w:hAnsi="仿宋" w:eastAsia="仿宋" w:cs="仿宋"/>
                <w:i w:val="0"/>
                <w:iCs w:val="0"/>
                <w:color w:val="000000"/>
                <w:sz w:val="21"/>
                <w:szCs w:val="21"/>
                <w:u w:val="none"/>
              </w:rPr>
            </w:pPr>
          </w:p>
        </w:tc>
        <w:tc>
          <w:tcPr>
            <w:tcW w:w="639" w:type="dxa"/>
            <w:tcBorders>
              <w:top w:val="nil"/>
              <w:left w:val="nil"/>
              <w:bottom w:val="nil"/>
              <w:right w:val="nil"/>
            </w:tcBorders>
            <w:shd w:val="clear" w:color="auto" w:fill="auto"/>
            <w:noWrap/>
            <w:vAlign w:val="center"/>
          </w:tcPr>
          <w:p w14:paraId="329FBC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1536</w:t>
            </w:r>
          </w:p>
        </w:tc>
        <w:tc>
          <w:tcPr>
            <w:tcW w:w="558" w:type="dxa"/>
            <w:tcBorders>
              <w:top w:val="nil"/>
              <w:left w:val="nil"/>
              <w:bottom w:val="nil"/>
              <w:right w:val="nil"/>
            </w:tcBorders>
            <w:shd w:val="clear" w:color="auto" w:fill="auto"/>
            <w:noWrap/>
            <w:vAlign w:val="center"/>
          </w:tcPr>
          <w:p w14:paraId="039248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7.62</w:t>
            </w:r>
          </w:p>
        </w:tc>
        <w:tc>
          <w:tcPr>
            <w:tcW w:w="240" w:type="dxa"/>
            <w:tcBorders>
              <w:top w:val="nil"/>
              <w:left w:val="nil"/>
              <w:bottom w:val="nil"/>
              <w:right w:val="nil"/>
            </w:tcBorders>
            <w:shd w:val="clear" w:color="auto" w:fill="auto"/>
            <w:noWrap/>
            <w:vAlign w:val="center"/>
          </w:tcPr>
          <w:p w14:paraId="6863E12D">
            <w:pPr>
              <w:jc w:val="center"/>
              <w:rPr>
                <w:rFonts w:hint="eastAsia" w:ascii="仿宋" w:hAnsi="仿宋" w:eastAsia="仿宋" w:cs="仿宋"/>
                <w:i w:val="0"/>
                <w:iCs w:val="0"/>
                <w:color w:val="000000"/>
                <w:sz w:val="21"/>
                <w:szCs w:val="21"/>
                <w:u w:val="none"/>
              </w:rPr>
            </w:pPr>
          </w:p>
        </w:tc>
        <w:tc>
          <w:tcPr>
            <w:tcW w:w="631" w:type="dxa"/>
            <w:tcBorders>
              <w:top w:val="nil"/>
              <w:left w:val="nil"/>
              <w:bottom w:val="nil"/>
              <w:right w:val="nil"/>
            </w:tcBorders>
            <w:shd w:val="clear" w:color="auto" w:fill="auto"/>
            <w:noWrap/>
            <w:vAlign w:val="center"/>
          </w:tcPr>
          <w:p w14:paraId="6934C1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1110</w:t>
            </w:r>
          </w:p>
        </w:tc>
        <w:tc>
          <w:tcPr>
            <w:tcW w:w="586" w:type="dxa"/>
            <w:tcBorders>
              <w:top w:val="nil"/>
              <w:left w:val="nil"/>
              <w:bottom w:val="nil"/>
              <w:right w:val="nil"/>
            </w:tcBorders>
            <w:shd w:val="clear" w:color="auto" w:fill="auto"/>
            <w:noWrap/>
            <w:vAlign w:val="center"/>
          </w:tcPr>
          <w:p w14:paraId="6F6E23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258" w:type="dxa"/>
            <w:tcBorders>
              <w:top w:val="nil"/>
              <w:left w:val="nil"/>
              <w:bottom w:val="nil"/>
              <w:right w:val="nil"/>
            </w:tcBorders>
            <w:shd w:val="clear" w:color="auto" w:fill="auto"/>
            <w:noWrap/>
            <w:vAlign w:val="bottom"/>
          </w:tcPr>
          <w:p w14:paraId="06F51140">
            <w:pPr>
              <w:jc w:val="center"/>
              <w:rPr>
                <w:rFonts w:hint="eastAsia" w:ascii="仿宋" w:hAnsi="仿宋" w:eastAsia="仿宋" w:cs="仿宋"/>
                <w:i w:val="0"/>
                <w:iCs w:val="0"/>
                <w:color w:val="000000"/>
                <w:sz w:val="21"/>
                <w:szCs w:val="21"/>
                <w:u w:val="none"/>
              </w:rPr>
            </w:pPr>
          </w:p>
        </w:tc>
        <w:tc>
          <w:tcPr>
            <w:tcW w:w="608" w:type="dxa"/>
            <w:tcBorders>
              <w:top w:val="nil"/>
              <w:left w:val="nil"/>
              <w:bottom w:val="nil"/>
              <w:right w:val="nil"/>
            </w:tcBorders>
            <w:shd w:val="clear" w:color="auto" w:fill="auto"/>
            <w:noWrap/>
            <w:vAlign w:val="center"/>
          </w:tcPr>
          <w:p w14:paraId="2E8142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533</w:t>
            </w:r>
          </w:p>
        </w:tc>
        <w:tc>
          <w:tcPr>
            <w:tcW w:w="627" w:type="dxa"/>
            <w:tcBorders>
              <w:top w:val="nil"/>
              <w:left w:val="nil"/>
              <w:bottom w:val="nil"/>
              <w:right w:val="nil"/>
            </w:tcBorders>
            <w:shd w:val="clear" w:color="auto" w:fill="auto"/>
            <w:noWrap/>
            <w:vAlign w:val="center"/>
          </w:tcPr>
          <w:p w14:paraId="7878E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2.64</w:t>
            </w:r>
          </w:p>
        </w:tc>
      </w:tr>
      <w:tr w14:paraId="5F57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815" w:type="dxa"/>
            <w:tcBorders>
              <w:top w:val="nil"/>
              <w:left w:val="nil"/>
              <w:bottom w:val="nil"/>
              <w:right w:val="nil"/>
            </w:tcBorders>
            <w:shd w:val="clear" w:color="auto" w:fill="auto"/>
            <w:noWrap/>
            <w:vAlign w:val="center"/>
          </w:tcPr>
          <w:p w14:paraId="17FE52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w:t>
            </w:r>
          </w:p>
        </w:tc>
        <w:tc>
          <w:tcPr>
            <w:tcW w:w="1134" w:type="dxa"/>
            <w:tcBorders>
              <w:top w:val="nil"/>
              <w:left w:val="nil"/>
              <w:bottom w:val="nil"/>
              <w:right w:val="nil"/>
            </w:tcBorders>
            <w:shd w:val="clear" w:color="auto" w:fill="auto"/>
            <w:noWrap/>
            <w:vAlign w:val="center"/>
          </w:tcPr>
          <w:p w14:paraId="169BDE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26613</w:t>
            </w:r>
          </w:p>
        </w:tc>
        <w:tc>
          <w:tcPr>
            <w:tcW w:w="1051" w:type="dxa"/>
            <w:tcBorders>
              <w:top w:val="nil"/>
              <w:left w:val="nil"/>
              <w:bottom w:val="nil"/>
              <w:right w:val="nil"/>
            </w:tcBorders>
            <w:shd w:val="clear" w:color="auto" w:fill="auto"/>
            <w:noWrap/>
            <w:vAlign w:val="center"/>
          </w:tcPr>
          <w:p w14:paraId="0ABECC69">
            <w:pPr>
              <w:keepNext w:val="0"/>
              <w:keepLines w:val="0"/>
              <w:widowControl/>
              <w:suppressLineNumbers w:val="0"/>
              <w:jc w:val="center"/>
              <w:textAlignment w:val="center"/>
              <w:rPr>
                <w:rFonts w:hint="default" w:ascii="仿宋" w:hAnsi="仿宋" w:eastAsia="仿宋" w:cs="仿宋"/>
                <w:i w:val="0"/>
                <w:iCs w:val="0"/>
                <w:color w:val="000000"/>
                <w:kern w:val="0"/>
                <w:sz w:val="13"/>
                <w:szCs w:val="13"/>
                <w:highlight w:val="yellow"/>
                <w:u w:val="none"/>
                <w:lang w:val="en-US" w:eastAsia="zh-CN" w:bidi="ar"/>
              </w:rPr>
            </w:pPr>
            <w:r>
              <w:rPr>
                <w:rFonts w:hint="default" w:ascii="仿宋" w:hAnsi="仿宋" w:eastAsia="仿宋" w:cs="仿宋"/>
                <w:i w:val="0"/>
                <w:iCs w:val="0"/>
                <w:color w:val="000000"/>
                <w:kern w:val="0"/>
                <w:sz w:val="13"/>
                <w:szCs w:val="13"/>
                <w:highlight w:val="yellow"/>
                <w:u w:val="none"/>
                <w:lang w:val="en-US" w:eastAsia="zh-CN" w:bidi="ar"/>
              </w:rPr>
              <w:t>107.54±8.45</w:t>
            </w:r>
          </w:p>
        </w:tc>
        <w:tc>
          <w:tcPr>
            <w:tcW w:w="1052" w:type="dxa"/>
            <w:tcBorders>
              <w:top w:val="nil"/>
              <w:left w:val="nil"/>
              <w:bottom w:val="nil"/>
              <w:right w:val="nil"/>
            </w:tcBorders>
            <w:shd w:val="clear" w:color="auto" w:fill="auto"/>
            <w:noWrap/>
            <w:vAlign w:val="center"/>
          </w:tcPr>
          <w:p w14:paraId="4C778E27">
            <w:pPr>
              <w:keepNext w:val="0"/>
              <w:keepLines w:val="0"/>
              <w:widowControl/>
              <w:suppressLineNumbers w:val="0"/>
              <w:jc w:val="center"/>
              <w:textAlignment w:val="center"/>
              <w:rPr>
                <w:rFonts w:hint="default" w:ascii="仿宋" w:hAnsi="仿宋" w:eastAsia="仿宋" w:cs="仿宋"/>
                <w:i w:val="0"/>
                <w:iCs w:val="0"/>
                <w:color w:val="000000"/>
                <w:kern w:val="0"/>
                <w:sz w:val="13"/>
                <w:szCs w:val="13"/>
                <w:highlight w:val="yellow"/>
                <w:u w:val="none"/>
                <w:lang w:val="en-US" w:eastAsia="zh-CN" w:bidi="ar"/>
              </w:rPr>
            </w:pPr>
            <w:r>
              <w:rPr>
                <w:rFonts w:hint="default" w:ascii="仿宋" w:hAnsi="仿宋" w:eastAsia="仿宋" w:cs="仿宋"/>
                <w:i w:val="0"/>
                <w:iCs w:val="0"/>
                <w:color w:val="000000"/>
                <w:kern w:val="0"/>
                <w:sz w:val="13"/>
                <w:szCs w:val="13"/>
                <w:highlight w:val="yellow"/>
                <w:u w:val="none"/>
                <w:lang w:val="en-US" w:eastAsia="zh-CN" w:bidi="ar"/>
              </w:rPr>
              <w:t>17.15±4.11</w:t>
            </w:r>
          </w:p>
        </w:tc>
        <w:tc>
          <w:tcPr>
            <w:tcW w:w="630" w:type="dxa"/>
            <w:tcBorders>
              <w:top w:val="nil"/>
              <w:left w:val="nil"/>
              <w:bottom w:val="nil"/>
              <w:right w:val="nil"/>
            </w:tcBorders>
            <w:shd w:val="clear" w:color="auto" w:fill="auto"/>
            <w:noWrap/>
            <w:vAlign w:val="center"/>
          </w:tcPr>
          <w:p w14:paraId="6C2DE3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1077</w:t>
            </w:r>
          </w:p>
        </w:tc>
        <w:tc>
          <w:tcPr>
            <w:tcW w:w="689" w:type="dxa"/>
            <w:tcBorders>
              <w:top w:val="nil"/>
              <w:left w:val="nil"/>
              <w:bottom w:val="nil"/>
              <w:right w:val="nil"/>
            </w:tcBorders>
            <w:shd w:val="clear" w:color="auto" w:fill="auto"/>
            <w:noWrap/>
            <w:vAlign w:val="center"/>
          </w:tcPr>
          <w:p w14:paraId="6D3BE3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4.05</w:t>
            </w:r>
          </w:p>
        </w:tc>
        <w:tc>
          <w:tcPr>
            <w:tcW w:w="434" w:type="dxa"/>
            <w:tcBorders>
              <w:top w:val="nil"/>
              <w:left w:val="nil"/>
              <w:bottom w:val="nil"/>
              <w:right w:val="nil"/>
            </w:tcBorders>
            <w:shd w:val="clear" w:color="auto" w:fill="auto"/>
            <w:noWrap/>
            <w:vAlign w:val="bottom"/>
          </w:tcPr>
          <w:p w14:paraId="6A367517">
            <w:pPr>
              <w:jc w:val="center"/>
              <w:rPr>
                <w:rFonts w:hint="eastAsia" w:ascii="仿宋" w:hAnsi="仿宋" w:eastAsia="仿宋" w:cs="仿宋"/>
                <w:i w:val="0"/>
                <w:iCs w:val="0"/>
                <w:color w:val="000000"/>
                <w:sz w:val="21"/>
                <w:szCs w:val="21"/>
                <w:u w:val="none"/>
              </w:rPr>
            </w:pPr>
          </w:p>
        </w:tc>
        <w:tc>
          <w:tcPr>
            <w:tcW w:w="551" w:type="dxa"/>
            <w:tcBorders>
              <w:top w:val="nil"/>
              <w:left w:val="nil"/>
              <w:bottom w:val="nil"/>
              <w:right w:val="nil"/>
            </w:tcBorders>
            <w:shd w:val="clear" w:color="auto" w:fill="auto"/>
            <w:noWrap/>
            <w:vAlign w:val="center"/>
          </w:tcPr>
          <w:p w14:paraId="600B9E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871</w:t>
            </w:r>
          </w:p>
        </w:tc>
        <w:tc>
          <w:tcPr>
            <w:tcW w:w="644" w:type="dxa"/>
            <w:tcBorders>
              <w:top w:val="nil"/>
              <w:left w:val="nil"/>
              <w:bottom w:val="nil"/>
              <w:right w:val="nil"/>
            </w:tcBorders>
            <w:shd w:val="clear" w:color="auto" w:fill="auto"/>
            <w:noWrap/>
            <w:vAlign w:val="center"/>
          </w:tcPr>
          <w:p w14:paraId="02D026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3.27</w:t>
            </w:r>
          </w:p>
        </w:tc>
        <w:tc>
          <w:tcPr>
            <w:tcW w:w="258" w:type="dxa"/>
            <w:tcBorders>
              <w:top w:val="nil"/>
              <w:left w:val="nil"/>
              <w:bottom w:val="nil"/>
              <w:right w:val="nil"/>
            </w:tcBorders>
            <w:shd w:val="clear" w:color="auto" w:fill="auto"/>
            <w:noWrap/>
            <w:vAlign w:val="bottom"/>
          </w:tcPr>
          <w:p w14:paraId="6A841029">
            <w:pPr>
              <w:jc w:val="center"/>
              <w:rPr>
                <w:rFonts w:hint="eastAsia" w:ascii="仿宋" w:hAnsi="仿宋" w:eastAsia="仿宋" w:cs="仿宋"/>
                <w:i w:val="0"/>
                <w:iCs w:val="0"/>
                <w:color w:val="000000"/>
                <w:sz w:val="21"/>
                <w:szCs w:val="21"/>
                <w:u w:val="none"/>
              </w:rPr>
            </w:pPr>
          </w:p>
        </w:tc>
        <w:tc>
          <w:tcPr>
            <w:tcW w:w="639" w:type="dxa"/>
            <w:tcBorders>
              <w:top w:val="nil"/>
              <w:left w:val="nil"/>
              <w:bottom w:val="nil"/>
              <w:right w:val="nil"/>
            </w:tcBorders>
            <w:shd w:val="clear" w:color="auto" w:fill="auto"/>
            <w:noWrap/>
            <w:vAlign w:val="center"/>
          </w:tcPr>
          <w:p w14:paraId="2DA310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1861</w:t>
            </w:r>
          </w:p>
        </w:tc>
        <w:tc>
          <w:tcPr>
            <w:tcW w:w="558" w:type="dxa"/>
            <w:tcBorders>
              <w:top w:val="nil"/>
              <w:left w:val="nil"/>
              <w:bottom w:val="nil"/>
              <w:right w:val="nil"/>
            </w:tcBorders>
            <w:shd w:val="clear" w:color="auto" w:fill="auto"/>
            <w:noWrap/>
            <w:vAlign w:val="center"/>
          </w:tcPr>
          <w:p w14:paraId="1F2F63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6.99</w:t>
            </w:r>
          </w:p>
        </w:tc>
        <w:tc>
          <w:tcPr>
            <w:tcW w:w="240" w:type="dxa"/>
            <w:tcBorders>
              <w:top w:val="nil"/>
              <w:left w:val="nil"/>
              <w:bottom w:val="nil"/>
              <w:right w:val="nil"/>
            </w:tcBorders>
            <w:shd w:val="clear" w:color="auto" w:fill="auto"/>
            <w:noWrap/>
            <w:vAlign w:val="center"/>
          </w:tcPr>
          <w:p w14:paraId="699E7112">
            <w:pPr>
              <w:jc w:val="center"/>
              <w:rPr>
                <w:rFonts w:hint="eastAsia" w:ascii="仿宋" w:hAnsi="仿宋" w:eastAsia="仿宋" w:cs="仿宋"/>
                <w:i w:val="0"/>
                <w:iCs w:val="0"/>
                <w:color w:val="000000"/>
                <w:sz w:val="21"/>
                <w:szCs w:val="21"/>
                <w:u w:val="none"/>
              </w:rPr>
            </w:pPr>
          </w:p>
        </w:tc>
        <w:tc>
          <w:tcPr>
            <w:tcW w:w="631" w:type="dxa"/>
            <w:tcBorders>
              <w:top w:val="nil"/>
              <w:left w:val="nil"/>
              <w:bottom w:val="nil"/>
              <w:right w:val="nil"/>
            </w:tcBorders>
            <w:shd w:val="clear" w:color="auto" w:fill="auto"/>
            <w:noWrap/>
            <w:vAlign w:val="center"/>
          </w:tcPr>
          <w:p w14:paraId="232EF0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1435</w:t>
            </w:r>
          </w:p>
        </w:tc>
        <w:tc>
          <w:tcPr>
            <w:tcW w:w="586" w:type="dxa"/>
            <w:tcBorders>
              <w:top w:val="nil"/>
              <w:left w:val="nil"/>
              <w:bottom w:val="nil"/>
              <w:right w:val="nil"/>
            </w:tcBorders>
            <w:shd w:val="clear" w:color="auto" w:fill="auto"/>
            <w:noWrap/>
            <w:vAlign w:val="center"/>
          </w:tcPr>
          <w:p w14:paraId="753BA7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5.39</w:t>
            </w:r>
          </w:p>
        </w:tc>
        <w:tc>
          <w:tcPr>
            <w:tcW w:w="258" w:type="dxa"/>
            <w:tcBorders>
              <w:top w:val="nil"/>
              <w:left w:val="nil"/>
              <w:bottom w:val="nil"/>
              <w:right w:val="nil"/>
            </w:tcBorders>
            <w:shd w:val="clear" w:color="auto" w:fill="auto"/>
            <w:noWrap/>
            <w:vAlign w:val="bottom"/>
          </w:tcPr>
          <w:p w14:paraId="10545130">
            <w:pPr>
              <w:jc w:val="center"/>
              <w:rPr>
                <w:rFonts w:hint="eastAsia" w:ascii="仿宋" w:hAnsi="仿宋" w:eastAsia="仿宋" w:cs="仿宋"/>
                <w:i w:val="0"/>
                <w:iCs w:val="0"/>
                <w:color w:val="000000"/>
                <w:sz w:val="21"/>
                <w:szCs w:val="21"/>
                <w:u w:val="none"/>
              </w:rPr>
            </w:pPr>
          </w:p>
        </w:tc>
        <w:tc>
          <w:tcPr>
            <w:tcW w:w="608" w:type="dxa"/>
            <w:tcBorders>
              <w:top w:val="nil"/>
              <w:left w:val="nil"/>
              <w:bottom w:val="nil"/>
              <w:right w:val="nil"/>
            </w:tcBorders>
            <w:shd w:val="clear" w:color="auto" w:fill="auto"/>
            <w:noWrap/>
            <w:vAlign w:val="center"/>
          </w:tcPr>
          <w:p w14:paraId="3BDD7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639</w:t>
            </w:r>
          </w:p>
        </w:tc>
        <w:tc>
          <w:tcPr>
            <w:tcW w:w="627" w:type="dxa"/>
            <w:tcBorders>
              <w:top w:val="nil"/>
              <w:left w:val="nil"/>
              <w:bottom w:val="nil"/>
              <w:right w:val="nil"/>
            </w:tcBorders>
            <w:shd w:val="clear" w:color="auto" w:fill="auto"/>
            <w:noWrap/>
            <w:vAlign w:val="center"/>
          </w:tcPr>
          <w:p w14:paraId="0A1292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r>
      <w:tr w14:paraId="4988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815" w:type="dxa"/>
            <w:tcBorders>
              <w:top w:val="nil"/>
              <w:left w:val="nil"/>
              <w:bottom w:val="nil"/>
              <w:right w:val="nil"/>
            </w:tcBorders>
            <w:shd w:val="clear" w:color="auto" w:fill="auto"/>
            <w:noWrap/>
            <w:vAlign w:val="center"/>
          </w:tcPr>
          <w:p w14:paraId="151429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134" w:type="dxa"/>
            <w:tcBorders>
              <w:top w:val="nil"/>
              <w:left w:val="nil"/>
              <w:bottom w:val="nil"/>
              <w:right w:val="nil"/>
            </w:tcBorders>
            <w:shd w:val="clear" w:color="auto" w:fill="auto"/>
            <w:noWrap/>
            <w:vAlign w:val="center"/>
          </w:tcPr>
          <w:p w14:paraId="1CCB21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28526</w:t>
            </w:r>
          </w:p>
        </w:tc>
        <w:tc>
          <w:tcPr>
            <w:tcW w:w="1051" w:type="dxa"/>
            <w:tcBorders>
              <w:top w:val="nil"/>
              <w:left w:val="nil"/>
              <w:bottom w:val="nil"/>
              <w:right w:val="nil"/>
            </w:tcBorders>
            <w:shd w:val="clear" w:color="auto" w:fill="auto"/>
            <w:noWrap/>
            <w:vAlign w:val="center"/>
          </w:tcPr>
          <w:p w14:paraId="6FA0B492">
            <w:pPr>
              <w:keepNext w:val="0"/>
              <w:keepLines w:val="0"/>
              <w:widowControl/>
              <w:suppressLineNumbers w:val="0"/>
              <w:jc w:val="center"/>
              <w:textAlignment w:val="center"/>
              <w:rPr>
                <w:rFonts w:hint="default" w:ascii="仿宋" w:hAnsi="仿宋" w:eastAsia="仿宋" w:cs="仿宋"/>
                <w:i w:val="0"/>
                <w:iCs w:val="0"/>
                <w:color w:val="000000"/>
                <w:kern w:val="0"/>
                <w:sz w:val="13"/>
                <w:szCs w:val="13"/>
                <w:highlight w:val="yellow"/>
                <w:u w:val="none"/>
                <w:lang w:val="en-US" w:eastAsia="zh-CN" w:bidi="ar"/>
              </w:rPr>
            </w:pPr>
            <w:r>
              <w:rPr>
                <w:rFonts w:hint="default" w:ascii="仿宋" w:hAnsi="仿宋" w:eastAsia="仿宋" w:cs="仿宋"/>
                <w:i w:val="0"/>
                <w:iCs w:val="0"/>
                <w:color w:val="000000"/>
                <w:kern w:val="0"/>
                <w:sz w:val="13"/>
                <w:szCs w:val="13"/>
                <w:highlight w:val="yellow"/>
                <w:u w:val="none"/>
                <w:lang w:val="en-US" w:eastAsia="zh-CN" w:bidi="ar"/>
              </w:rPr>
              <w:t>109.18±8.26</w:t>
            </w:r>
          </w:p>
        </w:tc>
        <w:tc>
          <w:tcPr>
            <w:tcW w:w="1052" w:type="dxa"/>
            <w:tcBorders>
              <w:top w:val="nil"/>
              <w:left w:val="nil"/>
              <w:bottom w:val="nil"/>
              <w:right w:val="nil"/>
            </w:tcBorders>
            <w:shd w:val="clear" w:color="auto" w:fill="auto"/>
            <w:noWrap/>
            <w:vAlign w:val="center"/>
          </w:tcPr>
          <w:p w14:paraId="5D4770AD">
            <w:pPr>
              <w:keepNext w:val="0"/>
              <w:keepLines w:val="0"/>
              <w:widowControl/>
              <w:suppressLineNumbers w:val="0"/>
              <w:jc w:val="center"/>
              <w:textAlignment w:val="center"/>
              <w:rPr>
                <w:rFonts w:hint="default" w:ascii="仿宋" w:hAnsi="仿宋" w:eastAsia="仿宋" w:cs="仿宋"/>
                <w:i w:val="0"/>
                <w:iCs w:val="0"/>
                <w:color w:val="000000"/>
                <w:kern w:val="0"/>
                <w:sz w:val="13"/>
                <w:szCs w:val="13"/>
                <w:highlight w:val="yellow"/>
                <w:u w:val="none"/>
                <w:lang w:val="en-US" w:eastAsia="zh-CN" w:bidi="ar"/>
              </w:rPr>
            </w:pPr>
            <w:r>
              <w:rPr>
                <w:rFonts w:hint="default" w:ascii="仿宋" w:hAnsi="仿宋" w:eastAsia="仿宋" w:cs="仿宋"/>
                <w:i w:val="0"/>
                <w:iCs w:val="0"/>
                <w:color w:val="000000"/>
                <w:kern w:val="0"/>
                <w:sz w:val="13"/>
                <w:szCs w:val="13"/>
                <w:highlight w:val="yellow"/>
                <w:u w:val="none"/>
                <w:lang w:val="en-US" w:eastAsia="zh-CN" w:bidi="ar"/>
              </w:rPr>
              <w:t>17.63±3.62</w:t>
            </w:r>
          </w:p>
        </w:tc>
        <w:tc>
          <w:tcPr>
            <w:tcW w:w="630" w:type="dxa"/>
            <w:tcBorders>
              <w:top w:val="nil"/>
              <w:left w:val="nil"/>
              <w:bottom w:val="nil"/>
              <w:right w:val="nil"/>
            </w:tcBorders>
            <w:shd w:val="clear" w:color="auto" w:fill="auto"/>
            <w:noWrap/>
            <w:vAlign w:val="center"/>
          </w:tcPr>
          <w:p w14:paraId="0FFC9B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1008</w:t>
            </w:r>
          </w:p>
        </w:tc>
        <w:tc>
          <w:tcPr>
            <w:tcW w:w="689" w:type="dxa"/>
            <w:tcBorders>
              <w:top w:val="nil"/>
              <w:left w:val="nil"/>
              <w:bottom w:val="nil"/>
              <w:right w:val="nil"/>
            </w:tcBorders>
            <w:shd w:val="clear" w:color="auto" w:fill="auto"/>
            <w:noWrap/>
            <w:vAlign w:val="center"/>
          </w:tcPr>
          <w:p w14:paraId="2F3B4D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3.53</w:t>
            </w:r>
          </w:p>
        </w:tc>
        <w:tc>
          <w:tcPr>
            <w:tcW w:w="434" w:type="dxa"/>
            <w:tcBorders>
              <w:top w:val="nil"/>
              <w:left w:val="nil"/>
              <w:bottom w:val="nil"/>
              <w:right w:val="nil"/>
            </w:tcBorders>
            <w:shd w:val="clear" w:color="auto" w:fill="auto"/>
            <w:noWrap/>
            <w:vAlign w:val="bottom"/>
          </w:tcPr>
          <w:p w14:paraId="098849EB">
            <w:pPr>
              <w:jc w:val="center"/>
              <w:rPr>
                <w:rFonts w:hint="eastAsia" w:ascii="仿宋" w:hAnsi="仿宋" w:eastAsia="仿宋" w:cs="仿宋"/>
                <w:i w:val="0"/>
                <w:iCs w:val="0"/>
                <w:color w:val="000000"/>
                <w:sz w:val="21"/>
                <w:szCs w:val="21"/>
                <w:u w:val="none"/>
              </w:rPr>
            </w:pPr>
          </w:p>
        </w:tc>
        <w:tc>
          <w:tcPr>
            <w:tcW w:w="551" w:type="dxa"/>
            <w:tcBorders>
              <w:top w:val="nil"/>
              <w:left w:val="nil"/>
              <w:bottom w:val="nil"/>
              <w:right w:val="nil"/>
            </w:tcBorders>
            <w:shd w:val="clear" w:color="auto" w:fill="auto"/>
            <w:noWrap/>
            <w:vAlign w:val="center"/>
          </w:tcPr>
          <w:p w14:paraId="7D0278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609</w:t>
            </w:r>
          </w:p>
        </w:tc>
        <w:tc>
          <w:tcPr>
            <w:tcW w:w="644" w:type="dxa"/>
            <w:tcBorders>
              <w:top w:val="nil"/>
              <w:left w:val="nil"/>
              <w:bottom w:val="nil"/>
              <w:right w:val="nil"/>
            </w:tcBorders>
            <w:shd w:val="clear" w:color="auto" w:fill="auto"/>
            <w:noWrap/>
            <w:vAlign w:val="center"/>
          </w:tcPr>
          <w:p w14:paraId="268363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2.13</w:t>
            </w:r>
          </w:p>
        </w:tc>
        <w:tc>
          <w:tcPr>
            <w:tcW w:w="258" w:type="dxa"/>
            <w:tcBorders>
              <w:top w:val="nil"/>
              <w:left w:val="nil"/>
              <w:bottom w:val="nil"/>
              <w:right w:val="nil"/>
            </w:tcBorders>
            <w:shd w:val="clear" w:color="auto" w:fill="auto"/>
            <w:noWrap/>
            <w:vAlign w:val="bottom"/>
          </w:tcPr>
          <w:p w14:paraId="41C8D5C9">
            <w:pPr>
              <w:jc w:val="center"/>
              <w:rPr>
                <w:rFonts w:hint="eastAsia" w:ascii="仿宋" w:hAnsi="仿宋" w:eastAsia="仿宋" w:cs="仿宋"/>
                <w:i w:val="0"/>
                <w:iCs w:val="0"/>
                <w:color w:val="000000"/>
                <w:sz w:val="21"/>
                <w:szCs w:val="21"/>
                <w:u w:val="none"/>
              </w:rPr>
            </w:pPr>
          </w:p>
        </w:tc>
        <w:tc>
          <w:tcPr>
            <w:tcW w:w="639" w:type="dxa"/>
            <w:tcBorders>
              <w:top w:val="nil"/>
              <w:left w:val="nil"/>
              <w:bottom w:val="nil"/>
              <w:right w:val="nil"/>
            </w:tcBorders>
            <w:shd w:val="clear" w:color="auto" w:fill="auto"/>
            <w:noWrap/>
            <w:vAlign w:val="center"/>
          </w:tcPr>
          <w:p w14:paraId="6901A6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1779</w:t>
            </w:r>
          </w:p>
        </w:tc>
        <w:tc>
          <w:tcPr>
            <w:tcW w:w="558" w:type="dxa"/>
            <w:tcBorders>
              <w:top w:val="nil"/>
              <w:left w:val="nil"/>
              <w:bottom w:val="nil"/>
              <w:right w:val="nil"/>
            </w:tcBorders>
            <w:shd w:val="clear" w:color="auto" w:fill="auto"/>
            <w:noWrap/>
            <w:vAlign w:val="center"/>
          </w:tcPr>
          <w:p w14:paraId="285772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6.24</w:t>
            </w:r>
          </w:p>
        </w:tc>
        <w:tc>
          <w:tcPr>
            <w:tcW w:w="240" w:type="dxa"/>
            <w:tcBorders>
              <w:top w:val="nil"/>
              <w:left w:val="nil"/>
              <w:bottom w:val="nil"/>
              <w:right w:val="nil"/>
            </w:tcBorders>
            <w:shd w:val="clear" w:color="auto" w:fill="auto"/>
            <w:noWrap/>
            <w:vAlign w:val="center"/>
          </w:tcPr>
          <w:p w14:paraId="31177EAF">
            <w:pPr>
              <w:jc w:val="center"/>
              <w:rPr>
                <w:rFonts w:hint="eastAsia" w:ascii="仿宋" w:hAnsi="仿宋" w:eastAsia="仿宋" w:cs="仿宋"/>
                <w:i w:val="0"/>
                <w:iCs w:val="0"/>
                <w:color w:val="000000"/>
                <w:sz w:val="21"/>
                <w:szCs w:val="21"/>
                <w:u w:val="none"/>
              </w:rPr>
            </w:pPr>
          </w:p>
        </w:tc>
        <w:tc>
          <w:tcPr>
            <w:tcW w:w="631" w:type="dxa"/>
            <w:tcBorders>
              <w:top w:val="nil"/>
              <w:left w:val="nil"/>
              <w:bottom w:val="nil"/>
              <w:right w:val="nil"/>
            </w:tcBorders>
            <w:shd w:val="clear" w:color="auto" w:fill="auto"/>
            <w:noWrap/>
            <w:vAlign w:val="center"/>
          </w:tcPr>
          <w:p w14:paraId="12D5FB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1392</w:t>
            </w:r>
          </w:p>
        </w:tc>
        <w:tc>
          <w:tcPr>
            <w:tcW w:w="586" w:type="dxa"/>
            <w:tcBorders>
              <w:top w:val="nil"/>
              <w:left w:val="nil"/>
              <w:bottom w:val="nil"/>
              <w:right w:val="nil"/>
            </w:tcBorders>
            <w:shd w:val="clear" w:color="auto" w:fill="auto"/>
            <w:noWrap/>
            <w:vAlign w:val="center"/>
          </w:tcPr>
          <w:p w14:paraId="187B0A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4.88</w:t>
            </w:r>
          </w:p>
        </w:tc>
        <w:tc>
          <w:tcPr>
            <w:tcW w:w="258" w:type="dxa"/>
            <w:tcBorders>
              <w:top w:val="nil"/>
              <w:left w:val="nil"/>
              <w:bottom w:val="nil"/>
              <w:right w:val="nil"/>
            </w:tcBorders>
            <w:shd w:val="clear" w:color="auto" w:fill="auto"/>
            <w:noWrap/>
            <w:vAlign w:val="bottom"/>
          </w:tcPr>
          <w:p w14:paraId="564C969F">
            <w:pPr>
              <w:jc w:val="center"/>
              <w:rPr>
                <w:rFonts w:hint="eastAsia" w:ascii="仿宋" w:hAnsi="仿宋" w:eastAsia="仿宋" w:cs="仿宋"/>
                <w:i w:val="0"/>
                <w:iCs w:val="0"/>
                <w:color w:val="000000"/>
                <w:sz w:val="21"/>
                <w:szCs w:val="21"/>
                <w:u w:val="none"/>
              </w:rPr>
            </w:pPr>
          </w:p>
        </w:tc>
        <w:tc>
          <w:tcPr>
            <w:tcW w:w="608" w:type="dxa"/>
            <w:tcBorders>
              <w:top w:val="nil"/>
              <w:left w:val="nil"/>
              <w:bottom w:val="nil"/>
              <w:right w:val="nil"/>
            </w:tcBorders>
            <w:shd w:val="clear" w:color="auto" w:fill="auto"/>
            <w:noWrap/>
            <w:vAlign w:val="center"/>
          </w:tcPr>
          <w:p w14:paraId="7599A7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531</w:t>
            </w:r>
          </w:p>
        </w:tc>
        <w:tc>
          <w:tcPr>
            <w:tcW w:w="627" w:type="dxa"/>
            <w:tcBorders>
              <w:top w:val="nil"/>
              <w:left w:val="nil"/>
              <w:bottom w:val="nil"/>
              <w:right w:val="nil"/>
            </w:tcBorders>
            <w:shd w:val="clear" w:color="auto" w:fill="auto"/>
            <w:noWrap/>
            <w:vAlign w:val="center"/>
          </w:tcPr>
          <w:p w14:paraId="503A89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w:t>
            </w:r>
          </w:p>
        </w:tc>
      </w:tr>
      <w:tr w14:paraId="39A4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815" w:type="dxa"/>
            <w:tcBorders>
              <w:top w:val="nil"/>
              <w:left w:val="nil"/>
              <w:bottom w:val="nil"/>
              <w:right w:val="nil"/>
            </w:tcBorders>
            <w:shd w:val="clear" w:color="auto" w:fill="auto"/>
            <w:noWrap/>
            <w:vAlign w:val="center"/>
          </w:tcPr>
          <w:p w14:paraId="650B4E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w:t>
            </w:r>
          </w:p>
        </w:tc>
        <w:tc>
          <w:tcPr>
            <w:tcW w:w="1134" w:type="dxa"/>
            <w:tcBorders>
              <w:top w:val="nil"/>
              <w:left w:val="nil"/>
              <w:bottom w:val="nil"/>
              <w:right w:val="nil"/>
            </w:tcBorders>
            <w:shd w:val="clear" w:color="auto" w:fill="auto"/>
            <w:noWrap/>
            <w:vAlign w:val="center"/>
          </w:tcPr>
          <w:p w14:paraId="138EDE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28961</w:t>
            </w:r>
          </w:p>
        </w:tc>
        <w:tc>
          <w:tcPr>
            <w:tcW w:w="1051" w:type="dxa"/>
            <w:tcBorders>
              <w:top w:val="nil"/>
              <w:left w:val="nil"/>
              <w:bottom w:val="nil"/>
              <w:right w:val="nil"/>
            </w:tcBorders>
            <w:shd w:val="clear" w:color="auto" w:fill="auto"/>
            <w:noWrap/>
            <w:vAlign w:val="center"/>
          </w:tcPr>
          <w:p w14:paraId="28F0E293">
            <w:pPr>
              <w:keepNext w:val="0"/>
              <w:keepLines w:val="0"/>
              <w:widowControl/>
              <w:suppressLineNumbers w:val="0"/>
              <w:jc w:val="center"/>
              <w:textAlignment w:val="center"/>
              <w:rPr>
                <w:rFonts w:hint="default" w:ascii="仿宋" w:hAnsi="仿宋" w:eastAsia="仿宋" w:cs="仿宋"/>
                <w:i w:val="0"/>
                <w:iCs w:val="0"/>
                <w:color w:val="000000"/>
                <w:kern w:val="0"/>
                <w:sz w:val="13"/>
                <w:szCs w:val="13"/>
                <w:highlight w:val="yellow"/>
                <w:u w:val="none"/>
                <w:lang w:val="en-US" w:eastAsia="zh-CN" w:bidi="ar"/>
              </w:rPr>
            </w:pPr>
            <w:r>
              <w:rPr>
                <w:rFonts w:hint="default" w:ascii="仿宋" w:hAnsi="仿宋" w:eastAsia="仿宋" w:cs="仿宋"/>
                <w:i w:val="0"/>
                <w:iCs w:val="0"/>
                <w:color w:val="000000"/>
                <w:kern w:val="0"/>
                <w:sz w:val="13"/>
                <w:szCs w:val="13"/>
                <w:highlight w:val="yellow"/>
                <w:u w:val="none"/>
                <w:lang w:val="en-US" w:eastAsia="zh-CN" w:bidi="ar"/>
              </w:rPr>
              <w:t>108.85±8.49</w:t>
            </w:r>
          </w:p>
        </w:tc>
        <w:tc>
          <w:tcPr>
            <w:tcW w:w="1052" w:type="dxa"/>
            <w:tcBorders>
              <w:top w:val="nil"/>
              <w:left w:val="nil"/>
              <w:bottom w:val="nil"/>
              <w:right w:val="nil"/>
            </w:tcBorders>
            <w:shd w:val="clear" w:color="auto" w:fill="auto"/>
            <w:noWrap/>
            <w:vAlign w:val="center"/>
          </w:tcPr>
          <w:p w14:paraId="3E3FFF0A">
            <w:pPr>
              <w:keepNext w:val="0"/>
              <w:keepLines w:val="0"/>
              <w:widowControl/>
              <w:suppressLineNumbers w:val="0"/>
              <w:jc w:val="center"/>
              <w:textAlignment w:val="center"/>
              <w:rPr>
                <w:rFonts w:hint="default" w:ascii="仿宋" w:hAnsi="仿宋" w:eastAsia="仿宋" w:cs="仿宋"/>
                <w:i w:val="0"/>
                <w:iCs w:val="0"/>
                <w:color w:val="000000"/>
                <w:kern w:val="0"/>
                <w:sz w:val="13"/>
                <w:szCs w:val="13"/>
                <w:highlight w:val="yellow"/>
                <w:u w:val="none"/>
                <w:lang w:val="en-US" w:eastAsia="zh-CN" w:bidi="ar"/>
              </w:rPr>
            </w:pPr>
            <w:r>
              <w:rPr>
                <w:rFonts w:hint="default" w:ascii="仿宋" w:hAnsi="仿宋" w:eastAsia="仿宋" w:cs="仿宋"/>
                <w:i w:val="0"/>
                <w:iCs w:val="0"/>
                <w:color w:val="000000"/>
                <w:kern w:val="0"/>
                <w:sz w:val="13"/>
                <w:szCs w:val="13"/>
                <w:highlight w:val="yellow"/>
                <w:u w:val="none"/>
                <w:lang w:val="en-US" w:eastAsia="zh-CN" w:bidi="ar"/>
              </w:rPr>
              <w:t>17.95±3.58</w:t>
            </w:r>
          </w:p>
        </w:tc>
        <w:tc>
          <w:tcPr>
            <w:tcW w:w="630" w:type="dxa"/>
            <w:tcBorders>
              <w:top w:val="nil"/>
              <w:left w:val="nil"/>
              <w:bottom w:val="nil"/>
              <w:right w:val="nil"/>
            </w:tcBorders>
            <w:shd w:val="clear" w:color="auto" w:fill="auto"/>
            <w:noWrap/>
            <w:vAlign w:val="center"/>
          </w:tcPr>
          <w:p w14:paraId="78D4E2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637</w:t>
            </w:r>
          </w:p>
        </w:tc>
        <w:tc>
          <w:tcPr>
            <w:tcW w:w="689" w:type="dxa"/>
            <w:tcBorders>
              <w:top w:val="nil"/>
              <w:left w:val="nil"/>
              <w:bottom w:val="nil"/>
              <w:right w:val="nil"/>
            </w:tcBorders>
            <w:shd w:val="clear" w:color="auto" w:fill="auto"/>
            <w:noWrap/>
            <w:vAlign w:val="center"/>
          </w:tcPr>
          <w:p w14:paraId="792E9B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434" w:type="dxa"/>
            <w:tcBorders>
              <w:top w:val="nil"/>
              <w:left w:val="nil"/>
              <w:bottom w:val="nil"/>
              <w:right w:val="nil"/>
            </w:tcBorders>
            <w:shd w:val="clear" w:color="auto" w:fill="auto"/>
            <w:noWrap/>
            <w:vAlign w:val="bottom"/>
          </w:tcPr>
          <w:p w14:paraId="684CCF55">
            <w:pPr>
              <w:jc w:val="center"/>
              <w:rPr>
                <w:rFonts w:hint="eastAsia" w:ascii="仿宋" w:hAnsi="仿宋" w:eastAsia="仿宋" w:cs="仿宋"/>
                <w:i w:val="0"/>
                <w:iCs w:val="0"/>
                <w:color w:val="000000"/>
                <w:sz w:val="21"/>
                <w:szCs w:val="21"/>
                <w:u w:val="none"/>
              </w:rPr>
            </w:pPr>
          </w:p>
        </w:tc>
        <w:tc>
          <w:tcPr>
            <w:tcW w:w="551" w:type="dxa"/>
            <w:tcBorders>
              <w:top w:val="nil"/>
              <w:left w:val="nil"/>
              <w:bottom w:val="nil"/>
              <w:right w:val="nil"/>
            </w:tcBorders>
            <w:shd w:val="clear" w:color="auto" w:fill="auto"/>
            <w:noWrap/>
            <w:vAlign w:val="center"/>
          </w:tcPr>
          <w:p w14:paraId="1D7667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444</w:t>
            </w:r>
          </w:p>
        </w:tc>
        <w:tc>
          <w:tcPr>
            <w:tcW w:w="644" w:type="dxa"/>
            <w:tcBorders>
              <w:top w:val="nil"/>
              <w:left w:val="nil"/>
              <w:bottom w:val="nil"/>
              <w:right w:val="nil"/>
            </w:tcBorders>
            <w:shd w:val="clear" w:color="auto" w:fill="auto"/>
            <w:noWrap/>
            <w:vAlign w:val="center"/>
          </w:tcPr>
          <w:p w14:paraId="3CB2AF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1.53</w:t>
            </w:r>
          </w:p>
        </w:tc>
        <w:tc>
          <w:tcPr>
            <w:tcW w:w="258" w:type="dxa"/>
            <w:tcBorders>
              <w:top w:val="nil"/>
              <w:left w:val="nil"/>
              <w:bottom w:val="nil"/>
              <w:right w:val="nil"/>
            </w:tcBorders>
            <w:shd w:val="clear" w:color="auto" w:fill="auto"/>
            <w:noWrap/>
            <w:vAlign w:val="bottom"/>
          </w:tcPr>
          <w:p w14:paraId="59F97CE9">
            <w:pPr>
              <w:jc w:val="center"/>
              <w:rPr>
                <w:rFonts w:hint="eastAsia" w:ascii="仿宋" w:hAnsi="仿宋" w:eastAsia="仿宋" w:cs="仿宋"/>
                <w:i w:val="0"/>
                <w:iCs w:val="0"/>
                <w:color w:val="000000"/>
                <w:sz w:val="21"/>
                <w:szCs w:val="21"/>
                <w:u w:val="none"/>
              </w:rPr>
            </w:pPr>
          </w:p>
        </w:tc>
        <w:tc>
          <w:tcPr>
            <w:tcW w:w="639" w:type="dxa"/>
            <w:tcBorders>
              <w:top w:val="nil"/>
              <w:left w:val="nil"/>
              <w:bottom w:val="nil"/>
              <w:right w:val="nil"/>
            </w:tcBorders>
            <w:shd w:val="clear" w:color="auto" w:fill="auto"/>
            <w:noWrap/>
            <w:vAlign w:val="center"/>
          </w:tcPr>
          <w:p w14:paraId="238027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940</w:t>
            </w:r>
          </w:p>
        </w:tc>
        <w:tc>
          <w:tcPr>
            <w:tcW w:w="558" w:type="dxa"/>
            <w:tcBorders>
              <w:top w:val="nil"/>
              <w:left w:val="nil"/>
              <w:bottom w:val="nil"/>
              <w:right w:val="nil"/>
            </w:tcBorders>
            <w:shd w:val="clear" w:color="auto" w:fill="auto"/>
            <w:noWrap/>
            <w:vAlign w:val="center"/>
          </w:tcPr>
          <w:p w14:paraId="58A9F6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3.25</w:t>
            </w:r>
          </w:p>
        </w:tc>
        <w:tc>
          <w:tcPr>
            <w:tcW w:w="240" w:type="dxa"/>
            <w:tcBorders>
              <w:top w:val="nil"/>
              <w:left w:val="nil"/>
              <w:bottom w:val="nil"/>
              <w:right w:val="nil"/>
            </w:tcBorders>
            <w:shd w:val="clear" w:color="auto" w:fill="auto"/>
            <w:noWrap/>
            <w:vAlign w:val="center"/>
          </w:tcPr>
          <w:p w14:paraId="53E2E2CC">
            <w:pPr>
              <w:jc w:val="center"/>
              <w:rPr>
                <w:rFonts w:hint="eastAsia" w:ascii="仿宋" w:hAnsi="仿宋" w:eastAsia="仿宋" w:cs="仿宋"/>
                <w:i w:val="0"/>
                <w:iCs w:val="0"/>
                <w:color w:val="000000"/>
                <w:sz w:val="21"/>
                <w:szCs w:val="21"/>
                <w:u w:val="none"/>
              </w:rPr>
            </w:pPr>
          </w:p>
        </w:tc>
        <w:tc>
          <w:tcPr>
            <w:tcW w:w="631" w:type="dxa"/>
            <w:tcBorders>
              <w:top w:val="nil"/>
              <w:left w:val="nil"/>
              <w:bottom w:val="nil"/>
              <w:right w:val="nil"/>
            </w:tcBorders>
            <w:shd w:val="clear" w:color="auto" w:fill="auto"/>
            <w:noWrap/>
            <w:vAlign w:val="center"/>
          </w:tcPr>
          <w:p w14:paraId="64DE0E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2518</w:t>
            </w:r>
          </w:p>
        </w:tc>
        <w:tc>
          <w:tcPr>
            <w:tcW w:w="586" w:type="dxa"/>
            <w:tcBorders>
              <w:top w:val="nil"/>
              <w:left w:val="nil"/>
              <w:bottom w:val="nil"/>
              <w:right w:val="nil"/>
            </w:tcBorders>
            <w:shd w:val="clear" w:color="auto" w:fill="auto"/>
            <w:noWrap/>
            <w:vAlign w:val="center"/>
          </w:tcPr>
          <w:p w14:paraId="085D7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8.69</w:t>
            </w:r>
          </w:p>
        </w:tc>
        <w:tc>
          <w:tcPr>
            <w:tcW w:w="258" w:type="dxa"/>
            <w:tcBorders>
              <w:top w:val="nil"/>
              <w:left w:val="nil"/>
              <w:bottom w:val="nil"/>
              <w:right w:val="nil"/>
            </w:tcBorders>
            <w:shd w:val="clear" w:color="auto" w:fill="auto"/>
            <w:noWrap/>
            <w:vAlign w:val="bottom"/>
          </w:tcPr>
          <w:p w14:paraId="05391173">
            <w:pPr>
              <w:jc w:val="center"/>
              <w:rPr>
                <w:rFonts w:hint="eastAsia" w:ascii="仿宋" w:hAnsi="仿宋" w:eastAsia="仿宋" w:cs="仿宋"/>
                <w:i w:val="0"/>
                <w:iCs w:val="0"/>
                <w:color w:val="000000"/>
                <w:sz w:val="21"/>
                <w:szCs w:val="21"/>
                <w:u w:val="none"/>
              </w:rPr>
            </w:pPr>
          </w:p>
        </w:tc>
        <w:tc>
          <w:tcPr>
            <w:tcW w:w="608" w:type="dxa"/>
            <w:tcBorders>
              <w:top w:val="nil"/>
              <w:left w:val="nil"/>
              <w:bottom w:val="nil"/>
              <w:right w:val="nil"/>
            </w:tcBorders>
            <w:shd w:val="clear" w:color="auto" w:fill="auto"/>
            <w:noWrap/>
            <w:vAlign w:val="center"/>
          </w:tcPr>
          <w:p w14:paraId="2B2739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688</w:t>
            </w:r>
          </w:p>
        </w:tc>
        <w:tc>
          <w:tcPr>
            <w:tcW w:w="627" w:type="dxa"/>
            <w:tcBorders>
              <w:top w:val="nil"/>
              <w:left w:val="nil"/>
              <w:bottom w:val="nil"/>
              <w:right w:val="nil"/>
            </w:tcBorders>
            <w:shd w:val="clear" w:color="auto" w:fill="auto"/>
            <w:noWrap/>
            <w:vAlign w:val="center"/>
          </w:tcPr>
          <w:p w14:paraId="2612B0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2.38</w:t>
            </w:r>
          </w:p>
        </w:tc>
      </w:tr>
      <w:tr w14:paraId="06E6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815" w:type="dxa"/>
            <w:tcBorders>
              <w:top w:val="nil"/>
              <w:left w:val="nil"/>
              <w:bottom w:val="nil"/>
              <w:right w:val="nil"/>
            </w:tcBorders>
            <w:shd w:val="clear" w:color="auto" w:fill="auto"/>
            <w:noWrap/>
            <w:vAlign w:val="center"/>
          </w:tcPr>
          <w:p w14:paraId="0BFFFE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8"/>
                <w:szCs w:val="18"/>
                <w:lang w:bidi="ar"/>
              </w:rPr>
              <w:t>Total</w:t>
            </w:r>
          </w:p>
        </w:tc>
        <w:tc>
          <w:tcPr>
            <w:tcW w:w="1134" w:type="dxa"/>
            <w:tcBorders>
              <w:top w:val="nil"/>
              <w:left w:val="nil"/>
              <w:bottom w:val="nil"/>
              <w:right w:val="nil"/>
            </w:tcBorders>
            <w:shd w:val="clear" w:color="auto" w:fill="auto"/>
            <w:noWrap/>
            <w:vAlign w:val="center"/>
          </w:tcPr>
          <w:p w14:paraId="641C33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0"/>
                <w:szCs w:val="20"/>
                <w:u w:val="none"/>
                <w:lang w:val="en-US" w:eastAsia="zh-CN" w:bidi="ar"/>
              </w:rPr>
              <w:t>126159</w:t>
            </w:r>
          </w:p>
        </w:tc>
        <w:tc>
          <w:tcPr>
            <w:tcW w:w="1051" w:type="dxa"/>
            <w:tcBorders>
              <w:top w:val="nil"/>
              <w:left w:val="nil"/>
              <w:bottom w:val="nil"/>
              <w:right w:val="nil"/>
            </w:tcBorders>
            <w:shd w:val="clear" w:color="auto" w:fill="auto"/>
            <w:noWrap/>
            <w:vAlign w:val="center"/>
          </w:tcPr>
          <w:p w14:paraId="29E13223">
            <w:pPr>
              <w:keepNext w:val="0"/>
              <w:keepLines w:val="0"/>
              <w:widowControl/>
              <w:suppressLineNumbers w:val="0"/>
              <w:jc w:val="center"/>
              <w:textAlignment w:val="center"/>
              <w:rPr>
                <w:rFonts w:hint="default" w:ascii="仿宋" w:hAnsi="仿宋" w:eastAsia="仿宋" w:cs="仿宋"/>
                <w:i w:val="0"/>
                <w:iCs w:val="0"/>
                <w:color w:val="000000"/>
                <w:kern w:val="0"/>
                <w:sz w:val="13"/>
                <w:szCs w:val="13"/>
                <w:highlight w:val="yellow"/>
                <w:u w:val="none"/>
                <w:lang w:val="en-US" w:eastAsia="zh-CN" w:bidi="ar"/>
              </w:rPr>
            </w:pPr>
            <w:r>
              <w:rPr>
                <w:rFonts w:hint="default" w:ascii="仿宋" w:hAnsi="仿宋" w:eastAsia="仿宋" w:cs="仿宋"/>
                <w:i w:val="0"/>
                <w:iCs w:val="0"/>
                <w:color w:val="000000"/>
                <w:kern w:val="0"/>
                <w:sz w:val="13"/>
                <w:szCs w:val="13"/>
                <w:highlight w:val="yellow"/>
                <w:u w:val="none"/>
                <w:lang w:val="en-US" w:eastAsia="zh-CN" w:bidi="ar"/>
              </w:rPr>
              <w:t>108.11±8.33</w:t>
            </w:r>
          </w:p>
        </w:tc>
        <w:tc>
          <w:tcPr>
            <w:tcW w:w="1052" w:type="dxa"/>
            <w:tcBorders>
              <w:top w:val="nil"/>
              <w:left w:val="nil"/>
              <w:bottom w:val="nil"/>
              <w:right w:val="nil"/>
            </w:tcBorders>
            <w:shd w:val="clear" w:color="auto" w:fill="auto"/>
            <w:noWrap/>
            <w:vAlign w:val="center"/>
          </w:tcPr>
          <w:p w14:paraId="14F76E0C">
            <w:pPr>
              <w:keepNext w:val="0"/>
              <w:keepLines w:val="0"/>
              <w:widowControl/>
              <w:suppressLineNumbers w:val="0"/>
              <w:jc w:val="center"/>
              <w:textAlignment w:val="center"/>
              <w:rPr>
                <w:rFonts w:hint="default" w:ascii="仿宋" w:hAnsi="仿宋" w:eastAsia="仿宋" w:cs="仿宋"/>
                <w:i w:val="0"/>
                <w:iCs w:val="0"/>
                <w:color w:val="000000"/>
                <w:kern w:val="0"/>
                <w:sz w:val="13"/>
                <w:szCs w:val="13"/>
                <w:highlight w:val="yellow"/>
                <w:u w:val="none"/>
                <w:lang w:val="en-US" w:eastAsia="zh-CN" w:bidi="ar"/>
              </w:rPr>
            </w:pPr>
            <w:r>
              <w:rPr>
                <w:rFonts w:hint="default" w:ascii="仿宋" w:hAnsi="仿宋" w:eastAsia="仿宋" w:cs="仿宋"/>
                <w:i w:val="0"/>
                <w:iCs w:val="0"/>
                <w:color w:val="000000"/>
                <w:kern w:val="0"/>
                <w:sz w:val="13"/>
                <w:szCs w:val="13"/>
                <w:highlight w:val="yellow"/>
                <w:u w:val="none"/>
                <w:lang w:val="en-US" w:eastAsia="zh-CN" w:bidi="ar"/>
              </w:rPr>
              <w:t>17.53±3.74</w:t>
            </w:r>
          </w:p>
        </w:tc>
        <w:tc>
          <w:tcPr>
            <w:tcW w:w="630" w:type="dxa"/>
            <w:tcBorders>
              <w:top w:val="nil"/>
              <w:left w:val="nil"/>
              <w:bottom w:val="nil"/>
              <w:right w:val="nil"/>
            </w:tcBorders>
            <w:shd w:val="clear" w:color="auto" w:fill="auto"/>
            <w:noWrap/>
            <w:vAlign w:val="center"/>
          </w:tcPr>
          <w:p w14:paraId="07E2DA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4416</w:t>
            </w:r>
          </w:p>
        </w:tc>
        <w:tc>
          <w:tcPr>
            <w:tcW w:w="689" w:type="dxa"/>
            <w:tcBorders>
              <w:top w:val="nil"/>
              <w:left w:val="nil"/>
              <w:bottom w:val="nil"/>
              <w:right w:val="nil"/>
            </w:tcBorders>
            <w:shd w:val="clear" w:color="auto" w:fill="auto"/>
            <w:noWrap/>
            <w:vAlign w:val="center"/>
          </w:tcPr>
          <w:p w14:paraId="45E694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434" w:type="dxa"/>
            <w:tcBorders>
              <w:top w:val="nil"/>
              <w:left w:val="nil"/>
              <w:bottom w:val="nil"/>
              <w:right w:val="nil"/>
            </w:tcBorders>
            <w:shd w:val="clear" w:color="auto" w:fill="auto"/>
            <w:noWrap/>
            <w:vAlign w:val="center"/>
          </w:tcPr>
          <w:p w14:paraId="43CD7448">
            <w:pPr>
              <w:jc w:val="center"/>
              <w:rPr>
                <w:rFonts w:hint="eastAsia" w:ascii="仿宋" w:hAnsi="仿宋" w:eastAsia="仿宋" w:cs="仿宋"/>
                <w:i w:val="0"/>
                <w:iCs w:val="0"/>
                <w:color w:val="000000"/>
                <w:sz w:val="21"/>
                <w:szCs w:val="21"/>
                <w:u w:val="none"/>
              </w:rPr>
            </w:pPr>
          </w:p>
        </w:tc>
        <w:tc>
          <w:tcPr>
            <w:tcW w:w="551" w:type="dxa"/>
            <w:tcBorders>
              <w:top w:val="nil"/>
              <w:left w:val="nil"/>
              <w:bottom w:val="nil"/>
              <w:right w:val="nil"/>
            </w:tcBorders>
            <w:shd w:val="clear" w:color="auto" w:fill="auto"/>
            <w:noWrap/>
            <w:vAlign w:val="center"/>
          </w:tcPr>
          <w:p w14:paraId="4E4368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3309</w:t>
            </w:r>
          </w:p>
        </w:tc>
        <w:tc>
          <w:tcPr>
            <w:tcW w:w="644" w:type="dxa"/>
            <w:tcBorders>
              <w:top w:val="nil"/>
              <w:left w:val="nil"/>
              <w:bottom w:val="nil"/>
              <w:right w:val="nil"/>
            </w:tcBorders>
            <w:shd w:val="clear" w:color="auto" w:fill="auto"/>
            <w:noWrap/>
            <w:vAlign w:val="center"/>
          </w:tcPr>
          <w:p w14:paraId="7DBBDD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2.62</w:t>
            </w:r>
          </w:p>
        </w:tc>
        <w:tc>
          <w:tcPr>
            <w:tcW w:w="258" w:type="dxa"/>
            <w:tcBorders>
              <w:top w:val="nil"/>
              <w:left w:val="nil"/>
              <w:bottom w:val="nil"/>
              <w:right w:val="nil"/>
            </w:tcBorders>
            <w:shd w:val="clear" w:color="auto" w:fill="auto"/>
            <w:noWrap/>
            <w:vAlign w:val="center"/>
          </w:tcPr>
          <w:p w14:paraId="5744AA3D">
            <w:pPr>
              <w:jc w:val="center"/>
              <w:rPr>
                <w:rFonts w:hint="eastAsia" w:ascii="仿宋" w:hAnsi="仿宋" w:eastAsia="仿宋" w:cs="仿宋"/>
                <w:i w:val="0"/>
                <w:iCs w:val="0"/>
                <w:color w:val="000000"/>
                <w:sz w:val="21"/>
                <w:szCs w:val="21"/>
                <w:u w:val="none"/>
              </w:rPr>
            </w:pPr>
          </w:p>
        </w:tc>
        <w:tc>
          <w:tcPr>
            <w:tcW w:w="639" w:type="dxa"/>
            <w:tcBorders>
              <w:top w:val="nil"/>
              <w:left w:val="nil"/>
              <w:bottom w:val="nil"/>
              <w:right w:val="nil"/>
            </w:tcBorders>
            <w:shd w:val="clear" w:color="auto" w:fill="auto"/>
            <w:noWrap/>
            <w:vAlign w:val="center"/>
          </w:tcPr>
          <w:p w14:paraId="5EC02C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7379</w:t>
            </w:r>
          </w:p>
        </w:tc>
        <w:tc>
          <w:tcPr>
            <w:tcW w:w="558" w:type="dxa"/>
            <w:tcBorders>
              <w:top w:val="nil"/>
              <w:left w:val="nil"/>
              <w:bottom w:val="nil"/>
              <w:right w:val="nil"/>
            </w:tcBorders>
            <w:shd w:val="clear" w:color="auto" w:fill="auto"/>
            <w:noWrap/>
            <w:vAlign w:val="center"/>
          </w:tcPr>
          <w:p w14:paraId="7921E8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5.85</w:t>
            </w:r>
          </w:p>
        </w:tc>
        <w:tc>
          <w:tcPr>
            <w:tcW w:w="240" w:type="dxa"/>
            <w:tcBorders>
              <w:top w:val="nil"/>
              <w:left w:val="nil"/>
              <w:bottom w:val="nil"/>
              <w:right w:val="nil"/>
            </w:tcBorders>
            <w:shd w:val="clear" w:color="auto" w:fill="auto"/>
            <w:noWrap/>
            <w:vAlign w:val="center"/>
          </w:tcPr>
          <w:p w14:paraId="57225386">
            <w:pPr>
              <w:jc w:val="center"/>
              <w:rPr>
                <w:rFonts w:hint="eastAsia" w:ascii="仿宋" w:hAnsi="仿宋" w:eastAsia="仿宋" w:cs="仿宋"/>
                <w:i w:val="0"/>
                <w:iCs w:val="0"/>
                <w:color w:val="000000"/>
                <w:sz w:val="21"/>
                <w:szCs w:val="21"/>
                <w:u w:val="none"/>
              </w:rPr>
            </w:pPr>
          </w:p>
        </w:tc>
        <w:tc>
          <w:tcPr>
            <w:tcW w:w="631" w:type="dxa"/>
            <w:tcBorders>
              <w:top w:val="nil"/>
              <w:left w:val="nil"/>
              <w:bottom w:val="nil"/>
              <w:right w:val="nil"/>
            </w:tcBorders>
            <w:shd w:val="clear" w:color="auto" w:fill="auto"/>
            <w:noWrap/>
            <w:vAlign w:val="center"/>
          </w:tcPr>
          <w:p w14:paraId="70EF17CA">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7863</w:t>
            </w:r>
          </w:p>
        </w:tc>
        <w:tc>
          <w:tcPr>
            <w:tcW w:w="586" w:type="dxa"/>
            <w:tcBorders>
              <w:top w:val="nil"/>
              <w:left w:val="nil"/>
              <w:bottom w:val="nil"/>
              <w:right w:val="nil"/>
            </w:tcBorders>
            <w:shd w:val="clear" w:color="auto" w:fill="auto"/>
            <w:noWrap/>
            <w:vAlign w:val="center"/>
          </w:tcPr>
          <w:p w14:paraId="43EDCD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6.23</w:t>
            </w:r>
          </w:p>
        </w:tc>
        <w:tc>
          <w:tcPr>
            <w:tcW w:w="258" w:type="dxa"/>
            <w:tcBorders>
              <w:top w:val="nil"/>
              <w:left w:val="nil"/>
              <w:bottom w:val="nil"/>
              <w:right w:val="nil"/>
            </w:tcBorders>
            <w:shd w:val="clear" w:color="auto" w:fill="auto"/>
            <w:noWrap/>
            <w:vAlign w:val="bottom"/>
          </w:tcPr>
          <w:p w14:paraId="4FE63609">
            <w:pPr>
              <w:jc w:val="center"/>
              <w:rPr>
                <w:rFonts w:hint="eastAsia" w:ascii="仿宋" w:hAnsi="仿宋" w:eastAsia="仿宋" w:cs="仿宋"/>
                <w:i w:val="0"/>
                <w:iCs w:val="0"/>
                <w:color w:val="000000"/>
                <w:sz w:val="21"/>
                <w:szCs w:val="21"/>
                <w:u w:val="none"/>
              </w:rPr>
            </w:pPr>
          </w:p>
        </w:tc>
        <w:tc>
          <w:tcPr>
            <w:tcW w:w="608" w:type="dxa"/>
            <w:tcBorders>
              <w:top w:val="nil"/>
              <w:left w:val="nil"/>
              <w:bottom w:val="nil"/>
              <w:right w:val="nil"/>
            </w:tcBorders>
            <w:shd w:val="clear" w:color="auto" w:fill="auto"/>
            <w:noWrap/>
            <w:vAlign w:val="center"/>
          </w:tcPr>
          <w:p w14:paraId="2BD645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2952</w:t>
            </w:r>
          </w:p>
        </w:tc>
        <w:tc>
          <w:tcPr>
            <w:tcW w:w="627" w:type="dxa"/>
            <w:tcBorders>
              <w:top w:val="nil"/>
              <w:left w:val="nil"/>
              <w:bottom w:val="nil"/>
              <w:right w:val="nil"/>
            </w:tcBorders>
            <w:shd w:val="clear" w:color="auto" w:fill="auto"/>
            <w:noWrap/>
            <w:vAlign w:val="center"/>
          </w:tcPr>
          <w:p w14:paraId="24512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2.34</w:t>
            </w:r>
          </w:p>
        </w:tc>
      </w:tr>
      <w:tr w14:paraId="57EC3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4052" w:type="dxa"/>
            <w:gridSpan w:val="4"/>
            <w:tcBorders>
              <w:top w:val="nil"/>
              <w:left w:val="nil"/>
              <w:bottom w:val="nil"/>
              <w:right w:val="nil"/>
            </w:tcBorders>
            <w:shd w:val="clear" w:color="auto" w:fill="auto"/>
            <w:noWrap/>
            <w:vAlign w:val="center"/>
          </w:tcPr>
          <w:p w14:paraId="1D1CF7CA">
            <w:pPr>
              <w:keepNext w:val="0"/>
              <w:keepLines w:val="0"/>
              <w:widowControl/>
              <w:suppressLineNumbers w:val="0"/>
              <w:jc w:val="center"/>
              <w:textAlignment w:val="center"/>
              <w:rPr>
                <w:rFonts w:ascii="Symbol" w:hAnsi="Symbol" w:cs="Symbol"/>
                <w:i w:val="0"/>
                <w:iCs w:val="0"/>
                <w:color w:val="000000"/>
                <w:sz w:val="21"/>
                <w:szCs w:val="21"/>
                <w:u w:val="none"/>
              </w:rPr>
            </w:pPr>
            <w:r>
              <w:rPr>
                <w:rFonts w:hint="default" w:ascii="Symbol" w:hAnsi="Symbol" w:eastAsia="宋体" w:cs="Symbol"/>
                <w:i w:val="0"/>
                <w:iCs w:val="0"/>
                <w:color w:val="000000"/>
                <w:kern w:val="0"/>
                <w:sz w:val="21"/>
                <w:szCs w:val="21"/>
                <w:u w:val="none"/>
                <w:lang w:val="en-US" w:eastAsia="zh-CN" w:bidi="ar"/>
              </w:rPr>
              <w:t>c</w:t>
            </w:r>
            <w:r>
              <w:rPr>
                <w:rStyle w:val="18"/>
                <w:lang w:val="en-US" w:eastAsia="zh-CN" w:bidi="ar"/>
              </w:rPr>
              <w:t>2</w:t>
            </w:r>
          </w:p>
        </w:tc>
        <w:tc>
          <w:tcPr>
            <w:tcW w:w="1319" w:type="dxa"/>
            <w:gridSpan w:val="2"/>
            <w:tcBorders>
              <w:top w:val="nil"/>
              <w:left w:val="nil"/>
              <w:bottom w:val="nil"/>
              <w:right w:val="nil"/>
            </w:tcBorders>
            <w:shd w:val="clear" w:color="auto" w:fill="auto"/>
            <w:noWrap/>
            <w:vAlign w:val="bottom"/>
          </w:tcPr>
          <w:p w14:paraId="4A9C5480">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205.047</w:t>
            </w:r>
          </w:p>
        </w:tc>
        <w:tc>
          <w:tcPr>
            <w:tcW w:w="434" w:type="dxa"/>
            <w:tcBorders>
              <w:top w:val="nil"/>
              <w:left w:val="nil"/>
              <w:bottom w:val="nil"/>
              <w:right w:val="nil"/>
            </w:tcBorders>
            <w:shd w:val="clear" w:color="auto" w:fill="auto"/>
            <w:noWrap/>
            <w:vAlign w:val="bottom"/>
          </w:tcPr>
          <w:p w14:paraId="13E6DD13">
            <w:pPr>
              <w:jc w:val="center"/>
              <w:rPr>
                <w:rFonts w:hint="eastAsia" w:ascii="仿宋" w:hAnsi="仿宋" w:eastAsia="仿宋" w:cs="仿宋"/>
                <w:i w:val="0"/>
                <w:iCs w:val="0"/>
                <w:color w:val="000000"/>
                <w:sz w:val="18"/>
                <w:szCs w:val="18"/>
                <w:u w:val="none"/>
              </w:rPr>
            </w:pPr>
          </w:p>
        </w:tc>
        <w:tc>
          <w:tcPr>
            <w:tcW w:w="1195" w:type="dxa"/>
            <w:gridSpan w:val="2"/>
            <w:tcBorders>
              <w:top w:val="nil"/>
              <w:left w:val="nil"/>
              <w:bottom w:val="nil"/>
              <w:right w:val="nil"/>
            </w:tcBorders>
            <w:shd w:val="clear" w:color="auto" w:fill="auto"/>
            <w:noWrap/>
            <w:vAlign w:val="center"/>
          </w:tcPr>
          <w:p w14:paraId="33C116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320.503</w:t>
            </w:r>
          </w:p>
        </w:tc>
        <w:tc>
          <w:tcPr>
            <w:tcW w:w="258" w:type="dxa"/>
            <w:tcBorders>
              <w:top w:val="nil"/>
              <w:left w:val="nil"/>
              <w:bottom w:val="nil"/>
              <w:right w:val="nil"/>
            </w:tcBorders>
            <w:shd w:val="clear" w:color="auto" w:fill="auto"/>
            <w:noWrap/>
            <w:vAlign w:val="bottom"/>
          </w:tcPr>
          <w:p w14:paraId="3D7BD644">
            <w:pPr>
              <w:jc w:val="center"/>
              <w:rPr>
                <w:rFonts w:hint="eastAsia" w:ascii="仿宋" w:hAnsi="仿宋" w:eastAsia="仿宋" w:cs="仿宋"/>
                <w:i w:val="0"/>
                <w:iCs w:val="0"/>
                <w:color w:val="000000"/>
                <w:sz w:val="18"/>
                <w:szCs w:val="18"/>
                <w:u w:val="none"/>
              </w:rPr>
            </w:pPr>
          </w:p>
        </w:tc>
        <w:tc>
          <w:tcPr>
            <w:tcW w:w="1197" w:type="dxa"/>
            <w:gridSpan w:val="2"/>
            <w:tcBorders>
              <w:top w:val="nil"/>
              <w:left w:val="nil"/>
              <w:bottom w:val="nil"/>
              <w:right w:val="nil"/>
            </w:tcBorders>
            <w:shd w:val="clear" w:color="auto" w:fill="auto"/>
            <w:noWrap/>
            <w:vAlign w:val="center"/>
          </w:tcPr>
          <w:p w14:paraId="2BADD6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539.202</w:t>
            </w:r>
          </w:p>
        </w:tc>
        <w:tc>
          <w:tcPr>
            <w:tcW w:w="240" w:type="dxa"/>
            <w:tcBorders>
              <w:top w:val="nil"/>
              <w:left w:val="nil"/>
              <w:bottom w:val="nil"/>
              <w:right w:val="nil"/>
            </w:tcBorders>
            <w:shd w:val="clear" w:color="auto" w:fill="auto"/>
            <w:noWrap/>
            <w:vAlign w:val="center"/>
          </w:tcPr>
          <w:p w14:paraId="1663F879">
            <w:pPr>
              <w:jc w:val="center"/>
              <w:rPr>
                <w:rFonts w:hint="eastAsia" w:ascii="仿宋" w:hAnsi="仿宋" w:eastAsia="仿宋" w:cs="仿宋"/>
                <w:i w:val="0"/>
                <w:iCs w:val="0"/>
                <w:color w:val="000000"/>
                <w:sz w:val="18"/>
                <w:szCs w:val="18"/>
                <w:u w:val="none"/>
              </w:rPr>
            </w:pPr>
          </w:p>
        </w:tc>
        <w:tc>
          <w:tcPr>
            <w:tcW w:w="1217" w:type="dxa"/>
            <w:gridSpan w:val="2"/>
            <w:tcBorders>
              <w:top w:val="nil"/>
              <w:left w:val="nil"/>
              <w:bottom w:val="nil"/>
              <w:right w:val="nil"/>
            </w:tcBorders>
            <w:shd w:val="clear" w:color="auto" w:fill="auto"/>
            <w:noWrap/>
            <w:vAlign w:val="center"/>
          </w:tcPr>
          <w:p w14:paraId="16A387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441.701</w:t>
            </w:r>
          </w:p>
        </w:tc>
        <w:tc>
          <w:tcPr>
            <w:tcW w:w="258" w:type="dxa"/>
            <w:tcBorders>
              <w:top w:val="nil"/>
              <w:left w:val="nil"/>
              <w:bottom w:val="nil"/>
              <w:right w:val="nil"/>
            </w:tcBorders>
            <w:shd w:val="clear" w:color="auto" w:fill="auto"/>
            <w:noWrap/>
            <w:vAlign w:val="bottom"/>
          </w:tcPr>
          <w:p w14:paraId="6C48A789">
            <w:pPr>
              <w:jc w:val="center"/>
              <w:rPr>
                <w:rFonts w:hint="eastAsia" w:ascii="仿宋" w:hAnsi="仿宋" w:eastAsia="仿宋" w:cs="仿宋"/>
                <w:i w:val="0"/>
                <w:iCs w:val="0"/>
                <w:color w:val="000000"/>
                <w:sz w:val="18"/>
                <w:szCs w:val="18"/>
                <w:u w:val="none"/>
              </w:rPr>
            </w:pPr>
          </w:p>
        </w:tc>
        <w:tc>
          <w:tcPr>
            <w:tcW w:w="1235" w:type="dxa"/>
            <w:gridSpan w:val="2"/>
            <w:tcBorders>
              <w:top w:val="nil"/>
              <w:left w:val="nil"/>
              <w:bottom w:val="nil"/>
              <w:right w:val="nil"/>
            </w:tcBorders>
            <w:shd w:val="clear" w:color="auto" w:fill="auto"/>
            <w:noWrap/>
            <w:vAlign w:val="center"/>
          </w:tcPr>
          <w:p w14:paraId="4DD3EC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42.021</w:t>
            </w:r>
          </w:p>
        </w:tc>
      </w:tr>
      <w:tr w14:paraId="005A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4052" w:type="dxa"/>
            <w:gridSpan w:val="4"/>
            <w:tcBorders>
              <w:top w:val="nil"/>
              <w:left w:val="nil"/>
              <w:bottom w:val="single" w:color="000000" w:sz="4" w:space="0"/>
              <w:right w:val="nil"/>
            </w:tcBorders>
            <w:shd w:val="clear" w:color="auto" w:fill="auto"/>
            <w:noWrap/>
            <w:vAlign w:val="center"/>
          </w:tcPr>
          <w:p w14:paraId="3044BB3D">
            <w:pPr>
              <w:keepNext w:val="0"/>
              <w:keepLines w:val="0"/>
              <w:widowControl/>
              <w:suppressLineNumbers w:val="0"/>
              <w:jc w:val="center"/>
              <w:textAlignment w:val="center"/>
              <w:rPr>
                <w:rFonts w:hint="eastAsia" w:ascii="仿宋" w:hAnsi="仿宋" w:eastAsia="仿宋" w:cs="仿宋"/>
                <w:i/>
                <w:iCs/>
                <w:color w:val="000000"/>
                <w:sz w:val="21"/>
                <w:szCs w:val="21"/>
                <w:u w:val="none"/>
              </w:rPr>
            </w:pPr>
            <w:r>
              <w:rPr>
                <w:rFonts w:hint="eastAsia" w:ascii="Times New Roman" w:hAnsi="Times New Roman" w:eastAsia="仿宋" w:cs="Times New Roman"/>
                <w:sz w:val="18"/>
                <w:szCs w:val="18"/>
              </w:rPr>
              <w:t>P</w:t>
            </w:r>
            <w:r>
              <w:rPr>
                <w:rFonts w:ascii="Times New Roman" w:hAnsi="Times New Roman" w:eastAsia="仿宋" w:cs="Times New Roman"/>
                <w:sz w:val="18"/>
                <w:szCs w:val="18"/>
              </w:rPr>
              <w:t>-value</w:t>
            </w:r>
          </w:p>
        </w:tc>
        <w:tc>
          <w:tcPr>
            <w:tcW w:w="1319" w:type="dxa"/>
            <w:gridSpan w:val="2"/>
            <w:tcBorders>
              <w:top w:val="nil"/>
              <w:left w:val="nil"/>
              <w:bottom w:val="single" w:color="000000" w:sz="4" w:space="0"/>
              <w:right w:val="nil"/>
            </w:tcBorders>
            <w:shd w:val="clear" w:color="auto" w:fill="auto"/>
            <w:noWrap/>
            <w:vAlign w:val="center"/>
          </w:tcPr>
          <w:p w14:paraId="19A188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＜0.001</w:t>
            </w:r>
          </w:p>
        </w:tc>
        <w:tc>
          <w:tcPr>
            <w:tcW w:w="434" w:type="dxa"/>
            <w:tcBorders>
              <w:top w:val="nil"/>
              <w:left w:val="nil"/>
              <w:bottom w:val="single" w:color="000000" w:sz="4" w:space="0"/>
              <w:right w:val="nil"/>
            </w:tcBorders>
            <w:shd w:val="clear" w:color="auto" w:fill="auto"/>
            <w:noWrap/>
            <w:vAlign w:val="bottom"/>
          </w:tcPr>
          <w:p w14:paraId="46ED45FE">
            <w:pPr>
              <w:jc w:val="center"/>
              <w:rPr>
                <w:rFonts w:hint="eastAsia" w:ascii="仿宋" w:hAnsi="仿宋" w:eastAsia="仿宋" w:cs="仿宋"/>
                <w:i w:val="0"/>
                <w:iCs w:val="0"/>
                <w:color w:val="000000"/>
                <w:sz w:val="18"/>
                <w:szCs w:val="18"/>
                <w:u w:val="none"/>
              </w:rPr>
            </w:pPr>
          </w:p>
        </w:tc>
        <w:tc>
          <w:tcPr>
            <w:tcW w:w="1195" w:type="dxa"/>
            <w:gridSpan w:val="2"/>
            <w:tcBorders>
              <w:top w:val="nil"/>
              <w:left w:val="nil"/>
              <w:bottom w:val="single" w:color="000000" w:sz="4" w:space="0"/>
              <w:right w:val="nil"/>
            </w:tcBorders>
            <w:shd w:val="clear" w:color="auto" w:fill="auto"/>
            <w:noWrap/>
            <w:vAlign w:val="center"/>
          </w:tcPr>
          <w:p w14:paraId="047481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＜0.001</w:t>
            </w:r>
          </w:p>
        </w:tc>
        <w:tc>
          <w:tcPr>
            <w:tcW w:w="258" w:type="dxa"/>
            <w:tcBorders>
              <w:top w:val="nil"/>
              <w:left w:val="nil"/>
              <w:bottom w:val="single" w:color="000000" w:sz="4" w:space="0"/>
              <w:right w:val="nil"/>
            </w:tcBorders>
            <w:shd w:val="clear" w:color="auto" w:fill="auto"/>
            <w:noWrap/>
            <w:vAlign w:val="bottom"/>
          </w:tcPr>
          <w:p w14:paraId="2E336FFF">
            <w:pPr>
              <w:jc w:val="center"/>
              <w:rPr>
                <w:rFonts w:hint="eastAsia" w:ascii="仿宋" w:hAnsi="仿宋" w:eastAsia="仿宋" w:cs="仿宋"/>
                <w:i w:val="0"/>
                <w:iCs w:val="0"/>
                <w:color w:val="000000"/>
                <w:sz w:val="18"/>
                <w:szCs w:val="18"/>
                <w:u w:val="none"/>
              </w:rPr>
            </w:pPr>
          </w:p>
        </w:tc>
        <w:tc>
          <w:tcPr>
            <w:tcW w:w="1197" w:type="dxa"/>
            <w:gridSpan w:val="2"/>
            <w:tcBorders>
              <w:top w:val="nil"/>
              <w:left w:val="nil"/>
              <w:bottom w:val="single" w:color="000000" w:sz="4" w:space="0"/>
              <w:right w:val="nil"/>
            </w:tcBorders>
            <w:shd w:val="clear" w:color="auto" w:fill="auto"/>
            <w:noWrap/>
            <w:vAlign w:val="center"/>
          </w:tcPr>
          <w:p w14:paraId="77D8ED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＜0.001</w:t>
            </w:r>
          </w:p>
        </w:tc>
        <w:tc>
          <w:tcPr>
            <w:tcW w:w="240" w:type="dxa"/>
            <w:tcBorders>
              <w:top w:val="nil"/>
              <w:left w:val="nil"/>
              <w:bottom w:val="single" w:color="000000" w:sz="4" w:space="0"/>
              <w:right w:val="nil"/>
            </w:tcBorders>
            <w:shd w:val="clear" w:color="auto" w:fill="auto"/>
            <w:noWrap/>
            <w:vAlign w:val="center"/>
          </w:tcPr>
          <w:p w14:paraId="011006BD">
            <w:pPr>
              <w:jc w:val="center"/>
              <w:rPr>
                <w:rFonts w:hint="eastAsia" w:ascii="仿宋" w:hAnsi="仿宋" w:eastAsia="仿宋" w:cs="仿宋"/>
                <w:i w:val="0"/>
                <w:iCs w:val="0"/>
                <w:color w:val="000000"/>
                <w:sz w:val="18"/>
                <w:szCs w:val="18"/>
                <w:u w:val="none"/>
              </w:rPr>
            </w:pPr>
          </w:p>
        </w:tc>
        <w:tc>
          <w:tcPr>
            <w:tcW w:w="1217" w:type="dxa"/>
            <w:gridSpan w:val="2"/>
            <w:tcBorders>
              <w:top w:val="nil"/>
              <w:left w:val="nil"/>
              <w:bottom w:val="single" w:color="000000" w:sz="4" w:space="0"/>
              <w:right w:val="nil"/>
            </w:tcBorders>
            <w:shd w:val="clear" w:color="auto" w:fill="auto"/>
            <w:noWrap/>
            <w:vAlign w:val="center"/>
          </w:tcPr>
          <w:p w14:paraId="789C41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＜0.001</w:t>
            </w:r>
          </w:p>
        </w:tc>
        <w:tc>
          <w:tcPr>
            <w:tcW w:w="258" w:type="dxa"/>
            <w:tcBorders>
              <w:top w:val="nil"/>
              <w:left w:val="nil"/>
              <w:bottom w:val="single" w:color="000000" w:sz="4" w:space="0"/>
              <w:right w:val="nil"/>
            </w:tcBorders>
            <w:shd w:val="clear" w:color="auto" w:fill="auto"/>
            <w:noWrap/>
            <w:vAlign w:val="bottom"/>
          </w:tcPr>
          <w:p w14:paraId="5818E152">
            <w:pPr>
              <w:jc w:val="center"/>
              <w:rPr>
                <w:rFonts w:hint="eastAsia" w:ascii="仿宋" w:hAnsi="仿宋" w:eastAsia="仿宋" w:cs="仿宋"/>
                <w:i w:val="0"/>
                <w:iCs w:val="0"/>
                <w:color w:val="000000"/>
                <w:sz w:val="18"/>
                <w:szCs w:val="18"/>
                <w:u w:val="none"/>
              </w:rPr>
            </w:pPr>
          </w:p>
        </w:tc>
        <w:tc>
          <w:tcPr>
            <w:tcW w:w="1235" w:type="dxa"/>
            <w:gridSpan w:val="2"/>
            <w:tcBorders>
              <w:top w:val="nil"/>
              <w:left w:val="nil"/>
              <w:bottom w:val="single" w:color="000000" w:sz="4" w:space="0"/>
              <w:right w:val="nil"/>
            </w:tcBorders>
            <w:shd w:val="clear" w:color="auto" w:fill="auto"/>
            <w:noWrap/>
            <w:vAlign w:val="center"/>
          </w:tcPr>
          <w:p w14:paraId="7B28F4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＜0.001</w:t>
            </w:r>
          </w:p>
        </w:tc>
      </w:tr>
    </w:tbl>
    <w:p w14:paraId="7F04EA9A">
      <w:pPr>
        <w:spacing w:line="360" w:lineRule="auto"/>
        <w:jc w:val="left"/>
        <w:rPr>
          <w:rFonts w:ascii="Times New Roman" w:hAnsi="Times New Roman" w:eastAsia="宋体" w:cs="Times New Roman"/>
          <w:color w:val="000000"/>
          <w:sz w:val="24"/>
        </w:rPr>
      </w:pPr>
    </w:p>
    <w:p w14:paraId="09EB58A2">
      <w:pPr>
        <w:spacing w:line="360" w:lineRule="auto"/>
        <w:jc w:val="left"/>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2.1.2  Growth and Development Status of Children of Different Age Groups from 2019 to 2023</w:t>
      </w:r>
    </w:p>
    <w:p w14:paraId="24B3FC38">
      <w:pPr>
        <w:spacing w:line="360" w:lineRule="auto"/>
        <w:ind w:firstLine="420"/>
        <w:jc w:val="left"/>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highlight w:val="yellow"/>
        </w:rPr>
        <w:t>Results showed that the height and weight of children aged 3</w:t>
      </w:r>
      <w:r>
        <w:rPr>
          <w:rFonts w:hint="eastAsia" w:ascii="Times New Roman" w:hAnsi="Times New Roman" w:eastAsia="宋体" w:cs="Times New Roman"/>
          <w:color w:val="000000"/>
          <w:sz w:val="24"/>
          <w:highlight w:val="yellow"/>
          <w:lang w:val="en-US" w:eastAsia="zh-CN"/>
        </w:rPr>
        <w:t>-</w:t>
      </w:r>
      <w:r>
        <w:rPr>
          <w:rFonts w:hint="eastAsia" w:ascii="Times New Roman" w:hAnsi="Times New Roman" w:eastAsia="宋体" w:cs="Times New Roman"/>
          <w:color w:val="000000"/>
          <w:sz w:val="24"/>
          <w:highlight w:val="yellow"/>
        </w:rPr>
        <w:t xml:space="preserve">6 increased with age. </w:t>
      </w:r>
      <w:r>
        <w:rPr>
          <w:rFonts w:hint="eastAsia" w:ascii="Times New Roman" w:hAnsi="Times New Roman" w:eastAsia="宋体" w:cs="Times New Roman"/>
          <w:color w:val="000000"/>
          <w:sz w:val="24"/>
        </w:rPr>
        <w:t>Over the five-year period, statistically significant differences were observed in the prevalence rates of underweight (</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rPr>
        <w:t>=16.091, P&lt;0.001), stunting (</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rPr>
        <w:t>=61.177, P&lt;0.001), and overweight (</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rPr>
        <w:t>=34.371, P=0.001) among children of different age groups (P&lt;0.05), with these rates remaining relatively stable overall. The prevalence rates of wasting (</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vertAlign w:val="subscript"/>
        </w:rPr>
        <w:t>trend</w:t>
      </w:r>
      <w:r>
        <w:rPr>
          <w:rFonts w:hint="eastAsia" w:ascii="Times New Roman" w:hAnsi="Times New Roman" w:eastAsia="宋体" w:cs="Times New Roman"/>
          <w:color w:val="000000"/>
          <w:sz w:val="24"/>
        </w:rPr>
        <w:t>=330.665, P&lt;0.001) and obesity (</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vertAlign w:val="subscript"/>
        </w:rPr>
        <w:t>trend</w:t>
      </w:r>
      <w:r>
        <w:rPr>
          <w:rFonts w:hint="eastAsia" w:ascii="Times New Roman" w:hAnsi="Times New Roman" w:eastAsia="宋体" w:cs="Times New Roman"/>
          <w:color w:val="000000"/>
          <w:sz w:val="24"/>
        </w:rPr>
        <w:t>=143.361, P&lt;0.001) both showed significant increasing trends with age. Children aged 6 years had the highest prevalence rates of wasting (6.42%) and obesity (3.27%). The overweight rates across all age groups exceeded 5%, and the combined rate was higher than that of other growth and development indicators.(Table 2)</w:t>
      </w:r>
    </w:p>
    <w:p w14:paraId="33112E54">
      <w:pPr>
        <w:spacing w:line="360" w:lineRule="auto"/>
        <w:ind w:firstLine="420"/>
        <w:jc w:val="left"/>
        <w:rPr>
          <w:rFonts w:hint="eastAsia" w:ascii="Times New Roman" w:hAnsi="Times New Roman" w:eastAsia="宋体" w:cs="Times New Roman"/>
          <w:color w:val="000000"/>
          <w:sz w:val="24"/>
        </w:rPr>
      </w:pPr>
    </w:p>
    <w:tbl>
      <w:tblPr>
        <w:tblStyle w:val="5"/>
        <w:tblW w:w="10911" w:type="dxa"/>
        <w:tblInd w:w="-1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2"/>
        <w:gridCol w:w="1044"/>
        <w:gridCol w:w="926"/>
        <w:gridCol w:w="911"/>
        <w:gridCol w:w="659"/>
        <w:gridCol w:w="748"/>
        <w:gridCol w:w="334"/>
        <w:gridCol w:w="607"/>
        <w:gridCol w:w="563"/>
        <w:gridCol w:w="259"/>
        <w:gridCol w:w="630"/>
        <w:gridCol w:w="637"/>
        <w:gridCol w:w="282"/>
        <w:gridCol w:w="674"/>
        <w:gridCol w:w="607"/>
        <w:gridCol w:w="274"/>
        <w:gridCol w:w="556"/>
        <w:gridCol w:w="548"/>
      </w:tblGrid>
      <w:tr w14:paraId="63544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911" w:type="dxa"/>
            <w:gridSpan w:val="18"/>
            <w:tcBorders>
              <w:top w:val="nil"/>
              <w:left w:val="nil"/>
              <w:bottom w:val="single" w:color="000000" w:sz="4" w:space="0"/>
              <w:right w:val="nil"/>
            </w:tcBorders>
            <w:shd w:val="clear" w:color="auto" w:fill="auto"/>
            <w:noWrap/>
            <w:vAlign w:val="center"/>
          </w:tcPr>
          <w:p w14:paraId="61D5B2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Times New Roman" w:hAnsi="Times New Roman" w:eastAsia="仿宋" w:cs="Times New Roman"/>
                <w:kern w:val="0"/>
                <w:sz w:val="20"/>
                <w:szCs w:val="20"/>
                <w:lang w:bidi="ar"/>
              </w:rPr>
              <w:t>Table 2 Growth and Development Status of Children of Different Ages in Youjiang District, Baise City</w:t>
            </w:r>
            <w:r>
              <w:rPr>
                <w:rFonts w:hint="eastAsia" w:ascii="Times New Roman" w:hAnsi="Times New Roman" w:eastAsia="仿宋" w:cs="Times New Roman"/>
                <w:kern w:val="0"/>
                <w:sz w:val="20"/>
                <w:szCs w:val="20"/>
                <w:highlight w:val="yellow"/>
                <w:lang w:val="en-US" w:eastAsia="zh-CN" w:bidi="ar"/>
              </w:rPr>
              <w:t>[</w:t>
            </w:r>
            <w:r>
              <w:rPr>
                <w:rFonts w:hint="eastAsia" w:ascii="Times New Roman" w:hAnsi="Times New Roman" w:eastAsia="宋体" w:cs="Times New Roman"/>
                <w:color w:val="000000"/>
                <w:sz w:val="24"/>
                <w:highlight w:val="yellow"/>
              </w:rPr>
              <w:t>(</w:t>
            </w:r>
            <m:oMath>
              <m:acc>
                <m:accPr>
                  <m:chr m:val="̅"/>
                  <m:ctrlPr>
                    <w:rPr>
                      <w:rFonts w:hint="eastAsia" w:ascii="Cambria Math" w:hAnsi="Times New Roman" w:eastAsia="宋体" w:cs="Times New Roman"/>
                      <w:i/>
                      <w:color w:val="000000"/>
                      <w:sz w:val="24"/>
                      <w:highlight w:val="yellow"/>
                    </w:rPr>
                  </m:ctrlPr>
                </m:accPr>
                <m:e>
                  <m:r>
                    <m:rPr/>
                    <w:rPr>
                      <w:rFonts w:hint="default" w:ascii="Cambria Math" w:hAnsi="Times New Roman" w:eastAsia="宋体" w:cs="Times New Roman"/>
                      <w:color w:val="000000"/>
                      <w:sz w:val="24"/>
                      <w:highlight w:val="yellow"/>
                      <w:lang w:val="en-US" w:eastAsia="zh-CN"/>
                    </w:rPr>
                    <m:t>x</m:t>
                  </m:r>
                  <m:ctrlPr>
                    <w:rPr>
                      <w:rFonts w:hint="eastAsia" w:ascii="Cambria Math" w:hAnsi="Times New Roman" w:eastAsia="宋体" w:cs="Times New Roman"/>
                      <w:i/>
                      <w:color w:val="000000"/>
                      <w:sz w:val="24"/>
                      <w:highlight w:val="yellow"/>
                    </w:rPr>
                  </m:ctrlPr>
                </m:e>
              </m:acc>
              <m:r>
                <m:rPr/>
                <w:rPr>
                  <w:rFonts w:hint="default" w:ascii="Cambria Math" w:hAnsi="Cambria Math" w:cs="Cambria Math"/>
                  <w:kern w:val="0"/>
                  <w:sz w:val="20"/>
                  <w:szCs w:val="20"/>
                  <w:highlight w:val="yellow"/>
                  <w:lang w:bidi="ar"/>
                </w:rPr>
                <m:t>±</m:t>
              </m:r>
              <m:r>
                <m:rPr/>
                <w:rPr>
                  <w:rFonts w:hint="default" w:ascii="Cambria Math" w:hAnsi="Cambria Math" w:cs="Cambria Math"/>
                  <w:kern w:val="0"/>
                  <w:sz w:val="20"/>
                  <w:szCs w:val="20"/>
                  <w:highlight w:val="yellow"/>
                  <w:lang w:val="en-US" w:eastAsia="zh-CN" w:bidi="ar"/>
                </w:rPr>
                <m:t>s</m:t>
              </m:r>
            </m:oMath>
            <w:r>
              <w:rPr>
                <w:rFonts w:hint="eastAsia" w:ascii="Times New Roman" w:hAnsi="Times New Roman" w:eastAsia="宋体" w:cs="Times New Roman"/>
                <w:color w:val="000000"/>
                <w:sz w:val="24"/>
                <w:highlight w:val="yellow"/>
              </w:rPr>
              <w:t>)</w:t>
            </w:r>
            <w:r>
              <w:rPr>
                <w:rFonts w:hint="eastAsia" w:ascii="Times New Roman" w:hAnsi="Times New Roman" w:eastAsia="仿宋" w:cs="Times New Roman"/>
                <w:kern w:val="0"/>
                <w:sz w:val="20"/>
                <w:szCs w:val="20"/>
                <w:highlight w:val="yellow"/>
                <w:lang w:bidi="ar"/>
              </w:rPr>
              <w:t>%</w:t>
            </w:r>
            <w:r>
              <w:rPr>
                <w:rFonts w:hint="eastAsia" w:ascii="Times New Roman" w:hAnsi="Times New Roman" w:eastAsia="仿宋" w:cs="Times New Roman"/>
                <w:kern w:val="0"/>
                <w:sz w:val="20"/>
                <w:szCs w:val="20"/>
                <w:highlight w:val="yellow"/>
                <w:lang w:val="en-US" w:eastAsia="zh-CN" w:bidi="ar"/>
              </w:rPr>
              <w:t>]</w:t>
            </w:r>
          </w:p>
        </w:tc>
      </w:tr>
      <w:tr w14:paraId="21E2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652" w:type="dxa"/>
            <w:vMerge w:val="restart"/>
            <w:tcBorders>
              <w:top w:val="single" w:color="000000" w:sz="4" w:space="0"/>
              <w:left w:val="nil"/>
              <w:bottom w:val="single" w:color="000000" w:sz="4" w:space="0"/>
              <w:right w:val="nil"/>
            </w:tcBorders>
            <w:shd w:val="clear" w:color="auto" w:fill="auto"/>
            <w:noWrap/>
            <w:vAlign w:val="center"/>
          </w:tcPr>
          <w:p w14:paraId="431D8B69">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Times New Roman" w:hAnsi="Times New Roman" w:eastAsia="仿宋" w:cs="Times New Roman"/>
                <w:kern w:val="0"/>
                <w:sz w:val="18"/>
                <w:szCs w:val="18"/>
                <w:lang w:bidi="ar"/>
              </w:rPr>
              <w:t>Age</w:t>
            </w:r>
          </w:p>
        </w:tc>
        <w:tc>
          <w:tcPr>
            <w:tcW w:w="1044" w:type="dxa"/>
            <w:vMerge w:val="restart"/>
            <w:tcBorders>
              <w:top w:val="single" w:color="000000" w:sz="4" w:space="0"/>
              <w:left w:val="nil"/>
              <w:bottom w:val="single" w:color="000000" w:sz="4" w:space="0"/>
              <w:right w:val="nil"/>
            </w:tcBorders>
            <w:shd w:val="clear" w:color="auto" w:fill="auto"/>
            <w:noWrap/>
            <w:vAlign w:val="center"/>
          </w:tcPr>
          <w:p w14:paraId="4A2FC2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Times New Roman" w:hAnsi="Times New Roman" w:eastAsia="仿宋" w:cs="Times New Roman"/>
                <w:kern w:val="0"/>
                <w:sz w:val="15"/>
                <w:szCs w:val="15"/>
                <w:lang w:bidi="ar"/>
              </w:rPr>
              <w:t>Number of Physical Examinations</w:t>
            </w:r>
          </w:p>
        </w:tc>
        <w:tc>
          <w:tcPr>
            <w:tcW w:w="926" w:type="dxa"/>
            <w:vMerge w:val="restart"/>
            <w:tcBorders>
              <w:top w:val="single" w:color="000000" w:sz="4" w:space="0"/>
              <w:left w:val="nil"/>
              <w:bottom w:val="single" w:color="000000" w:sz="4" w:space="0"/>
              <w:right w:val="nil"/>
            </w:tcBorders>
            <w:shd w:val="clear" w:color="auto" w:fill="auto"/>
            <w:noWrap/>
            <w:vAlign w:val="center"/>
          </w:tcPr>
          <w:p w14:paraId="69C50D56">
            <w:pPr>
              <w:keepNext w:val="0"/>
              <w:keepLines w:val="0"/>
              <w:widowControl/>
              <w:suppressLineNumbers w:val="0"/>
              <w:jc w:val="center"/>
              <w:textAlignment w:val="center"/>
              <w:rPr>
                <w:rFonts w:ascii="等线" w:hAnsi="等线" w:eastAsia="等线" w:cs="等线"/>
                <w:i w:val="0"/>
                <w:iCs w:val="0"/>
                <w:color w:val="000000"/>
                <w:sz w:val="20"/>
                <w:szCs w:val="20"/>
                <w:highlight w:val="yellow"/>
                <w:u w:val="none"/>
              </w:rPr>
            </w:pPr>
            <w:r>
              <w:rPr>
                <w:rFonts w:hint="eastAsia" w:ascii="Times New Roman" w:hAnsi="Times New Roman" w:eastAsia="仿宋" w:cs="Times New Roman"/>
                <w:kern w:val="0"/>
                <w:sz w:val="15"/>
                <w:szCs w:val="15"/>
                <w:highlight w:val="yellow"/>
                <w:lang w:val="en-US" w:eastAsia="zh-CN" w:bidi="ar"/>
              </w:rPr>
              <w:t xml:space="preserve">Height (cm, </w:t>
            </w:r>
            <m:oMath>
              <m:acc>
                <m:accPr>
                  <m:chr m:val="̅"/>
                  <m:ctrlPr>
                    <w:rPr>
                      <w:rFonts w:hint="eastAsia" w:ascii="Cambria Math" w:hAnsi="Cambria Math" w:eastAsia="仿宋" w:cs="Times New Roman"/>
                      <w:kern w:val="0"/>
                      <w:sz w:val="15"/>
                      <w:szCs w:val="15"/>
                      <w:highlight w:val="yellow"/>
                      <w:lang w:bidi="ar"/>
                    </w:rPr>
                  </m:ctrlPr>
                </m:accPr>
                <m:e>
                  <m:r>
                    <m:rPr>
                      <m:sty m:val="p"/>
                    </m:rPr>
                    <w:rPr>
                      <w:rFonts w:hint="default" w:ascii="Cambria Math" w:hAnsi="Cambria Math" w:eastAsia="仿宋" w:cs="Times New Roman"/>
                      <w:kern w:val="0"/>
                      <w:sz w:val="15"/>
                      <w:szCs w:val="15"/>
                      <w:highlight w:val="yellow"/>
                      <w:lang w:val="en-US" w:eastAsia="zh-CN" w:bidi="ar"/>
                    </w:rPr>
                    <m:t>x</m:t>
                  </m:r>
                  <m:ctrlPr>
                    <w:rPr>
                      <w:rFonts w:hint="eastAsia" w:ascii="Cambria Math" w:hAnsi="Cambria Math" w:eastAsia="仿宋" w:cs="Times New Roman"/>
                      <w:kern w:val="0"/>
                      <w:sz w:val="15"/>
                      <w:szCs w:val="15"/>
                      <w:highlight w:val="yellow"/>
                      <w:lang w:bidi="ar"/>
                    </w:rPr>
                  </m:ctrlPr>
                </m:e>
              </m:acc>
              <m:r>
                <m:rPr>
                  <m:sty m:val="p"/>
                </m:rPr>
                <w:rPr>
                  <w:rFonts w:hint="default" w:ascii="Cambria Math" w:hAnsi="Cambria Math" w:eastAsia="仿宋" w:cs="Times New Roman"/>
                  <w:kern w:val="0"/>
                  <w:sz w:val="15"/>
                  <w:szCs w:val="15"/>
                  <w:highlight w:val="yellow"/>
                  <w:lang w:bidi="ar"/>
                </w:rPr>
                <m:t>±</m:t>
              </m:r>
              <m:r>
                <m:rPr>
                  <m:sty m:val="p"/>
                </m:rPr>
                <w:rPr>
                  <w:rFonts w:hint="default" w:ascii="Cambria Math" w:hAnsi="Cambria Math" w:eastAsia="仿宋" w:cs="Times New Roman"/>
                  <w:kern w:val="0"/>
                  <w:sz w:val="15"/>
                  <w:szCs w:val="15"/>
                  <w:highlight w:val="yellow"/>
                  <w:lang w:val="en-US" w:eastAsia="zh-CN" w:bidi="ar"/>
                </w:rPr>
                <m:t>s</m:t>
              </m:r>
            </m:oMath>
            <w:r>
              <w:rPr>
                <w:rFonts w:hint="eastAsia" w:ascii="Times New Roman" w:hAnsi="Times New Roman" w:eastAsia="仿宋" w:cs="Times New Roman"/>
                <w:kern w:val="0"/>
                <w:sz w:val="15"/>
                <w:szCs w:val="15"/>
                <w:highlight w:val="yellow"/>
                <w:lang w:val="en-US" w:eastAsia="zh-CN" w:bidi="ar"/>
              </w:rPr>
              <w:t>)</w:t>
            </w:r>
          </w:p>
        </w:tc>
        <w:tc>
          <w:tcPr>
            <w:tcW w:w="911" w:type="dxa"/>
            <w:vMerge w:val="restart"/>
            <w:tcBorders>
              <w:top w:val="single" w:color="000000" w:sz="4" w:space="0"/>
              <w:left w:val="nil"/>
              <w:bottom w:val="single" w:color="000000" w:sz="4" w:space="0"/>
              <w:right w:val="nil"/>
            </w:tcBorders>
            <w:shd w:val="clear" w:color="auto" w:fill="auto"/>
            <w:noWrap/>
            <w:vAlign w:val="center"/>
          </w:tcPr>
          <w:p w14:paraId="3D3DA3B4">
            <w:pPr>
              <w:keepNext w:val="0"/>
              <w:keepLines w:val="0"/>
              <w:widowControl/>
              <w:suppressLineNumbers w:val="0"/>
              <w:jc w:val="center"/>
              <w:textAlignment w:val="center"/>
              <w:rPr>
                <w:rFonts w:hint="eastAsia" w:ascii="等线" w:hAnsi="等线" w:eastAsia="等线" w:cs="等线"/>
                <w:i w:val="0"/>
                <w:iCs w:val="0"/>
                <w:color w:val="000000"/>
                <w:sz w:val="20"/>
                <w:szCs w:val="20"/>
                <w:highlight w:val="yellow"/>
                <w:u w:val="none"/>
              </w:rPr>
            </w:pPr>
            <w:r>
              <w:rPr>
                <w:rFonts w:hint="eastAsia" w:ascii="Times New Roman" w:hAnsi="Times New Roman" w:eastAsia="仿宋" w:cs="Times New Roman"/>
                <w:kern w:val="0"/>
                <w:sz w:val="15"/>
                <w:szCs w:val="15"/>
                <w:highlight w:val="yellow"/>
                <w:lang w:val="en-US" w:eastAsia="zh-CN" w:bidi="ar"/>
              </w:rPr>
              <w:t xml:space="preserve">Weight (kg, </w:t>
            </w:r>
            <m:oMath>
              <m:acc>
                <m:accPr>
                  <m:chr m:val="̅"/>
                  <m:ctrlPr>
                    <w:rPr>
                      <w:rFonts w:hint="eastAsia" w:ascii="Cambria Math" w:hAnsi="Cambria Math" w:eastAsia="仿宋" w:cs="Times New Roman"/>
                      <w:kern w:val="0"/>
                      <w:sz w:val="15"/>
                      <w:szCs w:val="15"/>
                      <w:highlight w:val="yellow"/>
                      <w:lang w:val="en-US" w:eastAsia="zh-CN" w:bidi="ar"/>
                    </w:rPr>
                  </m:ctrlPr>
                </m:accPr>
                <m:e>
                  <m:r>
                    <m:rPr>
                      <m:sty m:val="p"/>
                    </m:rPr>
                    <w:rPr>
                      <w:rFonts w:hint="default" w:ascii="Cambria Math" w:hAnsi="Cambria Math" w:eastAsia="仿宋" w:cs="Times New Roman"/>
                      <w:kern w:val="0"/>
                      <w:sz w:val="15"/>
                      <w:szCs w:val="15"/>
                      <w:highlight w:val="yellow"/>
                      <w:lang w:val="en-US" w:eastAsia="zh-CN" w:bidi="ar"/>
                    </w:rPr>
                    <m:t>x</m:t>
                  </m:r>
                  <m:ctrlPr>
                    <w:rPr>
                      <w:rFonts w:hint="eastAsia" w:ascii="Cambria Math" w:hAnsi="Cambria Math" w:eastAsia="仿宋" w:cs="Times New Roman"/>
                      <w:kern w:val="0"/>
                      <w:sz w:val="15"/>
                      <w:szCs w:val="15"/>
                      <w:highlight w:val="yellow"/>
                      <w:lang w:val="en-US" w:eastAsia="zh-CN" w:bidi="ar"/>
                    </w:rPr>
                  </m:ctrlPr>
                </m:e>
              </m:acc>
              <m:r>
                <m:rPr>
                  <m:sty m:val="p"/>
                </m:rPr>
                <w:rPr>
                  <w:rFonts w:hint="default" w:ascii="Cambria Math" w:hAnsi="Cambria Math" w:eastAsia="仿宋" w:cs="Times New Roman"/>
                  <w:kern w:val="0"/>
                  <w:sz w:val="15"/>
                  <w:szCs w:val="15"/>
                  <w:highlight w:val="yellow"/>
                  <w:lang w:val="en-US" w:eastAsia="zh-CN" w:bidi="ar"/>
                </w:rPr>
                <m:t>±s</m:t>
              </m:r>
            </m:oMath>
            <w:r>
              <w:rPr>
                <w:rFonts w:hint="eastAsia" w:ascii="Times New Roman" w:hAnsi="Times New Roman" w:eastAsia="仿宋" w:cs="Times New Roman"/>
                <w:kern w:val="0"/>
                <w:sz w:val="15"/>
                <w:szCs w:val="15"/>
                <w:highlight w:val="yellow"/>
                <w:lang w:val="en-US" w:eastAsia="zh-CN" w:bidi="ar"/>
              </w:rPr>
              <w:t>)</w:t>
            </w:r>
          </w:p>
        </w:tc>
        <w:tc>
          <w:tcPr>
            <w:tcW w:w="1407" w:type="dxa"/>
            <w:gridSpan w:val="2"/>
            <w:tcBorders>
              <w:top w:val="single" w:color="000000" w:sz="4" w:space="0"/>
              <w:left w:val="nil"/>
              <w:bottom w:val="single" w:color="000000" w:sz="4" w:space="0"/>
              <w:right w:val="nil"/>
            </w:tcBorders>
            <w:shd w:val="clear" w:color="auto" w:fill="auto"/>
            <w:noWrap/>
            <w:vAlign w:val="center"/>
          </w:tcPr>
          <w:p w14:paraId="121A37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Cs w:val="21"/>
                <w:lang w:bidi="ar"/>
              </w:rPr>
              <w:t>Underweight</w:t>
            </w:r>
          </w:p>
        </w:tc>
        <w:tc>
          <w:tcPr>
            <w:tcW w:w="334" w:type="dxa"/>
            <w:tcBorders>
              <w:top w:val="single" w:color="000000" w:sz="4" w:space="0"/>
              <w:left w:val="nil"/>
              <w:bottom w:val="nil"/>
              <w:right w:val="nil"/>
            </w:tcBorders>
            <w:shd w:val="clear" w:color="auto" w:fill="auto"/>
            <w:noWrap/>
            <w:vAlign w:val="bottom"/>
          </w:tcPr>
          <w:p w14:paraId="0023B2F9">
            <w:pPr>
              <w:jc w:val="center"/>
              <w:rPr>
                <w:rFonts w:hint="eastAsia" w:ascii="仿宋" w:hAnsi="仿宋" w:eastAsia="仿宋" w:cs="仿宋"/>
                <w:i w:val="0"/>
                <w:iCs w:val="0"/>
                <w:color w:val="000000"/>
                <w:sz w:val="21"/>
                <w:szCs w:val="21"/>
                <w:u w:val="none"/>
              </w:rPr>
            </w:pPr>
          </w:p>
        </w:tc>
        <w:tc>
          <w:tcPr>
            <w:tcW w:w="1170" w:type="dxa"/>
            <w:gridSpan w:val="2"/>
            <w:tcBorders>
              <w:top w:val="single" w:color="000000" w:sz="4" w:space="0"/>
              <w:left w:val="nil"/>
              <w:bottom w:val="single" w:color="000000" w:sz="4" w:space="0"/>
              <w:right w:val="nil"/>
            </w:tcBorders>
            <w:shd w:val="clear" w:color="auto" w:fill="auto"/>
            <w:noWrap/>
            <w:vAlign w:val="center"/>
          </w:tcPr>
          <w:p w14:paraId="71939E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Cs w:val="21"/>
                <w:lang w:bidi="ar"/>
              </w:rPr>
              <w:t>Stunting</w:t>
            </w:r>
          </w:p>
        </w:tc>
        <w:tc>
          <w:tcPr>
            <w:tcW w:w="259" w:type="dxa"/>
            <w:tcBorders>
              <w:top w:val="single" w:color="000000" w:sz="4" w:space="0"/>
              <w:left w:val="nil"/>
              <w:bottom w:val="nil"/>
              <w:right w:val="nil"/>
            </w:tcBorders>
            <w:shd w:val="clear" w:color="auto" w:fill="auto"/>
            <w:noWrap/>
            <w:vAlign w:val="bottom"/>
          </w:tcPr>
          <w:p w14:paraId="78EF08F4">
            <w:pPr>
              <w:jc w:val="center"/>
              <w:rPr>
                <w:rFonts w:hint="eastAsia" w:ascii="仿宋" w:hAnsi="仿宋" w:eastAsia="仿宋" w:cs="仿宋"/>
                <w:i w:val="0"/>
                <w:iCs w:val="0"/>
                <w:color w:val="000000"/>
                <w:sz w:val="21"/>
                <w:szCs w:val="21"/>
                <w:u w:val="none"/>
              </w:rPr>
            </w:pPr>
          </w:p>
        </w:tc>
        <w:tc>
          <w:tcPr>
            <w:tcW w:w="1267" w:type="dxa"/>
            <w:gridSpan w:val="2"/>
            <w:tcBorders>
              <w:top w:val="single" w:color="000000" w:sz="4" w:space="0"/>
              <w:left w:val="nil"/>
              <w:bottom w:val="single" w:color="000000" w:sz="4" w:space="0"/>
              <w:right w:val="nil"/>
            </w:tcBorders>
            <w:shd w:val="clear" w:color="auto" w:fill="auto"/>
            <w:noWrap/>
            <w:vAlign w:val="center"/>
          </w:tcPr>
          <w:p w14:paraId="106FC6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Cs w:val="21"/>
                <w:lang w:bidi="ar"/>
              </w:rPr>
              <w:t>Wasting</w:t>
            </w:r>
          </w:p>
        </w:tc>
        <w:tc>
          <w:tcPr>
            <w:tcW w:w="282" w:type="dxa"/>
            <w:tcBorders>
              <w:top w:val="single" w:color="000000" w:sz="4" w:space="0"/>
              <w:left w:val="nil"/>
              <w:bottom w:val="nil"/>
              <w:right w:val="nil"/>
            </w:tcBorders>
            <w:shd w:val="clear" w:color="auto" w:fill="auto"/>
            <w:noWrap/>
            <w:vAlign w:val="center"/>
          </w:tcPr>
          <w:p w14:paraId="486F7541">
            <w:pPr>
              <w:jc w:val="center"/>
              <w:rPr>
                <w:rFonts w:hint="eastAsia" w:ascii="仿宋" w:hAnsi="仿宋" w:eastAsia="仿宋" w:cs="仿宋"/>
                <w:i w:val="0"/>
                <w:iCs w:val="0"/>
                <w:color w:val="000000"/>
                <w:sz w:val="21"/>
                <w:szCs w:val="21"/>
                <w:u w:val="none"/>
              </w:rPr>
            </w:pPr>
          </w:p>
        </w:tc>
        <w:tc>
          <w:tcPr>
            <w:tcW w:w="1281" w:type="dxa"/>
            <w:gridSpan w:val="2"/>
            <w:tcBorders>
              <w:top w:val="single" w:color="000000" w:sz="4" w:space="0"/>
              <w:left w:val="nil"/>
              <w:bottom w:val="single" w:color="000000" w:sz="4" w:space="0"/>
              <w:right w:val="nil"/>
            </w:tcBorders>
            <w:shd w:val="clear" w:color="auto" w:fill="auto"/>
            <w:noWrap/>
            <w:vAlign w:val="center"/>
          </w:tcPr>
          <w:p w14:paraId="10D39C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Cs w:val="21"/>
                <w:lang w:bidi="ar"/>
              </w:rPr>
              <w:t>Overweight</w:t>
            </w:r>
          </w:p>
        </w:tc>
        <w:tc>
          <w:tcPr>
            <w:tcW w:w="274" w:type="dxa"/>
            <w:tcBorders>
              <w:top w:val="single" w:color="000000" w:sz="4" w:space="0"/>
              <w:left w:val="nil"/>
              <w:bottom w:val="nil"/>
              <w:right w:val="nil"/>
            </w:tcBorders>
            <w:shd w:val="clear" w:color="auto" w:fill="auto"/>
            <w:noWrap/>
            <w:vAlign w:val="center"/>
          </w:tcPr>
          <w:p w14:paraId="7E9695A6">
            <w:pPr>
              <w:jc w:val="center"/>
              <w:rPr>
                <w:rFonts w:hint="eastAsia" w:ascii="仿宋" w:hAnsi="仿宋" w:eastAsia="仿宋" w:cs="仿宋"/>
                <w:i w:val="0"/>
                <w:iCs w:val="0"/>
                <w:color w:val="000000"/>
                <w:sz w:val="21"/>
                <w:szCs w:val="21"/>
                <w:u w:val="none"/>
              </w:rPr>
            </w:pPr>
          </w:p>
        </w:tc>
        <w:tc>
          <w:tcPr>
            <w:tcW w:w="1104" w:type="dxa"/>
            <w:gridSpan w:val="2"/>
            <w:tcBorders>
              <w:top w:val="single" w:color="000000" w:sz="4" w:space="0"/>
              <w:left w:val="nil"/>
              <w:bottom w:val="single" w:color="000000" w:sz="4" w:space="0"/>
              <w:right w:val="nil"/>
            </w:tcBorders>
            <w:shd w:val="clear" w:color="auto" w:fill="auto"/>
            <w:noWrap/>
            <w:vAlign w:val="center"/>
          </w:tcPr>
          <w:p w14:paraId="5B4E31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Cs w:val="21"/>
                <w:lang w:bidi="ar"/>
              </w:rPr>
              <w:t>Obesity</w:t>
            </w:r>
          </w:p>
        </w:tc>
      </w:tr>
      <w:tr w14:paraId="28C2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52" w:type="dxa"/>
            <w:vMerge w:val="continue"/>
            <w:tcBorders>
              <w:top w:val="single" w:color="000000" w:sz="4" w:space="0"/>
              <w:left w:val="nil"/>
              <w:bottom w:val="single" w:color="000000" w:sz="4" w:space="0"/>
              <w:right w:val="nil"/>
            </w:tcBorders>
            <w:shd w:val="clear" w:color="auto" w:fill="auto"/>
            <w:noWrap/>
            <w:vAlign w:val="center"/>
          </w:tcPr>
          <w:p w14:paraId="729D918A">
            <w:pPr>
              <w:jc w:val="center"/>
              <w:rPr>
                <w:rFonts w:hint="eastAsia" w:ascii="仿宋" w:hAnsi="仿宋" w:eastAsia="仿宋" w:cs="仿宋"/>
                <w:i w:val="0"/>
                <w:iCs w:val="0"/>
                <w:color w:val="000000"/>
                <w:sz w:val="21"/>
                <w:szCs w:val="21"/>
                <w:u w:val="none"/>
              </w:rPr>
            </w:pPr>
          </w:p>
        </w:tc>
        <w:tc>
          <w:tcPr>
            <w:tcW w:w="1044" w:type="dxa"/>
            <w:vMerge w:val="continue"/>
            <w:tcBorders>
              <w:top w:val="single" w:color="000000" w:sz="4" w:space="0"/>
              <w:left w:val="nil"/>
              <w:bottom w:val="single" w:color="000000" w:sz="4" w:space="0"/>
              <w:right w:val="nil"/>
            </w:tcBorders>
            <w:shd w:val="clear" w:color="auto" w:fill="auto"/>
            <w:noWrap/>
            <w:vAlign w:val="center"/>
          </w:tcPr>
          <w:p w14:paraId="7DAF6D85">
            <w:pPr>
              <w:jc w:val="center"/>
              <w:rPr>
                <w:rFonts w:hint="eastAsia" w:ascii="仿宋" w:hAnsi="仿宋" w:eastAsia="仿宋" w:cs="仿宋"/>
                <w:i w:val="0"/>
                <w:iCs w:val="0"/>
                <w:color w:val="000000"/>
                <w:sz w:val="21"/>
                <w:szCs w:val="21"/>
                <w:u w:val="none"/>
              </w:rPr>
            </w:pPr>
          </w:p>
        </w:tc>
        <w:tc>
          <w:tcPr>
            <w:tcW w:w="926" w:type="dxa"/>
            <w:vMerge w:val="continue"/>
            <w:tcBorders>
              <w:top w:val="single" w:color="000000" w:sz="4" w:space="0"/>
              <w:left w:val="nil"/>
              <w:bottom w:val="single" w:color="000000" w:sz="4" w:space="0"/>
              <w:right w:val="nil"/>
            </w:tcBorders>
            <w:shd w:val="clear" w:color="auto" w:fill="auto"/>
            <w:noWrap/>
            <w:vAlign w:val="center"/>
          </w:tcPr>
          <w:p w14:paraId="31569E39">
            <w:pPr>
              <w:jc w:val="center"/>
              <w:rPr>
                <w:rFonts w:hint="eastAsia" w:ascii="等线" w:hAnsi="等线" w:eastAsia="等线" w:cs="等线"/>
                <w:i w:val="0"/>
                <w:iCs w:val="0"/>
                <w:color w:val="000000"/>
                <w:sz w:val="20"/>
                <w:szCs w:val="20"/>
                <w:highlight w:val="yellow"/>
                <w:u w:val="none"/>
              </w:rPr>
            </w:pPr>
          </w:p>
        </w:tc>
        <w:tc>
          <w:tcPr>
            <w:tcW w:w="911" w:type="dxa"/>
            <w:vMerge w:val="continue"/>
            <w:tcBorders>
              <w:top w:val="single" w:color="000000" w:sz="4" w:space="0"/>
              <w:left w:val="nil"/>
              <w:bottom w:val="single" w:color="000000" w:sz="4" w:space="0"/>
              <w:right w:val="nil"/>
            </w:tcBorders>
            <w:shd w:val="clear" w:color="auto" w:fill="auto"/>
            <w:noWrap/>
            <w:vAlign w:val="center"/>
          </w:tcPr>
          <w:p w14:paraId="534CD843">
            <w:pPr>
              <w:jc w:val="center"/>
              <w:rPr>
                <w:rFonts w:hint="eastAsia" w:ascii="等线" w:hAnsi="等线" w:eastAsia="等线" w:cs="等线"/>
                <w:i w:val="0"/>
                <w:iCs w:val="0"/>
                <w:color w:val="000000"/>
                <w:sz w:val="20"/>
                <w:szCs w:val="20"/>
                <w:highlight w:val="yellow"/>
                <w:u w:val="none"/>
              </w:rPr>
            </w:pPr>
          </w:p>
        </w:tc>
        <w:tc>
          <w:tcPr>
            <w:tcW w:w="659" w:type="dxa"/>
            <w:tcBorders>
              <w:top w:val="nil"/>
              <w:left w:val="nil"/>
              <w:bottom w:val="single" w:color="000000" w:sz="4" w:space="0"/>
              <w:right w:val="nil"/>
            </w:tcBorders>
            <w:shd w:val="clear" w:color="auto" w:fill="auto"/>
            <w:noWrap/>
            <w:vAlign w:val="center"/>
          </w:tcPr>
          <w:p w14:paraId="6A9F85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3"/>
                <w:szCs w:val="13"/>
                <w:lang w:bidi="ar"/>
              </w:rPr>
              <w:t>Number</w:t>
            </w:r>
          </w:p>
        </w:tc>
        <w:tc>
          <w:tcPr>
            <w:tcW w:w="748" w:type="dxa"/>
            <w:tcBorders>
              <w:top w:val="nil"/>
              <w:left w:val="nil"/>
              <w:bottom w:val="single" w:color="000000" w:sz="4" w:space="0"/>
              <w:right w:val="nil"/>
            </w:tcBorders>
            <w:shd w:val="clear" w:color="auto" w:fill="auto"/>
            <w:noWrap/>
            <w:vAlign w:val="center"/>
          </w:tcPr>
          <w:p w14:paraId="6AAD10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5"/>
                <w:szCs w:val="15"/>
                <w:lang w:bidi="ar"/>
              </w:rPr>
              <w:t>Rate(%)</w:t>
            </w:r>
          </w:p>
        </w:tc>
        <w:tc>
          <w:tcPr>
            <w:tcW w:w="334" w:type="dxa"/>
            <w:tcBorders>
              <w:top w:val="nil"/>
              <w:left w:val="nil"/>
              <w:bottom w:val="single" w:color="000000" w:sz="4" w:space="0"/>
              <w:right w:val="nil"/>
            </w:tcBorders>
            <w:shd w:val="clear" w:color="auto" w:fill="auto"/>
            <w:noWrap/>
            <w:vAlign w:val="bottom"/>
          </w:tcPr>
          <w:p w14:paraId="62AAC15E">
            <w:pPr>
              <w:jc w:val="center"/>
              <w:rPr>
                <w:rFonts w:hint="eastAsia" w:ascii="仿宋" w:hAnsi="仿宋" w:eastAsia="仿宋" w:cs="仿宋"/>
                <w:i w:val="0"/>
                <w:iCs w:val="0"/>
                <w:color w:val="000000"/>
                <w:sz w:val="21"/>
                <w:szCs w:val="21"/>
                <w:u w:val="none"/>
              </w:rPr>
            </w:pPr>
          </w:p>
        </w:tc>
        <w:tc>
          <w:tcPr>
            <w:tcW w:w="607" w:type="dxa"/>
            <w:tcBorders>
              <w:top w:val="nil"/>
              <w:left w:val="nil"/>
              <w:bottom w:val="single" w:color="000000" w:sz="4" w:space="0"/>
              <w:right w:val="nil"/>
            </w:tcBorders>
            <w:shd w:val="clear" w:color="auto" w:fill="auto"/>
            <w:noWrap/>
            <w:vAlign w:val="center"/>
          </w:tcPr>
          <w:p w14:paraId="359ACE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1"/>
                <w:szCs w:val="11"/>
                <w:lang w:bidi="ar"/>
              </w:rPr>
              <w:t>Number</w:t>
            </w:r>
          </w:p>
        </w:tc>
        <w:tc>
          <w:tcPr>
            <w:tcW w:w="563" w:type="dxa"/>
            <w:tcBorders>
              <w:top w:val="nil"/>
              <w:left w:val="nil"/>
              <w:bottom w:val="single" w:color="000000" w:sz="4" w:space="0"/>
              <w:right w:val="nil"/>
            </w:tcBorders>
            <w:shd w:val="clear" w:color="auto" w:fill="auto"/>
            <w:noWrap/>
            <w:vAlign w:val="center"/>
          </w:tcPr>
          <w:p w14:paraId="0C0756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0"/>
                <w:szCs w:val="10"/>
                <w:lang w:bidi="ar"/>
              </w:rPr>
              <w:t>Rate(%)</w:t>
            </w:r>
          </w:p>
        </w:tc>
        <w:tc>
          <w:tcPr>
            <w:tcW w:w="259" w:type="dxa"/>
            <w:tcBorders>
              <w:top w:val="nil"/>
              <w:left w:val="nil"/>
              <w:bottom w:val="single" w:color="000000" w:sz="4" w:space="0"/>
              <w:right w:val="nil"/>
            </w:tcBorders>
            <w:shd w:val="clear" w:color="auto" w:fill="auto"/>
            <w:noWrap/>
            <w:vAlign w:val="bottom"/>
          </w:tcPr>
          <w:p w14:paraId="3A73A88A">
            <w:pPr>
              <w:jc w:val="center"/>
              <w:rPr>
                <w:rFonts w:hint="eastAsia" w:ascii="仿宋" w:hAnsi="仿宋" w:eastAsia="仿宋" w:cs="仿宋"/>
                <w:i w:val="0"/>
                <w:iCs w:val="0"/>
                <w:color w:val="000000"/>
                <w:sz w:val="21"/>
                <w:szCs w:val="21"/>
                <w:u w:val="none"/>
              </w:rPr>
            </w:pPr>
          </w:p>
        </w:tc>
        <w:tc>
          <w:tcPr>
            <w:tcW w:w="630" w:type="dxa"/>
            <w:tcBorders>
              <w:top w:val="nil"/>
              <w:left w:val="nil"/>
              <w:bottom w:val="single" w:color="000000" w:sz="4" w:space="0"/>
              <w:right w:val="nil"/>
            </w:tcBorders>
            <w:shd w:val="clear" w:color="auto" w:fill="auto"/>
            <w:noWrap/>
            <w:vAlign w:val="center"/>
          </w:tcPr>
          <w:p w14:paraId="34A200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1"/>
                <w:szCs w:val="11"/>
                <w:lang w:bidi="ar"/>
              </w:rPr>
              <w:t>Number</w:t>
            </w:r>
          </w:p>
        </w:tc>
        <w:tc>
          <w:tcPr>
            <w:tcW w:w="637" w:type="dxa"/>
            <w:tcBorders>
              <w:top w:val="nil"/>
              <w:left w:val="nil"/>
              <w:bottom w:val="single" w:color="000000" w:sz="4" w:space="0"/>
              <w:right w:val="nil"/>
            </w:tcBorders>
            <w:shd w:val="clear" w:color="auto" w:fill="auto"/>
            <w:noWrap/>
            <w:vAlign w:val="center"/>
          </w:tcPr>
          <w:p w14:paraId="532BD8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1"/>
                <w:szCs w:val="11"/>
                <w:lang w:bidi="ar"/>
              </w:rPr>
              <w:t>Rate(%)</w:t>
            </w:r>
          </w:p>
        </w:tc>
        <w:tc>
          <w:tcPr>
            <w:tcW w:w="282" w:type="dxa"/>
            <w:tcBorders>
              <w:top w:val="nil"/>
              <w:left w:val="nil"/>
              <w:bottom w:val="single" w:color="000000" w:sz="4" w:space="0"/>
              <w:right w:val="nil"/>
            </w:tcBorders>
            <w:shd w:val="clear" w:color="auto" w:fill="auto"/>
            <w:noWrap/>
            <w:vAlign w:val="center"/>
          </w:tcPr>
          <w:p w14:paraId="4108CD01">
            <w:pPr>
              <w:jc w:val="center"/>
              <w:rPr>
                <w:rFonts w:hint="eastAsia" w:ascii="仿宋" w:hAnsi="仿宋" w:eastAsia="仿宋" w:cs="仿宋"/>
                <w:i w:val="0"/>
                <w:iCs w:val="0"/>
                <w:color w:val="000000"/>
                <w:sz w:val="21"/>
                <w:szCs w:val="21"/>
                <w:u w:val="none"/>
              </w:rPr>
            </w:pPr>
          </w:p>
        </w:tc>
        <w:tc>
          <w:tcPr>
            <w:tcW w:w="674" w:type="dxa"/>
            <w:tcBorders>
              <w:top w:val="nil"/>
              <w:left w:val="nil"/>
              <w:bottom w:val="single" w:color="000000" w:sz="4" w:space="0"/>
              <w:right w:val="nil"/>
            </w:tcBorders>
            <w:shd w:val="clear" w:color="auto" w:fill="auto"/>
            <w:noWrap/>
            <w:vAlign w:val="center"/>
          </w:tcPr>
          <w:p w14:paraId="747F22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0"/>
                <w:szCs w:val="10"/>
                <w:lang w:bidi="ar"/>
              </w:rPr>
              <w:t>Number</w:t>
            </w:r>
          </w:p>
        </w:tc>
        <w:tc>
          <w:tcPr>
            <w:tcW w:w="607" w:type="dxa"/>
            <w:tcBorders>
              <w:top w:val="nil"/>
              <w:left w:val="nil"/>
              <w:bottom w:val="single" w:color="000000" w:sz="4" w:space="0"/>
              <w:right w:val="nil"/>
            </w:tcBorders>
            <w:shd w:val="clear" w:color="auto" w:fill="auto"/>
            <w:noWrap/>
            <w:vAlign w:val="center"/>
          </w:tcPr>
          <w:p w14:paraId="5876B3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1"/>
                <w:szCs w:val="11"/>
                <w:lang w:bidi="ar"/>
              </w:rPr>
              <w:t>Rate(%)</w:t>
            </w:r>
          </w:p>
        </w:tc>
        <w:tc>
          <w:tcPr>
            <w:tcW w:w="274" w:type="dxa"/>
            <w:tcBorders>
              <w:top w:val="nil"/>
              <w:left w:val="nil"/>
              <w:bottom w:val="single" w:color="000000" w:sz="4" w:space="0"/>
              <w:right w:val="nil"/>
            </w:tcBorders>
            <w:shd w:val="clear" w:color="auto" w:fill="auto"/>
            <w:noWrap/>
            <w:vAlign w:val="center"/>
          </w:tcPr>
          <w:p w14:paraId="13A965B3">
            <w:pPr>
              <w:jc w:val="center"/>
              <w:rPr>
                <w:rFonts w:hint="eastAsia" w:ascii="仿宋" w:hAnsi="仿宋" w:eastAsia="仿宋" w:cs="仿宋"/>
                <w:i w:val="0"/>
                <w:iCs w:val="0"/>
                <w:color w:val="000000"/>
                <w:sz w:val="21"/>
                <w:szCs w:val="21"/>
                <w:u w:val="none"/>
              </w:rPr>
            </w:pPr>
          </w:p>
        </w:tc>
        <w:tc>
          <w:tcPr>
            <w:tcW w:w="556" w:type="dxa"/>
            <w:tcBorders>
              <w:top w:val="nil"/>
              <w:left w:val="nil"/>
              <w:bottom w:val="single" w:color="000000" w:sz="4" w:space="0"/>
              <w:right w:val="nil"/>
            </w:tcBorders>
            <w:shd w:val="clear" w:color="auto" w:fill="auto"/>
            <w:noWrap/>
            <w:vAlign w:val="center"/>
          </w:tcPr>
          <w:p w14:paraId="7F3B4F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10"/>
                <w:szCs w:val="10"/>
                <w:lang w:bidi="ar"/>
              </w:rPr>
              <w:t>Number</w:t>
            </w:r>
          </w:p>
        </w:tc>
        <w:tc>
          <w:tcPr>
            <w:tcW w:w="548" w:type="dxa"/>
            <w:tcBorders>
              <w:top w:val="nil"/>
              <w:left w:val="nil"/>
              <w:bottom w:val="single" w:color="000000" w:sz="4" w:space="0"/>
              <w:right w:val="nil"/>
            </w:tcBorders>
            <w:shd w:val="clear" w:color="auto" w:fill="auto"/>
            <w:noWrap/>
            <w:vAlign w:val="center"/>
          </w:tcPr>
          <w:p w14:paraId="0B6DC8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ascii="Times New Roman" w:hAnsi="Times New Roman" w:eastAsia="仿宋" w:cs="Times New Roman"/>
                <w:kern w:val="0"/>
                <w:sz w:val="8"/>
                <w:szCs w:val="8"/>
                <w:lang w:bidi="ar"/>
              </w:rPr>
              <w:t>Rate(%)</w:t>
            </w:r>
          </w:p>
        </w:tc>
      </w:tr>
      <w:tr w14:paraId="536D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52" w:type="dxa"/>
            <w:tcBorders>
              <w:top w:val="nil"/>
              <w:left w:val="nil"/>
              <w:bottom w:val="nil"/>
              <w:right w:val="nil"/>
            </w:tcBorders>
            <w:shd w:val="clear" w:color="auto" w:fill="auto"/>
            <w:noWrap/>
            <w:vAlign w:val="center"/>
          </w:tcPr>
          <w:p w14:paraId="2ADDBF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4" w:type="dxa"/>
            <w:tcBorders>
              <w:top w:val="nil"/>
              <w:left w:val="nil"/>
              <w:bottom w:val="nil"/>
              <w:right w:val="nil"/>
            </w:tcBorders>
            <w:shd w:val="clear" w:color="auto" w:fill="auto"/>
            <w:noWrap/>
            <w:vAlign w:val="center"/>
          </w:tcPr>
          <w:p w14:paraId="2EEA4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27337</w:t>
            </w:r>
          </w:p>
        </w:tc>
        <w:tc>
          <w:tcPr>
            <w:tcW w:w="926" w:type="dxa"/>
            <w:tcBorders>
              <w:top w:val="nil"/>
              <w:left w:val="nil"/>
              <w:bottom w:val="nil"/>
              <w:right w:val="nil"/>
            </w:tcBorders>
            <w:shd w:val="clear" w:color="auto" w:fill="auto"/>
            <w:noWrap/>
            <w:vAlign w:val="center"/>
          </w:tcPr>
          <w:p w14:paraId="30E1E9E6">
            <w:pPr>
              <w:widowControl/>
              <w:snapToGrid w:val="0"/>
              <w:spacing w:line="360" w:lineRule="auto"/>
              <w:jc w:val="center"/>
              <w:textAlignment w:val="center"/>
              <w:rPr>
                <w:rFonts w:hint="eastAsia" w:ascii="Times New Roman" w:hAnsi="Times New Roman" w:eastAsia="仿宋" w:cs="Times New Roman"/>
                <w:kern w:val="0"/>
                <w:sz w:val="15"/>
                <w:szCs w:val="15"/>
                <w:highlight w:val="yellow"/>
                <w:lang w:bidi="ar"/>
              </w:rPr>
            </w:pPr>
            <w:r>
              <w:rPr>
                <w:rFonts w:hint="default" w:ascii="Times New Roman" w:hAnsi="Times New Roman" w:eastAsia="仿宋" w:cs="Times New Roman"/>
                <w:kern w:val="0"/>
                <w:sz w:val="15"/>
                <w:szCs w:val="15"/>
                <w:highlight w:val="yellow"/>
                <w:lang w:val="en-US" w:eastAsia="zh-CN" w:bidi="ar"/>
              </w:rPr>
              <w:t>98.54±4.53</w:t>
            </w:r>
          </w:p>
        </w:tc>
        <w:tc>
          <w:tcPr>
            <w:tcW w:w="911" w:type="dxa"/>
            <w:tcBorders>
              <w:top w:val="nil"/>
              <w:left w:val="nil"/>
              <w:bottom w:val="nil"/>
              <w:right w:val="nil"/>
            </w:tcBorders>
            <w:shd w:val="clear" w:color="auto" w:fill="auto"/>
            <w:noWrap/>
            <w:vAlign w:val="center"/>
          </w:tcPr>
          <w:p w14:paraId="52E68544">
            <w:pPr>
              <w:widowControl/>
              <w:snapToGrid w:val="0"/>
              <w:spacing w:line="360" w:lineRule="auto"/>
              <w:jc w:val="center"/>
              <w:textAlignment w:val="center"/>
              <w:rPr>
                <w:rFonts w:hint="default" w:ascii="Times New Roman" w:hAnsi="Times New Roman" w:eastAsia="仿宋" w:cs="Times New Roman"/>
                <w:kern w:val="0"/>
                <w:sz w:val="15"/>
                <w:szCs w:val="15"/>
                <w:highlight w:val="yellow"/>
                <w:lang w:bidi="ar"/>
              </w:rPr>
            </w:pPr>
            <w:r>
              <w:rPr>
                <w:rFonts w:hint="default" w:ascii="Times New Roman" w:hAnsi="Times New Roman" w:eastAsia="仿宋" w:cs="Times New Roman"/>
                <w:kern w:val="0"/>
                <w:sz w:val="15"/>
                <w:szCs w:val="15"/>
                <w:highlight w:val="yellow"/>
                <w:lang w:val="en-US" w:eastAsia="zh-CN" w:bidi="ar"/>
              </w:rPr>
              <w:t>14.62±2.14</w:t>
            </w:r>
          </w:p>
        </w:tc>
        <w:tc>
          <w:tcPr>
            <w:tcW w:w="659" w:type="dxa"/>
            <w:tcBorders>
              <w:top w:val="nil"/>
              <w:left w:val="nil"/>
              <w:bottom w:val="nil"/>
              <w:right w:val="nil"/>
            </w:tcBorders>
            <w:shd w:val="clear" w:color="auto" w:fill="auto"/>
            <w:noWrap/>
            <w:vAlign w:val="center"/>
          </w:tcPr>
          <w:p w14:paraId="61268C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902</w:t>
            </w:r>
          </w:p>
        </w:tc>
        <w:tc>
          <w:tcPr>
            <w:tcW w:w="748" w:type="dxa"/>
            <w:tcBorders>
              <w:top w:val="nil"/>
              <w:left w:val="nil"/>
              <w:bottom w:val="nil"/>
              <w:right w:val="nil"/>
            </w:tcBorders>
            <w:shd w:val="clear" w:color="auto" w:fill="auto"/>
            <w:noWrap/>
            <w:vAlign w:val="center"/>
          </w:tcPr>
          <w:p w14:paraId="136013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334" w:type="dxa"/>
            <w:tcBorders>
              <w:top w:val="nil"/>
              <w:left w:val="nil"/>
              <w:bottom w:val="nil"/>
              <w:right w:val="nil"/>
            </w:tcBorders>
            <w:shd w:val="clear" w:color="auto" w:fill="auto"/>
            <w:noWrap/>
            <w:vAlign w:val="bottom"/>
          </w:tcPr>
          <w:p w14:paraId="431AB7FF">
            <w:pPr>
              <w:jc w:val="center"/>
              <w:rPr>
                <w:rFonts w:hint="eastAsia" w:ascii="仿宋" w:hAnsi="仿宋" w:eastAsia="仿宋" w:cs="仿宋"/>
                <w:i w:val="0"/>
                <w:iCs w:val="0"/>
                <w:color w:val="000000"/>
                <w:sz w:val="21"/>
                <w:szCs w:val="21"/>
                <w:u w:val="none"/>
              </w:rPr>
            </w:pPr>
          </w:p>
        </w:tc>
        <w:tc>
          <w:tcPr>
            <w:tcW w:w="607" w:type="dxa"/>
            <w:tcBorders>
              <w:top w:val="nil"/>
              <w:left w:val="nil"/>
              <w:bottom w:val="nil"/>
              <w:right w:val="nil"/>
            </w:tcBorders>
            <w:shd w:val="clear" w:color="auto" w:fill="auto"/>
            <w:noWrap/>
            <w:vAlign w:val="center"/>
          </w:tcPr>
          <w:p w14:paraId="671455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804</w:t>
            </w:r>
          </w:p>
        </w:tc>
        <w:tc>
          <w:tcPr>
            <w:tcW w:w="563" w:type="dxa"/>
            <w:tcBorders>
              <w:top w:val="nil"/>
              <w:left w:val="nil"/>
              <w:bottom w:val="nil"/>
              <w:right w:val="nil"/>
            </w:tcBorders>
            <w:shd w:val="clear" w:color="auto" w:fill="auto"/>
            <w:noWrap/>
            <w:vAlign w:val="center"/>
          </w:tcPr>
          <w:p w14:paraId="50FA9B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2.94</w:t>
            </w:r>
          </w:p>
        </w:tc>
        <w:tc>
          <w:tcPr>
            <w:tcW w:w="259" w:type="dxa"/>
            <w:tcBorders>
              <w:top w:val="nil"/>
              <w:left w:val="nil"/>
              <w:bottom w:val="nil"/>
              <w:right w:val="nil"/>
            </w:tcBorders>
            <w:shd w:val="clear" w:color="auto" w:fill="auto"/>
            <w:noWrap/>
            <w:vAlign w:val="bottom"/>
          </w:tcPr>
          <w:p w14:paraId="4CA089FB">
            <w:pPr>
              <w:jc w:val="center"/>
              <w:rPr>
                <w:rFonts w:hint="eastAsia" w:ascii="仿宋" w:hAnsi="仿宋" w:eastAsia="仿宋" w:cs="仿宋"/>
                <w:i w:val="0"/>
                <w:iCs w:val="0"/>
                <w:color w:val="000000"/>
                <w:sz w:val="21"/>
                <w:szCs w:val="21"/>
                <w:u w:val="none"/>
              </w:rPr>
            </w:pPr>
          </w:p>
        </w:tc>
        <w:tc>
          <w:tcPr>
            <w:tcW w:w="630" w:type="dxa"/>
            <w:tcBorders>
              <w:top w:val="nil"/>
              <w:left w:val="nil"/>
              <w:bottom w:val="nil"/>
              <w:right w:val="nil"/>
            </w:tcBorders>
            <w:shd w:val="clear" w:color="auto" w:fill="auto"/>
            <w:noWrap/>
            <w:vAlign w:val="center"/>
          </w:tcPr>
          <w:p w14:paraId="43FAB4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1195</w:t>
            </w:r>
          </w:p>
        </w:tc>
        <w:tc>
          <w:tcPr>
            <w:tcW w:w="637" w:type="dxa"/>
            <w:tcBorders>
              <w:top w:val="nil"/>
              <w:left w:val="nil"/>
              <w:bottom w:val="nil"/>
              <w:right w:val="nil"/>
            </w:tcBorders>
            <w:shd w:val="clear" w:color="auto" w:fill="auto"/>
            <w:noWrap/>
            <w:vAlign w:val="center"/>
          </w:tcPr>
          <w:p w14:paraId="5FAD1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4.37</w:t>
            </w:r>
          </w:p>
        </w:tc>
        <w:tc>
          <w:tcPr>
            <w:tcW w:w="282" w:type="dxa"/>
            <w:tcBorders>
              <w:top w:val="nil"/>
              <w:left w:val="nil"/>
              <w:bottom w:val="nil"/>
              <w:right w:val="nil"/>
            </w:tcBorders>
            <w:shd w:val="clear" w:color="auto" w:fill="auto"/>
            <w:noWrap/>
            <w:vAlign w:val="center"/>
          </w:tcPr>
          <w:p w14:paraId="427E6E53">
            <w:pPr>
              <w:jc w:val="center"/>
              <w:rPr>
                <w:rFonts w:hint="eastAsia" w:ascii="仿宋" w:hAnsi="仿宋" w:eastAsia="仿宋" w:cs="仿宋"/>
                <w:i w:val="0"/>
                <w:iCs w:val="0"/>
                <w:color w:val="000000"/>
                <w:sz w:val="21"/>
                <w:szCs w:val="21"/>
                <w:u w:val="none"/>
              </w:rPr>
            </w:pPr>
          </w:p>
        </w:tc>
        <w:tc>
          <w:tcPr>
            <w:tcW w:w="674" w:type="dxa"/>
            <w:tcBorders>
              <w:top w:val="nil"/>
              <w:left w:val="nil"/>
              <w:bottom w:val="nil"/>
              <w:right w:val="nil"/>
            </w:tcBorders>
            <w:shd w:val="clear" w:color="auto" w:fill="auto"/>
            <w:noWrap/>
            <w:vAlign w:val="center"/>
          </w:tcPr>
          <w:p w14:paraId="77C31A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1883</w:t>
            </w:r>
          </w:p>
        </w:tc>
        <w:tc>
          <w:tcPr>
            <w:tcW w:w="607" w:type="dxa"/>
            <w:tcBorders>
              <w:top w:val="nil"/>
              <w:left w:val="nil"/>
              <w:bottom w:val="nil"/>
              <w:right w:val="nil"/>
            </w:tcBorders>
            <w:shd w:val="clear" w:color="auto" w:fill="auto"/>
            <w:noWrap/>
            <w:vAlign w:val="center"/>
          </w:tcPr>
          <w:p w14:paraId="793801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6.89</w:t>
            </w:r>
          </w:p>
        </w:tc>
        <w:tc>
          <w:tcPr>
            <w:tcW w:w="274" w:type="dxa"/>
            <w:tcBorders>
              <w:top w:val="nil"/>
              <w:left w:val="nil"/>
              <w:bottom w:val="nil"/>
              <w:right w:val="nil"/>
            </w:tcBorders>
            <w:shd w:val="clear" w:color="auto" w:fill="auto"/>
            <w:noWrap/>
            <w:vAlign w:val="center"/>
          </w:tcPr>
          <w:p w14:paraId="15EDDE98">
            <w:pPr>
              <w:jc w:val="center"/>
              <w:rPr>
                <w:rFonts w:hint="eastAsia" w:ascii="仿宋" w:hAnsi="仿宋" w:eastAsia="仿宋" w:cs="仿宋"/>
                <w:i w:val="0"/>
                <w:iCs w:val="0"/>
                <w:color w:val="000000"/>
                <w:sz w:val="21"/>
                <w:szCs w:val="21"/>
                <w:u w:val="none"/>
              </w:rPr>
            </w:pPr>
          </w:p>
        </w:tc>
        <w:tc>
          <w:tcPr>
            <w:tcW w:w="556" w:type="dxa"/>
            <w:tcBorders>
              <w:top w:val="nil"/>
              <w:left w:val="nil"/>
              <w:bottom w:val="nil"/>
              <w:right w:val="nil"/>
            </w:tcBorders>
            <w:shd w:val="clear" w:color="auto" w:fill="auto"/>
            <w:noWrap/>
            <w:vAlign w:val="center"/>
          </w:tcPr>
          <w:p w14:paraId="7B0258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509</w:t>
            </w:r>
          </w:p>
        </w:tc>
        <w:tc>
          <w:tcPr>
            <w:tcW w:w="548" w:type="dxa"/>
            <w:tcBorders>
              <w:top w:val="nil"/>
              <w:left w:val="nil"/>
              <w:bottom w:val="nil"/>
              <w:right w:val="nil"/>
            </w:tcBorders>
            <w:shd w:val="clear" w:color="auto" w:fill="auto"/>
            <w:noWrap/>
            <w:vAlign w:val="center"/>
          </w:tcPr>
          <w:p w14:paraId="5FA5B6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1.86</w:t>
            </w:r>
          </w:p>
        </w:tc>
      </w:tr>
      <w:tr w14:paraId="1CB8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652" w:type="dxa"/>
            <w:tcBorders>
              <w:top w:val="nil"/>
              <w:left w:val="nil"/>
              <w:bottom w:val="nil"/>
              <w:right w:val="nil"/>
            </w:tcBorders>
            <w:shd w:val="clear" w:color="auto" w:fill="auto"/>
            <w:noWrap/>
            <w:vAlign w:val="center"/>
          </w:tcPr>
          <w:p w14:paraId="472DAD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44" w:type="dxa"/>
            <w:tcBorders>
              <w:top w:val="nil"/>
              <w:left w:val="nil"/>
              <w:bottom w:val="nil"/>
              <w:right w:val="nil"/>
            </w:tcBorders>
            <w:shd w:val="clear" w:color="auto" w:fill="auto"/>
            <w:noWrap/>
            <w:vAlign w:val="center"/>
          </w:tcPr>
          <w:p w14:paraId="20D1A6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35561</w:t>
            </w:r>
          </w:p>
        </w:tc>
        <w:tc>
          <w:tcPr>
            <w:tcW w:w="926" w:type="dxa"/>
            <w:tcBorders>
              <w:top w:val="nil"/>
              <w:left w:val="nil"/>
              <w:bottom w:val="nil"/>
              <w:right w:val="nil"/>
            </w:tcBorders>
            <w:shd w:val="clear" w:color="auto" w:fill="auto"/>
            <w:noWrap/>
            <w:vAlign w:val="center"/>
          </w:tcPr>
          <w:p w14:paraId="040EB98D">
            <w:pPr>
              <w:widowControl/>
              <w:snapToGrid w:val="0"/>
              <w:spacing w:line="360" w:lineRule="auto"/>
              <w:jc w:val="center"/>
              <w:textAlignment w:val="center"/>
              <w:rPr>
                <w:rFonts w:hint="default" w:ascii="Times New Roman" w:hAnsi="Times New Roman" w:eastAsia="仿宋" w:cs="Times New Roman"/>
                <w:kern w:val="0"/>
                <w:sz w:val="13"/>
                <w:szCs w:val="13"/>
                <w:highlight w:val="yellow"/>
                <w:lang w:bidi="ar"/>
              </w:rPr>
            </w:pPr>
            <w:r>
              <w:rPr>
                <w:rFonts w:hint="default" w:ascii="Times New Roman" w:hAnsi="Times New Roman" w:eastAsia="仿宋" w:cs="Times New Roman"/>
                <w:kern w:val="0"/>
                <w:sz w:val="13"/>
                <w:szCs w:val="13"/>
                <w:highlight w:val="yellow"/>
                <w:lang w:val="en-US" w:eastAsia="zh-CN" w:bidi="ar"/>
              </w:rPr>
              <w:t>105.37±4.89</w:t>
            </w:r>
          </w:p>
        </w:tc>
        <w:tc>
          <w:tcPr>
            <w:tcW w:w="911" w:type="dxa"/>
            <w:tcBorders>
              <w:top w:val="nil"/>
              <w:left w:val="nil"/>
              <w:bottom w:val="nil"/>
              <w:right w:val="nil"/>
            </w:tcBorders>
            <w:shd w:val="clear" w:color="auto" w:fill="auto"/>
            <w:noWrap/>
            <w:vAlign w:val="center"/>
          </w:tcPr>
          <w:p w14:paraId="63875859">
            <w:pPr>
              <w:widowControl/>
              <w:snapToGrid w:val="0"/>
              <w:spacing w:line="360" w:lineRule="auto"/>
              <w:jc w:val="center"/>
              <w:textAlignment w:val="center"/>
              <w:rPr>
                <w:rFonts w:hint="default" w:ascii="Times New Roman" w:hAnsi="Times New Roman" w:eastAsia="仿宋" w:cs="Times New Roman"/>
                <w:kern w:val="0"/>
                <w:sz w:val="15"/>
                <w:szCs w:val="15"/>
                <w:highlight w:val="yellow"/>
                <w:lang w:bidi="ar"/>
              </w:rPr>
            </w:pPr>
            <w:r>
              <w:rPr>
                <w:rFonts w:hint="default" w:ascii="Times New Roman" w:hAnsi="Times New Roman" w:eastAsia="仿宋" w:cs="Times New Roman"/>
                <w:kern w:val="0"/>
                <w:sz w:val="15"/>
                <w:szCs w:val="15"/>
                <w:highlight w:val="yellow"/>
                <w:lang w:val="en-US" w:eastAsia="zh-CN" w:bidi="ar"/>
              </w:rPr>
              <w:t>16.48±2.75</w:t>
            </w:r>
          </w:p>
        </w:tc>
        <w:tc>
          <w:tcPr>
            <w:tcW w:w="659" w:type="dxa"/>
            <w:tcBorders>
              <w:top w:val="nil"/>
              <w:left w:val="nil"/>
              <w:bottom w:val="nil"/>
              <w:right w:val="nil"/>
            </w:tcBorders>
            <w:shd w:val="clear" w:color="auto" w:fill="auto"/>
            <w:noWrap/>
            <w:vAlign w:val="center"/>
          </w:tcPr>
          <w:p w14:paraId="011B4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1170</w:t>
            </w:r>
          </w:p>
        </w:tc>
        <w:tc>
          <w:tcPr>
            <w:tcW w:w="748" w:type="dxa"/>
            <w:tcBorders>
              <w:top w:val="nil"/>
              <w:left w:val="nil"/>
              <w:bottom w:val="nil"/>
              <w:right w:val="nil"/>
            </w:tcBorders>
            <w:shd w:val="clear" w:color="auto" w:fill="auto"/>
            <w:noWrap/>
            <w:vAlign w:val="center"/>
          </w:tcPr>
          <w:p w14:paraId="14D203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3.29</w:t>
            </w:r>
          </w:p>
        </w:tc>
        <w:tc>
          <w:tcPr>
            <w:tcW w:w="334" w:type="dxa"/>
            <w:tcBorders>
              <w:top w:val="nil"/>
              <w:left w:val="nil"/>
              <w:bottom w:val="nil"/>
              <w:right w:val="nil"/>
            </w:tcBorders>
            <w:shd w:val="clear" w:color="auto" w:fill="auto"/>
            <w:noWrap/>
            <w:vAlign w:val="bottom"/>
          </w:tcPr>
          <w:p w14:paraId="0FA9DFCA">
            <w:pPr>
              <w:jc w:val="center"/>
              <w:rPr>
                <w:rFonts w:hint="eastAsia" w:ascii="仿宋" w:hAnsi="仿宋" w:eastAsia="仿宋" w:cs="仿宋"/>
                <w:i w:val="0"/>
                <w:iCs w:val="0"/>
                <w:color w:val="000000"/>
                <w:sz w:val="21"/>
                <w:szCs w:val="21"/>
                <w:u w:val="none"/>
              </w:rPr>
            </w:pPr>
          </w:p>
        </w:tc>
        <w:tc>
          <w:tcPr>
            <w:tcW w:w="607" w:type="dxa"/>
            <w:tcBorders>
              <w:top w:val="nil"/>
              <w:left w:val="nil"/>
              <w:bottom w:val="nil"/>
              <w:right w:val="nil"/>
            </w:tcBorders>
            <w:shd w:val="clear" w:color="auto" w:fill="auto"/>
            <w:noWrap/>
            <w:vAlign w:val="center"/>
          </w:tcPr>
          <w:p w14:paraId="21A7C3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1067</w:t>
            </w:r>
          </w:p>
        </w:tc>
        <w:tc>
          <w:tcPr>
            <w:tcW w:w="563" w:type="dxa"/>
            <w:tcBorders>
              <w:top w:val="nil"/>
              <w:left w:val="nil"/>
              <w:bottom w:val="nil"/>
              <w:right w:val="nil"/>
            </w:tcBorders>
            <w:shd w:val="clear" w:color="auto" w:fill="auto"/>
            <w:noWrap/>
            <w:vAlign w:val="center"/>
          </w:tcPr>
          <w:p w14:paraId="2CB1A638">
            <w:pPr>
              <w:keepNext w:val="0"/>
              <w:keepLines w:val="0"/>
              <w:widowControl/>
              <w:suppressLineNumbers w:val="0"/>
              <w:jc w:val="center"/>
              <w:textAlignment w:val="center"/>
              <w:rPr>
                <w:rFonts w:hint="default"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3.00</w:t>
            </w:r>
          </w:p>
        </w:tc>
        <w:tc>
          <w:tcPr>
            <w:tcW w:w="259" w:type="dxa"/>
            <w:tcBorders>
              <w:top w:val="nil"/>
              <w:left w:val="nil"/>
              <w:bottom w:val="nil"/>
              <w:right w:val="nil"/>
            </w:tcBorders>
            <w:shd w:val="clear" w:color="auto" w:fill="auto"/>
            <w:noWrap/>
            <w:vAlign w:val="bottom"/>
          </w:tcPr>
          <w:p w14:paraId="4F97A804">
            <w:pPr>
              <w:jc w:val="center"/>
              <w:rPr>
                <w:rFonts w:hint="eastAsia" w:ascii="仿宋" w:hAnsi="仿宋" w:eastAsia="仿宋" w:cs="仿宋"/>
                <w:i w:val="0"/>
                <w:iCs w:val="0"/>
                <w:color w:val="000000"/>
                <w:sz w:val="21"/>
                <w:szCs w:val="21"/>
                <w:u w:val="none"/>
              </w:rPr>
            </w:pPr>
          </w:p>
        </w:tc>
        <w:tc>
          <w:tcPr>
            <w:tcW w:w="630" w:type="dxa"/>
            <w:tcBorders>
              <w:top w:val="nil"/>
              <w:left w:val="nil"/>
              <w:bottom w:val="nil"/>
              <w:right w:val="nil"/>
            </w:tcBorders>
            <w:shd w:val="clear" w:color="auto" w:fill="auto"/>
            <w:noWrap/>
            <w:vAlign w:val="center"/>
          </w:tcPr>
          <w:p w14:paraId="56F4C9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1769</w:t>
            </w:r>
          </w:p>
        </w:tc>
        <w:tc>
          <w:tcPr>
            <w:tcW w:w="637" w:type="dxa"/>
            <w:tcBorders>
              <w:top w:val="nil"/>
              <w:left w:val="nil"/>
              <w:bottom w:val="nil"/>
              <w:right w:val="nil"/>
            </w:tcBorders>
            <w:shd w:val="clear" w:color="auto" w:fill="auto"/>
            <w:noWrap/>
            <w:vAlign w:val="center"/>
          </w:tcPr>
          <w:p w14:paraId="3D18FC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4.97</w:t>
            </w:r>
          </w:p>
        </w:tc>
        <w:tc>
          <w:tcPr>
            <w:tcW w:w="282" w:type="dxa"/>
            <w:tcBorders>
              <w:top w:val="nil"/>
              <w:left w:val="nil"/>
              <w:bottom w:val="nil"/>
              <w:right w:val="nil"/>
            </w:tcBorders>
            <w:shd w:val="clear" w:color="auto" w:fill="auto"/>
            <w:noWrap/>
            <w:vAlign w:val="center"/>
          </w:tcPr>
          <w:p w14:paraId="233F729D">
            <w:pPr>
              <w:jc w:val="center"/>
              <w:rPr>
                <w:rFonts w:hint="eastAsia" w:ascii="仿宋" w:hAnsi="仿宋" w:eastAsia="仿宋" w:cs="仿宋"/>
                <w:i w:val="0"/>
                <w:iCs w:val="0"/>
                <w:color w:val="000000"/>
                <w:sz w:val="21"/>
                <w:szCs w:val="21"/>
                <w:u w:val="none"/>
              </w:rPr>
            </w:pPr>
          </w:p>
        </w:tc>
        <w:tc>
          <w:tcPr>
            <w:tcW w:w="674" w:type="dxa"/>
            <w:tcBorders>
              <w:top w:val="nil"/>
              <w:left w:val="nil"/>
              <w:bottom w:val="nil"/>
              <w:right w:val="nil"/>
            </w:tcBorders>
            <w:shd w:val="clear" w:color="auto" w:fill="auto"/>
            <w:noWrap/>
            <w:vAlign w:val="center"/>
          </w:tcPr>
          <w:p w14:paraId="711776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2120</w:t>
            </w:r>
          </w:p>
        </w:tc>
        <w:tc>
          <w:tcPr>
            <w:tcW w:w="607" w:type="dxa"/>
            <w:tcBorders>
              <w:top w:val="nil"/>
              <w:left w:val="nil"/>
              <w:bottom w:val="nil"/>
              <w:right w:val="nil"/>
            </w:tcBorders>
            <w:shd w:val="clear" w:color="auto" w:fill="auto"/>
            <w:noWrap/>
            <w:vAlign w:val="center"/>
          </w:tcPr>
          <w:p w14:paraId="428011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5.96</w:t>
            </w:r>
          </w:p>
        </w:tc>
        <w:tc>
          <w:tcPr>
            <w:tcW w:w="274" w:type="dxa"/>
            <w:tcBorders>
              <w:top w:val="nil"/>
              <w:left w:val="nil"/>
              <w:bottom w:val="nil"/>
              <w:right w:val="nil"/>
            </w:tcBorders>
            <w:shd w:val="clear" w:color="auto" w:fill="auto"/>
            <w:noWrap/>
            <w:vAlign w:val="center"/>
          </w:tcPr>
          <w:p w14:paraId="08CAFEA7">
            <w:pPr>
              <w:jc w:val="center"/>
              <w:rPr>
                <w:rFonts w:hint="eastAsia" w:ascii="仿宋" w:hAnsi="仿宋" w:eastAsia="仿宋" w:cs="仿宋"/>
                <w:i w:val="0"/>
                <w:iCs w:val="0"/>
                <w:color w:val="000000"/>
                <w:sz w:val="21"/>
                <w:szCs w:val="21"/>
                <w:u w:val="none"/>
              </w:rPr>
            </w:pPr>
          </w:p>
        </w:tc>
        <w:tc>
          <w:tcPr>
            <w:tcW w:w="556" w:type="dxa"/>
            <w:tcBorders>
              <w:top w:val="nil"/>
              <w:left w:val="nil"/>
              <w:bottom w:val="nil"/>
              <w:right w:val="nil"/>
            </w:tcBorders>
            <w:shd w:val="clear" w:color="auto" w:fill="auto"/>
            <w:noWrap/>
            <w:vAlign w:val="center"/>
          </w:tcPr>
          <w:p w14:paraId="471411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667</w:t>
            </w:r>
          </w:p>
        </w:tc>
        <w:tc>
          <w:tcPr>
            <w:tcW w:w="548" w:type="dxa"/>
            <w:tcBorders>
              <w:top w:val="nil"/>
              <w:left w:val="nil"/>
              <w:bottom w:val="nil"/>
              <w:right w:val="nil"/>
            </w:tcBorders>
            <w:shd w:val="clear" w:color="auto" w:fill="auto"/>
            <w:noWrap/>
            <w:vAlign w:val="center"/>
          </w:tcPr>
          <w:p w14:paraId="0916D2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1.88</w:t>
            </w:r>
          </w:p>
        </w:tc>
      </w:tr>
      <w:tr w14:paraId="2530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652" w:type="dxa"/>
            <w:tcBorders>
              <w:top w:val="nil"/>
              <w:left w:val="nil"/>
              <w:bottom w:val="nil"/>
              <w:right w:val="nil"/>
            </w:tcBorders>
            <w:shd w:val="clear" w:color="auto" w:fill="auto"/>
            <w:noWrap/>
            <w:vAlign w:val="center"/>
          </w:tcPr>
          <w:p w14:paraId="342A5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44" w:type="dxa"/>
            <w:tcBorders>
              <w:top w:val="nil"/>
              <w:left w:val="nil"/>
              <w:bottom w:val="nil"/>
              <w:right w:val="nil"/>
            </w:tcBorders>
            <w:shd w:val="clear" w:color="auto" w:fill="auto"/>
            <w:noWrap/>
            <w:vAlign w:val="center"/>
          </w:tcPr>
          <w:p w14:paraId="621716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36265</w:t>
            </w:r>
          </w:p>
        </w:tc>
        <w:tc>
          <w:tcPr>
            <w:tcW w:w="926" w:type="dxa"/>
            <w:tcBorders>
              <w:top w:val="nil"/>
              <w:left w:val="nil"/>
              <w:bottom w:val="nil"/>
              <w:right w:val="nil"/>
            </w:tcBorders>
            <w:shd w:val="clear" w:color="auto" w:fill="auto"/>
            <w:noWrap/>
            <w:vAlign w:val="center"/>
          </w:tcPr>
          <w:p w14:paraId="5E878AF6">
            <w:pPr>
              <w:widowControl/>
              <w:snapToGrid w:val="0"/>
              <w:spacing w:line="360" w:lineRule="auto"/>
              <w:jc w:val="center"/>
              <w:textAlignment w:val="center"/>
              <w:rPr>
                <w:rFonts w:hint="default" w:ascii="Times New Roman" w:hAnsi="Times New Roman" w:eastAsia="仿宋" w:cs="Times New Roman"/>
                <w:kern w:val="0"/>
                <w:sz w:val="13"/>
                <w:szCs w:val="13"/>
                <w:highlight w:val="yellow"/>
                <w:lang w:bidi="ar"/>
              </w:rPr>
            </w:pPr>
            <w:r>
              <w:rPr>
                <w:rFonts w:hint="default" w:ascii="Times New Roman" w:hAnsi="Times New Roman" w:eastAsia="仿宋" w:cs="Times New Roman"/>
                <w:kern w:val="0"/>
                <w:sz w:val="13"/>
                <w:szCs w:val="13"/>
                <w:highlight w:val="yellow"/>
                <w:lang w:val="en-US" w:eastAsia="zh-CN" w:bidi="ar"/>
              </w:rPr>
              <w:t>111.92±5.14</w:t>
            </w:r>
          </w:p>
        </w:tc>
        <w:tc>
          <w:tcPr>
            <w:tcW w:w="911" w:type="dxa"/>
            <w:tcBorders>
              <w:top w:val="nil"/>
              <w:left w:val="nil"/>
              <w:bottom w:val="nil"/>
              <w:right w:val="nil"/>
            </w:tcBorders>
            <w:shd w:val="clear" w:color="auto" w:fill="auto"/>
            <w:noWrap/>
            <w:vAlign w:val="center"/>
          </w:tcPr>
          <w:p w14:paraId="2E6E84A1">
            <w:pPr>
              <w:widowControl/>
              <w:snapToGrid w:val="0"/>
              <w:spacing w:line="360" w:lineRule="auto"/>
              <w:jc w:val="center"/>
              <w:textAlignment w:val="center"/>
              <w:rPr>
                <w:rFonts w:hint="default" w:ascii="Times New Roman" w:hAnsi="Times New Roman" w:eastAsia="仿宋" w:cs="Times New Roman"/>
                <w:kern w:val="0"/>
                <w:sz w:val="15"/>
                <w:szCs w:val="15"/>
                <w:highlight w:val="yellow"/>
                <w:lang w:bidi="ar"/>
              </w:rPr>
            </w:pPr>
            <w:r>
              <w:rPr>
                <w:rFonts w:hint="default" w:ascii="Times New Roman" w:hAnsi="Times New Roman" w:eastAsia="仿宋" w:cs="Times New Roman"/>
                <w:kern w:val="0"/>
                <w:sz w:val="15"/>
                <w:szCs w:val="15"/>
                <w:highlight w:val="yellow"/>
                <w:lang w:val="en-US" w:eastAsia="zh-CN" w:bidi="ar"/>
              </w:rPr>
              <w:t>18.64±3.21</w:t>
            </w:r>
          </w:p>
        </w:tc>
        <w:tc>
          <w:tcPr>
            <w:tcW w:w="659" w:type="dxa"/>
            <w:tcBorders>
              <w:top w:val="nil"/>
              <w:left w:val="nil"/>
              <w:bottom w:val="nil"/>
              <w:right w:val="nil"/>
            </w:tcBorders>
            <w:shd w:val="clear" w:color="auto" w:fill="auto"/>
            <w:noWrap/>
            <w:vAlign w:val="center"/>
          </w:tcPr>
          <w:p w14:paraId="716835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1331</w:t>
            </w:r>
          </w:p>
        </w:tc>
        <w:tc>
          <w:tcPr>
            <w:tcW w:w="748" w:type="dxa"/>
            <w:tcBorders>
              <w:top w:val="nil"/>
              <w:left w:val="nil"/>
              <w:bottom w:val="nil"/>
              <w:right w:val="nil"/>
            </w:tcBorders>
            <w:shd w:val="clear" w:color="auto" w:fill="auto"/>
            <w:noWrap/>
            <w:vAlign w:val="center"/>
          </w:tcPr>
          <w:p w14:paraId="513B27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3.67</w:t>
            </w:r>
          </w:p>
        </w:tc>
        <w:tc>
          <w:tcPr>
            <w:tcW w:w="334" w:type="dxa"/>
            <w:tcBorders>
              <w:top w:val="nil"/>
              <w:left w:val="nil"/>
              <w:bottom w:val="nil"/>
              <w:right w:val="nil"/>
            </w:tcBorders>
            <w:shd w:val="clear" w:color="auto" w:fill="auto"/>
            <w:noWrap/>
            <w:vAlign w:val="bottom"/>
          </w:tcPr>
          <w:p w14:paraId="4B8A78CA">
            <w:pPr>
              <w:jc w:val="center"/>
              <w:rPr>
                <w:rFonts w:hint="eastAsia" w:ascii="仿宋" w:hAnsi="仿宋" w:eastAsia="仿宋" w:cs="仿宋"/>
                <w:i w:val="0"/>
                <w:iCs w:val="0"/>
                <w:color w:val="000000"/>
                <w:sz w:val="21"/>
                <w:szCs w:val="21"/>
                <w:u w:val="none"/>
              </w:rPr>
            </w:pPr>
          </w:p>
        </w:tc>
        <w:tc>
          <w:tcPr>
            <w:tcW w:w="607" w:type="dxa"/>
            <w:tcBorders>
              <w:top w:val="nil"/>
              <w:left w:val="nil"/>
              <w:bottom w:val="nil"/>
              <w:right w:val="nil"/>
            </w:tcBorders>
            <w:shd w:val="clear" w:color="auto" w:fill="auto"/>
            <w:noWrap/>
            <w:vAlign w:val="center"/>
          </w:tcPr>
          <w:p w14:paraId="583ED0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833</w:t>
            </w:r>
          </w:p>
        </w:tc>
        <w:tc>
          <w:tcPr>
            <w:tcW w:w="563" w:type="dxa"/>
            <w:tcBorders>
              <w:top w:val="nil"/>
              <w:left w:val="nil"/>
              <w:bottom w:val="nil"/>
              <w:right w:val="nil"/>
            </w:tcBorders>
            <w:shd w:val="clear" w:color="auto" w:fill="auto"/>
            <w:noWrap/>
            <w:vAlign w:val="center"/>
          </w:tcPr>
          <w:p w14:paraId="4AF189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2.3</w:t>
            </w:r>
          </w:p>
        </w:tc>
        <w:tc>
          <w:tcPr>
            <w:tcW w:w="259" w:type="dxa"/>
            <w:tcBorders>
              <w:top w:val="nil"/>
              <w:left w:val="nil"/>
              <w:bottom w:val="nil"/>
              <w:right w:val="nil"/>
            </w:tcBorders>
            <w:shd w:val="clear" w:color="auto" w:fill="auto"/>
            <w:noWrap/>
            <w:vAlign w:val="bottom"/>
          </w:tcPr>
          <w:p w14:paraId="5809DCCF">
            <w:pPr>
              <w:jc w:val="center"/>
              <w:rPr>
                <w:rFonts w:hint="eastAsia" w:ascii="仿宋" w:hAnsi="仿宋" w:eastAsia="仿宋" w:cs="仿宋"/>
                <w:i w:val="0"/>
                <w:iCs w:val="0"/>
                <w:color w:val="000000"/>
                <w:sz w:val="21"/>
                <w:szCs w:val="21"/>
                <w:u w:val="none"/>
              </w:rPr>
            </w:pPr>
          </w:p>
        </w:tc>
        <w:tc>
          <w:tcPr>
            <w:tcW w:w="630" w:type="dxa"/>
            <w:tcBorders>
              <w:top w:val="nil"/>
              <w:left w:val="nil"/>
              <w:bottom w:val="nil"/>
              <w:right w:val="nil"/>
            </w:tcBorders>
            <w:shd w:val="clear" w:color="auto" w:fill="auto"/>
            <w:noWrap/>
            <w:vAlign w:val="center"/>
          </w:tcPr>
          <w:p w14:paraId="3DEE2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2357</w:t>
            </w:r>
          </w:p>
        </w:tc>
        <w:tc>
          <w:tcPr>
            <w:tcW w:w="637" w:type="dxa"/>
            <w:tcBorders>
              <w:top w:val="nil"/>
              <w:left w:val="nil"/>
              <w:bottom w:val="nil"/>
              <w:right w:val="nil"/>
            </w:tcBorders>
            <w:shd w:val="clear" w:color="auto" w:fill="auto"/>
            <w:noWrap/>
            <w:vAlign w:val="center"/>
          </w:tcPr>
          <w:p w14:paraId="4890C0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282" w:type="dxa"/>
            <w:tcBorders>
              <w:top w:val="nil"/>
              <w:left w:val="nil"/>
              <w:bottom w:val="nil"/>
              <w:right w:val="nil"/>
            </w:tcBorders>
            <w:shd w:val="clear" w:color="auto" w:fill="auto"/>
            <w:noWrap/>
            <w:vAlign w:val="center"/>
          </w:tcPr>
          <w:p w14:paraId="5C21EBC2">
            <w:pPr>
              <w:jc w:val="center"/>
              <w:rPr>
                <w:rFonts w:hint="eastAsia" w:ascii="仿宋" w:hAnsi="仿宋" w:eastAsia="仿宋" w:cs="仿宋"/>
                <w:i w:val="0"/>
                <w:iCs w:val="0"/>
                <w:color w:val="000000"/>
                <w:sz w:val="21"/>
                <w:szCs w:val="21"/>
                <w:u w:val="none"/>
              </w:rPr>
            </w:pPr>
          </w:p>
        </w:tc>
        <w:tc>
          <w:tcPr>
            <w:tcW w:w="674" w:type="dxa"/>
            <w:tcBorders>
              <w:top w:val="nil"/>
              <w:left w:val="nil"/>
              <w:bottom w:val="nil"/>
              <w:right w:val="nil"/>
            </w:tcBorders>
            <w:shd w:val="clear" w:color="auto" w:fill="auto"/>
            <w:noWrap/>
            <w:vAlign w:val="center"/>
          </w:tcPr>
          <w:p w14:paraId="03849E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2128</w:t>
            </w:r>
          </w:p>
        </w:tc>
        <w:tc>
          <w:tcPr>
            <w:tcW w:w="607" w:type="dxa"/>
            <w:tcBorders>
              <w:top w:val="nil"/>
              <w:left w:val="nil"/>
              <w:bottom w:val="nil"/>
              <w:right w:val="nil"/>
            </w:tcBorders>
            <w:shd w:val="clear" w:color="auto" w:fill="auto"/>
            <w:noWrap/>
            <w:vAlign w:val="center"/>
          </w:tcPr>
          <w:p w14:paraId="75BC1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5.87</w:t>
            </w:r>
          </w:p>
        </w:tc>
        <w:tc>
          <w:tcPr>
            <w:tcW w:w="274" w:type="dxa"/>
            <w:tcBorders>
              <w:top w:val="nil"/>
              <w:left w:val="nil"/>
              <w:bottom w:val="nil"/>
              <w:right w:val="nil"/>
            </w:tcBorders>
            <w:shd w:val="clear" w:color="auto" w:fill="auto"/>
            <w:noWrap/>
            <w:vAlign w:val="center"/>
          </w:tcPr>
          <w:p w14:paraId="190F20E8">
            <w:pPr>
              <w:jc w:val="center"/>
              <w:rPr>
                <w:rFonts w:hint="eastAsia" w:ascii="仿宋" w:hAnsi="仿宋" w:eastAsia="仿宋" w:cs="仿宋"/>
                <w:i w:val="0"/>
                <w:iCs w:val="0"/>
                <w:color w:val="000000"/>
                <w:sz w:val="21"/>
                <w:szCs w:val="21"/>
                <w:u w:val="none"/>
              </w:rPr>
            </w:pPr>
          </w:p>
        </w:tc>
        <w:tc>
          <w:tcPr>
            <w:tcW w:w="556" w:type="dxa"/>
            <w:tcBorders>
              <w:top w:val="nil"/>
              <w:left w:val="nil"/>
              <w:bottom w:val="nil"/>
              <w:right w:val="nil"/>
            </w:tcBorders>
            <w:shd w:val="clear" w:color="auto" w:fill="auto"/>
            <w:noWrap/>
            <w:vAlign w:val="center"/>
          </w:tcPr>
          <w:p w14:paraId="3EE849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893</w:t>
            </w:r>
          </w:p>
        </w:tc>
        <w:tc>
          <w:tcPr>
            <w:tcW w:w="548" w:type="dxa"/>
            <w:tcBorders>
              <w:top w:val="nil"/>
              <w:left w:val="nil"/>
              <w:bottom w:val="nil"/>
              <w:right w:val="nil"/>
            </w:tcBorders>
            <w:shd w:val="clear" w:color="auto" w:fill="auto"/>
            <w:noWrap/>
            <w:vAlign w:val="center"/>
          </w:tcPr>
          <w:p w14:paraId="5F25BD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2.46</w:t>
            </w:r>
          </w:p>
        </w:tc>
      </w:tr>
      <w:tr w14:paraId="77E6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2" w:type="dxa"/>
            <w:tcBorders>
              <w:top w:val="nil"/>
              <w:left w:val="nil"/>
              <w:bottom w:val="nil"/>
              <w:right w:val="nil"/>
            </w:tcBorders>
            <w:shd w:val="clear" w:color="auto" w:fill="auto"/>
            <w:noWrap/>
            <w:vAlign w:val="center"/>
          </w:tcPr>
          <w:p w14:paraId="4B09AB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44" w:type="dxa"/>
            <w:tcBorders>
              <w:top w:val="nil"/>
              <w:left w:val="nil"/>
              <w:bottom w:val="nil"/>
              <w:right w:val="nil"/>
            </w:tcBorders>
            <w:shd w:val="clear" w:color="auto" w:fill="auto"/>
            <w:noWrap/>
            <w:vAlign w:val="center"/>
          </w:tcPr>
          <w:p w14:paraId="71055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26996</w:t>
            </w:r>
          </w:p>
        </w:tc>
        <w:tc>
          <w:tcPr>
            <w:tcW w:w="926" w:type="dxa"/>
            <w:tcBorders>
              <w:top w:val="nil"/>
              <w:left w:val="nil"/>
              <w:bottom w:val="nil"/>
              <w:right w:val="nil"/>
            </w:tcBorders>
            <w:shd w:val="clear" w:color="auto" w:fill="auto"/>
            <w:noWrap/>
            <w:vAlign w:val="center"/>
          </w:tcPr>
          <w:p w14:paraId="134AD7C6">
            <w:pPr>
              <w:widowControl/>
              <w:snapToGrid w:val="0"/>
              <w:spacing w:line="360" w:lineRule="auto"/>
              <w:jc w:val="center"/>
              <w:textAlignment w:val="center"/>
              <w:rPr>
                <w:rFonts w:hint="default" w:ascii="Times New Roman" w:hAnsi="Times New Roman" w:eastAsia="仿宋" w:cs="Times New Roman"/>
                <w:kern w:val="0"/>
                <w:sz w:val="13"/>
                <w:szCs w:val="13"/>
                <w:highlight w:val="yellow"/>
                <w:lang w:bidi="ar"/>
              </w:rPr>
            </w:pPr>
            <w:r>
              <w:rPr>
                <w:rFonts w:hint="default" w:ascii="Times New Roman" w:hAnsi="Times New Roman" w:eastAsia="仿宋" w:cs="Times New Roman"/>
                <w:kern w:val="0"/>
                <w:sz w:val="13"/>
                <w:szCs w:val="13"/>
                <w:highlight w:val="yellow"/>
                <w:lang w:val="en-US" w:eastAsia="zh-CN" w:bidi="ar"/>
              </w:rPr>
              <w:t>117.41±5.35</w:t>
            </w:r>
          </w:p>
        </w:tc>
        <w:tc>
          <w:tcPr>
            <w:tcW w:w="911" w:type="dxa"/>
            <w:tcBorders>
              <w:top w:val="nil"/>
              <w:left w:val="nil"/>
              <w:bottom w:val="nil"/>
              <w:right w:val="nil"/>
            </w:tcBorders>
            <w:shd w:val="clear" w:color="auto" w:fill="auto"/>
            <w:noWrap/>
            <w:vAlign w:val="center"/>
          </w:tcPr>
          <w:p w14:paraId="465F8421">
            <w:pPr>
              <w:widowControl/>
              <w:snapToGrid w:val="0"/>
              <w:spacing w:line="360" w:lineRule="auto"/>
              <w:jc w:val="center"/>
              <w:textAlignment w:val="center"/>
              <w:rPr>
                <w:rFonts w:hint="default" w:ascii="Times New Roman" w:hAnsi="Times New Roman" w:eastAsia="仿宋" w:cs="Times New Roman"/>
                <w:kern w:val="0"/>
                <w:sz w:val="15"/>
                <w:szCs w:val="15"/>
                <w:highlight w:val="yellow"/>
                <w:lang w:bidi="ar"/>
              </w:rPr>
            </w:pPr>
            <w:r>
              <w:rPr>
                <w:rFonts w:hint="default" w:ascii="Times New Roman" w:hAnsi="Times New Roman" w:eastAsia="仿宋" w:cs="Times New Roman"/>
                <w:kern w:val="0"/>
                <w:sz w:val="15"/>
                <w:szCs w:val="15"/>
                <w:highlight w:val="yellow"/>
                <w:lang w:val="en-US" w:eastAsia="zh-CN" w:bidi="ar"/>
              </w:rPr>
              <w:t>20.69±3.83</w:t>
            </w:r>
          </w:p>
        </w:tc>
        <w:tc>
          <w:tcPr>
            <w:tcW w:w="659" w:type="dxa"/>
            <w:tcBorders>
              <w:top w:val="nil"/>
              <w:left w:val="nil"/>
              <w:bottom w:val="nil"/>
              <w:right w:val="nil"/>
            </w:tcBorders>
            <w:shd w:val="clear" w:color="auto" w:fill="auto"/>
            <w:noWrap/>
            <w:vAlign w:val="center"/>
          </w:tcPr>
          <w:p w14:paraId="47C0A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1013</w:t>
            </w:r>
          </w:p>
        </w:tc>
        <w:tc>
          <w:tcPr>
            <w:tcW w:w="748" w:type="dxa"/>
            <w:tcBorders>
              <w:top w:val="nil"/>
              <w:left w:val="nil"/>
              <w:bottom w:val="nil"/>
              <w:right w:val="nil"/>
            </w:tcBorders>
            <w:shd w:val="clear" w:color="auto" w:fill="auto"/>
            <w:noWrap/>
            <w:vAlign w:val="center"/>
          </w:tcPr>
          <w:p w14:paraId="76CE40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334" w:type="dxa"/>
            <w:tcBorders>
              <w:top w:val="nil"/>
              <w:left w:val="nil"/>
              <w:bottom w:val="nil"/>
              <w:right w:val="nil"/>
            </w:tcBorders>
            <w:shd w:val="clear" w:color="auto" w:fill="auto"/>
            <w:noWrap/>
            <w:vAlign w:val="bottom"/>
          </w:tcPr>
          <w:p w14:paraId="3A447FEC">
            <w:pPr>
              <w:jc w:val="center"/>
              <w:rPr>
                <w:rFonts w:hint="eastAsia" w:ascii="仿宋" w:hAnsi="仿宋" w:eastAsia="仿宋" w:cs="仿宋"/>
                <w:i w:val="0"/>
                <w:iCs w:val="0"/>
                <w:color w:val="000000"/>
                <w:sz w:val="21"/>
                <w:szCs w:val="21"/>
                <w:u w:val="none"/>
              </w:rPr>
            </w:pPr>
          </w:p>
        </w:tc>
        <w:tc>
          <w:tcPr>
            <w:tcW w:w="607" w:type="dxa"/>
            <w:tcBorders>
              <w:top w:val="nil"/>
              <w:left w:val="nil"/>
              <w:bottom w:val="nil"/>
              <w:right w:val="nil"/>
            </w:tcBorders>
            <w:shd w:val="clear" w:color="auto" w:fill="auto"/>
            <w:noWrap/>
            <w:vAlign w:val="center"/>
          </w:tcPr>
          <w:p w14:paraId="2660E9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605</w:t>
            </w:r>
          </w:p>
        </w:tc>
        <w:tc>
          <w:tcPr>
            <w:tcW w:w="563" w:type="dxa"/>
            <w:tcBorders>
              <w:top w:val="nil"/>
              <w:left w:val="nil"/>
              <w:bottom w:val="nil"/>
              <w:right w:val="nil"/>
            </w:tcBorders>
            <w:shd w:val="clear" w:color="auto" w:fill="auto"/>
            <w:noWrap/>
            <w:vAlign w:val="center"/>
          </w:tcPr>
          <w:p w14:paraId="5B0568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2.24</w:t>
            </w:r>
          </w:p>
        </w:tc>
        <w:tc>
          <w:tcPr>
            <w:tcW w:w="259" w:type="dxa"/>
            <w:tcBorders>
              <w:top w:val="nil"/>
              <w:left w:val="nil"/>
              <w:bottom w:val="nil"/>
              <w:right w:val="nil"/>
            </w:tcBorders>
            <w:shd w:val="clear" w:color="auto" w:fill="auto"/>
            <w:noWrap/>
            <w:vAlign w:val="bottom"/>
          </w:tcPr>
          <w:p w14:paraId="39354037">
            <w:pPr>
              <w:jc w:val="center"/>
              <w:rPr>
                <w:rFonts w:hint="eastAsia" w:ascii="仿宋" w:hAnsi="仿宋" w:eastAsia="仿宋" w:cs="仿宋"/>
                <w:i w:val="0"/>
                <w:iCs w:val="0"/>
                <w:color w:val="000000"/>
                <w:sz w:val="21"/>
                <w:szCs w:val="21"/>
                <w:u w:val="none"/>
              </w:rPr>
            </w:pPr>
          </w:p>
        </w:tc>
        <w:tc>
          <w:tcPr>
            <w:tcW w:w="630" w:type="dxa"/>
            <w:tcBorders>
              <w:top w:val="nil"/>
              <w:left w:val="nil"/>
              <w:bottom w:val="nil"/>
              <w:right w:val="nil"/>
            </w:tcBorders>
            <w:shd w:val="clear" w:color="auto" w:fill="auto"/>
            <w:noWrap/>
            <w:vAlign w:val="center"/>
          </w:tcPr>
          <w:p w14:paraId="4B03B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2058</w:t>
            </w:r>
          </w:p>
        </w:tc>
        <w:tc>
          <w:tcPr>
            <w:tcW w:w="637" w:type="dxa"/>
            <w:tcBorders>
              <w:top w:val="nil"/>
              <w:left w:val="nil"/>
              <w:bottom w:val="nil"/>
              <w:right w:val="nil"/>
            </w:tcBorders>
            <w:shd w:val="clear" w:color="auto" w:fill="auto"/>
            <w:noWrap/>
            <w:vAlign w:val="center"/>
          </w:tcPr>
          <w:p w14:paraId="3452C1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7.62</w:t>
            </w:r>
          </w:p>
        </w:tc>
        <w:tc>
          <w:tcPr>
            <w:tcW w:w="282" w:type="dxa"/>
            <w:tcBorders>
              <w:top w:val="nil"/>
              <w:left w:val="nil"/>
              <w:bottom w:val="nil"/>
              <w:right w:val="nil"/>
            </w:tcBorders>
            <w:shd w:val="clear" w:color="auto" w:fill="auto"/>
            <w:noWrap/>
            <w:vAlign w:val="center"/>
          </w:tcPr>
          <w:p w14:paraId="6798CE78">
            <w:pPr>
              <w:jc w:val="center"/>
              <w:rPr>
                <w:rFonts w:hint="eastAsia" w:ascii="仿宋" w:hAnsi="仿宋" w:eastAsia="仿宋" w:cs="仿宋"/>
                <w:i w:val="0"/>
                <w:iCs w:val="0"/>
                <w:color w:val="000000"/>
                <w:sz w:val="21"/>
                <w:szCs w:val="21"/>
                <w:u w:val="none"/>
              </w:rPr>
            </w:pPr>
          </w:p>
        </w:tc>
        <w:tc>
          <w:tcPr>
            <w:tcW w:w="674" w:type="dxa"/>
            <w:tcBorders>
              <w:top w:val="nil"/>
              <w:left w:val="nil"/>
              <w:bottom w:val="nil"/>
              <w:right w:val="nil"/>
            </w:tcBorders>
            <w:shd w:val="clear" w:color="auto" w:fill="auto"/>
            <w:noWrap/>
            <w:vAlign w:val="center"/>
          </w:tcPr>
          <w:p w14:paraId="7DE4F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1732</w:t>
            </w:r>
          </w:p>
        </w:tc>
        <w:tc>
          <w:tcPr>
            <w:tcW w:w="607" w:type="dxa"/>
            <w:tcBorders>
              <w:top w:val="nil"/>
              <w:left w:val="nil"/>
              <w:bottom w:val="nil"/>
              <w:right w:val="nil"/>
            </w:tcBorders>
            <w:shd w:val="clear" w:color="auto" w:fill="auto"/>
            <w:noWrap/>
            <w:vAlign w:val="center"/>
          </w:tcPr>
          <w:p w14:paraId="58540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6.42</w:t>
            </w:r>
          </w:p>
        </w:tc>
        <w:tc>
          <w:tcPr>
            <w:tcW w:w="274" w:type="dxa"/>
            <w:tcBorders>
              <w:top w:val="nil"/>
              <w:left w:val="nil"/>
              <w:bottom w:val="nil"/>
              <w:right w:val="nil"/>
            </w:tcBorders>
            <w:shd w:val="clear" w:color="auto" w:fill="auto"/>
            <w:noWrap/>
            <w:vAlign w:val="center"/>
          </w:tcPr>
          <w:p w14:paraId="11CCCD27">
            <w:pPr>
              <w:jc w:val="center"/>
              <w:rPr>
                <w:rFonts w:hint="eastAsia" w:ascii="仿宋" w:hAnsi="仿宋" w:eastAsia="仿宋" w:cs="仿宋"/>
                <w:i w:val="0"/>
                <w:iCs w:val="0"/>
                <w:color w:val="000000"/>
                <w:sz w:val="21"/>
                <w:szCs w:val="21"/>
                <w:u w:val="none"/>
              </w:rPr>
            </w:pPr>
          </w:p>
        </w:tc>
        <w:tc>
          <w:tcPr>
            <w:tcW w:w="556" w:type="dxa"/>
            <w:tcBorders>
              <w:top w:val="nil"/>
              <w:left w:val="nil"/>
              <w:bottom w:val="nil"/>
              <w:right w:val="nil"/>
            </w:tcBorders>
            <w:shd w:val="clear" w:color="auto" w:fill="auto"/>
            <w:noWrap/>
            <w:vAlign w:val="center"/>
          </w:tcPr>
          <w:p w14:paraId="1A3CB6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883</w:t>
            </w:r>
          </w:p>
        </w:tc>
        <w:tc>
          <w:tcPr>
            <w:tcW w:w="548" w:type="dxa"/>
            <w:tcBorders>
              <w:top w:val="nil"/>
              <w:left w:val="nil"/>
              <w:bottom w:val="nil"/>
              <w:right w:val="nil"/>
            </w:tcBorders>
            <w:shd w:val="clear" w:color="auto" w:fill="auto"/>
            <w:noWrap/>
            <w:vAlign w:val="center"/>
          </w:tcPr>
          <w:p w14:paraId="32A123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3.27</w:t>
            </w:r>
          </w:p>
        </w:tc>
      </w:tr>
      <w:tr w14:paraId="1181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652" w:type="dxa"/>
            <w:tcBorders>
              <w:top w:val="nil"/>
              <w:left w:val="nil"/>
              <w:bottom w:val="nil"/>
              <w:right w:val="nil"/>
            </w:tcBorders>
            <w:shd w:val="clear" w:color="auto" w:fill="auto"/>
            <w:noWrap/>
            <w:vAlign w:val="center"/>
          </w:tcPr>
          <w:p w14:paraId="42E818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ascii="Times New Roman" w:hAnsi="Times New Roman" w:eastAsia="仿宋" w:cs="Times New Roman"/>
                <w:kern w:val="0"/>
                <w:sz w:val="15"/>
                <w:szCs w:val="15"/>
                <w:lang w:bidi="ar"/>
              </w:rPr>
              <w:t>Total</w:t>
            </w:r>
          </w:p>
        </w:tc>
        <w:tc>
          <w:tcPr>
            <w:tcW w:w="1044" w:type="dxa"/>
            <w:tcBorders>
              <w:top w:val="nil"/>
              <w:left w:val="nil"/>
              <w:bottom w:val="nil"/>
              <w:right w:val="nil"/>
            </w:tcBorders>
            <w:shd w:val="clear" w:color="auto" w:fill="auto"/>
            <w:noWrap/>
            <w:vAlign w:val="center"/>
          </w:tcPr>
          <w:p w14:paraId="296852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126159</w:t>
            </w:r>
          </w:p>
        </w:tc>
        <w:tc>
          <w:tcPr>
            <w:tcW w:w="926" w:type="dxa"/>
            <w:tcBorders>
              <w:top w:val="nil"/>
              <w:left w:val="nil"/>
              <w:bottom w:val="nil"/>
              <w:right w:val="nil"/>
            </w:tcBorders>
            <w:shd w:val="clear" w:color="auto" w:fill="auto"/>
            <w:noWrap/>
            <w:vAlign w:val="center"/>
          </w:tcPr>
          <w:p w14:paraId="282F78C6">
            <w:pPr>
              <w:widowControl/>
              <w:snapToGrid w:val="0"/>
              <w:spacing w:line="360" w:lineRule="auto"/>
              <w:jc w:val="center"/>
              <w:textAlignment w:val="center"/>
              <w:rPr>
                <w:rFonts w:hint="default" w:ascii="Times New Roman" w:hAnsi="Times New Roman" w:eastAsia="仿宋" w:cs="Times New Roman"/>
                <w:kern w:val="0"/>
                <w:sz w:val="13"/>
                <w:szCs w:val="13"/>
                <w:highlight w:val="yellow"/>
                <w:lang w:bidi="ar"/>
              </w:rPr>
            </w:pPr>
            <w:r>
              <w:rPr>
                <w:rFonts w:hint="default" w:ascii="Times New Roman" w:hAnsi="Times New Roman" w:eastAsia="仿宋" w:cs="Times New Roman"/>
                <w:kern w:val="0"/>
                <w:sz w:val="13"/>
                <w:szCs w:val="13"/>
                <w:highlight w:val="yellow"/>
                <w:lang w:val="en-US" w:eastAsia="zh-CN" w:bidi="ar"/>
              </w:rPr>
              <w:t>108.11±8.33</w:t>
            </w:r>
          </w:p>
        </w:tc>
        <w:tc>
          <w:tcPr>
            <w:tcW w:w="911" w:type="dxa"/>
            <w:tcBorders>
              <w:top w:val="nil"/>
              <w:left w:val="nil"/>
              <w:bottom w:val="nil"/>
              <w:right w:val="nil"/>
            </w:tcBorders>
            <w:shd w:val="clear" w:color="auto" w:fill="auto"/>
            <w:noWrap/>
            <w:vAlign w:val="center"/>
          </w:tcPr>
          <w:p w14:paraId="752D2C81">
            <w:pPr>
              <w:widowControl/>
              <w:snapToGrid w:val="0"/>
              <w:spacing w:line="360" w:lineRule="auto"/>
              <w:jc w:val="center"/>
              <w:textAlignment w:val="center"/>
              <w:rPr>
                <w:rFonts w:hint="default" w:ascii="Times New Roman" w:hAnsi="Times New Roman" w:eastAsia="仿宋" w:cs="Times New Roman"/>
                <w:kern w:val="0"/>
                <w:sz w:val="15"/>
                <w:szCs w:val="15"/>
                <w:highlight w:val="yellow"/>
                <w:lang w:bidi="ar"/>
              </w:rPr>
            </w:pPr>
            <w:r>
              <w:rPr>
                <w:rFonts w:hint="default" w:ascii="Times New Roman" w:hAnsi="Times New Roman" w:eastAsia="仿宋" w:cs="Times New Roman"/>
                <w:kern w:val="0"/>
                <w:sz w:val="15"/>
                <w:szCs w:val="15"/>
                <w:highlight w:val="yellow"/>
                <w:lang w:val="en-US" w:eastAsia="zh-CN" w:bidi="ar"/>
              </w:rPr>
              <w:t>17.53±3.74</w:t>
            </w:r>
          </w:p>
        </w:tc>
        <w:tc>
          <w:tcPr>
            <w:tcW w:w="659" w:type="dxa"/>
            <w:tcBorders>
              <w:top w:val="nil"/>
              <w:left w:val="nil"/>
              <w:bottom w:val="nil"/>
              <w:right w:val="nil"/>
            </w:tcBorders>
            <w:shd w:val="clear" w:color="auto" w:fill="auto"/>
            <w:noWrap/>
            <w:vAlign w:val="center"/>
          </w:tcPr>
          <w:p w14:paraId="36DFA3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4416</w:t>
            </w:r>
          </w:p>
        </w:tc>
        <w:tc>
          <w:tcPr>
            <w:tcW w:w="748" w:type="dxa"/>
            <w:tcBorders>
              <w:top w:val="nil"/>
              <w:left w:val="nil"/>
              <w:bottom w:val="nil"/>
              <w:right w:val="nil"/>
            </w:tcBorders>
            <w:shd w:val="clear" w:color="auto" w:fill="auto"/>
            <w:noWrap/>
            <w:vAlign w:val="center"/>
          </w:tcPr>
          <w:p w14:paraId="48466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334" w:type="dxa"/>
            <w:tcBorders>
              <w:top w:val="nil"/>
              <w:left w:val="nil"/>
              <w:bottom w:val="nil"/>
              <w:right w:val="nil"/>
            </w:tcBorders>
            <w:shd w:val="clear" w:color="auto" w:fill="auto"/>
            <w:noWrap/>
            <w:vAlign w:val="center"/>
          </w:tcPr>
          <w:p w14:paraId="7B0B15E0">
            <w:pPr>
              <w:jc w:val="center"/>
              <w:rPr>
                <w:rFonts w:hint="eastAsia" w:ascii="仿宋" w:hAnsi="仿宋" w:eastAsia="仿宋" w:cs="仿宋"/>
                <w:i w:val="0"/>
                <w:iCs w:val="0"/>
                <w:color w:val="000000"/>
                <w:sz w:val="21"/>
                <w:szCs w:val="21"/>
                <w:u w:val="none"/>
              </w:rPr>
            </w:pPr>
          </w:p>
        </w:tc>
        <w:tc>
          <w:tcPr>
            <w:tcW w:w="607" w:type="dxa"/>
            <w:tcBorders>
              <w:top w:val="nil"/>
              <w:left w:val="nil"/>
              <w:bottom w:val="nil"/>
              <w:right w:val="nil"/>
            </w:tcBorders>
            <w:shd w:val="clear" w:color="auto" w:fill="auto"/>
            <w:noWrap/>
            <w:vAlign w:val="center"/>
          </w:tcPr>
          <w:p w14:paraId="67CA98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3309</w:t>
            </w:r>
          </w:p>
        </w:tc>
        <w:tc>
          <w:tcPr>
            <w:tcW w:w="563" w:type="dxa"/>
            <w:tcBorders>
              <w:top w:val="nil"/>
              <w:left w:val="nil"/>
              <w:bottom w:val="nil"/>
              <w:right w:val="nil"/>
            </w:tcBorders>
            <w:shd w:val="clear" w:color="auto" w:fill="auto"/>
            <w:noWrap/>
            <w:vAlign w:val="center"/>
          </w:tcPr>
          <w:p w14:paraId="1AD499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2.62</w:t>
            </w:r>
          </w:p>
        </w:tc>
        <w:tc>
          <w:tcPr>
            <w:tcW w:w="259" w:type="dxa"/>
            <w:tcBorders>
              <w:top w:val="nil"/>
              <w:left w:val="nil"/>
              <w:bottom w:val="nil"/>
              <w:right w:val="nil"/>
            </w:tcBorders>
            <w:shd w:val="clear" w:color="auto" w:fill="auto"/>
            <w:noWrap/>
            <w:vAlign w:val="center"/>
          </w:tcPr>
          <w:p w14:paraId="38A3572E">
            <w:pPr>
              <w:jc w:val="center"/>
              <w:rPr>
                <w:rFonts w:hint="eastAsia" w:ascii="仿宋" w:hAnsi="仿宋" w:eastAsia="仿宋" w:cs="仿宋"/>
                <w:i w:val="0"/>
                <w:iCs w:val="0"/>
                <w:color w:val="000000"/>
                <w:sz w:val="21"/>
                <w:szCs w:val="21"/>
                <w:u w:val="none"/>
              </w:rPr>
            </w:pPr>
          </w:p>
        </w:tc>
        <w:tc>
          <w:tcPr>
            <w:tcW w:w="630" w:type="dxa"/>
            <w:tcBorders>
              <w:top w:val="nil"/>
              <w:left w:val="nil"/>
              <w:bottom w:val="nil"/>
              <w:right w:val="nil"/>
            </w:tcBorders>
            <w:shd w:val="clear" w:color="auto" w:fill="auto"/>
            <w:noWrap/>
            <w:vAlign w:val="center"/>
          </w:tcPr>
          <w:p w14:paraId="1BF7BC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7379</w:t>
            </w:r>
          </w:p>
        </w:tc>
        <w:tc>
          <w:tcPr>
            <w:tcW w:w="637" w:type="dxa"/>
            <w:tcBorders>
              <w:top w:val="nil"/>
              <w:left w:val="nil"/>
              <w:bottom w:val="nil"/>
              <w:right w:val="nil"/>
            </w:tcBorders>
            <w:shd w:val="clear" w:color="auto" w:fill="auto"/>
            <w:noWrap/>
            <w:vAlign w:val="center"/>
          </w:tcPr>
          <w:p w14:paraId="3B257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5.85</w:t>
            </w:r>
          </w:p>
        </w:tc>
        <w:tc>
          <w:tcPr>
            <w:tcW w:w="282" w:type="dxa"/>
            <w:tcBorders>
              <w:top w:val="nil"/>
              <w:left w:val="nil"/>
              <w:bottom w:val="nil"/>
              <w:right w:val="nil"/>
            </w:tcBorders>
            <w:shd w:val="clear" w:color="auto" w:fill="auto"/>
            <w:noWrap/>
            <w:vAlign w:val="center"/>
          </w:tcPr>
          <w:p w14:paraId="17510301">
            <w:pPr>
              <w:jc w:val="center"/>
              <w:rPr>
                <w:rFonts w:hint="eastAsia" w:ascii="仿宋" w:hAnsi="仿宋" w:eastAsia="仿宋" w:cs="仿宋"/>
                <w:i w:val="0"/>
                <w:iCs w:val="0"/>
                <w:color w:val="000000"/>
                <w:sz w:val="21"/>
                <w:szCs w:val="21"/>
                <w:u w:val="none"/>
              </w:rPr>
            </w:pPr>
          </w:p>
        </w:tc>
        <w:tc>
          <w:tcPr>
            <w:tcW w:w="674" w:type="dxa"/>
            <w:tcBorders>
              <w:top w:val="nil"/>
              <w:left w:val="nil"/>
              <w:bottom w:val="nil"/>
              <w:right w:val="nil"/>
            </w:tcBorders>
            <w:shd w:val="clear" w:color="auto" w:fill="auto"/>
            <w:noWrap/>
            <w:vAlign w:val="center"/>
          </w:tcPr>
          <w:p w14:paraId="5CC2AB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7863</w:t>
            </w:r>
          </w:p>
        </w:tc>
        <w:tc>
          <w:tcPr>
            <w:tcW w:w="607" w:type="dxa"/>
            <w:tcBorders>
              <w:top w:val="nil"/>
              <w:left w:val="nil"/>
              <w:bottom w:val="nil"/>
              <w:right w:val="nil"/>
            </w:tcBorders>
            <w:shd w:val="clear" w:color="auto" w:fill="auto"/>
            <w:noWrap/>
            <w:vAlign w:val="center"/>
          </w:tcPr>
          <w:p w14:paraId="24C246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6.23</w:t>
            </w:r>
          </w:p>
        </w:tc>
        <w:tc>
          <w:tcPr>
            <w:tcW w:w="274" w:type="dxa"/>
            <w:tcBorders>
              <w:top w:val="nil"/>
              <w:left w:val="nil"/>
              <w:bottom w:val="nil"/>
              <w:right w:val="nil"/>
            </w:tcBorders>
            <w:shd w:val="clear" w:color="auto" w:fill="auto"/>
            <w:noWrap/>
            <w:vAlign w:val="bottom"/>
          </w:tcPr>
          <w:p w14:paraId="5B081E57">
            <w:pPr>
              <w:jc w:val="center"/>
              <w:rPr>
                <w:rFonts w:hint="eastAsia" w:ascii="仿宋" w:hAnsi="仿宋" w:eastAsia="仿宋" w:cs="仿宋"/>
                <w:i w:val="0"/>
                <w:iCs w:val="0"/>
                <w:color w:val="000000"/>
                <w:sz w:val="21"/>
                <w:szCs w:val="21"/>
                <w:u w:val="none"/>
              </w:rPr>
            </w:pPr>
          </w:p>
        </w:tc>
        <w:tc>
          <w:tcPr>
            <w:tcW w:w="556" w:type="dxa"/>
            <w:tcBorders>
              <w:top w:val="nil"/>
              <w:left w:val="nil"/>
              <w:bottom w:val="nil"/>
              <w:right w:val="nil"/>
            </w:tcBorders>
            <w:shd w:val="clear" w:color="auto" w:fill="auto"/>
            <w:noWrap/>
            <w:vAlign w:val="center"/>
          </w:tcPr>
          <w:p w14:paraId="1E1AB0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2952</w:t>
            </w:r>
          </w:p>
        </w:tc>
        <w:tc>
          <w:tcPr>
            <w:tcW w:w="548" w:type="dxa"/>
            <w:tcBorders>
              <w:top w:val="nil"/>
              <w:left w:val="nil"/>
              <w:bottom w:val="nil"/>
              <w:right w:val="nil"/>
            </w:tcBorders>
            <w:shd w:val="clear" w:color="auto" w:fill="auto"/>
            <w:noWrap/>
            <w:vAlign w:val="center"/>
          </w:tcPr>
          <w:p w14:paraId="166BC0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2.34</w:t>
            </w:r>
          </w:p>
        </w:tc>
      </w:tr>
      <w:tr w14:paraId="3328F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533" w:type="dxa"/>
            <w:gridSpan w:val="4"/>
            <w:tcBorders>
              <w:top w:val="nil"/>
              <w:left w:val="nil"/>
              <w:bottom w:val="nil"/>
              <w:right w:val="nil"/>
            </w:tcBorders>
            <w:shd w:val="clear" w:color="auto" w:fill="auto"/>
            <w:noWrap/>
            <w:vAlign w:val="center"/>
          </w:tcPr>
          <w:p w14:paraId="7D22362D">
            <w:pPr>
              <w:keepNext w:val="0"/>
              <w:keepLines w:val="0"/>
              <w:widowControl/>
              <w:suppressLineNumbers w:val="0"/>
              <w:jc w:val="center"/>
              <w:textAlignment w:val="center"/>
              <w:rPr>
                <w:rFonts w:ascii="Symbol" w:hAnsi="Symbol" w:cs="Symbol"/>
                <w:i w:val="0"/>
                <w:iCs w:val="0"/>
                <w:color w:val="000000"/>
                <w:sz w:val="21"/>
                <w:szCs w:val="21"/>
                <w:u w:val="none"/>
              </w:rPr>
            </w:pPr>
            <w:r>
              <w:rPr>
                <w:rFonts w:hint="default" w:ascii="Symbol" w:hAnsi="Symbol" w:eastAsia="宋体" w:cs="Symbol"/>
                <w:i w:val="0"/>
                <w:iCs w:val="0"/>
                <w:color w:val="000000"/>
                <w:kern w:val="0"/>
                <w:sz w:val="21"/>
                <w:szCs w:val="21"/>
                <w:u w:val="none"/>
                <w:lang w:val="en-US" w:eastAsia="zh-CN" w:bidi="ar"/>
              </w:rPr>
              <w:t>c</w:t>
            </w:r>
            <w:r>
              <w:rPr>
                <w:rFonts w:hint="eastAsia" w:ascii="仿宋" w:hAnsi="仿宋" w:eastAsia="仿宋" w:cs="仿宋"/>
                <w:i w:val="0"/>
                <w:iCs w:val="0"/>
                <w:color w:val="000000"/>
                <w:kern w:val="0"/>
                <w:sz w:val="21"/>
                <w:szCs w:val="21"/>
                <w:u w:val="none"/>
                <w:vertAlign w:val="superscript"/>
                <w:lang w:val="en-US" w:eastAsia="zh-CN" w:bidi="ar"/>
              </w:rPr>
              <w:t>2</w:t>
            </w:r>
          </w:p>
        </w:tc>
        <w:tc>
          <w:tcPr>
            <w:tcW w:w="1407" w:type="dxa"/>
            <w:gridSpan w:val="2"/>
            <w:tcBorders>
              <w:top w:val="nil"/>
              <w:left w:val="nil"/>
              <w:bottom w:val="nil"/>
              <w:right w:val="nil"/>
            </w:tcBorders>
            <w:shd w:val="clear" w:color="auto" w:fill="auto"/>
            <w:noWrap/>
            <w:vAlign w:val="center"/>
          </w:tcPr>
          <w:p w14:paraId="421E4E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16.091</w:t>
            </w:r>
          </w:p>
        </w:tc>
        <w:tc>
          <w:tcPr>
            <w:tcW w:w="334" w:type="dxa"/>
            <w:tcBorders>
              <w:top w:val="nil"/>
              <w:left w:val="nil"/>
              <w:bottom w:val="nil"/>
              <w:right w:val="nil"/>
            </w:tcBorders>
            <w:shd w:val="clear" w:color="auto" w:fill="auto"/>
            <w:noWrap/>
            <w:vAlign w:val="bottom"/>
          </w:tcPr>
          <w:p w14:paraId="7367B36F">
            <w:pPr>
              <w:jc w:val="center"/>
              <w:rPr>
                <w:rFonts w:hint="eastAsia" w:ascii="仿宋" w:hAnsi="仿宋" w:eastAsia="仿宋" w:cs="仿宋"/>
                <w:i w:val="0"/>
                <w:iCs w:val="0"/>
                <w:color w:val="000000"/>
                <w:sz w:val="18"/>
                <w:szCs w:val="18"/>
                <w:u w:val="none"/>
              </w:rPr>
            </w:pPr>
          </w:p>
        </w:tc>
        <w:tc>
          <w:tcPr>
            <w:tcW w:w="1170" w:type="dxa"/>
            <w:gridSpan w:val="2"/>
            <w:tcBorders>
              <w:top w:val="nil"/>
              <w:left w:val="nil"/>
              <w:bottom w:val="nil"/>
              <w:right w:val="nil"/>
            </w:tcBorders>
            <w:shd w:val="clear" w:color="auto" w:fill="auto"/>
            <w:noWrap/>
            <w:vAlign w:val="bottom"/>
          </w:tcPr>
          <w:p w14:paraId="37712104">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61.177</w:t>
            </w:r>
          </w:p>
        </w:tc>
        <w:tc>
          <w:tcPr>
            <w:tcW w:w="259" w:type="dxa"/>
            <w:tcBorders>
              <w:top w:val="nil"/>
              <w:left w:val="nil"/>
              <w:bottom w:val="nil"/>
              <w:right w:val="nil"/>
            </w:tcBorders>
            <w:shd w:val="clear" w:color="auto" w:fill="auto"/>
            <w:noWrap/>
            <w:vAlign w:val="bottom"/>
          </w:tcPr>
          <w:p w14:paraId="552B460B">
            <w:pPr>
              <w:jc w:val="center"/>
              <w:rPr>
                <w:rFonts w:hint="eastAsia" w:ascii="仿宋" w:hAnsi="仿宋" w:eastAsia="仿宋" w:cs="仿宋"/>
                <w:i w:val="0"/>
                <w:iCs w:val="0"/>
                <w:color w:val="000000"/>
                <w:sz w:val="18"/>
                <w:szCs w:val="18"/>
                <w:u w:val="none"/>
              </w:rPr>
            </w:pPr>
          </w:p>
        </w:tc>
        <w:tc>
          <w:tcPr>
            <w:tcW w:w="1267" w:type="dxa"/>
            <w:gridSpan w:val="2"/>
            <w:tcBorders>
              <w:top w:val="nil"/>
              <w:left w:val="nil"/>
              <w:bottom w:val="nil"/>
              <w:right w:val="nil"/>
            </w:tcBorders>
            <w:shd w:val="clear" w:color="auto" w:fill="auto"/>
            <w:noWrap/>
            <w:vAlign w:val="center"/>
          </w:tcPr>
          <w:p w14:paraId="33231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330.665</w:t>
            </w:r>
            <w:r>
              <w:rPr>
                <w:rFonts w:hint="eastAsia" w:ascii="仿宋" w:hAnsi="仿宋" w:eastAsia="仿宋" w:cs="仿宋"/>
                <w:i w:val="0"/>
                <w:iCs w:val="0"/>
                <w:color w:val="000000"/>
                <w:kern w:val="0"/>
                <w:sz w:val="18"/>
                <w:szCs w:val="18"/>
                <w:u w:val="none"/>
                <w:vertAlign w:val="superscript"/>
                <w:lang w:val="en-US" w:eastAsia="zh-CN" w:bidi="ar"/>
              </w:rPr>
              <w:t>a</w:t>
            </w:r>
          </w:p>
        </w:tc>
        <w:tc>
          <w:tcPr>
            <w:tcW w:w="282" w:type="dxa"/>
            <w:tcBorders>
              <w:top w:val="nil"/>
              <w:left w:val="nil"/>
              <w:bottom w:val="nil"/>
              <w:right w:val="nil"/>
            </w:tcBorders>
            <w:shd w:val="clear" w:color="auto" w:fill="auto"/>
            <w:noWrap/>
            <w:vAlign w:val="center"/>
          </w:tcPr>
          <w:p w14:paraId="48F8EC59">
            <w:pPr>
              <w:jc w:val="center"/>
              <w:rPr>
                <w:rFonts w:hint="eastAsia" w:ascii="仿宋" w:hAnsi="仿宋" w:eastAsia="仿宋" w:cs="仿宋"/>
                <w:i w:val="0"/>
                <w:iCs w:val="0"/>
                <w:color w:val="000000"/>
                <w:sz w:val="18"/>
                <w:szCs w:val="18"/>
                <w:u w:val="none"/>
              </w:rPr>
            </w:pPr>
          </w:p>
        </w:tc>
        <w:tc>
          <w:tcPr>
            <w:tcW w:w="1281" w:type="dxa"/>
            <w:gridSpan w:val="2"/>
            <w:tcBorders>
              <w:top w:val="nil"/>
              <w:left w:val="nil"/>
              <w:bottom w:val="nil"/>
              <w:right w:val="nil"/>
            </w:tcBorders>
            <w:shd w:val="clear" w:color="auto" w:fill="auto"/>
            <w:noWrap/>
            <w:vAlign w:val="center"/>
          </w:tcPr>
          <w:p w14:paraId="178993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34.371</w:t>
            </w:r>
          </w:p>
        </w:tc>
        <w:tc>
          <w:tcPr>
            <w:tcW w:w="274" w:type="dxa"/>
            <w:tcBorders>
              <w:top w:val="nil"/>
              <w:left w:val="nil"/>
              <w:bottom w:val="nil"/>
              <w:right w:val="nil"/>
            </w:tcBorders>
            <w:shd w:val="clear" w:color="auto" w:fill="auto"/>
            <w:noWrap/>
            <w:vAlign w:val="center"/>
          </w:tcPr>
          <w:p w14:paraId="3483F1A8">
            <w:pPr>
              <w:jc w:val="center"/>
              <w:rPr>
                <w:rFonts w:hint="eastAsia" w:ascii="仿宋" w:hAnsi="仿宋" w:eastAsia="仿宋" w:cs="仿宋"/>
                <w:i w:val="0"/>
                <w:iCs w:val="0"/>
                <w:color w:val="000000"/>
                <w:sz w:val="18"/>
                <w:szCs w:val="18"/>
                <w:u w:val="none"/>
              </w:rPr>
            </w:pPr>
          </w:p>
        </w:tc>
        <w:tc>
          <w:tcPr>
            <w:tcW w:w="1104" w:type="dxa"/>
            <w:gridSpan w:val="2"/>
            <w:tcBorders>
              <w:top w:val="nil"/>
              <w:left w:val="nil"/>
              <w:bottom w:val="nil"/>
              <w:right w:val="nil"/>
            </w:tcBorders>
            <w:shd w:val="clear" w:color="auto" w:fill="auto"/>
            <w:noWrap/>
            <w:vAlign w:val="center"/>
          </w:tcPr>
          <w:p w14:paraId="65959B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143.361</w:t>
            </w:r>
            <w:r>
              <w:rPr>
                <w:rFonts w:hint="eastAsia" w:ascii="仿宋" w:hAnsi="仿宋" w:eastAsia="仿宋" w:cs="仿宋"/>
                <w:i w:val="0"/>
                <w:iCs w:val="0"/>
                <w:color w:val="000000"/>
                <w:kern w:val="0"/>
                <w:sz w:val="18"/>
                <w:szCs w:val="18"/>
                <w:u w:val="none"/>
                <w:vertAlign w:val="superscript"/>
                <w:lang w:val="en-US" w:eastAsia="zh-CN" w:bidi="ar"/>
              </w:rPr>
              <w:t>a</w:t>
            </w:r>
          </w:p>
        </w:tc>
      </w:tr>
      <w:tr w14:paraId="2D7B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533" w:type="dxa"/>
            <w:gridSpan w:val="4"/>
            <w:tcBorders>
              <w:top w:val="nil"/>
              <w:left w:val="nil"/>
              <w:bottom w:val="single" w:color="000000" w:sz="4" w:space="0"/>
              <w:right w:val="nil"/>
            </w:tcBorders>
            <w:shd w:val="clear" w:color="auto" w:fill="auto"/>
            <w:noWrap/>
            <w:vAlign w:val="center"/>
          </w:tcPr>
          <w:p w14:paraId="57B7FA98">
            <w:pPr>
              <w:keepNext w:val="0"/>
              <w:keepLines w:val="0"/>
              <w:widowControl/>
              <w:suppressLineNumbers w:val="0"/>
              <w:jc w:val="center"/>
              <w:textAlignment w:val="center"/>
              <w:rPr>
                <w:rFonts w:hint="eastAsia" w:ascii="仿宋" w:hAnsi="仿宋" w:eastAsia="仿宋" w:cs="仿宋"/>
                <w:i/>
                <w:iCs/>
                <w:color w:val="000000"/>
                <w:sz w:val="21"/>
                <w:szCs w:val="21"/>
                <w:u w:val="none"/>
              </w:rPr>
            </w:pPr>
            <w:r>
              <w:rPr>
                <w:rFonts w:hint="eastAsia" w:ascii="Times New Roman" w:hAnsi="Times New Roman" w:eastAsia="仿宋" w:cs="Times New Roman"/>
                <w:sz w:val="18"/>
                <w:szCs w:val="18"/>
              </w:rPr>
              <w:t>P</w:t>
            </w:r>
            <w:r>
              <w:rPr>
                <w:rFonts w:ascii="Times New Roman" w:hAnsi="Times New Roman" w:eastAsia="仿宋" w:cs="Times New Roman"/>
                <w:sz w:val="18"/>
                <w:szCs w:val="18"/>
              </w:rPr>
              <w:t>-value</w:t>
            </w:r>
          </w:p>
        </w:tc>
        <w:tc>
          <w:tcPr>
            <w:tcW w:w="1407" w:type="dxa"/>
            <w:gridSpan w:val="2"/>
            <w:tcBorders>
              <w:top w:val="nil"/>
              <w:left w:val="nil"/>
              <w:bottom w:val="single" w:color="000000" w:sz="4" w:space="0"/>
              <w:right w:val="nil"/>
            </w:tcBorders>
            <w:shd w:val="clear" w:color="auto" w:fill="auto"/>
            <w:noWrap/>
            <w:vAlign w:val="center"/>
          </w:tcPr>
          <w:p w14:paraId="0332D8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＜0.001</w:t>
            </w:r>
          </w:p>
        </w:tc>
        <w:tc>
          <w:tcPr>
            <w:tcW w:w="334" w:type="dxa"/>
            <w:tcBorders>
              <w:top w:val="nil"/>
              <w:left w:val="nil"/>
              <w:bottom w:val="single" w:color="000000" w:sz="4" w:space="0"/>
              <w:right w:val="nil"/>
            </w:tcBorders>
            <w:shd w:val="clear" w:color="auto" w:fill="auto"/>
            <w:noWrap/>
            <w:vAlign w:val="bottom"/>
          </w:tcPr>
          <w:p w14:paraId="30526392">
            <w:pPr>
              <w:jc w:val="center"/>
              <w:rPr>
                <w:rFonts w:hint="eastAsia" w:ascii="仿宋" w:hAnsi="仿宋" w:eastAsia="仿宋" w:cs="仿宋"/>
                <w:i w:val="0"/>
                <w:iCs w:val="0"/>
                <w:color w:val="000000"/>
                <w:sz w:val="18"/>
                <w:szCs w:val="18"/>
                <w:u w:val="none"/>
              </w:rPr>
            </w:pPr>
          </w:p>
        </w:tc>
        <w:tc>
          <w:tcPr>
            <w:tcW w:w="1170" w:type="dxa"/>
            <w:gridSpan w:val="2"/>
            <w:tcBorders>
              <w:top w:val="nil"/>
              <w:left w:val="nil"/>
              <w:bottom w:val="single" w:color="000000" w:sz="4" w:space="0"/>
              <w:right w:val="nil"/>
            </w:tcBorders>
            <w:shd w:val="clear" w:color="auto" w:fill="auto"/>
            <w:noWrap/>
            <w:vAlign w:val="center"/>
          </w:tcPr>
          <w:p w14:paraId="52D64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＜0.001</w:t>
            </w:r>
          </w:p>
        </w:tc>
        <w:tc>
          <w:tcPr>
            <w:tcW w:w="259" w:type="dxa"/>
            <w:tcBorders>
              <w:top w:val="nil"/>
              <w:left w:val="nil"/>
              <w:bottom w:val="single" w:color="000000" w:sz="4" w:space="0"/>
              <w:right w:val="nil"/>
            </w:tcBorders>
            <w:shd w:val="clear" w:color="auto" w:fill="auto"/>
            <w:noWrap/>
            <w:vAlign w:val="bottom"/>
          </w:tcPr>
          <w:p w14:paraId="6D10F778">
            <w:pPr>
              <w:jc w:val="center"/>
              <w:rPr>
                <w:rFonts w:hint="eastAsia" w:ascii="仿宋" w:hAnsi="仿宋" w:eastAsia="仿宋" w:cs="仿宋"/>
                <w:i w:val="0"/>
                <w:iCs w:val="0"/>
                <w:color w:val="000000"/>
                <w:sz w:val="18"/>
                <w:szCs w:val="18"/>
                <w:u w:val="none"/>
              </w:rPr>
            </w:pPr>
          </w:p>
        </w:tc>
        <w:tc>
          <w:tcPr>
            <w:tcW w:w="1267" w:type="dxa"/>
            <w:gridSpan w:val="2"/>
            <w:tcBorders>
              <w:top w:val="nil"/>
              <w:left w:val="nil"/>
              <w:bottom w:val="single" w:color="000000" w:sz="4" w:space="0"/>
              <w:right w:val="nil"/>
            </w:tcBorders>
            <w:shd w:val="clear" w:color="auto" w:fill="auto"/>
            <w:noWrap/>
            <w:vAlign w:val="center"/>
          </w:tcPr>
          <w:p w14:paraId="4CCE57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＜0.001</w:t>
            </w:r>
          </w:p>
        </w:tc>
        <w:tc>
          <w:tcPr>
            <w:tcW w:w="282" w:type="dxa"/>
            <w:tcBorders>
              <w:top w:val="nil"/>
              <w:left w:val="nil"/>
              <w:bottom w:val="single" w:color="000000" w:sz="4" w:space="0"/>
              <w:right w:val="nil"/>
            </w:tcBorders>
            <w:shd w:val="clear" w:color="auto" w:fill="auto"/>
            <w:noWrap/>
            <w:vAlign w:val="center"/>
          </w:tcPr>
          <w:p w14:paraId="3C802836">
            <w:pPr>
              <w:jc w:val="center"/>
              <w:rPr>
                <w:rFonts w:hint="eastAsia" w:ascii="仿宋" w:hAnsi="仿宋" w:eastAsia="仿宋" w:cs="仿宋"/>
                <w:i w:val="0"/>
                <w:iCs w:val="0"/>
                <w:color w:val="000000"/>
                <w:sz w:val="18"/>
                <w:szCs w:val="18"/>
                <w:u w:val="none"/>
              </w:rPr>
            </w:pPr>
          </w:p>
        </w:tc>
        <w:tc>
          <w:tcPr>
            <w:tcW w:w="1281" w:type="dxa"/>
            <w:gridSpan w:val="2"/>
            <w:tcBorders>
              <w:top w:val="nil"/>
              <w:left w:val="nil"/>
              <w:bottom w:val="single" w:color="000000" w:sz="4" w:space="0"/>
              <w:right w:val="nil"/>
            </w:tcBorders>
            <w:shd w:val="clear" w:color="auto" w:fill="auto"/>
            <w:noWrap/>
            <w:vAlign w:val="center"/>
          </w:tcPr>
          <w:p w14:paraId="0C47F2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＜0.001</w:t>
            </w:r>
          </w:p>
        </w:tc>
        <w:tc>
          <w:tcPr>
            <w:tcW w:w="274" w:type="dxa"/>
            <w:tcBorders>
              <w:top w:val="nil"/>
              <w:left w:val="nil"/>
              <w:bottom w:val="single" w:color="000000" w:sz="4" w:space="0"/>
              <w:right w:val="nil"/>
            </w:tcBorders>
            <w:shd w:val="clear" w:color="auto" w:fill="auto"/>
            <w:noWrap/>
            <w:vAlign w:val="center"/>
          </w:tcPr>
          <w:p w14:paraId="2F71DAD1">
            <w:pPr>
              <w:jc w:val="center"/>
              <w:rPr>
                <w:rFonts w:hint="eastAsia" w:ascii="仿宋" w:hAnsi="仿宋" w:eastAsia="仿宋" w:cs="仿宋"/>
                <w:i w:val="0"/>
                <w:iCs w:val="0"/>
                <w:color w:val="000000"/>
                <w:sz w:val="18"/>
                <w:szCs w:val="18"/>
                <w:u w:val="none"/>
              </w:rPr>
            </w:pPr>
          </w:p>
        </w:tc>
        <w:tc>
          <w:tcPr>
            <w:tcW w:w="1104" w:type="dxa"/>
            <w:gridSpan w:val="2"/>
            <w:tcBorders>
              <w:top w:val="nil"/>
              <w:left w:val="nil"/>
              <w:bottom w:val="single" w:color="000000" w:sz="4" w:space="0"/>
              <w:right w:val="nil"/>
            </w:tcBorders>
            <w:shd w:val="clear" w:color="auto" w:fill="auto"/>
            <w:noWrap/>
            <w:vAlign w:val="center"/>
          </w:tcPr>
          <w:p w14:paraId="33064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＜0.001</w:t>
            </w:r>
          </w:p>
        </w:tc>
      </w:tr>
    </w:tbl>
    <w:p w14:paraId="3BEB9711">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a:</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 xml:space="preserve">2 </w:t>
      </w:r>
      <w:r>
        <w:rPr>
          <w:rFonts w:hint="eastAsia" w:ascii="Times New Roman" w:hAnsi="Times New Roman" w:eastAsia="宋体" w:cs="Times New Roman"/>
          <w:color w:val="000000"/>
          <w:sz w:val="24"/>
        </w:rPr>
        <w:t>statistic for trend test</w:t>
      </w:r>
    </w:p>
    <w:p w14:paraId="580F4910">
      <w:pPr>
        <w:spacing w:line="360" w:lineRule="auto"/>
        <w:jc w:val="left"/>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2.1.3  Prevalence of Overweight and Obesity Among Boys and Girls of Different Age Groups from 2019 to 2023</w:t>
      </w:r>
    </w:p>
    <w:p w14:paraId="5D72DC41">
      <w:pPr>
        <w:spacing w:line="360" w:lineRule="auto"/>
        <w:ind w:firstLine="42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The prevalence rates of overweight and obesity among girls showed significant differences across different age groups (</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rPr>
        <w:t>=31.984, P&lt;0.01), with the rates remaining stable at 6%-7% across all age groups. The prevalence rates of overweight and obesity among boys showed a significant increasing trend with age (</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vertAlign w:val="subscript"/>
        </w:rPr>
        <w:t>trend</w:t>
      </w:r>
      <w:r>
        <w:rPr>
          <w:rFonts w:hint="eastAsia" w:ascii="Times New Roman" w:hAnsi="Times New Roman" w:eastAsia="宋体" w:cs="Times New Roman"/>
          <w:color w:val="000000"/>
          <w:sz w:val="24"/>
        </w:rPr>
        <w:t>=26.965, P&lt;0.001), and the rates in all age groups were higher than those in girls. Overall, the prevalence rates of overweight and obesity showed significant differences across different age groups and genders (</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rPr>
        <w:t>=7130.010, P&lt;0.001).(Table 3)</w:t>
      </w:r>
    </w:p>
    <w:p w14:paraId="1A78839B">
      <w:pPr>
        <w:widowControl/>
        <w:snapToGrid w:val="0"/>
        <w:spacing w:line="360" w:lineRule="auto"/>
        <w:jc w:val="left"/>
        <w:textAlignment w:val="center"/>
        <w:rPr>
          <w:rFonts w:ascii="Times New Roman" w:hAnsi="Times New Roman" w:eastAsia="仿宋" w:cs="Times New Roman"/>
          <w:kern w:val="0"/>
          <w:sz w:val="20"/>
          <w:szCs w:val="20"/>
          <w:lang w:bidi="ar"/>
        </w:rPr>
      </w:pPr>
    </w:p>
    <w:tbl>
      <w:tblPr>
        <w:tblStyle w:val="5"/>
        <w:tblpPr w:leftFromText="180" w:rightFromText="180" w:vertAnchor="text" w:horzAnchor="page" w:tblpX="1187" w:tblpY="-11"/>
        <w:tblOverlap w:val="never"/>
        <w:tblW w:w="5615" w:type="pct"/>
        <w:tblInd w:w="0" w:type="dxa"/>
        <w:tblLayout w:type="fixed"/>
        <w:tblCellMar>
          <w:top w:w="0" w:type="dxa"/>
          <w:left w:w="108" w:type="dxa"/>
          <w:bottom w:w="0" w:type="dxa"/>
          <w:right w:w="108" w:type="dxa"/>
        </w:tblCellMar>
      </w:tblPr>
      <w:tblGrid>
        <w:gridCol w:w="841"/>
        <w:gridCol w:w="795"/>
        <w:gridCol w:w="1845"/>
        <w:gridCol w:w="239"/>
        <w:gridCol w:w="748"/>
        <w:gridCol w:w="1950"/>
        <w:gridCol w:w="239"/>
        <w:gridCol w:w="1108"/>
        <w:gridCol w:w="1805"/>
      </w:tblGrid>
      <w:tr w14:paraId="4B993ABC">
        <w:tblPrEx>
          <w:tblCellMar>
            <w:top w:w="0" w:type="dxa"/>
            <w:left w:w="108" w:type="dxa"/>
            <w:bottom w:w="0" w:type="dxa"/>
            <w:right w:w="108" w:type="dxa"/>
          </w:tblCellMar>
        </w:tblPrEx>
        <w:trPr>
          <w:trHeight w:val="264" w:hRule="atLeast"/>
        </w:trPr>
        <w:tc>
          <w:tcPr>
            <w:tcW w:w="5000" w:type="pct"/>
            <w:gridSpan w:val="9"/>
            <w:tcBorders>
              <w:top w:val="nil"/>
              <w:left w:val="nil"/>
              <w:bottom w:val="single" w:color="auto" w:sz="6" w:space="0"/>
              <w:right w:val="nil"/>
            </w:tcBorders>
            <w:shd w:val="clear" w:color="auto" w:fill="auto"/>
            <w:noWrap/>
            <w:vAlign w:val="center"/>
          </w:tcPr>
          <w:p w14:paraId="1C5D8A8E">
            <w:pPr>
              <w:widowControl/>
              <w:snapToGrid w:val="0"/>
              <w:spacing w:line="360" w:lineRule="auto"/>
              <w:jc w:val="center"/>
              <w:textAlignment w:val="center"/>
              <w:rPr>
                <w:rFonts w:ascii="Times New Roman" w:hAnsi="Times New Roman" w:eastAsia="仿宋" w:cs="Times New Roman"/>
                <w:kern w:val="0"/>
                <w:sz w:val="20"/>
                <w:szCs w:val="20"/>
                <w:lang w:bidi="ar"/>
              </w:rPr>
            </w:pPr>
            <w:r>
              <w:rPr>
                <w:rFonts w:hint="eastAsia" w:ascii="Times New Roman" w:hAnsi="Times New Roman" w:eastAsia="仿宋" w:cs="Times New Roman"/>
                <w:kern w:val="0"/>
                <w:sz w:val="20"/>
                <w:szCs w:val="20"/>
                <w:lang w:bidi="ar"/>
              </w:rPr>
              <w:t>Table 3 Prevalence of Overweight and Obesity Among Children by Gender and Age Group in Youjiang District, Baise City, 2019-2023</w:t>
            </w:r>
          </w:p>
        </w:tc>
      </w:tr>
      <w:tr w14:paraId="01B6FD45">
        <w:tblPrEx>
          <w:tblCellMar>
            <w:top w:w="0" w:type="dxa"/>
            <w:left w:w="108" w:type="dxa"/>
            <w:bottom w:w="0" w:type="dxa"/>
            <w:right w:w="108" w:type="dxa"/>
          </w:tblCellMar>
        </w:tblPrEx>
        <w:trPr>
          <w:trHeight w:val="264" w:hRule="atLeast"/>
        </w:trPr>
        <w:tc>
          <w:tcPr>
            <w:tcW w:w="439" w:type="pct"/>
            <w:vMerge w:val="restart"/>
            <w:tcBorders>
              <w:top w:val="single" w:color="auto" w:sz="6" w:space="0"/>
              <w:left w:val="nil"/>
              <w:bottom w:val="nil"/>
              <w:right w:val="nil"/>
            </w:tcBorders>
            <w:shd w:val="clear" w:color="auto" w:fill="auto"/>
            <w:noWrap/>
            <w:vAlign w:val="center"/>
          </w:tcPr>
          <w:p w14:paraId="506F0D45">
            <w:pPr>
              <w:widowControl/>
              <w:snapToGrid w:val="0"/>
              <w:spacing w:line="360" w:lineRule="auto"/>
              <w:jc w:val="center"/>
              <w:textAlignment w:val="center"/>
              <w:rPr>
                <w:rFonts w:ascii="仿宋" w:hAnsi="仿宋" w:eastAsia="仿宋" w:cs="仿宋"/>
                <w:szCs w:val="21"/>
              </w:rPr>
            </w:pPr>
            <w:r>
              <w:rPr>
                <w:rFonts w:hint="eastAsia" w:ascii="Times New Roman" w:hAnsi="Times New Roman" w:eastAsia="仿宋" w:cs="Times New Roman"/>
                <w:kern w:val="0"/>
                <w:sz w:val="20"/>
                <w:szCs w:val="20"/>
                <w:lang w:bidi="ar"/>
              </w:rPr>
              <w:t>Age</w:t>
            </w:r>
          </w:p>
        </w:tc>
        <w:tc>
          <w:tcPr>
            <w:tcW w:w="1379" w:type="pct"/>
            <w:gridSpan w:val="2"/>
            <w:tcBorders>
              <w:top w:val="single" w:color="auto" w:sz="6" w:space="0"/>
              <w:left w:val="nil"/>
              <w:bottom w:val="single" w:color="auto" w:sz="4" w:space="0"/>
              <w:right w:val="nil"/>
            </w:tcBorders>
            <w:shd w:val="clear" w:color="auto" w:fill="auto"/>
            <w:noWrap/>
            <w:vAlign w:val="center"/>
          </w:tcPr>
          <w:p w14:paraId="4F5CFB23">
            <w:pPr>
              <w:widowControl/>
              <w:snapToGrid w:val="0"/>
              <w:spacing w:line="360" w:lineRule="auto"/>
              <w:jc w:val="center"/>
              <w:textAlignment w:val="center"/>
              <w:rPr>
                <w:rFonts w:ascii="仿宋" w:hAnsi="仿宋" w:eastAsia="仿宋" w:cs="仿宋"/>
                <w:szCs w:val="21"/>
              </w:rPr>
            </w:pPr>
            <w:r>
              <w:rPr>
                <w:rFonts w:hint="eastAsia" w:ascii="Times New Roman" w:hAnsi="Times New Roman" w:eastAsia="仿宋" w:cs="Times New Roman"/>
                <w:kern w:val="0"/>
                <w:szCs w:val="21"/>
                <w:lang w:bidi="ar"/>
              </w:rPr>
              <w:t>Boys</w:t>
            </w:r>
          </w:p>
        </w:tc>
        <w:tc>
          <w:tcPr>
            <w:tcW w:w="125" w:type="pct"/>
            <w:tcBorders>
              <w:top w:val="single" w:color="auto" w:sz="6" w:space="0"/>
              <w:left w:val="nil"/>
              <w:bottom w:val="nil"/>
              <w:right w:val="nil"/>
            </w:tcBorders>
            <w:shd w:val="clear" w:color="auto" w:fill="auto"/>
            <w:noWrap/>
            <w:vAlign w:val="bottom"/>
          </w:tcPr>
          <w:p w14:paraId="3D1B5D35">
            <w:pPr>
              <w:snapToGrid w:val="0"/>
              <w:spacing w:line="360" w:lineRule="auto"/>
              <w:jc w:val="center"/>
              <w:rPr>
                <w:rFonts w:ascii="仿宋" w:hAnsi="仿宋" w:eastAsia="仿宋" w:cs="仿宋"/>
                <w:szCs w:val="21"/>
              </w:rPr>
            </w:pPr>
          </w:p>
        </w:tc>
        <w:tc>
          <w:tcPr>
            <w:tcW w:w="1410" w:type="pct"/>
            <w:gridSpan w:val="2"/>
            <w:tcBorders>
              <w:top w:val="single" w:color="auto" w:sz="6" w:space="0"/>
              <w:left w:val="nil"/>
              <w:bottom w:val="single" w:color="auto" w:sz="4" w:space="0"/>
              <w:right w:val="nil"/>
            </w:tcBorders>
            <w:shd w:val="clear" w:color="auto" w:fill="auto"/>
            <w:noWrap/>
            <w:vAlign w:val="center"/>
          </w:tcPr>
          <w:p w14:paraId="5DD39EE2">
            <w:pPr>
              <w:widowControl/>
              <w:snapToGrid w:val="0"/>
              <w:spacing w:line="360" w:lineRule="auto"/>
              <w:jc w:val="center"/>
              <w:textAlignment w:val="center"/>
              <w:rPr>
                <w:rFonts w:ascii="仿宋" w:hAnsi="仿宋" w:eastAsia="仿宋" w:cs="仿宋"/>
                <w:szCs w:val="21"/>
              </w:rPr>
            </w:pPr>
            <w:r>
              <w:rPr>
                <w:rFonts w:hint="eastAsia" w:ascii="Times New Roman" w:hAnsi="Times New Roman" w:eastAsia="仿宋" w:cs="Times New Roman"/>
                <w:kern w:val="0"/>
                <w:szCs w:val="21"/>
                <w:lang w:bidi="ar"/>
              </w:rPr>
              <w:t>Girls</w:t>
            </w:r>
          </w:p>
        </w:tc>
        <w:tc>
          <w:tcPr>
            <w:tcW w:w="125" w:type="pct"/>
            <w:tcBorders>
              <w:top w:val="single" w:color="auto" w:sz="6" w:space="0"/>
              <w:left w:val="nil"/>
              <w:bottom w:val="nil"/>
              <w:right w:val="nil"/>
            </w:tcBorders>
            <w:shd w:val="clear" w:color="auto" w:fill="auto"/>
            <w:noWrap/>
            <w:vAlign w:val="center"/>
          </w:tcPr>
          <w:p w14:paraId="1A831BC5">
            <w:pPr>
              <w:snapToGrid w:val="0"/>
              <w:spacing w:line="360" w:lineRule="auto"/>
              <w:jc w:val="center"/>
              <w:rPr>
                <w:rFonts w:ascii="仿宋" w:hAnsi="仿宋" w:eastAsia="仿宋" w:cs="仿宋"/>
                <w:szCs w:val="21"/>
              </w:rPr>
            </w:pPr>
          </w:p>
        </w:tc>
        <w:tc>
          <w:tcPr>
            <w:tcW w:w="1520" w:type="pct"/>
            <w:gridSpan w:val="2"/>
            <w:tcBorders>
              <w:top w:val="single" w:color="auto" w:sz="6" w:space="0"/>
              <w:left w:val="nil"/>
              <w:bottom w:val="single" w:color="auto" w:sz="4" w:space="0"/>
              <w:right w:val="nil"/>
            </w:tcBorders>
            <w:shd w:val="clear" w:color="auto" w:fill="auto"/>
            <w:noWrap/>
            <w:vAlign w:val="center"/>
          </w:tcPr>
          <w:p w14:paraId="32CD1BF9">
            <w:pPr>
              <w:widowControl/>
              <w:snapToGrid w:val="0"/>
              <w:spacing w:line="360" w:lineRule="auto"/>
              <w:jc w:val="center"/>
              <w:textAlignment w:val="center"/>
              <w:rPr>
                <w:rFonts w:ascii="仿宋" w:hAnsi="仿宋" w:eastAsia="仿宋" w:cs="仿宋"/>
                <w:szCs w:val="21"/>
              </w:rPr>
            </w:pPr>
            <w:r>
              <w:rPr>
                <w:rFonts w:ascii="Times New Roman" w:hAnsi="Times New Roman" w:eastAsia="仿宋" w:cs="Times New Roman"/>
                <w:kern w:val="0"/>
                <w:szCs w:val="21"/>
                <w:lang w:bidi="ar"/>
              </w:rPr>
              <w:t>Total</w:t>
            </w:r>
          </w:p>
        </w:tc>
      </w:tr>
      <w:tr w14:paraId="47222A77">
        <w:tblPrEx>
          <w:tblCellMar>
            <w:top w:w="0" w:type="dxa"/>
            <w:left w:w="108" w:type="dxa"/>
            <w:bottom w:w="0" w:type="dxa"/>
            <w:right w:w="108" w:type="dxa"/>
          </w:tblCellMar>
        </w:tblPrEx>
        <w:trPr>
          <w:trHeight w:val="264" w:hRule="atLeast"/>
        </w:trPr>
        <w:tc>
          <w:tcPr>
            <w:tcW w:w="439" w:type="pct"/>
            <w:vMerge w:val="continue"/>
            <w:tcBorders>
              <w:top w:val="nil"/>
              <w:left w:val="nil"/>
              <w:bottom w:val="single" w:color="auto" w:sz="4" w:space="0"/>
              <w:right w:val="nil"/>
            </w:tcBorders>
            <w:shd w:val="clear" w:color="auto" w:fill="auto"/>
            <w:noWrap/>
            <w:vAlign w:val="center"/>
          </w:tcPr>
          <w:p w14:paraId="641F036D">
            <w:pPr>
              <w:snapToGrid w:val="0"/>
              <w:spacing w:line="360" w:lineRule="auto"/>
              <w:jc w:val="center"/>
              <w:rPr>
                <w:rFonts w:ascii="仿宋" w:hAnsi="仿宋" w:eastAsia="仿宋" w:cs="仿宋"/>
                <w:szCs w:val="21"/>
              </w:rPr>
            </w:pPr>
          </w:p>
        </w:tc>
        <w:tc>
          <w:tcPr>
            <w:tcW w:w="415" w:type="pct"/>
            <w:tcBorders>
              <w:top w:val="single" w:color="auto" w:sz="4" w:space="0"/>
              <w:left w:val="nil"/>
              <w:bottom w:val="single" w:color="auto" w:sz="4" w:space="0"/>
              <w:right w:val="nil"/>
            </w:tcBorders>
            <w:shd w:val="clear" w:color="auto" w:fill="auto"/>
            <w:noWrap/>
            <w:vAlign w:val="center"/>
          </w:tcPr>
          <w:p w14:paraId="14D351C2">
            <w:pPr>
              <w:widowControl/>
              <w:snapToGrid w:val="0"/>
              <w:spacing w:line="360" w:lineRule="auto"/>
              <w:jc w:val="center"/>
              <w:textAlignment w:val="center"/>
              <w:rPr>
                <w:rFonts w:ascii="仿宋" w:hAnsi="仿宋" w:eastAsia="仿宋" w:cs="仿宋"/>
                <w:szCs w:val="21"/>
              </w:rPr>
            </w:pPr>
            <w:r>
              <w:rPr>
                <w:rFonts w:hint="eastAsia" w:ascii="Times New Roman" w:hAnsi="Times New Roman" w:eastAsia="仿宋" w:cs="Times New Roman"/>
                <w:kern w:val="0"/>
                <w:sz w:val="15"/>
                <w:szCs w:val="15"/>
                <w:lang w:bidi="ar"/>
              </w:rPr>
              <w:t>Number</w:t>
            </w:r>
          </w:p>
        </w:tc>
        <w:tc>
          <w:tcPr>
            <w:tcW w:w="963" w:type="pct"/>
            <w:tcBorders>
              <w:top w:val="single" w:color="auto" w:sz="4" w:space="0"/>
              <w:left w:val="nil"/>
              <w:bottom w:val="single" w:color="auto" w:sz="4" w:space="0"/>
              <w:right w:val="nil"/>
            </w:tcBorders>
            <w:shd w:val="clear" w:color="auto" w:fill="auto"/>
            <w:noWrap/>
            <w:vAlign w:val="center"/>
          </w:tcPr>
          <w:p w14:paraId="09F42BD6">
            <w:pPr>
              <w:widowControl/>
              <w:snapToGrid w:val="0"/>
              <w:spacing w:line="360" w:lineRule="auto"/>
              <w:jc w:val="center"/>
              <w:textAlignment w:val="center"/>
              <w:rPr>
                <w:rFonts w:ascii="仿宋" w:hAnsi="仿宋" w:eastAsia="仿宋" w:cs="仿宋"/>
                <w:szCs w:val="21"/>
              </w:rPr>
            </w:pPr>
            <w:r>
              <w:rPr>
                <w:rFonts w:hint="eastAsia" w:ascii="Times New Roman" w:hAnsi="Times New Roman" w:eastAsia="仿宋" w:cs="Times New Roman"/>
                <w:kern w:val="0"/>
                <w:sz w:val="15"/>
                <w:szCs w:val="15"/>
                <w:lang w:bidi="ar"/>
              </w:rPr>
              <w:t>Overweight and Obesity Prevalence(%)</w:t>
            </w:r>
          </w:p>
        </w:tc>
        <w:tc>
          <w:tcPr>
            <w:tcW w:w="125" w:type="pct"/>
            <w:tcBorders>
              <w:top w:val="nil"/>
              <w:left w:val="nil"/>
              <w:bottom w:val="single" w:color="auto" w:sz="4" w:space="0"/>
              <w:right w:val="nil"/>
            </w:tcBorders>
            <w:shd w:val="clear" w:color="auto" w:fill="auto"/>
            <w:noWrap/>
            <w:vAlign w:val="bottom"/>
          </w:tcPr>
          <w:p w14:paraId="77427898">
            <w:pPr>
              <w:snapToGrid w:val="0"/>
              <w:spacing w:line="360" w:lineRule="auto"/>
              <w:jc w:val="center"/>
              <w:rPr>
                <w:rFonts w:ascii="仿宋" w:hAnsi="仿宋" w:eastAsia="仿宋" w:cs="仿宋"/>
                <w:szCs w:val="21"/>
              </w:rPr>
            </w:pPr>
          </w:p>
        </w:tc>
        <w:tc>
          <w:tcPr>
            <w:tcW w:w="391" w:type="pct"/>
            <w:tcBorders>
              <w:top w:val="single" w:color="auto" w:sz="4" w:space="0"/>
              <w:left w:val="nil"/>
              <w:bottom w:val="single" w:color="auto" w:sz="4" w:space="0"/>
              <w:right w:val="nil"/>
            </w:tcBorders>
            <w:shd w:val="clear" w:color="auto" w:fill="auto"/>
            <w:noWrap/>
            <w:vAlign w:val="center"/>
          </w:tcPr>
          <w:p w14:paraId="4C1966D7">
            <w:pPr>
              <w:widowControl/>
              <w:snapToGrid w:val="0"/>
              <w:spacing w:line="360" w:lineRule="auto"/>
              <w:jc w:val="center"/>
              <w:textAlignment w:val="center"/>
              <w:rPr>
                <w:rFonts w:ascii="仿宋" w:hAnsi="仿宋" w:eastAsia="仿宋" w:cs="仿宋"/>
                <w:szCs w:val="21"/>
              </w:rPr>
            </w:pPr>
            <w:r>
              <w:rPr>
                <w:rFonts w:hint="eastAsia" w:ascii="Times New Roman" w:hAnsi="Times New Roman" w:eastAsia="仿宋" w:cs="Times New Roman"/>
                <w:kern w:val="0"/>
                <w:sz w:val="15"/>
                <w:szCs w:val="15"/>
                <w:lang w:bidi="ar"/>
              </w:rPr>
              <w:t>Number</w:t>
            </w:r>
          </w:p>
        </w:tc>
        <w:tc>
          <w:tcPr>
            <w:tcW w:w="1018" w:type="pct"/>
            <w:tcBorders>
              <w:top w:val="single" w:color="auto" w:sz="4" w:space="0"/>
              <w:left w:val="nil"/>
              <w:bottom w:val="single" w:color="auto" w:sz="4" w:space="0"/>
              <w:right w:val="nil"/>
            </w:tcBorders>
            <w:shd w:val="clear" w:color="auto" w:fill="auto"/>
            <w:noWrap/>
            <w:vAlign w:val="center"/>
          </w:tcPr>
          <w:p w14:paraId="058B1742">
            <w:pPr>
              <w:widowControl/>
              <w:snapToGrid w:val="0"/>
              <w:spacing w:line="360" w:lineRule="auto"/>
              <w:jc w:val="center"/>
              <w:textAlignment w:val="center"/>
              <w:rPr>
                <w:rFonts w:ascii="仿宋" w:hAnsi="仿宋" w:eastAsia="仿宋" w:cs="仿宋"/>
                <w:szCs w:val="21"/>
              </w:rPr>
            </w:pPr>
            <w:r>
              <w:rPr>
                <w:rFonts w:hint="eastAsia" w:ascii="Times New Roman" w:hAnsi="Times New Roman" w:eastAsia="仿宋" w:cs="Times New Roman"/>
                <w:kern w:val="0"/>
                <w:sz w:val="15"/>
                <w:szCs w:val="15"/>
                <w:lang w:bidi="ar"/>
              </w:rPr>
              <w:t>Overweight and Obesity Prevalence(%)</w:t>
            </w:r>
          </w:p>
        </w:tc>
        <w:tc>
          <w:tcPr>
            <w:tcW w:w="125" w:type="pct"/>
            <w:tcBorders>
              <w:top w:val="nil"/>
              <w:left w:val="nil"/>
              <w:bottom w:val="single" w:color="auto" w:sz="4" w:space="0"/>
              <w:right w:val="nil"/>
            </w:tcBorders>
            <w:shd w:val="clear" w:color="auto" w:fill="auto"/>
            <w:noWrap/>
            <w:vAlign w:val="center"/>
          </w:tcPr>
          <w:p w14:paraId="4407E796">
            <w:pPr>
              <w:snapToGrid w:val="0"/>
              <w:spacing w:line="360" w:lineRule="auto"/>
              <w:jc w:val="center"/>
              <w:rPr>
                <w:rFonts w:ascii="仿宋" w:hAnsi="仿宋" w:eastAsia="仿宋" w:cs="仿宋"/>
                <w:szCs w:val="21"/>
              </w:rPr>
            </w:pPr>
          </w:p>
        </w:tc>
        <w:tc>
          <w:tcPr>
            <w:tcW w:w="579" w:type="pct"/>
            <w:tcBorders>
              <w:top w:val="single" w:color="auto" w:sz="4" w:space="0"/>
              <w:left w:val="nil"/>
              <w:bottom w:val="single" w:color="auto" w:sz="4" w:space="0"/>
              <w:right w:val="nil"/>
            </w:tcBorders>
            <w:shd w:val="clear" w:color="auto" w:fill="auto"/>
            <w:noWrap/>
            <w:vAlign w:val="center"/>
          </w:tcPr>
          <w:p w14:paraId="7E4C5090">
            <w:pPr>
              <w:widowControl/>
              <w:snapToGrid w:val="0"/>
              <w:spacing w:line="360" w:lineRule="auto"/>
              <w:jc w:val="center"/>
              <w:textAlignment w:val="center"/>
              <w:rPr>
                <w:rFonts w:ascii="仿宋" w:hAnsi="仿宋" w:eastAsia="仿宋" w:cs="仿宋"/>
                <w:szCs w:val="21"/>
              </w:rPr>
            </w:pPr>
            <w:r>
              <w:rPr>
                <w:rFonts w:hint="eastAsia" w:ascii="Times New Roman" w:hAnsi="Times New Roman" w:eastAsia="仿宋" w:cs="Times New Roman"/>
                <w:kern w:val="0"/>
                <w:sz w:val="15"/>
                <w:szCs w:val="15"/>
                <w:lang w:bidi="ar"/>
              </w:rPr>
              <w:t>Number of Examinations</w:t>
            </w:r>
          </w:p>
        </w:tc>
        <w:tc>
          <w:tcPr>
            <w:tcW w:w="940" w:type="pct"/>
            <w:tcBorders>
              <w:top w:val="single" w:color="auto" w:sz="4" w:space="0"/>
              <w:left w:val="nil"/>
              <w:bottom w:val="single" w:color="auto" w:sz="4" w:space="0"/>
              <w:right w:val="nil"/>
            </w:tcBorders>
            <w:shd w:val="clear" w:color="auto" w:fill="auto"/>
            <w:noWrap/>
            <w:vAlign w:val="center"/>
          </w:tcPr>
          <w:p w14:paraId="50BB93CE">
            <w:pPr>
              <w:widowControl/>
              <w:snapToGrid w:val="0"/>
              <w:spacing w:line="360" w:lineRule="auto"/>
              <w:jc w:val="center"/>
              <w:textAlignment w:val="center"/>
              <w:rPr>
                <w:rFonts w:ascii="仿宋" w:hAnsi="仿宋" w:eastAsia="仿宋" w:cs="仿宋"/>
                <w:szCs w:val="21"/>
              </w:rPr>
            </w:pPr>
            <w:r>
              <w:rPr>
                <w:rFonts w:hint="eastAsia" w:ascii="Times New Roman" w:hAnsi="Times New Roman" w:eastAsia="仿宋" w:cs="Times New Roman"/>
                <w:kern w:val="0"/>
                <w:sz w:val="15"/>
                <w:szCs w:val="15"/>
                <w:lang w:bidi="ar"/>
              </w:rPr>
              <w:t>Overweight and Obesity Prevalence(%)</w:t>
            </w:r>
          </w:p>
        </w:tc>
      </w:tr>
      <w:tr w14:paraId="434C73FD">
        <w:tblPrEx>
          <w:tblCellMar>
            <w:top w:w="0" w:type="dxa"/>
            <w:left w:w="108" w:type="dxa"/>
            <w:bottom w:w="0" w:type="dxa"/>
            <w:right w:w="108" w:type="dxa"/>
          </w:tblCellMar>
        </w:tblPrEx>
        <w:trPr>
          <w:trHeight w:val="312" w:hRule="atLeast"/>
        </w:trPr>
        <w:tc>
          <w:tcPr>
            <w:tcW w:w="439" w:type="pct"/>
            <w:tcBorders>
              <w:top w:val="single" w:color="auto" w:sz="4" w:space="0"/>
              <w:left w:val="nil"/>
              <w:bottom w:val="nil"/>
              <w:right w:val="nil"/>
            </w:tcBorders>
            <w:shd w:val="clear" w:color="auto" w:fill="auto"/>
            <w:noWrap/>
            <w:vAlign w:val="center"/>
          </w:tcPr>
          <w:p w14:paraId="04C3EEE7">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3</w:t>
            </w:r>
          </w:p>
        </w:tc>
        <w:tc>
          <w:tcPr>
            <w:tcW w:w="415" w:type="pct"/>
            <w:tcBorders>
              <w:top w:val="single" w:color="auto" w:sz="4" w:space="0"/>
              <w:left w:val="nil"/>
              <w:bottom w:val="nil"/>
              <w:right w:val="nil"/>
            </w:tcBorders>
            <w:shd w:val="clear" w:color="auto" w:fill="auto"/>
            <w:noWrap/>
            <w:vAlign w:val="center"/>
          </w:tcPr>
          <w:p w14:paraId="6BB0B4F6">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 xml:space="preserve">14318 </w:t>
            </w:r>
          </w:p>
        </w:tc>
        <w:tc>
          <w:tcPr>
            <w:tcW w:w="963" w:type="pct"/>
            <w:tcBorders>
              <w:top w:val="single" w:color="auto" w:sz="4" w:space="0"/>
              <w:left w:val="nil"/>
              <w:bottom w:val="nil"/>
              <w:right w:val="nil"/>
            </w:tcBorders>
            <w:shd w:val="clear" w:color="auto" w:fill="auto"/>
            <w:noWrap/>
            <w:vAlign w:val="bottom"/>
          </w:tcPr>
          <w:p w14:paraId="751B1F2D">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1409 （9.84）</w:t>
            </w:r>
          </w:p>
        </w:tc>
        <w:tc>
          <w:tcPr>
            <w:tcW w:w="125" w:type="pct"/>
            <w:tcBorders>
              <w:top w:val="single" w:color="auto" w:sz="4" w:space="0"/>
              <w:left w:val="nil"/>
              <w:bottom w:val="nil"/>
              <w:right w:val="nil"/>
            </w:tcBorders>
            <w:shd w:val="clear" w:color="auto" w:fill="auto"/>
            <w:noWrap/>
            <w:vAlign w:val="bottom"/>
          </w:tcPr>
          <w:p w14:paraId="2C87EB13">
            <w:pPr>
              <w:widowControl/>
              <w:snapToGrid w:val="0"/>
              <w:spacing w:line="360" w:lineRule="auto"/>
              <w:jc w:val="center"/>
              <w:textAlignment w:val="center"/>
              <w:rPr>
                <w:rFonts w:ascii="Times New Roman" w:hAnsi="Times New Roman" w:eastAsia="仿宋" w:cs="Times New Roman"/>
                <w:sz w:val="18"/>
                <w:szCs w:val="18"/>
              </w:rPr>
            </w:pPr>
          </w:p>
        </w:tc>
        <w:tc>
          <w:tcPr>
            <w:tcW w:w="391" w:type="pct"/>
            <w:tcBorders>
              <w:top w:val="single" w:color="auto" w:sz="4" w:space="0"/>
              <w:left w:val="nil"/>
              <w:bottom w:val="nil"/>
              <w:right w:val="nil"/>
            </w:tcBorders>
            <w:shd w:val="clear" w:color="auto" w:fill="auto"/>
            <w:noWrap/>
            <w:vAlign w:val="center"/>
          </w:tcPr>
          <w:p w14:paraId="7551F6C4">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 xml:space="preserve">13019 </w:t>
            </w:r>
          </w:p>
        </w:tc>
        <w:tc>
          <w:tcPr>
            <w:tcW w:w="1018" w:type="pct"/>
            <w:tcBorders>
              <w:top w:val="single" w:color="auto" w:sz="4" w:space="0"/>
              <w:left w:val="nil"/>
              <w:bottom w:val="nil"/>
              <w:right w:val="nil"/>
            </w:tcBorders>
            <w:shd w:val="clear" w:color="auto" w:fill="auto"/>
            <w:noWrap/>
            <w:vAlign w:val="bottom"/>
          </w:tcPr>
          <w:p w14:paraId="6474A640">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983 （7.55）</w:t>
            </w:r>
          </w:p>
        </w:tc>
        <w:tc>
          <w:tcPr>
            <w:tcW w:w="125" w:type="pct"/>
            <w:tcBorders>
              <w:top w:val="single" w:color="auto" w:sz="4" w:space="0"/>
              <w:left w:val="nil"/>
              <w:bottom w:val="nil"/>
              <w:right w:val="nil"/>
            </w:tcBorders>
            <w:shd w:val="clear" w:color="auto" w:fill="auto"/>
            <w:noWrap/>
            <w:vAlign w:val="center"/>
          </w:tcPr>
          <w:p w14:paraId="6A1AD890">
            <w:pPr>
              <w:widowControl/>
              <w:snapToGrid w:val="0"/>
              <w:spacing w:line="360" w:lineRule="auto"/>
              <w:jc w:val="center"/>
              <w:textAlignment w:val="center"/>
              <w:rPr>
                <w:rFonts w:ascii="Times New Roman" w:hAnsi="Times New Roman" w:eastAsia="仿宋" w:cs="Times New Roman"/>
                <w:sz w:val="18"/>
                <w:szCs w:val="18"/>
              </w:rPr>
            </w:pPr>
          </w:p>
        </w:tc>
        <w:tc>
          <w:tcPr>
            <w:tcW w:w="579" w:type="pct"/>
            <w:tcBorders>
              <w:top w:val="single" w:color="auto" w:sz="4" w:space="0"/>
              <w:left w:val="nil"/>
              <w:bottom w:val="nil"/>
              <w:right w:val="nil"/>
            </w:tcBorders>
            <w:shd w:val="clear" w:color="auto" w:fill="auto"/>
            <w:noWrap/>
            <w:vAlign w:val="center"/>
          </w:tcPr>
          <w:p w14:paraId="22F2FB0F">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 xml:space="preserve">27337 </w:t>
            </w:r>
          </w:p>
        </w:tc>
        <w:tc>
          <w:tcPr>
            <w:tcW w:w="940" w:type="pct"/>
            <w:tcBorders>
              <w:top w:val="single" w:color="auto" w:sz="4" w:space="0"/>
              <w:left w:val="nil"/>
              <w:bottom w:val="nil"/>
              <w:right w:val="nil"/>
            </w:tcBorders>
            <w:shd w:val="clear" w:color="auto" w:fill="auto"/>
            <w:noWrap/>
            <w:vAlign w:val="center"/>
          </w:tcPr>
          <w:p w14:paraId="5E9633C2">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2392 （8.75）</w:t>
            </w:r>
          </w:p>
        </w:tc>
      </w:tr>
      <w:tr w14:paraId="485A9B1D">
        <w:tblPrEx>
          <w:tblCellMar>
            <w:top w:w="0" w:type="dxa"/>
            <w:left w:w="108" w:type="dxa"/>
            <w:bottom w:w="0" w:type="dxa"/>
            <w:right w:w="108" w:type="dxa"/>
          </w:tblCellMar>
        </w:tblPrEx>
        <w:trPr>
          <w:trHeight w:val="312" w:hRule="atLeast"/>
        </w:trPr>
        <w:tc>
          <w:tcPr>
            <w:tcW w:w="439" w:type="pct"/>
            <w:tcBorders>
              <w:top w:val="nil"/>
              <w:left w:val="nil"/>
              <w:bottom w:val="nil"/>
              <w:right w:val="nil"/>
            </w:tcBorders>
            <w:shd w:val="clear" w:color="auto" w:fill="auto"/>
            <w:noWrap/>
            <w:vAlign w:val="center"/>
          </w:tcPr>
          <w:p w14:paraId="670A9AEE">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4</w:t>
            </w:r>
          </w:p>
        </w:tc>
        <w:tc>
          <w:tcPr>
            <w:tcW w:w="415" w:type="pct"/>
            <w:tcBorders>
              <w:top w:val="nil"/>
              <w:left w:val="nil"/>
              <w:bottom w:val="nil"/>
              <w:right w:val="nil"/>
            </w:tcBorders>
            <w:shd w:val="clear" w:color="auto" w:fill="auto"/>
            <w:noWrap/>
            <w:vAlign w:val="center"/>
          </w:tcPr>
          <w:p w14:paraId="1CE69D7D">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 xml:space="preserve">18786 </w:t>
            </w:r>
          </w:p>
        </w:tc>
        <w:tc>
          <w:tcPr>
            <w:tcW w:w="963" w:type="pct"/>
            <w:tcBorders>
              <w:top w:val="nil"/>
              <w:left w:val="nil"/>
              <w:bottom w:val="nil"/>
              <w:right w:val="nil"/>
            </w:tcBorders>
            <w:shd w:val="clear" w:color="auto" w:fill="auto"/>
            <w:noWrap/>
            <w:vAlign w:val="bottom"/>
          </w:tcPr>
          <w:p w14:paraId="56349602">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1734 （9.23）</w:t>
            </w:r>
          </w:p>
        </w:tc>
        <w:tc>
          <w:tcPr>
            <w:tcW w:w="125" w:type="pct"/>
            <w:tcBorders>
              <w:top w:val="nil"/>
              <w:left w:val="nil"/>
              <w:bottom w:val="nil"/>
              <w:right w:val="nil"/>
            </w:tcBorders>
            <w:shd w:val="clear" w:color="auto" w:fill="auto"/>
            <w:noWrap/>
            <w:vAlign w:val="bottom"/>
          </w:tcPr>
          <w:p w14:paraId="3A6B9D26">
            <w:pPr>
              <w:widowControl/>
              <w:snapToGrid w:val="0"/>
              <w:spacing w:line="360" w:lineRule="auto"/>
              <w:jc w:val="center"/>
              <w:textAlignment w:val="center"/>
              <w:rPr>
                <w:rFonts w:ascii="Times New Roman" w:hAnsi="Times New Roman" w:eastAsia="仿宋" w:cs="Times New Roman"/>
                <w:sz w:val="18"/>
                <w:szCs w:val="18"/>
              </w:rPr>
            </w:pPr>
          </w:p>
        </w:tc>
        <w:tc>
          <w:tcPr>
            <w:tcW w:w="391" w:type="pct"/>
            <w:tcBorders>
              <w:top w:val="nil"/>
              <w:left w:val="nil"/>
              <w:bottom w:val="nil"/>
              <w:right w:val="nil"/>
            </w:tcBorders>
            <w:shd w:val="clear" w:color="auto" w:fill="auto"/>
            <w:noWrap/>
            <w:vAlign w:val="center"/>
          </w:tcPr>
          <w:p w14:paraId="4D788D26">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 xml:space="preserve">16775 </w:t>
            </w:r>
          </w:p>
        </w:tc>
        <w:tc>
          <w:tcPr>
            <w:tcW w:w="1018" w:type="pct"/>
            <w:tcBorders>
              <w:top w:val="nil"/>
              <w:left w:val="nil"/>
              <w:bottom w:val="nil"/>
              <w:right w:val="nil"/>
            </w:tcBorders>
            <w:shd w:val="clear" w:color="auto" w:fill="auto"/>
            <w:noWrap/>
            <w:vAlign w:val="bottom"/>
          </w:tcPr>
          <w:p w14:paraId="24CBDC8C">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1053 （6.28）</w:t>
            </w:r>
          </w:p>
        </w:tc>
        <w:tc>
          <w:tcPr>
            <w:tcW w:w="125" w:type="pct"/>
            <w:tcBorders>
              <w:top w:val="nil"/>
              <w:left w:val="nil"/>
              <w:bottom w:val="nil"/>
              <w:right w:val="nil"/>
            </w:tcBorders>
            <w:shd w:val="clear" w:color="auto" w:fill="auto"/>
            <w:noWrap/>
            <w:vAlign w:val="center"/>
          </w:tcPr>
          <w:p w14:paraId="3BD8B65C">
            <w:pPr>
              <w:widowControl/>
              <w:snapToGrid w:val="0"/>
              <w:spacing w:line="360" w:lineRule="auto"/>
              <w:jc w:val="center"/>
              <w:textAlignment w:val="center"/>
              <w:rPr>
                <w:rFonts w:ascii="Times New Roman" w:hAnsi="Times New Roman" w:eastAsia="仿宋" w:cs="Times New Roman"/>
                <w:sz w:val="18"/>
                <w:szCs w:val="18"/>
              </w:rPr>
            </w:pPr>
          </w:p>
        </w:tc>
        <w:tc>
          <w:tcPr>
            <w:tcW w:w="579" w:type="pct"/>
            <w:tcBorders>
              <w:top w:val="nil"/>
              <w:left w:val="nil"/>
              <w:bottom w:val="nil"/>
              <w:right w:val="nil"/>
            </w:tcBorders>
            <w:shd w:val="clear" w:color="auto" w:fill="auto"/>
            <w:noWrap/>
            <w:vAlign w:val="center"/>
          </w:tcPr>
          <w:p w14:paraId="03D8B68D">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 xml:space="preserve">35561 </w:t>
            </w:r>
          </w:p>
        </w:tc>
        <w:tc>
          <w:tcPr>
            <w:tcW w:w="940" w:type="pct"/>
            <w:tcBorders>
              <w:top w:val="nil"/>
              <w:left w:val="nil"/>
              <w:bottom w:val="nil"/>
              <w:right w:val="nil"/>
            </w:tcBorders>
            <w:shd w:val="clear" w:color="auto" w:fill="auto"/>
            <w:noWrap/>
            <w:vAlign w:val="center"/>
          </w:tcPr>
          <w:p w14:paraId="2BDFEB82">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2787 （7.84）</w:t>
            </w:r>
          </w:p>
        </w:tc>
      </w:tr>
      <w:tr w14:paraId="2456EBCE">
        <w:tblPrEx>
          <w:tblCellMar>
            <w:top w:w="0" w:type="dxa"/>
            <w:left w:w="108" w:type="dxa"/>
            <w:bottom w:w="0" w:type="dxa"/>
            <w:right w:w="108" w:type="dxa"/>
          </w:tblCellMar>
        </w:tblPrEx>
        <w:trPr>
          <w:trHeight w:val="312" w:hRule="atLeast"/>
        </w:trPr>
        <w:tc>
          <w:tcPr>
            <w:tcW w:w="439" w:type="pct"/>
            <w:tcBorders>
              <w:top w:val="nil"/>
              <w:left w:val="nil"/>
              <w:bottom w:val="nil"/>
              <w:right w:val="nil"/>
            </w:tcBorders>
            <w:shd w:val="clear" w:color="auto" w:fill="auto"/>
            <w:noWrap/>
            <w:vAlign w:val="center"/>
          </w:tcPr>
          <w:p w14:paraId="56FD8CE9">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5</w:t>
            </w:r>
          </w:p>
        </w:tc>
        <w:tc>
          <w:tcPr>
            <w:tcW w:w="415" w:type="pct"/>
            <w:tcBorders>
              <w:top w:val="nil"/>
              <w:left w:val="nil"/>
              <w:bottom w:val="nil"/>
              <w:right w:val="nil"/>
            </w:tcBorders>
            <w:shd w:val="clear" w:color="auto" w:fill="auto"/>
            <w:noWrap/>
            <w:vAlign w:val="center"/>
          </w:tcPr>
          <w:p w14:paraId="5813BDA1">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 xml:space="preserve">19220 </w:t>
            </w:r>
          </w:p>
        </w:tc>
        <w:tc>
          <w:tcPr>
            <w:tcW w:w="963" w:type="pct"/>
            <w:tcBorders>
              <w:top w:val="nil"/>
              <w:left w:val="nil"/>
              <w:bottom w:val="nil"/>
              <w:right w:val="nil"/>
            </w:tcBorders>
            <w:shd w:val="clear" w:color="auto" w:fill="auto"/>
            <w:noWrap/>
            <w:vAlign w:val="bottom"/>
          </w:tcPr>
          <w:p w14:paraId="085EB46A">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1934（10.06）</w:t>
            </w:r>
          </w:p>
        </w:tc>
        <w:tc>
          <w:tcPr>
            <w:tcW w:w="125" w:type="pct"/>
            <w:tcBorders>
              <w:top w:val="nil"/>
              <w:left w:val="nil"/>
              <w:bottom w:val="nil"/>
              <w:right w:val="nil"/>
            </w:tcBorders>
            <w:shd w:val="clear" w:color="auto" w:fill="auto"/>
            <w:noWrap/>
            <w:vAlign w:val="bottom"/>
          </w:tcPr>
          <w:p w14:paraId="343C01B4">
            <w:pPr>
              <w:widowControl/>
              <w:snapToGrid w:val="0"/>
              <w:spacing w:line="360" w:lineRule="auto"/>
              <w:jc w:val="center"/>
              <w:textAlignment w:val="center"/>
              <w:rPr>
                <w:rFonts w:ascii="Times New Roman" w:hAnsi="Times New Roman" w:eastAsia="仿宋" w:cs="Times New Roman"/>
                <w:sz w:val="18"/>
                <w:szCs w:val="18"/>
              </w:rPr>
            </w:pPr>
          </w:p>
        </w:tc>
        <w:tc>
          <w:tcPr>
            <w:tcW w:w="391" w:type="pct"/>
            <w:tcBorders>
              <w:top w:val="nil"/>
              <w:left w:val="nil"/>
              <w:bottom w:val="nil"/>
              <w:right w:val="nil"/>
            </w:tcBorders>
            <w:shd w:val="clear" w:color="auto" w:fill="auto"/>
            <w:noWrap/>
            <w:vAlign w:val="center"/>
          </w:tcPr>
          <w:p w14:paraId="7D1A1CE5">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 xml:space="preserve">17045 </w:t>
            </w:r>
          </w:p>
        </w:tc>
        <w:tc>
          <w:tcPr>
            <w:tcW w:w="1018" w:type="pct"/>
            <w:tcBorders>
              <w:top w:val="nil"/>
              <w:left w:val="nil"/>
              <w:bottom w:val="nil"/>
              <w:right w:val="nil"/>
            </w:tcBorders>
            <w:shd w:val="clear" w:color="auto" w:fill="auto"/>
            <w:noWrap/>
            <w:vAlign w:val="bottom"/>
          </w:tcPr>
          <w:p w14:paraId="6DD37A78">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1087 （6.38）</w:t>
            </w:r>
          </w:p>
        </w:tc>
        <w:tc>
          <w:tcPr>
            <w:tcW w:w="125" w:type="pct"/>
            <w:tcBorders>
              <w:top w:val="nil"/>
              <w:left w:val="nil"/>
              <w:bottom w:val="nil"/>
              <w:right w:val="nil"/>
            </w:tcBorders>
            <w:shd w:val="clear" w:color="auto" w:fill="auto"/>
            <w:noWrap/>
            <w:vAlign w:val="center"/>
          </w:tcPr>
          <w:p w14:paraId="650E4268">
            <w:pPr>
              <w:widowControl/>
              <w:snapToGrid w:val="0"/>
              <w:spacing w:line="360" w:lineRule="auto"/>
              <w:jc w:val="center"/>
              <w:textAlignment w:val="center"/>
              <w:rPr>
                <w:rFonts w:ascii="Times New Roman" w:hAnsi="Times New Roman" w:eastAsia="仿宋" w:cs="Times New Roman"/>
                <w:sz w:val="18"/>
                <w:szCs w:val="18"/>
              </w:rPr>
            </w:pPr>
          </w:p>
        </w:tc>
        <w:tc>
          <w:tcPr>
            <w:tcW w:w="579" w:type="pct"/>
            <w:tcBorders>
              <w:top w:val="nil"/>
              <w:left w:val="nil"/>
              <w:bottom w:val="nil"/>
              <w:right w:val="nil"/>
            </w:tcBorders>
            <w:shd w:val="clear" w:color="auto" w:fill="auto"/>
            <w:noWrap/>
            <w:vAlign w:val="center"/>
          </w:tcPr>
          <w:p w14:paraId="6F167083">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 xml:space="preserve">36265 </w:t>
            </w:r>
          </w:p>
        </w:tc>
        <w:tc>
          <w:tcPr>
            <w:tcW w:w="940" w:type="pct"/>
            <w:tcBorders>
              <w:top w:val="nil"/>
              <w:left w:val="nil"/>
              <w:bottom w:val="nil"/>
              <w:right w:val="nil"/>
            </w:tcBorders>
            <w:shd w:val="clear" w:color="auto" w:fill="auto"/>
            <w:noWrap/>
            <w:vAlign w:val="center"/>
          </w:tcPr>
          <w:p w14:paraId="4AE73E89">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3021 （8.33）</w:t>
            </w:r>
          </w:p>
        </w:tc>
      </w:tr>
      <w:tr w14:paraId="5DFCD62A">
        <w:tblPrEx>
          <w:tblCellMar>
            <w:top w:w="0" w:type="dxa"/>
            <w:left w:w="108" w:type="dxa"/>
            <w:bottom w:w="0" w:type="dxa"/>
            <w:right w:w="108" w:type="dxa"/>
          </w:tblCellMar>
        </w:tblPrEx>
        <w:trPr>
          <w:trHeight w:val="312" w:hRule="atLeast"/>
        </w:trPr>
        <w:tc>
          <w:tcPr>
            <w:tcW w:w="439" w:type="pct"/>
            <w:tcBorders>
              <w:top w:val="nil"/>
              <w:left w:val="nil"/>
              <w:bottom w:val="nil"/>
              <w:right w:val="nil"/>
            </w:tcBorders>
            <w:shd w:val="clear" w:color="auto" w:fill="auto"/>
            <w:noWrap/>
            <w:vAlign w:val="center"/>
          </w:tcPr>
          <w:p w14:paraId="35A1161A">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6</w:t>
            </w:r>
          </w:p>
        </w:tc>
        <w:tc>
          <w:tcPr>
            <w:tcW w:w="415" w:type="pct"/>
            <w:tcBorders>
              <w:top w:val="nil"/>
              <w:left w:val="nil"/>
              <w:bottom w:val="nil"/>
              <w:right w:val="nil"/>
            </w:tcBorders>
            <w:shd w:val="clear" w:color="auto" w:fill="auto"/>
            <w:noWrap/>
            <w:vAlign w:val="center"/>
          </w:tcPr>
          <w:p w14:paraId="7FD9BC3B">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 xml:space="preserve">15190 </w:t>
            </w:r>
          </w:p>
        </w:tc>
        <w:tc>
          <w:tcPr>
            <w:tcW w:w="963" w:type="pct"/>
            <w:tcBorders>
              <w:top w:val="nil"/>
              <w:left w:val="nil"/>
              <w:bottom w:val="nil"/>
              <w:right w:val="nil"/>
            </w:tcBorders>
            <w:shd w:val="clear" w:color="auto" w:fill="auto"/>
            <w:noWrap/>
            <w:vAlign w:val="bottom"/>
          </w:tcPr>
          <w:p w14:paraId="5F172D00">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1732（11.40）</w:t>
            </w:r>
          </w:p>
        </w:tc>
        <w:tc>
          <w:tcPr>
            <w:tcW w:w="125" w:type="pct"/>
            <w:tcBorders>
              <w:top w:val="nil"/>
              <w:left w:val="nil"/>
              <w:bottom w:val="nil"/>
              <w:right w:val="nil"/>
            </w:tcBorders>
            <w:shd w:val="clear" w:color="auto" w:fill="auto"/>
            <w:noWrap/>
            <w:vAlign w:val="bottom"/>
          </w:tcPr>
          <w:p w14:paraId="172645B9">
            <w:pPr>
              <w:widowControl/>
              <w:snapToGrid w:val="0"/>
              <w:spacing w:line="360" w:lineRule="auto"/>
              <w:jc w:val="center"/>
              <w:textAlignment w:val="center"/>
              <w:rPr>
                <w:rFonts w:ascii="Times New Roman" w:hAnsi="Times New Roman" w:eastAsia="仿宋" w:cs="Times New Roman"/>
                <w:sz w:val="18"/>
                <w:szCs w:val="18"/>
              </w:rPr>
            </w:pPr>
          </w:p>
        </w:tc>
        <w:tc>
          <w:tcPr>
            <w:tcW w:w="391" w:type="pct"/>
            <w:tcBorders>
              <w:top w:val="nil"/>
              <w:left w:val="nil"/>
              <w:bottom w:val="nil"/>
              <w:right w:val="nil"/>
            </w:tcBorders>
            <w:shd w:val="clear" w:color="auto" w:fill="auto"/>
            <w:noWrap/>
            <w:vAlign w:val="center"/>
          </w:tcPr>
          <w:p w14:paraId="324D9330">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 xml:space="preserve">11806 </w:t>
            </w:r>
          </w:p>
        </w:tc>
        <w:tc>
          <w:tcPr>
            <w:tcW w:w="1018" w:type="pct"/>
            <w:tcBorders>
              <w:top w:val="nil"/>
              <w:left w:val="nil"/>
              <w:bottom w:val="nil"/>
              <w:right w:val="nil"/>
            </w:tcBorders>
            <w:shd w:val="clear" w:color="auto" w:fill="auto"/>
            <w:noWrap/>
            <w:vAlign w:val="bottom"/>
          </w:tcPr>
          <w:p w14:paraId="65146F21">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883 （7.48）</w:t>
            </w:r>
          </w:p>
        </w:tc>
        <w:tc>
          <w:tcPr>
            <w:tcW w:w="125" w:type="pct"/>
            <w:tcBorders>
              <w:top w:val="nil"/>
              <w:left w:val="nil"/>
              <w:bottom w:val="nil"/>
              <w:right w:val="nil"/>
            </w:tcBorders>
            <w:shd w:val="clear" w:color="auto" w:fill="auto"/>
            <w:noWrap/>
            <w:vAlign w:val="center"/>
          </w:tcPr>
          <w:p w14:paraId="5BF824E5">
            <w:pPr>
              <w:widowControl/>
              <w:snapToGrid w:val="0"/>
              <w:spacing w:line="360" w:lineRule="auto"/>
              <w:jc w:val="center"/>
              <w:textAlignment w:val="center"/>
              <w:rPr>
                <w:rFonts w:ascii="Times New Roman" w:hAnsi="Times New Roman" w:eastAsia="仿宋" w:cs="Times New Roman"/>
                <w:sz w:val="18"/>
                <w:szCs w:val="18"/>
              </w:rPr>
            </w:pPr>
          </w:p>
        </w:tc>
        <w:tc>
          <w:tcPr>
            <w:tcW w:w="579" w:type="pct"/>
            <w:tcBorders>
              <w:top w:val="nil"/>
              <w:left w:val="nil"/>
              <w:bottom w:val="nil"/>
              <w:right w:val="nil"/>
            </w:tcBorders>
            <w:shd w:val="clear" w:color="auto" w:fill="auto"/>
            <w:noWrap/>
            <w:vAlign w:val="center"/>
          </w:tcPr>
          <w:p w14:paraId="59AC5236">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 xml:space="preserve">26996 </w:t>
            </w:r>
          </w:p>
        </w:tc>
        <w:tc>
          <w:tcPr>
            <w:tcW w:w="940" w:type="pct"/>
            <w:tcBorders>
              <w:top w:val="nil"/>
              <w:left w:val="nil"/>
              <w:bottom w:val="nil"/>
              <w:right w:val="nil"/>
            </w:tcBorders>
            <w:shd w:val="clear" w:color="auto" w:fill="auto"/>
            <w:noWrap/>
            <w:vAlign w:val="center"/>
          </w:tcPr>
          <w:p w14:paraId="42DAC679">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2615 （9.69）</w:t>
            </w:r>
          </w:p>
        </w:tc>
      </w:tr>
      <w:tr w14:paraId="5BCA5549">
        <w:tblPrEx>
          <w:tblCellMar>
            <w:top w:w="0" w:type="dxa"/>
            <w:left w:w="108" w:type="dxa"/>
            <w:bottom w:w="0" w:type="dxa"/>
            <w:right w:w="108" w:type="dxa"/>
          </w:tblCellMar>
        </w:tblPrEx>
        <w:trPr>
          <w:trHeight w:val="417" w:hRule="atLeast"/>
        </w:trPr>
        <w:tc>
          <w:tcPr>
            <w:tcW w:w="439" w:type="pct"/>
            <w:tcBorders>
              <w:top w:val="nil"/>
              <w:left w:val="nil"/>
              <w:bottom w:val="nil"/>
              <w:right w:val="nil"/>
            </w:tcBorders>
            <w:shd w:val="clear" w:color="auto" w:fill="auto"/>
            <w:noWrap/>
            <w:vAlign w:val="center"/>
          </w:tcPr>
          <w:p w14:paraId="47B0EAAA">
            <w:pPr>
              <w:widowControl/>
              <w:snapToGrid w:val="0"/>
              <w:spacing w:line="360" w:lineRule="auto"/>
              <w:jc w:val="center"/>
              <w:textAlignment w:val="center"/>
              <w:rPr>
                <w:rFonts w:ascii="Times New Roman" w:hAnsi="Times New Roman" w:eastAsia="仿宋" w:cs="Times New Roman"/>
                <w:sz w:val="18"/>
                <w:szCs w:val="18"/>
              </w:rPr>
            </w:pPr>
            <w:r>
              <w:rPr>
                <w:rFonts w:hint="eastAsia" w:ascii="仿宋" w:hAnsi="仿宋" w:eastAsia="仿宋" w:cs="仿宋"/>
                <w:kern w:val="0"/>
                <w:szCs w:val="21"/>
                <w:lang w:bidi="ar"/>
              </w:rPr>
              <w:sym w:font="Symbol" w:char="0063"/>
            </w:r>
            <w:r>
              <w:rPr>
                <w:rFonts w:hint="eastAsia" w:ascii="仿宋" w:hAnsi="仿宋" w:eastAsia="仿宋" w:cs="仿宋"/>
                <w:kern w:val="0"/>
                <w:szCs w:val="21"/>
                <w:vertAlign w:val="superscript"/>
                <w:lang w:bidi="ar"/>
              </w:rPr>
              <w:t>2</w:t>
            </w:r>
          </w:p>
        </w:tc>
        <w:tc>
          <w:tcPr>
            <w:tcW w:w="1379" w:type="pct"/>
            <w:gridSpan w:val="2"/>
            <w:tcBorders>
              <w:top w:val="nil"/>
              <w:left w:val="nil"/>
              <w:bottom w:val="nil"/>
              <w:right w:val="nil"/>
            </w:tcBorders>
            <w:shd w:val="clear" w:color="auto" w:fill="auto"/>
            <w:vAlign w:val="center"/>
          </w:tcPr>
          <w:p w14:paraId="69275AB1">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26.965</w:t>
            </w:r>
            <w:r>
              <w:rPr>
                <w:rFonts w:hint="eastAsia" w:ascii="Times New Roman" w:hAnsi="Times New Roman" w:eastAsia="仿宋" w:cs="Times New Roman"/>
                <w:sz w:val="18"/>
                <w:szCs w:val="18"/>
                <w:vertAlign w:val="superscript"/>
              </w:rPr>
              <w:t>a</w:t>
            </w:r>
          </w:p>
        </w:tc>
        <w:tc>
          <w:tcPr>
            <w:tcW w:w="125" w:type="pct"/>
            <w:tcBorders>
              <w:top w:val="nil"/>
              <w:left w:val="nil"/>
              <w:bottom w:val="nil"/>
              <w:right w:val="nil"/>
            </w:tcBorders>
            <w:shd w:val="clear" w:color="auto" w:fill="auto"/>
            <w:noWrap/>
            <w:vAlign w:val="bottom"/>
          </w:tcPr>
          <w:p w14:paraId="25CF1776">
            <w:pPr>
              <w:widowControl/>
              <w:snapToGrid w:val="0"/>
              <w:spacing w:line="360" w:lineRule="auto"/>
              <w:jc w:val="center"/>
              <w:textAlignment w:val="center"/>
              <w:rPr>
                <w:rFonts w:ascii="Times New Roman" w:hAnsi="Times New Roman" w:eastAsia="仿宋" w:cs="Times New Roman"/>
                <w:sz w:val="18"/>
                <w:szCs w:val="18"/>
              </w:rPr>
            </w:pPr>
          </w:p>
        </w:tc>
        <w:tc>
          <w:tcPr>
            <w:tcW w:w="1410" w:type="pct"/>
            <w:gridSpan w:val="2"/>
            <w:tcBorders>
              <w:top w:val="nil"/>
              <w:left w:val="nil"/>
              <w:bottom w:val="nil"/>
              <w:right w:val="nil"/>
            </w:tcBorders>
            <w:shd w:val="clear" w:color="auto" w:fill="auto"/>
            <w:noWrap/>
            <w:vAlign w:val="center"/>
          </w:tcPr>
          <w:p w14:paraId="14C3D792">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31.984</w:t>
            </w:r>
          </w:p>
        </w:tc>
        <w:tc>
          <w:tcPr>
            <w:tcW w:w="125" w:type="pct"/>
            <w:tcBorders>
              <w:top w:val="nil"/>
              <w:left w:val="nil"/>
              <w:bottom w:val="nil"/>
              <w:right w:val="nil"/>
            </w:tcBorders>
            <w:shd w:val="clear" w:color="auto" w:fill="auto"/>
            <w:noWrap/>
            <w:vAlign w:val="center"/>
          </w:tcPr>
          <w:p w14:paraId="3831BD61">
            <w:pPr>
              <w:widowControl/>
              <w:snapToGrid w:val="0"/>
              <w:spacing w:line="360" w:lineRule="auto"/>
              <w:jc w:val="center"/>
              <w:textAlignment w:val="center"/>
              <w:rPr>
                <w:rFonts w:ascii="Times New Roman" w:hAnsi="Times New Roman" w:eastAsia="仿宋" w:cs="Times New Roman"/>
                <w:sz w:val="18"/>
                <w:szCs w:val="18"/>
              </w:rPr>
            </w:pPr>
          </w:p>
        </w:tc>
        <w:tc>
          <w:tcPr>
            <w:tcW w:w="1520" w:type="pct"/>
            <w:gridSpan w:val="2"/>
            <w:tcBorders>
              <w:top w:val="nil"/>
              <w:left w:val="nil"/>
              <w:bottom w:val="nil"/>
              <w:right w:val="nil"/>
            </w:tcBorders>
            <w:shd w:val="clear" w:color="auto" w:fill="auto"/>
            <w:noWrap/>
            <w:vAlign w:val="center"/>
          </w:tcPr>
          <w:p w14:paraId="673AF4B3">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7130.010</w:t>
            </w:r>
          </w:p>
        </w:tc>
      </w:tr>
      <w:tr w14:paraId="1D8CA474">
        <w:tblPrEx>
          <w:tblCellMar>
            <w:top w:w="0" w:type="dxa"/>
            <w:left w:w="108" w:type="dxa"/>
            <w:bottom w:w="0" w:type="dxa"/>
            <w:right w:w="108" w:type="dxa"/>
          </w:tblCellMar>
        </w:tblPrEx>
        <w:trPr>
          <w:trHeight w:val="276" w:hRule="atLeast"/>
        </w:trPr>
        <w:tc>
          <w:tcPr>
            <w:tcW w:w="439" w:type="pct"/>
            <w:tcBorders>
              <w:top w:val="nil"/>
              <w:left w:val="nil"/>
              <w:bottom w:val="single" w:color="000000" w:sz="6" w:space="0"/>
              <w:right w:val="nil"/>
            </w:tcBorders>
            <w:shd w:val="clear" w:color="auto" w:fill="auto"/>
            <w:noWrap/>
            <w:vAlign w:val="center"/>
          </w:tcPr>
          <w:p w14:paraId="7C36BEB0">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P</w:t>
            </w:r>
            <w:r>
              <w:rPr>
                <w:rFonts w:ascii="Times New Roman" w:hAnsi="Times New Roman" w:eastAsia="仿宋" w:cs="Times New Roman"/>
                <w:sz w:val="18"/>
                <w:szCs w:val="18"/>
              </w:rPr>
              <w:t>-value</w:t>
            </w:r>
          </w:p>
        </w:tc>
        <w:tc>
          <w:tcPr>
            <w:tcW w:w="1379" w:type="pct"/>
            <w:gridSpan w:val="2"/>
            <w:tcBorders>
              <w:top w:val="nil"/>
              <w:left w:val="nil"/>
              <w:bottom w:val="single" w:color="000000" w:sz="6" w:space="0"/>
              <w:right w:val="nil"/>
            </w:tcBorders>
            <w:shd w:val="clear" w:color="auto" w:fill="auto"/>
            <w:noWrap/>
            <w:vAlign w:val="center"/>
          </w:tcPr>
          <w:p w14:paraId="5B3E58BA">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＜0.001</w:t>
            </w:r>
          </w:p>
        </w:tc>
        <w:tc>
          <w:tcPr>
            <w:tcW w:w="125" w:type="pct"/>
            <w:tcBorders>
              <w:top w:val="nil"/>
              <w:left w:val="nil"/>
              <w:bottom w:val="single" w:color="000000" w:sz="6" w:space="0"/>
              <w:right w:val="nil"/>
            </w:tcBorders>
            <w:shd w:val="clear" w:color="auto" w:fill="auto"/>
            <w:noWrap/>
            <w:vAlign w:val="bottom"/>
          </w:tcPr>
          <w:p w14:paraId="01DEBBE7">
            <w:pPr>
              <w:widowControl/>
              <w:snapToGrid w:val="0"/>
              <w:spacing w:line="360" w:lineRule="auto"/>
              <w:jc w:val="center"/>
              <w:textAlignment w:val="center"/>
              <w:rPr>
                <w:rFonts w:ascii="Times New Roman" w:hAnsi="Times New Roman" w:eastAsia="仿宋" w:cs="Times New Roman"/>
                <w:sz w:val="18"/>
                <w:szCs w:val="18"/>
              </w:rPr>
            </w:pPr>
          </w:p>
        </w:tc>
        <w:tc>
          <w:tcPr>
            <w:tcW w:w="1410" w:type="pct"/>
            <w:gridSpan w:val="2"/>
            <w:tcBorders>
              <w:top w:val="nil"/>
              <w:left w:val="nil"/>
              <w:bottom w:val="single" w:color="000000" w:sz="6" w:space="0"/>
              <w:right w:val="nil"/>
            </w:tcBorders>
            <w:shd w:val="clear" w:color="auto" w:fill="auto"/>
            <w:noWrap/>
            <w:vAlign w:val="center"/>
          </w:tcPr>
          <w:p w14:paraId="58DB48B6">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＜0.001</w:t>
            </w:r>
          </w:p>
        </w:tc>
        <w:tc>
          <w:tcPr>
            <w:tcW w:w="125" w:type="pct"/>
            <w:tcBorders>
              <w:top w:val="nil"/>
              <w:left w:val="nil"/>
              <w:bottom w:val="single" w:color="000000" w:sz="6" w:space="0"/>
              <w:right w:val="nil"/>
            </w:tcBorders>
            <w:shd w:val="clear" w:color="auto" w:fill="auto"/>
            <w:noWrap/>
            <w:vAlign w:val="center"/>
          </w:tcPr>
          <w:p w14:paraId="6F814602">
            <w:pPr>
              <w:widowControl/>
              <w:snapToGrid w:val="0"/>
              <w:spacing w:line="360" w:lineRule="auto"/>
              <w:jc w:val="center"/>
              <w:textAlignment w:val="center"/>
              <w:rPr>
                <w:rFonts w:ascii="Times New Roman" w:hAnsi="Times New Roman" w:eastAsia="仿宋" w:cs="Times New Roman"/>
                <w:sz w:val="18"/>
                <w:szCs w:val="18"/>
              </w:rPr>
            </w:pPr>
          </w:p>
        </w:tc>
        <w:tc>
          <w:tcPr>
            <w:tcW w:w="1520" w:type="pct"/>
            <w:gridSpan w:val="2"/>
            <w:tcBorders>
              <w:top w:val="nil"/>
              <w:left w:val="nil"/>
              <w:bottom w:val="single" w:color="000000" w:sz="6" w:space="0"/>
              <w:right w:val="nil"/>
            </w:tcBorders>
            <w:shd w:val="clear" w:color="auto" w:fill="auto"/>
            <w:noWrap/>
            <w:vAlign w:val="center"/>
          </w:tcPr>
          <w:p w14:paraId="4D67AE0A">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＜0.001</w:t>
            </w:r>
          </w:p>
        </w:tc>
      </w:tr>
    </w:tbl>
    <w:p w14:paraId="378DC26B">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a:</w:t>
      </w:r>
      <w:r>
        <w:rPr>
          <w:rFonts w:hint="eastAsia" w:ascii="Times New Roman" w:hAnsi="Times New Roman" w:eastAsia="宋体" w:cs="Times New Roman"/>
          <w:color w:val="000000"/>
          <w:sz w:val="24"/>
        </w:rPr>
        <w:sym w:font="Symbol" w:char="0063"/>
      </w:r>
      <w:r>
        <w:rPr>
          <w:rFonts w:hint="eastAsia" w:ascii="Times New Roman" w:hAnsi="Times New Roman" w:eastAsia="宋体" w:cs="Times New Roman"/>
          <w:color w:val="000000"/>
          <w:sz w:val="24"/>
          <w:vertAlign w:val="superscript"/>
        </w:rPr>
        <w:t xml:space="preserve">2 </w:t>
      </w:r>
      <w:r>
        <w:rPr>
          <w:rFonts w:hint="eastAsia" w:ascii="Times New Roman" w:hAnsi="Times New Roman" w:eastAsia="宋体" w:cs="Times New Roman"/>
          <w:color w:val="000000"/>
          <w:sz w:val="24"/>
        </w:rPr>
        <w:t>statistic for trend test</w:t>
      </w:r>
    </w:p>
    <w:p w14:paraId="54685943">
      <w:pPr>
        <w:spacing w:line="360" w:lineRule="auto"/>
        <w:jc w:val="left"/>
        <w:rPr>
          <w:rFonts w:ascii="Times New Roman" w:hAnsi="Times New Roman" w:eastAsia="宋体" w:cs="Times New Roman"/>
          <w:b/>
          <w:bCs/>
          <w:color w:val="000000"/>
          <w:sz w:val="24"/>
        </w:rPr>
      </w:pPr>
      <w:r>
        <w:rPr>
          <w:rFonts w:ascii="Times New Roman" w:hAnsi="Times New Roman" w:eastAsia="宋体" w:cs="Times New Roman"/>
          <w:b/>
          <w:bCs/>
          <w:color w:val="000000"/>
          <w:sz w:val="24"/>
        </w:rPr>
        <w:t xml:space="preserve">2.2 </w:t>
      </w:r>
      <w:r>
        <w:rPr>
          <w:rFonts w:hint="eastAsia" w:ascii="Times New Roman" w:hAnsi="Times New Roman" w:eastAsia="宋体" w:cs="Times New Roman"/>
          <w:b/>
          <w:bCs/>
          <w:color w:val="000000"/>
          <w:sz w:val="24"/>
        </w:rPr>
        <w:t xml:space="preserve"> </w:t>
      </w:r>
      <w:r>
        <w:rPr>
          <w:rFonts w:ascii="Times New Roman" w:hAnsi="Times New Roman" w:eastAsia="宋体" w:cs="Times New Roman"/>
          <w:b/>
          <w:bCs/>
          <w:color w:val="000000"/>
          <w:sz w:val="24"/>
        </w:rPr>
        <w:t>Anemia Prevalence</w:t>
      </w:r>
    </w:p>
    <w:p w14:paraId="423549BD">
      <w:pPr>
        <w:spacing w:line="360" w:lineRule="auto"/>
        <w:jc w:val="left"/>
        <w:rPr>
          <w:rFonts w:ascii="Times New Roman" w:hAnsi="Times New Roman" w:eastAsia="宋体" w:cs="Times New Roman"/>
          <w:b/>
          <w:bCs/>
          <w:color w:val="000000"/>
          <w:sz w:val="24"/>
        </w:rPr>
      </w:pPr>
      <w:r>
        <w:rPr>
          <w:rFonts w:ascii="Times New Roman" w:hAnsi="Times New Roman" w:eastAsia="宋体" w:cs="Times New Roman"/>
          <w:b/>
          <w:bCs/>
          <w:color w:val="000000"/>
          <w:sz w:val="24"/>
        </w:rPr>
        <w:t xml:space="preserve">2.2.1 </w:t>
      </w:r>
      <w:r>
        <w:rPr>
          <w:rFonts w:hint="eastAsia" w:ascii="Times New Roman" w:hAnsi="Times New Roman" w:eastAsia="宋体" w:cs="Times New Roman"/>
          <w:b/>
          <w:bCs/>
          <w:color w:val="000000"/>
          <w:sz w:val="24"/>
        </w:rPr>
        <w:t xml:space="preserve"> </w:t>
      </w:r>
      <w:r>
        <w:rPr>
          <w:rFonts w:ascii="Times New Roman" w:hAnsi="Times New Roman" w:eastAsia="宋体" w:cs="Times New Roman"/>
          <w:b/>
          <w:bCs/>
          <w:color w:val="000000"/>
          <w:sz w:val="24"/>
        </w:rPr>
        <w:t>Anemia Prevalence Among Children Aged 3</w:t>
      </w:r>
      <w:r>
        <w:rPr>
          <w:rFonts w:hint="eastAsia" w:ascii="Times New Roman" w:hAnsi="Times New Roman" w:eastAsia="宋体" w:cs="Times New Roman"/>
          <w:b/>
          <w:bCs/>
          <w:color w:val="000000"/>
          <w:sz w:val="24"/>
        </w:rPr>
        <w:t>-</w:t>
      </w:r>
      <w:r>
        <w:rPr>
          <w:rFonts w:ascii="Times New Roman" w:hAnsi="Times New Roman" w:eastAsia="宋体" w:cs="Times New Roman"/>
          <w:b/>
          <w:bCs/>
          <w:color w:val="000000"/>
          <w:sz w:val="24"/>
        </w:rPr>
        <w:t>6 Years from 2019 to 2023</w:t>
      </w:r>
    </w:p>
    <w:p w14:paraId="115AAECE">
      <w:pPr>
        <w:spacing w:line="360" w:lineRule="auto"/>
        <w:ind w:firstLine="420"/>
        <w:jc w:val="left"/>
        <w:rPr>
          <w:rFonts w:ascii="Times New Roman" w:hAnsi="Times New Roman" w:eastAsia="宋体" w:cs="Times New Roman"/>
          <w:color w:val="000000"/>
          <w:sz w:val="24"/>
        </w:rPr>
      </w:pPr>
      <w:r>
        <w:rPr>
          <w:rFonts w:ascii="Times New Roman" w:hAnsi="Times New Roman" w:eastAsia="宋体" w:cs="Times New Roman"/>
          <w:color w:val="000000"/>
          <w:sz w:val="24"/>
        </w:rPr>
        <w:t xml:space="preserve">Over the five-year period, the overall anemia prevalence rate among children in Youjiang District, Baise City exhibited a fluctuating downward trend. The anemia prevalence rates for boys and girls both peaked in 2022 (18.72% and 17.92%, respectively). Statistically significant differences were observed in anemia prevalence rates across different years for boys (χ²=206.211, P=0.043) and girls (χ²=141.889, P&lt;0.001). </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Table 4</w:t>
      </w:r>
      <w:r>
        <w:rPr>
          <w:rFonts w:hint="eastAsia" w:ascii="Times New Roman" w:hAnsi="Times New Roman" w:eastAsia="宋体" w:cs="Times New Roman"/>
          <w:color w:val="000000"/>
          <w:sz w:val="24"/>
        </w:rPr>
        <w:t>)</w:t>
      </w:r>
    </w:p>
    <w:p w14:paraId="5EF0D1D3">
      <w:pPr>
        <w:spacing w:line="360" w:lineRule="auto"/>
        <w:ind w:firstLine="420"/>
        <w:jc w:val="left"/>
        <w:rPr>
          <w:rFonts w:ascii="Times New Roman" w:hAnsi="Times New Roman" w:eastAsia="宋体" w:cs="Times New Roman"/>
          <w:color w:val="000000"/>
          <w:sz w:val="24"/>
        </w:rPr>
      </w:pPr>
    </w:p>
    <w:tbl>
      <w:tblPr>
        <w:tblStyle w:val="5"/>
        <w:tblW w:w="9589" w:type="dxa"/>
        <w:jc w:val="center"/>
        <w:tblLayout w:type="fixed"/>
        <w:tblCellMar>
          <w:top w:w="0" w:type="dxa"/>
          <w:left w:w="108" w:type="dxa"/>
          <w:bottom w:w="0" w:type="dxa"/>
          <w:right w:w="108" w:type="dxa"/>
        </w:tblCellMar>
      </w:tblPr>
      <w:tblGrid>
        <w:gridCol w:w="940"/>
        <w:gridCol w:w="827"/>
        <w:gridCol w:w="1783"/>
        <w:gridCol w:w="240"/>
        <w:gridCol w:w="821"/>
        <w:gridCol w:w="1769"/>
        <w:gridCol w:w="240"/>
        <w:gridCol w:w="1183"/>
        <w:gridCol w:w="1786"/>
      </w:tblGrid>
      <w:tr w14:paraId="5D636BCD">
        <w:tblPrEx>
          <w:tblCellMar>
            <w:top w:w="0" w:type="dxa"/>
            <w:left w:w="108" w:type="dxa"/>
            <w:bottom w:w="0" w:type="dxa"/>
            <w:right w:w="108" w:type="dxa"/>
          </w:tblCellMar>
        </w:tblPrEx>
        <w:trPr>
          <w:trHeight w:val="312" w:hRule="atLeast"/>
          <w:jc w:val="center"/>
        </w:trPr>
        <w:tc>
          <w:tcPr>
            <w:tcW w:w="9589" w:type="dxa"/>
            <w:gridSpan w:val="9"/>
            <w:tcBorders>
              <w:top w:val="nil"/>
              <w:left w:val="nil"/>
              <w:bottom w:val="single" w:color="auto" w:sz="6" w:space="0"/>
              <w:right w:val="nil"/>
            </w:tcBorders>
            <w:shd w:val="clear" w:color="auto" w:fill="auto"/>
            <w:noWrap/>
            <w:vAlign w:val="center"/>
          </w:tcPr>
          <w:p w14:paraId="57AE864F">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 w:val="20"/>
                <w:szCs w:val="20"/>
                <w:lang w:bidi="ar"/>
              </w:rPr>
              <w:t>Table 4 Comparison of Anemia Prevalence Rates Among Children Aged 3-6 Years in Youjiang District, Baise City, 2019-2023</w:t>
            </w:r>
          </w:p>
        </w:tc>
      </w:tr>
      <w:tr w14:paraId="63AFAE14">
        <w:tblPrEx>
          <w:tblCellMar>
            <w:top w:w="0" w:type="dxa"/>
            <w:left w:w="108" w:type="dxa"/>
            <w:bottom w:w="0" w:type="dxa"/>
            <w:right w:w="108" w:type="dxa"/>
          </w:tblCellMar>
        </w:tblPrEx>
        <w:trPr>
          <w:trHeight w:val="312" w:hRule="atLeast"/>
          <w:jc w:val="center"/>
        </w:trPr>
        <w:tc>
          <w:tcPr>
            <w:tcW w:w="940" w:type="dxa"/>
            <w:vMerge w:val="restart"/>
            <w:tcBorders>
              <w:top w:val="single" w:color="auto" w:sz="6" w:space="0"/>
              <w:left w:val="nil"/>
              <w:bottom w:val="nil"/>
              <w:right w:val="nil"/>
            </w:tcBorders>
            <w:shd w:val="clear" w:color="auto" w:fill="auto"/>
            <w:noWrap/>
            <w:vAlign w:val="center"/>
          </w:tcPr>
          <w:p w14:paraId="4A2B6EEA">
            <w:pPr>
              <w:widowControl/>
              <w:snapToGrid w:val="0"/>
              <w:spacing w:line="360" w:lineRule="auto"/>
              <w:jc w:val="center"/>
              <w:textAlignment w:val="center"/>
              <w:rPr>
                <w:rFonts w:ascii="仿宋" w:hAnsi="仿宋" w:eastAsia="仿宋" w:cs="仿宋"/>
                <w:sz w:val="24"/>
              </w:rPr>
            </w:pPr>
            <w:r>
              <w:rPr>
                <w:rFonts w:ascii="Times New Roman" w:hAnsi="Times New Roman" w:eastAsia="仿宋" w:cs="Times New Roman"/>
                <w:kern w:val="0"/>
                <w:sz w:val="20"/>
                <w:szCs w:val="20"/>
                <w:lang w:bidi="ar"/>
              </w:rPr>
              <w:t>Year</w:t>
            </w:r>
          </w:p>
        </w:tc>
        <w:tc>
          <w:tcPr>
            <w:tcW w:w="2610" w:type="dxa"/>
            <w:gridSpan w:val="2"/>
            <w:tcBorders>
              <w:top w:val="single" w:color="auto" w:sz="6" w:space="0"/>
              <w:left w:val="nil"/>
              <w:bottom w:val="single" w:color="auto" w:sz="4" w:space="0"/>
              <w:right w:val="nil"/>
            </w:tcBorders>
            <w:shd w:val="clear" w:color="auto" w:fill="auto"/>
            <w:noWrap/>
            <w:vAlign w:val="center"/>
          </w:tcPr>
          <w:p w14:paraId="7F4ADFDF">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Cs w:val="21"/>
                <w:lang w:bidi="ar"/>
              </w:rPr>
              <w:t>Boys</w:t>
            </w:r>
          </w:p>
        </w:tc>
        <w:tc>
          <w:tcPr>
            <w:tcW w:w="240" w:type="dxa"/>
            <w:tcBorders>
              <w:top w:val="single" w:color="auto" w:sz="6" w:space="0"/>
              <w:left w:val="nil"/>
              <w:bottom w:val="nil"/>
              <w:right w:val="nil"/>
            </w:tcBorders>
            <w:shd w:val="clear" w:color="auto" w:fill="auto"/>
            <w:noWrap/>
            <w:vAlign w:val="center"/>
          </w:tcPr>
          <w:p w14:paraId="767B582F">
            <w:pPr>
              <w:snapToGrid w:val="0"/>
              <w:spacing w:line="360" w:lineRule="auto"/>
              <w:jc w:val="center"/>
              <w:rPr>
                <w:rFonts w:ascii="仿宋" w:hAnsi="仿宋" w:eastAsia="仿宋" w:cs="仿宋"/>
                <w:sz w:val="24"/>
              </w:rPr>
            </w:pPr>
          </w:p>
        </w:tc>
        <w:tc>
          <w:tcPr>
            <w:tcW w:w="2590" w:type="dxa"/>
            <w:gridSpan w:val="2"/>
            <w:tcBorders>
              <w:top w:val="single" w:color="auto" w:sz="6" w:space="0"/>
              <w:left w:val="nil"/>
              <w:bottom w:val="single" w:color="auto" w:sz="4" w:space="0"/>
              <w:right w:val="nil"/>
            </w:tcBorders>
            <w:shd w:val="clear" w:color="auto" w:fill="auto"/>
            <w:noWrap/>
            <w:vAlign w:val="center"/>
          </w:tcPr>
          <w:p w14:paraId="74F2EBBF">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Cs w:val="21"/>
                <w:lang w:bidi="ar"/>
              </w:rPr>
              <w:t>Girls</w:t>
            </w:r>
          </w:p>
        </w:tc>
        <w:tc>
          <w:tcPr>
            <w:tcW w:w="240" w:type="dxa"/>
            <w:tcBorders>
              <w:top w:val="single" w:color="auto" w:sz="6" w:space="0"/>
              <w:left w:val="nil"/>
              <w:bottom w:val="nil"/>
              <w:right w:val="nil"/>
            </w:tcBorders>
            <w:shd w:val="clear" w:color="auto" w:fill="auto"/>
            <w:noWrap/>
            <w:vAlign w:val="center"/>
          </w:tcPr>
          <w:p w14:paraId="264AF526">
            <w:pPr>
              <w:snapToGrid w:val="0"/>
              <w:spacing w:line="360" w:lineRule="auto"/>
              <w:jc w:val="center"/>
              <w:rPr>
                <w:rFonts w:ascii="仿宋" w:hAnsi="仿宋" w:eastAsia="仿宋" w:cs="仿宋"/>
                <w:sz w:val="24"/>
              </w:rPr>
            </w:pPr>
          </w:p>
        </w:tc>
        <w:tc>
          <w:tcPr>
            <w:tcW w:w="2969" w:type="dxa"/>
            <w:gridSpan w:val="2"/>
            <w:tcBorders>
              <w:top w:val="single" w:color="auto" w:sz="6" w:space="0"/>
              <w:left w:val="nil"/>
              <w:bottom w:val="single" w:color="auto" w:sz="4" w:space="0"/>
              <w:right w:val="nil"/>
            </w:tcBorders>
            <w:shd w:val="clear" w:color="auto" w:fill="auto"/>
            <w:noWrap/>
            <w:vAlign w:val="center"/>
          </w:tcPr>
          <w:p w14:paraId="24AB88E6">
            <w:pPr>
              <w:widowControl/>
              <w:snapToGrid w:val="0"/>
              <w:spacing w:line="360" w:lineRule="auto"/>
              <w:jc w:val="center"/>
              <w:textAlignment w:val="center"/>
              <w:rPr>
                <w:rFonts w:ascii="仿宋" w:hAnsi="仿宋" w:eastAsia="仿宋" w:cs="仿宋"/>
                <w:sz w:val="24"/>
              </w:rPr>
            </w:pPr>
            <w:r>
              <w:rPr>
                <w:rFonts w:ascii="Times New Roman" w:hAnsi="Times New Roman" w:eastAsia="仿宋" w:cs="Times New Roman"/>
                <w:kern w:val="0"/>
                <w:szCs w:val="21"/>
                <w:lang w:bidi="ar"/>
              </w:rPr>
              <w:t>Total</w:t>
            </w:r>
          </w:p>
        </w:tc>
      </w:tr>
      <w:tr w14:paraId="345FB456">
        <w:tblPrEx>
          <w:tblCellMar>
            <w:top w:w="0" w:type="dxa"/>
            <w:left w:w="108" w:type="dxa"/>
            <w:bottom w:w="0" w:type="dxa"/>
            <w:right w:w="108" w:type="dxa"/>
          </w:tblCellMar>
        </w:tblPrEx>
        <w:trPr>
          <w:trHeight w:val="397" w:hRule="atLeast"/>
          <w:jc w:val="center"/>
        </w:trPr>
        <w:tc>
          <w:tcPr>
            <w:tcW w:w="940" w:type="dxa"/>
            <w:vMerge w:val="continue"/>
            <w:tcBorders>
              <w:top w:val="nil"/>
              <w:left w:val="nil"/>
              <w:bottom w:val="single" w:color="auto" w:sz="4" w:space="0"/>
              <w:right w:val="nil"/>
            </w:tcBorders>
            <w:shd w:val="clear" w:color="auto" w:fill="auto"/>
            <w:noWrap/>
            <w:vAlign w:val="center"/>
          </w:tcPr>
          <w:p w14:paraId="65B61CE4">
            <w:pPr>
              <w:snapToGrid w:val="0"/>
              <w:spacing w:line="360" w:lineRule="auto"/>
              <w:jc w:val="center"/>
              <w:rPr>
                <w:rFonts w:ascii="仿宋" w:hAnsi="仿宋" w:eastAsia="仿宋" w:cs="仿宋"/>
                <w:sz w:val="24"/>
              </w:rPr>
            </w:pPr>
          </w:p>
        </w:tc>
        <w:tc>
          <w:tcPr>
            <w:tcW w:w="827" w:type="dxa"/>
            <w:tcBorders>
              <w:top w:val="single" w:color="auto" w:sz="4" w:space="0"/>
              <w:left w:val="nil"/>
              <w:bottom w:val="single" w:color="auto" w:sz="4" w:space="0"/>
              <w:right w:val="nil"/>
            </w:tcBorders>
            <w:shd w:val="clear" w:color="auto" w:fill="auto"/>
            <w:noWrap/>
            <w:vAlign w:val="center"/>
          </w:tcPr>
          <w:p w14:paraId="167F38B0">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 w:val="15"/>
                <w:szCs w:val="15"/>
                <w:lang w:bidi="ar"/>
              </w:rPr>
              <w:t>Number</w:t>
            </w:r>
          </w:p>
        </w:tc>
        <w:tc>
          <w:tcPr>
            <w:tcW w:w="1783" w:type="dxa"/>
            <w:tcBorders>
              <w:top w:val="single" w:color="auto" w:sz="4" w:space="0"/>
              <w:left w:val="nil"/>
              <w:bottom w:val="single" w:color="auto" w:sz="4" w:space="0"/>
              <w:right w:val="nil"/>
            </w:tcBorders>
            <w:shd w:val="clear" w:color="auto" w:fill="auto"/>
            <w:noWrap/>
            <w:vAlign w:val="center"/>
          </w:tcPr>
          <w:p w14:paraId="29AE73F5">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 w:val="15"/>
                <w:szCs w:val="15"/>
                <w:lang w:bidi="ar"/>
              </w:rPr>
              <w:t>Anemia Prevalence(%)</w:t>
            </w:r>
          </w:p>
        </w:tc>
        <w:tc>
          <w:tcPr>
            <w:tcW w:w="240" w:type="dxa"/>
            <w:tcBorders>
              <w:top w:val="nil"/>
              <w:left w:val="nil"/>
              <w:bottom w:val="single" w:color="auto" w:sz="4" w:space="0"/>
              <w:right w:val="nil"/>
            </w:tcBorders>
            <w:shd w:val="clear" w:color="auto" w:fill="auto"/>
            <w:noWrap/>
            <w:vAlign w:val="center"/>
          </w:tcPr>
          <w:p w14:paraId="24A34470">
            <w:pPr>
              <w:snapToGrid w:val="0"/>
              <w:spacing w:line="360" w:lineRule="auto"/>
              <w:jc w:val="center"/>
              <w:rPr>
                <w:rFonts w:ascii="仿宋" w:hAnsi="仿宋" w:eastAsia="仿宋" w:cs="仿宋"/>
                <w:sz w:val="24"/>
              </w:rPr>
            </w:pPr>
          </w:p>
        </w:tc>
        <w:tc>
          <w:tcPr>
            <w:tcW w:w="821" w:type="dxa"/>
            <w:tcBorders>
              <w:top w:val="single" w:color="auto" w:sz="4" w:space="0"/>
              <w:left w:val="nil"/>
              <w:bottom w:val="single" w:color="auto" w:sz="4" w:space="0"/>
              <w:right w:val="nil"/>
            </w:tcBorders>
            <w:shd w:val="clear" w:color="auto" w:fill="auto"/>
            <w:noWrap/>
            <w:vAlign w:val="center"/>
          </w:tcPr>
          <w:p w14:paraId="26854CA3">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 w:val="15"/>
                <w:szCs w:val="15"/>
                <w:lang w:bidi="ar"/>
              </w:rPr>
              <w:t>Number</w:t>
            </w:r>
          </w:p>
        </w:tc>
        <w:tc>
          <w:tcPr>
            <w:tcW w:w="1769" w:type="dxa"/>
            <w:tcBorders>
              <w:top w:val="single" w:color="auto" w:sz="4" w:space="0"/>
              <w:left w:val="nil"/>
              <w:bottom w:val="single" w:color="auto" w:sz="4" w:space="0"/>
              <w:right w:val="nil"/>
            </w:tcBorders>
            <w:shd w:val="clear" w:color="auto" w:fill="auto"/>
            <w:noWrap/>
            <w:vAlign w:val="center"/>
          </w:tcPr>
          <w:p w14:paraId="62D9DBC9">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 w:val="15"/>
                <w:szCs w:val="15"/>
                <w:lang w:bidi="ar"/>
              </w:rPr>
              <w:t>Anemia Prevalence(%)</w:t>
            </w:r>
          </w:p>
        </w:tc>
        <w:tc>
          <w:tcPr>
            <w:tcW w:w="240" w:type="dxa"/>
            <w:tcBorders>
              <w:top w:val="nil"/>
              <w:left w:val="nil"/>
              <w:bottom w:val="single" w:color="auto" w:sz="4" w:space="0"/>
              <w:right w:val="nil"/>
            </w:tcBorders>
            <w:shd w:val="clear" w:color="auto" w:fill="auto"/>
            <w:noWrap/>
            <w:vAlign w:val="center"/>
          </w:tcPr>
          <w:p w14:paraId="5AD18E4D">
            <w:pPr>
              <w:snapToGrid w:val="0"/>
              <w:spacing w:line="360" w:lineRule="auto"/>
              <w:jc w:val="center"/>
              <w:rPr>
                <w:rFonts w:ascii="仿宋" w:hAnsi="仿宋" w:eastAsia="仿宋" w:cs="仿宋"/>
                <w:sz w:val="24"/>
              </w:rPr>
            </w:pPr>
          </w:p>
        </w:tc>
        <w:tc>
          <w:tcPr>
            <w:tcW w:w="1183" w:type="dxa"/>
            <w:tcBorders>
              <w:top w:val="single" w:color="auto" w:sz="4" w:space="0"/>
              <w:left w:val="nil"/>
              <w:bottom w:val="single" w:color="auto" w:sz="4" w:space="0"/>
              <w:right w:val="nil"/>
            </w:tcBorders>
            <w:shd w:val="clear" w:color="auto" w:fill="auto"/>
            <w:noWrap/>
            <w:vAlign w:val="center"/>
          </w:tcPr>
          <w:p w14:paraId="344D0979">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 w:val="15"/>
                <w:szCs w:val="15"/>
                <w:lang w:bidi="ar"/>
              </w:rPr>
              <w:t>Number of Examinations</w:t>
            </w:r>
          </w:p>
        </w:tc>
        <w:tc>
          <w:tcPr>
            <w:tcW w:w="1786" w:type="dxa"/>
            <w:tcBorders>
              <w:top w:val="single" w:color="auto" w:sz="4" w:space="0"/>
              <w:left w:val="nil"/>
              <w:bottom w:val="single" w:color="auto" w:sz="4" w:space="0"/>
              <w:right w:val="nil"/>
            </w:tcBorders>
            <w:shd w:val="clear" w:color="auto" w:fill="auto"/>
            <w:noWrap/>
            <w:vAlign w:val="center"/>
          </w:tcPr>
          <w:p w14:paraId="0A713735">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 w:val="15"/>
                <w:szCs w:val="15"/>
                <w:lang w:bidi="ar"/>
              </w:rPr>
              <w:t>Anemia Prevalence(%)</w:t>
            </w:r>
          </w:p>
        </w:tc>
      </w:tr>
      <w:tr w14:paraId="3CAAEC3A">
        <w:tblPrEx>
          <w:tblCellMar>
            <w:top w:w="0" w:type="dxa"/>
            <w:left w:w="108" w:type="dxa"/>
            <w:bottom w:w="0" w:type="dxa"/>
            <w:right w:w="108" w:type="dxa"/>
          </w:tblCellMar>
        </w:tblPrEx>
        <w:trPr>
          <w:trHeight w:val="312" w:hRule="atLeast"/>
          <w:jc w:val="center"/>
        </w:trPr>
        <w:tc>
          <w:tcPr>
            <w:tcW w:w="940" w:type="dxa"/>
            <w:tcBorders>
              <w:top w:val="single" w:color="auto" w:sz="4" w:space="0"/>
              <w:left w:val="nil"/>
              <w:bottom w:val="nil"/>
              <w:right w:val="nil"/>
            </w:tcBorders>
            <w:shd w:val="clear" w:color="auto" w:fill="auto"/>
            <w:noWrap/>
            <w:vAlign w:val="center"/>
          </w:tcPr>
          <w:p w14:paraId="5696170A">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2019</w:t>
            </w:r>
          </w:p>
        </w:tc>
        <w:tc>
          <w:tcPr>
            <w:tcW w:w="827" w:type="dxa"/>
            <w:tcBorders>
              <w:top w:val="single" w:color="auto" w:sz="4" w:space="0"/>
              <w:left w:val="nil"/>
              <w:bottom w:val="nil"/>
              <w:right w:val="nil"/>
            </w:tcBorders>
            <w:shd w:val="clear" w:color="auto" w:fill="auto"/>
            <w:noWrap/>
            <w:vAlign w:val="center"/>
          </w:tcPr>
          <w:p w14:paraId="56FEC5A1">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11690</w:t>
            </w:r>
          </w:p>
        </w:tc>
        <w:tc>
          <w:tcPr>
            <w:tcW w:w="1783" w:type="dxa"/>
            <w:tcBorders>
              <w:top w:val="single" w:color="auto" w:sz="4" w:space="0"/>
              <w:left w:val="nil"/>
              <w:bottom w:val="nil"/>
              <w:right w:val="nil"/>
            </w:tcBorders>
            <w:shd w:val="clear" w:color="auto" w:fill="auto"/>
            <w:noWrap/>
            <w:vAlign w:val="center"/>
          </w:tcPr>
          <w:p w14:paraId="06F09A04">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1771（15.15）</w:t>
            </w:r>
          </w:p>
        </w:tc>
        <w:tc>
          <w:tcPr>
            <w:tcW w:w="240" w:type="dxa"/>
            <w:tcBorders>
              <w:top w:val="single" w:color="auto" w:sz="4" w:space="0"/>
              <w:left w:val="nil"/>
              <w:bottom w:val="nil"/>
              <w:right w:val="nil"/>
            </w:tcBorders>
            <w:shd w:val="clear" w:color="auto" w:fill="auto"/>
            <w:noWrap/>
            <w:vAlign w:val="center"/>
          </w:tcPr>
          <w:p w14:paraId="57514DD7">
            <w:pPr>
              <w:widowControl/>
              <w:snapToGrid w:val="0"/>
              <w:spacing w:line="360" w:lineRule="auto"/>
              <w:jc w:val="center"/>
              <w:textAlignment w:val="center"/>
              <w:rPr>
                <w:rFonts w:ascii="Times New Roman" w:hAnsi="Times New Roman" w:eastAsia="仿宋" w:cs="Times New Roman"/>
                <w:sz w:val="18"/>
                <w:szCs w:val="18"/>
              </w:rPr>
            </w:pPr>
          </w:p>
        </w:tc>
        <w:tc>
          <w:tcPr>
            <w:tcW w:w="821" w:type="dxa"/>
            <w:tcBorders>
              <w:top w:val="single" w:color="auto" w:sz="4" w:space="0"/>
              <w:left w:val="nil"/>
              <w:bottom w:val="nil"/>
              <w:right w:val="nil"/>
            </w:tcBorders>
            <w:shd w:val="clear" w:color="auto" w:fill="auto"/>
            <w:noWrap/>
            <w:vAlign w:val="center"/>
          </w:tcPr>
          <w:p w14:paraId="65240865">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9750</w:t>
            </w:r>
          </w:p>
        </w:tc>
        <w:tc>
          <w:tcPr>
            <w:tcW w:w="1769" w:type="dxa"/>
            <w:tcBorders>
              <w:top w:val="single" w:color="auto" w:sz="4" w:space="0"/>
              <w:left w:val="nil"/>
              <w:bottom w:val="nil"/>
              <w:right w:val="nil"/>
            </w:tcBorders>
            <w:shd w:val="clear" w:color="auto" w:fill="auto"/>
            <w:noWrap/>
            <w:vAlign w:val="center"/>
          </w:tcPr>
          <w:p w14:paraId="3262FBFC">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1410（14.46）</w:t>
            </w:r>
          </w:p>
        </w:tc>
        <w:tc>
          <w:tcPr>
            <w:tcW w:w="240" w:type="dxa"/>
            <w:tcBorders>
              <w:top w:val="single" w:color="auto" w:sz="4" w:space="0"/>
              <w:left w:val="nil"/>
              <w:bottom w:val="nil"/>
              <w:right w:val="nil"/>
            </w:tcBorders>
            <w:shd w:val="clear" w:color="auto" w:fill="auto"/>
            <w:noWrap/>
            <w:vAlign w:val="center"/>
          </w:tcPr>
          <w:p w14:paraId="1A69BE9A">
            <w:pPr>
              <w:widowControl/>
              <w:snapToGrid w:val="0"/>
              <w:spacing w:line="360" w:lineRule="auto"/>
              <w:jc w:val="center"/>
              <w:textAlignment w:val="center"/>
              <w:rPr>
                <w:rFonts w:ascii="Times New Roman" w:hAnsi="Times New Roman" w:eastAsia="仿宋" w:cs="Times New Roman"/>
                <w:sz w:val="18"/>
                <w:szCs w:val="18"/>
              </w:rPr>
            </w:pPr>
          </w:p>
        </w:tc>
        <w:tc>
          <w:tcPr>
            <w:tcW w:w="1183" w:type="dxa"/>
            <w:tcBorders>
              <w:top w:val="single" w:color="auto" w:sz="4" w:space="0"/>
              <w:left w:val="nil"/>
              <w:bottom w:val="nil"/>
              <w:right w:val="nil"/>
            </w:tcBorders>
            <w:shd w:val="clear" w:color="auto" w:fill="auto"/>
            <w:noWrap/>
            <w:vAlign w:val="center"/>
          </w:tcPr>
          <w:p w14:paraId="65C1DB6E">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21440</w:t>
            </w:r>
          </w:p>
        </w:tc>
        <w:tc>
          <w:tcPr>
            <w:tcW w:w="1786" w:type="dxa"/>
            <w:tcBorders>
              <w:top w:val="single" w:color="auto" w:sz="4" w:space="0"/>
              <w:left w:val="nil"/>
              <w:bottom w:val="nil"/>
              <w:right w:val="nil"/>
            </w:tcBorders>
            <w:shd w:val="clear" w:color="auto" w:fill="auto"/>
            <w:noWrap/>
            <w:vAlign w:val="center"/>
          </w:tcPr>
          <w:p w14:paraId="590C01B9">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3181（14.84）</w:t>
            </w:r>
          </w:p>
        </w:tc>
      </w:tr>
      <w:tr w14:paraId="4C806872">
        <w:tblPrEx>
          <w:tblCellMar>
            <w:top w:w="0" w:type="dxa"/>
            <w:left w:w="108" w:type="dxa"/>
            <w:bottom w:w="0" w:type="dxa"/>
            <w:right w:w="108" w:type="dxa"/>
          </w:tblCellMar>
        </w:tblPrEx>
        <w:trPr>
          <w:trHeight w:val="312" w:hRule="atLeast"/>
          <w:jc w:val="center"/>
        </w:trPr>
        <w:tc>
          <w:tcPr>
            <w:tcW w:w="940" w:type="dxa"/>
            <w:tcBorders>
              <w:top w:val="nil"/>
              <w:left w:val="nil"/>
              <w:bottom w:val="nil"/>
              <w:right w:val="nil"/>
            </w:tcBorders>
            <w:shd w:val="clear" w:color="auto" w:fill="auto"/>
            <w:noWrap/>
            <w:vAlign w:val="center"/>
          </w:tcPr>
          <w:p w14:paraId="043534A1">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2020</w:t>
            </w:r>
          </w:p>
        </w:tc>
        <w:tc>
          <w:tcPr>
            <w:tcW w:w="827" w:type="dxa"/>
            <w:tcBorders>
              <w:top w:val="nil"/>
              <w:left w:val="nil"/>
              <w:bottom w:val="nil"/>
              <w:right w:val="nil"/>
            </w:tcBorders>
            <w:shd w:val="clear" w:color="auto" w:fill="auto"/>
            <w:noWrap/>
            <w:vAlign w:val="center"/>
          </w:tcPr>
          <w:p w14:paraId="0830C9E0">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10604</w:t>
            </w:r>
          </w:p>
        </w:tc>
        <w:tc>
          <w:tcPr>
            <w:tcW w:w="1783" w:type="dxa"/>
            <w:tcBorders>
              <w:top w:val="nil"/>
              <w:left w:val="nil"/>
              <w:bottom w:val="nil"/>
              <w:right w:val="nil"/>
            </w:tcBorders>
            <w:shd w:val="clear" w:color="auto" w:fill="auto"/>
            <w:noWrap/>
            <w:vAlign w:val="center"/>
          </w:tcPr>
          <w:p w14:paraId="52BD517E">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1471（13.87）</w:t>
            </w:r>
          </w:p>
        </w:tc>
        <w:tc>
          <w:tcPr>
            <w:tcW w:w="240" w:type="dxa"/>
            <w:tcBorders>
              <w:top w:val="nil"/>
              <w:left w:val="nil"/>
              <w:bottom w:val="nil"/>
              <w:right w:val="nil"/>
            </w:tcBorders>
            <w:shd w:val="clear" w:color="auto" w:fill="auto"/>
            <w:noWrap/>
            <w:vAlign w:val="center"/>
          </w:tcPr>
          <w:p w14:paraId="43EC34AD">
            <w:pPr>
              <w:widowControl/>
              <w:snapToGrid w:val="0"/>
              <w:spacing w:line="360" w:lineRule="auto"/>
              <w:jc w:val="center"/>
              <w:textAlignment w:val="center"/>
              <w:rPr>
                <w:rFonts w:ascii="Times New Roman" w:hAnsi="Times New Roman" w:eastAsia="仿宋" w:cs="Times New Roman"/>
                <w:sz w:val="18"/>
                <w:szCs w:val="18"/>
              </w:rPr>
            </w:pPr>
          </w:p>
        </w:tc>
        <w:tc>
          <w:tcPr>
            <w:tcW w:w="821" w:type="dxa"/>
            <w:tcBorders>
              <w:top w:val="nil"/>
              <w:left w:val="nil"/>
              <w:bottom w:val="nil"/>
              <w:right w:val="nil"/>
            </w:tcBorders>
            <w:shd w:val="clear" w:color="auto" w:fill="auto"/>
            <w:noWrap/>
            <w:vAlign w:val="center"/>
          </w:tcPr>
          <w:p w14:paraId="57ADABE2">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9150</w:t>
            </w:r>
          </w:p>
        </w:tc>
        <w:tc>
          <w:tcPr>
            <w:tcW w:w="1769" w:type="dxa"/>
            <w:tcBorders>
              <w:top w:val="nil"/>
              <w:left w:val="nil"/>
              <w:bottom w:val="nil"/>
              <w:right w:val="nil"/>
            </w:tcBorders>
            <w:shd w:val="clear" w:color="auto" w:fill="auto"/>
            <w:noWrap/>
            <w:vAlign w:val="center"/>
          </w:tcPr>
          <w:p w14:paraId="3CA7F18A">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1294（14.14）</w:t>
            </w:r>
          </w:p>
        </w:tc>
        <w:tc>
          <w:tcPr>
            <w:tcW w:w="240" w:type="dxa"/>
            <w:tcBorders>
              <w:top w:val="nil"/>
              <w:left w:val="nil"/>
              <w:bottom w:val="nil"/>
              <w:right w:val="nil"/>
            </w:tcBorders>
            <w:shd w:val="clear" w:color="auto" w:fill="auto"/>
            <w:noWrap/>
            <w:vAlign w:val="center"/>
          </w:tcPr>
          <w:p w14:paraId="11EA1F51">
            <w:pPr>
              <w:widowControl/>
              <w:snapToGrid w:val="0"/>
              <w:spacing w:line="360" w:lineRule="auto"/>
              <w:jc w:val="center"/>
              <w:textAlignment w:val="center"/>
              <w:rPr>
                <w:rFonts w:ascii="Times New Roman" w:hAnsi="Times New Roman" w:eastAsia="仿宋" w:cs="Times New Roman"/>
                <w:sz w:val="18"/>
                <w:szCs w:val="18"/>
              </w:rPr>
            </w:pPr>
          </w:p>
        </w:tc>
        <w:tc>
          <w:tcPr>
            <w:tcW w:w="1183" w:type="dxa"/>
            <w:tcBorders>
              <w:top w:val="nil"/>
              <w:left w:val="nil"/>
              <w:bottom w:val="nil"/>
              <w:right w:val="nil"/>
            </w:tcBorders>
            <w:shd w:val="clear" w:color="auto" w:fill="auto"/>
            <w:noWrap/>
            <w:vAlign w:val="center"/>
          </w:tcPr>
          <w:p w14:paraId="5DC01448">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19754</w:t>
            </w:r>
          </w:p>
        </w:tc>
        <w:tc>
          <w:tcPr>
            <w:tcW w:w="1786" w:type="dxa"/>
            <w:tcBorders>
              <w:top w:val="nil"/>
              <w:left w:val="nil"/>
              <w:bottom w:val="nil"/>
              <w:right w:val="nil"/>
            </w:tcBorders>
            <w:shd w:val="clear" w:color="auto" w:fill="auto"/>
            <w:noWrap/>
            <w:vAlign w:val="center"/>
          </w:tcPr>
          <w:p w14:paraId="2CD6EE4A">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2765（14.00）</w:t>
            </w:r>
          </w:p>
        </w:tc>
      </w:tr>
      <w:tr w14:paraId="6149C699">
        <w:tblPrEx>
          <w:tblCellMar>
            <w:top w:w="0" w:type="dxa"/>
            <w:left w:w="108" w:type="dxa"/>
            <w:bottom w:w="0" w:type="dxa"/>
            <w:right w:w="108" w:type="dxa"/>
          </w:tblCellMar>
        </w:tblPrEx>
        <w:trPr>
          <w:trHeight w:val="312" w:hRule="atLeast"/>
          <w:jc w:val="center"/>
        </w:trPr>
        <w:tc>
          <w:tcPr>
            <w:tcW w:w="940" w:type="dxa"/>
            <w:tcBorders>
              <w:top w:val="nil"/>
              <w:left w:val="nil"/>
              <w:bottom w:val="nil"/>
              <w:right w:val="nil"/>
            </w:tcBorders>
            <w:shd w:val="clear" w:color="auto" w:fill="auto"/>
            <w:noWrap/>
            <w:vAlign w:val="center"/>
          </w:tcPr>
          <w:p w14:paraId="7533B5E7">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2021</w:t>
            </w:r>
          </w:p>
        </w:tc>
        <w:tc>
          <w:tcPr>
            <w:tcW w:w="827" w:type="dxa"/>
            <w:tcBorders>
              <w:top w:val="nil"/>
              <w:left w:val="nil"/>
              <w:bottom w:val="nil"/>
              <w:right w:val="nil"/>
            </w:tcBorders>
            <w:shd w:val="clear" w:color="auto" w:fill="auto"/>
            <w:noWrap/>
            <w:vAlign w:val="center"/>
          </w:tcPr>
          <w:p w14:paraId="5BD64C9D">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14015</w:t>
            </w:r>
          </w:p>
        </w:tc>
        <w:tc>
          <w:tcPr>
            <w:tcW w:w="1783" w:type="dxa"/>
            <w:tcBorders>
              <w:top w:val="nil"/>
              <w:left w:val="nil"/>
              <w:bottom w:val="nil"/>
              <w:right w:val="nil"/>
            </w:tcBorders>
            <w:shd w:val="clear" w:color="auto" w:fill="auto"/>
            <w:noWrap/>
            <w:vAlign w:val="center"/>
          </w:tcPr>
          <w:p w14:paraId="4745F9E0">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1922（13.71）</w:t>
            </w:r>
          </w:p>
        </w:tc>
        <w:tc>
          <w:tcPr>
            <w:tcW w:w="240" w:type="dxa"/>
            <w:tcBorders>
              <w:top w:val="nil"/>
              <w:left w:val="nil"/>
              <w:bottom w:val="nil"/>
              <w:right w:val="nil"/>
            </w:tcBorders>
            <w:shd w:val="clear" w:color="auto" w:fill="auto"/>
            <w:noWrap/>
            <w:vAlign w:val="center"/>
          </w:tcPr>
          <w:p w14:paraId="628FF438">
            <w:pPr>
              <w:widowControl/>
              <w:snapToGrid w:val="0"/>
              <w:spacing w:line="360" w:lineRule="auto"/>
              <w:jc w:val="center"/>
              <w:textAlignment w:val="center"/>
              <w:rPr>
                <w:rFonts w:ascii="Times New Roman" w:hAnsi="Times New Roman" w:eastAsia="仿宋" w:cs="Times New Roman"/>
                <w:sz w:val="18"/>
                <w:szCs w:val="18"/>
              </w:rPr>
            </w:pPr>
          </w:p>
        </w:tc>
        <w:tc>
          <w:tcPr>
            <w:tcW w:w="821" w:type="dxa"/>
            <w:tcBorders>
              <w:top w:val="nil"/>
              <w:left w:val="nil"/>
              <w:bottom w:val="nil"/>
              <w:right w:val="nil"/>
            </w:tcBorders>
            <w:shd w:val="clear" w:color="auto" w:fill="auto"/>
            <w:noWrap/>
            <w:vAlign w:val="center"/>
          </w:tcPr>
          <w:p w14:paraId="4798ED1F">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12241</w:t>
            </w:r>
          </w:p>
        </w:tc>
        <w:tc>
          <w:tcPr>
            <w:tcW w:w="1769" w:type="dxa"/>
            <w:tcBorders>
              <w:top w:val="nil"/>
              <w:left w:val="nil"/>
              <w:bottom w:val="nil"/>
              <w:right w:val="nil"/>
            </w:tcBorders>
            <w:shd w:val="clear" w:color="auto" w:fill="auto"/>
            <w:noWrap/>
            <w:vAlign w:val="center"/>
          </w:tcPr>
          <w:p w14:paraId="50CDA3DD">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1668（13.63）</w:t>
            </w:r>
          </w:p>
        </w:tc>
        <w:tc>
          <w:tcPr>
            <w:tcW w:w="240" w:type="dxa"/>
            <w:tcBorders>
              <w:top w:val="nil"/>
              <w:left w:val="nil"/>
              <w:bottom w:val="nil"/>
              <w:right w:val="nil"/>
            </w:tcBorders>
            <w:shd w:val="clear" w:color="auto" w:fill="auto"/>
            <w:noWrap/>
            <w:vAlign w:val="center"/>
          </w:tcPr>
          <w:p w14:paraId="7C143ACF">
            <w:pPr>
              <w:widowControl/>
              <w:snapToGrid w:val="0"/>
              <w:spacing w:line="360" w:lineRule="auto"/>
              <w:jc w:val="center"/>
              <w:textAlignment w:val="center"/>
              <w:rPr>
                <w:rFonts w:ascii="Times New Roman" w:hAnsi="Times New Roman" w:eastAsia="仿宋" w:cs="Times New Roman"/>
                <w:sz w:val="18"/>
                <w:szCs w:val="18"/>
              </w:rPr>
            </w:pPr>
          </w:p>
        </w:tc>
        <w:tc>
          <w:tcPr>
            <w:tcW w:w="1183" w:type="dxa"/>
            <w:tcBorders>
              <w:top w:val="nil"/>
              <w:left w:val="nil"/>
              <w:bottom w:val="nil"/>
              <w:right w:val="nil"/>
            </w:tcBorders>
            <w:shd w:val="clear" w:color="auto" w:fill="auto"/>
            <w:noWrap/>
            <w:vAlign w:val="center"/>
          </w:tcPr>
          <w:p w14:paraId="2F211C20">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26256</w:t>
            </w:r>
          </w:p>
        </w:tc>
        <w:tc>
          <w:tcPr>
            <w:tcW w:w="1786" w:type="dxa"/>
            <w:tcBorders>
              <w:top w:val="nil"/>
              <w:left w:val="nil"/>
              <w:bottom w:val="nil"/>
              <w:right w:val="nil"/>
            </w:tcBorders>
            <w:shd w:val="clear" w:color="auto" w:fill="auto"/>
            <w:noWrap/>
            <w:vAlign w:val="center"/>
          </w:tcPr>
          <w:p w14:paraId="2440B418">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3590（13.67）</w:t>
            </w:r>
          </w:p>
        </w:tc>
      </w:tr>
      <w:tr w14:paraId="5AC4FA2E">
        <w:tblPrEx>
          <w:tblCellMar>
            <w:top w:w="0" w:type="dxa"/>
            <w:left w:w="108" w:type="dxa"/>
            <w:bottom w:w="0" w:type="dxa"/>
            <w:right w:w="108" w:type="dxa"/>
          </w:tblCellMar>
        </w:tblPrEx>
        <w:trPr>
          <w:trHeight w:val="312" w:hRule="atLeast"/>
          <w:jc w:val="center"/>
        </w:trPr>
        <w:tc>
          <w:tcPr>
            <w:tcW w:w="940" w:type="dxa"/>
            <w:tcBorders>
              <w:top w:val="nil"/>
              <w:left w:val="nil"/>
              <w:bottom w:val="nil"/>
              <w:right w:val="nil"/>
            </w:tcBorders>
            <w:shd w:val="clear" w:color="auto" w:fill="auto"/>
            <w:noWrap/>
            <w:vAlign w:val="center"/>
          </w:tcPr>
          <w:p w14:paraId="6654B92A">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2022</w:t>
            </w:r>
          </w:p>
        </w:tc>
        <w:tc>
          <w:tcPr>
            <w:tcW w:w="827" w:type="dxa"/>
            <w:tcBorders>
              <w:top w:val="nil"/>
              <w:left w:val="nil"/>
              <w:bottom w:val="nil"/>
              <w:right w:val="nil"/>
            </w:tcBorders>
            <w:shd w:val="clear" w:color="auto" w:fill="auto"/>
            <w:noWrap/>
            <w:vAlign w:val="center"/>
          </w:tcPr>
          <w:p w14:paraId="5B507B70">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14992</w:t>
            </w:r>
          </w:p>
        </w:tc>
        <w:tc>
          <w:tcPr>
            <w:tcW w:w="1783" w:type="dxa"/>
            <w:tcBorders>
              <w:top w:val="nil"/>
              <w:left w:val="nil"/>
              <w:bottom w:val="nil"/>
              <w:right w:val="nil"/>
            </w:tcBorders>
            <w:shd w:val="clear" w:color="auto" w:fill="auto"/>
            <w:noWrap/>
            <w:vAlign w:val="center"/>
          </w:tcPr>
          <w:p w14:paraId="399C6934">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2807（18.72）</w:t>
            </w:r>
          </w:p>
        </w:tc>
        <w:tc>
          <w:tcPr>
            <w:tcW w:w="240" w:type="dxa"/>
            <w:tcBorders>
              <w:top w:val="nil"/>
              <w:left w:val="nil"/>
              <w:bottom w:val="nil"/>
              <w:right w:val="nil"/>
            </w:tcBorders>
            <w:shd w:val="clear" w:color="auto" w:fill="auto"/>
            <w:noWrap/>
            <w:vAlign w:val="center"/>
          </w:tcPr>
          <w:p w14:paraId="407CD0D9">
            <w:pPr>
              <w:widowControl/>
              <w:snapToGrid w:val="0"/>
              <w:spacing w:line="360" w:lineRule="auto"/>
              <w:jc w:val="center"/>
              <w:textAlignment w:val="center"/>
              <w:rPr>
                <w:rFonts w:ascii="Times New Roman" w:hAnsi="Times New Roman" w:eastAsia="仿宋" w:cs="Times New Roman"/>
                <w:sz w:val="18"/>
                <w:szCs w:val="18"/>
              </w:rPr>
            </w:pPr>
          </w:p>
        </w:tc>
        <w:tc>
          <w:tcPr>
            <w:tcW w:w="821" w:type="dxa"/>
            <w:tcBorders>
              <w:top w:val="nil"/>
              <w:left w:val="nil"/>
              <w:bottom w:val="nil"/>
              <w:right w:val="nil"/>
            </w:tcBorders>
            <w:shd w:val="clear" w:color="auto" w:fill="auto"/>
            <w:noWrap/>
            <w:vAlign w:val="center"/>
          </w:tcPr>
          <w:p w14:paraId="0F64F053">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13325</w:t>
            </w:r>
          </w:p>
        </w:tc>
        <w:tc>
          <w:tcPr>
            <w:tcW w:w="1769" w:type="dxa"/>
            <w:tcBorders>
              <w:top w:val="nil"/>
              <w:left w:val="nil"/>
              <w:bottom w:val="nil"/>
              <w:right w:val="nil"/>
            </w:tcBorders>
            <w:shd w:val="clear" w:color="auto" w:fill="auto"/>
            <w:noWrap/>
            <w:vAlign w:val="center"/>
          </w:tcPr>
          <w:p w14:paraId="2E644B50">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2388（17.92）</w:t>
            </w:r>
          </w:p>
        </w:tc>
        <w:tc>
          <w:tcPr>
            <w:tcW w:w="240" w:type="dxa"/>
            <w:tcBorders>
              <w:top w:val="nil"/>
              <w:left w:val="nil"/>
              <w:bottom w:val="nil"/>
              <w:right w:val="nil"/>
            </w:tcBorders>
            <w:shd w:val="clear" w:color="auto" w:fill="auto"/>
            <w:noWrap/>
            <w:vAlign w:val="center"/>
          </w:tcPr>
          <w:p w14:paraId="58AA0784">
            <w:pPr>
              <w:widowControl/>
              <w:snapToGrid w:val="0"/>
              <w:spacing w:line="360" w:lineRule="auto"/>
              <w:jc w:val="center"/>
              <w:textAlignment w:val="center"/>
              <w:rPr>
                <w:rFonts w:ascii="Times New Roman" w:hAnsi="Times New Roman" w:eastAsia="仿宋" w:cs="Times New Roman"/>
                <w:sz w:val="18"/>
                <w:szCs w:val="18"/>
              </w:rPr>
            </w:pPr>
          </w:p>
        </w:tc>
        <w:tc>
          <w:tcPr>
            <w:tcW w:w="1183" w:type="dxa"/>
            <w:tcBorders>
              <w:top w:val="nil"/>
              <w:left w:val="nil"/>
              <w:bottom w:val="nil"/>
              <w:right w:val="nil"/>
            </w:tcBorders>
            <w:shd w:val="clear" w:color="auto" w:fill="auto"/>
            <w:noWrap/>
            <w:vAlign w:val="center"/>
          </w:tcPr>
          <w:p w14:paraId="0DEF296C">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28317</w:t>
            </w:r>
          </w:p>
        </w:tc>
        <w:tc>
          <w:tcPr>
            <w:tcW w:w="1786" w:type="dxa"/>
            <w:tcBorders>
              <w:top w:val="nil"/>
              <w:left w:val="nil"/>
              <w:bottom w:val="nil"/>
              <w:right w:val="nil"/>
            </w:tcBorders>
            <w:shd w:val="clear" w:color="auto" w:fill="auto"/>
            <w:noWrap/>
            <w:vAlign w:val="center"/>
          </w:tcPr>
          <w:p w14:paraId="2B14DF3D">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5195（18.35）</w:t>
            </w:r>
          </w:p>
        </w:tc>
      </w:tr>
      <w:tr w14:paraId="4023105A">
        <w:tblPrEx>
          <w:tblCellMar>
            <w:top w:w="0" w:type="dxa"/>
            <w:left w:w="108" w:type="dxa"/>
            <w:bottom w:w="0" w:type="dxa"/>
            <w:right w:w="108" w:type="dxa"/>
          </w:tblCellMar>
        </w:tblPrEx>
        <w:trPr>
          <w:trHeight w:val="312" w:hRule="atLeast"/>
          <w:jc w:val="center"/>
        </w:trPr>
        <w:tc>
          <w:tcPr>
            <w:tcW w:w="940" w:type="dxa"/>
            <w:tcBorders>
              <w:top w:val="nil"/>
              <w:left w:val="nil"/>
              <w:bottom w:val="nil"/>
              <w:right w:val="nil"/>
            </w:tcBorders>
            <w:shd w:val="clear" w:color="auto" w:fill="auto"/>
            <w:noWrap/>
            <w:vAlign w:val="center"/>
          </w:tcPr>
          <w:p w14:paraId="51BE9A71">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2023</w:t>
            </w:r>
          </w:p>
        </w:tc>
        <w:tc>
          <w:tcPr>
            <w:tcW w:w="827" w:type="dxa"/>
            <w:tcBorders>
              <w:top w:val="nil"/>
              <w:left w:val="nil"/>
              <w:bottom w:val="nil"/>
              <w:right w:val="nil"/>
            </w:tcBorders>
            <w:shd w:val="clear" w:color="auto" w:fill="auto"/>
            <w:noWrap/>
            <w:vAlign w:val="center"/>
          </w:tcPr>
          <w:p w14:paraId="1837B1D4">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15324</w:t>
            </w:r>
          </w:p>
        </w:tc>
        <w:tc>
          <w:tcPr>
            <w:tcW w:w="1783" w:type="dxa"/>
            <w:tcBorders>
              <w:top w:val="nil"/>
              <w:left w:val="nil"/>
              <w:bottom w:val="nil"/>
              <w:right w:val="nil"/>
            </w:tcBorders>
            <w:shd w:val="clear" w:color="auto" w:fill="auto"/>
            <w:noWrap/>
            <w:vAlign w:val="center"/>
          </w:tcPr>
          <w:p w14:paraId="2BADBE26">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2117（13.81）</w:t>
            </w:r>
          </w:p>
        </w:tc>
        <w:tc>
          <w:tcPr>
            <w:tcW w:w="240" w:type="dxa"/>
            <w:tcBorders>
              <w:top w:val="nil"/>
              <w:left w:val="nil"/>
              <w:bottom w:val="nil"/>
              <w:right w:val="nil"/>
            </w:tcBorders>
            <w:shd w:val="clear" w:color="auto" w:fill="auto"/>
            <w:noWrap/>
            <w:vAlign w:val="center"/>
          </w:tcPr>
          <w:p w14:paraId="4364911F">
            <w:pPr>
              <w:widowControl/>
              <w:snapToGrid w:val="0"/>
              <w:spacing w:line="360" w:lineRule="auto"/>
              <w:jc w:val="center"/>
              <w:textAlignment w:val="center"/>
              <w:rPr>
                <w:rFonts w:ascii="Times New Roman" w:hAnsi="Times New Roman" w:eastAsia="仿宋" w:cs="Times New Roman"/>
                <w:sz w:val="18"/>
                <w:szCs w:val="18"/>
              </w:rPr>
            </w:pPr>
          </w:p>
        </w:tc>
        <w:tc>
          <w:tcPr>
            <w:tcW w:w="821" w:type="dxa"/>
            <w:tcBorders>
              <w:top w:val="nil"/>
              <w:left w:val="nil"/>
              <w:bottom w:val="nil"/>
              <w:right w:val="nil"/>
            </w:tcBorders>
            <w:shd w:val="clear" w:color="auto" w:fill="auto"/>
            <w:noWrap/>
            <w:vAlign w:val="center"/>
          </w:tcPr>
          <w:p w14:paraId="04201986">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13492</w:t>
            </w:r>
          </w:p>
        </w:tc>
        <w:tc>
          <w:tcPr>
            <w:tcW w:w="1769" w:type="dxa"/>
            <w:tcBorders>
              <w:top w:val="nil"/>
              <w:left w:val="nil"/>
              <w:bottom w:val="nil"/>
              <w:right w:val="nil"/>
            </w:tcBorders>
            <w:shd w:val="clear" w:color="auto" w:fill="auto"/>
            <w:noWrap/>
            <w:vAlign w:val="center"/>
          </w:tcPr>
          <w:p w14:paraId="5E7FD330">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1806（13.39）</w:t>
            </w:r>
          </w:p>
        </w:tc>
        <w:tc>
          <w:tcPr>
            <w:tcW w:w="240" w:type="dxa"/>
            <w:tcBorders>
              <w:top w:val="nil"/>
              <w:left w:val="nil"/>
              <w:bottom w:val="nil"/>
              <w:right w:val="nil"/>
            </w:tcBorders>
            <w:shd w:val="clear" w:color="auto" w:fill="auto"/>
            <w:noWrap/>
            <w:vAlign w:val="center"/>
          </w:tcPr>
          <w:p w14:paraId="68D5CA67">
            <w:pPr>
              <w:widowControl/>
              <w:snapToGrid w:val="0"/>
              <w:spacing w:line="360" w:lineRule="auto"/>
              <w:jc w:val="center"/>
              <w:textAlignment w:val="center"/>
              <w:rPr>
                <w:rFonts w:ascii="Times New Roman" w:hAnsi="Times New Roman" w:eastAsia="仿宋" w:cs="Times New Roman"/>
                <w:sz w:val="18"/>
                <w:szCs w:val="18"/>
              </w:rPr>
            </w:pPr>
          </w:p>
        </w:tc>
        <w:tc>
          <w:tcPr>
            <w:tcW w:w="1183" w:type="dxa"/>
            <w:tcBorders>
              <w:top w:val="nil"/>
              <w:left w:val="nil"/>
              <w:bottom w:val="nil"/>
              <w:right w:val="nil"/>
            </w:tcBorders>
            <w:shd w:val="clear" w:color="auto" w:fill="auto"/>
            <w:noWrap/>
            <w:vAlign w:val="center"/>
          </w:tcPr>
          <w:p w14:paraId="6CC2B5D2">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28816</w:t>
            </w:r>
          </w:p>
        </w:tc>
        <w:tc>
          <w:tcPr>
            <w:tcW w:w="1786" w:type="dxa"/>
            <w:tcBorders>
              <w:top w:val="nil"/>
              <w:left w:val="nil"/>
              <w:bottom w:val="nil"/>
              <w:right w:val="nil"/>
            </w:tcBorders>
            <w:shd w:val="clear" w:color="auto" w:fill="auto"/>
            <w:noWrap/>
            <w:vAlign w:val="center"/>
          </w:tcPr>
          <w:p w14:paraId="04C6226B">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3923（13.61）</w:t>
            </w:r>
          </w:p>
        </w:tc>
      </w:tr>
      <w:tr w14:paraId="69506FDB">
        <w:tblPrEx>
          <w:tblCellMar>
            <w:top w:w="0" w:type="dxa"/>
            <w:left w:w="108" w:type="dxa"/>
            <w:bottom w:w="0" w:type="dxa"/>
            <w:right w:w="108" w:type="dxa"/>
          </w:tblCellMar>
        </w:tblPrEx>
        <w:trPr>
          <w:trHeight w:val="348" w:hRule="atLeast"/>
          <w:jc w:val="center"/>
        </w:trPr>
        <w:tc>
          <w:tcPr>
            <w:tcW w:w="940" w:type="dxa"/>
            <w:tcBorders>
              <w:top w:val="nil"/>
              <w:left w:val="nil"/>
              <w:bottom w:val="nil"/>
              <w:right w:val="nil"/>
            </w:tcBorders>
            <w:shd w:val="clear" w:color="auto" w:fill="auto"/>
            <w:noWrap/>
            <w:vAlign w:val="center"/>
          </w:tcPr>
          <w:p w14:paraId="1C37305A">
            <w:pPr>
              <w:widowControl/>
              <w:snapToGrid w:val="0"/>
              <w:spacing w:line="360" w:lineRule="auto"/>
              <w:jc w:val="center"/>
              <w:textAlignment w:val="center"/>
              <w:rPr>
                <w:rFonts w:ascii="Times New Roman" w:hAnsi="Times New Roman" w:eastAsia="仿宋" w:cs="Times New Roman"/>
                <w:kern w:val="0"/>
                <w:szCs w:val="21"/>
                <w:lang w:bidi="ar"/>
              </w:rPr>
            </w:pPr>
            <w:r>
              <w:rPr>
                <w:rFonts w:hint="eastAsia" w:ascii="仿宋" w:hAnsi="仿宋" w:eastAsia="仿宋" w:cs="仿宋"/>
                <w:kern w:val="0"/>
                <w:szCs w:val="21"/>
                <w:lang w:bidi="ar"/>
              </w:rPr>
              <w:sym w:font="Symbol" w:char="0063"/>
            </w:r>
            <w:r>
              <w:rPr>
                <w:rFonts w:hint="eastAsia" w:ascii="仿宋" w:hAnsi="仿宋" w:eastAsia="仿宋" w:cs="仿宋"/>
                <w:kern w:val="0"/>
                <w:szCs w:val="21"/>
                <w:vertAlign w:val="superscript"/>
                <w:lang w:bidi="ar"/>
              </w:rPr>
              <w:t>2</w:t>
            </w:r>
          </w:p>
        </w:tc>
        <w:tc>
          <w:tcPr>
            <w:tcW w:w="2610" w:type="dxa"/>
            <w:gridSpan w:val="2"/>
            <w:tcBorders>
              <w:top w:val="nil"/>
              <w:left w:val="nil"/>
              <w:bottom w:val="nil"/>
              <w:right w:val="nil"/>
            </w:tcBorders>
            <w:shd w:val="clear" w:color="auto" w:fill="auto"/>
            <w:noWrap/>
            <w:vAlign w:val="center"/>
          </w:tcPr>
          <w:p w14:paraId="0C46B681">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206.211</w:t>
            </w:r>
          </w:p>
        </w:tc>
        <w:tc>
          <w:tcPr>
            <w:tcW w:w="240" w:type="dxa"/>
            <w:tcBorders>
              <w:top w:val="nil"/>
              <w:left w:val="nil"/>
              <w:bottom w:val="nil"/>
              <w:right w:val="nil"/>
            </w:tcBorders>
            <w:shd w:val="clear" w:color="auto" w:fill="auto"/>
            <w:noWrap/>
            <w:vAlign w:val="center"/>
          </w:tcPr>
          <w:p w14:paraId="0FD4231F">
            <w:pPr>
              <w:widowControl/>
              <w:snapToGrid w:val="0"/>
              <w:spacing w:line="360" w:lineRule="auto"/>
              <w:jc w:val="center"/>
              <w:textAlignment w:val="center"/>
              <w:rPr>
                <w:rFonts w:ascii="Times New Roman" w:hAnsi="Times New Roman" w:eastAsia="仿宋" w:cs="Times New Roman"/>
                <w:sz w:val="18"/>
                <w:szCs w:val="18"/>
              </w:rPr>
            </w:pPr>
          </w:p>
        </w:tc>
        <w:tc>
          <w:tcPr>
            <w:tcW w:w="2590" w:type="dxa"/>
            <w:gridSpan w:val="2"/>
            <w:tcBorders>
              <w:top w:val="nil"/>
              <w:left w:val="nil"/>
              <w:bottom w:val="nil"/>
              <w:right w:val="nil"/>
            </w:tcBorders>
            <w:shd w:val="clear" w:color="auto" w:fill="auto"/>
            <w:noWrap/>
            <w:vAlign w:val="center"/>
          </w:tcPr>
          <w:p w14:paraId="58540ED6">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141.889</w:t>
            </w:r>
          </w:p>
        </w:tc>
        <w:tc>
          <w:tcPr>
            <w:tcW w:w="240" w:type="dxa"/>
            <w:tcBorders>
              <w:top w:val="nil"/>
              <w:left w:val="nil"/>
              <w:bottom w:val="nil"/>
              <w:right w:val="nil"/>
            </w:tcBorders>
            <w:shd w:val="clear" w:color="auto" w:fill="auto"/>
            <w:noWrap/>
            <w:vAlign w:val="center"/>
          </w:tcPr>
          <w:p w14:paraId="2BCA18E3">
            <w:pPr>
              <w:widowControl/>
              <w:snapToGrid w:val="0"/>
              <w:spacing w:line="360" w:lineRule="auto"/>
              <w:jc w:val="center"/>
              <w:textAlignment w:val="center"/>
              <w:rPr>
                <w:rFonts w:ascii="Times New Roman" w:hAnsi="Times New Roman" w:eastAsia="仿宋" w:cs="Times New Roman"/>
                <w:sz w:val="18"/>
                <w:szCs w:val="18"/>
              </w:rPr>
            </w:pPr>
          </w:p>
        </w:tc>
        <w:tc>
          <w:tcPr>
            <w:tcW w:w="2969" w:type="dxa"/>
            <w:gridSpan w:val="2"/>
            <w:tcBorders>
              <w:top w:val="nil"/>
              <w:left w:val="nil"/>
              <w:bottom w:val="nil"/>
              <w:right w:val="nil"/>
            </w:tcBorders>
            <w:shd w:val="clear" w:color="auto" w:fill="auto"/>
            <w:noWrap/>
            <w:vAlign w:val="center"/>
          </w:tcPr>
          <w:p w14:paraId="03297A96">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344.776</w:t>
            </w:r>
          </w:p>
        </w:tc>
      </w:tr>
      <w:tr w14:paraId="5180368F">
        <w:tblPrEx>
          <w:tblCellMar>
            <w:top w:w="0" w:type="dxa"/>
            <w:left w:w="108" w:type="dxa"/>
            <w:bottom w:w="0" w:type="dxa"/>
            <w:right w:w="108" w:type="dxa"/>
          </w:tblCellMar>
        </w:tblPrEx>
        <w:trPr>
          <w:trHeight w:val="312" w:hRule="atLeast"/>
          <w:jc w:val="center"/>
        </w:trPr>
        <w:tc>
          <w:tcPr>
            <w:tcW w:w="940" w:type="dxa"/>
            <w:tcBorders>
              <w:top w:val="nil"/>
              <w:left w:val="nil"/>
              <w:bottom w:val="single" w:color="000000" w:sz="6" w:space="0"/>
              <w:right w:val="nil"/>
            </w:tcBorders>
            <w:shd w:val="clear" w:color="auto" w:fill="auto"/>
            <w:noWrap/>
            <w:vAlign w:val="center"/>
          </w:tcPr>
          <w:p w14:paraId="4DE01A93">
            <w:pPr>
              <w:widowControl/>
              <w:snapToGrid w:val="0"/>
              <w:spacing w:line="360" w:lineRule="auto"/>
              <w:jc w:val="center"/>
              <w:textAlignment w:val="center"/>
              <w:rPr>
                <w:rFonts w:ascii="Times New Roman" w:hAnsi="Times New Roman" w:eastAsia="仿宋" w:cs="Times New Roman"/>
                <w:kern w:val="0"/>
                <w:szCs w:val="21"/>
                <w:lang w:bidi="ar"/>
              </w:rPr>
            </w:pPr>
            <w:r>
              <w:rPr>
                <w:rFonts w:ascii="Times New Roman" w:hAnsi="Times New Roman" w:eastAsia="仿宋" w:cs="Times New Roman"/>
                <w:kern w:val="0"/>
                <w:szCs w:val="21"/>
                <w:lang w:bidi="ar"/>
              </w:rPr>
              <w:t>P-value</w:t>
            </w:r>
          </w:p>
        </w:tc>
        <w:tc>
          <w:tcPr>
            <w:tcW w:w="2610" w:type="dxa"/>
            <w:gridSpan w:val="2"/>
            <w:tcBorders>
              <w:top w:val="nil"/>
              <w:left w:val="nil"/>
              <w:bottom w:val="single" w:color="000000" w:sz="6" w:space="0"/>
              <w:right w:val="nil"/>
            </w:tcBorders>
            <w:shd w:val="clear" w:color="auto" w:fill="auto"/>
            <w:noWrap/>
            <w:vAlign w:val="center"/>
          </w:tcPr>
          <w:p w14:paraId="2968471B">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＜0.001</w:t>
            </w:r>
          </w:p>
        </w:tc>
        <w:tc>
          <w:tcPr>
            <w:tcW w:w="240" w:type="dxa"/>
            <w:tcBorders>
              <w:top w:val="nil"/>
              <w:left w:val="nil"/>
              <w:bottom w:val="single" w:color="000000" w:sz="6" w:space="0"/>
              <w:right w:val="nil"/>
            </w:tcBorders>
            <w:shd w:val="clear" w:color="auto" w:fill="auto"/>
            <w:noWrap/>
            <w:vAlign w:val="center"/>
          </w:tcPr>
          <w:p w14:paraId="207C9826">
            <w:pPr>
              <w:widowControl/>
              <w:snapToGrid w:val="0"/>
              <w:spacing w:line="360" w:lineRule="auto"/>
              <w:jc w:val="center"/>
              <w:textAlignment w:val="center"/>
              <w:rPr>
                <w:rFonts w:ascii="Times New Roman" w:hAnsi="Times New Roman" w:eastAsia="仿宋" w:cs="Times New Roman"/>
                <w:sz w:val="18"/>
                <w:szCs w:val="18"/>
              </w:rPr>
            </w:pPr>
          </w:p>
        </w:tc>
        <w:tc>
          <w:tcPr>
            <w:tcW w:w="2590" w:type="dxa"/>
            <w:gridSpan w:val="2"/>
            <w:tcBorders>
              <w:top w:val="nil"/>
              <w:left w:val="nil"/>
              <w:bottom w:val="single" w:color="000000" w:sz="6" w:space="0"/>
              <w:right w:val="nil"/>
            </w:tcBorders>
            <w:shd w:val="clear" w:color="auto" w:fill="auto"/>
            <w:noWrap/>
            <w:vAlign w:val="center"/>
          </w:tcPr>
          <w:p w14:paraId="66E5AC44">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＜0.001</w:t>
            </w:r>
          </w:p>
        </w:tc>
        <w:tc>
          <w:tcPr>
            <w:tcW w:w="240" w:type="dxa"/>
            <w:tcBorders>
              <w:top w:val="nil"/>
              <w:left w:val="nil"/>
              <w:bottom w:val="single" w:color="000000" w:sz="6" w:space="0"/>
              <w:right w:val="nil"/>
            </w:tcBorders>
            <w:shd w:val="clear" w:color="auto" w:fill="auto"/>
            <w:noWrap/>
            <w:vAlign w:val="center"/>
          </w:tcPr>
          <w:p w14:paraId="140E8AF7">
            <w:pPr>
              <w:widowControl/>
              <w:snapToGrid w:val="0"/>
              <w:spacing w:line="360" w:lineRule="auto"/>
              <w:jc w:val="center"/>
              <w:textAlignment w:val="center"/>
              <w:rPr>
                <w:rFonts w:ascii="Times New Roman" w:hAnsi="Times New Roman" w:eastAsia="仿宋" w:cs="Times New Roman"/>
                <w:sz w:val="18"/>
                <w:szCs w:val="18"/>
              </w:rPr>
            </w:pPr>
          </w:p>
        </w:tc>
        <w:tc>
          <w:tcPr>
            <w:tcW w:w="2969" w:type="dxa"/>
            <w:gridSpan w:val="2"/>
            <w:tcBorders>
              <w:top w:val="nil"/>
              <w:left w:val="nil"/>
              <w:bottom w:val="single" w:color="000000" w:sz="6" w:space="0"/>
              <w:right w:val="nil"/>
            </w:tcBorders>
            <w:shd w:val="clear" w:color="auto" w:fill="auto"/>
            <w:noWrap/>
            <w:vAlign w:val="center"/>
          </w:tcPr>
          <w:p w14:paraId="0CF5EC8B">
            <w:pPr>
              <w:widowControl/>
              <w:snapToGrid w:val="0"/>
              <w:spacing w:line="360" w:lineRule="auto"/>
              <w:jc w:val="center"/>
              <w:textAlignment w:val="center"/>
              <w:rPr>
                <w:rFonts w:ascii="Times New Roman" w:hAnsi="Times New Roman" w:eastAsia="仿宋" w:cs="Times New Roman"/>
                <w:sz w:val="18"/>
                <w:szCs w:val="18"/>
              </w:rPr>
            </w:pPr>
            <w:r>
              <w:rPr>
                <w:rFonts w:ascii="Times New Roman" w:hAnsi="Times New Roman" w:eastAsia="仿宋" w:cs="Times New Roman"/>
                <w:sz w:val="18"/>
                <w:szCs w:val="18"/>
              </w:rPr>
              <w:t>＜0.001</w:t>
            </w:r>
          </w:p>
        </w:tc>
      </w:tr>
    </w:tbl>
    <w:p w14:paraId="3EB9F047">
      <w:pPr>
        <w:spacing w:line="360" w:lineRule="auto"/>
        <w:jc w:val="left"/>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2.2.2  Anemia Prevalence Among Children of Different Age Groups from 2019 to 2023</w:t>
      </w:r>
    </w:p>
    <w:p w14:paraId="7E43B5F2">
      <w:pPr>
        <w:spacing w:line="360" w:lineRule="auto"/>
        <w:ind w:firstLine="42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Over the five-year period, significant differences in anemia prevalence rates were observed among boys (</w:t>
      </w:r>
      <w:r>
        <w:rPr>
          <w:rFonts w:hint="eastAsia" w:ascii="仿宋" w:hAnsi="仿宋" w:eastAsia="仿宋" w:cs="仿宋"/>
          <w:kern w:val="0"/>
          <w:szCs w:val="21"/>
          <w:lang w:bidi="ar"/>
        </w:rPr>
        <w:sym w:font="Symbol" w:char="0063"/>
      </w:r>
      <w:r>
        <w:rPr>
          <w:rFonts w:hint="eastAsia" w:ascii="仿宋" w:hAnsi="仿宋" w:eastAsia="仿宋" w:cs="仿宋"/>
          <w:kern w:val="0"/>
          <w:szCs w:val="21"/>
          <w:vertAlign w:val="superscript"/>
          <w:lang w:bidi="ar"/>
        </w:rPr>
        <w:t>2</w:t>
      </w:r>
      <w:r>
        <w:rPr>
          <w:rFonts w:hint="eastAsia" w:ascii="Times New Roman" w:hAnsi="Times New Roman" w:eastAsia="宋体" w:cs="Times New Roman"/>
          <w:color w:val="000000"/>
          <w:sz w:val="24"/>
        </w:rPr>
        <w:t>=8476.183, P&lt;0.001) and girls (</w:t>
      </w:r>
      <w:r>
        <w:rPr>
          <w:rFonts w:hint="eastAsia" w:ascii="仿宋" w:hAnsi="仿宋" w:eastAsia="仿宋" w:cs="仿宋"/>
          <w:kern w:val="0"/>
          <w:szCs w:val="21"/>
          <w:lang w:bidi="ar"/>
        </w:rPr>
        <w:sym w:font="Symbol" w:char="0063"/>
      </w:r>
      <w:r>
        <w:rPr>
          <w:rFonts w:hint="eastAsia" w:ascii="仿宋" w:hAnsi="仿宋" w:eastAsia="仿宋" w:cs="仿宋"/>
          <w:kern w:val="0"/>
          <w:szCs w:val="21"/>
          <w:vertAlign w:val="superscript"/>
          <w:lang w:bidi="ar"/>
        </w:rPr>
        <w:t>2</w:t>
      </w:r>
      <w:r>
        <w:rPr>
          <w:rFonts w:hint="eastAsia" w:ascii="Times New Roman" w:hAnsi="Times New Roman" w:eastAsia="宋体" w:cs="Times New Roman"/>
          <w:color w:val="000000"/>
          <w:sz w:val="24"/>
        </w:rPr>
        <w:t>=7606.895, P&lt;0.001) across different age groups. The lowest anemia prevalence rates occurred in 4-year-old boys (1.85%) and girls (2.15%), with a marked increase in 5-6-year-olds. Specifically, the anemia prevalence rates reached 29.05% for boys and 29.22% for girls at age 5. (Table 5)</w:t>
      </w:r>
    </w:p>
    <w:p w14:paraId="06A8032C">
      <w:pPr>
        <w:spacing w:line="360" w:lineRule="auto"/>
        <w:ind w:firstLine="420"/>
        <w:jc w:val="left"/>
        <w:rPr>
          <w:rFonts w:ascii="Times New Roman" w:hAnsi="Times New Roman" w:eastAsia="宋体" w:cs="Times New Roman"/>
          <w:color w:val="000000"/>
          <w:sz w:val="24"/>
        </w:rPr>
      </w:pPr>
    </w:p>
    <w:tbl>
      <w:tblPr>
        <w:tblStyle w:val="5"/>
        <w:tblW w:w="9396" w:type="dxa"/>
        <w:jc w:val="center"/>
        <w:tblLayout w:type="autofit"/>
        <w:tblCellMar>
          <w:top w:w="0" w:type="dxa"/>
          <w:left w:w="108" w:type="dxa"/>
          <w:bottom w:w="0" w:type="dxa"/>
          <w:right w:w="108" w:type="dxa"/>
        </w:tblCellMar>
      </w:tblPr>
      <w:tblGrid>
        <w:gridCol w:w="858"/>
        <w:gridCol w:w="816"/>
        <w:gridCol w:w="1776"/>
        <w:gridCol w:w="222"/>
        <w:gridCol w:w="816"/>
        <w:gridCol w:w="1776"/>
        <w:gridCol w:w="222"/>
        <w:gridCol w:w="1176"/>
        <w:gridCol w:w="1896"/>
      </w:tblGrid>
      <w:tr w14:paraId="4FC5D624">
        <w:tblPrEx>
          <w:tblCellMar>
            <w:top w:w="0" w:type="dxa"/>
            <w:left w:w="108" w:type="dxa"/>
            <w:bottom w:w="0" w:type="dxa"/>
            <w:right w:w="108" w:type="dxa"/>
          </w:tblCellMar>
        </w:tblPrEx>
        <w:trPr>
          <w:trHeight w:val="312" w:hRule="atLeast"/>
          <w:jc w:val="center"/>
        </w:trPr>
        <w:tc>
          <w:tcPr>
            <w:tcW w:w="9396" w:type="dxa"/>
            <w:gridSpan w:val="9"/>
            <w:tcBorders>
              <w:top w:val="nil"/>
              <w:left w:val="nil"/>
              <w:bottom w:val="single" w:color="auto" w:sz="6" w:space="0"/>
              <w:right w:val="nil"/>
            </w:tcBorders>
            <w:shd w:val="clear" w:color="auto" w:fill="auto"/>
            <w:noWrap/>
            <w:vAlign w:val="center"/>
          </w:tcPr>
          <w:p w14:paraId="768E6501">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 w:val="20"/>
                <w:szCs w:val="20"/>
                <w:lang w:bidi="ar"/>
              </w:rPr>
              <w:t>Table 5 Comparison of Anemia Prevalence Rates Among Children of Different Age Groups in Youjiang District, Baise City</w:t>
            </w:r>
          </w:p>
        </w:tc>
      </w:tr>
      <w:tr w14:paraId="2DB970EF">
        <w:tblPrEx>
          <w:tblCellMar>
            <w:top w:w="0" w:type="dxa"/>
            <w:left w:w="108" w:type="dxa"/>
            <w:bottom w:w="0" w:type="dxa"/>
            <w:right w:w="108" w:type="dxa"/>
          </w:tblCellMar>
        </w:tblPrEx>
        <w:trPr>
          <w:trHeight w:val="312" w:hRule="atLeast"/>
          <w:jc w:val="center"/>
        </w:trPr>
        <w:tc>
          <w:tcPr>
            <w:tcW w:w="696" w:type="dxa"/>
            <w:vMerge w:val="restart"/>
            <w:tcBorders>
              <w:top w:val="single" w:color="auto" w:sz="6" w:space="0"/>
              <w:left w:val="nil"/>
              <w:bottom w:val="nil"/>
              <w:right w:val="nil"/>
            </w:tcBorders>
            <w:shd w:val="clear" w:color="auto" w:fill="auto"/>
            <w:noWrap/>
            <w:vAlign w:val="center"/>
          </w:tcPr>
          <w:p w14:paraId="73B509CD">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 w:val="20"/>
                <w:szCs w:val="20"/>
                <w:lang w:bidi="ar"/>
              </w:rPr>
              <w:t>Age</w:t>
            </w:r>
          </w:p>
        </w:tc>
        <w:tc>
          <w:tcPr>
            <w:tcW w:w="2592" w:type="dxa"/>
            <w:gridSpan w:val="2"/>
            <w:tcBorders>
              <w:top w:val="single" w:color="auto" w:sz="6" w:space="0"/>
              <w:left w:val="nil"/>
              <w:bottom w:val="single" w:color="auto" w:sz="4" w:space="0"/>
              <w:right w:val="nil"/>
            </w:tcBorders>
            <w:shd w:val="clear" w:color="auto" w:fill="auto"/>
            <w:noWrap/>
            <w:vAlign w:val="center"/>
          </w:tcPr>
          <w:p w14:paraId="0345FECE">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Cs w:val="21"/>
                <w:lang w:bidi="ar"/>
              </w:rPr>
              <w:t>Boys</w:t>
            </w:r>
          </w:p>
        </w:tc>
        <w:tc>
          <w:tcPr>
            <w:tcW w:w="222" w:type="dxa"/>
            <w:tcBorders>
              <w:top w:val="single" w:color="auto" w:sz="6" w:space="0"/>
              <w:left w:val="nil"/>
              <w:bottom w:val="nil"/>
              <w:right w:val="nil"/>
            </w:tcBorders>
            <w:shd w:val="clear" w:color="auto" w:fill="auto"/>
            <w:noWrap/>
            <w:vAlign w:val="center"/>
          </w:tcPr>
          <w:p w14:paraId="2F4CC5BB">
            <w:pPr>
              <w:snapToGrid w:val="0"/>
              <w:spacing w:line="360" w:lineRule="auto"/>
              <w:jc w:val="center"/>
              <w:rPr>
                <w:rFonts w:ascii="仿宋" w:hAnsi="仿宋" w:eastAsia="仿宋" w:cs="仿宋"/>
                <w:sz w:val="24"/>
              </w:rPr>
            </w:pPr>
          </w:p>
        </w:tc>
        <w:tc>
          <w:tcPr>
            <w:tcW w:w="2592" w:type="dxa"/>
            <w:gridSpan w:val="2"/>
            <w:tcBorders>
              <w:top w:val="single" w:color="auto" w:sz="6" w:space="0"/>
              <w:left w:val="nil"/>
              <w:bottom w:val="single" w:color="auto" w:sz="4" w:space="0"/>
              <w:right w:val="nil"/>
            </w:tcBorders>
            <w:shd w:val="clear" w:color="auto" w:fill="auto"/>
            <w:noWrap/>
            <w:vAlign w:val="center"/>
          </w:tcPr>
          <w:p w14:paraId="2F4A66D0">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Cs w:val="21"/>
                <w:lang w:bidi="ar"/>
              </w:rPr>
              <w:t>Girls</w:t>
            </w:r>
          </w:p>
        </w:tc>
        <w:tc>
          <w:tcPr>
            <w:tcW w:w="222" w:type="dxa"/>
            <w:tcBorders>
              <w:top w:val="single" w:color="auto" w:sz="6" w:space="0"/>
              <w:left w:val="nil"/>
              <w:bottom w:val="nil"/>
              <w:right w:val="nil"/>
            </w:tcBorders>
            <w:shd w:val="clear" w:color="auto" w:fill="auto"/>
            <w:noWrap/>
            <w:vAlign w:val="center"/>
          </w:tcPr>
          <w:p w14:paraId="5456F5CE">
            <w:pPr>
              <w:snapToGrid w:val="0"/>
              <w:spacing w:line="360" w:lineRule="auto"/>
              <w:jc w:val="center"/>
              <w:rPr>
                <w:rFonts w:ascii="仿宋" w:hAnsi="仿宋" w:eastAsia="仿宋" w:cs="仿宋"/>
                <w:sz w:val="24"/>
              </w:rPr>
            </w:pPr>
          </w:p>
        </w:tc>
        <w:tc>
          <w:tcPr>
            <w:tcW w:w="3072" w:type="dxa"/>
            <w:gridSpan w:val="2"/>
            <w:tcBorders>
              <w:top w:val="single" w:color="auto" w:sz="6" w:space="0"/>
              <w:left w:val="nil"/>
              <w:bottom w:val="single" w:color="auto" w:sz="4" w:space="0"/>
              <w:right w:val="nil"/>
            </w:tcBorders>
            <w:shd w:val="clear" w:color="auto" w:fill="auto"/>
            <w:noWrap/>
            <w:vAlign w:val="center"/>
          </w:tcPr>
          <w:p w14:paraId="2720BB2D">
            <w:pPr>
              <w:widowControl/>
              <w:snapToGrid w:val="0"/>
              <w:spacing w:line="360" w:lineRule="auto"/>
              <w:jc w:val="center"/>
              <w:textAlignment w:val="center"/>
              <w:rPr>
                <w:rFonts w:ascii="仿宋" w:hAnsi="仿宋" w:eastAsia="仿宋" w:cs="仿宋"/>
                <w:sz w:val="24"/>
              </w:rPr>
            </w:pPr>
            <w:r>
              <w:rPr>
                <w:rFonts w:ascii="Times New Roman" w:hAnsi="Times New Roman" w:eastAsia="仿宋" w:cs="Times New Roman"/>
                <w:kern w:val="0"/>
                <w:szCs w:val="21"/>
                <w:lang w:bidi="ar"/>
              </w:rPr>
              <w:t>Total</w:t>
            </w:r>
          </w:p>
        </w:tc>
      </w:tr>
      <w:tr w14:paraId="52FC0AB3">
        <w:tblPrEx>
          <w:tblCellMar>
            <w:top w:w="0" w:type="dxa"/>
            <w:left w:w="108" w:type="dxa"/>
            <w:bottom w:w="0" w:type="dxa"/>
            <w:right w:w="108" w:type="dxa"/>
          </w:tblCellMar>
        </w:tblPrEx>
        <w:trPr>
          <w:trHeight w:val="312" w:hRule="atLeast"/>
          <w:jc w:val="center"/>
        </w:trPr>
        <w:tc>
          <w:tcPr>
            <w:tcW w:w="696" w:type="dxa"/>
            <w:vMerge w:val="continue"/>
            <w:tcBorders>
              <w:top w:val="nil"/>
              <w:left w:val="nil"/>
              <w:bottom w:val="single" w:color="auto" w:sz="4" w:space="0"/>
              <w:right w:val="nil"/>
            </w:tcBorders>
            <w:shd w:val="clear" w:color="auto" w:fill="auto"/>
            <w:noWrap/>
            <w:vAlign w:val="center"/>
          </w:tcPr>
          <w:p w14:paraId="3E2E5485">
            <w:pPr>
              <w:snapToGrid w:val="0"/>
              <w:spacing w:line="360" w:lineRule="auto"/>
              <w:jc w:val="center"/>
              <w:rPr>
                <w:rFonts w:ascii="仿宋" w:hAnsi="仿宋" w:eastAsia="仿宋" w:cs="仿宋"/>
                <w:sz w:val="24"/>
              </w:rPr>
            </w:pPr>
          </w:p>
        </w:tc>
        <w:tc>
          <w:tcPr>
            <w:tcW w:w="816" w:type="dxa"/>
            <w:tcBorders>
              <w:top w:val="single" w:color="auto" w:sz="4" w:space="0"/>
              <w:left w:val="nil"/>
              <w:bottom w:val="single" w:color="auto" w:sz="4" w:space="0"/>
              <w:right w:val="nil"/>
            </w:tcBorders>
            <w:shd w:val="clear" w:color="auto" w:fill="auto"/>
            <w:noWrap/>
            <w:vAlign w:val="center"/>
          </w:tcPr>
          <w:p w14:paraId="126D480A">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 w:val="15"/>
                <w:szCs w:val="15"/>
                <w:lang w:bidi="ar"/>
              </w:rPr>
              <w:t>Number</w:t>
            </w:r>
          </w:p>
        </w:tc>
        <w:tc>
          <w:tcPr>
            <w:tcW w:w="1776" w:type="dxa"/>
            <w:tcBorders>
              <w:top w:val="single" w:color="auto" w:sz="4" w:space="0"/>
              <w:left w:val="nil"/>
              <w:bottom w:val="single" w:color="auto" w:sz="4" w:space="0"/>
              <w:right w:val="nil"/>
            </w:tcBorders>
            <w:shd w:val="clear" w:color="auto" w:fill="auto"/>
            <w:noWrap/>
            <w:vAlign w:val="center"/>
          </w:tcPr>
          <w:p w14:paraId="05715352">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 w:val="15"/>
                <w:szCs w:val="15"/>
                <w:lang w:bidi="ar"/>
              </w:rPr>
              <w:t>Anemia Prevalence(%)</w:t>
            </w:r>
          </w:p>
        </w:tc>
        <w:tc>
          <w:tcPr>
            <w:tcW w:w="222" w:type="dxa"/>
            <w:tcBorders>
              <w:top w:val="nil"/>
              <w:left w:val="nil"/>
              <w:bottom w:val="single" w:color="auto" w:sz="4" w:space="0"/>
              <w:right w:val="nil"/>
            </w:tcBorders>
            <w:shd w:val="clear" w:color="auto" w:fill="auto"/>
            <w:noWrap/>
            <w:vAlign w:val="center"/>
          </w:tcPr>
          <w:p w14:paraId="6796204B">
            <w:pPr>
              <w:snapToGrid w:val="0"/>
              <w:spacing w:line="360" w:lineRule="auto"/>
              <w:jc w:val="center"/>
              <w:rPr>
                <w:rFonts w:ascii="仿宋" w:hAnsi="仿宋" w:eastAsia="仿宋" w:cs="仿宋"/>
                <w:sz w:val="24"/>
              </w:rPr>
            </w:pPr>
          </w:p>
        </w:tc>
        <w:tc>
          <w:tcPr>
            <w:tcW w:w="816" w:type="dxa"/>
            <w:tcBorders>
              <w:top w:val="single" w:color="auto" w:sz="4" w:space="0"/>
              <w:left w:val="nil"/>
              <w:bottom w:val="single" w:color="auto" w:sz="4" w:space="0"/>
              <w:right w:val="nil"/>
            </w:tcBorders>
            <w:shd w:val="clear" w:color="auto" w:fill="auto"/>
            <w:noWrap/>
            <w:vAlign w:val="center"/>
          </w:tcPr>
          <w:p w14:paraId="0561BD3C">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 w:val="15"/>
                <w:szCs w:val="15"/>
                <w:lang w:bidi="ar"/>
              </w:rPr>
              <w:t>Number</w:t>
            </w:r>
          </w:p>
        </w:tc>
        <w:tc>
          <w:tcPr>
            <w:tcW w:w="1776" w:type="dxa"/>
            <w:tcBorders>
              <w:top w:val="single" w:color="auto" w:sz="4" w:space="0"/>
              <w:left w:val="nil"/>
              <w:bottom w:val="single" w:color="auto" w:sz="4" w:space="0"/>
              <w:right w:val="nil"/>
            </w:tcBorders>
            <w:shd w:val="clear" w:color="auto" w:fill="auto"/>
            <w:noWrap/>
            <w:vAlign w:val="center"/>
          </w:tcPr>
          <w:p w14:paraId="11A54E10">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 w:val="15"/>
                <w:szCs w:val="15"/>
                <w:lang w:bidi="ar"/>
              </w:rPr>
              <w:t>Anemia Prevalence(%)</w:t>
            </w:r>
          </w:p>
        </w:tc>
        <w:tc>
          <w:tcPr>
            <w:tcW w:w="222" w:type="dxa"/>
            <w:tcBorders>
              <w:top w:val="nil"/>
              <w:left w:val="nil"/>
              <w:bottom w:val="single" w:color="auto" w:sz="4" w:space="0"/>
              <w:right w:val="nil"/>
            </w:tcBorders>
            <w:shd w:val="clear" w:color="auto" w:fill="auto"/>
            <w:noWrap/>
            <w:vAlign w:val="center"/>
          </w:tcPr>
          <w:p w14:paraId="0DB0762F">
            <w:pPr>
              <w:snapToGrid w:val="0"/>
              <w:spacing w:line="360" w:lineRule="auto"/>
              <w:jc w:val="center"/>
              <w:rPr>
                <w:rFonts w:ascii="仿宋" w:hAnsi="仿宋" w:eastAsia="仿宋" w:cs="仿宋"/>
                <w:sz w:val="24"/>
              </w:rPr>
            </w:pPr>
          </w:p>
        </w:tc>
        <w:tc>
          <w:tcPr>
            <w:tcW w:w="1176" w:type="dxa"/>
            <w:tcBorders>
              <w:top w:val="single" w:color="auto" w:sz="4" w:space="0"/>
              <w:left w:val="nil"/>
              <w:bottom w:val="single" w:color="auto" w:sz="4" w:space="0"/>
              <w:right w:val="nil"/>
            </w:tcBorders>
            <w:shd w:val="clear" w:color="auto" w:fill="auto"/>
            <w:noWrap/>
            <w:vAlign w:val="center"/>
          </w:tcPr>
          <w:p w14:paraId="45B2AFA8">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 w:val="15"/>
                <w:szCs w:val="15"/>
                <w:lang w:bidi="ar"/>
              </w:rPr>
              <w:t>Number of Examinations</w:t>
            </w:r>
          </w:p>
        </w:tc>
        <w:tc>
          <w:tcPr>
            <w:tcW w:w="1896" w:type="dxa"/>
            <w:tcBorders>
              <w:top w:val="single" w:color="auto" w:sz="4" w:space="0"/>
              <w:left w:val="nil"/>
              <w:bottom w:val="single" w:color="auto" w:sz="4" w:space="0"/>
              <w:right w:val="nil"/>
            </w:tcBorders>
            <w:shd w:val="clear" w:color="auto" w:fill="auto"/>
            <w:noWrap/>
            <w:vAlign w:val="center"/>
          </w:tcPr>
          <w:p w14:paraId="73099DEA">
            <w:pPr>
              <w:widowControl/>
              <w:snapToGrid w:val="0"/>
              <w:spacing w:line="360" w:lineRule="auto"/>
              <w:jc w:val="center"/>
              <w:textAlignment w:val="center"/>
              <w:rPr>
                <w:rFonts w:ascii="仿宋" w:hAnsi="仿宋" w:eastAsia="仿宋" w:cs="仿宋"/>
                <w:sz w:val="24"/>
              </w:rPr>
            </w:pPr>
            <w:r>
              <w:rPr>
                <w:rFonts w:hint="eastAsia" w:ascii="Times New Roman" w:hAnsi="Times New Roman" w:eastAsia="仿宋" w:cs="Times New Roman"/>
                <w:kern w:val="0"/>
                <w:sz w:val="15"/>
                <w:szCs w:val="15"/>
                <w:lang w:bidi="ar"/>
              </w:rPr>
              <w:t>Anemia Prevalence(%)</w:t>
            </w:r>
          </w:p>
        </w:tc>
      </w:tr>
      <w:tr w14:paraId="2A7654B7">
        <w:tblPrEx>
          <w:tblCellMar>
            <w:top w:w="0" w:type="dxa"/>
            <w:left w:w="108" w:type="dxa"/>
            <w:bottom w:w="0" w:type="dxa"/>
            <w:right w:w="108" w:type="dxa"/>
          </w:tblCellMar>
        </w:tblPrEx>
        <w:trPr>
          <w:trHeight w:val="312" w:hRule="atLeast"/>
          <w:jc w:val="center"/>
        </w:trPr>
        <w:tc>
          <w:tcPr>
            <w:tcW w:w="696" w:type="dxa"/>
            <w:tcBorders>
              <w:top w:val="single" w:color="auto" w:sz="4" w:space="0"/>
              <w:left w:val="nil"/>
              <w:bottom w:val="nil"/>
              <w:right w:val="nil"/>
            </w:tcBorders>
            <w:shd w:val="clear" w:color="auto" w:fill="auto"/>
            <w:noWrap/>
            <w:vAlign w:val="center"/>
          </w:tcPr>
          <w:p w14:paraId="2A335610">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3</w:t>
            </w:r>
          </w:p>
        </w:tc>
        <w:tc>
          <w:tcPr>
            <w:tcW w:w="816" w:type="dxa"/>
            <w:tcBorders>
              <w:top w:val="single" w:color="auto" w:sz="4" w:space="0"/>
              <w:left w:val="nil"/>
              <w:bottom w:val="nil"/>
              <w:right w:val="nil"/>
            </w:tcBorders>
            <w:shd w:val="clear" w:color="auto" w:fill="auto"/>
            <w:noWrap/>
            <w:vAlign w:val="center"/>
          </w:tcPr>
          <w:p w14:paraId="0E795FE9">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14002</w:t>
            </w:r>
          </w:p>
        </w:tc>
        <w:tc>
          <w:tcPr>
            <w:tcW w:w="1776" w:type="dxa"/>
            <w:tcBorders>
              <w:top w:val="single" w:color="auto" w:sz="4" w:space="0"/>
              <w:left w:val="nil"/>
              <w:bottom w:val="nil"/>
              <w:right w:val="nil"/>
            </w:tcBorders>
            <w:shd w:val="clear" w:color="auto" w:fill="auto"/>
            <w:noWrap/>
            <w:vAlign w:val="center"/>
          </w:tcPr>
          <w:p w14:paraId="616114AE">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345（2.46）</w:t>
            </w:r>
          </w:p>
        </w:tc>
        <w:tc>
          <w:tcPr>
            <w:tcW w:w="222" w:type="dxa"/>
            <w:tcBorders>
              <w:top w:val="single" w:color="auto" w:sz="4" w:space="0"/>
              <w:left w:val="nil"/>
              <w:bottom w:val="nil"/>
              <w:right w:val="nil"/>
            </w:tcBorders>
            <w:shd w:val="clear" w:color="auto" w:fill="auto"/>
            <w:noWrap/>
            <w:vAlign w:val="center"/>
          </w:tcPr>
          <w:p w14:paraId="64634966">
            <w:pPr>
              <w:widowControl/>
              <w:snapToGrid w:val="0"/>
              <w:spacing w:line="360" w:lineRule="auto"/>
              <w:jc w:val="center"/>
              <w:textAlignment w:val="center"/>
              <w:rPr>
                <w:rFonts w:ascii="Times New Roman" w:hAnsi="Times New Roman" w:eastAsia="仿宋" w:cs="Times New Roman"/>
                <w:sz w:val="18"/>
                <w:szCs w:val="18"/>
              </w:rPr>
            </w:pPr>
          </w:p>
        </w:tc>
        <w:tc>
          <w:tcPr>
            <w:tcW w:w="816" w:type="dxa"/>
            <w:tcBorders>
              <w:top w:val="single" w:color="auto" w:sz="4" w:space="0"/>
              <w:left w:val="nil"/>
              <w:bottom w:val="nil"/>
              <w:right w:val="nil"/>
            </w:tcBorders>
            <w:shd w:val="clear" w:color="auto" w:fill="auto"/>
            <w:noWrap/>
            <w:vAlign w:val="center"/>
          </w:tcPr>
          <w:p w14:paraId="5003C75D">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12772</w:t>
            </w:r>
          </w:p>
        </w:tc>
        <w:tc>
          <w:tcPr>
            <w:tcW w:w="1776" w:type="dxa"/>
            <w:tcBorders>
              <w:top w:val="single" w:color="auto" w:sz="4" w:space="0"/>
              <w:left w:val="nil"/>
              <w:bottom w:val="nil"/>
              <w:right w:val="nil"/>
            </w:tcBorders>
            <w:shd w:val="clear" w:color="auto" w:fill="auto"/>
            <w:noWrap/>
            <w:vAlign w:val="center"/>
          </w:tcPr>
          <w:p w14:paraId="3C04178C">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282（2.21）</w:t>
            </w:r>
          </w:p>
        </w:tc>
        <w:tc>
          <w:tcPr>
            <w:tcW w:w="222" w:type="dxa"/>
            <w:tcBorders>
              <w:top w:val="single" w:color="auto" w:sz="4" w:space="0"/>
              <w:left w:val="nil"/>
              <w:bottom w:val="nil"/>
              <w:right w:val="nil"/>
            </w:tcBorders>
            <w:shd w:val="clear" w:color="auto" w:fill="auto"/>
            <w:noWrap/>
            <w:vAlign w:val="center"/>
          </w:tcPr>
          <w:p w14:paraId="04082AC2">
            <w:pPr>
              <w:widowControl/>
              <w:snapToGrid w:val="0"/>
              <w:spacing w:line="360" w:lineRule="auto"/>
              <w:jc w:val="center"/>
              <w:textAlignment w:val="center"/>
              <w:rPr>
                <w:rFonts w:ascii="Times New Roman" w:hAnsi="Times New Roman" w:eastAsia="仿宋" w:cs="Times New Roman"/>
                <w:sz w:val="18"/>
                <w:szCs w:val="18"/>
              </w:rPr>
            </w:pPr>
          </w:p>
        </w:tc>
        <w:tc>
          <w:tcPr>
            <w:tcW w:w="1176" w:type="dxa"/>
            <w:tcBorders>
              <w:top w:val="single" w:color="auto" w:sz="4" w:space="0"/>
              <w:left w:val="nil"/>
              <w:bottom w:val="nil"/>
              <w:right w:val="nil"/>
            </w:tcBorders>
            <w:shd w:val="clear" w:color="auto" w:fill="auto"/>
            <w:noWrap/>
            <w:vAlign w:val="center"/>
          </w:tcPr>
          <w:p w14:paraId="485D003C">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26774</w:t>
            </w:r>
          </w:p>
        </w:tc>
        <w:tc>
          <w:tcPr>
            <w:tcW w:w="1896" w:type="dxa"/>
            <w:tcBorders>
              <w:top w:val="single" w:color="auto" w:sz="4" w:space="0"/>
              <w:left w:val="nil"/>
              <w:bottom w:val="nil"/>
              <w:right w:val="nil"/>
            </w:tcBorders>
            <w:shd w:val="clear" w:color="auto" w:fill="auto"/>
            <w:noWrap/>
            <w:vAlign w:val="center"/>
          </w:tcPr>
          <w:p w14:paraId="32DEDAA2">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627（2.34）</w:t>
            </w:r>
          </w:p>
        </w:tc>
      </w:tr>
      <w:tr w14:paraId="4874E55C">
        <w:tblPrEx>
          <w:tblCellMar>
            <w:top w:w="0" w:type="dxa"/>
            <w:left w:w="108" w:type="dxa"/>
            <w:bottom w:w="0" w:type="dxa"/>
            <w:right w:w="108" w:type="dxa"/>
          </w:tblCellMar>
        </w:tblPrEx>
        <w:trPr>
          <w:trHeight w:val="312" w:hRule="atLeast"/>
          <w:jc w:val="center"/>
        </w:trPr>
        <w:tc>
          <w:tcPr>
            <w:tcW w:w="696" w:type="dxa"/>
            <w:tcBorders>
              <w:top w:val="nil"/>
              <w:left w:val="nil"/>
              <w:bottom w:val="nil"/>
              <w:right w:val="nil"/>
            </w:tcBorders>
            <w:shd w:val="clear" w:color="auto" w:fill="auto"/>
            <w:noWrap/>
            <w:vAlign w:val="center"/>
          </w:tcPr>
          <w:p w14:paraId="189CBE7C">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4</w:t>
            </w:r>
          </w:p>
        </w:tc>
        <w:tc>
          <w:tcPr>
            <w:tcW w:w="816" w:type="dxa"/>
            <w:tcBorders>
              <w:top w:val="nil"/>
              <w:left w:val="nil"/>
              <w:bottom w:val="nil"/>
              <w:right w:val="nil"/>
            </w:tcBorders>
            <w:shd w:val="clear" w:color="auto" w:fill="auto"/>
            <w:noWrap/>
            <w:vAlign w:val="center"/>
          </w:tcPr>
          <w:p w14:paraId="504451E5">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18566</w:t>
            </w:r>
          </w:p>
        </w:tc>
        <w:tc>
          <w:tcPr>
            <w:tcW w:w="1776" w:type="dxa"/>
            <w:tcBorders>
              <w:top w:val="nil"/>
              <w:left w:val="nil"/>
              <w:bottom w:val="nil"/>
              <w:right w:val="nil"/>
            </w:tcBorders>
            <w:shd w:val="clear" w:color="auto" w:fill="auto"/>
            <w:noWrap/>
            <w:vAlign w:val="center"/>
          </w:tcPr>
          <w:p w14:paraId="68069688">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343（1.85）</w:t>
            </w:r>
          </w:p>
        </w:tc>
        <w:tc>
          <w:tcPr>
            <w:tcW w:w="222" w:type="dxa"/>
            <w:tcBorders>
              <w:top w:val="nil"/>
              <w:left w:val="nil"/>
              <w:bottom w:val="nil"/>
              <w:right w:val="nil"/>
            </w:tcBorders>
            <w:shd w:val="clear" w:color="auto" w:fill="auto"/>
            <w:noWrap/>
            <w:vAlign w:val="center"/>
          </w:tcPr>
          <w:p w14:paraId="5FC9BF2A">
            <w:pPr>
              <w:widowControl/>
              <w:snapToGrid w:val="0"/>
              <w:spacing w:line="360" w:lineRule="auto"/>
              <w:jc w:val="center"/>
              <w:textAlignment w:val="center"/>
              <w:rPr>
                <w:rFonts w:ascii="Times New Roman" w:hAnsi="Times New Roman" w:eastAsia="仿宋" w:cs="Times New Roman"/>
                <w:sz w:val="18"/>
                <w:szCs w:val="18"/>
              </w:rPr>
            </w:pPr>
          </w:p>
        </w:tc>
        <w:tc>
          <w:tcPr>
            <w:tcW w:w="816" w:type="dxa"/>
            <w:tcBorders>
              <w:top w:val="nil"/>
              <w:left w:val="nil"/>
              <w:bottom w:val="nil"/>
              <w:right w:val="nil"/>
            </w:tcBorders>
            <w:shd w:val="clear" w:color="auto" w:fill="auto"/>
            <w:noWrap/>
            <w:vAlign w:val="center"/>
          </w:tcPr>
          <w:p w14:paraId="59B78D57">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16618</w:t>
            </w:r>
          </w:p>
        </w:tc>
        <w:tc>
          <w:tcPr>
            <w:tcW w:w="1776" w:type="dxa"/>
            <w:tcBorders>
              <w:top w:val="nil"/>
              <w:left w:val="nil"/>
              <w:bottom w:val="nil"/>
              <w:right w:val="nil"/>
            </w:tcBorders>
            <w:shd w:val="clear" w:color="auto" w:fill="auto"/>
            <w:noWrap/>
            <w:vAlign w:val="center"/>
          </w:tcPr>
          <w:p w14:paraId="71B62FB3">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357（2.15）</w:t>
            </w:r>
          </w:p>
        </w:tc>
        <w:tc>
          <w:tcPr>
            <w:tcW w:w="222" w:type="dxa"/>
            <w:tcBorders>
              <w:top w:val="nil"/>
              <w:left w:val="nil"/>
              <w:bottom w:val="nil"/>
              <w:right w:val="nil"/>
            </w:tcBorders>
            <w:shd w:val="clear" w:color="auto" w:fill="auto"/>
            <w:noWrap/>
            <w:vAlign w:val="center"/>
          </w:tcPr>
          <w:p w14:paraId="7550D1D9">
            <w:pPr>
              <w:widowControl/>
              <w:snapToGrid w:val="0"/>
              <w:spacing w:line="360" w:lineRule="auto"/>
              <w:jc w:val="center"/>
              <w:textAlignment w:val="center"/>
              <w:rPr>
                <w:rFonts w:ascii="Times New Roman" w:hAnsi="Times New Roman" w:eastAsia="仿宋" w:cs="Times New Roman"/>
                <w:sz w:val="18"/>
                <w:szCs w:val="18"/>
              </w:rPr>
            </w:pPr>
          </w:p>
        </w:tc>
        <w:tc>
          <w:tcPr>
            <w:tcW w:w="1176" w:type="dxa"/>
            <w:tcBorders>
              <w:top w:val="nil"/>
              <w:left w:val="nil"/>
              <w:bottom w:val="nil"/>
              <w:right w:val="nil"/>
            </w:tcBorders>
            <w:shd w:val="clear" w:color="auto" w:fill="auto"/>
            <w:noWrap/>
            <w:vAlign w:val="center"/>
          </w:tcPr>
          <w:p w14:paraId="388F5A5C">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35184</w:t>
            </w:r>
          </w:p>
        </w:tc>
        <w:tc>
          <w:tcPr>
            <w:tcW w:w="1896" w:type="dxa"/>
            <w:tcBorders>
              <w:top w:val="nil"/>
              <w:left w:val="nil"/>
              <w:bottom w:val="nil"/>
              <w:right w:val="nil"/>
            </w:tcBorders>
            <w:shd w:val="clear" w:color="auto" w:fill="auto"/>
            <w:noWrap/>
            <w:vAlign w:val="center"/>
          </w:tcPr>
          <w:p w14:paraId="6E8A3DE1">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700（1.99）</w:t>
            </w:r>
          </w:p>
        </w:tc>
      </w:tr>
      <w:tr w14:paraId="045F00F0">
        <w:tblPrEx>
          <w:tblCellMar>
            <w:top w:w="0" w:type="dxa"/>
            <w:left w:w="108" w:type="dxa"/>
            <w:bottom w:w="0" w:type="dxa"/>
            <w:right w:w="108" w:type="dxa"/>
          </w:tblCellMar>
        </w:tblPrEx>
        <w:trPr>
          <w:trHeight w:val="312" w:hRule="atLeast"/>
          <w:jc w:val="center"/>
        </w:trPr>
        <w:tc>
          <w:tcPr>
            <w:tcW w:w="696" w:type="dxa"/>
            <w:tcBorders>
              <w:top w:val="nil"/>
              <w:left w:val="nil"/>
              <w:bottom w:val="nil"/>
              <w:right w:val="nil"/>
            </w:tcBorders>
            <w:shd w:val="clear" w:color="auto" w:fill="auto"/>
            <w:noWrap/>
            <w:vAlign w:val="center"/>
          </w:tcPr>
          <w:p w14:paraId="478FE7BE">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5</w:t>
            </w:r>
          </w:p>
        </w:tc>
        <w:tc>
          <w:tcPr>
            <w:tcW w:w="816" w:type="dxa"/>
            <w:tcBorders>
              <w:top w:val="nil"/>
              <w:left w:val="nil"/>
              <w:bottom w:val="nil"/>
              <w:right w:val="nil"/>
            </w:tcBorders>
            <w:shd w:val="clear" w:color="auto" w:fill="auto"/>
            <w:noWrap/>
            <w:vAlign w:val="center"/>
          </w:tcPr>
          <w:p w14:paraId="76BA3E62">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19001</w:t>
            </w:r>
          </w:p>
        </w:tc>
        <w:tc>
          <w:tcPr>
            <w:tcW w:w="1776" w:type="dxa"/>
            <w:tcBorders>
              <w:top w:val="nil"/>
              <w:left w:val="nil"/>
              <w:bottom w:val="nil"/>
              <w:right w:val="nil"/>
            </w:tcBorders>
            <w:shd w:val="clear" w:color="auto" w:fill="auto"/>
            <w:noWrap/>
            <w:vAlign w:val="center"/>
          </w:tcPr>
          <w:p w14:paraId="61F8380D">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5519（29.05）</w:t>
            </w:r>
          </w:p>
        </w:tc>
        <w:tc>
          <w:tcPr>
            <w:tcW w:w="222" w:type="dxa"/>
            <w:tcBorders>
              <w:top w:val="nil"/>
              <w:left w:val="nil"/>
              <w:bottom w:val="nil"/>
              <w:right w:val="nil"/>
            </w:tcBorders>
            <w:shd w:val="clear" w:color="auto" w:fill="auto"/>
            <w:noWrap/>
            <w:vAlign w:val="center"/>
          </w:tcPr>
          <w:p w14:paraId="0A8B2DB5">
            <w:pPr>
              <w:widowControl/>
              <w:snapToGrid w:val="0"/>
              <w:spacing w:line="360" w:lineRule="auto"/>
              <w:jc w:val="center"/>
              <w:textAlignment w:val="center"/>
              <w:rPr>
                <w:rFonts w:ascii="Times New Roman" w:hAnsi="Times New Roman" w:eastAsia="仿宋" w:cs="Times New Roman"/>
                <w:sz w:val="18"/>
                <w:szCs w:val="18"/>
              </w:rPr>
            </w:pPr>
          </w:p>
        </w:tc>
        <w:tc>
          <w:tcPr>
            <w:tcW w:w="816" w:type="dxa"/>
            <w:tcBorders>
              <w:top w:val="nil"/>
              <w:left w:val="nil"/>
              <w:bottom w:val="nil"/>
              <w:right w:val="nil"/>
            </w:tcBorders>
            <w:shd w:val="clear" w:color="auto" w:fill="auto"/>
            <w:noWrap/>
            <w:vAlign w:val="center"/>
          </w:tcPr>
          <w:p w14:paraId="18652A36">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16862</w:t>
            </w:r>
          </w:p>
        </w:tc>
        <w:tc>
          <w:tcPr>
            <w:tcW w:w="1776" w:type="dxa"/>
            <w:tcBorders>
              <w:top w:val="nil"/>
              <w:left w:val="nil"/>
              <w:bottom w:val="nil"/>
              <w:right w:val="nil"/>
            </w:tcBorders>
            <w:shd w:val="clear" w:color="auto" w:fill="auto"/>
            <w:noWrap/>
            <w:vAlign w:val="center"/>
          </w:tcPr>
          <w:p w14:paraId="7C110898">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4927（29.22）</w:t>
            </w:r>
          </w:p>
        </w:tc>
        <w:tc>
          <w:tcPr>
            <w:tcW w:w="222" w:type="dxa"/>
            <w:tcBorders>
              <w:top w:val="nil"/>
              <w:left w:val="nil"/>
              <w:bottom w:val="nil"/>
              <w:right w:val="nil"/>
            </w:tcBorders>
            <w:shd w:val="clear" w:color="auto" w:fill="auto"/>
            <w:noWrap/>
            <w:vAlign w:val="center"/>
          </w:tcPr>
          <w:p w14:paraId="3483AB27">
            <w:pPr>
              <w:widowControl/>
              <w:snapToGrid w:val="0"/>
              <w:spacing w:line="360" w:lineRule="auto"/>
              <w:jc w:val="center"/>
              <w:textAlignment w:val="center"/>
              <w:rPr>
                <w:rFonts w:ascii="Times New Roman" w:hAnsi="Times New Roman" w:eastAsia="仿宋" w:cs="Times New Roman"/>
                <w:sz w:val="18"/>
                <w:szCs w:val="18"/>
              </w:rPr>
            </w:pPr>
          </w:p>
        </w:tc>
        <w:tc>
          <w:tcPr>
            <w:tcW w:w="1176" w:type="dxa"/>
            <w:tcBorders>
              <w:top w:val="nil"/>
              <w:left w:val="nil"/>
              <w:bottom w:val="nil"/>
              <w:right w:val="nil"/>
            </w:tcBorders>
            <w:shd w:val="clear" w:color="auto" w:fill="auto"/>
            <w:noWrap/>
            <w:vAlign w:val="center"/>
          </w:tcPr>
          <w:p w14:paraId="3A49BB6E">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35863</w:t>
            </w:r>
          </w:p>
        </w:tc>
        <w:tc>
          <w:tcPr>
            <w:tcW w:w="1896" w:type="dxa"/>
            <w:tcBorders>
              <w:top w:val="nil"/>
              <w:left w:val="nil"/>
              <w:bottom w:val="nil"/>
              <w:right w:val="nil"/>
            </w:tcBorders>
            <w:shd w:val="clear" w:color="auto" w:fill="auto"/>
            <w:noWrap/>
            <w:vAlign w:val="center"/>
          </w:tcPr>
          <w:p w14:paraId="39A830A5">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10446（29.13）</w:t>
            </w:r>
          </w:p>
        </w:tc>
      </w:tr>
      <w:tr w14:paraId="3D5379A3">
        <w:tblPrEx>
          <w:tblCellMar>
            <w:top w:w="0" w:type="dxa"/>
            <w:left w:w="108" w:type="dxa"/>
            <w:bottom w:w="0" w:type="dxa"/>
            <w:right w:w="108" w:type="dxa"/>
          </w:tblCellMar>
        </w:tblPrEx>
        <w:trPr>
          <w:trHeight w:val="312" w:hRule="atLeast"/>
          <w:jc w:val="center"/>
        </w:trPr>
        <w:tc>
          <w:tcPr>
            <w:tcW w:w="696" w:type="dxa"/>
            <w:tcBorders>
              <w:top w:val="nil"/>
              <w:left w:val="nil"/>
              <w:bottom w:val="nil"/>
              <w:right w:val="nil"/>
            </w:tcBorders>
            <w:shd w:val="clear" w:color="auto" w:fill="auto"/>
            <w:noWrap/>
            <w:vAlign w:val="center"/>
          </w:tcPr>
          <w:p w14:paraId="4BB3A63E">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6</w:t>
            </w:r>
          </w:p>
        </w:tc>
        <w:tc>
          <w:tcPr>
            <w:tcW w:w="816" w:type="dxa"/>
            <w:tcBorders>
              <w:top w:val="nil"/>
              <w:left w:val="nil"/>
              <w:bottom w:val="nil"/>
              <w:right w:val="nil"/>
            </w:tcBorders>
            <w:shd w:val="clear" w:color="auto" w:fill="auto"/>
            <w:noWrap/>
            <w:vAlign w:val="center"/>
          </w:tcPr>
          <w:p w14:paraId="45FD750F">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15056</w:t>
            </w:r>
          </w:p>
        </w:tc>
        <w:tc>
          <w:tcPr>
            <w:tcW w:w="1776" w:type="dxa"/>
            <w:tcBorders>
              <w:top w:val="nil"/>
              <w:left w:val="nil"/>
              <w:bottom w:val="nil"/>
              <w:right w:val="nil"/>
            </w:tcBorders>
            <w:shd w:val="clear" w:color="auto" w:fill="auto"/>
            <w:noWrap/>
            <w:vAlign w:val="center"/>
          </w:tcPr>
          <w:p w14:paraId="2780A6CE">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3867（25.68）</w:t>
            </w:r>
          </w:p>
        </w:tc>
        <w:tc>
          <w:tcPr>
            <w:tcW w:w="222" w:type="dxa"/>
            <w:tcBorders>
              <w:top w:val="nil"/>
              <w:left w:val="nil"/>
              <w:bottom w:val="nil"/>
              <w:right w:val="nil"/>
            </w:tcBorders>
            <w:shd w:val="clear" w:color="auto" w:fill="auto"/>
            <w:noWrap/>
            <w:vAlign w:val="center"/>
          </w:tcPr>
          <w:p w14:paraId="0D8BE4F6">
            <w:pPr>
              <w:widowControl/>
              <w:snapToGrid w:val="0"/>
              <w:spacing w:line="360" w:lineRule="auto"/>
              <w:jc w:val="center"/>
              <w:textAlignment w:val="center"/>
              <w:rPr>
                <w:rFonts w:ascii="Times New Roman" w:hAnsi="Times New Roman" w:eastAsia="仿宋" w:cs="Times New Roman"/>
                <w:sz w:val="18"/>
                <w:szCs w:val="18"/>
              </w:rPr>
            </w:pPr>
          </w:p>
        </w:tc>
        <w:tc>
          <w:tcPr>
            <w:tcW w:w="816" w:type="dxa"/>
            <w:tcBorders>
              <w:top w:val="nil"/>
              <w:left w:val="nil"/>
              <w:bottom w:val="nil"/>
              <w:right w:val="nil"/>
            </w:tcBorders>
            <w:shd w:val="clear" w:color="auto" w:fill="auto"/>
            <w:noWrap/>
            <w:vAlign w:val="center"/>
          </w:tcPr>
          <w:p w14:paraId="4ADB66B7">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11706</w:t>
            </w:r>
          </w:p>
        </w:tc>
        <w:tc>
          <w:tcPr>
            <w:tcW w:w="1776" w:type="dxa"/>
            <w:tcBorders>
              <w:top w:val="nil"/>
              <w:left w:val="nil"/>
              <w:bottom w:val="nil"/>
              <w:right w:val="nil"/>
            </w:tcBorders>
            <w:shd w:val="clear" w:color="auto" w:fill="auto"/>
            <w:noWrap/>
            <w:vAlign w:val="center"/>
          </w:tcPr>
          <w:p w14:paraId="5E0060E8">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3014（25.75）</w:t>
            </w:r>
          </w:p>
        </w:tc>
        <w:tc>
          <w:tcPr>
            <w:tcW w:w="222" w:type="dxa"/>
            <w:tcBorders>
              <w:top w:val="nil"/>
              <w:left w:val="nil"/>
              <w:bottom w:val="nil"/>
              <w:right w:val="nil"/>
            </w:tcBorders>
            <w:shd w:val="clear" w:color="auto" w:fill="auto"/>
            <w:noWrap/>
            <w:vAlign w:val="center"/>
          </w:tcPr>
          <w:p w14:paraId="4F9289BC">
            <w:pPr>
              <w:widowControl/>
              <w:snapToGrid w:val="0"/>
              <w:spacing w:line="360" w:lineRule="auto"/>
              <w:jc w:val="center"/>
              <w:textAlignment w:val="center"/>
              <w:rPr>
                <w:rFonts w:ascii="Times New Roman" w:hAnsi="Times New Roman" w:eastAsia="仿宋" w:cs="Times New Roman"/>
                <w:sz w:val="18"/>
                <w:szCs w:val="18"/>
              </w:rPr>
            </w:pPr>
          </w:p>
        </w:tc>
        <w:tc>
          <w:tcPr>
            <w:tcW w:w="1176" w:type="dxa"/>
            <w:tcBorders>
              <w:top w:val="nil"/>
              <w:left w:val="nil"/>
              <w:bottom w:val="nil"/>
              <w:right w:val="nil"/>
            </w:tcBorders>
            <w:shd w:val="clear" w:color="auto" w:fill="auto"/>
            <w:noWrap/>
            <w:vAlign w:val="center"/>
          </w:tcPr>
          <w:p w14:paraId="43BAC8E3">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26762</w:t>
            </w:r>
          </w:p>
        </w:tc>
        <w:tc>
          <w:tcPr>
            <w:tcW w:w="1896" w:type="dxa"/>
            <w:tcBorders>
              <w:top w:val="nil"/>
              <w:left w:val="nil"/>
              <w:bottom w:val="nil"/>
              <w:right w:val="nil"/>
            </w:tcBorders>
            <w:shd w:val="clear" w:color="auto" w:fill="auto"/>
            <w:noWrap/>
            <w:vAlign w:val="center"/>
          </w:tcPr>
          <w:p w14:paraId="6FB99344">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6881（25.71）</w:t>
            </w:r>
          </w:p>
        </w:tc>
      </w:tr>
      <w:tr w14:paraId="500416CF">
        <w:tblPrEx>
          <w:tblCellMar>
            <w:top w:w="0" w:type="dxa"/>
            <w:left w:w="108" w:type="dxa"/>
            <w:bottom w:w="0" w:type="dxa"/>
            <w:right w:w="108" w:type="dxa"/>
          </w:tblCellMar>
        </w:tblPrEx>
        <w:trPr>
          <w:trHeight w:val="348" w:hRule="atLeast"/>
          <w:jc w:val="center"/>
        </w:trPr>
        <w:tc>
          <w:tcPr>
            <w:tcW w:w="696" w:type="dxa"/>
            <w:tcBorders>
              <w:top w:val="nil"/>
              <w:left w:val="nil"/>
              <w:bottom w:val="nil"/>
              <w:right w:val="nil"/>
            </w:tcBorders>
            <w:shd w:val="clear" w:color="auto" w:fill="auto"/>
            <w:noWrap/>
            <w:vAlign w:val="center"/>
          </w:tcPr>
          <w:p w14:paraId="466E2547">
            <w:pPr>
              <w:widowControl/>
              <w:snapToGrid w:val="0"/>
              <w:spacing w:line="360" w:lineRule="auto"/>
              <w:jc w:val="center"/>
              <w:textAlignment w:val="center"/>
              <w:rPr>
                <w:rFonts w:ascii="仿宋" w:hAnsi="仿宋" w:eastAsia="仿宋" w:cs="仿宋"/>
                <w:sz w:val="24"/>
              </w:rPr>
            </w:pPr>
            <w:r>
              <w:rPr>
                <w:rFonts w:hint="eastAsia" w:ascii="仿宋" w:hAnsi="仿宋" w:eastAsia="仿宋" w:cs="仿宋"/>
                <w:kern w:val="0"/>
                <w:szCs w:val="21"/>
                <w:lang w:bidi="ar"/>
              </w:rPr>
              <w:sym w:font="Symbol" w:char="0063"/>
            </w:r>
            <w:r>
              <w:rPr>
                <w:rFonts w:hint="eastAsia" w:ascii="仿宋" w:hAnsi="仿宋" w:eastAsia="仿宋" w:cs="仿宋"/>
                <w:kern w:val="0"/>
                <w:szCs w:val="21"/>
                <w:vertAlign w:val="superscript"/>
                <w:lang w:bidi="ar"/>
              </w:rPr>
              <w:t>2</w:t>
            </w:r>
          </w:p>
        </w:tc>
        <w:tc>
          <w:tcPr>
            <w:tcW w:w="2592" w:type="dxa"/>
            <w:gridSpan w:val="2"/>
            <w:tcBorders>
              <w:top w:val="nil"/>
              <w:left w:val="nil"/>
              <w:bottom w:val="nil"/>
              <w:right w:val="nil"/>
            </w:tcBorders>
            <w:shd w:val="clear" w:color="auto" w:fill="auto"/>
            <w:noWrap/>
            <w:vAlign w:val="center"/>
          </w:tcPr>
          <w:p w14:paraId="0A98DE14">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8476.183</w:t>
            </w:r>
          </w:p>
        </w:tc>
        <w:tc>
          <w:tcPr>
            <w:tcW w:w="222" w:type="dxa"/>
            <w:tcBorders>
              <w:top w:val="nil"/>
              <w:left w:val="nil"/>
              <w:bottom w:val="nil"/>
              <w:right w:val="nil"/>
            </w:tcBorders>
            <w:shd w:val="clear" w:color="auto" w:fill="auto"/>
            <w:noWrap/>
            <w:vAlign w:val="center"/>
          </w:tcPr>
          <w:p w14:paraId="258C4B1B">
            <w:pPr>
              <w:widowControl/>
              <w:snapToGrid w:val="0"/>
              <w:spacing w:line="360" w:lineRule="auto"/>
              <w:jc w:val="center"/>
              <w:textAlignment w:val="center"/>
              <w:rPr>
                <w:rFonts w:ascii="Times New Roman" w:hAnsi="Times New Roman" w:eastAsia="仿宋" w:cs="Times New Roman"/>
                <w:sz w:val="18"/>
                <w:szCs w:val="18"/>
              </w:rPr>
            </w:pPr>
          </w:p>
        </w:tc>
        <w:tc>
          <w:tcPr>
            <w:tcW w:w="2592" w:type="dxa"/>
            <w:gridSpan w:val="2"/>
            <w:tcBorders>
              <w:top w:val="nil"/>
              <w:left w:val="nil"/>
              <w:bottom w:val="nil"/>
              <w:right w:val="nil"/>
            </w:tcBorders>
            <w:shd w:val="clear" w:color="auto" w:fill="auto"/>
            <w:noWrap/>
            <w:vAlign w:val="center"/>
          </w:tcPr>
          <w:p w14:paraId="122A1A3C">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7606.895</w:t>
            </w:r>
          </w:p>
        </w:tc>
        <w:tc>
          <w:tcPr>
            <w:tcW w:w="222" w:type="dxa"/>
            <w:tcBorders>
              <w:top w:val="nil"/>
              <w:left w:val="nil"/>
              <w:bottom w:val="nil"/>
              <w:right w:val="nil"/>
            </w:tcBorders>
            <w:shd w:val="clear" w:color="auto" w:fill="auto"/>
            <w:noWrap/>
            <w:vAlign w:val="center"/>
          </w:tcPr>
          <w:p w14:paraId="743D37F3">
            <w:pPr>
              <w:widowControl/>
              <w:snapToGrid w:val="0"/>
              <w:spacing w:line="360" w:lineRule="auto"/>
              <w:jc w:val="center"/>
              <w:textAlignment w:val="center"/>
              <w:rPr>
                <w:rFonts w:ascii="Times New Roman" w:hAnsi="Times New Roman" w:eastAsia="仿宋" w:cs="Times New Roman"/>
                <w:sz w:val="18"/>
                <w:szCs w:val="18"/>
              </w:rPr>
            </w:pPr>
          </w:p>
        </w:tc>
        <w:tc>
          <w:tcPr>
            <w:tcW w:w="3072" w:type="dxa"/>
            <w:gridSpan w:val="2"/>
            <w:tcBorders>
              <w:top w:val="nil"/>
              <w:left w:val="nil"/>
              <w:bottom w:val="nil"/>
              <w:right w:val="nil"/>
            </w:tcBorders>
            <w:shd w:val="clear" w:color="auto" w:fill="auto"/>
            <w:noWrap/>
            <w:vAlign w:val="center"/>
          </w:tcPr>
          <w:p w14:paraId="6B986268">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16081.830</w:t>
            </w:r>
          </w:p>
        </w:tc>
      </w:tr>
      <w:tr w14:paraId="0598AB13">
        <w:tblPrEx>
          <w:tblCellMar>
            <w:top w:w="0" w:type="dxa"/>
            <w:left w:w="108" w:type="dxa"/>
            <w:bottom w:w="0" w:type="dxa"/>
            <w:right w:w="108" w:type="dxa"/>
          </w:tblCellMar>
        </w:tblPrEx>
        <w:trPr>
          <w:trHeight w:val="312" w:hRule="atLeast"/>
          <w:jc w:val="center"/>
        </w:trPr>
        <w:tc>
          <w:tcPr>
            <w:tcW w:w="696" w:type="dxa"/>
            <w:tcBorders>
              <w:top w:val="nil"/>
              <w:left w:val="nil"/>
              <w:bottom w:val="single" w:color="000000" w:sz="6" w:space="0"/>
              <w:right w:val="nil"/>
            </w:tcBorders>
            <w:shd w:val="clear" w:color="auto" w:fill="auto"/>
            <w:noWrap/>
            <w:vAlign w:val="center"/>
          </w:tcPr>
          <w:p w14:paraId="47EBD3BF">
            <w:pPr>
              <w:widowControl/>
              <w:snapToGrid w:val="0"/>
              <w:spacing w:line="360" w:lineRule="auto"/>
              <w:jc w:val="center"/>
              <w:textAlignment w:val="center"/>
              <w:rPr>
                <w:rFonts w:ascii="仿宋" w:hAnsi="仿宋" w:eastAsia="仿宋" w:cs="仿宋"/>
                <w:i/>
                <w:iCs/>
                <w:sz w:val="24"/>
              </w:rPr>
            </w:pPr>
            <w:r>
              <w:rPr>
                <w:rFonts w:ascii="Times New Roman" w:hAnsi="Times New Roman" w:eastAsia="仿宋" w:cs="Times New Roman"/>
                <w:kern w:val="0"/>
                <w:szCs w:val="21"/>
                <w:lang w:bidi="ar"/>
              </w:rPr>
              <w:t>P-value</w:t>
            </w:r>
          </w:p>
        </w:tc>
        <w:tc>
          <w:tcPr>
            <w:tcW w:w="2592" w:type="dxa"/>
            <w:gridSpan w:val="2"/>
            <w:tcBorders>
              <w:top w:val="nil"/>
              <w:left w:val="nil"/>
              <w:bottom w:val="single" w:color="000000" w:sz="6" w:space="0"/>
              <w:right w:val="nil"/>
            </w:tcBorders>
            <w:shd w:val="clear" w:color="auto" w:fill="auto"/>
            <w:noWrap/>
            <w:vAlign w:val="center"/>
          </w:tcPr>
          <w:p w14:paraId="3D272A57">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＜0.001</w:t>
            </w:r>
          </w:p>
        </w:tc>
        <w:tc>
          <w:tcPr>
            <w:tcW w:w="222" w:type="dxa"/>
            <w:tcBorders>
              <w:top w:val="nil"/>
              <w:left w:val="nil"/>
              <w:bottom w:val="single" w:color="000000" w:sz="6" w:space="0"/>
              <w:right w:val="nil"/>
            </w:tcBorders>
            <w:shd w:val="clear" w:color="auto" w:fill="auto"/>
            <w:noWrap/>
            <w:vAlign w:val="center"/>
          </w:tcPr>
          <w:p w14:paraId="22903149">
            <w:pPr>
              <w:widowControl/>
              <w:snapToGrid w:val="0"/>
              <w:spacing w:line="360" w:lineRule="auto"/>
              <w:jc w:val="center"/>
              <w:textAlignment w:val="center"/>
              <w:rPr>
                <w:rFonts w:ascii="Times New Roman" w:hAnsi="Times New Roman" w:eastAsia="仿宋" w:cs="Times New Roman"/>
                <w:sz w:val="18"/>
                <w:szCs w:val="18"/>
              </w:rPr>
            </w:pPr>
          </w:p>
        </w:tc>
        <w:tc>
          <w:tcPr>
            <w:tcW w:w="2592" w:type="dxa"/>
            <w:gridSpan w:val="2"/>
            <w:tcBorders>
              <w:top w:val="nil"/>
              <w:left w:val="nil"/>
              <w:bottom w:val="single" w:color="000000" w:sz="6" w:space="0"/>
              <w:right w:val="nil"/>
            </w:tcBorders>
            <w:shd w:val="clear" w:color="auto" w:fill="auto"/>
            <w:noWrap/>
            <w:vAlign w:val="center"/>
          </w:tcPr>
          <w:p w14:paraId="10BF83A8">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＜0.001</w:t>
            </w:r>
          </w:p>
        </w:tc>
        <w:tc>
          <w:tcPr>
            <w:tcW w:w="222" w:type="dxa"/>
            <w:tcBorders>
              <w:top w:val="nil"/>
              <w:left w:val="nil"/>
              <w:bottom w:val="single" w:color="000000" w:sz="6" w:space="0"/>
              <w:right w:val="nil"/>
            </w:tcBorders>
            <w:shd w:val="clear" w:color="auto" w:fill="auto"/>
            <w:noWrap/>
            <w:vAlign w:val="center"/>
          </w:tcPr>
          <w:p w14:paraId="1E2A781C">
            <w:pPr>
              <w:widowControl/>
              <w:snapToGrid w:val="0"/>
              <w:spacing w:line="360" w:lineRule="auto"/>
              <w:jc w:val="center"/>
              <w:textAlignment w:val="center"/>
              <w:rPr>
                <w:rFonts w:ascii="Times New Roman" w:hAnsi="Times New Roman" w:eastAsia="仿宋" w:cs="Times New Roman"/>
                <w:sz w:val="18"/>
                <w:szCs w:val="18"/>
              </w:rPr>
            </w:pPr>
          </w:p>
        </w:tc>
        <w:tc>
          <w:tcPr>
            <w:tcW w:w="3072" w:type="dxa"/>
            <w:gridSpan w:val="2"/>
            <w:tcBorders>
              <w:top w:val="nil"/>
              <w:left w:val="nil"/>
              <w:bottom w:val="single" w:color="000000" w:sz="6" w:space="0"/>
              <w:right w:val="nil"/>
            </w:tcBorders>
            <w:shd w:val="clear" w:color="auto" w:fill="auto"/>
            <w:noWrap/>
            <w:vAlign w:val="center"/>
          </w:tcPr>
          <w:p w14:paraId="5E4E86DD">
            <w:pPr>
              <w:widowControl/>
              <w:snapToGrid w:val="0"/>
              <w:spacing w:line="360" w:lineRule="auto"/>
              <w:jc w:val="center"/>
              <w:textAlignment w:val="center"/>
              <w:rPr>
                <w:rFonts w:ascii="Times New Roman" w:hAnsi="Times New Roman" w:eastAsia="仿宋" w:cs="Times New Roman"/>
                <w:sz w:val="18"/>
                <w:szCs w:val="18"/>
              </w:rPr>
            </w:pPr>
            <w:r>
              <w:rPr>
                <w:rFonts w:hint="eastAsia" w:ascii="Times New Roman" w:hAnsi="Times New Roman" w:eastAsia="仿宋" w:cs="Times New Roman"/>
                <w:sz w:val="18"/>
                <w:szCs w:val="18"/>
              </w:rPr>
              <w:t>＜0.001</w:t>
            </w:r>
          </w:p>
        </w:tc>
      </w:tr>
    </w:tbl>
    <w:p w14:paraId="4CE7A2C3">
      <w:pPr>
        <w:spacing w:line="360" w:lineRule="auto"/>
        <w:jc w:val="left"/>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3</w:t>
      </w:r>
      <w:r>
        <w:rPr>
          <w:rFonts w:hint="eastAsia" w:ascii="Times New Roman" w:hAnsi="Times New Roman" w:eastAsia="宋体" w:cs="Times New Roman"/>
          <w:b/>
          <w:bCs/>
          <w:color w:val="000000"/>
          <w:sz w:val="24"/>
          <w:lang w:val="en-US" w:eastAsia="zh-CN"/>
        </w:rPr>
        <w:t xml:space="preserve">  </w:t>
      </w:r>
      <w:r>
        <w:rPr>
          <w:rFonts w:hint="eastAsia" w:ascii="Times New Roman" w:hAnsi="Times New Roman" w:eastAsia="宋体" w:cs="Times New Roman"/>
          <w:b/>
          <w:bCs/>
          <w:color w:val="000000"/>
          <w:sz w:val="24"/>
        </w:rPr>
        <w:t>Discussion</w:t>
      </w:r>
    </w:p>
    <w:p w14:paraId="6D5BE8C8">
      <w:pPr>
        <w:spacing w:line="360" w:lineRule="auto"/>
        <w:jc w:val="left"/>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3.1  Growth and Development Status of 3-6-Year-Old Children in Youjiang District, Baise City, 2019-2023</w:t>
      </w:r>
    </w:p>
    <w:p w14:paraId="79FE279B">
      <w:pPr>
        <w:spacing w:line="360" w:lineRule="auto"/>
        <w:jc w:val="left"/>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3.1.1  Stunting Situation</w:t>
      </w:r>
    </w:p>
    <w:p w14:paraId="26425554">
      <w:pPr>
        <w:spacing w:line="360" w:lineRule="auto"/>
        <w:ind w:firstLine="420"/>
        <w:jc w:val="left"/>
        <w:rPr>
          <w:rFonts w:ascii="Times New Roman" w:hAnsi="Times New Roman" w:eastAsia="宋体" w:cs="Times New Roman"/>
          <w:color w:val="000000"/>
          <w:sz w:val="24"/>
        </w:rPr>
      </w:pPr>
      <w:r>
        <w:rPr>
          <w:rFonts w:hint="eastAsia" w:ascii="Times New Roman" w:hAnsi="Times New Roman" w:eastAsia="宋体" w:cs="Times New Roman"/>
          <w:i/>
          <w:iCs/>
          <w:color w:val="000000"/>
          <w:sz w:val="24"/>
        </w:rPr>
        <w:t>The China Children's Development Outline (2021-2030)</w:t>
      </w:r>
      <w:r>
        <w:rPr>
          <w:rFonts w:hint="eastAsia" w:ascii="Times New Roman" w:hAnsi="Times New Roman" w:eastAsia="宋体" w:cs="Times New Roman"/>
          <w:color w:val="000000"/>
          <w:sz w:val="24"/>
        </w:rPr>
        <w:t xml:space="preserve"> issued by the State Council requires that the stunting rate among children under 5 years old be controlled below 5%</w:t>
      </w:r>
      <w:r>
        <w:rPr>
          <w:rFonts w:hint="eastAsia" w:ascii="Times New Roman" w:hAnsi="Times New Roman" w:eastAsia="宋体" w:cs="Times New Roman"/>
          <w:color w:val="000000"/>
          <w:sz w:val="24"/>
        </w:rPr>
        <w:fldChar w:fldCharType="begin"/>
      </w:r>
      <w:r>
        <w:rPr>
          <w:rFonts w:hint="eastAsia" w:ascii="Times New Roman" w:hAnsi="Times New Roman" w:eastAsia="宋体" w:cs="Times New Roman"/>
          <w:color w:val="000000"/>
          <w:sz w:val="24"/>
          <w:lang w:eastAsia="zh-CN"/>
        </w:rPr>
        <w:instrText xml:space="preserve"> ADDIN NE.Ref.{3FCF6C75-339B-4D37-B3A7-C79B04F09264}</w:instrText>
      </w:r>
      <w:r>
        <w:rPr>
          <w:rFonts w:hint="eastAsia" w:ascii="Times New Roman" w:hAnsi="Times New Roman" w:eastAsia="宋体" w:cs="Times New Roman"/>
          <w:color w:val="000000"/>
          <w:sz w:val="24"/>
        </w:rPr>
        <w:fldChar w:fldCharType="separate"/>
      </w:r>
      <w:r>
        <w:rPr>
          <w:rFonts w:hint="eastAsia" w:ascii="宋体" w:hAnsi="宋体"/>
          <w:color w:val="080000"/>
          <w:sz w:val="21"/>
          <w:szCs w:val="24"/>
        </w:rPr>
        <w:t>(2021b)</w:t>
      </w:r>
      <w:r>
        <w:rPr>
          <w:rFonts w:hint="eastAsia" w:ascii="Times New Roman" w:hAnsi="Times New Roman" w:eastAsia="宋体" w:cs="Times New Roman"/>
          <w:color w:val="000000"/>
          <w:sz w:val="24"/>
        </w:rPr>
        <w:fldChar w:fldCharType="end"/>
      </w:r>
      <w:r>
        <w:rPr>
          <w:rFonts w:hint="eastAsia" w:ascii="Times New Roman" w:hAnsi="Times New Roman" w:eastAsia="宋体" w:cs="Times New Roman"/>
          <w:color w:val="000000"/>
          <w:sz w:val="24"/>
        </w:rPr>
        <w:t>. This study showed that the combined stunting rate of 3-6-year-old children in Youjiang District, Baise City, from 2019 to 2023 was 2.62%, which has met the national control target. Studies by Zhu Yiqiong et al. showed that the stunting rate among preschool children in Nanning from 2017 to 2022 was 2.75%</w:t>
      </w:r>
      <w:r>
        <w:rPr>
          <w:rFonts w:hint="eastAsia" w:ascii="Times New Roman" w:hAnsi="Times New Roman" w:eastAsia="宋体" w:cs="Times New Roman"/>
          <w:color w:val="000000"/>
          <w:sz w:val="24"/>
        </w:rPr>
        <w:fldChar w:fldCharType="begin"/>
      </w:r>
      <w:r>
        <w:rPr>
          <w:rFonts w:hint="eastAsia" w:ascii="Times New Roman" w:hAnsi="Times New Roman" w:eastAsia="宋体" w:cs="Times New Roman"/>
          <w:color w:val="000000"/>
          <w:sz w:val="24"/>
          <w:lang w:eastAsia="zh-CN"/>
        </w:rPr>
        <w:instrText xml:space="preserve"> ADDIN NE.Ref.{3F611A3C-1D2A-4F52-8303-0E108671E24D}</w:instrText>
      </w:r>
      <w:r>
        <w:rPr>
          <w:rFonts w:hint="eastAsia" w:ascii="Times New Roman" w:hAnsi="Times New Roman" w:eastAsia="宋体" w:cs="Times New Roman"/>
          <w:color w:val="000000"/>
          <w:sz w:val="24"/>
        </w:rPr>
        <w:fldChar w:fldCharType="separate"/>
      </w:r>
      <w:r>
        <w:rPr>
          <w:rFonts w:hint="eastAsia" w:ascii="宋体" w:hAnsi="宋体"/>
          <w:color w:val="080000"/>
          <w:sz w:val="21"/>
          <w:szCs w:val="24"/>
        </w:rPr>
        <w:t>(Yiqiong et al., 2024)</w:t>
      </w:r>
      <w:r>
        <w:rPr>
          <w:rFonts w:hint="eastAsia" w:ascii="Times New Roman" w:hAnsi="Times New Roman" w:eastAsia="宋体" w:cs="Times New Roman"/>
          <w:color w:val="000000"/>
          <w:sz w:val="24"/>
        </w:rPr>
        <w:fldChar w:fldCharType="end"/>
      </w:r>
      <w:r>
        <w:rPr>
          <w:rFonts w:hint="eastAsia" w:ascii="Times New Roman" w:hAnsi="Times New Roman" w:eastAsia="宋体" w:cs="Times New Roman"/>
          <w:color w:val="000000"/>
          <w:sz w:val="24"/>
        </w:rPr>
        <w:t>; Luo Min et al. reported a stunting rate of 5.09% among children under 5 years old in Sichuan Province in 2019</w:t>
      </w:r>
      <w:r>
        <w:rPr>
          <w:rFonts w:hint="eastAsia" w:ascii="Times New Roman" w:hAnsi="Times New Roman" w:eastAsia="宋体" w:cs="Times New Roman"/>
          <w:color w:val="000000"/>
          <w:sz w:val="24"/>
        </w:rPr>
        <w:fldChar w:fldCharType="begin"/>
      </w:r>
      <w:r>
        <w:rPr>
          <w:rFonts w:hint="eastAsia" w:ascii="Times New Roman" w:hAnsi="Times New Roman" w:eastAsia="宋体" w:cs="Times New Roman"/>
          <w:color w:val="000000"/>
          <w:sz w:val="24"/>
          <w:lang w:eastAsia="zh-CN"/>
        </w:rPr>
        <w:instrText xml:space="preserve"> ADDIN NE.Ref.{468CB1B1-6E4C-47FF-AE75-689812C9A044}</w:instrText>
      </w:r>
      <w:r>
        <w:rPr>
          <w:rFonts w:hint="eastAsia" w:ascii="Times New Roman" w:hAnsi="Times New Roman" w:eastAsia="宋体" w:cs="Times New Roman"/>
          <w:color w:val="000000"/>
          <w:sz w:val="24"/>
        </w:rPr>
        <w:fldChar w:fldCharType="separate"/>
      </w:r>
      <w:r>
        <w:rPr>
          <w:rFonts w:hint="eastAsia" w:ascii="宋体" w:hAnsi="宋体"/>
          <w:color w:val="080000"/>
          <w:sz w:val="21"/>
          <w:szCs w:val="24"/>
        </w:rPr>
        <w:t>(Min et al., 2021)</w:t>
      </w:r>
      <w:r>
        <w:rPr>
          <w:rFonts w:hint="eastAsia" w:ascii="Times New Roman" w:hAnsi="Times New Roman" w:eastAsia="宋体" w:cs="Times New Roman"/>
          <w:color w:val="000000"/>
          <w:sz w:val="24"/>
        </w:rPr>
        <w:fldChar w:fldCharType="end"/>
      </w:r>
      <w:r>
        <w:rPr>
          <w:rFonts w:hint="eastAsia" w:ascii="Times New Roman" w:hAnsi="Times New Roman" w:eastAsia="宋体" w:cs="Times New Roman"/>
          <w:color w:val="000000"/>
          <w:sz w:val="24"/>
        </w:rPr>
        <w:t xml:space="preserve">; and </w:t>
      </w:r>
      <w:r>
        <w:rPr>
          <w:rFonts w:hint="eastAsia" w:ascii="Times New Roman" w:hAnsi="Times New Roman" w:eastAsia="宋体" w:cs="Times New Roman"/>
          <w:i/>
          <w:iCs/>
          <w:color w:val="000000"/>
          <w:sz w:val="24"/>
        </w:rPr>
        <w:t>The 2022 China Health Statistics Yearbook</w:t>
      </w:r>
      <w:r>
        <w:rPr>
          <w:rFonts w:hint="eastAsia" w:ascii="Times New Roman" w:hAnsi="Times New Roman" w:eastAsia="宋体" w:cs="Times New Roman"/>
          <w:color w:val="000000"/>
          <w:sz w:val="24"/>
        </w:rPr>
        <w:t xml:space="preserve"> indicated that the stunting rate among children under 5 years old in China was 4.7% in 2020</w:t>
      </w:r>
      <w:r>
        <w:rPr>
          <w:rFonts w:hint="eastAsia" w:ascii="Times New Roman" w:hAnsi="Times New Roman" w:eastAsia="宋体" w:cs="Times New Roman"/>
          <w:color w:val="000000"/>
          <w:sz w:val="24"/>
        </w:rPr>
        <w:fldChar w:fldCharType="begin"/>
      </w:r>
      <w:r>
        <w:rPr>
          <w:rFonts w:hint="eastAsia" w:ascii="Times New Roman" w:hAnsi="Times New Roman" w:eastAsia="宋体" w:cs="Times New Roman"/>
          <w:color w:val="000000"/>
          <w:sz w:val="24"/>
          <w:lang w:eastAsia="zh-CN"/>
        </w:rPr>
        <w:instrText xml:space="preserve"> ADDIN NE.Ref.{9DEB549A-1C79-47D1-8CBB-468F90FA06D5}</w:instrText>
      </w:r>
      <w:r>
        <w:rPr>
          <w:rFonts w:hint="eastAsia" w:ascii="Times New Roman" w:hAnsi="Times New Roman" w:eastAsia="宋体" w:cs="Times New Roman"/>
          <w:color w:val="000000"/>
          <w:sz w:val="24"/>
        </w:rPr>
        <w:fldChar w:fldCharType="separate"/>
      </w:r>
      <w:r>
        <w:rPr>
          <w:rFonts w:hint="eastAsia" w:ascii="宋体" w:hAnsi="宋体"/>
          <w:color w:val="080000"/>
          <w:sz w:val="21"/>
          <w:szCs w:val="24"/>
        </w:rPr>
        <w:t>(China, 2022)</w:t>
      </w:r>
      <w:r>
        <w:rPr>
          <w:rFonts w:hint="eastAsia" w:ascii="Times New Roman" w:hAnsi="Times New Roman" w:eastAsia="宋体" w:cs="Times New Roman"/>
          <w:color w:val="000000"/>
          <w:sz w:val="24"/>
        </w:rPr>
        <w:fldChar w:fldCharType="end"/>
      </w:r>
      <w:r>
        <w:rPr>
          <w:rFonts w:hint="eastAsia" w:ascii="Times New Roman" w:hAnsi="Times New Roman" w:eastAsia="宋体" w:cs="Times New Roman"/>
          <w:color w:val="000000"/>
          <w:sz w:val="24"/>
        </w:rPr>
        <w:t>. The stunting rate (2.62%) among 3-6-year-old children in Youjiang District, Baise City, was lower than all the above results, with fluctuations between 1% and 4% over five years and overall stability, all meeting national targets. This may benefit from the standardized 0-6-year-old child health management services and improved child health care system in the region, and its control needs to be continuously maintained.</w:t>
      </w:r>
    </w:p>
    <w:p w14:paraId="59D04045">
      <w:pPr>
        <w:spacing w:line="360" w:lineRule="auto"/>
        <w:jc w:val="left"/>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3.1.2  Wasting and Obesity Situation</w:t>
      </w:r>
    </w:p>
    <w:p w14:paraId="253E7F38">
      <w:pPr>
        <w:spacing w:line="360" w:lineRule="auto"/>
        <w:ind w:firstLine="42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The study showed that from 2019 to 2023, the prevalence rates of wasting and obesity among 3-6-year-old children in Youjiang District, Baise City, exhibited an upward trend with age, peaking at 6 years old (6.42% and 3.27%, respectively), indicating a coexistence of both conditions. The causes may be related to socioeconomic factors, lifestyle, public health and nutrition education, genetic factors, and other influences</w:t>
      </w:r>
      <w:r>
        <w:rPr>
          <w:rFonts w:hint="eastAsia" w:ascii="Times New Roman" w:hAnsi="Times New Roman" w:eastAsia="宋体" w:cs="Times New Roman"/>
          <w:color w:val="000000"/>
          <w:sz w:val="24"/>
        </w:rPr>
        <w:fldChar w:fldCharType="begin"/>
      </w:r>
      <w:r>
        <w:rPr>
          <w:rFonts w:hint="eastAsia" w:ascii="Times New Roman" w:hAnsi="Times New Roman" w:eastAsia="宋体" w:cs="Times New Roman"/>
          <w:color w:val="000000"/>
          <w:sz w:val="24"/>
          <w:lang w:eastAsia="zh-CN"/>
        </w:rPr>
        <w:instrText xml:space="preserve"> ADDIN NE.Ref.{C4068478-6F20-48D9-B16A-ED9663E2C5B9}</w:instrText>
      </w:r>
      <w:r>
        <w:rPr>
          <w:rFonts w:hint="eastAsia" w:ascii="Times New Roman" w:hAnsi="Times New Roman" w:eastAsia="宋体" w:cs="Times New Roman"/>
          <w:color w:val="000000"/>
          <w:sz w:val="24"/>
        </w:rPr>
        <w:fldChar w:fldCharType="separate"/>
      </w:r>
      <w:r>
        <w:rPr>
          <w:rFonts w:hint="eastAsia" w:ascii="宋体" w:hAnsi="宋体"/>
          <w:color w:val="080000"/>
          <w:sz w:val="21"/>
          <w:szCs w:val="24"/>
        </w:rPr>
        <w:t>(Ye et al., 2025)</w:t>
      </w:r>
      <w:r>
        <w:rPr>
          <w:rFonts w:hint="eastAsia" w:ascii="Times New Roman" w:hAnsi="Times New Roman" w:eastAsia="宋体" w:cs="Times New Roman"/>
          <w:color w:val="000000"/>
          <w:sz w:val="24"/>
        </w:rPr>
        <w:fldChar w:fldCharType="end"/>
      </w:r>
      <w:r>
        <w:rPr>
          <w:rFonts w:hint="eastAsia" w:ascii="Times New Roman" w:hAnsi="Times New Roman" w:eastAsia="宋体" w:cs="Times New Roman"/>
          <w:color w:val="000000"/>
          <w:sz w:val="24"/>
        </w:rPr>
        <w:t>. As a relatively economically underdeveloped region, the unbalanced nutrition among local children may be associated with the uneven development of residents' living standards</w:t>
      </w:r>
      <w:r>
        <w:rPr>
          <w:rFonts w:hint="eastAsia" w:ascii="Times New Roman" w:hAnsi="Times New Roman" w:eastAsia="宋体" w:cs="Times New Roman"/>
          <w:color w:val="000000"/>
          <w:sz w:val="24"/>
        </w:rPr>
        <w:fldChar w:fldCharType="begin"/>
      </w:r>
      <w:r>
        <w:rPr>
          <w:rFonts w:hint="eastAsia" w:ascii="Times New Roman" w:hAnsi="Times New Roman" w:eastAsia="宋体" w:cs="Times New Roman"/>
          <w:color w:val="000000"/>
          <w:sz w:val="24"/>
          <w:lang w:eastAsia="zh-CN"/>
        </w:rPr>
        <w:instrText xml:space="preserve"> ADDIN NE.Ref.{13B2014E-BB64-44FA-BCBF-18ED00582510}</w:instrText>
      </w:r>
      <w:r>
        <w:rPr>
          <w:rFonts w:hint="eastAsia" w:ascii="Times New Roman" w:hAnsi="Times New Roman" w:eastAsia="宋体" w:cs="Times New Roman"/>
          <w:color w:val="000000"/>
          <w:sz w:val="24"/>
        </w:rPr>
        <w:fldChar w:fldCharType="separate"/>
      </w:r>
      <w:r>
        <w:rPr>
          <w:rFonts w:hint="eastAsia" w:ascii="宋体" w:hAnsi="宋体"/>
          <w:color w:val="080000"/>
          <w:sz w:val="21"/>
          <w:szCs w:val="24"/>
        </w:rPr>
        <w:t>(Guangwei, 2023)</w:t>
      </w:r>
      <w:r>
        <w:rPr>
          <w:rFonts w:hint="eastAsia" w:ascii="Times New Roman" w:hAnsi="Times New Roman" w:eastAsia="宋体" w:cs="Times New Roman"/>
          <w:color w:val="000000"/>
          <w:sz w:val="24"/>
        </w:rPr>
        <w:fldChar w:fldCharType="end"/>
      </w:r>
      <w:r>
        <w:rPr>
          <w:rFonts w:hint="eastAsia" w:ascii="Times New Roman" w:hAnsi="Times New Roman" w:eastAsia="宋体" w:cs="Times New Roman"/>
          <w:color w:val="000000"/>
          <w:sz w:val="24"/>
        </w:rPr>
        <w:t>. Future research could further explore the impact of economic development and household income on children's nutrition, as well as the role of nutrition education investment in schools and families in shaping children's dietary and physical activity habits.</w:t>
      </w:r>
    </w:p>
    <w:p w14:paraId="69A34D40">
      <w:pPr>
        <w:spacing w:line="360" w:lineRule="auto"/>
        <w:jc w:val="left"/>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3.2  Anemia Status of 3-6-Year-Old Children in Youjiang District, Baise City, 2019-2023</w:t>
      </w:r>
    </w:p>
    <w:p w14:paraId="38D77C26">
      <w:pPr>
        <w:spacing w:line="360" w:lineRule="auto"/>
        <w:ind w:firstLine="420"/>
        <w:jc w:val="left"/>
        <w:rPr>
          <w:rFonts w:hint="eastAsia" w:ascii="Times New Roman" w:hAnsi="Times New Roman" w:eastAsia="宋体" w:cs="Times New Roman"/>
          <w:color w:val="000000"/>
          <w:sz w:val="24"/>
          <w:highlight w:val="yellow"/>
        </w:rPr>
      </w:pPr>
      <w:r>
        <w:rPr>
          <w:rFonts w:hint="eastAsia" w:ascii="Times New Roman" w:hAnsi="Times New Roman" w:eastAsia="宋体" w:cs="Times New Roman"/>
          <w:color w:val="000000"/>
          <w:sz w:val="24"/>
        </w:rPr>
        <w:t xml:space="preserve">According to the requirements of </w:t>
      </w:r>
      <w:r>
        <w:rPr>
          <w:rFonts w:hint="eastAsia" w:ascii="Times New Roman" w:hAnsi="Times New Roman" w:eastAsia="宋体" w:cs="Times New Roman"/>
          <w:i/>
          <w:iCs/>
          <w:color w:val="000000"/>
          <w:sz w:val="24"/>
        </w:rPr>
        <w:t xml:space="preserve">The China Children's Development Outline (2021-2030) </w:t>
      </w:r>
      <w:r>
        <w:rPr>
          <w:rFonts w:hint="eastAsia" w:ascii="Times New Roman" w:hAnsi="Times New Roman" w:eastAsia="宋体" w:cs="Times New Roman"/>
          <w:color w:val="000000"/>
          <w:sz w:val="24"/>
        </w:rPr>
        <w:t>issued by the State Council, the anemia rate among children under 5 years old should be controlled below 10%</w:t>
      </w:r>
      <w:r>
        <w:rPr>
          <w:rFonts w:hint="eastAsia" w:ascii="Times New Roman" w:hAnsi="Times New Roman" w:eastAsia="宋体" w:cs="Times New Roman"/>
          <w:color w:val="000000"/>
          <w:sz w:val="24"/>
        </w:rPr>
        <w:fldChar w:fldCharType="begin"/>
      </w:r>
      <w:r>
        <w:rPr>
          <w:rFonts w:hint="eastAsia" w:ascii="Times New Roman" w:hAnsi="Times New Roman" w:eastAsia="宋体" w:cs="Times New Roman"/>
          <w:color w:val="000000"/>
          <w:sz w:val="24"/>
          <w:lang w:eastAsia="zh-CN"/>
        </w:rPr>
        <w:instrText xml:space="preserve"> ADDIN NE.Ref.{85F88C8C-9EBD-4A08-9FB9-4CDB9606FB5A}</w:instrText>
      </w:r>
      <w:r>
        <w:rPr>
          <w:rFonts w:hint="eastAsia" w:ascii="Times New Roman" w:hAnsi="Times New Roman" w:eastAsia="宋体" w:cs="Times New Roman"/>
          <w:color w:val="000000"/>
          <w:sz w:val="24"/>
        </w:rPr>
        <w:fldChar w:fldCharType="separate"/>
      </w:r>
      <w:r>
        <w:rPr>
          <w:rFonts w:hint="eastAsia" w:ascii="宋体" w:hAnsi="宋体"/>
          <w:color w:val="080000"/>
          <w:sz w:val="21"/>
          <w:szCs w:val="24"/>
        </w:rPr>
        <w:t>(2021b)</w:t>
      </w:r>
      <w:r>
        <w:rPr>
          <w:rFonts w:hint="eastAsia" w:ascii="Times New Roman" w:hAnsi="Times New Roman" w:eastAsia="宋体" w:cs="Times New Roman"/>
          <w:color w:val="000000"/>
          <w:sz w:val="24"/>
        </w:rPr>
        <w:fldChar w:fldCharType="end"/>
      </w:r>
      <w:r>
        <w:rPr>
          <w:rFonts w:hint="eastAsia" w:ascii="Times New Roman" w:hAnsi="Times New Roman" w:eastAsia="宋体" w:cs="Times New Roman"/>
          <w:color w:val="000000"/>
          <w:sz w:val="24"/>
        </w:rPr>
        <w:t xml:space="preserve">. However, the combined anemia rate in this region was 14.97% (15.14% for boys and 14.78% for girls), both failing to meet the target. In 2022, the anemia rates for boys and girls reached the highest (18.72% and 17.92%, respectively), with 5-year-old children showing anemia rates of 29.05% (boys) and 29.22% (girls). </w:t>
      </w:r>
      <w:r>
        <w:rPr>
          <w:rFonts w:hint="eastAsia" w:ascii="Times New Roman" w:hAnsi="Times New Roman" w:eastAsia="宋体" w:cs="Times New Roman"/>
          <w:color w:val="000000"/>
          <w:sz w:val="24"/>
          <w:highlight w:val="yellow"/>
        </w:rPr>
        <w:t>The occurrence of the above issues is influenced by multiple factors, which may be jointly contributed by multidimensional elements such as insufficient nutrient intake, genetic factors, socio-economic conditions, and weak health management.</w:t>
      </w:r>
    </w:p>
    <w:p w14:paraId="12A52396">
      <w:pPr>
        <w:spacing w:line="360" w:lineRule="auto"/>
        <w:jc w:val="left"/>
        <w:rPr>
          <w:rFonts w:hint="eastAsia" w:ascii="Times New Roman" w:hAnsi="Times New Roman" w:eastAsia="宋体" w:cs="Times New Roman"/>
          <w:b/>
          <w:bCs/>
          <w:color w:val="000000"/>
          <w:sz w:val="24"/>
          <w:highlight w:val="yellow"/>
          <w:lang w:val="en-US" w:eastAsia="zh-CN"/>
        </w:rPr>
      </w:pPr>
      <w:r>
        <w:rPr>
          <w:rFonts w:hint="eastAsia" w:ascii="Times New Roman" w:hAnsi="Times New Roman" w:eastAsia="宋体" w:cs="Times New Roman"/>
          <w:b/>
          <w:bCs/>
          <w:color w:val="000000"/>
          <w:sz w:val="24"/>
          <w:highlight w:val="yellow"/>
          <w:lang w:val="en-US" w:eastAsia="zh-CN"/>
        </w:rPr>
        <w:t>3.2.1  Causes of Age-Specific Differences</w:t>
      </w:r>
    </w:p>
    <w:p w14:paraId="573F6C66">
      <w:pPr>
        <w:spacing w:line="360" w:lineRule="auto"/>
        <w:ind w:firstLine="420" w:firstLineChars="0"/>
        <w:jc w:val="left"/>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(1) Micronutrient Deficiencies: Deficiencies in iron, folic acid, and vitamin B₁₂ are primary causes</w:t>
      </w:r>
      <w:r>
        <w:rPr>
          <w:rFonts w:hint="default" w:ascii="Times New Roman" w:hAnsi="Times New Roman" w:eastAsia="宋体" w:cs="Times New Roman"/>
          <w:color w:val="000000"/>
          <w:sz w:val="24"/>
          <w:lang w:val="en-US" w:eastAsia="zh-CN"/>
        </w:rPr>
        <w:fldChar w:fldCharType="begin"/>
      </w:r>
      <w:r>
        <w:rPr>
          <w:rFonts w:hint="eastAsia" w:ascii="Times New Roman" w:hAnsi="Times New Roman" w:eastAsia="宋体" w:cs="Times New Roman"/>
          <w:color w:val="000000"/>
          <w:sz w:val="24"/>
          <w:lang w:val="en-US" w:eastAsia="zh-CN"/>
        </w:rPr>
        <w:instrText xml:space="preserve"> ADDIN NE.Ref.{9536CD5D-2EB5-4D13-8E25-B75FF0449900}</w:instrText>
      </w:r>
      <w:r>
        <w:rPr>
          <w:rFonts w:hint="default" w:ascii="Times New Roman" w:hAnsi="Times New Roman" w:eastAsia="宋体" w:cs="Times New Roman"/>
          <w:color w:val="000000"/>
          <w:sz w:val="24"/>
          <w:lang w:val="en-US" w:eastAsia="zh-CN"/>
        </w:rPr>
        <w:fldChar w:fldCharType="separate"/>
      </w:r>
      <w:r>
        <w:rPr>
          <w:rFonts w:hint="eastAsia" w:ascii="宋体" w:hAnsi="宋体"/>
          <w:color w:val="080000"/>
          <w:sz w:val="21"/>
          <w:szCs w:val="24"/>
        </w:rPr>
        <w:t>(D. et al., 2020)</w:t>
      </w:r>
      <w:r>
        <w:rPr>
          <w:rFonts w:hint="default" w:ascii="Times New Roman" w:hAnsi="Times New Roman" w:eastAsia="宋体" w:cs="Times New Roman"/>
          <w:color w:val="000000"/>
          <w:sz w:val="24"/>
          <w:lang w:val="en-US" w:eastAsia="zh-CN"/>
        </w:rPr>
        <w:fldChar w:fldCharType="end"/>
      </w:r>
      <w:r>
        <w:rPr>
          <w:rFonts w:hint="default" w:ascii="Times New Roman" w:hAnsi="Times New Roman" w:eastAsia="宋体" w:cs="Times New Roman"/>
          <w:color w:val="000000"/>
          <w:sz w:val="24"/>
          <w:lang w:val="en-US" w:eastAsia="zh-CN"/>
        </w:rPr>
        <w:t>. The highest anemia detection rate (29.13%) was observed in 5-year-old children, likely associated with monotonous dietary structures and a high prevalence of picky eating at this stage</w:t>
      </w:r>
      <w:r>
        <w:rPr>
          <w:rFonts w:hint="default" w:ascii="Times New Roman" w:hAnsi="Times New Roman" w:eastAsia="宋体" w:cs="Times New Roman"/>
          <w:color w:val="000000"/>
          <w:sz w:val="24"/>
          <w:lang w:val="en-US" w:eastAsia="zh-CN"/>
        </w:rPr>
        <w:fldChar w:fldCharType="begin"/>
      </w:r>
      <w:r>
        <w:rPr>
          <w:rFonts w:hint="eastAsia" w:ascii="Times New Roman" w:hAnsi="Times New Roman" w:eastAsia="宋体" w:cs="Times New Roman"/>
          <w:color w:val="000000"/>
          <w:sz w:val="24"/>
          <w:lang w:val="en-US" w:eastAsia="zh-CN"/>
        </w:rPr>
        <w:instrText xml:space="preserve"> ADDIN NE.Ref.{D7E72FB2-1749-4D31-A51D-88CAF1319C48}</w:instrText>
      </w:r>
      <w:r>
        <w:rPr>
          <w:rFonts w:hint="default" w:ascii="Times New Roman" w:hAnsi="Times New Roman" w:eastAsia="宋体" w:cs="Times New Roman"/>
          <w:color w:val="000000"/>
          <w:sz w:val="24"/>
          <w:lang w:val="en-US" w:eastAsia="zh-CN"/>
        </w:rPr>
        <w:fldChar w:fldCharType="separate"/>
      </w:r>
      <w:r>
        <w:rPr>
          <w:rFonts w:hint="eastAsia" w:ascii="宋体" w:hAnsi="宋体"/>
          <w:color w:val="080000"/>
          <w:sz w:val="21"/>
          <w:szCs w:val="24"/>
        </w:rPr>
        <w:t>(Feng et al., 2024)</w:t>
      </w:r>
      <w:r>
        <w:rPr>
          <w:rFonts w:hint="default" w:ascii="Times New Roman" w:hAnsi="Times New Roman" w:eastAsia="宋体" w:cs="Times New Roman"/>
          <w:color w:val="000000"/>
          <w:sz w:val="24"/>
          <w:lang w:val="en-US" w:eastAsia="zh-CN"/>
        </w:rPr>
        <w:fldChar w:fldCharType="end"/>
      </w:r>
      <w:r>
        <w:rPr>
          <w:rFonts w:hint="default" w:ascii="Times New Roman" w:hAnsi="Times New Roman" w:eastAsia="宋体" w:cs="Times New Roman"/>
          <w:color w:val="000000"/>
          <w:sz w:val="24"/>
          <w:lang w:val="en-US" w:eastAsia="zh-CN"/>
        </w:rPr>
        <w:t>. Additionally, the accelerated growth (e.g., 5–6-year-olds in a growth spurt period) increases iron demand: blood volume expansion outpaces iron reserve accumulation, elevating iron requirements</w:t>
      </w:r>
      <w:r>
        <w:rPr>
          <w:rFonts w:hint="default" w:ascii="Times New Roman" w:hAnsi="Times New Roman" w:eastAsia="宋体" w:cs="Times New Roman"/>
          <w:color w:val="000000"/>
          <w:sz w:val="24"/>
          <w:lang w:val="en-US" w:eastAsia="zh-CN"/>
        </w:rPr>
        <w:fldChar w:fldCharType="begin"/>
      </w:r>
      <w:r>
        <w:rPr>
          <w:rFonts w:hint="eastAsia" w:ascii="Times New Roman" w:hAnsi="Times New Roman" w:eastAsia="宋体" w:cs="Times New Roman"/>
          <w:color w:val="000000"/>
          <w:sz w:val="24"/>
          <w:lang w:val="en-US" w:eastAsia="zh-CN"/>
        </w:rPr>
        <w:instrText xml:space="preserve"> ADDIN NE.Ref.{6D925BF9-3D1E-4268-9DDA-8F553014C446}</w:instrText>
      </w:r>
      <w:r>
        <w:rPr>
          <w:rFonts w:hint="default" w:ascii="Times New Roman" w:hAnsi="Times New Roman" w:eastAsia="宋体" w:cs="Times New Roman"/>
          <w:color w:val="000000"/>
          <w:sz w:val="24"/>
          <w:lang w:val="en-US" w:eastAsia="zh-CN"/>
        </w:rPr>
        <w:fldChar w:fldCharType="separate"/>
      </w:r>
      <w:r>
        <w:rPr>
          <w:rFonts w:hint="eastAsia" w:ascii="宋体" w:hAnsi="宋体"/>
          <w:color w:val="080000"/>
          <w:sz w:val="21"/>
          <w:szCs w:val="24"/>
        </w:rPr>
        <w:t>(Yu, 2016)</w:t>
      </w:r>
      <w:r>
        <w:rPr>
          <w:rFonts w:hint="default" w:ascii="Times New Roman" w:hAnsi="Times New Roman" w:eastAsia="宋体" w:cs="Times New Roman"/>
          <w:color w:val="000000"/>
          <w:sz w:val="24"/>
          <w:lang w:val="en-US" w:eastAsia="zh-CN"/>
        </w:rPr>
        <w:fldChar w:fldCharType="end"/>
      </w:r>
      <w:r>
        <w:rPr>
          <w:rFonts w:hint="default" w:ascii="Times New Roman" w:hAnsi="Times New Roman" w:eastAsia="宋体" w:cs="Times New Roman"/>
          <w:color w:val="000000"/>
          <w:sz w:val="24"/>
          <w:lang w:val="en-US" w:eastAsia="zh-CN"/>
        </w:rPr>
        <w:t>. Research indicates that plant-based iron (e.g., rice noodles, vegetables) dominates local diets in Guangxi, with low absorption due to phytic acid. Insufficient intake of high-quality iron (e.g., red meat, animal liver) further amplifies iron deficiency risk</w:t>
      </w:r>
      <w:r>
        <w:rPr>
          <w:rFonts w:hint="default" w:ascii="Times New Roman" w:hAnsi="Times New Roman" w:eastAsia="宋体" w:cs="Times New Roman"/>
          <w:color w:val="000000"/>
          <w:sz w:val="24"/>
          <w:lang w:val="en-US" w:eastAsia="zh-CN"/>
        </w:rPr>
        <w:fldChar w:fldCharType="begin"/>
      </w:r>
      <w:r>
        <w:rPr>
          <w:rFonts w:hint="eastAsia" w:ascii="Times New Roman" w:hAnsi="Times New Roman" w:eastAsia="宋体" w:cs="Times New Roman"/>
          <w:color w:val="000000"/>
          <w:sz w:val="24"/>
          <w:lang w:val="en-US" w:eastAsia="zh-CN"/>
        </w:rPr>
        <w:instrText xml:space="preserve"> ADDIN NE.Ref.{1E6B25D6-6541-4DCC-B6F9-5386BCB93BF6}</w:instrText>
      </w:r>
      <w:r>
        <w:rPr>
          <w:rFonts w:hint="default" w:ascii="Times New Roman" w:hAnsi="Times New Roman" w:eastAsia="宋体" w:cs="Times New Roman"/>
          <w:color w:val="000000"/>
          <w:sz w:val="24"/>
          <w:lang w:val="en-US" w:eastAsia="zh-CN"/>
        </w:rPr>
        <w:fldChar w:fldCharType="separate"/>
      </w:r>
      <w:r>
        <w:rPr>
          <w:rFonts w:hint="eastAsia" w:ascii="宋体" w:hAnsi="宋体"/>
          <w:color w:val="080000"/>
          <w:sz w:val="21"/>
          <w:szCs w:val="24"/>
        </w:rPr>
        <w:t>(Xiaoqiang Qiu, 2009)</w:t>
      </w:r>
      <w:r>
        <w:rPr>
          <w:rFonts w:hint="default" w:ascii="Times New Roman" w:hAnsi="Times New Roman" w:eastAsia="宋体" w:cs="Times New Roman"/>
          <w:color w:val="000000"/>
          <w:sz w:val="24"/>
          <w:lang w:val="en-US" w:eastAsia="zh-CN"/>
        </w:rPr>
        <w:fldChar w:fldCharType="end"/>
      </w:r>
      <w:r>
        <w:rPr>
          <w:rFonts w:hint="default" w:ascii="Times New Roman" w:hAnsi="Times New Roman" w:eastAsia="宋体" w:cs="Times New Roman"/>
          <w:color w:val="000000"/>
          <w:sz w:val="24"/>
          <w:lang w:val="en-US" w:eastAsia="zh-CN"/>
        </w:rPr>
        <w:t>.</w:t>
      </w:r>
    </w:p>
    <w:p w14:paraId="2A449F17">
      <w:pPr>
        <w:spacing w:line="360" w:lineRule="auto"/>
        <w:ind w:firstLine="420" w:firstLineChars="0"/>
        <w:jc w:val="left"/>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(2) Socio-economic and Family Care Factors: Youjiang District, Baise City, has relatively underdeveloped economy. Low household income is positively correlated with anemia incidence; children in impoverished families often face nutritional deficiencies from inadequate complementary feeding</w:t>
      </w:r>
      <w:r>
        <w:rPr>
          <w:rFonts w:hint="default" w:ascii="Times New Roman" w:hAnsi="Times New Roman" w:eastAsia="宋体" w:cs="Times New Roman"/>
          <w:color w:val="000000"/>
          <w:sz w:val="24"/>
          <w:lang w:val="en-US" w:eastAsia="zh-CN"/>
        </w:rPr>
        <w:fldChar w:fldCharType="begin"/>
      </w:r>
      <w:r>
        <w:rPr>
          <w:rFonts w:hint="eastAsia" w:ascii="Times New Roman" w:hAnsi="Times New Roman" w:eastAsia="宋体" w:cs="Times New Roman"/>
          <w:color w:val="000000"/>
          <w:sz w:val="24"/>
          <w:lang w:val="en-US" w:eastAsia="zh-CN"/>
        </w:rPr>
        <w:instrText xml:space="preserve"> ADDIN NE.Ref.{4EAEDCBE-9E43-4872-A1E7-CC30DA6DEAA5}</w:instrText>
      </w:r>
      <w:r>
        <w:rPr>
          <w:rFonts w:hint="default" w:ascii="Times New Roman" w:hAnsi="Times New Roman" w:eastAsia="宋体" w:cs="Times New Roman"/>
          <w:color w:val="000000"/>
          <w:sz w:val="24"/>
          <w:lang w:val="en-US" w:eastAsia="zh-CN"/>
        </w:rPr>
        <w:fldChar w:fldCharType="separate"/>
      </w:r>
      <w:r>
        <w:rPr>
          <w:rFonts w:hint="eastAsia" w:ascii="宋体" w:hAnsi="宋体"/>
          <w:color w:val="080000"/>
          <w:sz w:val="21"/>
          <w:szCs w:val="24"/>
        </w:rPr>
        <w:t>(Xiaoqiang Qiu, 2009)</w:t>
      </w:r>
      <w:r>
        <w:rPr>
          <w:rFonts w:hint="default" w:ascii="Times New Roman" w:hAnsi="Times New Roman" w:eastAsia="宋体" w:cs="Times New Roman"/>
          <w:color w:val="000000"/>
          <w:sz w:val="24"/>
          <w:lang w:val="en-US" w:eastAsia="zh-CN"/>
        </w:rPr>
        <w:fldChar w:fldCharType="end"/>
      </w:r>
      <w:r>
        <w:rPr>
          <w:rFonts w:hint="default" w:ascii="Times New Roman" w:hAnsi="Times New Roman" w:eastAsia="宋体" w:cs="Times New Roman"/>
          <w:color w:val="000000"/>
          <w:sz w:val="24"/>
          <w:lang w:val="en-US" w:eastAsia="zh-CN"/>
        </w:rPr>
        <w:t>. Moreover, 41.7% of 5–6-year-old rural children are left-behind children, and caregivers’ lack of nutrition knowledge—combined with economic constraints—jointly drives the high prevalence of iron deficiency in this age group</w:t>
      </w:r>
      <w:r>
        <w:rPr>
          <w:rFonts w:hint="default" w:ascii="Times New Roman" w:hAnsi="Times New Roman" w:eastAsia="宋体" w:cs="Times New Roman"/>
          <w:color w:val="000000"/>
          <w:sz w:val="24"/>
          <w:lang w:val="en-US" w:eastAsia="zh-CN"/>
        </w:rPr>
        <w:fldChar w:fldCharType="begin"/>
      </w:r>
      <w:r>
        <w:rPr>
          <w:rFonts w:hint="eastAsia" w:ascii="Times New Roman" w:hAnsi="Times New Roman" w:eastAsia="宋体" w:cs="Times New Roman"/>
          <w:color w:val="000000"/>
          <w:sz w:val="24"/>
          <w:lang w:val="en-US" w:eastAsia="zh-CN"/>
        </w:rPr>
        <w:instrText xml:space="preserve"> ADDIN NE.Ref.{6BCA6C6C-F7FD-4AF4-A174-6A332EAAD8D6}</w:instrText>
      </w:r>
      <w:r>
        <w:rPr>
          <w:rFonts w:hint="default" w:ascii="Times New Roman" w:hAnsi="Times New Roman" w:eastAsia="宋体" w:cs="Times New Roman"/>
          <w:color w:val="000000"/>
          <w:sz w:val="24"/>
          <w:lang w:val="en-US" w:eastAsia="zh-CN"/>
        </w:rPr>
        <w:fldChar w:fldCharType="separate"/>
      </w:r>
      <w:r>
        <w:rPr>
          <w:rFonts w:hint="eastAsia" w:ascii="宋体" w:hAnsi="宋体"/>
          <w:color w:val="080000"/>
          <w:sz w:val="21"/>
          <w:szCs w:val="24"/>
        </w:rPr>
        <w:t>(Lin Ke, 2019)</w:t>
      </w:r>
      <w:r>
        <w:rPr>
          <w:rFonts w:hint="default" w:ascii="Times New Roman" w:hAnsi="Times New Roman" w:eastAsia="宋体" w:cs="Times New Roman"/>
          <w:color w:val="000000"/>
          <w:sz w:val="24"/>
          <w:lang w:val="en-US" w:eastAsia="zh-CN"/>
        </w:rPr>
        <w:fldChar w:fldCharType="end"/>
      </w:r>
      <w:r>
        <w:rPr>
          <w:rFonts w:hint="default" w:ascii="Times New Roman" w:hAnsi="Times New Roman" w:eastAsia="宋体" w:cs="Times New Roman"/>
          <w:color w:val="000000"/>
          <w:sz w:val="24"/>
          <w:lang w:val="en-US" w:eastAsia="zh-CN"/>
        </w:rPr>
        <w:t>.</w:t>
      </w:r>
    </w:p>
    <w:p w14:paraId="7CDFF152">
      <w:pPr>
        <w:spacing w:line="360" w:lineRule="auto"/>
        <w:jc w:val="left"/>
        <w:rPr>
          <w:rFonts w:hint="default" w:ascii="Times New Roman" w:hAnsi="Times New Roman" w:eastAsia="宋体" w:cs="Times New Roman"/>
          <w:b/>
          <w:bCs/>
          <w:color w:val="000000"/>
          <w:sz w:val="24"/>
          <w:highlight w:val="yellow"/>
          <w:lang w:val="en-US" w:eastAsia="zh-CN"/>
        </w:rPr>
      </w:pPr>
      <w:r>
        <w:rPr>
          <w:rFonts w:hint="default" w:ascii="Times New Roman" w:hAnsi="Times New Roman" w:eastAsia="宋体" w:cs="Times New Roman"/>
          <w:b/>
          <w:bCs/>
          <w:color w:val="000000"/>
          <w:sz w:val="24"/>
          <w:highlight w:val="yellow"/>
          <w:lang w:val="en-US" w:eastAsia="zh-CN"/>
        </w:rPr>
        <w:t>3.2.2</w:t>
      </w:r>
      <w:r>
        <w:rPr>
          <w:rFonts w:hint="eastAsia" w:ascii="Times New Roman" w:hAnsi="Times New Roman" w:eastAsia="宋体" w:cs="Times New Roman"/>
          <w:b/>
          <w:bCs/>
          <w:color w:val="000000"/>
          <w:sz w:val="24"/>
          <w:highlight w:val="yellow"/>
          <w:lang w:val="en-US" w:eastAsia="zh-CN"/>
        </w:rPr>
        <w:t xml:space="preserve">  </w:t>
      </w:r>
      <w:r>
        <w:rPr>
          <w:rFonts w:hint="default" w:ascii="Times New Roman" w:hAnsi="Times New Roman" w:eastAsia="宋体" w:cs="Times New Roman"/>
          <w:b/>
          <w:bCs/>
          <w:color w:val="000000"/>
          <w:sz w:val="24"/>
          <w:highlight w:val="yellow"/>
          <w:lang w:val="en-US" w:eastAsia="zh-CN"/>
        </w:rPr>
        <w:t>Reasons for the Statistical Peak in Anemia Detection Rate in 2022</w:t>
      </w:r>
    </w:p>
    <w:p w14:paraId="23CC883C">
      <w:pPr>
        <w:spacing w:line="360" w:lineRule="auto"/>
        <w:ind w:firstLine="420" w:firstLineChars="0"/>
        <w:jc w:val="left"/>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 xml:space="preserve">Since 2020, Baise City has piloted the </w:t>
      </w:r>
      <w:r>
        <w:rPr>
          <w:rFonts w:hint="default" w:ascii="Times New Roman" w:hAnsi="Times New Roman" w:eastAsia="宋体" w:cs="Times New Roman"/>
          <w:i/>
          <w:iCs/>
          <w:color w:val="000000"/>
          <w:sz w:val="24"/>
          <w:lang w:val="en-US" w:eastAsia="zh-CN"/>
        </w:rPr>
        <w:t>Baise High-Risk Children Health Care Management Plan</w:t>
      </w:r>
      <w:r>
        <w:rPr>
          <w:rFonts w:hint="default" w:ascii="Times New Roman" w:hAnsi="Times New Roman" w:eastAsia="宋体" w:cs="Times New Roman"/>
          <w:i/>
          <w:iCs/>
          <w:color w:val="000000"/>
          <w:sz w:val="24"/>
          <w:lang w:val="en-US" w:eastAsia="zh-CN"/>
        </w:rPr>
        <w:fldChar w:fldCharType="begin"/>
      </w:r>
      <w:r>
        <w:rPr>
          <w:rFonts w:hint="eastAsia" w:ascii="Times New Roman" w:hAnsi="Times New Roman" w:eastAsia="宋体" w:cs="Times New Roman"/>
          <w:i/>
          <w:iCs/>
          <w:color w:val="000000"/>
          <w:sz w:val="24"/>
          <w:lang w:val="en-US" w:eastAsia="zh-CN"/>
        </w:rPr>
        <w:instrText xml:space="preserve"> ADDIN NE.Ref.{DA58F96B-C692-4DBA-9415-D786B0FB5CA4}</w:instrText>
      </w:r>
      <w:r>
        <w:rPr>
          <w:rFonts w:hint="default" w:ascii="Times New Roman" w:hAnsi="Times New Roman" w:eastAsia="宋体" w:cs="Times New Roman"/>
          <w:i/>
          <w:iCs/>
          <w:color w:val="000000"/>
          <w:sz w:val="24"/>
          <w:lang w:val="en-US" w:eastAsia="zh-CN"/>
        </w:rPr>
        <w:fldChar w:fldCharType="separate"/>
      </w:r>
      <w:r>
        <w:rPr>
          <w:rFonts w:hint="eastAsia" w:ascii="宋体" w:hAnsi="宋体"/>
          <w:color w:val="080000"/>
          <w:sz w:val="21"/>
          <w:szCs w:val="24"/>
        </w:rPr>
        <w:t>(Yue, 2019)</w:t>
      </w:r>
      <w:r>
        <w:rPr>
          <w:rFonts w:hint="default" w:ascii="Times New Roman" w:hAnsi="Times New Roman" w:eastAsia="宋体" w:cs="Times New Roman"/>
          <w:i/>
          <w:iCs/>
          <w:color w:val="000000"/>
          <w:sz w:val="24"/>
          <w:lang w:val="en-US" w:eastAsia="zh-CN"/>
        </w:rPr>
        <w:fldChar w:fldCharType="end"/>
      </w:r>
      <w:r>
        <w:rPr>
          <w:rFonts w:hint="default" w:ascii="Times New Roman" w:hAnsi="Times New Roman" w:eastAsia="宋体" w:cs="Times New Roman"/>
          <w:color w:val="000000"/>
          <w:sz w:val="24"/>
          <w:lang w:val="en-US" w:eastAsia="zh-CN"/>
        </w:rPr>
        <w:t>. In its early stages, non-standardized grassroots screening procedures and inadequate laboratory quality control led to missed case detection. Therefore, in 2022, the plan was further revised to strengthen quality control, unify testing standards, and implement specialized case management for high-risk children, which enabled centralized detection of hidden cases and increased the anemia detection rate. With interventions launched at the end of 2022, the anemia detection rate declined in 2023, reflecting the effectiveness of the management transformation.</w:t>
      </w:r>
    </w:p>
    <w:p w14:paraId="37E524DF">
      <w:pPr>
        <w:spacing w:line="360" w:lineRule="auto"/>
        <w:jc w:val="left"/>
        <w:rPr>
          <w:rFonts w:hint="default" w:ascii="Times New Roman" w:hAnsi="Times New Roman" w:eastAsia="宋体" w:cs="Times New Roman"/>
          <w:b/>
          <w:bCs/>
          <w:color w:val="000000"/>
          <w:sz w:val="24"/>
          <w:highlight w:val="yellow"/>
          <w:lang w:val="en-US" w:eastAsia="zh-CN"/>
        </w:rPr>
      </w:pPr>
      <w:r>
        <w:rPr>
          <w:rFonts w:hint="default" w:ascii="Times New Roman" w:hAnsi="Times New Roman" w:eastAsia="宋体" w:cs="Times New Roman"/>
          <w:b/>
          <w:bCs/>
          <w:color w:val="000000"/>
          <w:sz w:val="24"/>
          <w:highlight w:val="yellow"/>
          <w:lang w:val="en-US" w:eastAsia="zh-CN"/>
        </w:rPr>
        <w:t>3.2.3</w:t>
      </w:r>
      <w:r>
        <w:rPr>
          <w:rFonts w:hint="eastAsia" w:ascii="Times New Roman" w:hAnsi="Times New Roman" w:eastAsia="宋体" w:cs="Times New Roman"/>
          <w:b/>
          <w:bCs/>
          <w:color w:val="000000"/>
          <w:sz w:val="24"/>
          <w:highlight w:val="yellow"/>
          <w:lang w:val="en-US" w:eastAsia="zh-CN"/>
        </w:rPr>
        <w:t xml:space="preserve">  </w:t>
      </w:r>
      <w:r>
        <w:rPr>
          <w:rFonts w:hint="default" w:ascii="Times New Roman" w:hAnsi="Times New Roman" w:eastAsia="宋体" w:cs="Times New Roman"/>
          <w:b/>
          <w:bCs/>
          <w:color w:val="000000"/>
          <w:sz w:val="24"/>
          <w:highlight w:val="yellow"/>
          <w:lang w:val="en-US" w:eastAsia="zh-CN"/>
        </w:rPr>
        <w:t>Correlation Between Genetic Factors and Anemia</w:t>
      </w:r>
    </w:p>
    <w:p w14:paraId="4C7C7B98">
      <w:pPr>
        <w:spacing w:line="360" w:lineRule="auto"/>
        <w:ind w:firstLine="420" w:firstLineChars="0"/>
        <w:jc w:val="left"/>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Thalassemia, an autosomal recessive genetic disorder, is a highly prevalent genetic disease in western Guangxi, particularly in Baise City</w:t>
      </w:r>
      <w:r>
        <w:rPr>
          <w:rFonts w:hint="default" w:ascii="Times New Roman" w:hAnsi="Times New Roman" w:eastAsia="宋体" w:cs="Times New Roman"/>
          <w:color w:val="000000"/>
          <w:sz w:val="24"/>
          <w:lang w:val="en-US" w:eastAsia="zh-CN"/>
        </w:rPr>
        <w:fldChar w:fldCharType="begin"/>
      </w:r>
      <w:r>
        <w:rPr>
          <w:rFonts w:hint="eastAsia" w:ascii="Times New Roman" w:hAnsi="Times New Roman" w:eastAsia="宋体" w:cs="Times New Roman"/>
          <w:color w:val="000000"/>
          <w:sz w:val="24"/>
          <w:lang w:val="en-US" w:eastAsia="zh-CN"/>
        </w:rPr>
        <w:instrText xml:space="preserve"> ADDIN NE.Ref.{4309D086-DD63-49EF-A4D2-EAB3A77EE7C9}</w:instrText>
      </w:r>
      <w:r>
        <w:rPr>
          <w:rFonts w:hint="default" w:ascii="Times New Roman" w:hAnsi="Times New Roman" w:eastAsia="宋体" w:cs="Times New Roman"/>
          <w:color w:val="000000"/>
          <w:sz w:val="24"/>
          <w:lang w:val="en-US" w:eastAsia="zh-CN"/>
        </w:rPr>
        <w:fldChar w:fldCharType="separate"/>
      </w:r>
      <w:r>
        <w:rPr>
          <w:rFonts w:hint="eastAsia" w:ascii="宋体" w:hAnsi="宋体"/>
          <w:color w:val="080000"/>
          <w:sz w:val="21"/>
          <w:szCs w:val="24"/>
        </w:rPr>
        <w:t>(Xuejuan Nong, 2024)</w:t>
      </w:r>
      <w:r>
        <w:rPr>
          <w:rFonts w:hint="default" w:ascii="Times New Roman" w:hAnsi="Times New Roman" w:eastAsia="宋体" w:cs="Times New Roman"/>
          <w:color w:val="000000"/>
          <w:sz w:val="24"/>
          <w:lang w:val="en-US" w:eastAsia="zh-CN"/>
        </w:rPr>
        <w:fldChar w:fldCharType="end"/>
      </w:r>
      <w:r>
        <w:rPr>
          <w:rFonts w:hint="default" w:ascii="Times New Roman" w:hAnsi="Times New Roman" w:eastAsia="宋体" w:cs="Times New Roman"/>
          <w:color w:val="000000"/>
          <w:sz w:val="24"/>
          <w:lang w:val="en-US" w:eastAsia="zh-CN"/>
        </w:rPr>
        <w:t>. Although this study did not directly detect thalassemia genes, regional epidemiological characteristics indicated an association between genetic factors and anemia. Gene testing on 3,482 pregnant women and their spouses in Baise by scholars such as Lu Heng et al. showed an overall thalassemia carrier rate of 64.90% (2,260/3,482), directly confirming extremely high thalassemia gene carrier rates and complex genotypes in local children, consistent with the high-prevalence characteristics of Guangxi</w:t>
      </w:r>
      <w:r>
        <w:rPr>
          <w:rFonts w:hint="default" w:ascii="Times New Roman" w:hAnsi="Times New Roman" w:eastAsia="宋体" w:cs="Times New Roman"/>
          <w:color w:val="000000"/>
          <w:sz w:val="24"/>
          <w:lang w:val="en-US" w:eastAsia="zh-CN"/>
        </w:rPr>
        <w:fldChar w:fldCharType="begin"/>
      </w:r>
      <w:r>
        <w:rPr>
          <w:rFonts w:hint="eastAsia" w:ascii="Times New Roman" w:hAnsi="Times New Roman" w:eastAsia="宋体" w:cs="Times New Roman"/>
          <w:color w:val="000000"/>
          <w:sz w:val="24"/>
          <w:lang w:val="en-US" w:eastAsia="zh-CN"/>
        </w:rPr>
        <w:instrText xml:space="preserve"> ADDIN NE.Ref.{5ACAEF86-9015-4D05-A126-D8AE1342B77C}</w:instrText>
      </w:r>
      <w:r>
        <w:rPr>
          <w:rFonts w:hint="default" w:ascii="Times New Roman" w:hAnsi="Times New Roman" w:eastAsia="宋体" w:cs="Times New Roman"/>
          <w:color w:val="000000"/>
          <w:sz w:val="24"/>
          <w:lang w:val="en-US" w:eastAsia="zh-CN"/>
        </w:rPr>
        <w:fldChar w:fldCharType="separate"/>
      </w:r>
      <w:r>
        <w:rPr>
          <w:rFonts w:hint="eastAsia" w:ascii="宋体" w:hAnsi="宋体"/>
          <w:color w:val="080000"/>
          <w:sz w:val="21"/>
          <w:szCs w:val="24"/>
        </w:rPr>
        <w:t>(Heng et al., 2021)</w:t>
      </w:r>
      <w:r>
        <w:rPr>
          <w:rFonts w:hint="default" w:ascii="Times New Roman" w:hAnsi="Times New Roman" w:eastAsia="宋体" w:cs="Times New Roman"/>
          <w:color w:val="000000"/>
          <w:sz w:val="24"/>
          <w:lang w:val="en-US" w:eastAsia="zh-CN"/>
        </w:rPr>
        <w:fldChar w:fldCharType="end"/>
      </w:r>
      <w:r>
        <w:rPr>
          <w:rFonts w:hint="default" w:ascii="Times New Roman" w:hAnsi="Times New Roman" w:eastAsia="宋体" w:cs="Times New Roman"/>
          <w:color w:val="000000"/>
          <w:sz w:val="24"/>
          <w:lang w:val="en-US" w:eastAsia="zh-CN"/>
        </w:rPr>
        <w:t>. To accurately assess the impact of genetic factors on anemia, it is recommended that thalassemia gene testing be incorporated into routine physical examinations for preschool children under the leadership of health administrative departments.</w:t>
      </w:r>
    </w:p>
    <w:p w14:paraId="667D4C8A">
      <w:pPr>
        <w:spacing w:line="360" w:lineRule="auto"/>
        <w:jc w:val="left"/>
        <w:rPr>
          <w:rFonts w:hint="eastAsia" w:ascii="Times New Roman" w:hAnsi="Times New Roman" w:eastAsia="宋体" w:cs="Times New Roman"/>
          <w:b/>
          <w:bCs/>
          <w:color w:val="000000"/>
          <w:sz w:val="24"/>
          <w:highlight w:val="yellow"/>
        </w:rPr>
      </w:pPr>
      <w:r>
        <w:rPr>
          <w:rFonts w:hint="eastAsia" w:ascii="Times New Roman" w:hAnsi="Times New Roman" w:eastAsia="宋体" w:cs="Times New Roman"/>
          <w:b/>
          <w:bCs/>
          <w:color w:val="000000"/>
          <w:sz w:val="24"/>
          <w:highlight w:val="yellow"/>
        </w:rPr>
        <w:t>3.2.4</w:t>
      </w:r>
      <w:r>
        <w:rPr>
          <w:rFonts w:hint="eastAsia" w:ascii="Times New Roman" w:hAnsi="Times New Roman" w:eastAsia="宋体" w:cs="Times New Roman"/>
          <w:b/>
          <w:bCs/>
          <w:color w:val="000000"/>
          <w:sz w:val="24"/>
          <w:highlight w:val="yellow"/>
          <w:lang w:val="en-US" w:eastAsia="zh-CN"/>
        </w:rPr>
        <w:t xml:space="preserve">  </w:t>
      </w:r>
      <w:r>
        <w:rPr>
          <w:rFonts w:hint="eastAsia" w:ascii="Times New Roman" w:hAnsi="Times New Roman" w:eastAsia="宋体" w:cs="Times New Roman"/>
          <w:b/>
          <w:bCs/>
          <w:color w:val="000000"/>
          <w:sz w:val="24"/>
          <w:highlight w:val="yellow"/>
        </w:rPr>
        <w:t>Other Factors</w:t>
      </w:r>
    </w:p>
    <w:p w14:paraId="3255F186">
      <w:pPr>
        <w:spacing w:line="360" w:lineRule="auto"/>
        <w:ind w:firstLine="420" w:firstLineChars="0"/>
        <w:jc w:val="left"/>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Individual and Ethnic Factors: A previous history of anemia was identified as a risk factor. Notably, the IDA detection rate among Zhuang children (8.4%) was significantly higher than that among Han children (3.4%)</w:t>
      </w:r>
      <w:r>
        <w:rPr>
          <w:rFonts w:hint="eastAsia" w:ascii="Times New Roman" w:hAnsi="Times New Roman" w:eastAsia="宋体" w:cs="Times New Roman"/>
          <w:color w:val="000000"/>
          <w:sz w:val="24"/>
        </w:rPr>
        <w:fldChar w:fldCharType="begin"/>
      </w:r>
      <w:r>
        <w:rPr>
          <w:rFonts w:hint="eastAsia" w:ascii="Times New Roman" w:hAnsi="Times New Roman" w:eastAsia="宋体" w:cs="Times New Roman"/>
          <w:color w:val="000000"/>
          <w:sz w:val="24"/>
          <w:lang w:eastAsia="zh-CN"/>
        </w:rPr>
        <w:instrText xml:space="preserve"> ADDIN NE.Ref.{A9D778BB-2835-4BC8-8687-F325C453A50D}</w:instrText>
      </w:r>
      <w:r>
        <w:rPr>
          <w:rFonts w:hint="eastAsia" w:ascii="Times New Roman" w:hAnsi="Times New Roman" w:eastAsia="宋体" w:cs="Times New Roman"/>
          <w:color w:val="000000"/>
          <w:sz w:val="24"/>
        </w:rPr>
        <w:fldChar w:fldCharType="separate"/>
      </w:r>
      <w:r>
        <w:rPr>
          <w:rFonts w:hint="eastAsia" w:ascii="宋体" w:hAnsi="宋体"/>
          <w:color w:val="080000"/>
          <w:sz w:val="21"/>
          <w:szCs w:val="24"/>
        </w:rPr>
        <w:t>(Huang, 2008)</w:t>
      </w:r>
      <w:r>
        <w:rPr>
          <w:rFonts w:hint="eastAsia" w:ascii="Times New Roman" w:hAnsi="Times New Roman" w:eastAsia="宋体" w:cs="Times New Roman"/>
          <w:color w:val="000000"/>
          <w:sz w:val="24"/>
        </w:rPr>
        <w:fldChar w:fldCharType="end"/>
      </w:r>
      <w:r>
        <w:rPr>
          <w:rFonts w:hint="eastAsia" w:ascii="Times New Roman" w:hAnsi="Times New Roman" w:eastAsia="宋体" w:cs="Times New Roman"/>
          <w:color w:val="000000"/>
          <w:sz w:val="24"/>
        </w:rPr>
        <w:t>. Future research should incorporate ethnic nutritional characteristics for in-depth exploration of this disparity.</w:t>
      </w:r>
    </w:p>
    <w:p w14:paraId="1B9F5E90">
      <w:pPr>
        <w:spacing w:line="360" w:lineRule="auto"/>
        <w:jc w:val="left"/>
        <w:rPr>
          <w:rFonts w:hint="default" w:ascii="Times New Roman" w:hAnsi="Times New Roman" w:eastAsia="宋体" w:cs="Times New Roman"/>
          <w:b/>
          <w:bCs/>
          <w:color w:val="000000"/>
          <w:sz w:val="24"/>
          <w:highlight w:val="yellow"/>
          <w:lang w:val="en-US" w:eastAsia="zh-CN"/>
        </w:rPr>
      </w:pPr>
      <w:r>
        <w:rPr>
          <w:rFonts w:hint="eastAsia" w:ascii="Times New Roman" w:hAnsi="Times New Roman" w:eastAsia="宋体" w:cs="Times New Roman"/>
          <w:b/>
          <w:bCs/>
          <w:color w:val="000000"/>
          <w:sz w:val="24"/>
          <w:highlight w:val="yellow"/>
          <w:lang w:val="en-US" w:eastAsia="zh-CN"/>
        </w:rPr>
        <w:t>4  C</w:t>
      </w:r>
      <w:r>
        <w:rPr>
          <w:rFonts w:hint="eastAsia" w:ascii="Times New Roman" w:hAnsi="Times New Roman" w:eastAsia="宋体" w:cs="Times New Roman"/>
          <w:b/>
          <w:bCs/>
          <w:color w:val="000000"/>
          <w:sz w:val="24"/>
          <w:highlight w:val="yellow"/>
        </w:rPr>
        <w:t>onclusion</w:t>
      </w:r>
    </w:p>
    <w:p w14:paraId="097B3A2B">
      <w:pPr>
        <w:spacing w:line="360" w:lineRule="auto"/>
        <w:ind w:firstLine="42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In summary, the overall nutritional status of 3-6-year-old children in Youjiang District, Baise City, from 2019 to 2023 was good, with a low incidence of indicators such as underweight. However, the rates of wasting and obesity showed an upward trend, presenting dual nutrition problems, and the anemia rate (14.97%) was higher than the national target. It is recommended to strengthen nutrition education, optimize dietary structures, and implement comprehensive intervention measures such as thalassemia gene screening to improve children's nutritional status.</w:t>
      </w:r>
    </w:p>
    <w:p w14:paraId="41DFF2D0">
      <w:pPr>
        <w:spacing w:line="360" w:lineRule="auto"/>
        <w:ind w:firstLine="420"/>
        <w:jc w:val="left"/>
        <w:rPr>
          <w:rFonts w:ascii="Times New Roman" w:hAnsi="Times New Roman" w:eastAsia="宋体" w:cs="Times New Roman"/>
          <w:color w:val="000000"/>
          <w:sz w:val="24"/>
        </w:rPr>
      </w:pPr>
    </w:p>
    <w:p w14:paraId="33F440AD">
      <w:pPr>
        <w:rPr>
          <w:rFonts w:ascii="Calibri" w:hAnsi="Calibri" w:eastAsia="Calibri" w:cs="Times New Roman"/>
          <w:highlight w:val="yellow"/>
        </w:rPr>
      </w:pPr>
      <w:r>
        <w:rPr>
          <w:rFonts w:ascii="Calibri" w:hAnsi="Calibri" w:eastAsia="Calibri" w:cs="Times New Roman"/>
          <w:highlight w:val="yellow"/>
        </w:rPr>
        <w:t>Disclaimer (Artificial intelligence)</w:t>
      </w:r>
    </w:p>
    <w:p w14:paraId="149C62A9">
      <w:pPr>
        <w:rPr>
          <w:rFonts w:ascii="Calibri" w:hAnsi="Calibri" w:eastAsia="Calibri" w:cs="Times New Roman"/>
          <w:highlight w:val="yellow"/>
        </w:rPr>
      </w:pPr>
      <w:r>
        <w:rPr>
          <w:rFonts w:ascii="Calibri" w:hAnsi="Calibri" w:eastAsia="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023D5479">
      <w:pPr>
        <w:rPr>
          <w:rFonts w:ascii="Calibri" w:hAnsi="Calibri" w:eastAsia="Calibri" w:cs="Times New Roman"/>
          <w:highlight w:val="yellow"/>
        </w:rPr>
      </w:pPr>
    </w:p>
    <w:p w14:paraId="40AB6696">
      <w:pPr>
        <w:rPr>
          <w:rFonts w:ascii="Calibri" w:hAnsi="Calibri" w:eastAsia="Calibri" w:cs="Times New Roman"/>
          <w:highlight w:val="yellow"/>
        </w:rPr>
      </w:pPr>
    </w:p>
    <w:p w14:paraId="1CC7B194">
      <w:pPr>
        <w:spacing w:line="360" w:lineRule="auto"/>
        <w:ind w:firstLine="420"/>
        <w:jc w:val="left"/>
        <w:rPr>
          <w:rFonts w:ascii="Times New Roman" w:hAnsi="Times New Roman" w:eastAsia="宋体" w:cs="Times New Roman"/>
          <w:color w:val="000000"/>
          <w:sz w:val="24"/>
        </w:rPr>
      </w:pPr>
    </w:p>
    <w:p w14:paraId="595A2120">
      <w:pPr>
        <w:spacing w:beforeLines="0" w:afterLines="0"/>
        <w:jc w:val="left"/>
        <w:rPr>
          <w:rFonts w:hint="default"/>
          <w:sz w:val="24"/>
          <w:szCs w:val="24"/>
        </w:rPr>
      </w:pPr>
      <w:r>
        <w:rPr>
          <w:rFonts w:ascii="Times New Roman" w:hAnsi="Times New Roman" w:eastAsia="宋体" w:cs="Times New Roman"/>
          <w:color w:val="000000"/>
          <w:sz w:val="24"/>
        </w:rPr>
        <w:fldChar w:fldCharType="begin"/>
      </w:r>
      <w:r>
        <w:rPr>
          <w:rFonts w:hint="eastAsia" w:ascii="Times New Roman" w:hAnsi="Times New Roman" w:eastAsia="宋体" w:cs="Times New Roman"/>
          <w:color w:val="000000"/>
          <w:sz w:val="24"/>
          <w:lang w:eastAsia="zh-CN"/>
        </w:rPr>
        <w:instrText xml:space="preserve"> ADDIN NE.Rep</w:instrText>
      </w:r>
      <w:r>
        <w:rPr>
          <w:rFonts w:ascii="Times New Roman" w:hAnsi="Times New Roman" w:eastAsia="宋体" w:cs="Times New Roman"/>
          <w:color w:val="000000"/>
          <w:sz w:val="24"/>
        </w:rPr>
        <w:fldChar w:fldCharType="separate"/>
      </w:r>
      <w:r>
        <w:rPr>
          <w:rFonts w:ascii="Times New Roman" w:hAnsi="Times New Roman" w:eastAsia="宋体" w:cs="Times New Roman"/>
          <w:color w:val="000000"/>
          <w:sz w:val="24"/>
        </w:rPr>
        <w:fldChar w:fldCharType="end"/>
      </w:r>
      <w:r>
        <w:rPr>
          <w:rFonts w:ascii="Times New Roman" w:hAnsi="Times New Roman" w:eastAsia="宋体" w:cs="Times New Roman"/>
          <w:color w:val="000000"/>
          <w:sz w:val="24"/>
        </w:rPr>
        <w:fldChar w:fldCharType="begin"/>
      </w:r>
      <w:r>
        <w:rPr>
          <w:rFonts w:hint="eastAsia" w:ascii="Times New Roman" w:hAnsi="Times New Roman" w:eastAsia="宋体" w:cs="Times New Roman"/>
          <w:color w:val="000000"/>
          <w:sz w:val="24"/>
          <w:lang w:eastAsia="zh-CN"/>
        </w:rPr>
        <w:instrText xml:space="preserve"> ADDIN NE.Bib</w:instrText>
      </w:r>
      <w:r>
        <w:rPr>
          <w:rFonts w:ascii="Times New Roman" w:hAnsi="Times New Roman" w:eastAsia="宋体" w:cs="Times New Roman"/>
          <w:color w:val="000000"/>
          <w:sz w:val="24"/>
        </w:rPr>
        <w:fldChar w:fldCharType="separate"/>
      </w:r>
    </w:p>
    <w:p w14:paraId="2006C9F1">
      <w:pPr>
        <w:spacing w:beforeLines="0" w:afterLines="0"/>
        <w:jc w:val="left"/>
        <w:rPr>
          <w:rFonts w:hint="default"/>
          <w:sz w:val="24"/>
          <w:szCs w:val="24"/>
        </w:rPr>
      </w:pPr>
      <w:r>
        <w:rPr>
          <w:rFonts w:hint="default" w:ascii="Times New Roman" w:hAnsi="Times New Roman" w:eastAsia="Times New Roman"/>
          <w:b/>
          <w:color w:val="000000"/>
          <w:sz w:val="40"/>
          <w:szCs w:val="24"/>
        </w:rPr>
        <w:t>References:</w:t>
      </w:r>
    </w:p>
    <w:p w14:paraId="1F1686E7">
      <w:pPr>
        <w:spacing w:beforeLines="0" w:afterLines="0"/>
        <w:ind w:left="440" w:hanging="440"/>
        <w:rPr>
          <w:rFonts w:hint="default"/>
          <w:sz w:val="24"/>
          <w:szCs w:val="24"/>
        </w:rPr>
      </w:pPr>
      <w:bookmarkStart w:id="0" w:name="_nebE62F1CF5_C9CD_4B98_9C5B_EF2AF2A2E000"/>
      <w:r>
        <w:rPr>
          <w:rFonts w:hint="default" w:ascii="Times New Roman" w:hAnsi="Times New Roman" w:eastAsia="Times New Roman"/>
          <w:color w:val="000000"/>
          <w:sz w:val="20"/>
          <w:szCs w:val="24"/>
        </w:rPr>
        <w:t xml:space="preserve">2009). China's Reference Standards for Growth and Development of Children Under 7 Years of Age. </w:t>
      </w:r>
      <w:r>
        <w:rPr>
          <w:rFonts w:hint="default" w:ascii="Times New Roman" w:hAnsi="Times New Roman" w:eastAsia="Times New Roman"/>
          <w:i/>
          <w:color w:val="000000"/>
          <w:sz w:val="20"/>
          <w:szCs w:val="24"/>
        </w:rPr>
        <w:t>Chinese Journal of Prevention and Control of Chronic Diseases</w:t>
      </w:r>
      <w:r>
        <w:rPr>
          <w:rFonts w:hint="default" w:ascii="Times New Roman" w:hAnsi="Times New Roman" w:eastAsia="Times New Roman"/>
          <w:color w:val="000000"/>
          <w:sz w:val="20"/>
          <w:szCs w:val="24"/>
        </w:rPr>
        <w:t>(3), 309.</w:t>
      </w:r>
      <w:bookmarkEnd w:id="0"/>
    </w:p>
    <w:p w14:paraId="57DFBDAE">
      <w:pPr>
        <w:spacing w:beforeLines="0" w:afterLines="0"/>
        <w:ind w:left="440" w:hanging="440"/>
        <w:rPr>
          <w:rFonts w:hint="default"/>
          <w:sz w:val="24"/>
          <w:szCs w:val="24"/>
        </w:rPr>
      </w:pPr>
      <w:bookmarkStart w:id="1" w:name="_neb40DD896C_5CFD_426C_B458_7D8120A5CD9E"/>
      <w:r>
        <w:rPr>
          <w:rFonts w:hint="default" w:ascii="Times New Roman" w:hAnsi="Times New Roman" w:eastAsia="Times New Roman"/>
          <w:color w:val="000000"/>
          <w:sz w:val="20"/>
          <w:szCs w:val="24"/>
        </w:rPr>
        <w:t xml:space="preserve">2021a). Pediatric Blood Cell Analysis Reference Intervals </w:t>
      </w:r>
      <w:r>
        <w:rPr>
          <w:rFonts w:hint="default" w:ascii="Times New Roman" w:hAnsi="Times New Roman" w:eastAsia="Times New Roman"/>
          <w:i/>
          <w:color w:val="000000"/>
          <w:sz w:val="20"/>
          <w:szCs w:val="24"/>
        </w:rPr>
        <w:t>WS/T 779-2021</w:t>
      </w:r>
      <w:r>
        <w:rPr>
          <w:rFonts w:hint="default" w:ascii="Times New Roman" w:hAnsi="Times New Roman" w:eastAsia="Times New Roman"/>
          <w:color w:val="000000"/>
          <w:sz w:val="20"/>
          <w:szCs w:val="24"/>
        </w:rPr>
        <w:t xml:space="preserve"> (14).</w:t>
      </w:r>
      <w:bookmarkEnd w:id="1"/>
    </w:p>
    <w:p w14:paraId="3A4CF807">
      <w:pPr>
        <w:spacing w:beforeLines="0" w:afterLines="0"/>
        <w:ind w:left="440" w:hanging="440"/>
        <w:rPr>
          <w:rFonts w:hint="default"/>
          <w:sz w:val="24"/>
          <w:szCs w:val="24"/>
        </w:rPr>
      </w:pPr>
      <w:bookmarkStart w:id="2" w:name="_nebAF2AB128_0F48_4268_96ED_7C7F2A3F6051"/>
      <w:r>
        <w:rPr>
          <w:rFonts w:hint="default" w:ascii="Times New Roman" w:hAnsi="Times New Roman" w:eastAsia="Times New Roman"/>
          <w:color w:val="000000"/>
          <w:sz w:val="20"/>
          <w:szCs w:val="24"/>
        </w:rPr>
        <w:t xml:space="preserve">2021b). The State Council issued the Outline for China's Children's Development (2021-2030). </w:t>
      </w:r>
      <w:r>
        <w:rPr>
          <w:rFonts w:hint="default" w:ascii="Times New Roman" w:hAnsi="Times New Roman" w:eastAsia="Times New Roman"/>
          <w:i/>
          <w:color w:val="000000"/>
          <w:sz w:val="20"/>
          <w:szCs w:val="24"/>
        </w:rPr>
        <w:t>Early Childhood Education</w:t>
      </w:r>
      <w:r>
        <w:rPr>
          <w:rFonts w:hint="default" w:ascii="Times New Roman" w:hAnsi="Times New Roman" w:eastAsia="Times New Roman"/>
          <w:color w:val="000000"/>
          <w:sz w:val="20"/>
          <w:szCs w:val="24"/>
        </w:rPr>
        <w:t>(52), 51.</w:t>
      </w:r>
      <w:bookmarkEnd w:id="2"/>
    </w:p>
    <w:p w14:paraId="38F2D628">
      <w:pPr>
        <w:spacing w:beforeLines="0" w:afterLines="0"/>
        <w:ind w:left="440" w:hanging="440"/>
        <w:rPr>
          <w:rFonts w:hint="default"/>
          <w:sz w:val="24"/>
          <w:szCs w:val="24"/>
        </w:rPr>
      </w:pPr>
      <w:bookmarkStart w:id="3" w:name="_neb82123D3A_564B_493A_B6F5_12406529BD65"/>
      <w:r>
        <w:rPr>
          <w:rFonts w:hint="default" w:ascii="Times New Roman" w:hAnsi="Times New Roman" w:eastAsia="Times New Roman"/>
          <w:color w:val="000000"/>
          <w:sz w:val="20"/>
          <w:szCs w:val="24"/>
        </w:rPr>
        <w:t xml:space="preserve">China, M. O. H. O. (2011). Administrative Measures for Health Care in Nurseries and Kindergartens (Order No. 76). </w:t>
      </w:r>
      <w:r>
        <w:rPr>
          <w:rFonts w:hint="default" w:ascii="Times New Roman" w:hAnsi="Times New Roman" w:eastAsia="Times New Roman"/>
          <w:i/>
          <w:color w:val="000000"/>
          <w:sz w:val="20"/>
          <w:szCs w:val="24"/>
        </w:rPr>
        <w:t>Chinese Journal of Child Health Care</w:t>
      </w:r>
      <w:r>
        <w:rPr>
          <w:rFonts w:hint="default" w:ascii="Times New Roman" w:hAnsi="Times New Roman" w:eastAsia="Times New Roman"/>
          <w:color w:val="000000"/>
          <w:sz w:val="20"/>
          <w:szCs w:val="24"/>
        </w:rPr>
        <w:t>, 19(1), 95-96.</w:t>
      </w:r>
      <w:bookmarkEnd w:id="3"/>
    </w:p>
    <w:p w14:paraId="3867D7EB">
      <w:pPr>
        <w:spacing w:beforeLines="0" w:afterLines="0"/>
        <w:ind w:left="440" w:hanging="440"/>
        <w:rPr>
          <w:rFonts w:hint="default"/>
          <w:sz w:val="24"/>
          <w:szCs w:val="24"/>
        </w:rPr>
      </w:pPr>
      <w:bookmarkStart w:id="4" w:name="_nebC5193D1D_B98F_458F_A9FD_19D6BB56D942"/>
      <w:r>
        <w:rPr>
          <w:rFonts w:hint="default" w:ascii="Times New Roman" w:hAnsi="Times New Roman" w:eastAsia="Times New Roman"/>
          <w:color w:val="000000"/>
          <w:sz w:val="20"/>
          <w:szCs w:val="24"/>
        </w:rPr>
        <w:t xml:space="preserve">China, N. H. C. O. (2022). </w:t>
      </w:r>
      <w:r>
        <w:rPr>
          <w:rFonts w:hint="default" w:ascii="Times New Roman" w:hAnsi="Times New Roman" w:eastAsia="Times New Roman"/>
          <w:i/>
          <w:color w:val="000000"/>
          <w:sz w:val="20"/>
          <w:szCs w:val="24"/>
        </w:rPr>
        <w:t>2022 China Health Statistical Yearbook</w:t>
      </w:r>
      <w:r>
        <w:rPr>
          <w:rFonts w:hint="default" w:ascii="Times New Roman" w:hAnsi="Times New Roman" w:eastAsia="Times New Roman"/>
          <w:color w:val="000000"/>
          <w:sz w:val="20"/>
          <w:szCs w:val="24"/>
        </w:rPr>
        <w:t>. Peking Union Medical College Press.</w:t>
      </w:r>
      <w:bookmarkEnd w:id="4"/>
    </w:p>
    <w:p w14:paraId="37348E7A">
      <w:pPr>
        <w:spacing w:beforeLines="0" w:afterLines="0"/>
        <w:ind w:left="440" w:hanging="440"/>
        <w:rPr>
          <w:rFonts w:hint="default"/>
          <w:sz w:val="24"/>
          <w:szCs w:val="24"/>
        </w:rPr>
      </w:pPr>
      <w:bookmarkStart w:id="5" w:name="_nebDA121CB8_AE69_436C_916B_560DD1B86E2E"/>
      <w:r>
        <w:rPr>
          <w:rFonts w:hint="default" w:ascii="Times New Roman" w:hAnsi="Times New Roman" w:eastAsia="Times New Roman"/>
          <w:color w:val="000000"/>
          <w:sz w:val="20"/>
          <w:szCs w:val="24"/>
        </w:rPr>
        <w:t xml:space="preserve">D., C. M., M., M. K., &amp; T., T. A. (2020). Iron deficiency anaemia revisited. </w:t>
      </w:r>
      <w:r>
        <w:rPr>
          <w:rFonts w:hint="default" w:ascii="Times New Roman" w:hAnsi="Times New Roman" w:eastAsia="Times New Roman"/>
          <w:i/>
          <w:color w:val="000000"/>
          <w:sz w:val="20"/>
          <w:szCs w:val="24"/>
        </w:rPr>
        <w:t>Journal of Internal Medicine</w:t>
      </w:r>
      <w:r>
        <w:rPr>
          <w:rFonts w:hint="default" w:ascii="Times New Roman" w:hAnsi="Times New Roman" w:eastAsia="Times New Roman"/>
          <w:color w:val="000000"/>
          <w:sz w:val="20"/>
          <w:szCs w:val="24"/>
        </w:rPr>
        <w:t>, 287(2), 153-170. http://doi.org/10.1111/joim.13004</w:t>
      </w:r>
      <w:bookmarkEnd w:id="5"/>
    </w:p>
    <w:p w14:paraId="56834268">
      <w:pPr>
        <w:spacing w:beforeLines="0" w:afterLines="0"/>
        <w:ind w:left="440" w:hanging="440"/>
        <w:rPr>
          <w:rFonts w:hint="default"/>
          <w:sz w:val="24"/>
          <w:szCs w:val="24"/>
        </w:rPr>
      </w:pPr>
      <w:bookmarkStart w:id="6" w:name="_neb03FAEB7F_6231_4D58_BA58_B1A80336EA01"/>
      <w:r>
        <w:rPr>
          <w:rFonts w:hint="default" w:ascii="Times New Roman" w:hAnsi="Times New Roman" w:eastAsia="Times New Roman"/>
          <w:color w:val="000000"/>
          <w:sz w:val="20"/>
          <w:szCs w:val="24"/>
        </w:rPr>
        <w:t xml:space="preserve">Engle-Stone, R., Guo, J., Ismaily, S., Addo, O. Y., Ahmed, T., Oaks, B., Suchdev, P. S., Flores-Ayala, R., &amp; Williams, A. M. (2019). Intraindividual double burden of overweight and micronutrient deficiencies or  anemia among preschool children [Journal Article; Research Support, N.I.H., Extramural; Research Support, Non-U.S. Gov't; Research Support, U.S. Gov't, P.H.S.]. </w:t>
      </w:r>
      <w:r>
        <w:rPr>
          <w:rFonts w:hint="default" w:ascii="Times New Roman" w:hAnsi="Times New Roman" w:eastAsia="Times New Roman"/>
          <w:i/>
          <w:color w:val="000000"/>
          <w:sz w:val="20"/>
          <w:szCs w:val="24"/>
        </w:rPr>
        <w:t>American Journal of Clinical Nutrition</w:t>
      </w:r>
      <w:r>
        <w:rPr>
          <w:rFonts w:hint="default" w:ascii="Times New Roman" w:hAnsi="Times New Roman" w:eastAsia="Times New Roman"/>
          <w:color w:val="000000"/>
          <w:sz w:val="20"/>
          <w:szCs w:val="24"/>
        </w:rPr>
        <w:t>, 112(Suppl 1), 478S-487S. http://doi.org/10.1093/ajcn/nqaa101</w:t>
      </w:r>
      <w:bookmarkEnd w:id="6"/>
    </w:p>
    <w:p w14:paraId="51A080B5">
      <w:pPr>
        <w:spacing w:beforeLines="0" w:afterLines="0"/>
        <w:ind w:left="440" w:hanging="440"/>
        <w:rPr>
          <w:rFonts w:hint="default"/>
          <w:sz w:val="24"/>
          <w:szCs w:val="24"/>
        </w:rPr>
      </w:pPr>
      <w:bookmarkStart w:id="7" w:name="_neb017449DD_433D_4337_BFF5_A9892AED80CD"/>
      <w:r>
        <w:rPr>
          <w:rFonts w:hint="default" w:ascii="Times New Roman" w:hAnsi="Times New Roman" w:eastAsia="Times New Roman"/>
          <w:color w:val="000000"/>
          <w:sz w:val="20"/>
          <w:szCs w:val="24"/>
        </w:rPr>
        <w:t xml:space="preserve">Feng, J., Gong, Z., &amp; Zhuo, Q. (2024). Undernutrition and anemia in children under 5 years of age in China. </w:t>
      </w:r>
      <w:r>
        <w:rPr>
          <w:rFonts w:hint="default" w:ascii="Times New Roman" w:hAnsi="Times New Roman" w:eastAsia="Times New Roman"/>
          <w:i/>
          <w:color w:val="000000"/>
          <w:sz w:val="20"/>
          <w:szCs w:val="24"/>
        </w:rPr>
        <w:t>Journal of Hygiene Research</w:t>
      </w:r>
      <w:r>
        <w:rPr>
          <w:rFonts w:hint="default" w:ascii="Times New Roman" w:hAnsi="Times New Roman" w:eastAsia="Times New Roman"/>
          <w:color w:val="000000"/>
          <w:sz w:val="20"/>
          <w:szCs w:val="24"/>
        </w:rPr>
        <w:t>, 53(4), 672-675. http://doi.org/10.19813/j.cnki.weishengyanjiu.2024.04.023</w:t>
      </w:r>
      <w:bookmarkEnd w:id="7"/>
    </w:p>
    <w:p w14:paraId="781FB772">
      <w:pPr>
        <w:spacing w:beforeLines="0" w:afterLines="0"/>
        <w:ind w:left="440" w:hanging="440"/>
        <w:rPr>
          <w:rFonts w:hint="default"/>
          <w:sz w:val="24"/>
          <w:szCs w:val="24"/>
        </w:rPr>
      </w:pPr>
      <w:bookmarkStart w:id="8" w:name="_neb0C69F7E8_36C7_43A0_A84C_D49A3A247E2C"/>
      <w:r>
        <w:rPr>
          <w:rFonts w:hint="default" w:ascii="Times New Roman" w:hAnsi="Times New Roman" w:eastAsia="Times New Roman"/>
          <w:color w:val="000000"/>
          <w:sz w:val="20"/>
          <w:szCs w:val="24"/>
        </w:rPr>
        <w:t xml:space="preserve">Fouad, H. M., Yousef, A., Afifi, A., Ghandour, A. A., Elshahawy, A., Elkhawass, A., Hawees, H., Shaheen, E., Alaaeldin, M., Kamal, M., Bastawy, S., Rabie, S., Wissa, F., &amp; Shalaby, S. (2023). Prevalence of malnutrition &amp; anemia in preschool children; a single center study [Journal Article]. </w:t>
      </w:r>
      <w:r>
        <w:rPr>
          <w:rFonts w:hint="default" w:ascii="Times New Roman" w:hAnsi="Times New Roman" w:eastAsia="Times New Roman"/>
          <w:i/>
          <w:color w:val="000000"/>
          <w:sz w:val="20"/>
          <w:szCs w:val="24"/>
        </w:rPr>
        <w:t>Italian Journal of Pediatrics</w:t>
      </w:r>
      <w:r>
        <w:rPr>
          <w:rFonts w:hint="default" w:ascii="Times New Roman" w:hAnsi="Times New Roman" w:eastAsia="Times New Roman"/>
          <w:color w:val="000000"/>
          <w:sz w:val="20"/>
          <w:szCs w:val="24"/>
        </w:rPr>
        <w:t>, 49(1), 75. http://doi.org/10.1186/s13052-023-01476-x</w:t>
      </w:r>
      <w:bookmarkEnd w:id="8"/>
    </w:p>
    <w:p w14:paraId="3EC16982">
      <w:pPr>
        <w:spacing w:beforeLines="0" w:afterLines="0"/>
        <w:ind w:left="440" w:hanging="440"/>
        <w:rPr>
          <w:rFonts w:hint="default"/>
          <w:sz w:val="24"/>
          <w:szCs w:val="24"/>
        </w:rPr>
      </w:pPr>
      <w:bookmarkStart w:id="9" w:name="_neb7B4A93D4_2EBD_4696_B2F0_B65B401CA22B"/>
      <w:r>
        <w:rPr>
          <w:rFonts w:hint="default" w:ascii="Times New Roman" w:hAnsi="Times New Roman" w:eastAsia="Times New Roman"/>
          <w:color w:val="000000"/>
          <w:sz w:val="20"/>
          <w:szCs w:val="24"/>
        </w:rPr>
        <w:t xml:space="preserve">Guangwei, Z. (2023). </w:t>
      </w:r>
      <w:r>
        <w:rPr>
          <w:rFonts w:hint="default" w:ascii="Times New Roman" w:hAnsi="Times New Roman" w:eastAsia="Times New Roman"/>
          <w:i/>
          <w:color w:val="000000"/>
          <w:sz w:val="20"/>
          <w:szCs w:val="24"/>
        </w:rPr>
        <w:t>Study on the Relationship between Socioeconomic Factors and Children's Health</w:t>
      </w:r>
      <w:r>
        <w:rPr>
          <w:rFonts w:hint="default" w:ascii="Times New Roman" w:hAnsi="Times New Roman" w:eastAsia="Times New Roman"/>
          <w:color w:val="000000"/>
          <w:sz w:val="20"/>
          <w:szCs w:val="24"/>
        </w:rPr>
        <w:t xml:space="preserve"> Master's Degree, Soochow University]. Beijing Wanfang Data Co., Ltd.https://d-wanfangdata-com-cn-443.vpn.ymun.edu.cn/thesis/ChhUaGVzaXNOZXdTMjAyNDA5MjAxNTE3MjUSCFk0MjA4MzQ3Ggh6bjN3YzFrOQ==</w:t>
      </w:r>
      <w:bookmarkEnd w:id="9"/>
    </w:p>
    <w:p w14:paraId="24DF727F">
      <w:pPr>
        <w:spacing w:beforeLines="0" w:afterLines="0"/>
        <w:ind w:left="440" w:hanging="440"/>
        <w:rPr>
          <w:rFonts w:hint="default"/>
          <w:sz w:val="24"/>
          <w:szCs w:val="24"/>
        </w:rPr>
      </w:pPr>
      <w:bookmarkStart w:id="10" w:name="_neb9BB869D1_3EE8_4EC7_8E18_E2C034A64EB2"/>
      <w:r>
        <w:rPr>
          <w:rFonts w:hint="default" w:ascii="Times New Roman" w:hAnsi="Times New Roman" w:eastAsia="Times New Roman"/>
          <w:color w:val="000000"/>
          <w:sz w:val="20"/>
          <w:szCs w:val="24"/>
        </w:rPr>
        <w:t xml:space="preserve">Heng, L. U., Qian, Q., Jin-Hua, L. I., Tian, C., Shu-Jie, L., &amp; Xiao-Sheng, L. U. (2021). Genetic Diagnosis of Thalassemia in Baise,Guangxi Zhuang Autonomous Region. </w:t>
      </w:r>
      <w:r>
        <w:rPr>
          <w:rFonts w:hint="default" w:ascii="Times New Roman" w:hAnsi="Times New Roman" w:eastAsia="Times New Roman"/>
          <w:i/>
          <w:color w:val="000000"/>
          <w:sz w:val="20"/>
          <w:szCs w:val="24"/>
        </w:rPr>
        <w:t>Journal of Experimental Hematology</w:t>
      </w:r>
      <w:r>
        <w:rPr>
          <w:rFonts w:hint="default" w:ascii="Times New Roman" w:hAnsi="Times New Roman" w:eastAsia="Times New Roman"/>
          <w:color w:val="000000"/>
          <w:sz w:val="20"/>
          <w:szCs w:val="24"/>
        </w:rPr>
        <w:t>, 29(3), 865-868. http://doi.org/10.19746/j.cnki.issn1009-2137.2021.03.033</w:t>
      </w:r>
      <w:bookmarkEnd w:id="10"/>
    </w:p>
    <w:p w14:paraId="4A6CE5E7">
      <w:pPr>
        <w:spacing w:beforeLines="0" w:afterLines="0"/>
        <w:ind w:left="440" w:hanging="440"/>
        <w:rPr>
          <w:rFonts w:hint="default"/>
          <w:sz w:val="24"/>
          <w:szCs w:val="24"/>
        </w:rPr>
      </w:pPr>
      <w:bookmarkStart w:id="11" w:name="_nebA8B1F287_6004_4116_98BC_4401C921399E"/>
      <w:r>
        <w:rPr>
          <w:rFonts w:hint="default" w:ascii="Times New Roman" w:hAnsi="Times New Roman" w:eastAsia="Times New Roman"/>
          <w:color w:val="000000"/>
          <w:sz w:val="20"/>
          <w:szCs w:val="24"/>
        </w:rPr>
        <w:t xml:space="preserve">Hongjuan, L., Jinglin, R., Migrant Population Service Center, N. H. C. P., &amp; Center, N. H. C. C. (2023). Systematic Health Management for Children under Three Years Old in China: Temporal Changes and Regional Differences. </w:t>
      </w:r>
      <w:r>
        <w:rPr>
          <w:rFonts w:hint="default" w:ascii="Times New Roman" w:hAnsi="Times New Roman" w:eastAsia="Times New Roman"/>
          <w:i/>
          <w:color w:val="000000"/>
          <w:sz w:val="20"/>
          <w:szCs w:val="24"/>
        </w:rPr>
        <w:t>Chinese General Practice</w:t>
      </w:r>
      <w:r>
        <w:rPr>
          <w:rFonts w:hint="default" w:ascii="Times New Roman" w:hAnsi="Times New Roman" w:eastAsia="Times New Roman"/>
          <w:color w:val="000000"/>
          <w:sz w:val="20"/>
          <w:szCs w:val="24"/>
        </w:rPr>
        <w:t>, 26(1), 27-33. http://doi.org/10.12114/j.issn.1007-9572.2022.0396</w:t>
      </w:r>
      <w:bookmarkEnd w:id="11"/>
    </w:p>
    <w:p w14:paraId="7015F769">
      <w:pPr>
        <w:spacing w:beforeLines="0" w:afterLines="0"/>
        <w:ind w:left="440" w:hanging="440"/>
        <w:rPr>
          <w:rFonts w:hint="default"/>
          <w:sz w:val="24"/>
          <w:szCs w:val="24"/>
        </w:rPr>
      </w:pPr>
      <w:bookmarkStart w:id="12" w:name="_nebEC929C2B_1F68_4053_94FA_18E0E2B03669"/>
      <w:r>
        <w:rPr>
          <w:rFonts w:hint="default" w:ascii="Times New Roman" w:hAnsi="Times New Roman" w:eastAsia="Times New Roman"/>
          <w:color w:val="000000"/>
          <w:sz w:val="20"/>
          <w:szCs w:val="24"/>
        </w:rPr>
        <w:t xml:space="preserve">Huang, C. (2008). </w:t>
      </w:r>
      <w:r>
        <w:rPr>
          <w:rFonts w:hint="default" w:ascii="Times New Roman" w:hAnsi="Times New Roman" w:eastAsia="Times New Roman"/>
          <w:i/>
          <w:color w:val="000000"/>
          <w:sz w:val="20"/>
          <w:szCs w:val="24"/>
        </w:rPr>
        <w:t>Prevalence Survey of Iron-Deficiency Anemia and Study on Its Main Risk Factors in Preschool Children of Three Cities in Guangxi</w:t>
      </w:r>
      <w:r>
        <w:rPr>
          <w:rFonts w:hint="default" w:ascii="Times New Roman" w:hAnsi="Times New Roman" w:eastAsia="Times New Roman"/>
          <w:color w:val="000000"/>
          <w:sz w:val="20"/>
          <w:szCs w:val="24"/>
        </w:rPr>
        <w:t xml:space="preserve"> Master's Degree, Guangxi Medical University]. Beijing Wanfang Data Co., Ltd.https://d-wanfangdata-com-cn-443.vpn.ymun.edu.cn/thesis/ChhUaGVzaXNOZXdTMjAyNDA5MjAxNTE3MjUSCFkxMjg2MTQwGgg0bW1sY3Z5Mg==</w:t>
      </w:r>
      <w:bookmarkEnd w:id="12"/>
    </w:p>
    <w:p w14:paraId="21C50F7D">
      <w:pPr>
        <w:spacing w:beforeLines="0" w:afterLines="0"/>
        <w:ind w:left="440" w:hanging="440"/>
        <w:rPr>
          <w:rFonts w:hint="default"/>
          <w:sz w:val="24"/>
          <w:szCs w:val="24"/>
        </w:rPr>
      </w:pPr>
      <w:bookmarkStart w:id="13" w:name="_neb7B568D57_2DBB_4274_8DD6_85BFD721A44E"/>
      <w:r>
        <w:rPr>
          <w:rFonts w:hint="default" w:ascii="Times New Roman" w:hAnsi="Times New Roman" w:eastAsia="Times New Roman"/>
          <w:color w:val="000000"/>
          <w:sz w:val="20"/>
          <w:szCs w:val="24"/>
        </w:rPr>
        <w:t xml:space="preserve">Lin Ke, W. D. (2019). Study on Issues of Rural Left-Behind Children. </w:t>
      </w:r>
      <w:r>
        <w:rPr>
          <w:rFonts w:hint="default" w:ascii="Times New Roman" w:hAnsi="Times New Roman" w:eastAsia="Times New Roman"/>
          <w:i/>
          <w:color w:val="000000"/>
          <w:sz w:val="20"/>
          <w:szCs w:val="24"/>
        </w:rPr>
        <w:t>Rural Youth</w:t>
      </w:r>
      <w:r>
        <w:rPr>
          <w:rFonts w:hint="default" w:ascii="Times New Roman" w:hAnsi="Times New Roman" w:eastAsia="Times New Roman"/>
          <w:color w:val="000000"/>
          <w:sz w:val="20"/>
          <w:szCs w:val="24"/>
        </w:rPr>
        <w:t>(4), 34-36.</w:t>
      </w:r>
      <w:bookmarkEnd w:id="13"/>
    </w:p>
    <w:p w14:paraId="0CACFAB3">
      <w:pPr>
        <w:spacing w:beforeLines="0" w:afterLines="0"/>
        <w:ind w:left="440" w:hanging="440"/>
        <w:rPr>
          <w:rFonts w:hint="default"/>
          <w:sz w:val="24"/>
          <w:szCs w:val="24"/>
        </w:rPr>
      </w:pPr>
      <w:bookmarkStart w:id="14" w:name="_nebC1DDBEAE_FD8E_41FD_9A0C_ACFE990270E4"/>
      <w:r>
        <w:rPr>
          <w:rFonts w:hint="default" w:ascii="Times New Roman" w:hAnsi="Times New Roman" w:eastAsia="Times New Roman"/>
          <w:color w:val="000000"/>
          <w:sz w:val="20"/>
          <w:szCs w:val="24"/>
        </w:rPr>
        <w:t xml:space="preserve">MartinBloem. (2007). The 2006 WHO child growth standards. </w:t>
      </w:r>
      <w:r>
        <w:rPr>
          <w:rFonts w:hint="default" w:ascii="Times New Roman" w:hAnsi="Times New Roman" w:eastAsia="Times New Roman"/>
          <w:i/>
          <w:color w:val="000000"/>
          <w:sz w:val="20"/>
          <w:szCs w:val="24"/>
        </w:rPr>
        <w:t>Bmj : British Medical Journal</w:t>
      </w:r>
      <w:r>
        <w:rPr>
          <w:rFonts w:hint="default" w:ascii="Times New Roman" w:hAnsi="Times New Roman" w:eastAsia="Times New Roman"/>
          <w:color w:val="000000"/>
          <w:sz w:val="20"/>
          <w:szCs w:val="24"/>
        </w:rPr>
        <w:t>, 334(7596), 705-706.</w:t>
      </w:r>
      <w:bookmarkEnd w:id="14"/>
    </w:p>
    <w:p w14:paraId="60697B1E">
      <w:pPr>
        <w:spacing w:beforeLines="0" w:afterLines="0"/>
        <w:ind w:left="440" w:hanging="440"/>
        <w:rPr>
          <w:rFonts w:hint="default"/>
          <w:sz w:val="24"/>
          <w:szCs w:val="24"/>
        </w:rPr>
      </w:pPr>
      <w:bookmarkStart w:id="15" w:name="_neb5810B4BF_4C1B_453E_B564_C33193231F10"/>
      <w:r>
        <w:rPr>
          <w:rFonts w:hint="default" w:ascii="Times New Roman" w:hAnsi="Times New Roman" w:eastAsia="Times New Roman"/>
          <w:color w:val="000000"/>
          <w:sz w:val="20"/>
          <w:szCs w:val="24"/>
        </w:rPr>
        <w:t xml:space="preserve">Min, L., Zi-ling, Z., Lin-kun, H. E., Tian-jin, Z., &amp; Wei-xin, L. (2021). Nutritional status of children under 5 years old in Sichuan, 2019. </w:t>
      </w:r>
      <w:r>
        <w:rPr>
          <w:rFonts w:hint="default" w:ascii="Times New Roman" w:hAnsi="Times New Roman" w:eastAsia="Times New Roman"/>
          <w:i/>
          <w:color w:val="000000"/>
          <w:sz w:val="20"/>
          <w:szCs w:val="24"/>
        </w:rPr>
        <w:t>Modern Preventive Medicine</w:t>
      </w:r>
      <w:r>
        <w:rPr>
          <w:rFonts w:hint="default" w:ascii="Times New Roman" w:hAnsi="Times New Roman" w:eastAsia="Times New Roman"/>
          <w:color w:val="000000"/>
          <w:sz w:val="20"/>
          <w:szCs w:val="24"/>
        </w:rPr>
        <w:t>, 48(1), 44-46, 66.</w:t>
      </w:r>
      <w:bookmarkEnd w:id="15"/>
    </w:p>
    <w:p w14:paraId="101BBC4E">
      <w:pPr>
        <w:spacing w:beforeLines="0" w:afterLines="0"/>
        <w:ind w:left="440" w:hanging="440"/>
        <w:rPr>
          <w:rFonts w:hint="default"/>
          <w:sz w:val="24"/>
          <w:szCs w:val="24"/>
        </w:rPr>
      </w:pPr>
      <w:bookmarkStart w:id="16" w:name="_neb6A606E2E_6843_4BE7_B81E_9FC001A271A0"/>
      <w:r>
        <w:rPr>
          <w:rFonts w:hint="default" w:ascii="Times New Roman" w:hAnsi="Times New Roman" w:eastAsia="Times New Roman"/>
          <w:color w:val="000000"/>
          <w:sz w:val="20"/>
          <w:szCs w:val="24"/>
        </w:rPr>
        <w:t xml:space="preserve">She-li, L., Xia, L., Chao-ling, S., DU Fei-fei, Wen-tao, Z., Yong-hong, Z., Ming-ping, Y., University, A. H. O. Y., Hospital, A. Z. H. O., University, X. H. O. Y., &amp; Prevention, B. D. O. Y. (2015). Survey on the current status of the the children's growth in Yan'an. </w:t>
      </w:r>
      <w:r>
        <w:rPr>
          <w:rFonts w:hint="default" w:ascii="Times New Roman" w:hAnsi="Times New Roman" w:eastAsia="Times New Roman"/>
          <w:i/>
          <w:color w:val="000000"/>
          <w:sz w:val="20"/>
          <w:szCs w:val="24"/>
        </w:rPr>
        <w:t>Chinese Journal of Child Health Care</w:t>
      </w:r>
      <w:r>
        <w:rPr>
          <w:rFonts w:hint="default" w:ascii="Times New Roman" w:hAnsi="Times New Roman" w:eastAsia="Times New Roman"/>
          <w:color w:val="000000"/>
          <w:sz w:val="20"/>
          <w:szCs w:val="24"/>
        </w:rPr>
        <w:t>, 23(09), 989-992.</w:t>
      </w:r>
      <w:bookmarkEnd w:id="16"/>
    </w:p>
    <w:p w14:paraId="43E56D54">
      <w:pPr>
        <w:spacing w:beforeLines="0" w:afterLines="0"/>
        <w:ind w:left="440" w:hanging="440"/>
        <w:rPr>
          <w:rFonts w:hint="default"/>
          <w:sz w:val="24"/>
          <w:szCs w:val="24"/>
        </w:rPr>
      </w:pPr>
      <w:bookmarkStart w:id="17" w:name="_neb8EBEAE6A_84A7_4F61_B7AE_8D3646230462"/>
      <w:r>
        <w:rPr>
          <w:rFonts w:hint="default" w:ascii="Times New Roman" w:hAnsi="Times New Roman" w:eastAsia="Times New Roman"/>
          <w:color w:val="000000"/>
          <w:sz w:val="20"/>
          <w:szCs w:val="24"/>
        </w:rPr>
        <w:t xml:space="preserve">Xiaoqiang Qiu, C. H. X. Z. (2009). Survey on the Prevalence of Anemia in Preschool Children in Three Cities of Guangxi. </w:t>
      </w:r>
      <w:r>
        <w:rPr>
          <w:rFonts w:hint="default" w:ascii="Times New Roman" w:hAnsi="Times New Roman" w:eastAsia="Times New Roman"/>
          <w:i/>
          <w:color w:val="000000"/>
          <w:sz w:val="20"/>
          <w:szCs w:val="24"/>
        </w:rPr>
        <w:t>Maternal and Child Health Care of China</w:t>
      </w:r>
      <w:r>
        <w:rPr>
          <w:rFonts w:hint="default" w:ascii="Times New Roman" w:hAnsi="Times New Roman" w:eastAsia="Times New Roman"/>
          <w:color w:val="000000"/>
          <w:sz w:val="20"/>
          <w:szCs w:val="24"/>
        </w:rPr>
        <w:t>, 17(17), 2396-2398.</w:t>
      </w:r>
      <w:bookmarkEnd w:id="17"/>
    </w:p>
    <w:p w14:paraId="352EE074">
      <w:pPr>
        <w:spacing w:beforeLines="0" w:afterLines="0"/>
        <w:ind w:left="440" w:hanging="440"/>
        <w:rPr>
          <w:rFonts w:hint="default"/>
          <w:sz w:val="24"/>
          <w:szCs w:val="24"/>
        </w:rPr>
      </w:pPr>
      <w:bookmarkStart w:id="18" w:name="_neb3D0DD303_4195_4DC0_99A8_8B902DE7C9C6"/>
      <w:r>
        <w:rPr>
          <w:rFonts w:hint="default" w:ascii="Times New Roman" w:hAnsi="Times New Roman" w:eastAsia="Times New Roman"/>
          <w:color w:val="000000"/>
          <w:sz w:val="20"/>
          <w:szCs w:val="24"/>
        </w:rPr>
        <w:t xml:space="preserve">Xuejuan Nong, Y. H. J. J. (2024). Analysis of </w:t>
      </w:r>
      <w:r>
        <w:rPr>
          <w:rFonts w:hint="eastAsia" w:ascii="宋体" w:hAnsi="宋体"/>
          <w:color w:val="000000"/>
          <w:sz w:val="20"/>
          <w:szCs w:val="24"/>
        </w:rPr>
        <w:t>β</w:t>
      </w:r>
      <w:r>
        <w:rPr>
          <w:rFonts w:hint="default" w:ascii="Times New Roman" w:hAnsi="Times New Roman" w:eastAsia="Times New Roman"/>
          <w:color w:val="000000"/>
          <w:sz w:val="20"/>
          <w:szCs w:val="24"/>
        </w:rPr>
        <w:t xml:space="preserve">-thalassemia gene testing results in western region of Guangxi Zhuang Autonomous Region. </w:t>
      </w:r>
      <w:r>
        <w:rPr>
          <w:rFonts w:hint="default" w:ascii="Times New Roman" w:hAnsi="Times New Roman" w:eastAsia="Times New Roman"/>
          <w:i/>
          <w:color w:val="000000"/>
          <w:sz w:val="20"/>
          <w:szCs w:val="24"/>
        </w:rPr>
        <w:t>Chinese Journal of Endemiology</w:t>
      </w:r>
      <w:r>
        <w:rPr>
          <w:rFonts w:hint="default" w:ascii="Times New Roman" w:hAnsi="Times New Roman" w:eastAsia="Times New Roman"/>
          <w:color w:val="000000"/>
          <w:sz w:val="20"/>
          <w:szCs w:val="24"/>
        </w:rPr>
        <w:t>, 43(2), 104-112. http://doi.org/10.3760/cma.j.cn231583-20220628-00236</w:t>
      </w:r>
      <w:bookmarkEnd w:id="18"/>
    </w:p>
    <w:p w14:paraId="5497473A">
      <w:pPr>
        <w:spacing w:beforeLines="0" w:afterLines="0"/>
        <w:ind w:left="440" w:hanging="440"/>
        <w:rPr>
          <w:rFonts w:hint="default"/>
          <w:sz w:val="24"/>
          <w:szCs w:val="24"/>
        </w:rPr>
      </w:pPr>
      <w:bookmarkStart w:id="19" w:name="_nebDA1D12AE_8418_4A97_92C4_67AE0B9B9CB4"/>
      <w:r>
        <w:rPr>
          <w:rFonts w:hint="default" w:ascii="Times New Roman" w:hAnsi="Times New Roman" w:eastAsia="Times New Roman"/>
          <w:color w:val="000000"/>
          <w:sz w:val="20"/>
          <w:szCs w:val="24"/>
        </w:rPr>
        <w:t xml:space="preserve">Ye, H., Junfen, F., &amp; Children S Hospital, Z. U. S. O. (2025). Health report, prevention and control strategies for childhood obesity in China. </w:t>
      </w:r>
      <w:r>
        <w:rPr>
          <w:rFonts w:hint="default" w:ascii="Times New Roman" w:hAnsi="Times New Roman" w:eastAsia="Times New Roman"/>
          <w:i/>
          <w:color w:val="000000"/>
          <w:sz w:val="20"/>
          <w:szCs w:val="24"/>
        </w:rPr>
        <w:t>Chinese Journal of Child Health Care</w:t>
      </w:r>
      <w:r>
        <w:rPr>
          <w:rFonts w:hint="default" w:ascii="Times New Roman" w:hAnsi="Times New Roman" w:eastAsia="Times New Roman"/>
          <w:color w:val="000000"/>
          <w:sz w:val="20"/>
          <w:szCs w:val="24"/>
        </w:rPr>
        <w:t>, 33(02), 117-126.</w:t>
      </w:r>
      <w:bookmarkEnd w:id="19"/>
    </w:p>
    <w:p w14:paraId="72D37A20">
      <w:pPr>
        <w:spacing w:beforeLines="0" w:afterLines="0"/>
        <w:ind w:left="440" w:hanging="440"/>
        <w:rPr>
          <w:rFonts w:hint="default"/>
          <w:sz w:val="24"/>
          <w:szCs w:val="24"/>
        </w:rPr>
      </w:pPr>
      <w:bookmarkStart w:id="20" w:name="_neb00669A89_17E1_4646_A203_BBFA37F5BFAB"/>
      <w:r>
        <w:rPr>
          <w:rFonts w:hint="default" w:ascii="Times New Roman" w:hAnsi="Times New Roman" w:eastAsia="Times New Roman"/>
          <w:color w:val="000000"/>
          <w:sz w:val="20"/>
          <w:szCs w:val="24"/>
        </w:rPr>
        <w:t xml:space="preserve">Yiqiong, Z., Danmei, L., Yanning, L., Yanyan, L., Kaiqiong, L., Na, N., School Of Public Health, G. M. U., &amp; Kindergarten, N. E. S. (2024). Analysis of the growth and development status and trends of preschool children from 2017 to2022. </w:t>
      </w:r>
      <w:r>
        <w:rPr>
          <w:rFonts w:hint="default" w:ascii="Times New Roman" w:hAnsi="Times New Roman" w:eastAsia="Times New Roman"/>
          <w:i/>
          <w:color w:val="000000"/>
          <w:sz w:val="20"/>
          <w:szCs w:val="24"/>
        </w:rPr>
        <w:t>Journal of Guangxi Medical University</w:t>
      </w:r>
      <w:r>
        <w:rPr>
          <w:rFonts w:hint="default" w:ascii="Times New Roman" w:hAnsi="Times New Roman" w:eastAsia="Times New Roman"/>
          <w:color w:val="000000"/>
          <w:sz w:val="20"/>
          <w:szCs w:val="24"/>
        </w:rPr>
        <w:t>, 41(05), 775-779. http://doi.org/10.16190/j.cnki.45-1211/r.2024.05.020</w:t>
      </w:r>
      <w:bookmarkEnd w:id="20"/>
    </w:p>
    <w:p w14:paraId="5C54A1CC">
      <w:pPr>
        <w:spacing w:beforeLines="0" w:afterLines="0"/>
        <w:ind w:left="440" w:hanging="440"/>
        <w:rPr>
          <w:rFonts w:hint="default"/>
          <w:sz w:val="24"/>
          <w:szCs w:val="24"/>
        </w:rPr>
      </w:pPr>
      <w:bookmarkStart w:id="21" w:name="_neb476E2C43_D4FC_4374_9790_4CDAF7048F51"/>
      <w:r>
        <w:rPr>
          <w:rFonts w:hint="default" w:ascii="Times New Roman" w:hAnsi="Times New Roman" w:eastAsia="Times New Roman"/>
          <w:color w:val="000000"/>
          <w:sz w:val="20"/>
          <w:szCs w:val="24"/>
        </w:rPr>
        <w:t xml:space="preserve">Yu, Y. (2016). Effects of Calcium, Iron, and Zinc Deficiencies in Children on Their Growth and Development. </w:t>
      </w:r>
      <w:r>
        <w:rPr>
          <w:rFonts w:hint="default" w:ascii="Times New Roman" w:hAnsi="Times New Roman" w:eastAsia="Times New Roman"/>
          <w:i/>
          <w:color w:val="000000"/>
          <w:sz w:val="20"/>
          <w:szCs w:val="24"/>
        </w:rPr>
        <w:t>World Latest Medicine Information</w:t>
      </w:r>
      <w:r>
        <w:rPr>
          <w:rFonts w:hint="default" w:ascii="Times New Roman" w:hAnsi="Times New Roman" w:eastAsia="Times New Roman"/>
          <w:color w:val="000000"/>
          <w:sz w:val="20"/>
          <w:szCs w:val="24"/>
        </w:rPr>
        <w:t>, 16(1), 67, 69. http://doi.org/10.3969/j.issn.1671-3141.2016.01.034</w:t>
      </w:r>
      <w:bookmarkEnd w:id="21"/>
    </w:p>
    <w:p w14:paraId="32383622">
      <w:pPr>
        <w:spacing w:beforeLines="0" w:afterLines="0"/>
        <w:ind w:left="440" w:hanging="440"/>
        <w:rPr>
          <w:rFonts w:hint="default"/>
          <w:sz w:val="24"/>
          <w:szCs w:val="24"/>
        </w:rPr>
      </w:pPr>
      <w:bookmarkStart w:id="22" w:name="_neb22AC18ED_5C64_45D0_9C74_A1CF076EA69A"/>
      <w:r>
        <w:rPr>
          <w:rFonts w:hint="default" w:ascii="Times New Roman" w:hAnsi="Times New Roman" w:eastAsia="Times New Roman"/>
          <w:color w:val="000000"/>
          <w:sz w:val="20"/>
          <w:szCs w:val="24"/>
        </w:rPr>
        <w:t xml:space="preserve">Yue, Z. (2019). Connotation and extension of high-risk child management in child healthcare service in China. </w:t>
      </w:r>
      <w:r>
        <w:rPr>
          <w:rFonts w:hint="default" w:ascii="Times New Roman" w:hAnsi="Times New Roman" w:eastAsia="Times New Roman"/>
          <w:i/>
          <w:color w:val="000000"/>
          <w:sz w:val="20"/>
          <w:szCs w:val="24"/>
        </w:rPr>
        <w:t>Chinese Journal of Child Health Care</w:t>
      </w:r>
      <w:r>
        <w:rPr>
          <w:rFonts w:hint="default" w:ascii="Times New Roman" w:hAnsi="Times New Roman" w:eastAsia="Times New Roman"/>
          <w:color w:val="000000"/>
          <w:sz w:val="20"/>
          <w:szCs w:val="24"/>
        </w:rPr>
        <w:t>, 27(2), 123-125. http://doi.org/10.11852/zgetbjzz2018-1853</w:t>
      </w:r>
      <w:bookmarkEnd w:id="22"/>
    </w:p>
    <w:p w14:paraId="41E49F64">
      <w:pPr>
        <w:spacing w:line="360" w:lineRule="auto"/>
        <w:jc w:val="left"/>
        <w:rPr>
          <w:rFonts w:ascii="Times New Roman" w:hAnsi="Times New Roman" w:eastAsia="宋体" w:cs="Times New Roman"/>
          <w:color w:val="000000"/>
          <w:sz w:val="24"/>
        </w:rPr>
      </w:pPr>
      <w:r>
        <w:rPr>
          <w:rFonts w:ascii="Times New Roman" w:hAnsi="Times New Roman" w:eastAsia="宋体" w:cs="Times New Roman"/>
          <w:color w:val="000000"/>
          <w:sz w:val="24"/>
        </w:rPr>
        <w:fldChar w:fldCharType="end"/>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C0C8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CC91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1D9ED">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DA849D0">
      <w:pPr>
        <w:pStyle w:val="4"/>
      </w:pPr>
      <w:r>
        <w:rPr>
          <w:rStyle w:val="9"/>
        </w:rPr>
        <w:footnoteRef/>
      </w:r>
      <w:r>
        <w:t xml:space="preserve"> </w:t>
      </w:r>
      <w:r>
        <w:rPr>
          <w:rFonts w:hint="eastAsia"/>
        </w:rPr>
        <w:t>Funding:Guangxi Natural Science Foundation (Grant No.: 2025GXNSFHA069267);2025 Graduate Innovation Plan Project of Youjiang Medical University for Nationalities (YXCXJH2025012): Study on Anemia Risk Assessment in Preschool Children with Thalassemia Gene Carriage</w:t>
      </w:r>
    </w:p>
    <w:p w14:paraId="7AB899E4">
      <w:pPr>
        <w:pStyle w:val="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76C14">
    <w:pPr>
      <w:pStyle w:val="3"/>
    </w:pPr>
    <w:r>
      <w:pict>
        <v:shape id="PowerPlusWaterMarkObject1146169814" o:spid="_x0000_s2051"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AC64C">
    <w:pPr>
      <w:pStyle w:val="3"/>
    </w:pPr>
    <w:r>
      <w:pict>
        <v:shape id="PowerPlusWaterMarkObject1146169813" o:spid="_x0000_s2050"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9E4AC">
    <w:pPr>
      <w:pStyle w:val="3"/>
    </w:pPr>
    <w:r>
      <w:pict>
        <v:shape id="PowerPlusWaterMarkObject1146169812" o:spid="_x0000_s2049"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Ref{130DC1CE-113B-4FEF-9238-11A1F8639919}" w:val=" ADDIN NE.Ref.{130DC1CE-113B-4FEF-9238-11A1F8639919}&lt;Citation&gt;&lt;Group&gt;&lt;References&gt;&lt;Item&gt;&lt;ID&gt;1107&lt;/ID&gt;&lt;UID&gt;{0C69F7E8-36C7-43A0-A84C-D49A3A247E2C}&lt;/UID&gt;&lt;Title&gt;Prevalence of malnutrition &amp;amp; anemia in preschool children; a single center study&lt;/Title&gt;&lt;Template&gt;Journal Article&lt;/Template&gt;&lt;Star&gt;0&lt;/Star&gt;&lt;Tag&gt;0&lt;/Tag&gt;&lt;Author&gt;Fouad, Hanan Mina; Yousef, Aly; Afifi, Ahmed; Ghandour, Ahmed A; Elshahawy, Amira; Elkhawass, Ayman; Hawees, Hazem; Shaheen, Eman; Alaaeldin, Mohamed; Kamal, Mostafa; Bastawy, Samah; Rabie, Samah; Wissa, Farah; Shalaby, Sherine&lt;/Author&gt;&lt;Year&gt;2023&lt;/Year&gt;&lt;Details&gt;&lt;_accession_num&gt;37322509&lt;/_accession_num&gt;&lt;_author_adr&gt;Pediatrics Department, Helwan University, Cairo, Egypt. hananminaped@gmail.com.; National Hepatology and Tropical Medicine Research Institute (NHTMRI), Cairo,  Egypt. hananminaped@gmail.com.; Pediatrics Department, Helwan University, Cairo, Egypt.; Pediatrics Department, Helwan University, Cairo, Egypt.; Community, Environmental and Occupational Medicine Department, Helwan University,  Cairo, Egypt.; Pediatric Department, the National Nutrition Institute, General Organization of  Teaching Hospitals, Ministry of Health, Cairo, Egypt.; Intern in Helwan University Hospital, Cairo, Egypt.; Intern in Helwan University Hospital, Cairo, Egypt.; Clinical and chemical Pathology Department, Helwan University, Cairo, Egypt.; Intern in Helwan University Hospital, Cairo, Egypt.; Clinical and chemical Pathology Department, Helwan University, Cairo, Egypt.; Clinical and chemical Pathology Department, Helwan University, Cairo, Egypt.; Psychiatry Department, Helwan University, Cairo, Egypt.; Intern in Helwan University Hospital, Cairo, Egypt.; Pediatrics Department, Helwan University, Cairo, Egypt.; Pediatrics Department, Suez Canal University, Ismailia, Egypt.&lt;/_author_adr&gt;&lt;_date_display&gt;2023 Jun 16&lt;/_date_display&gt;&lt;_date&gt;2023-06-16&lt;/_date&gt;&lt;_doi&gt;10.1186/s13052-023-01476-x&lt;/_doi&gt;&lt;_isbn&gt;1824-7288 (Electronic); 1720-8424 (Linking)&lt;/_isbn&gt;&lt;_issue&gt;1&lt;/_issue&gt;&lt;_journal&gt;Ital J Pediatr&lt;/_journal&gt;&lt;_keywords&gt;Anemia; Anthropometry; Overweight/obese; Preschool age; Stunting; Undernutrition; Wasting&lt;/_keywords&gt;&lt;_language&gt;eng&lt;/_language&gt;&lt;_ori_publication&gt;© 2023. The Author(s).&lt;/_ori_publication&gt;&lt;_pages&gt;75&lt;/_pages&gt;&lt;_subject_headings&gt;Male; Humans; Female; Child, Preschool; Infant; Child; Adolescent; Overweight/epidemiology/complications; Nutritional Status; Prevalence; Socioeconomic Factors; Growth Disorders/epidemiology; *Malnutrition/diagnosis/epidemiology; Obesity/epidemiology; *Anemia/diagnosis/epidemiology; *Overnutrition/complications/epidemiology&lt;/_subject_headings&gt;&lt;_tertiary_title&gt;Italian journal of pediatrics&lt;/_tertiary_title&gt;&lt;_type_work&gt;Journal Article&lt;/_type_work&gt;&lt;_url&gt;http://www.ncbi.nlm.nih.gov/entrez/query.fcgi?cmd=Retrieve&amp;amp;db=pubmed&amp;amp;dopt=Abstract&amp;amp;list_uids=37322509&amp;amp;query_hl=1&lt;/_url&gt;&lt;_volume&gt;49&lt;/_volume&gt;&lt;_created&gt;65966941&lt;/_created&gt;&lt;_modified&gt;65966941&lt;/_modified&gt;&lt;_impact_factor&gt;   3.200&lt;/_impact_factor&gt;&lt;_social_category&gt;儿科(3)&lt;/_social_category&gt;&lt;_collection_scope&gt;SCIE&lt;/_collection_scope&gt;&lt;/Details&gt;&lt;Extra&gt;&lt;DBUID&gt;{03752FAB-B361-4F66-989B-C711D9502F78}&lt;/DBUID&gt;&lt;/Extra&gt;&lt;/Item&gt;&lt;/References&gt;&lt;/Group&gt;&lt;/Citation&gt;_x000a_"/>
    <w:docVar w:name="NE.Ref{13B2014E-BB64-44FA-BCBF-18ED00582510}" w:val=" ADDIN NE.Ref.{13B2014E-BB64-44FA-BCBF-18ED00582510}&lt;Citation&gt;&lt;Group&gt;&lt;References&gt;&lt;Item&gt;&lt;ID&gt;1091&lt;/ID&gt;&lt;UID&gt;{7B4A93D4-2EBD-4696-B2F0-B65B401CA22B}&lt;/UID&gt;&lt;Title&gt;Study on the Relationship between Socioeconomic Factors and Children&amp;apos;s Health&lt;/Title&gt;&lt;Template&gt;Thesis&lt;/Template&gt;&lt;Star&gt;0&lt;/Star&gt;&lt;Tag&gt;0&lt;/Tag&gt;&lt;Author&gt;Guangwei, Zhu&lt;/Author&gt;&lt;Year&gt;2023&lt;/Year&gt;&lt;Details&gt;&lt;_accessed&gt;65967394&lt;/_accessed&gt;&lt;_created&gt;65945487&lt;/_created&gt;&lt;_date&gt;2023-06-01&lt;/_date&gt;&lt;_db_provider&gt;Beijing Wanfang Data Co., Ltd.&lt;/_db_provider&gt;&lt;_keywords&gt;社会经济指标; 儿童健康状况; 儿童健康指数&lt;/_keywords&gt;&lt;_language&gt;chi&lt;/_language&gt;&lt;_modified&gt;65967395&lt;/_modified&gt;&lt;_publisher&gt;Soochow University&lt;/_publisher&gt;&lt;_section&gt;School of Public Health&lt;/_section&gt;&lt;_tertiary_author&gt;徐勇朱虹&lt;/_tertiary_author&gt;&lt;_type_work&gt;Master&amp;apos;s Degree&lt;/_type_work&gt;&lt;_url&gt;https://d-wanfangdata-com-cn-443.vpn.ymun.edu.cn/thesis/ChhUaGVzaXNOZXdTMjAyNDA5MjAxNTE3MjUSCFk0MjA4MzQ3Ggh6bjN3YzFrOQ==&lt;/_url&gt;&lt;_translated_tertiary_author&gt;Xu, Yong zhu hong&lt;/_translated_tertiary_author&gt;&lt;/Details&gt;&lt;Extra&gt;&lt;DBUID&gt;{03752FAB-B361-4F66-989B-C711D9502F78}&lt;/DBUID&gt;&lt;/Extra&gt;&lt;/Item&gt;&lt;/References&gt;&lt;/Group&gt;&lt;/Citation&gt;_x000a_"/>
    <w:docVar w:name="NE.Ref{18C4C839-F6F6-41B2-9D3D-29776F02F268}" w:val=" ADDIN NE.Ref.{18C4C839-F6F6-41B2-9D3D-29776F02F268}&lt;Citation&gt;&lt;Group&gt;&lt;References&gt;&lt;Item&gt;&lt;ID&gt;1086&lt;/ID&gt;&lt;UID&gt;{C5193D1D-B98F-458F-A9FD-19D6BB56D942}&lt;/UID&gt;&lt;Title&gt;2022 China Health Statistical Yearbook&lt;/Title&gt;&lt;Template&gt;Book&lt;/Template&gt;&lt;Star&gt;0&lt;/Star&gt;&lt;Tag&gt;0&lt;/Tag&gt;&lt;Author&gt;China, National Health Commission Of&lt;/Author&gt;&lt;Year&gt;2022&lt;/Year&gt;&lt;Details&gt;&lt;_accessed&gt;65954424&lt;/_accessed&gt;&lt;_created&gt;65945484&lt;/_created&gt;&lt;_modified&gt;65954425&lt;/_modified&gt;&lt;_place_published&gt;北京&lt;/_place_published&gt;&lt;_publisher&gt;Peking Union Medical College Press&lt;/_publisher&gt;&lt;_translated_publisher&gt;_x000d__x000a_&lt;/_translated_publisher&gt;&lt;/Details&gt;&lt;Extra&gt;&lt;DBUID&gt;{03752FAB-B361-4F66-989B-C711D9502F78}&lt;/DBUID&gt;&lt;/Extra&gt;&lt;/Item&gt;&lt;/References&gt;&lt;/Group&gt;&lt;/Citation&gt;_x000a_"/>
    <w:docVar w:name="NE.Ref{1D2DCD40-B5C9-4ECF-BAEF-509EDCA57B65}" w:val=" ADDIN NE.Ref.{1D2DCD40-B5C9-4ECF-BAEF-509EDCA57B65}&lt;Citation&gt;&lt;Group&gt;&lt;References&gt;&lt;Item&gt;&lt;ID&gt;1083&lt;/ID&gt;&lt;UID&gt;{40DD896C-5CFD-426C-B458-7D8120A5CD9E}&lt;/UID&gt;&lt;Title&gt;Pediatric Blood Cell Analysis Reference Intervals&lt;/Title&gt;&lt;Template&gt;Standard&lt;/Template&gt;&lt;Star&gt;0&lt;/Star&gt;&lt;Tag&gt;0&lt;/Tag&gt;&lt;Author/&gt;&lt;Year&gt;2021&lt;/Year&gt;&lt;Details&gt;&lt;_accessed&gt;65954143&lt;/_accessed&gt;&lt;_created&gt;65945451&lt;/_created&gt;&lt;_issue&gt;11;11.020&lt;/_issue&gt;&lt;_modified&gt;65954143&lt;/_modified&gt;&lt;_pages&gt;14&lt;/_pages&gt;&lt;_secondary_title&gt;WS/T 779-2021&lt;/_secondary_title&gt;&lt;_translated_title&gt;Reference intervals of blood cell analysis for children&lt;/_translated_title&gt;&lt;_url&gt;https://d-wanfangdata-com-cn-443.vpn.ymun.edu.cn/standard/ChpTdGFuZGFyZE5ld1MyMDI1MDUxMzE3MDEzOBINV1MvVCA3NzktMjAyMRoINHdpYXRuazk=&lt;/_url&gt;&lt;/Details&gt;&lt;Extra&gt;&lt;DBUID&gt;{03752FAB-B361-4F66-989B-C711D9502F78}&lt;/DBUID&gt;&lt;/Extra&gt;&lt;/Item&gt;&lt;/References&gt;&lt;/Group&gt;&lt;/Citation&gt;_x000a_"/>
    <w:docVar w:name="NE.Ref{1E6B25D6-6541-4DCC-B6F9-5386BCB93BF6}" w:val=" ADDIN NE.Ref.{1E6B25D6-6541-4DCC-B6F9-5386BCB93BF6}&lt;Citation&gt;&lt;Group&gt;&lt;References&gt;&lt;Item&gt;&lt;ID&gt;1102&lt;/ID&gt;&lt;UID&gt;{8EBEAE6A-84A7-4F61-B7AE-8D3646230462}&lt;/UID&gt;&lt;Title&gt;Survey on the Prevalence of Anemia in Preschool Children in Three Cities of Guangxi&lt;/Title&gt;&lt;Template&gt;Journal Article&lt;/Template&gt;&lt;Star&gt;0&lt;/Star&gt;&lt;Tag&gt;0&lt;/Tag&gt;&lt;Author&gt;Xiaoqiang Qiu, Caiqian Huang Xiaoyun Zeng&lt;/Author&gt;&lt;Year&gt;2009&lt;/Year&gt;&lt;Details&gt;&lt;_author_adr&gt;广西医科大学; 广西医科大学第一附属医院&lt;/_author_adr&gt;&lt;_db_provider&gt;北京万方数据股份有限公司&lt;/_db_provider&gt;&lt;_isbn&gt;1001-4411&lt;/_isbn&gt;&lt;_issue&gt;17&lt;/_issue&gt;&lt;_journal&gt;MATERNAL AND CHILD HEALTH CARE OF CHINA&lt;/_journal&gt;&lt;_keywords&gt;贫血; 检出率; 学龄前儿童&lt;/_keywords&gt;&lt;_language&gt;chi_x000d__x000a_基金项目:&lt;/_language&gt;&lt;_pages&gt;2396-2398&lt;/_pages&gt;&lt;_url&gt;https://d-wanfangdata-com-cn-443.vpn.ymun.edu.cn/periodical/CiNQZXJpb2RpY2FsQ0hJMjAyNTA1MjIyMDI1MDUyNzE3MTU0NhIPemdmeWJqMjAwOTE3MDQxGgg5NDNwcnZwaQ==&lt;/_url&gt;&lt;_volume&gt;17&lt;/_volume&gt;&lt;_created&gt;65966180&lt;/_created&gt;&lt;_modified&gt;65967365&lt;/_modified&gt;&lt;_accessed&gt;65967363&lt;/_accessed&gt;&lt;/Details&gt;&lt;Extra&gt;&lt;DBUID&gt;{03752FAB-B361-4F66-989B-C711D9502F78}&lt;/DBUID&gt;&lt;/Extra&gt;&lt;/Item&gt;&lt;/References&gt;&lt;/Group&gt;&lt;/Citation&gt;_x000a_"/>
    <w:docVar w:name="NE.Ref{26CB3075-F476-408B-B55F-DE7663BC1BC1}" w:val=" ADDIN NE.Ref.{26CB3075-F476-408B-B55F-DE7663BC1BC1}&lt;Citation&gt;&lt;Group&gt;&lt;References&gt;&lt;Item&gt;&lt;ID&gt;1095&lt;/ID&gt;&lt;UID&gt;{79930F0F-D619-4CC6-BDAC-0517B8DDFD5A}&lt;/UID&gt;&lt;Title&gt;Analysis of Dietary Iron Intake Status in Preschool Children&lt;/Title&gt;&lt;Template&gt;Journal Article&lt;/Template&gt;&lt;Star&gt;0&lt;/Star&gt;&lt;Tag&gt;0&lt;/Tag&gt;&lt;Author&gt;Chen, Yu&lt;/Author&gt;&lt;Year&gt;2004&lt;/Year&gt;&lt;Details&gt;&lt;_author_adr&gt;广东省珠海市拱北医院&lt;/_author_adr&gt;&lt;_collection_scope&gt;PKU;CSCD&lt;/_collection_scope&gt;&lt;_created&gt;65945494&lt;/_created&gt;&lt;_db_provider&gt;北京万方数据股份有限公司&lt;/_db_provider&gt;&lt;_doi&gt;10.3321/j.issn:1001-0580.2004.07.037&lt;/_doi&gt;&lt;_isbn&gt;1001-0580&lt;/_isbn&gt;&lt;_issue&gt;7&lt;/_issue&gt;&lt;_journal&gt;CHINESE JOURNAL OF PUBLIC HEALTH&lt;/_journal&gt;&lt;_language&gt;chi_x000d__x000a_基金项目:&lt;/_language&gt;&lt;_modified&gt;65954448&lt;/_modified&gt;&lt;_pages&gt;782-783&lt;/_pages&gt;&lt;_url&gt;https://d-wanfangdata-com-cn-443.vpn.ymun.edu.cn/periodical/Ch9QZXJpb2RpY2FsQ0hJTmV3UzIwMjUwMTE2MTYzNjE0Eg96Z2dnd3MyMDA0MDcwMzcaCHhqbnZub2Zt&lt;/_url&gt;&lt;_volume&gt;20&lt;/_volume&gt;&lt;_accessed&gt;65954447&lt;/_accessed&gt;&lt;/Details&gt;&lt;Extra&gt;&lt;DBUID&gt;{03752FAB-B361-4F66-989B-C711D9502F78}&lt;/DBUID&gt;&lt;/Extra&gt;&lt;/Item&gt;&lt;/References&gt;&lt;/Group&gt;&lt;/Citation&gt;_x000a_"/>
    <w:docVar w:name="NE.Ref{3F611A3C-1D2A-4F52-8303-0E108671E24D}" w:val=" ADDIN NE.Ref.{3F611A3C-1D2A-4F52-8303-0E108671E24D}&lt;Citation&gt;&lt;Group&gt;&lt;References&gt;&lt;Item&gt;&lt;ID&gt;1076&lt;/ID&gt;&lt;UID&gt;{00669A89-17E1-4646-A203-BBFA37F5BFAB}&lt;/UID&gt;&lt;Title&gt;Analysis of the growth and development status and trends of preschool children from 2017 to2022&lt;/Title&gt;&lt;Template&gt;Journal Article&lt;/Template&gt;&lt;Star&gt;0&lt;/Star&gt;&lt;Tag&gt;0&lt;/Tag&gt;&lt;Author&gt;Yiqiong, ZHU; Danmei, LIU; Yanning, LI; Yanyan, LIANG; Kaiqiong, LIANG; Na, NIU; School Of Public Health, Guangxi Medical University; Kindergarten, Nanning Education System&lt;/Author&gt;&lt;Year&gt;2024&lt;/Year&gt;&lt;Details&gt;&lt;_accessed&gt;65954084&lt;/_accessed&gt;&lt;_author_adr&gt;广西医科大学公共卫生学院;南宁市教育系统幼儿园;&lt;/_author_adr&gt;&lt;_created&gt;65945422&lt;/_created&gt;&lt;_db_provider&gt;CNKI&lt;/_db_provider&gt;&lt;_doi&gt;10.16190/j.cnki.45-1211/r.2024.05.020&lt;/_doi&gt;&lt;_isbn&gt;1005-930X&lt;/_isbn&gt;&lt;_issue&gt;05&lt;/_issue&gt;&lt;_journal&gt;Journal of Guangxi Medical University&lt;/_journal&gt;&lt;_keywords&gt;营养不良;生长发育;学龄前儿童;Z评分&lt;/_keywords&gt;&lt;_modified&gt;65954085&lt;/_modified&gt;&lt;_pages&gt;775-779&lt;/_pages&gt;&lt;_url&gt;https://link-cnki-net-s.vpn.ymun.edu.cn/doi/10.16190/j.cnki.45-1211/r.2024.05.020&lt;/_url&gt;&lt;_volume&gt;41&lt;/_volume&gt;&lt;/Details&gt;&lt;Extra&gt;&lt;DBUID&gt;{03752FAB-B361-4F66-989B-C711D9502F78}&lt;/DBUID&gt;&lt;/Extra&gt;&lt;/Item&gt;&lt;/References&gt;&lt;/Group&gt;&lt;/Citation&gt;_x000a_"/>
    <w:docVar w:name="NE.Ref{3FCF6C75-339B-4D37-B3A7-C79B04F09264}" w:val=" ADDIN NE.Ref.{3FCF6C75-339B-4D37-B3A7-C79B04F09264}&lt;Citation&gt;&lt;Group&gt;&lt;References&gt;&lt;Item&gt;&lt;ID&gt;1081&lt;/ID&gt;&lt;UID&gt;{AF2AB128-0F48-4268-96ED-7C7F2A3F6051}&lt;/UID&gt;&lt;Title&gt;The State Council issued the Outline for China&amp;apos;s Children&amp;apos;s Development (2021-2030)&lt;/Title&gt;&lt;Template&gt;Journal Article&lt;/Template&gt;&lt;Star&gt;0&lt;/Star&gt;&lt;Tag&gt;0&lt;/Tag&gt;&lt;Author/&gt;&lt;Year&gt;2021&lt;/Year&gt;&lt;Details&gt;&lt;_accessed&gt;65954419&lt;/_accessed&gt;&lt;_created&gt;65945440&lt;/_created&gt;&lt;_db_provider&gt;CNKI&lt;/_db_provider&gt;&lt;_isbn&gt;1005-6017&lt;/_isbn&gt;&lt;_issue&gt;52&lt;/_issue&gt;&lt;_journal&gt;Early childhood education&lt;/_journal&gt;&lt;_modified&gt;65954420&lt;/_modified&gt;&lt;_pages&gt;51&lt;/_pages&gt;&lt;_url&gt;https://kns-cnki-net-443.vpn.ymun.edu.cn/kcms2/article/abstract?v=TD_mLQSGK6uaNea8RlPf6CcdYi4K03Ido_DcL-WIlBM4EmMPxyPW3i3_4cvDFKYEYXhgiYm8At1AEq7aaLQ6np7FLMDP82TmsiEwNT3pMpxRSIItVoXX6qRIiayx_H18Wyg-vhncGHzzHkPQkfFwINvE2NaTbl2HZS_u-5y_pAEBSBHS14fMzryIX5vk6qdav5F8DyPyoEY=&amp;amp;uniplatform=NZKPT&amp;amp;language=CHS&lt;/_url&gt;&lt;/Details&gt;&lt;Extra&gt;&lt;DBUID&gt;{03752FAB-B361-4F66-989B-C711D9502F78}&lt;/DBUID&gt;&lt;/Extra&gt;&lt;/Item&gt;&lt;/References&gt;&lt;/Group&gt;&lt;/Citation&gt;_x000a_"/>
    <w:docVar w:name="NE.Ref{4309D086-DD63-49EF-A4D2-EAB3A77EE7C9}" w:val=" ADDIN NE.Ref.{4309D086-DD63-49EF-A4D2-EAB3A77EE7C9}&lt;Citation&gt;&lt;Group&gt;&lt;References&gt;&lt;Item&gt;&lt;ID&gt;1103&lt;/ID&gt;&lt;UID&gt;{3D0DD303-4195-4DC0-99A8-8B902DE7C9C6}&lt;/UID&gt;&lt;Title&gt;Analysis of β-thalassemia gene testing results in western region of Guangxi Zhuang Autonomous Region&lt;/Title&gt;&lt;Template&gt;Journal Article&lt;/Template&gt;&lt;Star&gt;0&lt;/Star&gt;&lt;Tag&gt;0&lt;/Tag&gt;&lt;Author&gt;Xuejuan Nong, Yu Huang Jihong Jia&lt;/Author&gt;&lt;Year&gt;2024&lt;/Year&gt;&lt;Details&gt;&lt;_author_adr&gt;右江民族医学院附属医院&lt;/_author_adr&gt;&lt;_db_provider&gt;北京万方数据股份有限公司&lt;/_db_provider&gt;&lt;_doi&gt;10.3760/cma.j.cn231583-20220628-00236&lt;/_doi&gt;&lt;_isbn&gt;2095-4255&lt;/_isbn&gt;&lt;_issue&gt;2&lt;/_issue&gt;&lt;_journal&gt;Chinese Journal of Endemiology&lt;/_journal&gt;&lt;_keywords&gt;地中海贫血; 基因型; 构成比&lt;/_keywords&gt;&lt;_language&gt;chi_x000d__x000a_基金项目:&lt;/_language&gt;&lt;_pages&gt;104-112&lt;/_pages&gt;&lt;_url&gt;https://d-wanfangdata-com-cn-443.vpn.ymun.edu.cn/periodical/CiNQZXJpb2RpY2FsQ0hJMjAyNTA1MjIyMDI1MDUyNzE3MTU0NhIRemdkZmJ4enoyMDI0MDIwMDQaCHd6ZDZlbWZp&lt;/_url&gt;&lt;_volume&gt;43&lt;/_volume&gt;&lt;_created&gt;65966220&lt;/_created&gt;&lt;_modified&gt;65967384&lt;/_modified&gt;&lt;_collection_scope&gt;PKU&lt;/_collection_scope&gt;&lt;_accessed&gt;65967383&lt;/_accessed&gt;&lt;/Details&gt;&lt;Extra&gt;&lt;DBUID&gt;{03752FAB-B361-4F66-989B-C711D9502F78}&lt;/DBUID&gt;&lt;/Extra&gt;&lt;/Item&gt;&lt;/References&gt;&lt;/Group&gt;&lt;/Citation&gt;_x000a_"/>
    <w:docVar w:name="NE.Ref{44171800-01B0-4C5F-AB57-2D3AC91DE12E}" w:val=" ADDIN NE.Ref.{44171800-01B0-4C5F-AB57-2D3AC91DE12E}&lt;Citation&gt;&lt;Group&gt;&lt;References&gt;&lt;Item&gt;&lt;ID&gt;1076&lt;/ID&gt;&lt;UID&gt;{00669A89-17E1-4646-A203-BBFA37F5BFAB}&lt;/UID&gt;&lt;Title/&gt;&lt;Template&gt;Journal Article&lt;/Template&gt;&lt;Star&gt;0&lt;/Star&gt;&lt;Tag&gt;0&lt;/Tag&gt;&lt;Author/&gt;&lt;Year&gt;2024&lt;/Year&gt;&lt;Details&gt;&lt;_author_adr&gt;广西医科大学公共卫生学院;南宁市教育系统幼儿园;&lt;/_author_adr&gt;&lt;_created&gt;65945422&lt;/_created&gt;&lt;_db_provider&gt;CNKI&lt;/_db_provider&gt;&lt;_doi&gt;10.16190/j.cnki.45-1211/r.2024.05.020&lt;/_doi&gt;&lt;_isbn&gt;1005-930X&lt;/_isbn&gt;&lt;_issue&gt;05&lt;/_issue&gt;&lt;_keywords&gt;营养不良;生长发育;学龄前儿童;Z评分&lt;/_keywords&gt;&lt;_modified&gt;65954082&lt;/_modified&gt;&lt;_pages&gt;775-779&lt;/_pages&gt;&lt;_url&gt;https://link-cnki-net-s.vpn.ymun.edu.cn/doi/10.16190/j.cnki.45-1211/r.2024.05.020&lt;/_url&gt;&lt;_volume&gt;41&lt;/_volume&gt;&lt;_accessed&gt;65954082&lt;/_accessed&gt;&lt;_translated_title&gt;Analysis of the growth and development status and trends of preschool children from 2017 to2022&lt;/_translated_title&gt;&lt;_tertiary_title&gt;Journal of Guangxi Medical University&lt;/_tertiary_title&gt;&lt;_translated_author&gt;Yiqiong, ZHU; Danmei, LIU; Yanning, LI; Yanyan, LIANG; Kaiqiong, LIANG; Na, NIU; School Of Public Health, Guangxi Medical University; Kindergarten, Nanning Education System&lt;/_translated_author&gt;&lt;/Details&gt;&lt;Extra&gt;&lt;DBUID&gt;{03752FAB-B361-4F66-989B-C711D9502F78}&lt;/DBUID&gt;&lt;/Extra&gt;&lt;/Item&gt;&lt;/References&gt;&lt;/Group&gt;&lt;/Citation&gt;_x000a_"/>
    <w:docVar w:name="NE.Ref{44508910-2ED2-410C-A699-84E3FE6CD326}" w:val=" ADDIN NE.Ref.{44508910-2ED2-410C-A699-84E3FE6CD326}&lt;Citation&gt;&lt;Group&gt;&lt;References&gt;&lt;Item&gt;&lt;ID&gt;1076&lt;/ID&gt;&lt;UID&gt;{00669A89-17E1-4646-A203-BBFA37F5BFAB}&lt;/UID&gt;&lt;Title/&gt;&lt;Template&gt;Journal Article&lt;/Template&gt;&lt;Star&gt;0&lt;/Star&gt;&lt;Tag&gt;0&lt;/Tag&gt;&lt;Author/&gt;&lt;Year&gt;2024&lt;/Year&gt;&lt;Details&gt;&lt;_author_adr&gt;广西医科大学公共卫生学院;南宁市教育系统幼儿园;&lt;/_author_adr&gt;&lt;_created&gt;65945422&lt;/_created&gt;&lt;_db_provider&gt;CNKI&lt;/_db_provider&gt;&lt;_doi&gt;10.16190/j.cnki.45-1211/r.2024.05.020&lt;/_doi&gt;&lt;_isbn&gt;1005-930X&lt;/_isbn&gt;&lt;_issue&gt;05&lt;/_issue&gt;&lt;_keywords&gt;营养不良;生长发育;学龄前儿童;Z评分&lt;/_keywords&gt;&lt;_modified&gt;65954082&lt;/_modified&gt;&lt;_pages&gt;775-779&lt;/_pages&gt;&lt;_url&gt;https://link-cnki-net-s.vpn.ymun.edu.cn/doi/10.16190/j.cnki.45-1211/r.2024.05.020&lt;/_url&gt;&lt;_volume&gt;41&lt;/_volume&gt;&lt;_accessed&gt;65954082&lt;/_accessed&gt;&lt;_translated_title&gt;Analysis of the growth and development status and trends of preschool children from 2017 to2022&lt;/_translated_title&gt;&lt;_tertiary_title&gt;Journal of Guangxi Medical University&lt;/_tertiary_title&gt;&lt;_translated_author&gt;Yiqiong, ZHU; Danmei, LIU; Yanning, LI; Yanyan, LIANG; Kaiqiong, LIANG; Na, NIU; School Of Public Health, Guangxi Medical University; Kindergarten, Nanning Education System&lt;/_translated_author&gt;&lt;/Details&gt;&lt;Extra&gt;&lt;DBUID&gt;{03752FAB-B361-4F66-989B-C711D9502F78}&lt;/DBUID&gt;&lt;/Extra&gt;&lt;/Item&gt;&lt;/References&gt;&lt;/Group&gt;&lt;/Citation&gt;_x000a_"/>
    <w:docVar w:name="NE.Ref{468CB1B1-6E4C-47FF-AE75-689812C9A044}" w:val=" ADDIN NE.Ref.{468CB1B1-6E4C-47FF-AE75-689812C9A044}&lt;Citation&gt;&lt;Group&gt;&lt;References&gt;&lt;Item&gt;&lt;ID&gt;1085&lt;/ID&gt;&lt;UID&gt;{5810B4BF-4C1B-453E-B564-C33193231F10}&lt;/UID&gt;&lt;Title&gt;Nutritional status of children under 5 years old in Sichuan, 2019&lt;/Title&gt;&lt;Template&gt;Journal Article&lt;/Template&gt;&lt;Star&gt;0&lt;/Star&gt;&lt;Tag&gt;0&lt;/Tag&gt;&lt;Author&gt;Min, LUO; Zi-ling, ZHAO; Lin-kun, H E; Tian-jin, ZHOU; Wei-xin, LIU&lt;/Author&gt;&lt;Year&gt;2021&lt;/Year&gt;&lt;Details&gt;&lt;_accessed&gt;65954422&lt;/_accessed&gt;&lt;_author_adr&gt;四川省妇幼保健院; 四川省妇幼保健院; 四川省妇幼保健院; 四川省妇幼保健院; 四川省妇幼保健院&lt;/_author_adr&gt;&lt;_collection_scope&gt;PKU&lt;/_collection_scope&gt;&lt;_created&gt;65945453&lt;/_created&gt;&lt;_db_provider&gt;北京万方数据股份有限公司&lt;/_db_provider&gt;&lt;_isbn&gt;1003-8507&lt;/_isbn&gt;&lt;_issue&gt;1&lt;/_issue&gt;&lt;_journal&gt;Modern Preventive Medicine&lt;/_journal&gt;&lt;_keywords&gt;营养不足; 营养过度; 营养缺乏; 5岁以下儿童&lt;/_keywords&gt;&lt;_language&gt;chi_x000d__x000a_基金项目:&lt;/_language&gt;&lt;_modified&gt;65954422&lt;/_modified&gt;&lt;_pages&gt;44-46,66&lt;/_pages&gt;&lt;_url&gt;https://d-wanfangdata-com-cn-443.vpn.ymun.edu.cn/periodical/Ch9QZXJpb2RpY2FsQ0hJTmV3UzIwMjUwMTE2MTYzNjE0Eg94ZHlmeXgyMDIxMDEwMTAaCHhwd3Jrb2Nz&lt;/_url&gt;&lt;_volume&gt;48&lt;/_volume&gt;&lt;/Details&gt;&lt;Extra&gt;&lt;DBUID&gt;{03752FAB-B361-4F66-989B-C711D9502F78}&lt;/DBUID&gt;&lt;/Extra&gt;&lt;/Item&gt;&lt;/References&gt;&lt;/Group&gt;&lt;/Citation&gt;_x000a_"/>
    <w:docVar w:name="NE.Ref{4A43FDC6-37CB-4168-B5CB-3E5B0F5EA01C}" w:val=" ADDIN NE.Ref.{4A43FDC6-37CB-4168-B5CB-3E5B0F5EA01C}&lt;Citation&gt;&lt;Group&gt;&lt;References&gt;&lt;Item&gt;&lt;ID&gt;1093&lt;/ID&gt;&lt;UID&gt;{9F211DDB-59EF-430F-9D21-0F8443F014D0}&lt;/UID&gt;&lt;Title&gt;Analysis of nutritional anemia and its association with vitamin A in migrant children aged 6 to 35 months in Beijing&lt;/Title&gt;&lt;Template&gt;Journal Article&lt;/Template&gt;&lt;Star&gt;0&lt;/Star&gt;&lt;Tag&gt;0&lt;/Tag&gt;&lt;Author&gt;Hai-feng, ZHANG; Chao, FENG; Ting, ZHANG; Hong-yan, GUAN; Ming-ming, CUI&lt;/Author&gt;&lt;Year&gt;2021&lt;/Year&gt;&lt;Details&gt;&lt;_author_adr&gt;首都儿科研究所&lt;/_author_adr&gt;&lt;_collection_scope&gt;CSCD&lt;/_collection_scope&gt;&lt;_created&gt;65945490&lt;/_created&gt;&lt;_db_provider&gt;北京万方数据股份有限公司&lt;/_db_provider&gt;&lt;_doi&gt;10.11852/zgetbjzz2020-0768&lt;/_doi&gt;&lt;_isbn&gt;1008-6579&lt;/_isbn&gt;&lt;_issue&gt;2&lt;/_issue&gt;&lt;_journal&gt;Chinese Journal of Child Health Care&lt;/_journal&gt;&lt;_keywords&gt;流动儿童; 营养性贫血; 维生素A&lt;/_keywords&gt;&lt;_language&gt;chi_x000d__x000a_基金项目:&lt;/_language&gt;&lt;_modified&gt;65954444&lt;/_modified&gt;&lt;_pages&gt;129-133&lt;/_pages&gt;&lt;_url&gt;https://d-wanfangdata-com-cn-443.vpn.ymun.edu.cn/periodical/Ch9QZXJpb2RpY2FsQ0hJTmV3UzIwMjUwMTE2MTYzNjE0EhF6Z2V0Ymp6ejIwMjEwMjAwNBoIamV1NXB6MzQ=&lt;/_url&gt;&lt;_volume&gt;29&lt;/_volume&gt;&lt;_accessed&gt;65954444&lt;/_accessed&gt;&lt;/Details&gt;&lt;Extra&gt;&lt;DBUID&gt;{03752FAB-B361-4F66-989B-C711D9502F78}&lt;/DBUID&gt;&lt;/Extra&gt;&lt;/Item&gt;&lt;/References&gt;&lt;/Group&gt;&lt;/Citation&gt;_x000a_"/>
    <w:docVar w:name="NE.Ref{4EAEDCBE-9E43-4872-A1E7-CC30DA6DEAA5}" w:val=" ADDIN NE.Ref.{4EAEDCBE-9E43-4872-A1E7-CC30DA6DEAA5}&lt;Citation&gt;&lt;Group&gt;&lt;References&gt;&lt;Item&gt;&lt;ID&gt;1102&lt;/ID&gt;&lt;UID&gt;{8EBEAE6A-84A7-4F61-B7AE-8D3646230462}&lt;/UID&gt;&lt;Title&gt;Survey on the Prevalence of Anemia in Preschool Children in Three Cities of Guangxi&lt;/Title&gt;&lt;Template&gt;Journal Article&lt;/Template&gt;&lt;Star&gt;0&lt;/Star&gt;&lt;Tag&gt;0&lt;/Tag&gt;&lt;Author&gt;Xiaoqiang Qiu, Caiqian Huang Xiaoyun Zeng&lt;/Author&gt;&lt;Year&gt;2009&lt;/Year&gt;&lt;Details&gt;&lt;_author_adr&gt;广西医科大学; 广西医科大学第一附属医院&lt;/_author_adr&gt;&lt;_db_provider&gt;北京万方数据股份有限公司&lt;/_db_provider&gt;&lt;_isbn&gt;1001-4411&lt;/_isbn&gt;&lt;_issue&gt;17&lt;/_issue&gt;&lt;_journal&gt;MATERNAL AND CHILD HEALTH CARE OF CHINA&lt;/_journal&gt;&lt;_keywords&gt;贫血; 检出率; 学龄前儿童&lt;/_keywords&gt;&lt;_language&gt;chi_x000d__x000a_基金项目:&lt;/_language&gt;&lt;_pages&gt;2396-2398&lt;/_pages&gt;&lt;_url&gt;https://d-wanfangdata-com-cn-443.vpn.ymun.edu.cn/periodical/CiNQZXJpb2RpY2FsQ0hJMjAyNTA1MjIyMDI1MDUyNzE3MTU0NhIPemdmeWJqMjAwOTE3MDQxGgg5NDNwcnZwaQ==&lt;/_url&gt;&lt;_volume&gt;17&lt;/_volume&gt;&lt;_created&gt;65966180&lt;/_created&gt;&lt;_modified&gt;65967365&lt;/_modified&gt;&lt;_accessed&gt;65967363&lt;/_accessed&gt;&lt;/Details&gt;&lt;Extra&gt;&lt;DBUID&gt;{03752FAB-B361-4F66-989B-C711D9502F78}&lt;/DBUID&gt;&lt;/Extra&gt;&lt;/Item&gt;&lt;/References&gt;&lt;/Group&gt;&lt;/Citation&gt;_x000a_"/>
    <w:docVar w:name="NE.Ref{52B94E12-9A92-4BAE-8C3E-3DF97A54B90B}" w:val=" ADDIN NE.Ref.{52B94E12-9A92-4BAE-8C3E-3DF97A54B90B}&lt;Citation&gt;&lt;Group&gt;&lt;References&gt;&lt;Item&gt;&lt;ID&gt;1077&lt;/ID&gt;&lt;UID&gt;{6A606E2E-6843-4BE7-B81E-9FC001A271A0}&lt;/UID&gt;&lt;Title&gt;Survey on the current status of the the children&amp;apos;s growth in Yan&amp;apos;an&lt;/Title&gt;&lt;Template&gt;Journal Article&lt;/Template&gt;&lt;Star&gt;0&lt;/Star&gt;&lt;Tag&gt;0&lt;/Tag&gt;&lt;Author&gt;She-li, LI; Xia, LI; Chao-ling, SHI; &amp;quot;DU Fei-fei&amp;quot;; Wen-tao, ZHANG; Yong-hong, ZHANG; Ming-ping, YIN; University, Affiliated Hospital Of Yan&amp;apos;an; Hospital, Airport Zone Hospital Of; University, Xianyang Hospital Of Yan&amp;apos;an; Prevention, Baota District Of Yan&amp;apos;an&lt;/Author&gt;&lt;Year&gt;2015&lt;/Year&gt;&lt;Details&gt;&lt;_accessed&gt;65954087&lt;/_accessed&gt;&lt;_author_adr&gt;延安大学附属医院;郑州市第一人民医院港区医院;延安大学咸阳医院;延安市宝塔区疾病预防控制中心;&lt;/_author_adr&gt;&lt;_collection_scope&gt;CSCD&lt;/_collection_scope&gt;&lt;_created&gt;65945425&lt;/_created&gt;&lt;_db_provider&gt;CNKI&lt;/_db_provider&gt;&lt;_isbn&gt;1008-6579&lt;/_isbn&gt;&lt;_issue&gt;09&lt;/_issue&gt;&lt;_journal&gt;Chinese Journal of Child Health Care&lt;/_journal&gt;&lt;_keywords&gt;生长发育;身高;体重;影响因素&lt;/_keywords&gt;&lt;_modified&gt;65954088&lt;/_modified&gt;&lt;_pages&gt;989-992&lt;/_pages&gt;&lt;_url&gt;https://link-cnki-net-s.vpn.ymun.edu.cn/urlid/61.1346.r.20150715.0947.007&lt;/_url&gt;&lt;_volume&gt;23&lt;/_volume&gt;&lt;/Details&gt;&lt;Extra&gt;&lt;DBUID&gt;{03752FAB-B361-4F66-989B-C711D9502F78}&lt;/DBUID&gt;&lt;/Extra&gt;&lt;/Item&gt;&lt;/References&gt;&lt;/Group&gt;&lt;/Citation&gt;_x000a_"/>
    <w:docVar w:name="NE.Ref{5ACAEF86-9015-4D05-A126-D8AE1342B77C}" w:val=" ADDIN NE.Ref.{5ACAEF86-9015-4D05-A126-D8AE1342B77C}&lt;Citation&gt;&lt;Group&gt;&lt;References&gt;&lt;Item&gt;&lt;ID&gt;1094&lt;/ID&gt;&lt;UID&gt;{9BB869D1-3EE8-4EC7-8E18-E2C034A64EB2}&lt;/UID&gt;&lt;Title&gt;Genetic Diagnosis of Thalassemia in Baise,Guangxi Zhuang Autonomous Region&lt;/Title&gt;&lt;Template&gt;Journal Article&lt;/Template&gt;&lt;Star&gt;0&lt;/Star&gt;&lt;Tag&gt;0&lt;/Tag&gt;&lt;Author&gt;Heng, L U; Qian, QIN; Jin-Hua, L I; Tian, CHEN; Shu-Jie, LIANG; Xiao-Sheng, L U&lt;/Author&gt;&lt;Year&gt;2021&lt;/Year&gt;&lt;Details&gt;&lt;_accessed&gt;65954445&lt;/_accessed&gt;&lt;_author_adr&gt;百色市妇幼保健院; 百色市妇幼保健院&lt;/_author_adr&gt;&lt;_collection_scope&gt;PKU;CSCD&lt;/_collection_scope&gt;&lt;_created&gt;65945492&lt;/_created&gt;&lt;_db_provider&gt;北京万方数据股份有限公司&lt;/_db_provider&gt;&lt;_doi&gt;10.19746/j.cnki.issn1009-2137.2021.03.033&lt;/_doi&gt;&lt;_isbn&gt;1009-2137&lt;/_isbn&gt;&lt;_issue&gt;3&lt;/_issue&gt;&lt;_journal&gt;Journal of Experimental Hematology&lt;/_journal&gt;&lt;_keywords&gt;地中海贫血; 基因型; 构成比; 百色地区&lt;/_keywords&gt;&lt;_language&gt;chi_x000d__x000a_基金项目:&lt;/_language&gt;&lt;_modified&gt;65954445&lt;/_modified&gt;&lt;_pages&gt;865-868&lt;/_pages&gt;&lt;_url&gt;https://d-wanfangdata-com-cn-443.vpn.ymun.edu.cn/periodical/Ch9QZXJpb2RpY2FsQ0hJTmV3UzIwMjUwMTE2MTYzNjE0EhJ6Z3N5eHl4enoyMDIxMDMwMzQaCGY5cWdvbGVn&lt;/_url&gt;&lt;_volume&gt;29&lt;/_volume&gt;&lt;/Details&gt;&lt;Extra&gt;&lt;DBUID&gt;{03752FAB-B361-4F66-989B-C711D9502F78}&lt;/DBUID&gt;&lt;/Extra&gt;&lt;/Item&gt;&lt;/References&gt;&lt;/Group&gt;&lt;/Citation&gt;_x000a_"/>
    <w:docVar w:name="NE.Ref{600D21C8-1D30-464D-A742-8246F4927E42}" w:val=" ADDIN NE.Ref.{600D21C8-1D30-464D-A742-8246F4927E42}&lt;Citation&gt;&lt;Group&gt;&lt;References&gt;&lt;Item&gt;&lt;ID&gt;1079&lt;/ID&gt;&lt;UID&gt;{E62F1CF5-C9CD-4B98-9C5B-EF2AF2A2E000}&lt;/UID&gt;&lt;Title&gt;China&amp;apos;s Reference Standards for Growth and Development of Children Under 7 Years of Age&lt;/Title&gt;&lt;Template&gt;Journal Article&lt;/Template&gt;&lt;Star&gt;0&lt;/Star&gt;&lt;Tag&gt;0&lt;/Tag&gt;&lt;Author/&gt;&lt;Year&gt;2009&lt;/Year&gt;&lt;Details&gt;&lt;_accessed&gt;65954130&lt;/_accessed&gt;&lt;_collection_scope&gt;PKU;CSCD&lt;/_collection_scope&gt;&lt;_created&gt;65945429&lt;/_created&gt;&lt;_db_provider&gt;北京万方数据股份有限公司&lt;/_db_provider&gt;&lt;_issue&gt;3&lt;/_issue&gt;&lt;_journal&gt;Chinese Journal of Prevention and Control of Chronic Diseases&lt;/_journal&gt;&lt;_keywords&gt;参照标准; 科学合理; 卫生部; 儿童保健; 重要内容; 儿童生长发育; 卫生服务需求; 健康状况; 社会经济发展水平; 儿童营养&lt;/_keywords&gt;&lt;_language&gt;chi_x000d__x000a_基金项目:&lt;/_language&gt;&lt;_modified&gt;65954135&lt;/_modified&gt;&lt;_pages&gt;309&lt;/_pages&gt;&lt;_url&gt;https://d-wanfangdata-com-cn-443.vpn.ymun.edu.cn/periodical/Ch9QZXJpb2RpY2FsQ0hJTmV3UzIwMjUwMTE2MTYzNjE0Eg5RSzIwMDkwMzAyNDM4OBoIazVqZzV2bXM=&lt;/_url&gt;&lt;/Details&gt;&lt;Extra&gt;&lt;DBUID&gt;{03752FAB-B361-4F66-989B-C711D9502F78}&lt;/DBUID&gt;&lt;/Extra&gt;&lt;/Item&gt;&lt;/References&gt;&lt;/Group&gt;&lt;/Citation&gt;_x000a_"/>
    <w:docVar w:name="NE.Ref{6BCA6C6C-F7FD-4AF4-A174-6A332EAAD8D6}" w:val=" ADDIN NE.Ref.{6BCA6C6C-F7FD-4AF4-A174-6A332EAAD8D6}&lt;Citation&gt;&lt;Group&gt;&lt;References&gt;&lt;Item&gt;&lt;ID&gt;1111&lt;/ID&gt;&lt;UID&gt;{7B568D57-2DBB-4274-8DD6-85BFD721A44E}&lt;/UID&gt;&lt;Title&gt;Study on Issues of Rural Left-Behind Children&lt;/Title&gt;&lt;Template&gt;Journal Article&lt;/Template&gt;&lt;Star&gt;0&lt;/Star&gt;&lt;Tag&gt;0&lt;/Tag&gt;&lt;Author&gt;Lin Ke, Weigong Du&lt;/Author&gt;&lt;Year&gt;2019&lt;/Year&gt;&lt;Details&gt;&lt;_author_adr&gt;武汉轻工大学; 武汉轻工大学&lt;/_author_adr&gt;&lt;_db_provider&gt;北京万方数据股份有限公司&lt;/_db_provider&gt;&lt;_issue&gt;4&lt;/_issue&gt;&lt;_journal&gt;Rural Youth&lt;/_journal&gt;&lt;_keywords&gt;农村; 留守儿童&lt;/_keywords&gt;&lt;_language&gt;chi_x000d__x000a_基金项目:&lt;/_language&gt;&lt;_pages&gt;34-36&lt;/_pages&gt;&lt;_url&gt;https://d-wanfangdata-com-cn-443.vpn.ymun.edu.cn/periodical/CiNQZXJpb2RpY2FsQ0hJMjAyNTA1MjIyMDI1MDUyNzE3MTU0NhIXUUtWMjAxOTIwMTkwODAxMDAyMDM2MTcaCGp5dmhtdDhy&lt;/_url&gt;&lt;_created&gt;65967034&lt;/_created&gt;&lt;_modified&gt;65967374&lt;/_modified&gt;&lt;_accessed&gt;65967373&lt;/_accessed&gt;&lt;/Details&gt;&lt;Extra&gt;&lt;DBUID&gt;{03752FAB-B361-4F66-989B-C711D9502F78}&lt;/DBUID&gt;&lt;/Extra&gt;&lt;/Item&gt;&lt;/References&gt;&lt;/Group&gt;&lt;/Citation&gt;_x000a_"/>
    <w:docVar w:name="NE.Ref{6D925BF9-3D1E-4268-9DDA-8F553014C446}" w:val=" ADDIN NE.Ref.{6D925BF9-3D1E-4268-9DDA-8F553014C446}&lt;Citation&gt;&lt;Group&gt;&lt;References&gt;&lt;Item&gt;&lt;ID&gt;1109&lt;/ID&gt;&lt;UID&gt;{476E2C43-D4FC-4374-9790-4CDAF7048F51}&lt;/UID&gt;&lt;Title&gt;Effects of Calcium, Iron, and Zinc Deficiencies in Children on Their Growth and Development&lt;/Title&gt;&lt;Template&gt;Journal Article&lt;/Template&gt;&lt;Star&gt;0&lt;/Star&gt;&lt;Tag&gt;0&lt;/Tag&gt;&lt;Author&gt;Yu, Ye&lt;/Author&gt;&lt;Year&gt;2016&lt;/Year&gt;&lt;Details&gt;&lt;_author_adr&gt;内蒙古满洲里市第一医院&lt;/_author_adr&gt;&lt;_db_provider&gt;北京万方数据股份有限公司&lt;/_db_provider&gt;&lt;_doi&gt;10.3969/j.issn.1671-3141.2016.01.034&lt;/_doi&gt;&lt;_isbn&gt;1671-3141&lt;/_isbn&gt;&lt;_issue&gt;1&lt;/_issue&gt;&lt;_journal&gt;World Latest Medicine Information&lt;/_journal&gt;&lt;_keywords&gt;儿童; 钙铁锌; 缺乏; 生长发育&lt;/_keywords&gt;&lt;_language&gt;chi _x000d__x000a_基金项目:&lt;/_language&gt;&lt;_pages&gt;67-67,69&lt;/_pages&gt;&lt;_url&gt;https://d-wanfangdata-com-cn-443.vpn.ymun.edu.cn/periodical/CiNQZXJpb2RpY2FsQ0hJMjAyNTA1MjIyMDI1MDUyNzE3MTU0NhIRc2p6eHl5LWUyMDE2MDEwMzQaCHIyaHBpaDNr&lt;/_url&gt;&lt;_volume&gt;16&lt;/_volume&gt;&lt;_created&gt;65967025&lt;/_created&gt;&lt;_modified&gt;65967360&lt;/_modified&gt;&lt;_accessed&gt;65967358&lt;/_accessed&gt;&lt;/Details&gt;&lt;Extra&gt;&lt;DBUID&gt;{03752FAB-B361-4F66-989B-C711D9502F78}&lt;/DBUID&gt;&lt;/Extra&gt;&lt;/Item&gt;&lt;/References&gt;&lt;/Group&gt;&lt;/Citation&gt;_x000a_"/>
    <w:docVar w:name="NE.Ref{7CB659CF-FB54-4A68-87A0-7260726023DC}" w:val=" ADDIN NE.Ref.{7CB659CF-FB54-4A68-87A0-7260726023DC}&lt;Citation&gt;&lt;Group&gt;&lt;References&gt;&lt;Item&gt;&lt;ID&gt;1108&lt;/ID&gt;&lt;UID&gt;{82123D3A-564B-493A-B6F5-12406529BD65}&lt;/UID&gt;&lt;Title&gt;Administrative Measures for Health Care in Nurseries and Kindergartens (Order No. 76)&lt;/Title&gt;&lt;Template&gt;Journal Article&lt;/Template&gt;&lt;Star&gt;0&lt;/Star&gt;&lt;Tag&gt;0&lt;/Tag&gt;&lt;Author&gt;China, Ministry Of Health Of&lt;/Author&gt;&lt;Year&gt;2011&lt;/Year&gt;&lt;Details&gt;&lt;_db_provider&gt;北京万方数据股份有限公司&lt;/_db_provider&gt;&lt;_isbn&gt;1008-6579&lt;/_isbn&gt;&lt;_issue&gt;1&lt;/_issue&gt;&lt;_journal&gt;CHINESE JOURNAL OF CHILD HEALTH CARE&lt;/_journal&gt;&lt;_language&gt;chi_x000d__x000a_基金项目:&lt;/_language&gt;&lt;_pages&gt;95-96&lt;/_pages&gt;&lt;_url&gt;https://d-wanfangdata-com-cn-443.vpn.ymun.edu.cn/periodical/CiNQZXJpb2RpY2FsQ0hJMjAyNTA1MjIyMDI1MDUyNzE3MTU0NhIRemdldGJqenoyMDExMDEwMzcaCDd5ODdxd2J5&lt;/_url&gt;&lt;_volume&gt;19&lt;/_volume&gt;&lt;_created&gt;65966969&lt;/_created&gt;&lt;_modified&gt;65967113&lt;/_modified&gt;&lt;_collection_scope&gt;CSCD&lt;/_collection_scope&gt;&lt;_accessed&gt;65967110&lt;/_accessed&gt;&lt;/Details&gt;&lt;Extra&gt;&lt;DBUID&gt;{03752FAB-B361-4F66-989B-C711D9502F78}&lt;/DBUID&gt;&lt;/Extra&gt;&lt;/Item&gt;&lt;/References&gt;&lt;/Group&gt;&lt;/Citation&gt;_x000a_"/>
    <w:docVar w:name="NE.Ref{85F88C8C-9EBD-4A08-9FB9-4CDB9606FB5A}" w:val=" ADDIN NE.Ref.{85F88C8C-9EBD-4A08-9FB9-4CDB9606FB5A}&lt;Citation&gt;&lt;Group&gt;&lt;References&gt;&lt;Item&gt;&lt;ID&gt;1081&lt;/ID&gt;&lt;UID&gt;{AF2AB128-0F48-4268-96ED-7C7F2A3F6051}&lt;/UID&gt;&lt;Title&gt;The State Council issued the Outline for China&amp;apos;s Children&amp;apos;s Development (2021-2030)&lt;/Title&gt;&lt;Template&gt;Journal Article&lt;/Template&gt;&lt;Star&gt;0&lt;/Star&gt;&lt;Tag&gt;0&lt;/Tag&gt;&lt;Author/&gt;&lt;Year&gt;2021&lt;/Year&gt;&lt;Details&gt;&lt;_accessed&gt;65954419&lt;/_accessed&gt;&lt;_created&gt;65945440&lt;/_created&gt;&lt;_db_provider&gt;CNKI&lt;/_db_provider&gt;&lt;_isbn&gt;1005-6017&lt;/_isbn&gt;&lt;_issue&gt;52&lt;/_issue&gt;&lt;_journal&gt;Early childhood education&lt;/_journal&gt;&lt;_modified&gt;65954420&lt;/_modified&gt;&lt;_pages&gt;51&lt;/_pages&gt;&lt;_url&gt;https://kns-cnki-net-443.vpn.ymun.edu.cn/kcms2/article/abstract?v=TD_mLQSGK6uaNea8RlPf6CcdYi4K03Ido_DcL-WIlBM4EmMPxyPW3i3_4cvDFKYEYXhgiYm8At1AEq7aaLQ6np7FLMDP82TmsiEwNT3pMpxRSIItVoXX6qRIiayx_H18Wyg-vhncGHzzHkPQkfFwINvE2NaTbl2HZS_u-5y_pAEBSBHS14fMzryIX5vk6qdav5F8DyPyoEY=&amp;amp;uniplatform=NZKPT&amp;amp;language=CHS&lt;/_url&gt;&lt;/Details&gt;&lt;Extra&gt;&lt;DBUID&gt;{03752FAB-B361-4F66-989B-C711D9502F78}&lt;/DBUID&gt;&lt;/Extra&gt;&lt;/Item&gt;&lt;/References&gt;&lt;/Group&gt;&lt;/Citation&gt;_x000a_"/>
    <w:docVar w:name="NE.Ref{8EC09536-1469-4454-ABBA-F8CA94CAF593}" w:val=" ADDIN NE.Ref.{8EC09536-1469-4454-ABBA-F8CA94CAF593}&lt;Citation&gt;&lt;Group&gt;&lt;References&gt;&lt;Item&gt;&lt;ID&gt;1106&lt;/ID&gt;&lt;UID&gt;{03FAEB7F-6231-4D58-BA58-B1A80336EA01}&lt;/UID&gt;&lt;Title&gt;Intraindividual double burden of overweight and micronutrient deficiencies or  anemia among preschool children&lt;/Title&gt;&lt;Template&gt;Journal Article&lt;/Template&gt;&lt;Star&gt;0&lt;/Star&gt;&lt;Tag&gt;0&lt;/Tag&gt;&lt;Author&gt;Engle-Stone, Reina; Guo, Junjie; Ismaily, Sanober; Addo, O Yaw; Ahmed, Tahmeed; Oaks, Brietta; Suchdev, Parminder S; Flores-Ayala, Rafael; Williams, Anne M&lt;/Author&gt;&lt;Year&gt;2019&lt;/Year&gt;&lt;Details&gt;&lt;_accession_num&gt;32743648&lt;/_accession_num&gt;&lt;_author_adr&gt;Department of Nutrition, University of California, Davis, CA, USA.; Hubert Department of Global Health, Emory University, Atlanta, GA, USA.; Hubert Department of Global Health, Emory University, Atlanta, GA, USA.; Hubert Department of Global Health, Emory University, Atlanta, GA, USA.; McKing Consulting Corporation, Atlanta, GA, USA.; Nutrition &amp;amp; Clinical Services Division, icddr,b, Dhaka, Bangladesh.; Department of Nutrition and Food Sciences, University of Rhode Island, Kingston,  RI, USA.; Hubert Department of Global Health, Emory University, Atlanta, GA, USA.; Emory Global Health Institute and Department of Pediatrics, Emory University,  Atlanta, GA, USA.; Division of Nutrition, Physical Activity and Obesity, US CDC, Atlanta, GA, USA.; Division of Nutrition, Physical Activity and Obesity, US CDC, Atlanta, GA, USA.; Hubert Department of Global Health, Emory University, Atlanta, GA, USA.; McKing Consulting Corporation, Atlanta, GA, USA.&lt;/_author_adr&gt;&lt;_date_display&gt;2019 Aug 1&lt;/_date_display&gt;&lt;_date&gt;2019-08-01&lt;/_date&gt;&lt;_doi&gt;10.1093/ajcn/nqaa101&lt;/_doi&gt;&lt;_isbn&gt;1938-3207 (Electronic); 0002-9165 (Print); 0002-9165 (Linking)&lt;/_isbn&gt;&lt;_issue&gt;Suppl 1&lt;/_issue&gt;&lt;_journal&gt;Am J Clin Nutr&lt;/_journal&gt;&lt;_keywords&gt;anemia; double burden of malnutrition; micronutrients; overweight/obesity; preschool children&lt;/_keywords&gt;&lt;_language&gt;eng&lt;/_language&gt;&lt;_ori_publication&gt;Copyright © The Author(s) on behalf of the American Society for Nutrition 2020.&lt;/_ori_publication&gt;&lt;_pages&gt;478S-487S&lt;/_pages&gt;&lt;_subject_headings&gt;Anemia/blood/*epidemiology; *Body Mass Index; Child Nutrition Disorders/blood/*epidemiology; Child, Preschool; Comorbidity; Cross-Sectional Studies; Deficiency Diseases/blood/*epidemiology; Female; Humans; Infant; Inflammation/complications; Logistic Models; Male; Malnutrition; Micronutrients/*blood; *Nutritional Status; Overweight/epidemiology; Pediatric Obesity/*epidemiology; Prevalence; Surveys and Questionnaires&lt;/_subject_headings&gt;&lt;_tertiary_title&gt;The American journal of clinical nutrition&lt;/_tertiary_title&gt;&lt;_type_work&gt;Journal Article; Research Support, N.I.H., Extramural; Research Support, Non-U.S. Gov&amp;apos;t; Research Support, U.S. Gov&amp;apos;t, P.H.S.&lt;/_type_work&gt;&lt;_url&gt;http://www.ncbi.nlm.nih.gov/entrez/query.fcgi?cmd=Retrieve&amp;amp;db=pubmed&amp;amp;dopt=Abstract&amp;amp;list_uids=32743648&amp;amp;query_hl=1&lt;/_url&gt;&lt;_volume&gt;112&lt;/_volume&gt;&lt;_created&gt;65966928&lt;/_created&gt;&lt;_modified&gt;65966928&lt;/_modified&gt;&lt;_impact_factor&gt;   6.500&lt;/_impact_factor&gt;&lt;_social_category&gt;营养学(1)&lt;/_social_category&gt;&lt;_collection_scope&gt;SCIE&lt;/_collection_scope&gt;&lt;/Details&gt;&lt;Extra&gt;&lt;DBUID&gt;{03752FAB-B361-4F66-989B-C711D9502F78}&lt;/DBUID&gt;&lt;/Extra&gt;&lt;/Item&gt;&lt;/References&gt;&lt;/Group&gt;&lt;/Citation&gt;_x000a_"/>
    <w:docVar w:name="NE.Ref{9536CD5D-2EB5-4D13-8E25-B75FF0449900}" w:val=" ADDIN NE.Ref.{9536CD5D-2EB5-4D13-8E25-B75FF0449900}&lt;Citation&gt;&lt;Group&gt;&lt;References&gt;&lt;Item&gt;&lt;ID&gt;1101&lt;/ID&gt;&lt;UID&gt;{DA121CB8-AE69-436C-916B-560DD1B86E2E}&lt;/UID&gt;&lt;Title&gt;Iron deficiency anaemia revisited&lt;/Title&gt;&lt;Template&gt;Journal Article&lt;/Template&gt;&lt;Star&gt;0&lt;/Star&gt;&lt;Tag&gt;0&lt;/Tag&gt;&lt;Author&gt;D., Cappellini M; M., Musallam K; T., Taher A&lt;/Author&gt;&lt;Year&gt;2020&lt;/Year&gt;&lt;Details&gt;&lt;_author_adr&gt;米兰大学; 美利坚大学&lt;/_author_adr&gt;&lt;_db_provider&gt;北京万方数据股份有限公司&lt;/_db_provider&gt;&lt;_doi&gt;10.1111/joim.13004&lt;/_doi&gt;&lt;_isbn&gt;0954-6820&lt;/_isbn&gt;&lt;_issue&gt;2&lt;/_issue&gt;&lt;_journal&gt;Journal of Internal Medicine&lt;/_journal&gt;&lt;_keywords&gt;anaemia; complications; diagnosis; iron deficiency; management; pathophysiology&lt;/_keywords&gt;&lt;_language&gt;eng_x000d__x000a_基金项目:&lt;/_language&gt;&lt;_pages&gt;153-170&lt;/_pages&gt;&lt;_url&gt;https://d-wanfangdata-com-cn-443.vpn.ymun.edu.cn/periodical/770832cd8d5dd5be54d56cdc425c192e&lt;/_url&gt;&lt;_volume&gt;287&lt;/_volume&gt;&lt;_created&gt;65966169&lt;/_created&gt;&lt;_modified&gt;65966169&lt;/_modified&gt;&lt;_impact_factor&gt;   9.000&lt;/_impact_factor&gt;&lt;_social_category&gt;医学：内科(2)&lt;/_social_category&gt;&lt;_collection_scope&gt;SCIE&lt;/_collection_scope&gt;&lt;/Details&gt;&lt;Extra&gt;&lt;DBUID&gt;{03752FAB-B361-4F66-989B-C711D9502F78}&lt;/DBUID&gt;&lt;/Extra&gt;&lt;/Item&gt;&lt;/References&gt;&lt;/Group&gt;&lt;/Citation&gt;_x000a_"/>
    <w:docVar w:name="NE.Ref{9DEB549A-1C79-47D1-8CBB-468F90FA06D5}" w:val=" ADDIN NE.Ref.{9DEB549A-1C79-47D1-8CBB-468F90FA06D5}&lt;Citation&gt;&lt;Group&gt;&lt;References&gt;&lt;Item&gt;&lt;ID&gt;1086&lt;/ID&gt;&lt;UID&gt;{C5193D1D-B98F-458F-A9FD-19D6BB56D942}&lt;/UID&gt;&lt;Title&gt;2022 China Health Statistical Yearbook&lt;/Title&gt;&lt;Template&gt;Book&lt;/Template&gt;&lt;Star&gt;0&lt;/Star&gt;&lt;Tag&gt;0&lt;/Tag&gt;&lt;Author&gt;China, National Health Commission Of&lt;/Author&gt;&lt;Year&gt;2022&lt;/Year&gt;&lt;Details&gt;&lt;_accessed&gt;65954426&lt;/_accessed&gt;&lt;_created&gt;65945484&lt;/_created&gt;&lt;_modified&gt;65954426&lt;/_modified&gt;&lt;_place_published&gt;Beijing&lt;/_place_published&gt;&lt;_publisher&gt;Peking Union Medical College Press&lt;/_publisher&gt;&lt;_translated_publisher&gt;_x000d__x000a_&lt;/_translated_publisher&gt;&lt;/Details&gt;&lt;Extra&gt;&lt;DBUID&gt;{03752FAB-B361-4F66-989B-C711D9502F78}&lt;/DBUID&gt;&lt;/Extra&gt;&lt;/Item&gt;&lt;/References&gt;&lt;/Group&gt;&lt;/Citation&gt;_x000a_"/>
    <w:docVar w:name="NE.Ref{A03E24B1-1050-4BFA-B9BD-554754C4E02A}" w:val=" ADDIN NE.Ref.{A03E24B1-1050-4BFA-B9BD-554754C4E02A}&lt;Citation&gt;&lt;Group&gt;&lt;References&gt;&lt;Item&gt;&lt;ID&gt;1096&lt;/ID&gt;&lt;UID&gt;{C1DDBEAE-FD8E-41FD-9A0C-ACFE990270E4}&lt;/UID&gt;&lt;Title&gt;The 2006 WHO child growth standards&lt;/Title&gt;&lt;Template&gt;Journal Article&lt;/Template&gt;&lt;Star&gt;0&lt;/Star&gt;&lt;Tag&gt;0&lt;/Tag&gt;&lt;Author&gt;MartinBloem&lt;/Author&gt;&lt;Year&gt;2007&lt;/Year&gt;&lt;Details&gt;&lt;_created&gt;65945500&lt;/_created&gt;&lt;_db_provider&gt;北京万方数据股份有限公司&lt;/_db_provider&gt;&lt;_isbn&gt;0959-8138&lt;/_isbn&gt;&lt;_issue&gt;7596&lt;/_issue&gt;&lt;_journal&gt;BMJ : British Medical Journal&lt;/_journal&gt;&lt;_language&gt;eng _x000d__x000a_基金项目:&lt;/_language&gt;&lt;_modified&gt;65945500&lt;/_modified&gt;&lt;_pages&gt;705-706&lt;/_pages&gt;&lt;_url&gt;https://d-wanfangdata-com-cn-443.vpn.ymun.edu.cn/periodical/Ch9QZXJpb2RpY2FsRU5HTmV3UzIwMjQwOTEwMTY1MjU1EiBkMDMzYzI3ZGE2ZmYxNjk1NTc2ZmFlNjNlZGNlNmY0YhoIM2s0aHUzeGw%3D&lt;/_url&gt;&lt;_volume&gt;334&lt;/_volume&gt;&lt;/Details&gt;&lt;Extra&gt;&lt;DBUID&gt;{03752FAB-B361-4F66-989B-C711D9502F78}&lt;/DBUID&gt;&lt;/Extra&gt;&lt;/Item&gt;&lt;/References&gt;&lt;/Group&gt;&lt;/Citation&gt;_x000a_"/>
    <w:docVar w:name="NE.Ref{A4D5BF1B-CD51-450D-A458-26BF6E70491F}" w:val=" ADDIN NE.Ref.{A4D5BF1B-CD51-450D-A458-26BF6E70491F}&lt;Citation&gt;&lt;Group&gt;&lt;References&gt;&lt;Item&gt;&lt;ID&gt;1077&lt;/ID&gt;&lt;UID&gt;{6A606E2E-6843-4BE7-B81E-9FC001A271A0}&lt;/UID&gt;&lt;Title&gt;Survey on the current status of the the children&amp;apos;s growth in Yan&amp;apos;an&lt;/Title&gt;&lt;Template&gt;Journal Article&lt;/Template&gt;&lt;Star&gt;0&lt;/Star&gt;&lt;Tag&gt;0&lt;/Tag&gt;&lt;Author&gt;She-li, LI; Xia, LI; Chao-ling, SHI; &amp;quot;DU Fei-fei&amp;quot;; Wen-tao, ZHANG; Yong-hong, ZHANG; Ming-ping, YIN; University, Affiliated Hospital Of Yan&amp;apos;an; Hospital, Airport Zone Hospital Of; University, Xianyang Hospital Of Yan&amp;apos;an; Prevention, Baota District Of Yan&amp;apos;an&lt;/Author&gt;&lt;Year&gt;2015&lt;/Year&gt;&lt;Details&gt;&lt;_accessed&gt;65954087&lt;/_accessed&gt;&lt;_author_adr&gt;延安大学附属医院;郑州市第一人民医院港区医院;延安大学咸阳医院;延安市宝塔区疾病预防控制中心;&lt;/_author_adr&gt;&lt;_collection_scope&gt;CSCD&lt;/_collection_scope&gt;&lt;_created&gt;65945425&lt;/_created&gt;&lt;_db_provider&gt;CNKI&lt;/_db_provider&gt;&lt;_isbn&gt;1008-6579&lt;/_isbn&gt;&lt;_issue&gt;09&lt;/_issue&gt;&lt;_journal&gt;Chinese Journal of Child Health Care&lt;/_journal&gt;&lt;_keywords&gt;生长发育;身高;体重;影响因素&lt;/_keywords&gt;&lt;_modified&gt;65954088&lt;/_modified&gt;&lt;_pages&gt;989-992&lt;/_pages&gt;&lt;_url&gt;https://link-cnki-net-s.vpn.ymun.edu.cn/urlid/61.1346.r.20150715.0947.007&lt;/_url&gt;&lt;_volume&gt;23&lt;/_volume&gt;&lt;/Details&gt;&lt;Extra&gt;&lt;DBUID&gt;{03752FAB-B361-4F66-989B-C711D9502F78}&lt;/DBUID&gt;&lt;/Extra&gt;&lt;/Item&gt;&lt;/References&gt;&lt;/Group&gt;&lt;/Citation&gt;_x000a_"/>
    <w:docVar w:name="NE.Ref{A72791A9-B70C-49FF-8B79-ABB82A1B7435}" w:val=" ADDIN NE.Ref.{A72791A9-B70C-49FF-8B79-ABB82A1B7435}&lt;Citation&gt;&lt;Group&gt;&lt;References&gt;&lt;Item&gt;&lt;ID&gt;1078&lt;/ID&gt;&lt;UID&gt;{A8B1F287-6004-4116-98BC-4401C921399E}&lt;/UID&gt;&lt;Title&gt;Systematic Health Management for Children under Three Years Old in China: Temporal Changes and Regional Differences&lt;/Title&gt;&lt;Template&gt;Journal Article&lt;/Template&gt;&lt;Star&gt;0&lt;/Star&gt;&lt;Tag&gt;0&lt;/Tag&gt;&lt;Author&gt;Hongjuan, LI; Jinglin, REN; Migrant Population Service Center, National Health Commission P; Center, National Health Commission Capacity&lt;/Author&gt;&lt;Year&gt;2023&lt;/Year&gt;&lt;Details&gt;&lt;_author_adr&gt;国家卫计委流动人口服务中心&lt;/_author_adr&gt;&lt;_collection_scope&gt;PKU&lt;/_collection_scope&gt;&lt;_created&gt;65945427&lt;/_created&gt;&lt;_db_provider&gt;北京万方数据股份有限公司&lt;/_db_provider&gt;&lt;_doi&gt;10.12114/j.issn.1007-9572.2022.0396&lt;/_doi&gt;&lt;_isbn&gt;1007-9572&lt;/_isbn&gt;&lt;_issue&gt;1&lt;/_issue&gt;&lt;_journal&gt;Chinese General Practice&lt;/_journal&gt;&lt;_keywords&gt;3岁以下儿童; 儿童系统管理; 纵向变动; 横向差异; 儿童保健服务; 社区卫生服务&lt;/_keywords&gt;&lt;_language&gt;chi_x000d__x000a_基金项目:&lt;/_language&gt;&lt;_modified&gt;65954090&lt;/_modified&gt;&lt;_pages&gt;27-33&lt;/_pages&gt;&lt;_tertiary_title&gt;Chinese General Practice&lt;/_tertiary_title&gt;&lt;_url&gt;https://d-wanfangdata-com-cn-443.vpn.ymun.edu.cn/periodical/Ch9QZXJpb2RpY2FsQ0hJTmV3UzIwMjUwMTE2MTYzNjE0Eg96Z3FreXgyMDIzMDEwMDYaCDFlN251djNh&lt;/_url&gt;&lt;_volume&gt;26&lt;/_volume&gt;&lt;_accessed&gt;65954090&lt;/_accessed&gt;&lt;/Details&gt;&lt;Extra&gt;&lt;DBUID&gt;{03752FAB-B361-4F66-989B-C711D9502F78}&lt;/DBUID&gt;&lt;/Extra&gt;&lt;/Item&gt;&lt;/References&gt;&lt;/Group&gt;&lt;/Citation&gt;_x000a_"/>
    <w:docVar w:name="NE.Ref{A9D778BB-2835-4BC8-8687-F325C453A50D}" w:val=" ADDIN NE.Ref.{A9D778BB-2835-4BC8-8687-F325C453A50D}&lt;Citation&gt;&lt;Group&gt;&lt;References&gt;&lt;Item&gt;&lt;ID&gt;1105&lt;/ID&gt;&lt;UID&gt;{EC929C2B-1F68-4053-94FA-18E0E2B03669}&lt;/UID&gt;&lt;Title&gt;Prevalence Survey of Iron-Deficiency Anemia and Study on Its Main Risk Factors in Preschool Children of Three Cities in Guangxi&lt;/Title&gt;&lt;Template&gt;Thesis&lt;/Template&gt;&lt;Star&gt;0&lt;/Star&gt;&lt;Tag&gt;0&lt;/Tag&gt;&lt;Author&gt;Huang, Caiqian&lt;/Author&gt;&lt;Year&gt;2008&lt;/Year&gt;&lt;Details&gt;&lt;_date&gt;2008-06-01&lt;/_date&gt;&lt;_db_provider&gt;Beijing Wanfang Data Co., Ltd.&lt;/_db_provider&gt;&lt;_keywords&gt;学龄前儿童; 缺铁性贫血; 现况调查; 危险因素&lt;/_keywords&gt;&lt;_language&gt;chi&lt;/_language&gt;&lt;_publisher&gt;Guangxi Medical University&lt;/_publisher&gt;&lt;_section&gt;流行病与卫生统计学&lt;/_section&gt;&lt;_tertiary_author&gt;仇小强&lt;/_tertiary_author&gt;&lt;_type_work&gt; Master&amp;apos;s Degree&lt;/_type_work&gt;&lt;_url&gt;https://d-wanfangdata-com-cn-443.vpn.ymun.edu.cn/thesis/ChhUaGVzaXNOZXdTMjAyNDA5MjAxNTE3MjUSCFkxMjg2MTQwGgg0bW1sY3Z5Mg==&lt;/_url&gt;&lt;_created&gt;65966324&lt;/_created&gt;&lt;_modified&gt;65967393&lt;/_modified&gt;&lt;_accessed&gt;65967392&lt;/_accessed&gt;&lt;_translated_tertiary_author&gt;Chou, Xiao qiang&lt;/_translated_tertiary_author&gt;&lt;/Details&gt;&lt;Extra&gt;&lt;DBUID&gt;{03752FAB-B361-4F66-989B-C711D9502F78}&lt;/DBUID&gt;&lt;/Extra&gt;&lt;/Item&gt;&lt;/References&gt;&lt;/Group&gt;&lt;/Citation&gt;_x000a_"/>
    <w:docVar w:name="NE.Ref{BD753CEA-0FCE-4D25-BF58-EA77DCE1ABD2}" w:val=" ADDIN NE.Ref.{BD753CEA-0FCE-4D25-BF58-EA77DCE1ABD2}&lt;Citation&gt;&lt;Group&gt;&lt;References&gt;&lt;Item&gt;&lt;ID&gt;1076&lt;/ID&gt;&lt;UID&gt;{00669A89-17E1-4646-A203-BBFA37F5BFAB}&lt;/UID&gt;&lt;Title&gt;学龄前儿童2017—2022年生长发育状况及趋势分析&lt;/Title&gt;&lt;Template&gt;Journal Article&lt;/Template&gt;&lt;Star&gt;0&lt;/Star&gt;&lt;Tag&gt;0&lt;/Tag&gt;&lt;Author&gt;朱意琼; 刘丹梅; 黎燕宁; 梁炎炎; 梁凯琼; 牛娜&lt;/Author&gt;&lt;Year&gt;2024&lt;/Year&gt;&lt;Details&gt;&lt;_author_adr&gt;广西医科大学公共卫生学院;南宁市教育系统幼儿园;&lt;/_author_adr&gt;&lt;_created&gt;65945422&lt;/_created&gt;&lt;_db_provider&gt;CNKI&lt;/_db_provider&gt;&lt;_doi&gt;10.16190/j.cnki.45-1211/r.2024.05.020&lt;/_doi&gt;&lt;_isbn&gt;1005-930X&lt;/_isbn&gt;&lt;_issue&gt;05&lt;/_issue&gt;&lt;_journal&gt;广西医科大学学报&lt;/_journal&gt;&lt;_keywords&gt;营养不良;生长发育;学龄前儿童;Z评分&lt;/_keywords&gt;&lt;_modified&gt;65954081&lt;/_modified&gt;&lt;_pages&gt;775-779&lt;/_pages&gt;&lt;_url&gt;https://link-cnki-net-s.vpn.ymun.edu.cn/doi/10.16190/j.cnki.45-1211/r.2024.05.020&lt;/_url&gt;&lt;_volume&gt;41&lt;/_volume&gt;&lt;_accessed&gt;65954066&lt;/_accessed&gt;&lt;_translated_title&gt;Analysis of the growth and development status and trends of preschool children from 2017 to2022&lt;/_translated_title&gt;&lt;_tertiary_title&gt;Journal of Guangxi Medical University&lt;/_tertiary_title&gt;&lt;_translated_author&gt;Yiqiong, ZHU; Danmei, LIU; Yanning, LI; Yanyan, LIANG; Kaiqiong, LIANG; Na, NIU; School Of Public Health, Guangxi Medical University; Kindergarten, Nanning Education System&lt;/_translated_author&gt;&lt;/Details&gt;&lt;Extra&gt;&lt;DBUID&gt;{03752FAB-B361-4F66-989B-C711D9502F78}&lt;/DBUID&gt;&lt;/Extra&gt;&lt;/Item&gt;&lt;/References&gt;&lt;/Group&gt;&lt;/Citation&gt;_x000a_"/>
    <w:docVar w:name="NE.Ref{C379AED6-108E-4BD0-859C-F0BC3BBE6983}" w:val=" ADDIN NE.Ref.{C379AED6-108E-4BD0-859C-F0BC3BBE6983}&lt;Citation&gt;&lt;Group&gt;&lt;References&gt;&lt;Item&gt;&lt;ID&gt;1078&lt;/ID&gt;&lt;UID&gt;{A8B1F287-6004-4116-98BC-4401C921399E}&lt;/UID&gt;&lt;Title&gt;Systematic Health Management for Children under Three Years Old in China: Temporal Changes and Regional Differences&lt;/Title&gt;&lt;Template&gt;Journal Article&lt;/Template&gt;&lt;Star&gt;0&lt;/Star&gt;&lt;Tag&gt;0&lt;/Tag&gt;&lt;Author&gt;Hongjuan, LI; Jinglin, REN; Migrant Population Service Center, National Health Commission P; Center, National Health Commission Capacity&lt;/Author&gt;&lt;Year&gt;2023&lt;/Year&gt;&lt;Details&gt;&lt;_accessed&gt;65954136&lt;/_accessed&gt;&lt;_author_adr&gt;国家卫计委流动人口服务中心&lt;/_author_adr&gt;&lt;_collection_scope&gt;PKU&lt;/_collection_scope&gt;&lt;_created&gt;65945427&lt;/_created&gt;&lt;_db_provider&gt;北京万方数据股份有限公司&lt;/_db_provider&gt;&lt;_doi&gt;10.12114/j.issn.1007-9572.2022.0396&lt;/_doi&gt;&lt;_isbn&gt;1007-9572&lt;/_isbn&gt;&lt;_issue&gt;1&lt;/_issue&gt;&lt;_journal&gt;Chinese General Practice&lt;/_journal&gt;&lt;_keywords&gt;3岁以下儿童; 儿童系统管理; 纵向变动; 横向差异; 儿童保健服务; 社区卫生服务&lt;/_keywords&gt;&lt;_language&gt;chi_x000d__x000a_基金项目:&lt;/_language&gt;&lt;_modified&gt;65954136&lt;/_modified&gt;&lt;_pages&gt;27-33&lt;/_pages&gt;&lt;_url&gt;https://d-wanfangdata-com-cn-443.vpn.ymun.edu.cn/periodical/Ch9QZXJpb2RpY2FsQ0hJTmV3UzIwMjUwMTE2MTYzNjE0Eg96Z3FreXgyMDIzMDEwMDYaCDFlN251djNh&lt;/_url&gt;&lt;_volume&gt;26&lt;/_volume&gt;&lt;/Details&gt;&lt;Extra&gt;&lt;DBUID&gt;{03752FAB-B361-4F66-989B-C711D9502F78}&lt;/DBUID&gt;&lt;/Extra&gt;&lt;/Item&gt;&lt;/References&gt;&lt;/Group&gt;&lt;/Citation&gt;_x000a_"/>
    <w:docVar w:name="NE.Ref{C4068478-6F20-48D9-B16A-ED9663E2C5B9}" w:val=" ADDIN NE.Ref.{C4068478-6F20-48D9-B16A-ED9663E2C5B9}&lt;Citation&gt;&lt;Group&gt;&lt;References&gt;&lt;Item&gt;&lt;ID&gt;1087&lt;/ID&gt;&lt;UID&gt;{DA1D12AE-8418-4A97-92C4-67AE0B9B9CB4}&lt;/UID&gt;&lt;Title&gt;Health report, prevention and control strategies for childhood obesity in China&lt;/Title&gt;&lt;Template&gt;Journal Article&lt;/Template&gt;&lt;Star&gt;0&lt;/Star&gt;&lt;Tag&gt;0&lt;/Tag&gt;&lt;Author&gt;Ye, HONG; Junfen, FU; Children S Hospital, Zhejiang University School Of&lt;/Author&gt;&lt;Year&gt;2025&lt;/Year&gt;&lt;Details&gt;&lt;_accessed&gt;65954429&lt;/_accessed&gt;&lt;_author_adr&gt;浙江大学医学院附属儿童医院,国家儿童健康与疾病临床医学研究中心;&lt;/_author_adr&gt;&lt;_collection_scope&gt;CSCD&lt;/_collection_scope&gt;&lt;_created&gt;65945486&lt;/_created&gt;&lt;_db_provider&gt;CNKI&lt;/_db_provider&gt;&lt;_isbn&gt;1008-6579&lt;/_isbn&gt;&lt;_issue&gt;02&lt;/_issue&gt;&lt;_journal&gt;Chinese Journal of Child Health Care&lt;/_journal&gt;&lt;_keywords&gt;肥胖;流行;防控;政策;儿童;青少年&lt;/_keywords&gt;&lt;_modified&gt;65954430&lt;/_modified&gt;&lt;_pages&gt;117-126&lt;/_pages&gt;&lt;_url&gt;https://kns-cnki-net-443.vpn.ymun.edu.cn/kcms2/article/abstract?v=TD_mLQSGK6uhCrGZwjQbZmfkXfy1y5qsM1qIuhmpZ9MoEQzZBe2-kbPG86NorvKOKpCQrnvyrSCvYnoddRkxKPizHMb_E8A1_cT88_fAWcToKLteBLehJkWa-PGxtG7HPvtTAngr5EuQzF9r87qGQSw_1EJAGVaMMYsFn-AqiNnc53cJFo63NiTvjU9yXINko4FgZWTPWWU=&amp;amp;uniplatform=NZKPT&amp;amp;language=CHS&lt;/_url&gt;&lt;_volume&gt;33&lt;/_volume&gt;&lt;/Details&gt;&lt;Extra&gt;&lt;DBUID&gt;{03752FAB-B361-4F66-989B-C711D9502F78}&lt;/DBUID&gt;&lt;/Extra&gt;&lt;/Item&gt;&lt;/References&gt;&lt;/Group&gt;&lt;/Citation&gt;_x000a_"/>
    <w:docVar w:name="NE.Ref{CC2C819A-A3D9-4315-AE82-1B3D28C61D67}" w:val=" ADDIN NE.Ref.{CC2C819A-A3D9-4315-AE82-1B3D28C61D67}&lt;Citation&gt;&lt;Group&gt;&lt;References&gt;&lt;Item&gt;&lt;ID&gt;1076&lt;/ID&gt;&lt;UID&gt;{00669A89-17E1-4646-A203-BBFA37F5BFAB}&lt;/UID&gt;&lt;Title&gt;Analysis of the growth and development status and trends of preschool children from 2017 to2022&lt;/Title&gt;&lt;Template&gt;Journal Article&lt;/Template&gt;&lt;Star&gt;0&lt;/Star&gt;&lt;Tag&gt;0&lt;/Tag&gt;&lt;Author&gt;Yiqiong, ZHU; Danmei, LIU; Yanning, LI; Yanyan, LIANG; Kaiqiong, LIANG; Na, NIU; School Of Public Health, Guangxi Medical University; Kindergarten, Nanning Education System&lt;/Author&gt;&lt;Year&gt;2024&lt;/Year&gt;&lt;Details&gt;&lt;_author_adr&gt;广西医科大学公共卫生学院;南宁市教育系统幼儿园;&lt;/_author_adr&gt;&lt;_created&gt;65945422&lt;/_created&gt;&lt;_db_provider&gt;CNKI&lt;/_db_provider&gt;&lt;_doi&gt;10.16190/j.cnki.45-1211/r.2024.05.020&lt;/_doi&gt;&lt;_isbn&gt;1005-930X&lt;/_isbn&gt;&lt;_issue&gt;05&lt;/_issue&gt;&lt;_keywords&gt;营养不良;生长发育;学龄前儿童;Z评分&lt;/_keywords&gt;&lt;_modified&gt;65954085&lt;/_modified&gt;&lt;_pages&gt;775-779&lt;/_pages&gt;&lt;_url&gt;https://link-cnki-net-s.vpn.ymun.edu.cn/doi/10.16190/j.cnki.45-1211/r.2024.05.020&lt;/_url&gt;&lt;_volume&gt;41&lt;/_volume&gt;&lt;_accessed&gt;65954084&lt;/_accessed&gt;&lt;_journal&gt;Journal of Guangxi Medical University&lt;/_journal&gt;&lt;/Details&gt;&lt;Extra&gt;&lt;DBUID&gt;{03752FAB-B361-4F66-989B-C711D9502F78}&lt;/DBUID&gt;&lt;/Extra&gt;&lt;/Item&gt;&lt;/References&gt;&lt;/Group&gt;&lt;/Citation&gt;_x000a_"/>
    <w:docVar w:name="NE.Ref{CD32A6C3-F0CD-472E-BC8F-4EF158FD85BE}" w:val=" ADDIN NE.Ref.{CD32A6C3-F0CD-472E-BC8F-4EF158FD85BE}&lt;Citation&gt;&lt;Group&gt;&lt;References&gt;&lt;Item&gt;&lt;ID&gt;1076&lt;/ID&gt;&lt;UID&gt;{00669A89-17E1-4646-A203-BBFA37F5BFAB}&lt;/UID&gt;&lt;Title&gt;Analysis of the growth and development status and trends of preschool children from 2017 to2022&lt;/Title&gt;&lt;Template&gt;Journal Article&lt;/Template&gt;&lt;Star&gt;0&lt;/Star&gt;&lt;Tag&gt;0&lt;/Tag&gt;&lt;Author&gt;Yiqiong, ZHU; Danmei, LIU; Yanning, LI; Yanyan, LIANG; Kaiqiong, LIANG; Na, NIU; School Of Public Health, Guangxi Medical University; Kindergarten, Nanning Education System&lt;/Author&gt;&lt;Year&gt;2024&lt;/Year&gt;&lt;Details&gt;&lt;_accessed&gt;65954084&lt;/_accessed&gt;&lt;_author_adr&gt;广西医科大学公共卫生学院;南宁市教育系统幼儿园;&lt;/_author_adr&gt;&lt;_created&gt;65945422&lt;/_created&gt;&lt;_db_provider&gt;CNKI&lt;/_db_provider&gt;&lt;_doi&gt;10.16190/j.cnki.45-1211/r.2024.05.020&lt;/_doi&gt;&lt;_isbn&gt;1005-930X&lt;/_isbn&gt;&lt;_issue&gt;05&lt;/_issue&gt;&lt;_journal&gt;Journal of Guangxi Medical University&lt;/_journal&gt;&lt;_keywords&gt;营养不良;生长发育;学龄前儿童;Z评分&lt;/_keywords&gt;&lt;_modified&gt;65954085&lt;/_modified&gt;&lt;_pages&gt;775-779&lt;/_pages&gt;&lt;_url&gt;https://link-cnki-net-s.vpn.ymun.edu.cn/doi/10.16190/j.cnki.45-1211/r.2024.05.020&lt;/_url&gt;&lt;_volume&gt;41&lt;/_volume&gt;&lt;/Details&gt;&lt;Extra&gt;&lt;DBUID&gt;{03752FAB-B361-4F66-989B-C711D9502F78}&lt;/DBUID&gt;&lt;/Extra&gt;&lt;/Item&gt;&lt;/References&gt;&lt;/Group&gt;&lt;/Citation&gt;_x000a_"/>
    <w:docVar w:name="NE.Ref{D48381D0-DEFF-4B2A-9638-B49B538F715A}" w:val=" ADDIN NE.Ref.{D48381D0-DEFF-4B2A-9638-B49B538F715A}&lt;Citation&gt;&lt;Group&gt;&lt;References&gt;&lt;Item&gt;&lt;ID&gt;1096&lt;/ID&gt;&lt;UID&gt;{C1DDBEAE-FD8E-41FD-9A0C-ACFE990270E4}&lt;/UID&gt;&lt;Title&gt;The 2006 WHO child growth standards&lt;/Title&gt;&lt;Template&gt;Journal Article&lt;/Template&gt;&lt;Star&gt;0&lt;/Star&gt;&lt;Tag&gt;0&lt;/Tag&gt;&lt;Author&gt;MartinBloem&lt;/Author&gt;&lt;Year&gt;2007&lt;/Year&gt;&lt;Details&gt;&lt;_created&gt;65945500&lt;/_created&gt;&lt;_db_provider&gt;北京万方数据股份有限公司&lt;/_db_provider&gt;&lt;_isbn&gt;0959-8138&lt;/_isbn&gt;&lt;_issue&gt;7596&lt;/_issue&gt;&lt;_journal&gt;BMJ : British Medical Journal&lt;/_journal&gt;&lt;_language&gt;eng _x000d__x000a_基金项目:&lt;/_language&gt;&lt;_modified&gt;65945500&lt;/_modified&gt;&lt;_pages&gt;705-706&lt;/_pages&gt;&lt;_url&gt;https://d-wanfangdata-com-cn-443.vpn.ymun.edu.cn/periodical/Ch9QZXJpb2RpY2FsRU5HTmV3UzIwMjQwOTEwMTY1MjU1EiBkMDMzYzI3ZGE2ZmYxNjk1NTc2ZmFlNjNlZGNlNmY0YhoIM2s0aHUzeGw%3D&lt;/_url&gt;&lt;_volume&gt;334&lt;/_volume&gt;&lt;/Details&gt;&lt;Extra&gt;&lt;DBUID&gt;{03752FAB-B361-4F66-989B-C711D9502F78}&lt;/DBUID&gt;&lt;/Extra&gt;&lt;/Item&gt;&lt;/References&gt;&lt;/Group&gt;&lt;Group&gt;&lt;References&gt;&lt;Item&gt;&lt;ID&gt;1079&lt;/ID&gt;&lt;UID&gt;{E62F1CF5-C9CD-4B98-9C5B-EF2AF2A2E000}&lt;/UID&gt;&lt;Title&gt;China&amp;apos;s Reference Standards for Growth and Development of Children Under 7 Years of Age&lt;/Title&gt;&lt;Template&gt;Journal Article&lt;/Template&gt;&lt;Star&gt;0&lt;/Star&gt;&lt;Tag&gt;0&lt;/Tag&gt;&lt;Author/&gt;&lt;Year&gt;2009&lt;/Year&gt;&lt;Details&gt;&lt;_accessed&gt;65954130&lt;/_accessed&gt;&lt;_collection_scope&gt;PKU;CSCD&lt;/_collection_scope&gt;&lt;_created&gt;65945429&lt;/_created&gt;&lt;_db_provider&gt;北京万方数据股份有限公司&lt;/_db_provider&gt;&lt;_issue&gt;3&lt;/_issue&gt;&lt;_journal&gt;Chinese Journal of Prevention and Control of Chronic Diseases&lt;/_journal&gt;&lt;_keywords&gt;参照标准; 科学合理; 卫生部; 儿童保健; 重要内容; 儿童生长发育; 卫生服务需求; 健康状况; 社会经济发展水平; 儿童营养&lt;/_keywords&gt;&lt;_language&gt;chi_x000d__x000a_基金项目:&lt;/_language&gt;&lt;_modified&gt;65954135&lt;/_modified&gt;&lt;_pages&gt;309&lt;/_pages&gt;&lt;_url&gt;https://d-wanfangdata-com-cn-443.vpn.ymun.edu.cn/periodical/Ch9QZXJpb2RpY2FsQ0hJTmV3UzIwMjUwMTE2MTYzNjE0Eg5RSzIwMDkwMzAyNDM4OBoIazVqZzV2bXM=&lt;/_url&gt;&lt;/Details&gt;&lt;Extra&gt;&lt;DBUID&gt;{03752FAB-B361-4F66-989B-C711D9502F78}&lt;/DBUID&gt;&lt;/Extra&gt;&lt;/Item&gt;&lt;/References&gt;&lt;/Group&gt;&lt;/Citation&gt;_x000a_"/>
    <w:docVar w:name="NE.Ref{D7E72FB2-1749-4D31-A51D-88CAF1319C48}" w:val=" ADDIN NE.Ref.{D7E72FB2-1749-4D31-A51D-88CAF1319C48}&lt;Citation&gt;&lt;Group&gt;&lt;References&gt;&lt;Item&gt;&lt;ID&gt;1092&lt;/ID&gt;&lt;UID&gt;{017449DD-433D-4337-BFF5-A9892AED80CD}&lt;/UID&gt;&lt;Title&gt;Undernutrition and anemia in children under 5 years of age in China&lt;/Title&gt;&lt;Template&gt;Journal Article&lt;/Template&gt;&lt;Star&gt;0&lt;/Star&gt;&lt;Tag&gt;0&lt;/Tag&gt;&lt;Author&gt;Feng, Jing; Gong, Zhaolong; Zhuo, Qin&lt;/Author&gt;&lt;Year&gt;2024&lt;/Year&gt;&lt;Details&gt;&lt;_accessed&gt;65954440&lt;/_accessed&gt;&lt;_author_adr&gt;中国疾病预防控制中心营养与健康所&lt;/_author_adr&gt;&lt;_collection_scope&gt;PKU;CSCD&lt;/_collection_scope&gt;&lt;_created&gt;65945490&lt;/_created&gt;&lt;_db_provider&gt;北京万方数据股份有限公司&lt;/_db_provider&gt;&lt;_doi&gt;10.19813/j.cnki.weishengyanjiu.2024.04.023&lt;/_doi&gt;&lt;_isbn&gt;1000-8020&lt;/_isbn&gt;&lt;_issue&gt;4&lt;/_issue&gt;&lt;_journal&gt;Journal of Hygiene Research&lt;/_journal&gt;&lt;_keywords&gt;儿童; 营养不足; 贫血; 营养干预&lt;/_keywords&gt;&lt;_language&gt;chi_x000d__x000a_基金项目:&lt;/_language&gt;&lt;_modified&gt;65954442&lt;/_modified&gt;&lt;_pages&gt;672-675&lt;/_pages&gt;&lt;_url&gt;https://d-wanfangdata-com-cn-443.vpn.ymun.edu.cn/periodical/Ch9QZXJpb2RpY2FsQ0hJTmV3UzIwMjUwMTE2MTYzNjE0Eg13c3lqMjAyNDA0MDI2GghkNHIyYWZubA==&lt;/_url&gt;&lt;_volume&gt;53&lt;/_volume&gt;&lt;/Details&gt;&lt;Extra&gt;&lt;DBUID&gt;{03752FAB-B361-4F66-989B-C711D9502F78}&lt;/DBUID&gt;&lt;/Extra&gt;&lt;/Item&gt;&lt;/References&gt;&lt;/Group&gt;&lt;/Citation&gt;_x000a_"/>
    <w:docVar w:name="NE.Ref{DA58F96B-C692-4DBA-9415-D786B0FB5CA4}" w:val=" ADDIN NE.Ref.{DA58F96B-C692-4DBA-9415-D786B0FB5CA4}&lt;Citation&gt;&lt;Group&gt;&lt;References&gt;&lt;Item&gt;&lt;ID&gt;1112&lt;/ID&gt;&lt;UID&gt;{22AC18ED-5C64-45D0-9C74-A1CF076EA69A}&lt;/UID&gt;&lt;Title&gt;Connotation and extension of high-risk child management in child healthcare service in China&lt;/Title&gt;&lt;Template&gt;Journal Article&lt;/Template&gt;&lt;Star&gt;0&lt;/Star&gt;&lt;Tag&gt;0&lt;/Tag&gt;&lt;Author&gt;Yue, ZHANG&lt;/Author&gt;&lt;Year&gt;2019&lt;/Year&gt;&lt;Details&gt;&lt;_author_adr&gt;中国疾病预防控制中心&lt;/_author_adr&gt;&lt;_db_provider&gt;北京万方数据股份有限公司&lt;/_db_provider&gt;&lt;_doi&gt;10.11852/zgetbjzz2018-1853&lt;/_doi&gt;&lt;_isbn&gt;1008-6579&lt;/_isbn&gt;&lt;_issue&gt;2&lt;/_issue&gt;&lt;_journal&gt;Chinese Journal of Child Health Care&lt;/_journal&gt;&lt;_keywords&gt;高危儿; 高危儿管理; 内涵; 外延; 儿童保健&lt;/_keywords&gt;&lt;_language&gt;chi _x000d__x000a_基金项目:2017:联合国儿童基金会项目&lt;/_language&gt;&lt;_pages&gt;123-125&lt;/_pages&gt;&lt;_url&gt;https://d-wanfangdata-com-cn-443.vpn.ymun.edu.cn/periodical/CiNQZXJpb2RpY2FsQ0hJMjAyNTA1MjIyMDI1MDUyNzE3MTU0NhIRemdldGJqenoyMDE5MDIwMDMaCGt4cXY5aGtk&lt;/_url&gt;&lt;_volume&gt;27&lt;/_volume&gt;&lt;_created&gt;65967062&lt;/_created&gt;&lt;_modified&gt;65967378&lt;/_modified&gt;&lt;_collection_scope&gt;CSCD&lt;/_collection_scope&gt;&lt;_accessed&gt;65967378&lt;/_accessed&gt;&lt;/Details&gt;&lt;Extra&gt;&lt;DBUID&gt;{03752FAB-B361-4F66-989B-C711D9502F78}&lt;/DBUID&gt;&lt;/Extra&gt;&lt;/Item&gt;&lt;/References&gt;&lt;/Group&gt;&lt;/Citation&gt;_x000a_"/>
    <w:docVar w:name="NE.Ref{EA48D360-35BC-41BA-8E4A-2B8D784E626C}" w:val=" ADDIN NE.Ref.{EA48D360-35BC-41BA-8E4A-2B8D784E626C}&lt;Citation&gt;&lt;Group&gt;&lt;References&gt;&lt;Item&gt;&lt;ID&gt;1108&lt;/ID&gt;&lt;UID&gt;{82123D3A-564B-493A-B6F5-12406529BD65}&lt;/UID&gt;&lt;Title&gt;Administrative Measures for Health Care in Nurseries and Kindergartens (Order No. 76)&lt;/Title&gt;&lt;Template&gt;Journal Article&lt;/Template&gt;&lt;Star&gt;0&lt;/Star&gt;&lt;Tag&gt;0&lt;/Tag&gt;&lt;Author&gt;China, Ministry Of Health Of&lt;/Author&gt;&lt;Year&gt;2011&lt;/Year&gt;&lt;Details&gt;&lt;_db_provider&gt;北京万方数据股份有限公司&lt;/_db_provider&gt;&lt;_isbn&gt;1008-6579&lt;/_isbn&gt;&lt;_issue&gt;1&lt;/_issue&gt;&lt;_journal&gt;CHINESE JOURNAL OF CHILD HEALTH CARE&lt;/_journal&gt;&lt;_language&gt;chi_x000d__x000a_基金项目:&lt;/_language&gt;&lt;_pages&gt;95-96&lt;/_pages&gt;&lt;_url&gt;https://d-wanfangdata-com-cn-443.vpn.ymun.edu.cn/periodical/CiNQZXJpb2RpY2FsQ0hJMjAyNTA1MjIyMDI1MDUyNzE3MTU0NhIRemdldGJqenoyMDExMDEwMzcaCDd5ODdxd2J5&lt;/_url&gt;&lt;_volume&gt;19&lt;/_volume&gt;&lt;_created&gt;65966969&lt;/_created&gt;&lt;_modified&gt;65967113&lt;/_modified&gt;&lt;_collection_scope&gt;CSCD&lt;/_collection_scope&gt;&lt;_accessed&gt;65967110&lt;/_accessed&gt;&lt;/Details&gt;&lt;Extra&gt;&lt;DBUID&gt;{03752FAB-B361-4F66-989B-C711D9502F78}&lt;/DBUID&gt;&lt;/Extra&gt;&lt;/Item&gt;&lt;/References&gt;&lt;/Group&gt;&lt;/Citation&gt;_x000a_"/>
    <w:docVar w:name="NE.Ref{F9C7AE5F-EA78-4658-B08E-7FCDF6D561C0}" w:val=" ADDIN NE.Ref.{F9C7AE5F-EA78-4658-B08E-7FCDF6D561C0}&lt;Citation&gt;&lt;Group&gt;&lt;References&gt;&lt;Item&gt;&lt;ID&gt;1094&lt;/ID&gt;&lt;UID&gt;{9BB869D1-3EE8-4EC7-8E18-E2C034A64EB2}&lt;/UID&gt;&lt;Title&gt;Genetic Diagnosis of Thalassemia in Baise,Guangxi Zhuang Autonomous Region&lt;/Title&gt;&lt;Template&gt;Journal Article&lt;/Template&gt;&lt;Star&gt;0&lt;/Star&gt;&lt;Tag&gt;0&lt;/Tag&gt;&lt;Author&gt;Heng, L U; Qian, QIN; Jin-Hua, L I; Tian, CHEN; Shu-Jie, LIANG; Xiao-Sheng, L U&lt;/Author&gt;&lt;Year&gt;2021&lt;/Year&gt;&lt;Details&gt;&lt;_author_adr&gt;百色市妇幼保健院; 百色市妇幼保健院&lt;/_author_adr&gt;&lt;_collection_scope&gt;PKU;CSCD&lt;/_collection_scope&gt;&lt;_created&gt;65945492&lt;/_created&gt;&lt;_db_provider&gt;北京万方数据股份有限公司&lt;/_db_provider&gt;&lt;_doi&gt;10.19746/j.cnki.issn1009-2137.2021.03.033&lt;/_doi&gt;&lt;_isbn&gt;1009-2137&lt;/_isbn&gt;&lt;_issue&gt;3&lt;/_issue&gt;&lt;_journal&gt;Journal of Experimental Hematology&lt;/_journal&gt;&lt;_keywords&gt;地中海贫血; 基因型; 构成比; 百色地区&lt;/_keywords&gt;&lt;_language&gt;chi_x000d__x000a_基金项目:&lt;/_language&gt;&lt;_modified&gt;65954445&lt;/_modified&gt;&lt;_pages&gt;865-868&lt;/_pages&gt;&lt;_url&gt;https://d-wanfangdata-com-cn-443.vpn.ymun.edu.cn/periodical/Ch9QZXJpb2RpY2FsQ0hJTmV3UzIwMjUwMTE2MTYzNjE0EhJ6Z3N5eHl4enoyMDIxMDMwMzQaCGY5cWdvbGVn&lt;/_url&gt;&lt;_volume&gt;29&lt;/_volume&gt;&lt;_accessed&gt;65954445&lt;/_accessed&gt;&lt;/Details&gt;&lt;Extra&gt;&lt;DBUID&gt;{03752FAB-B361-4F66-989B-C711D9502F78}&lt;/DBUID&gt;&lt;/Extra&gt;&lt;/Item&gt;&lt;/References&gt;&lt;/Group&gt;&lt;/Citation&gt;_x000a_"/>
    <w:docVar w:name="NE.Ref{FB0A1E51-B8F9-444D-986B-64047F3AE7DD}" w:val=" ADDIN NE.Ref.{FB0A1E51-B8F9-444D-986B-64047F3AE7DD}&lt;Citation&gt;&lt;Group&gt;&lt;References&gt;&lt;Item&gt;&lt;ID&gt;1092&lt;/ID&gt;&lt;UID&gt;{017449DD-433D-4337-BFF5-A9892AED80CD}&lt;/UID&gt;&lt;Title&gt;Undernutrition and anemia in children under 5 years of age in China&lt;/Title&gt;&lt;Template&gt;Journal Article&lt;/Template&gt;&lt;Star&gt;0&lt;/Star&gt;&lt;Tag&gt;0&lt;/Tag&gt;&lt;Author&gt;Feng, Jing; Gong, Zhaolong; Zhuo, Qin&lt;/Author&gt;&lt;Year&gt;2024&lt;/Year&gt;&lt;Details&gt;&lt;_author_adr&gt;中国疾病预防控制中心营养与健康所&lt;/_author_adr&gt;&lt;_collection_scope&gt;PKU;CSCD&lt;/_collection_scope&gt;&lt;_created&gt;65945490&lt;/_created&gt;&lt;_db_provider&gt;北京万方数据股份有限公司&lt;/_db_provider&gt;&lt;_doi&gt;10.19813/j.cnki.weishengyanjiu.2024.04.023&lt;/_doi&gt;&lt;_isbn&gt;1000-8020&lt;/_isbn&gt;&lt;_issue&gt;4&lt;/_issue&gt;&lt;_journal&gt;Journal of Hygiene Research&lt;/_journal&gt;&lt;_keywords&gt;儿童; 营养不足; 贫血; 营养干预&lt;/_keywords&gt;&lt;_language&gt;chi_x000d__x000a_基金项目:&lt;/_language&gt;&lt;_modified&gt;65954442&lt;/_modified&gt;&lt;_pages&gt;672-675&lt;/_pages&gt;&lt;_url&gt;https://d-wanfangdata-com-cn-443.vpn.ymun.edu.cn/periodical/Ch9QZXJpb2RpY2FsQ0hJTmV3UzIwMjUwMTE2MTYzNjE0Eg13c3lqMjAyNDA0MDI2GghkNHIyYWZubA==&lt;/_url&gt;&lt;_volume&gt;53&lt;/_volume&gt;&lt;_accessed&gt;65954440&lt;/_accessed&gt;&lt;/Details&gt;&lt;Extra&gt;&lt;DBUID&gt;{03752FAB-B361-4F66-989B-C711D9502F78}&lt;/DBUID&gt;&lt;/Extra&gt;&lt;/Item&gt;&lt;/References&gt;&lt;/Group&gt;&lt;/Citation&gt;_x000a_"/>
    <w:docVar w:name="ne_docsoft" w:val="MSWord"/>
    <w:docVar w:name="ne_docversion" w:val="NoteExpress 2.0"/>
    <w:docVar w:name="ne_stylename" w:val="APA 7th"/>
  </w:docVars>
  <w:rsids>
    <w:rsidRoot w:val="00172A27"/>
    <w:rsid w:val="00172A27"/>
    <w:rsid w:val="00190076"/>
    <w:rsid w:val="002D4817"/>
    <w:rsid w:val="003A0653"/>
    <w:rsid w:val="00412F3E"/>
    <w:rsid w:val="006A159D"/>
    <w:rsid w:val="00746CF7"/>
    <w:rsid w:val="00747FA8"/>
    <w:rsid w:val="007C742E"/>
    <w:rsid w:val="00990DF4"/>
    <w:rsid w:val="00AE0541"/>
    <w:rsid w:val="00EE1167"/>
    <w:rsid w:val="00F477FB"/>
    <w:rsid w:val="08253FEF"/>
    <w:rsid w:val="0E0A72D0"/>
    <w:rsid w:val="0EA72E5B"/>
    <w:rsid w:val="217B2E43"/>
    <w:rsid w:val="225B2B51"/>
    <w:rsid w:val="25107926"/>
    <w:rsid w:val="274A3B83"/>
    <w:rsid w:val="2F1F0B51"/>
    <w:rsid w:val="32E55E4E"/>
    <w:rsid w:val="4D810CFF"/>
    <w:rsid w:val="4D9F3131"/>
    <w:rsid w:val="517B5C63"/>
    <w:rsid w:val="53D67DDB"/>
    <w:rsid w:val="62F76657"/>
    <w:rsid w:val="6BAC41BA"/>
    <w:rsid w:val="6E4B15EB"/>
    <w:rsid w:val="72DF6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qFormat/>
    <w:uiPriority w:val="0"/>
    <w:pPr>
      <w:tabs>
        <w:tab w:val="center" w:pos="4680"/>
        <w:tab w:val="right" w:pos="9360"/>
      </w:tabs>
    </w:pPr>
  </w:style>
  <w:style w:type="paragraph" w:styleId="3">
    <w:name w:val="header"/>
    <w:basedOn w:val="1"/>
    <w:link w:val="16"/>
    <w:qFormat/>
    <w:uiPriority w:val="0"/>
    <w:pPr>
      <w:tabs>
        <w:tab w:val="center" w:pos="4680"/>
        <w:tab w:val="right" w:pos="9360"/>
      </w:tabs>
    </w:pPr>
  </w:style>
  <w:style w:type="paragraph" w:styleId="4">
    <w:name w:val="footnote text"/>
    <w:basedOn w:val="1"/>
    <w:link w:val="14"/>
    <w:uiPriority w:val="0"/>
    <w:pPr>
      <w:snapToGrid w:val="0"/>
      <w:jc w:val="left"/>
    </w:pPr>
    <w:rPr>
      <w:sz w:val="18"/>
    </w:rPr>
  </w:style>
  <w:style w:type="character" w:styleId="7">
    <w:name w:val="Strong"/>
    <w:basedOn w:val="6"/>
    <w:qFormat/>
    <w:uiPriority w:val="0"/>
    <w:rPr>
      <w:b/>
    </w:rPr>
  </w:style>
  <w:style w:type="character" w:styleId="8">
    <w:name w:val="Hyperlink"/>
    <w:basedOn w:val="6"/>
    <w:qFormat/>
    <w:uiPriority w:val="0"/>
    <w:rPr>
      <w:color w:val="0026E5" w:themeColor="hyperlink"/>
      <w:u w:val="single"/>
      <w14:textFill>
        <w14:solidFill>
          <w14:schemeClr w14:val="hlink"/>
        </w14:solidFill>
      </w14:textFill>
    </w:rPr>
  </w:style>
  <w:style w:type="character" w:styleId="9">
    <w:name w:val="footnote reference"/>
    <w:basedOn w:val="6"/>
    <w:qFormat/>
    <w:uiPriority w:val="0"/>
    <w:rPr>
      <w:vertAlign w:val="superscript"/>
    </w:rPr>
  </w:style>
  <w:style w:type="character" w:customStyle="1" w:styleId="10">
    <w:name w:val="font71"/>
    <w:basedOn w:val="6"/>
    <w:qFormat/>
    <w:uiPriority w:val="0"/>
    <w:rPr>
      <w:rFonts w:hint="default" w:ascii="Arial" w:hAnsi="Arial" w:cs="Arial"/>
      <w:color w:val="000000"/>
      <w:sz w:val="20"/>
      <w:szCs w:val="20"/>
      <w:u w:val="none"/>
      <w:vertAlign w:val="superscript"/>
    </w:rPr>
  </w:style>
  <w:style w:type="character" w:customStyle="1" w:styleId="11">
    <w:name w:val="font31"/>
    <w:basedOn w:val="6"/>
    <w:qFormat/>
    <w:uiPriority w:val="0"/>
    <w:rPr>
      <w:rFonts w:hint="default" w:ascii="Arial" w:hAnsi="Arial" w:cs="Arial"/>
      <w:i/>
      <w:iCs/>
      <w:color w:val="000000"/>
      <w:sz w:val="20"/>
      <w:szCs w:val="20"/>
      <w:u w:val="none"/>
    </w:rPr>
  </w:style>
  <w:style w:type="character" w:customStyle="1" w:styleId="12">
    <w:name w:val="font01"/>
    <w:basedOn w:val="6"/>
    <w:qFormat/>
    <w:uiPriority w:val="0"/>
    <w:rPr>
      <w:rFonts w:ascii="Arial" w:hAnsi="Arial" w:cs="Arial"/>
      <w:color w:val="000000"/>
      <w:sz w:val="20"/>
      <w:szCs w:val="20"/>
      <w:u w:val="none"/>
    </w:rPr>
  </w:style>
  <w:style w:type="paragraph" w:styleId="13">
    <w:name w:val="List Paragraph"/>
    <w:basedOn w:val="1"/>
    <w:unhideWhenUsed/>
    <w:qFormat/>
    <w:uiPriority w:val="99"/>
    <w:pPr>
      <w:ind w:left="720"/>
      <w:contextualSpacing/>
    </w:pPr>
  </w:style>
  <w:style w:type="character" w:customStyle="1" w:styleId="14">
    <w:name w:val="Footnote Text Char"/>
    <w:basedOn w:val="6"/>
    <w:link w:val="4"/>
    <w:qFormat/>
    <w:uiPriority w:val="0"/>
    <w:rPr>
      <w:rFonts w:asciiTheme="minorHAnsi" w:hAnsiTheme="minorHAnsi" w:eastAsiaTheme="minorEastAsia" w:cstheme="minorBidi"/>
      <w:kern w:val="2"/>
      <w:sz w:val="18"/>
      <w:szCs w:val="24"/>
      <w:lang w:val="en-US" w:eastAsia="zh-CN"/>
    </w:rPr>
  </w:style>
  <w:style w:type="character" w:customStyle="1" w:styleId="15">
    <w:name w:val="Unresolved Mention"/>
    <w:basedOn w:val="6"/>
    <w:semiHidden/>
    <w:unhideWhenUsed/>
    <w:qFormat/>
    <w:uiPriority w:val="99"/>
    <w:rPr>
      <w:color w:val="605E5C"/>
      <w:shd w:val="clear" w:color="auto" w:fill="E1DFDD"/>
    </w:rPr>
  </w:style>
  <w:style w:type="character" w:customStyle="1" w:styleId="16">
    <w:name w:val="Header Char"/>
    <w:basedOn w:val="6"/>
    <w:link w:val="3"/>
    <w:qFormat/>
    <w:uiPriority w:val="0"/>
    <w:rPr>
      <w:rFonts w:asciiTheme="minorHAnsi" w:hAnsiTheme="minorHAnsi" w:eastAsiaTheme="minorEastAsia" w:cstheme="minorBidi"/>
      <w:kern w:val="2"/>
      <w:sz w:val="21"/>
      <w:szCs w:val="24"/>
      <w:lang w:val="en-US" w:eastAsia="zh-CN"/>
    </w:rPr>
  </w:style>
  <w:style w:type="character" w:customStyle="1" w:styleId="17">
    <w:name w:val="Footer Char"/>
    <w:basedOn w:val="6"/>
    <w:link w:val="2"/>
    <w:qFormat/>
    <w:uiPriority w:val="0"/>
    <w:rPr>
      <w:rFonts w:asciiTheme="minorHAnsi" w:hAnsiTheme="minorHAnsi" w:eastAsiaTheme="minorEastAsia" w:cstheme="minorBidi"/>
      <w:kern w:val="2"/>
      <w:sz w:val="21"/>
      <w:szCs w:val="24"/>
      <w:lang w:val="en-US" w:eastAsia="zh-CN"/>
    </w:rPr>
  </w:style>
  <w:style w:type="character" w:customStyle="1" w:styleId="18">
    <w:name w:val="font51"/>
    <w:basedOn w:val="6"/>
    <w:qFormat/>
    <w:uiPriority w:val="0"/>
    <w:rPr>
      <w:rFonts w:hint="eastAsia" w:ascii="仿宋" w:hAnsi="仿宋" w:eastAsia="仿宋" w:cs="仿宋"/>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2810</Words>
  <Characters>15565</Characters>
  <Lines>138</Lines>
  <Paragraphs>38</Paragraphs>
  <TotalTime>15</TotalTime>
  <ScaleCrop>false</ScaleCrop>
  <LinksUpToDate>false</LinksUpToDate>
  <CharactersWithSpaces>17872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2025-05-26T02:15:00Z</dcterms:created>
  <dc:creator>董官谦耰</dc:creator>
  <cp:lastModifiedBy>董官谦耰</cp:lastModifiedBy>
  <dcterms:modified xsi:type="dcterms:W3CDTF">2025-06-04T08:38:14Z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1D55B5255E344FB0A5DCD7AA4C3A56BD_13</vt:lpwstr>
  </property>
  <property fmtid="{D5CDD505-2E9C-101B-9397-08002B2CF9AE}" pid="4" name="KSOTemplateDocerSaveRecord">
    <vt:lpwstr>eyJoZGlkIjoiYzE4MGFkYTkwNjZjODA3YTU3OGUyNDFjZDZiMjMyMWMiLCJ1c2VySWQiOiIyNjI1NzI3MTMifQ==</vt:lpwstr>
  </property>
</Properties>
</file>