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66193" w14:textId="251A3443" w:rsidR="0039073E" w:rsidRDefault="00B37D18" w:rsidP="00B37D18">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C55553" w:rsidRPr="00B57A96">
        <w:rPr>
          <w:rFonts w:ascii="Times New Roman" w:hAnsi="Times New Roman" w:cs="Times New Roman"/>
          <w:b/>
          <w:bCs/>
          <w:sz w:val="24"/>
          <w:szCs w:val="24"/>
          <w:highlight w:val="yellow"/>
        </w:rPr>
        <w:t>Examin</w:t>
      </w:r>
      <w:r w:rsidR="00C55553">
        <w:rPr>
          <w:rFonts w:ascii="Times New Roman" w:hAnsi="Times New Roman" w:cs="Times New Roman"/>
          <w:b/>
          <w:bCs/>
          <w:sz w:val="24"/>
          <w:szCs w:val="24"/>
          <w:highlight w:val="yellow"/>
        </w:rPr>
        <w:t>in</w:t>
      </w:r>
      <w:r w:rsidR="00C55553" w:rsidRPr="00B57A96">
        <w:rPr>
          <w:rFonts w:ascii="Times New Roman" w:hAnsi="Times New Roman" w:cs="Times New Roman"/>
          <w:b/>
          <w:bCs/>
          <w:sz w:val="24"/>
          <w:szCs w:val="24"/>
          <w:highlight w:val="yellow"/>
        </w:rPr>
        <w:t>g the</w:t>
      </w:r>
      <w:r w:rsidR="00C55553">
        <w:rPr>
          <w:rFonts w:ascii="Times New Roman" w:hAnsi="Times New Roman" w:cs="Times New Roman"/>
          <w:b/>
          <w:bCs/>
          <w:sz w:val="24"/>
          <w:szCs w:val="24"/>
        </w:rPr>
        <w:t xml:space="preserve"> </w:t>
      </w:r>
      <w:r w:rsidR="008A4847" w:rsidRPr="006D6FF9">
        <w:rPr>
          <w:rFonts w:ascii="Times New Roman" w:hAnsi="Times New Roman" w:cs="Times New Roman"/>
          <w:b/>
          <w:bCs/>
          <w:sz w:val="24"/>
          <w:szCs w:val="24"/>
        </w:rPr>
        <w:t>Factors Driving U.S. Immigration Choice</w:t>
      </w:r>
      <w:r w:rsidR="00BC7DB6" w:rsidRPr="006D6FF9">
        <w:rPr>
          <w:rFonts w:ascii="Times New Roman" w:hAnsi="Times New Roman" w:cs="Times New Roman"/>
          <w:b/>
          <w:bCs/>
          <w:sz w:val="24"/>
          <w:szCs w:val="24"/>
        </w:rPr>
        <w:t xml:space="preserve"> </w:t>
      </w:r>
      <w:r w:rsidR="00C55553" w:rsidRPr="00B57A96">
        <w:rPr>
          <w:rFonts w:ascii="Times New Roman" w:hAnsi="Times New Roman" w:cs="Times New Roman"/>
          <w:b/>
          <w:bCs/>
          <w:sz w:val="24"/>
          <w:szCs w:val="24"/>
          <w:highlight w:val="yellow"/>
        </w:rPr>
        <w:t>Among the Indian Diaspora: A Review</w:t>
      </w:r>
    </w:p>
    <w:p w14:paraId="623B10BC" w14:textId="77777777" w:rsidR="0039073E" w:rsidRDefault="0039073E" w:rsidP="008A4847">
      <w:pPr>
        <w:spacing w:line="360" w:lineRule="auto"/>
        <w:jc w:val="right"/>
        <w:rPr>
          <w:rFonts w:ascii="Times New Roman" w:hAnsi="Times New Roman" w:cs="Times New Roman"/>
          <w:b/>
          <w:bCs/>
          <w:sz w:val="24"/>
          <w:szCs w:val="24"/>
        </w:rPr>
      </w:pPr>
    </w:p>
    <w:p w14:paraId="366749B9" w14:textId="77777777" w:rsidR="0039073E" w:rsidRPr="006D6FF9" w:rsidRDefault="0039073E" w:rsidP="008A4847">
      <w:pPr>
        <w:spacing w:line="360" w:lineRule="auto"/>
        <w:jc w:val="right"/>
        <w:rPr>
          <w:rFonts w:ascii="Times New Roman" w:hAnsi="Times New Roman" w:cs="Times New Roman"/>
          <w:b/>
          <w:bCs/>
          <w:sz w:val="24"/>
          <w:szCs w:val="24"/>
        </w:rPr>
      </w:pPr>
    </w:p>
    <w:p w14:paraId="71DBAF51" w14:textId="565A7F91" w:rsidR="00BC7DB6" w:rsidRPr="006D6FF9" w:rsidRDefault="00BC7DB6" w:rsidP="0063589E">
      <w:p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w:t>
      </w:r>
    </w:p>
    <w:p w14:paraId="066958E0" w14:textId="77777777" w:rsidR="00F03691" w:rsidRPr="006D6FF9" w:rsidRDefault="00F03691" w:rsidP="0063589E">
      <w:p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Abstract</w:t>
      </w:r>
    </w:p>
    <w:p w14:paraId="12833DE7" w14:textId="31EDF89B" w:rsidR="00F03691" w:rsidRPr="00B57A96" w:rsidRDefault="007F6833" w:rsidP="00B57A96">
      <w:pPr>
        <w:spacing w:line="360" w:lineRule="auto"/>
        <w:jc w:val="both"/>
        <w:rPr>
          <w:rFonts w:ascii="Times New Roman" w:hAnsi="Times New Roman" w:cs="Times New Roman"/>
          <w:b/>
          <w:bCs/>
          <w:sz w:val="24"/>
          <w:szCs w:val="24"/>
        </w:rPr>
      </w:pPr>
      <w:r w:rsidRPr="00B57A96">
        <w:rPr>
          <w:rFonts w:ascii="Times New Roman" w:hAnsi="Times New Roman" w:cs="Times New Roman"/>
          <w:sz w:val="24"/>
          <w:szCs w:val="24"/>
          <w:highlight w:val="yellow"/>
        </w:rPr>
        <w:t xml:space="preserve">The past two decades (2000-2024) have witnessed a substantial increase in Indian immigration to the United States, driven by a complex interplay of economic, social, cultural, and policy factors. This period has seen significant changes in the global economic landscape, shifts in U.S. immigration policies, and evolving socio-cultural dynamics in both India and the United States. </w:t>
      </w:r>
      <w:r w:rsidR="001B0030" w:rsidRPr="001B0030">
        <w:rPr>
          <w:rFonts w:ascii="Times New Roman" w:hAnsi="Times New Roman" w:cs="Times New Roman"/>
          <w:sz w:val="24"/>
          <w:szCs w:val="24"/>
          <w:highlight w:val="yellow"/>
        </w:rPr>
        <w:t xml:space="preserve">The main objectives </w:t>
      </w:r>
      <w:r w:rsidR="001B0030" w:rsidRPr="005C7A30">
        <w:rPr>
          <w:rFonts w:ascii="Times New Roman" w:hAnsi="Times New Roman" w:cs="Times New Roman"/>
          <w:sz w:val="24"/>
          <w:szCs w:val="24"/>
          <w:highlight w:val="yellow"/>
        </w:rPr>
        <w:t>of the study are to identify and analyse the key factors influencing Indian immigration to the United States, the trends and patterns of Indian immigrants to the United States over the specified period and to provide insights into the policy implications of Indian immigration to the United States, and recommend strategies for policymakers, stakeholders, and future researchers.</w:t>
      </w:r>
      <w:r w:rsidR="001B0030">
        <w:rPr>
          <w:rFonts w:ascii="Times New Roman" w:hAnsi="Times New Roman" w:cs="Times New Roman"/>
          <w:sz w:val="24"/>
          <w:szCs w:val="24"/>
        </w:rPr>
        <w:t xml:space="preserve"> </w:t>
      </w:r>
      <w:r w:rsidR="00F03691" w:rsidRPr="006D6FF9">
        <w:rPr>
          <w:rFonts w:ascii="Times New Roman" w:hAnsi="Times New Roman" w:cs="Times New Roman"/>
          <w:sz w:val="24"/>
          <w:szCs w:val="24"/>
        </w:rPr>
        <w:t>This research examines the factors that make the United States a favo</w:t>
      </w:r>
      <w:r w:rsidR="00BC7DB6" w:rsidRPr="006D6FF9">
        <w:rPr>
          <w:rFonts w:ascii="Times New Roman" w:hAnsi="Times New Roman" w:cs="Times New Roman"/>
          <w:sz w:val="24"/>
          <w:szCs w:val="24"/>
        </w:rPr>
        <w:t>u</w:t>
      </w:r>
      <w:r w:rsidR="00F03691" w:rsidRPr="006D6FF9">
        <w:rPr>
          <w:rFonts w:ascii="Times New Roman" w:hAnsi="Times New Roman" w:cs="Times New Roman"/>
          <w:sz w:val="24"/>
          <w:szCs w:val="24"/>
        </w:rPr>
        <w:t>red destination for Indian immigrants, focusing on trends from 2000 to 2024. Using data from the U.S. Census Bureau, American Community Survey (ACS), Migration Policy Institute (MPI), and other reputable sources, the study identifies key drivers, including economic opportunities, educational prospects, and family reunification policies.</w:t>
      </w:r>
      <w:r w:rsidR="00972F7E">
        <w:rPr>
          <w:rFonts w:ascii="Times New Roman" w:hAnsi="Times New Roman" w:cs="Times New Roman"/>
          <w:sz w:val="24"/>
          <w:szCs w:val="24"/>
        </w:rPr>
        <w:t xml:space="preserve"> </w:t>
      </w:r>
      <w:r w:rsidR="00972F7E" w:rsidRPr="00B57A96">
        <w:rPr>
          <w:rFonts w:ascii="Times New Roman" w:hAnsi="Times New Roman" w:cs="Times New Roman"/>
          <w:sz w:val="24"/>
          <w:szCs w:val="24"/>
          <w:highlight w:val="yellow"/>
        </w:rPr>
        <w:t>This study</w:t>
      </w:r>
      <w:r w:rsidR="00F03691" w:rsidRPr="00B57A96">
        <w:rPr>
          <w:rFonts w:ascii="Times New Roman" w:hAnsi="Times New Roman" w:cs="Times New Roman"/>
          <w:sz w:val="24"/>
          <w:szCs w:val="24"/>
          <w:highlight w:val="yellow"/>
        </w:rPr>
        <w:t xml:space="preserve"> </w:t>
      </w:r>
      <w:r w:rsidR="00972F7E" w:rsidRPr="00B57A96">
        <w:rPr>
          <w:rFonts w:ascii="Times New Roman" w:hAnsi="Times New Roman" w:cs="Times New Roman"/>
          <w:sz w:val="24"/>
          <w:szCs w:val="24"/>
          <w:highlight w:val="yellow"/>
        </w:rPr>
        <w:t>adopted purposive sampling</w:t>
      </w:r>
      <w:r w:rsidR="00BC658B">
        <w:rPr>
          <w:rFonts w:ascii="Times New Roman" w:hAnsi="Times New Roman" w:cs="Times New Roman"/>
          <w:sz w:val="24"/>
          <w:szCs w:val="24"/>
          <w:highlight w:val="yellow"/>
        </w:rPr>
        <w:t>,</w:t>
      </w:r>
      <w:r w:rsidR="00972F7E" w:rsidRPr="00B57A96">
        <w:rPr>
          <w:rFonts w:ascii="Times New Roman" w:hAnsi="Times New Roman" w:cs="Times New Roman"/>
          <w:sz w:val="24"/>
          <w:szCs w:val="24"/>
          <w:highlight w:val="yellow"/>
        </w:rPr>
        <w:t xml:space="preserve"> </w:t>
      </w:r>
      <w:r w:rsidR="00972F7E" w:rsidRPr="00B57A96">
        <w:rPr>
          <w:rFonts w:ascii="Times New Roman" w:hAnsi="Times New Roman" w:cs="Times New Roman"/>
          <w:sz w:val="24"/>
          <w:szCs w:val="24"/>
          <w:highlight w:val="yellow"/>
        </w:rPr>
        <w:t>and</w:t>
      </w:r>
      <w:r w:rsidR="00972F7E" w:rsidRPr="00B57A96">
        <w:rPr>
          <w:rFonts w:ascii="Times New Roman" w:hAnsi="Times New Roman" w:cs="Times New Roman"/>
          <w:b/>
          <w:bCs/>
          <w:sz w:val="24"/>
          <w:szCs w:val="24"/>
          <w:highlight w:val="yellow"/>
        </w:rPr>
        <w:t xml:space="preserve"> </w:t>
      </w:r>
      <w:r w:rsidR="00972F7E" w:rsidRPr="00B57A96">
        <w:rPr>
          <w:rFonts w:ascii="Times New Roman" w:hAnsi="Times New Roman" w:cs="Times New Roman"/>
          <w:sz w:val="24"/>
          <w:szCs w:val="24"/>
          <w:highlight w:val="yellow"/>
        </w:rPr>
        <w:t>MS-Excel was used in sorting, presenting and analysing the data.</w:t>
      </w:r>
      <w:r w:rsidR="00972F7E" w:rsidRPr="00B57A96">
        <w:rPr>
          <w:rFonts w:ascii="Times New Roman" w:hAnsi="Times New Roman" w:cs="Times New Roman"/>
          <w:b/>
          <w:bCs/>
          <w:sz w:val="24"/>
          <w:szCs w:val="24"/>
          <w:highlight w:val="yellow"/>
        </w:rPr>
        <w:t xml:space="preserve"> </w:t>
      </w:r>
      <w:r w:rsidR="00664298" w:rsidRPr="00B57A96">
        <w:rPr>
          <w:rFonts w:ascii="Times New Roman" w:hAnsi="Times New Roman" w:cs="Times New Roman"/>
          <w:sz w:val="24"/>
          <w:szCs w:val="24"/>
          <w:highlight w:val="yellow"/>
        </w:rPr>
        <w:t xml:space="preserve">The </w:t>
      </w:r>
      <w:r w:rsidR="00BC658B">
        <w:rPr>
          <w:rFonts w:ascii="Times New Roman" w:hAnsi="Times New Roman" w:cs="Times New Roman"/>
          <w:sz w:val="24"/>
          <w:szCs w:val="24"/>
          <w:highlight w:val="yellow"/>
        </w:rPr>
        <w:t>findings</w:t>
      </w:r>
      <w:r w:rsidR="00664298" w:rsidRPr="00B57A96">
        <w:rPr>
          <w:rFonts w:ascii="Times New Roman" w:hAnsi="Times New Roman" w:cs="Times New Roman"/>
          <w:sz w:val="24"/>
          <w:szCs w:val="24"/>
          <w:highlight w:val="yellow"/>
        </w:rPr>
        <w:t xml:space="preserve"> revealed that the</w:t>
      </w:r>
      <w:r w:rsidR="00664298" w:rsidRPr="00B57A96">
        <w:rPr>
          <w:rFonts w:ascii="Times New Roman" w:hAnsi="Times New Roman" w:cs="Times New Roman"/>
          <w:sz w:val="24"/>
          <w:szCs w:val="24"/>
          <w:highlight w:val="yellow"/>
        </w:rPr>
        <w:t xml:space="preserve"> Indian immigrants felt California </w:t>
      </w:r>
      <w:r w:rsidR="00664298" w:rsidRPr="00B57A96">
        <w:rPr>
          <w:rFonts w:ascii="Times New Roman" w:hAnsi="Times New Roman" w:cs="Times New Roman"/>
          <w:sz w:val="24"/>
          <w:szCs w:val="24"/>
          <w:highlight w:val="yellow"/>
        </w:rPr>
        <w:t>was</w:t>
      </w:r>
      <w:r w:rsidR="00664298" w:rsidRPr="00B57A96">
        <w:rPr>
          <w:rFonts w:ascii="Times New Roman" w:hAnsi="Times New Roman" w:cs="Times New Roman"/>
          <w:sz w:val="24"/>
          <w:szCs w:val="24"/>
          <w:highlight w:val="yellow"/>
        </w:rPr>
        <w:t xml:space="preserve"> the most favoured destination in </w:t>
      </w:r>
      <w:r w:rsidR="00664298" w:rsidRPr="00B57A96">
        <w:rPr>
          <w:rFonts w:ascii="Times New Roman" w:hAnsi="Times New Roman" w:cs="Times New Roman"/>
          <w:sz w:val="24"/>
          <w:szCs w:val="24"/>
          <w:highlight w:val="yellow"/>
        </w:rPr>
        <w:t xml:space="preserve">the </w:t>
      </w:r>
      <w:r w:rsidR="00664298" w:rsidRPr="00B57A96">
        <w:rPr>
          <w:rFonts w:ascii="Times New Roman" w:hAnsi="Times New Roman" w:cs="Times New Roman"/>
          <w:sz w:val="24"/>
          <w:szCs w:val="24"/>
          <w:highlight w:val="yellow"/>
        </w:rPr>
        <w:t xml:space="preserve">USA. </w:t>
      </w:r>
      <w:r w:rsidR="00032805" w:rsidRPr="00B57A96">
        <w:rPr>
          <w:rFonts w:ascii="Times New Roman" w:hAnsi="Times New Roman" w:cs="Times New Roman"/>
          <w:sz w:val="24"/>
          <w:szCs w:val="24"/>
          <w:highlight w:val="yellow"/>
        </w:rPr>
        <w:t>Indian immigrants dominate the H-1B visa program (~70% of recipients in recent years), particularly in tech and healthcare.</w:t>
      </w:r>
      <w:r w:rsidR="00AA063A" w:rsidRPr="00B57A96">
        <w:rPr>
          <w:rFonts w:ascii="Times New Roman" w:hAnsi="Times New Roman" w:cs="Times New Roman"/>
          <w:sz w:val="24"/>
          <w:szCs w:val="24"/>
          <w:highlight w:val="yellow"/>
        </w:rPr>
        <w:t xml:space="preserve"> </w:t>
      </w:r>
      <w:r w:rsidR="00032805" w:rsidRPr="00B57A96">
        <w:rPr>
          <w:rFonts w:ascii="Times New Roman" w:hAnsi="Times New Roman" w:cs="Times New Roman"/>
          <w:sz w:val="24"/>
          <w:szCs w:val="24"/>
          <w:highlight w:val="yellow"/>
        </w:rPr>
        <w:t>Indian students are the second-largest international student group in the U.S., contributing billions to the education sector.</w:t>
      </w:r>
      <w:r w:rsidR="00AA063A" w:rsidRPr="00B57A96">
        <w:rPr>
          <w:rFonts w:ascii="Times New Roman" w:hAnsi="Times New Roman" w:cs="Times New Roman"/>
          <w:sz w:val="24"/>
          <w:szCs w:val="24"/>
          <w:highlight w:val="yellow"/>
        </w:rPr>
        <w:t xml:space="preserve"> </w:t>
      </w:r>
      <w:r w:rsidR="00032805" w:rsidRPr="00B57A96">
        <w:rPr>
          <w:rFonts w:ascii="Times New Roman" w:hAnsi="Times New Roman" w:cs="Times New Roman"/>
          <w:sz w:val="24"/>
          <w:szCs w:val="24"/>
          <w:highlight w:val="yellow"/>
        </w:rPr>
        <w:t>Indian-Americans are among the top immigrant entrepreneurs in the U.S.</w:t>
      </w:r>
      <w:r w:rsidR="00AA063A" w:rsidRPr="00B57A96">
        <w:rPr>
          <w:rFonts w:ascii="Times New Roman" w:hAnsi="Times New Roman" w:cs="Times New Roman"/>
          <w:sz w:val="24"/>
          <w:szCs w:val="24"/>
          <w:highlight w:val="yellow"/>
        </w:rPr>
        <w:t xml:space="preserve"> Moreover, </w:t>
      </w:r>
      <w:r w:rsidR="00032805" w:rsidRPr="00B57A96">
        <w:rPr>
          <w:rFonts w:ascii="Times New Roman" w:hAnsi="Times New Roman" w:cs="Times New Roman"/>
          <w:sz w:val="24"/>
          <w:szCs w:val="24"/>
          <w:highlight w:val="yellow"/>
        </w:rPr>
        <w:t>Family-based green cards and dependents of skilled workers form a large part of Indian immigrant communities.</w:t>
      </w:r>
      <w:r w:rsidR="00AA063A" w:rsidRPr="00B57A96">
        <w:rPr>
          <w:rFonts w:ascii="Times New Roman" w:hAnsi="Times New Roman" w:cs="Times New Roman"/>
          <w:sz w:val="24"/>
          <w:szCs w:val="24"/>
          <w:highlight w:val="yellow"/>
        </w:rPr>
        <w:t xml:space="preserve"> </w:t>
      </w:r>
      <w:r w:rsidR="00032805" w:rsidRPr="00B57A96">
        <w:rPr>
          <w:rFonts w:ascii="Times New Roman" w:hAnsi="Times New Roman" w:cs="Times New Roman"/>
          <w:sz w:val="24"/>
          <w:szCs w:val="24"/>
          <w:highlight w:val="yellow"/>
        </w:rPr>
        <w:t>While many Indian immigrants succeed socioeconomically, disparities exist (e.g., among low-wage workers or undocumented students).</w:t>
      </w:r>
      <w:r w:rsidR="00AA063A">
        <w:rPr>
          <w:rFonts w:ascii="Times New Roman" w:hAnsi="Times New Roman" w:cs="Times New Roman"/>
          <w:sz w:val="24"/>
          <w:szCs w:val="24"/>
        </w:rPr>
        <w:t xml:space="preserve"> </w:t>
      </w:r>
      <w:r w:rsidR="00F03691" w:rsidRPr="006D6FF9">
        <w:rPr>
          <w:rFonts w:ascii="Times New Roman" w:hAnsi="Times New Roman" w:cs="Times New Roman"/>
          <w:sz w:val="24"/>
          <w:szCs w:val="24"/>
        </w:rPr>
        <w:t xml:space="preserve">The findings provide valuable insights into the motivations and trends underlying Indian migration to the U.S., </w:t>
      </w:r>
      <w:r w:rsidR="002F6547" w:rsidRPr="00B57A96">
        <w:rPr>
          <w:rFonts w:ascii="Times New Roman" w:hAnsi="Times New Roman" w:cs="Times New Roman"/>
          <w:sz w:val="24"/>
          <w:szCs w:val="24"/>
          <w:highlight w:val="yellow"/>
        </w:rPr>
        <w:t>emphasising</w:t>
      </w:r>
      <w:r w:rsidR="002F6547" w:rsidRPr="006D6FF9">
        <w:rPr>
          <w:rFonts w:ascii="Times New Roman" w:hAnsi="Times New Roman" w:cs="Times New Roman"/>
          <w:sz w:val="24"/>
          <w:szCs w:val="24"/>
        </w:rPr>
        <w:t xml:space="preserve"> </w:t>
      </w:r>
      <w:r w:rsidR="00F03691" w:rsidRPr="006D6FF9">
        <w:rPr>
          <w:rFonts w:ascii="Times New Roman" w:hAnsi="Times New Roman" w:cs="Times New Roman"/>
          <w:sz w:val="24"/>
          <w:szCs w:val="24"/>
        </w:rPr>
        <w:t>the role of policy frameworks, cultural appeal, and professional aspirations.</w:t>
      </w:r>
    </w:p>
    <w:p w14:paraId="4FEA870E" w14:textId="77777777" w:rsidR="00F03691" w:rsidRPr="006D6FF9" w:rsidRDefault="00F03691" w:rsidP="0063589E">
      <w:p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Keywords</w:t>
      </w:r>
    </w:p>
    <w:p w14:paraId="734C1081" w14:textId="77777777" w:rsidR="00F03691" w:rsidRPr="006D6FF9" w:rsidRDefault="00F03691" w:rsidP="0063589E">
      <w:pPr>
        <w:spacing w:line="360" w:lineRule="auto"/>
        <w:rPr>
          <w:rFonts w:ascii="Times New Roman" w:hAnsi="Times New Roman" w:cs="Times New Roman"/>
          <w:sz w:val="24"/>
          <w:szCs w:val="24"/>
        </w:rPr>
      </w:pPr>
      <w:r w:rsidRPr="006D6FF9">
        <w:rPr>
          <w:rFonts w:ascii="Times New Roman" w:hAnsi="Times New Roman" w:cs="Times New Roman"/>
          <w:sz w:val="24"/>
          <w:szCs w:val="24"/>
        </w:rPr>
        <w:lastRenderedPageBreak/>
        <w:t>Indian immigration, United States, migration trends, economic opportunities, education, family reunification, 2000-2024</w:t>
      </w:r>
    </w:p>
    <w:p w14:paraId="48221EB2" w14:textId="77777777" w:rsidR="00F03691" w:rsidRPr="006D6FF9" w:rsidRDefault="00000000" w:rsidP="0063589E">
      <w:pPr>
        <w:spacing w:line="360" w:lineRule="auto"/>
        <w:rPr>
          <w:rFonts w:ascii="Times New Roman" w:hAnsi="Times New Roman" w:cs="Times New Roman"/>
          <w:sz w:val="24"/>
          <w:szCs w:val="24"/>
        </w:rPr>
      </w:pPr>
      <w:r>
        <w:rPr>
          <w:rFonts w:ascii="Times New Roman" w:hAnsi="Times New Roman" w:cs="Times New Roman"/>
          <w:sz w:val="24"/>
          <w:szCs w:val="24"/>
        </w:rPr>
        <w:pict w14:anchorId="2D01E295">
          <v:rect id="_x0000_i1025" style="width:0;height:1.5pt" o:hralign="center" o:hrstd="t" o:hr="t" fillcolor="#a0a0a0" stroked="f"/>
        </w:pict>
      </w:r>
    </w:p>
    <w:p w14:paraId="600079FD" w14:textId="3FAE7E18" w:rsidR="00F03691" w:rsidRPr="006D6FF9" w:rsidRDefault="00F03691" w:rsidP="0063589E">
      <w:pPr>
        <w:pStyle w:val="ListParagraph"/>
        <w:numPr>
          <w:ilvl w:val="0"/>
          <w:numId w:val="9"/>
        </w:num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Introduction</w:t>
      </w:r>
    </w:p>
    <w:p w14:paraId="0D54CB43" w14:textId="116728DB" w:rsidR="00F03691" w:rsidRPr="006D6FF9" w:rsidRDefault="00BB06DF" w:rsidP="0063589E">
      <w:pPr>
        <w:spacing w:line="360" w:lineRule="auto"/>
        <w:rPr>
          <w:rFonts w:ascii="Times New Roman" w:hAnsi="Times New Roman" w:cs="Times New Roman"/>
          <w:sz w:val="24"/>
          <w:szCs w:val="24"/>
        </w:rPr>
      </w:pPr>
      <w:r w:rsidRPr="00B57A96">
        <w:rPr>
          <w:rFonts w:ascii="Times New Roman" w:hAnsi="Times New Roman" w:cs="Times New Roman"/>
          <w:sz w:val="24"/>
          <w:szCs w:val="24"/>
          <w:highlight w:val="yellow"/>
        </w:rPr>
        <w:t>T</w:t>
      </w:r>
      <w:r w:rsidRPr="00B57A96">
        <w:rPr>
          <w:rFonts w:ascii="Times New Roman" w:hAnsi="Times New Roman" w:cs="Times New Roman"/>
          <w:sz w:val="24"/>
          <w:szCs w:val="24"/>
          <w:highlight w:val="yellow"/>
        </w:rPr>
        <w:t>he definition of “immigrant” refers to a person born abroad, while the descendants of immigrants are called “second generation” immigrants</w:t>
      </w:r>
      <w:r w:rsidRPr="00B57A96">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Li et al., 2023</w:t>
      </w:r>
      <w:r w:rsidRPr="00B57A96">
        <w:rPr>
          <w:rFonts w:ascii="Times New Roman" w:hAnsi="Times New Roman" w:cs="Times New Roman"/>
          <w:sz w:val="24"/>
          <w:szCs w:val="24"/>
          <w:highlight w:val="yellow"/>
        </w:rPr>
        <w:t>).</w:t>
      </w:r>
      <w:r>
        <w:rPr>
          <w:rFonts w:ascii="Times New Roman" w:hAnsi="Times New Roman" w:cs="Times New Roman"/>
          <w:sz w:val="24"/>
          <w:szCs w:val="24"/>
        </w:rPr>
        <w:t xml:space="preserve"> </w:t>
      </w:r>
      <w:r w:rsidR="00F03691" w:rsidRPr="006D6FF9">
        <w:rPr>
          <w:rFonts w:ascii="Times New Roman" w:hAnsi="Times New Roman" w:cs="Times New Roman"/>
          <w:sz w:val="24"/>
          <w:szCs w:val="24"/>
        </w:rPr>
        <w:t xml:space="preserve">The United States has consistently attracted immigrants from across the globe, with Indian nationals emerging as one of the largest immigrant groups. This study investigates the underlying factors behind the preference of the U.S. as a migration destination for Indians, </w:t>
      </w:r>
      <w:r w:rsidR="00BB30F8" w:rsidRPr="00B57A96">
        <w:rPr>
          <w:rFonts w:ascii="Times New Roman" w:hAnsi="Times New Roman" w:cs="Times New Roman"/>
          <w:sz w:val="24"/>
          <w:szCs w:val="24"/>
          <w:highlight w:val="yellow"/>
        </w:rPr>
        <w:t>analysing</w:t>
      </w:r>
      <w:r w:rsidR="00BB30F8" w:rsidRPr="006D6FF9">
        <w:rPr>
          <w:rFonts w:ascii="Times New Roman" w:hAnsi="Times New Roman" w:cs="Times New Roman"/>
          <w:sz w:val="24"/>
          <w:szCs w:val="24"/>
        </w:rPr>
        <w:t xml:space="preserve"> </w:t>
      </w:r>
      <w:r w:rsidR="00F03691" w:rsidRPr="006D6FF9">
        <w:rPr>
          <w:rFonts w:ascii="Times New Roman" w:hAnsi="Times New Roman" w:cs="Times New Roman"/>
          <w:sz w:val="24"/>
          <w:szCs w:val="24"/>
        </w:rPr>
        <w:t>trends and motivations over the past two decades. It also explores how policies, socio-economic opportunities, and cultural ties influence this decision.</w:t>
      </w:r>
    </w:p>
    <w:p w14:paraId="0B9D630D" w14:textId="3D97052B" w:rsidR="00BC7DB6" w:rsidRPr="006D6FF9" w:rsidRDefault="0063589E" w:rsidP="0063589E">
      <w:pPr>
        <w:spacing w:line="360" w:lineRule="auto"/>
        <w:rPr>
          <w:rFonts w:ascii="Times New Roman" w:hAnsi="Times New Roman" w:cs="Times New Roman"/>
          <w:sz w:val="24"/>
          <w:szCs w:val="24"/>
        </w:rPr>
      </w:pPr>
      <w:r w:rsidRPr="006D6FF9">
        <w:rPr>
          <w:rFonts w:ascii="Times New Roman" w:hAnsi="Times New Roman" w:cs="Times New Roman"/>
          <w:sz w:val="24"/>
          <w:szCs w:val="24"/>
        </w:rPr>
        <w:t>The United States is a popular destination for international migrants, attracting individuals and families from diverse backgrounds and regions</w:t>
      </w:r>
      <w:r w:rsidR="003D51C2">
        <w:rPr>
          <w:rFonts w:ascii="Times New Roman" w:hAnsi="Times New Roman" w:cs="Times New Roman"/>
          <w:sz w:val="24"/>
          <w:szCs w:val="24"/>
        </w:rPr>
        <w:t xml:space="preserve"> </w:t>
      </w:r>
      <w:r w:rsidR="003D51C2" w:rsidRPr="00B57A96">
        <w:rPr>
          <w:rFonts w:ascii="Times New Roman" w:hAnsi="Times New Roman" w:cs="Times New Roman"/>
          <w:sz w:val="24"/>
          <w:szCs w:val="24"/>
          <w:highlight w:val="yellow"/>
        </w:rPr>
        <w:t>(</w:t>
      </w:r>
      <w:r w:rsidR="003D51C2" w:rsidRPr="003D51C2">
        <w:rPr>
          <w:rFonts w:ascii="Times New Roman" w:hAnsi="Times New Roman" w:cs="Times New Roman"/>
          <w:sz w:val="24"/>
          <w:szCs w:val="24"/>
          <w:highlight w:val="yellow"/>
        </w:rPr>
        <w:t>Kutor</w:t>
      </w:r>
      <w:r w:rsidR="003D51C2" w:rsidRPr="00B57A96">
        <w:rPr>
          <w:rFonts w:ascii="Times New Roman" w:hAnsi="Times New Roman" w:cs="Times New Roman"/>
          <w:sz w:val="24"/>
          <w:szCs w:val="24"/>
          <w:highlight w:val="yellow"/>
        </w:rPr>
        <w:t xml:space="preserve"> et al., 2021; </w:t>
      </w:r>
      <w:r w:rsidR="003D51C2" w:rsidRPr="003D51C2">
        <w:rPr>
          <w:rFonts w:ascii="Times New Roman" w:hAnsi="Times New Roman" w:cs="Times New Roman"/>
          <w:sz w:val="24"/>
          <w:szCs w:val="24"/>
          <w:highlight w:val="yellow"/>
        </w:rPr>
        <w:t>Hermele,</w:t>
      </w:r>
      <w:r w:rsidR="003D51C2">
        <w:rPr>
          <w:rFonts w:ascii="Times New Roman" w:hAnsi="Times New Roman" w:cs="Times New Roman"/>
          <w:sz w:val="24"/>
          <w:szCs w:val="24"/>
          <w:highlight w:val="yellow"/>
        </w:rPr>
        <w:t xml:space="preserve"> </w:t>
      </w:r>
      <w:r w:rsidR="003D51C2" w:rsidRPr="003D51C2">
        <w:rPr>
          <w:rFonts w:ascii="Times New Roman" w:hAnsi="Times New Roman" w:cs="Times New Roman"/>
          <w:sz w:val="24"/>
          <w:szCs w:val="24"/>
          <w:highlight w:val="yellow"/>
        </w:rPr>
        <w:t>2021</w:t>
      </w:r>
      <w:r w:rsidR="003D51C2">
        <w:rPr>
          <w:rFonts w:ascii="Times New Roman" w:hAnsi="Times New Roman" w:cs="Times New Roman"/>
          <w:sz w:val="24"/>
          <w:szCs w:val="24"/>
        </w:rPr>
        <w:t>)</w:t>
      </w:r>
      <w:r w:rsidRPr="006D6FF9">
        <w:rPr>
          <w:rFonts w:ascii="Times New Roman" w:hAnsi="Times New Roman" w:cs="Times New Roman"/>
          <w:sz w:val="24"/>
          <w:szCs w:val="24"/>
        </w:rPr>
        <w:t xml:space="preserve">. Among these migrant groups, Indian nationals have emerged as one of the largest and most prominent immigrant communities in the United States. </w:t>
      </w:r>
      <w:r w:rsidR="00617CEC" w:rsidRPr="00B57A96">
        <w:rPr>
          <w:rFonts w:ascii="Times New Roman" w:hAnsi="Times New Roman" w:cs="Times New Roman"/>
          <w:sz w:val="24"/>
          <w:szCs w:val="24"/>
          <w:highlight w:val="yellow"/>
        </w:rPr>
        <w:t>Indians are the largest group of immigrant workers in the global technology industry. US companies are their largest recruiters.</w:t>
      </w:r>
      <w:r w:rsidR="00617CEC" w:rsidRPr="00B57A96">
        <w:rPr>
          <w:rFonts w:ascii="Times New Roman" w:hAnsi="Times New Roman" w:cs="Times New Roman"/>
          <w:sz w:val="24"/>
          <w:szCs w:val="24"/>
          <w:highlight w:val="yellow"/>
        </w:rPr>
        <w:t xml:space="preserve"> </w:t>
      </w:r>
      <w:r w:rsidR="00617CEC" w:rsidRPr="00B57A96">
        <w:rPr>
          <w:rFonts w:ascii="Times New Roman" w:hAnsi="Times New Roman" w:cs="Times New Roman"/>
          <w:sz w:val="24"/>
          <w:szCs w:val="24"/>
          <w:highlight w:val="yellow"/>
        </w:rPr>
        <w:t>The median income is approximately $120,000, making them the highest-earning Asian-alone ethnicity in the US</w:t>
      </w:r>
      <w:r w:rsidR="00617CEC" w:rsidRPr="00B57A96">
        <w:rPr>
          <w:rFonts w:ascii="Times New Roman" w:hAnsi="Times New Roman" w:cs="Times New Roman"/>
          <w:sz w:val="24"/>
          <w:szCs w:val="24"/>
          <w:highlight w:val="yellow"/>
        </w:rPr>
        <w:t xml:space="preserve"> (</w:t>
      </w:r>
      <w:r w:rsidR="00537B1F" w:rsidRPr="00B57A96">
        <w:rPr>
          <w:rFonts w:ascii="Times New Roman" w:hAnsi="Times New Roman" w:cs="Times New Roman"/>
          <w:sz w:val="24"/>
          <w:szCs w:val="24"/>
          <w:highlight w:val="yellow"/>
        </w:rPr>
        <w:t>Roy,</w:t>
      </w:r>
      <w:r w:rsidR="00537B1F" w:rsidRPr="00B57A96">
        <w:rPr>
          <w:rFonts w:ascii="Times New Roman" w:hAnsi="Times New Roman" w:cs="Times New Roman"/>
          <w:sz w:val="24"/>
          <w:szCs w:val="24"/>
          <w:highlight w:val="yellow"/>
        </w:rPr>
        <w:t xml:space="preserve"> </w:t>
      </w:r>
      <w:r w:rsidR="00537B1F" w:rsidRPr="00B57A96">
        <w:rPr>
          <w:rFonts w:ascii="Times New Roman" w:hAnsi="Times New Roman" w:cs="Times New Roman"/>
          <w:sz w:val="24"/>
          <w:szCs w:val="24"/>
          <w:highlight w:val="yellow"/>
        </w:rPr>
        <w:t>2025</w:t>
      </w:r>
      <w:r w:rsidR="00617CEC" w:rsidRPr="00B57A96">
        <w:rPr>
          <w:rFonts w:ascii="Times New Roman" w:hAnsi="Times New Roman" w:cs="Times New Roman"/>
          <w:sz w:val="24"/>
          <w:szCs w:val="24"/>
          <w:highlight w:val="yellow"/>
        </w:rPr>
        <w:t>).</w:t>
      </w:r>
      <w:r w:rsidR="00617CEC">
        <w:rPr>
          <w:rFonts w:ascii="Times New Roman" w:hAnsi="Times New Roman" w:cs="Times New Roman"/>
          <w:sz w:val="24"/>
          <w:szCs w:val="24"/>
        </w:rPr>
        <w:t xml:space="preserve"> </w:t>
      </w:r>
      <w:r w:rsidRPr="006D6FF9">
        <w:rPr>
          <w:rFonts w:ascii="Times New Roman" w:hAnsi="Times New Roman" w:cs="Times New Roman"/>
          <w:sz w:val="24"/>
          <w:szCs w:val="24"/>
        </w:rPr>
        <w:t xml:space="preserve">According to the U.S. Census Bureau (2020), Indian Americans are the second-largest immigrant group in the country, with a population of over 4.2 million. </w:t>
      </w:r>
      <w:r w:rsidR="0051669B" w:rsidRPr="00B57A96">
        <w:rPr>
          <w:rFonts w:ascii="Times New Roman" w:hAnsi="Times New Roman" w:cs="Times New Roman"/>
          <w:sz w:val="24"/>
          <w:szCs w:val="24"/>
          <w:highlight w:val="yellow"/>
        </w:rPr>
        <w:t>The largest</w:t>
      </w:r>
      <w:r w:rsidR="0051669B" w:rsidRPr="00B57A96">
        <w:rPr>
          <w:rFonts w:ascii="Times New Roman" w:hAnsi="Times New Roman" w:cs="Times New Roman"/>
          <w:sz w:val="24"/>
          <w:szCs w:val="24"/>
          <w:highlight w:val="yellow"/>
        </w:rPr>
        <w:t xml:space="preserve"> immigration of Indians to the U.S. occurred </w:t>
      </w:r>
      <w:r w:rsidR="0051669B" w:rsidRPr="00B57A96">
        <w:rPr>
          <w:rFonts w:ascii="Times New Roman" w:hAnsi="Times New Roman" w:cs="Times New Roman"/>
          <w:sz w:val="24"/>
          <w:szCs w:val="24"/>
          <w:highlight w:val="yellow"/>
        </w:rPr>
        <w:t>post-civil</w:t>
      </w:r>
      <w:r w:rsidR="0051669B" w:rsidRPr="00B57A96">
        <w:rPr>
          <w:rFonts w:ascii="Times New Roman" w:hAnsi="Times New Roman" w:cs="Times New Roman"/>
          <w:sz w:val="24"/>
          <w:szCs w:val="24"/>
          <w:highlight w:val="yellow"/>
        </w:rPr>
        <w:t xml:space="preserve"> rights movement and </w:t>
      </w:r>
      <w:r w:rsidR="0051669B" w:rsidRPr="00B57A96">
        <w:rPr>
          <w:rFonts w:ascii="Times New Roman" w:hAnsi="Times New Roman" w:cs="Times New Roman"/>
          <w:sz w:val="24"/>
          <w:szCs w:val="24"/>
          <w:highlight w:val="yellow"/>
        </w:rPr>
        <w:t xml:space="preserve">the </w:t>
      </w:r>
      <w:r w:rsidR="0051669B" w:rsidRPr="00B57A96">
        <w:rPr>
          <w:rFonts w:ascii="Times New Roman" w:hAnsi="Times New Roman" w:cs="Times New Roman"/>
          <w:sz w:val="24"/>
          <w:szCs w:val="24"/>
          <w:highlight w:val="yellow"/>
        </w:rPr>
        <w:t>Immigration Act of 1965. However, these immigration changes only allowed immigrants who were deemed highly “skilled” to come to the U.S.</w:t>
      </w:r>
      <w:r w:rsidR="00030494" w:rsidRPr="00B57A96">
        <w:rPr>
          <w:rFonts w:ascii="Times New Roman" w:hAnsi="Times New Roman" w:cs="Times New Roman"/>
          <w:sz w:val="24"/>
          <w:szCs w:val="24"/>
          <w:highlight w:val="yellow"/>
        </w:rPr>
        <w:t>;</w:t>
      </w:r>
      <w:r w:rsidR="0051669B" w:rsidRPr="00B57A96">
        <w:rPr>
          <w:rFonts w:ascii="Times New Roman" w:hAnsi="Times New Roman" w:cs="Times New Roman"/>
          <w:sz w:val="24"/>
          <w:szCs w:val="24"/>
          <w:highlight w:val="yellow"/>
        </w:rPr>
        <w:t xml:space="preserve"> </w:t>
      </w:r>
      <w:r w:rsidR="00030494" w:rsidRPr="00B57A96">
        <w:rPr>
          <w:rFonts w:ascii="Times New Roman" w:hAnsi="Times New Roman" w:cs="Times New Roman"/>
          <w:sz w:val="24"/>
          <w:szCs w:val="24"/>
          <w:highlight w:val="yellow"/>
        </w:rPr>
        <w:t>they</w:t>
      </w:r>
      <w:r w:rsidR="0051669B" w:rsidRPr="00B57A96">
        <w:rPr>
          <w:rFonts w:ascii="Times New Roman" w:hAnsi="Times New Roman" w:cs="Times New Roman"/>
          <w:sz w:val="24"/>
          <w:szCs w:val="24"/>
          <w:highlight w:val="yellow"/>
        </w:rPr>
        <w:t xml:space="preserve"> were largely doctors,</w:t>
      </w:r>
      <w:r w:rsidR="0051669B" w:rsidRPr="00B57A96">
        <w:rPr>
          <w:rFonts w:ascii="Times New Roman" w:hAnsi="Times New Roman" w:cs="Times New Roman"/>
          <w:sz w:val="24"/>
          <w:szCs w:val="24"/>
          <w:highlight w:val="yellow"/>
        </w:rPr>
        <w:t xml:space="preserve"> </w:t>
      </w:r>
      <w:r w:rsidR="0051669B" w:rsidRPr="00B57A96">
        <w:rPr>
          <w:rFonts w:ascii="Times New Roman" w:hAnsi="Times New Roman" w:cs="Times New Roman"/>
          <w:sz w:val="24"/>
          <w:szCs w:val="24"/>
          <w:highlight w:val="yellow"/>
        </w:rPr>
        <w:t>engineers, scientists, university professors, and other “white-collar” professions</w:t>
      </w:r>
      <w:r w:rsidR="0051669B" w:rsidRPr="00B57A96">
        <w:rPr>
          <w:rFonts w:ascii="Times New Roman" w:hAnsi="Times New Roman" w:cs="Times New Roman"/>
          <w:sz w:val="24"/>
          <w:szCs w:val="24"/>
          <w:highlight w:val="yellow"/>
        </w:rPr>
        <w:t xml:space="preserve"> (</w:t>
      </w:r>
      <w:r w:rsidR="000D6E38" w:rsidRPr="00B57A96">
        <w:rPr>
          <w:rFonts w:ascii="Times New Roman" w:hAnsi="Times New Roman" w:cs="Times New Roman"/>
          <w:sz w:val="24"/>
          <w:szCs w:val="24"/>
          <w:highlight w:val="yellow"/>
        </w:rPr>
        <w:t>Nikalje</w:t>
      </w:r>
      <w:r w:rsidR="000D6E38" w:rsidRPr="00B57A96">
        <w:rPr>
          <w:rFonts w:ascii="Times New Roman" w:hAnsi="Times New Roman" w:cs="Times New Roman"/>
          <w:sz w:val="24"/>
          <w:szCs w:val="24"/>
          <w:highlight w:val="yellow"/>
        </w:rPr>
        <w:t xml:space="preserve"> </w:t>
      </w:r>
      <w:r w:rsidR="000D6E38" w:rsidRPr="00B57A96">
        <w:rPr>
          <w:rFonts w:ascii="Times New Roman" w:hAnsi="Times New Roman" w:cs="Times New Roman"/>
          <w:sz w:val="24"/>
          <w:szCs w:val="24"/>
          <w:highlight w:val="yellow"/>
        </w:rPr>
        <w:t>&amp; Çiftçi, 2023</w:t>
      </w:r>
      <w:r w:rsidR="00F7027C">
        <w:rPr>
          <w:rFonts w:ascii="Times New Roman" w:hAnsi="Times New Roman" w:cs="Times New Roman"/>
          <w:sz w:val="24"/>
          <w:szCs w:val="24"/>
          <w:highlight w:val="yellow"/>
        </w:rPr>
        <w:t xml:space="preserve">; </w:t>
      </w:r>
      <w:r w:rsidR="00F7027C" w:rsidRPr="00B57A96">
        <w:rPr>
          <w:rFonts w:ascii="Times New Roman" w:hAnsi="Times New Roman" w:cs="Times New Roman"/>
          <w:sz w:val="24"/>
          <w:szCs w:val="24"/>
          <w:highlight w:val="yellow"/>
        </w:rPr>
        <w:t>Chakraborty</w:t>
      </w:r>
      <w:r w:rsidR="00F7027C" w:rsidRPr="00B57A96">
        <w:rPr>
          <w:rFonts w:ascii="Times New Roman" w:hAnsi="Times New Roman" w:cs="Times New Roman"/>
          <w:sz w:val="24"/>
          <w:szCs w:val="24"/>
          <w:highlight w:val="yellow"/>
        </w:rPr>
        <w:t xml:space="preserve"> </w:t>
      </w:r>
      <w:r w:rsidR="00F7027C" w:rsidRPr="00B57A96">
        <w:rPr>
          <w:rFonts w:ascii="Times New Roman" w:hAnsi="Times New Roman" w:cs="Times New Roman"/>
          <w:sz w:val="24"/>
          <w:szCs w:val="24"/>
          <w:highlight w:val="yellow"/>
        </w:rPr>
        <w:t>&amp; Chattaraman, 2022</w:t>
      </w:r>
      <w:r w:rsidR="0051669B" w:rsidRPr="00B57A96">
        <w:rPr>
          <w:rFonts w:ascii="Times New Roman" w:hAnsi="Times New Roman" w:cs="Times New Roman"/>
          <w:sz w:val="24"/>
          <w:szCs w:val="24"/>
          <w:highlight w:val="yellow"/>
        </w:rPr>
        <w:t>).</w:t>
      </w:r>
      <w:r w:rsidR="0051669B">
        <w:rPr>
          <w:rFonts w:ascii="Times New Roman" w:hAnsi="Times New Roman" w:cs="Times New Roman"/>
          <w:sz w:val="24"/>
          <w:szCs w:val="24"/>
        </w:rPr>
        <w:t xml:space="preserve"> </w:t>
      </w:r>
      <w:r w:rsidRPr="006D6FF9">
        <w:rPr>
          <w:rFonts w:ascii="Times New Roman" w:hAnsi="Times New Roman" w:cs="Times New Roman"/>
          <w:sz w:val="24"/>
          <w:szCs w:val="24"/>
        </w:rPr>
        <w:t>This significant presence of Indian immigrants in the United States raises important questions about the factors that drive their migration decisions.</w:t>
      </w:r>
    </w:p>
    <w:p w14:paraId="1100B71A" w14:textId="252A34F6" w:rsidR="0063589E" w:rsidRPr="00B57A96" w:rsidRDefault="0063589E" w:rsidP="0063589E">
      <w:pPr>
        <w:spacing w:line="360" w:lineRule="auto"/>
        <w:rPr>
          <w:rFonts w:ascii="Times New Roman" w:hAnsi="Times New Roman" w:cs="Times New Roman"/>
          <w:sz w:val="24"/>
          <w:szCs w:val="24"/>
          <w:highlight w:val="yellow"/>
        </w:rPr>
      </w:pPr>
      <w:r w:rsidRPr="006D6FF9">
        <w:rPr>
          <w:rFonts w:ascii="Times New Roman" w:hAnsi="Times New Roman" w:cs="Times New Roman"/>
          <w:sz w:val="24"/>
          <w:szCs w:val="24"/>
        </w:rPr>
        <w:t>The past two decades (2000-2024) have witnessed a substantial increase in Indian immigration to the United States, driven by a complex interplay of economic, social, cultural, and policy factors. This period has seen significant changes in the global economic landscape, shifts in U.S. immigration policies, and evolving socio-cultural dynamics in both India and the United States</w:t>
      </w:r>
      <w:r w:rsidR="007F3E47">
        <w:rPr>
          <w:rFonts w:ascii="Times New Roman" w:hAnsi="Times New Roman" w:cs="Times New Roman"/>
          <w:sz w:val="24"/>
          <w:szCs w:val="24"/>
        </w:rPr>
        <w:t xml:space="preserve"> </w:t>
      </w:r>
      <w:r w:rsidR="007F3E47">
        <w:rPr>
          <w:rFonts w:ascii="Times New Roman" w:hAnsi="Times New Roman" w:cs="Times New Roman"/>
          <w:sz w:val="24"/>
          <w:szCs w:val="24"/>
          <w:highlight w:val="yellow"/>
        </w:rPr>
        <w:t>(</w:t>
      </w:r>
      <w:r w:rsidR="007F3E47" w:rsidRPr="007A3465">
        <w:rPr>
          <w:rFonts w:ascii="Times New Roman" w:hAnsi="Times New Roman" w:cs="Times New Roman"/>
          <w:sz w:val="24"/>
          <w:szCs w:val="24"/>
          <w:highlight w:val="yellow"/>
        </w:rPr>
        <w:t>Hajro</w:t>
      </w:r>
      <w:r w:rsidR="007F3E47">
        <w:rPr>
          <w:rFonts w:ascii="Times New Roman" w:hAnsi="Times New Roman" w:cs="Times New Roman"/>
          <w:sz w:val="24"/>
          <w:szCs w:val="24"/>
          <w:highlight w:val="yellow"/>
        </w:rPr>
        <w:t xml:space="preserve"> et al., 2021; </w:t>
      </w:r>
      <w:r w:rsidR="007F3E47" w:rsidRPr="007509EE">
        <w:rPr>
          <w:rFonts w:ascii="Times New Roman" w:hAnsi="Times New Roman" w:cs="Times New Roman"/>
          <w:sz w:val="24"/>
          <w:szCs w:val="24"/>
          <w:highlight w:val="yellow"/>
        </w:rPr>
        <w:t>Brettell</w:t>
      </w:r>
      <w:r w:rsidR="007F3E47">
        <w:rPr>
          <w:rFonts w:ascii="Times New Roman" w:hAnsi="Times New Roman" w:cs="Times New Roman"/>
          <w:sz w:val="24"/>
          <w:szCs w:val="24"/>
          <w:highlight w:val="yellow"/>
        </w:rPr>
        <w:t xml:space="preserve"> </w:t>
      </w:r>
      <w:r w:rsidR="007F3E47" w:rsidRPr="007509EE">
        <w:rPr>
          <w:rFonts w:ascii="Times New Roman" w:hAnsi="Times New Roman" w:cs="Times New Roman"/>
          <w:sz w:val="24"/>
          <w:szCs w:val="24"/>
          <w:highlight w:val="yellow"/>
        </w:rPr>
        <w:t>&amp; Hollifield,</w:t>
      </w:r>
      <w:r w:rsidR="007F3E47">
        <w:rPr>
          <w:rFonts w:ascii="Times New Roman" w:hAnsi="Times New Roman" w:cs="Times New Roman"/>
          <w:sz w:val="24"/>
          <w:szCs w:val="24"/>
          <w:highlight w:val="yellow"/>
        </w:rPr>
        <w:t xml:space="preserve"> </w:t>
      </w:r>
      <w:r w:rsidR="007F3E47" w:rsidRPr="007509EE">
        <w:rPr>
          <w:rFonts w:ascii="Times New Roman" w:hAnsi="Times New Roman" w:cs="Times New Roman"/>
          <w:sz w:val="24"/>
          <w:szCs w:val="24"/>
          <w:highlight w:val="yellow"/>
        </w:rPr>
        <w:t>2022</w:t>
      </w:r>
      <w:r w:rsidR="007F3E47">
        <w:rPr>
          <w:rFonts w:ascii="Times New Roman" w:hAnsi="Times New Roman" w:cs="Times New Roman"/>
          <w:sz w:val="24"/>
          <w:szCs w:val="24"/>
          <w:highlight w:val="yellow"/>
        </w:rPr>
        <w:t>)</w:t>
      </w:r>
      <w:r w:rsidRPr="006D6FF9">
        <w:rPr>
          <w:rFonts w:ascii="Times New Roman" w:hAnsi="Times New Roman" w:cs="Times New Roman"/>
          <w:sz w:val="24"/>
          <w:szCs w:val="24"/>
        </w:rPr>
        <w:t xml:space="preserve">. As a result, Indian immigrants have been drawn to the United States for a variety of reasons, including </w:t>
      </w:r>
      <w:r w:rsidR="00102534" w:rsidRPr="00B57A96">
        <w:rPr>
          <w:rFonts w:ascii="Times New Roman" w:hAnsi="Times New Roman" w:cs="Times New Roman"/>
          <w:sz w:val="24"/>
          <w:szCs w:val="24"/>
          <w:highlight w:val="yellow"/>
        </w:rPr>
        <w:lastRenderedPageBreak/>
        <w:t>the</w:t>
      </w:r>
      <w:r w:rsidR="00102534">
        <w:rPr>
          <w:rFonts w:ascii="Times New Roman" w:hAnsi="Times New Roman" w:cs="Times New Roman"/>
          <w:sz w:val="24"/>
          <w:szCs w:val="24"/>
        </w:rPr>
        <w:t xml:space="preserve"> </w:t>
      </w:r>
      <w:r w:rsidRPr="006D6FF9">
        <w:rPr>
          <w:rFonts w:ascii="Times New Roman" w:hAnsi="Times New Roman" w:cs="Times New Roman"/>
          <w:sz w:val="24"/>
          <w:szCs w:val="24"/>
        </w:rPr>
        <w:t>pursuit of higher education, career opportunities, family reunification, and entrepreneurial ventures.</w:t>
      </w:r>
    </w:p>
    <w:p w14:paraId="637D0A41" w14:textId="65AE1185" w:rsidR="0063589E" w:rsidRPr="006D6FF9" w:rsidRDefault="0063589E" w:rsidP="0063589E">
      <w:pPr>
        <w:spacing w:line="360" w:lineRule="auto"/>
        <w:rPr>
          <w:rFonts w:ascii="Times New Roman" w:hAnsi="Times New Roman" w:cs="Times New Roman"/>
          <w:sz w:val="24"/>
          <w:szCs w:val="24"/>
        </w:rPr>
      </w:pPr>
      <w:r w:rsidRPr="006D6FF9">
        <w:rPr>
          <w:rFonts w:ascii="Times New Roman" w:hAnsi="Times New Roman" w:cs="Times New Roman"/>
          <w:sz w:val="24"/>
          <w:szCs w:val="24"/>
        </w:rPr>
        <w:t>Despite the growing presence of Indian immigrants in the United States, there is a need for a comprehensive understanding of the factors that influence their migration decisions. Existing research has highlighted the importance of economic opportunities, educational prospects, and family ties in shaping Indian immigration to the United States</w:t>
      </w:r>
      <w:r w:rsidR="007509EE">
        <w:rPr>
          <w:rFonts w:ascii="Times New Roman" w:hAnsi="Times New Roman" w:cs="Times New Roman"/>
          <w:sz w:val="24"/>
          <w:szCs w:val="24"/>
        </w:rPr>
        <w:t xml:space="preserve"> (</w:t>
      </w:r>
      <w:r w:rsidR="007509EE" w:rsidRPr="00465A93">
        <w:rPr>
          <w:rFonts w:ascii="Times New Roman" w:hAnsi="Times New Roman" w:cs="Times New Roman"/>
          <w:sz w:val="24"/>
          <w:szCs w:val="24"/>
          <w:highlight w:val="yellow"/>
        </w:rPr>
        <w:t>Paul</w:t>
      </w:r>
      <w:r w:rsidR="007509EE">
        <w:rPr>
          <w:rFonts w:ascii="Times New Roman" w:hAnsi="Times New Roman" w:cs="Times New Roman"/>
          <w:sz w:val="24"/>
          <w:szCs w:val="24"/>
          <w:highlight w:val="yellow"/>
        </w:rPr>
        <w:t xml:space="preserve"> </w:t>
      </w:r>
      <w:r w:rsidR="007509EE" w:rsidRPr="00465A93">
        <w:rPr>
          <w:rFonts w:ascii="Times New Roman" w:hAnsi="Times New Roman" w:cs="Times New Roman"/>
          <w:sz w:val="24"/>
          <w:szCs w:val="24"/>
          <w:highlight w:val="yellow"/>
        </w:rPr>
        <w:t>&amp; Yeoh, 2021).</w:t>
      </w:r>
      <w:r w:rsidR="007509EE">
        <w:rPr>
          <w:rFonts w:ascii="Times New Roman" w:hAnsi="Times New Roman" w:cs="Times New Roman"/>
          <w:sz w:val="24"/>
          <w:szCs w:val="24"/>
        </w:rPr>
        <w:t xml:space="preserve"> </w:t>
      </w:r>
      <w:r w:rsidRPr="006D6FF9">
        <w:rPr>
          <w:rFonts w:ascii="Times New Roman" w:hAnsi="Times New Roman" w:cs="Times New Roman"/>
          <w:sz w:val="24"/>
          <w:szCs w:val="24"/>
        </w:rPr>
        <w:t>However, there is a lack of in-depth analysis of the complex interplay between these factors and the broader socio-cultural and policy contexts that shape Indian migration decisions.</w:t>
      </w:r>
    </w:p>
    <w:p w14:paraId="32571147" w14:textId="44BE7EB8" w:rsidR="0063589E" w:rsidRPr="006D6FF9" w:rsidRDefault="0063589E" w:rsidP="0063589E">
      <w:pPr>
        <w:spacing w:line="360" w:lineRule="auto"/>
        <w:rPr>
          <w:rFonts w:ascii="Times New Roman" w:hAnsi="Times New Roman" w:cs="Times New Roman"/>
          <w:sz w:val="24"/>
          <w:szCs w:val="24"/>
        </w:rPr>
      </w:pPr>
      <w:r w:rsidRPr="006D6FF9">
        <w:rPr>
          <w:rFonts w:ascii="Times New Roman" w:hAnsi="Times New Roman" w:cs="Times New Roman"/>
          <w:sz w:val="24"/>
          <w:szCs w:val="24"/>
        </w:rPr>
        <w:t>This study aims to address this knowledge gap by investigating the factors that influence the preference for the United States as a migration destination among Indian nationals. By analysing trends and motivations over the past two decades, this research seeks to provide a nuanced understanding of the complex factors that drive Indian immigration to the United States. Specifically, this study will examine the role of economic opportunities, educational prospects, family reunification policies, cultural ties, and policy frameworks in shaping Indian migration decisions.</w:t>
      </w:r>
    </w:p>
    <w:p w14:paraId="06764560" w14:textId="14F711F6" w:rsidR="0063589E" w:rsidRPr="006D6FF9" w:rsidRDefault="0063589E" w:rsidP="0063589E">
      <w:pPr>
        <w:spacing w:line="360" w:lineRule="auto"/>
        <w:rPr>
          <w:rFonts w:ascii="Times New Roman" w:hAnsi="Times New Roman" w:cs="Times New Roman"/>
          <w:sz w:val="24"/>
          <w:szCs w:val="24"/>
        </w:rPr>
      </w:pPr>
      <w:r w:rsidRPr="006D6FF9">
        <w:rPr>
          <w:rFonts w:ascii="Times New Roman" w:hAnsi="Times New Roman" w:cs="Times New Roman"/>
          <w:sz w:val="24"/>
          <w:szCs w:val="24"/>
        </w:rPr>
        <w:t>The findings of this study will contribute to a deeper understanding of the factors that influence Indian immigration to the United States, with implications for policymakers, immigration scholars, and stakeholders. By providing a comprehensive analysis of the complex factors that drive Indian migration decisions, this research aims to inform policy debates, shape public discourse, and enhance our understanding of the complex dynamics of international migration.</w:t>
      </w:r>
    </w:p>
    <w:p w14:paraId="4D1132C9" w14:textId="748C3C4C" w:rsidR="00AE6B53" w:rsidRPr="006D6FF9" w:rsidRDefault="000A2A6E" w:rsidP="0063589E">
      <w:p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Table</w:t>
      </w:r>
      <w:r w:rsidR="008E3AC9" w:rsidRPr="006D6FF9">
        <w:rPr>
          <w:rFonts w:ascii="Times New Roman" w:hAnsi="Times New Roman" w:cs="Times New Roman"/>
          <w:b/>
          <w:bCs/>
          <w:sz w:val="24"/>
          <w:szCs w:val="24"/>
        </w:rPr>
        <w:t xml:space="preserve"> 1: </w:t>
      </w:r>
      <w:r w:rsidR="00102534" w:rsidRPr="00B57A96">
        <w:rPr>
          <w:rFonts w:ascii="Times New Roman" w:hAnsi="Times New Roman" w:cs="Times New Roman"/>
          <w:b/>
          <w:bCs/>
          <w:sz w:val="24"/>
          <w:szCs w:val="24"/>
          <w:highlight w:val="yellow"/>
        </w:rPr>
        <w:t>Key</w:t>
      </w:r>
      <w:r w:rsidR="00102534" w:rsidRPr="00B57A96">
        <w:rPr>
          <w:rFonts w:ascii="Times New Roman" w:hAnsi="Times New Roman" w:cs="Times New Roman"/>
          <w:b/>
          <w:bCs/>
          <w:sz w:val="24"/>
          <w:szCs w:val="24"/>
          <w:highlight w:val="yellow"/>
        </w:rPr>
        <w:t xml:space="preserve"> </w:t>
      </w:r>
      <w:r w:rsidR="00102534" w:rsidRPr="00B57A96">
        <w:rPr>
          <w:rFonts w:ascii="Times New Roman" w:hAnsi="Times New Roman" w:cs="Times New Roman"/>
          <w:b/>
          <w:bCs/>
          <w:sz w:val="24"/>
          <w:szCs w:val="24"/>
          <w:highlight w:val="yellow"/>
        </w:rPr>
        <w:t>policies</w:t>
      </w:r>
      <w:r w:rsidR="00102534" w:rsidRPr="00B57A96">
        <w:rPr>
          <w:rFonts w:ascii="Times New Roman" w:hAnsi="Times New Roman" w:cs="Times New Roman"/>
          <w:b/>
          <w:bCs/>
          <w:sz w:val="24"/>
          <w:szCs w:val="24"/>
          <w:highlight w:val="yellow"/>
        </w:rPr>
        <w:t xml:space="preserve"> </w:t>
      </w:r>
      <w:r w:rsidR="00102534" w:rsidRPr="00B57A96">
        <w:rPr>
          <w:rFonts w:ascii="Times New Roman" w:hAnsi="Times New Roman" w:cs="Times New Roman"/>
          <w:b/>
          <w:bCs/>
          <w:sz w:val="24"/>
          <w:szCs w:val="24"/>
          <w:highlight w:val="yellow"/>
        </w:rPr>
        <w:t>implemented</w:t>
      </w:r>
      <w:r w:rsidR="00102534" w:rsidRPr="00B57A96">
        <w:rPr>
          <w:rFonts w:ascii="Times New Roman" w:hAnsi="Times New Roman" w:cs="Times New Roman"/>
          <w:b/>
          <w:bCs/>
          <w:sz w:val="24"/>
          <w:szCs w:val="24"/>
          <w:highlight w:val="yellow"/>
        </w:rPr>
        <w:t xml:space="preserve"> </w:t>
      </w:r>
      <w:r w:rsidR="008E3AC9" w:rsidRPr="00B57A96">
        <w:rPr>
          <w:rFonts w:ascii="Times New Roman" w:hAnsi="Times New Roman" w:cs="Times New Roman"/>
          <w:b/>
          <w:bCs/>
          <w:sz w:val="24"/>
          <w:szCs w:val="24"/>
          <w:highlight w:val="yellow"/>
        </w:rPr>
        <w:t xml:space="preserve">by </w:t>
      </w:r>
      <w:r w:rsidR="00102534" w:rsidRPr="00B57A96">
        <w:rPr>
          <w:rFonts w:ascii="Times New Roman" w:hAnsi="Times New Roman" w:cs="Times New Roman"/>
          <w:b/>
          <w:bCs/>
          <w:sz w:val="24"/>
          <w:szCs w:val="24"/>
          <w:highlight w:val="yellow"/>
        </w:rPr>
        <w:t xml:space="preserve">the </w:t>
      </w:r>
      <w:r w:rsidR="008E3AC9" w:rsidRPr="00B57A96">
        <w:rPr>
          <w:rFonts w:ascii="Times New Roman" w:hAnsi="Times New Roman" w:cs="Times New Roman"/>
          <w:b/>
          <w:bCs/>
          <w:sz w:val="24"/>
          <w:szCs w:val="24"/>
          <w:highlight w:val="yellow"/>
        </w:rPr>
        <w:t>USA</w:t>
      </w:r>
      <w:r w:rsidR="008E3AC9" w:rsidRPr="006D6FF9">
        <w:rPr>
          <w:rFonts w:ascii="Times New Roman" w:hAnsi="Times New Roman" w:cs="Times New Roman"/>
          <w:b/>
          <w:bCs/>
          <w:sz w:val="24"/>
          <w:szCs w:val="24"/>
        </w:rPr>
        <w:t xml:space="preserve"> government during 2000-2024. </w:t>
      </w:r>
    </w:p>
    <w:p w14:paraId="6E1FCBE8" w14:textId="77777777" w:rsidR="00903CF5" w:rsidRPr="006D6FF9" w:rsidRDefault="00903CF5" w:rsidP="00903CF5">
      <w:pPr>
        <w:spacing w:line="360" w:lineRule="auto"/>
        <w:rPr>
          <w:rFonts w:ascii="Times New Roman" w:hAnsi="Times New Roman" w:cs="Times New Roman"/>
          <w:sz w:val="24"/>
          <w:szCs w:val="24"/>
        </w:rPr>
      </w:pPr>
      <w:r w:rsidRPr="006D6FF9">
        <w:rPr>
          <w:rFonts w:ascii="Times New Roman" w:hAnsi="Times New Roman" w:cs="Times New Roman"/>
          <w:sz w:val="24"/>
          <w:szCs w:val="24"/>
        </w:rPr>
        <w:t>The period from 2000 to 2024 witnessed significant shifts in U.S. immigration policies, particularly impacting Indian nationals. Below is a detailed year-by-year overview of key policy developments affecting Indian immigration:​</w:t>
      </w:r>
    </w:p>
    <w:p w14:paraId="1943BAB2" w14:textId="77777777" w:rsidR="00BC7DB6" w:rsidRPr="006D6FF9" w:rsidRDefault="00BC7DB6" w:rsidP="00903CF5">
      <w:pPr>
        <w:spacing w:line="360" w:lineRule="auto"/>
        <w:rPr>
          <w:rFonts w:ascii="Times New Roman" w:hAnsi="Times New Roman" w:cs="Times New Roman"/>
          <w:sz w:val="24"/>
          <w:szCs w:val="24"/>
        </w:rPr>
      </w:pPr>
    </w:p>
    <w:p w14:paraId="7046DC68" w14:textId="77777777" w:rsidR="00BC7DB6" w:rsidRPr="006D6FF9" w:rsidRDefault="00BC7DB6" w:rsidP="00903CF5">
      <w:pPr>
        <w:spacing w:line="360" w:lineRule="auto"/>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1838"/>
        <w:gridCol w:w="7178"/>
      </w:tblGrid>
      <w:tr w:rsidR="006D6FF9" w:rsidRPr="006D6FF9" w14:paraId="304EC133" w14:textId="77777777" w:rsidTr="00903CF5">
        <w:trPr>
          <w:jc w:val="center"/>
        </w:trPr>
        <w:tc>
          <w:tcPr>
            <w:tcW w:w="1838" w:type="dxa"/>
          </w:tcPr>
          <w:p w14:paraId="4DDEEE02" w14:textId="05C3A560" w:rsidR="00903CF5" w:rsidRPr="006D6FF9" w:rsidRDefault="00903CF5" w:rsidP="00903CF5">
            <w:pPr>
              <w:spacing w:line="360" w:lineRule="auto"/>
              <w:jc w:val="center"/>
              <w:rPr>
                <w:rFonts w:ascii="Times New Roman" w:hAnsi="Times New Roman" w:cs="Times New Roman"/>
                <w:b/>
                <w:bCs/>
                <w:sz w:val="24"/>
                <w:szCs w:val="24"/>
              </w:rPr>
            </w:pPr>
            <w:r w:rsidRPr="006D6FF9">
              <w:rPr>
                <w:rFonts w:ascii="Times New Roman" w:hAnsi="Times New Roman" w:cs="Times New Roman"/>
                <w:b/>
                <w:bCs/>
                <w:sz w:val="24"/>
                <w:szCs w:val="24"/>
              </w:rPr>
              <w:t xml:space="preserve">Year </w:t>
            </w:r>
          </w:p>
        </w:tc>
        <w:tc>
          <w:tcPr>
            <w:tcW w:w="7178" w:type="dxa"/>
          </w:tcPr>
          <w:p w14:paraId="7C5DA9F9" w14:textId="292E76F3" w:rsidR="00903CF5" w:rsidRPr="006D6FF9" w:rsidRDefault="00903CF5" w:rsidP="00903CF5">
            <w:pPr>
              <w:spacing w:line="360" w:lineRule="auto"/>
              <w:jc w:val="center"/>
              <w:rPr>
                <w:rFonts w:ascii="Times New Roman" w:hAnsi="Times New Roman" w:cs="Times New Roman"/>
                <w:b/>
                <w:bCs/>
                <w:sz w:val="24"/>
                <w:szCs w:val="24"/>
              </w:rPr>
            </w:pPr>
            <w:r w:rsidRPr="006D6FF9">
              <w:rPr>
                <w:rFonts w:ascii="Times New Roman" w:hAnsi="Times New Roman" w:cs="Times New Roman"/>
                <w:b/>
                <w:bCs/>
                <w:sz w:val="24"/>
                <w:szCs w:val="24"/>
              </w:rPr>
              <w:t>Key policy implements</w:t>
            </w:r>
          </w:p>
        </w:tc>
      </w:tr>
      <w:tr w:rsidR="006D6FF9" w:rsidRPr="006D6FF9" w14:paraId="561C7904" w14:textId="77777777" w:rsidTr="00903CF5">
        <w:trPr>
          <w:jc w:val="center"/>
        </w:trPr>
        <w:tc>
          <w:tcPr>
            <w:tcW w:w="1838" w:type="dxa"/>
          </w:tcPr>
          <w:p w14:paraId="58569239" w14:textId="0C25125E" w:rsidR="00903CF5" w:rsidRPr="006D6FF9" w:rsidRDefault="00903CF5" w:rsidP="00903CF5">
            <w:pPr>
              <w:spacing w:line="360" w:lineRule="auto"/>
              <w:rPr>
                <w:rFonts w:ascii="Times New Roman" w:hAnsi="Times New Roman" w:cs="Times New Roman"/>
                <w:sz w:val="24"/>
                <w:szCs w:val="24"/>
              </w:rPr>
            </w:pPr>
            <w:r w:rsidRPr="006D6FF9">
              <w:rPr>
                <w:rFonts w:ascii="Times New Roman" w:hAnsi="Times New Roman" w:cs="Times New Roman"/>
                <w:sz w:val="24"/>
                <w:szCs w:val="24"/>
              </w:rPr>
              <w:t>October 17, 2000</w:t>
            </w:r>
          </w:p>
        </w:tc>
        <w:tc>
          <w:tcPr>
            <w:tcW w:w="7178" w:type="dxa"/>
          </w:tcPr>
          <w:p w14:paraId="0C34869A" w14:textId="4B44C8A0" w:rsidR="00903CF5" w:rsidRPr="006D6FF9" w:rsidRDefault="00903CF5" w:rsidP="00903CF5">
            <w:pPr>
              <w:spacing w:line="360" w:lineRule="auto"/>
              <w:rPr>
                <w:rFonts w:ascii="Times New Roman" w:hAnsi="Times New Roman" w:cs="Times New Roman"/>
                <w:sz w:val="24"/>
                <w:szCs w:val="24"/>
              </w:rPr>
            </w:pPr>
            <w:r w:rsidRPr="006D6FF9">
              <w:rPr>
                <w:rFonts w:ascii="Times New Roman" w:hAnsi="Times New Roman" w:cs="Times New Roman"/>
                <w:b/>
                <w:bCs/>
                <w:sz w:val="24"/>
                <w:szCs w:val="24"/>
              </w:rPr>
              <w:t>American Competitiveness in the 21st Century Act (AC21)</w:t>
            </w:r>
            <w:r w:rsidRPr="006D6FF9">
              <w:rPr>
                <w:rFonts w:ascii="Times New Roman" w:hAnsi="Times New Roman" w:cs="Times New Roman"/>
                <w:sz w:val="24"/>
                <w:szCs w:val="24"/>
              </w:rPr>
              <w:t xml:space="preserve"> increased the H-1B visa cap to 195,000 for fiscal years 2001 through 2003. It also </w:t>
            </w:r>
            <w:r w:rsidRPr="006D6FF9">
              <w:rPr>
                <w:rFonts w:ascii="Times New Roman" w:hAnsi="Times New Roman" w:cs="Times New Roman"/>
                <w:sz w:val="24"/>
                <w:szCs w:val="24"/>
              </w:rPr>
              <w:lastRenderedPageBreak/>
              <w:t>introduced provisions allowing H-1B workers to change employers more easily and extended their stay under certain conditions.</w:t>
            </w:r>
          </w:p>
        </w:tc>
      </w:tr>
      <w:tr w:rsidR="006D6FF9" w:rsidRPr="006D6FF9" w14:paraId="36CAF071" w14:textId="77777777" w:rsidTr="00903CF5">
        <w:trPr>
          <w:trHeight w:val="1740"/>
          <w:jc w:val="center"/>
        </w:trPr>
        <w:tc>
          <w:tcPr>
            <w:tcW w:w="1838" w:type="dxa"/>
          </w:tcPr>
          <w:p w14:paraId="1D5B7BB3" w14:textId="6D8A9501" w:rsidR="00903CF5" w:rsidRPr="006D6FF9" w:rsidRDefault="00903CF5" w:rsidP="00903CF5">
            <w:pPr>
              <w:spacing w:line="360" w:lineRule="auto"/>
              <w:rPr>
                <w:rFonts w:ascii="Times New Roman" w:hAnsi="Times New Roman" w:cs="Times New Roman"/>
                <w:sz w:val="24"/>
                <w:szCs w:val="24"/>
              </w:rPr>
            </w:pPr>
            <w:r w:rsidRPr="006D6FF9">
              <w:rPr>
                <w:rFonts w:ascii="Times New Roman" w:hAnsi="Times New Roman" w:cs="Times New Roman"/>
                <w:sz w:val="24"/>
                <w:szCs w:val="24"/>
              </w:rPr>
              <w:lastRenderedPageBreak/>
              <w:t>December 21, 2000</w:t>
            </w:r>
          </w:p>
        </w:tc>
        <w:tc>
          <w:tcPr>
            <w:tcW w:w="7178" w:type="dxa"/>
          </w:tcPr>
          <w:p w14:paraId="59A5556C" w14:textId="6D28226A" w:rsidR="00903CF5" w:rsidRPr="006D6FF9" w:rsidRDefault="00903CF5" w:rsidP="00903CF5">
            <w:pPr>
              <w:spacing w:line="360" w:lineRule="auto"/>
              <w:rPr>
                <w:rFonts w:ascii="Times New Roman" w:hAnsi="Times New Roman" w:cs="Times New Roman"/>
                <w:sz w:val="24"/>
                <w:szCs w:val="24"/>
              </w:rPr>
            </w:pPr>
            <w:r w:rsidRPr="006D6FF9">
              <w:rPr>
                <w:rFonts w:ascii="Times New Roman" w:hAnsi="Times New Roman" w:cs="Times New Roman"/>
                <w:b/>
                <w:bCs/>
                <w:sz w:val="24"/>
                <w:szCs w:val="24"/>
              </w:rPr>
              <w:t xml:space="preserve">Legal Immigration Family Equity (LIFE) Act </w:t>
            </w:r>
            <w:r w:rsidRPr="006D6FF9">
              <w:rPr>
                <w:rFonts w:ascii="Times New Roman" w:hAnsi="Times New Roman" w:cs="Times New Roman"/>
                <w:sz w:val="24"/>
                <w:szCs w:val="24"/>
              </w:rPr>
              <w:t xml:space="preserve">aimed to facilitate family reunification by allowing certain individuals to adjust their status within the U.S., thereby reducing the need for consular processing abroad. ​ </w:t>
            </w:r>
          </w:p>
        </w:tc>
      </w:tr>
      <w:tr w:rsidR="006D6FF9" w:rsidRPr="006D6FF9" w14:paraId="59024735" w14:textId="77777777" w:rsidTr="00903CF5">
        <w:trPr>
          <w:jc w:val="center"/>
        </w:trPr>
        <w:tc>
          <w:tcPr>
            <w:tcW w:w="1838" w:type="dxa"/>
          </w:tcPr>
          <w:p w14:paraId="22770195" w14:textId="5676CEB9" w:rsidR="00903CF5" w:rsidRPr="006D6FF9" w:rsidRDefault="00903CF5" w:rsidP="00903CF5">
            <w:pPr>
              <w:spacing w:line="360" w:lineRule="auto"/>
              <w:rPr>
                <w:rFonts w:ascii="Times New Roman" w:hAnsi="Times New Roman" w:cs="Times New Roman"/>
                <w:sz w:val="24"/>
                <w:szCs w:val="24"/>
              </w:rPr>
            </w:pPr>
            <w:r w:rsidRPr="006D6FF9">
              <w:rPr>
                <w:rFonts w:ascii="Times New Roman" w:hAnsi="Times New Roman" w:cs="Times New Roman"/>
                <w:sz w:val="24"/>
                <w:szCs w:val="24"/>
              </w:rPr>
              <w:t>January 7, 2004</w:t>
            </w:r>
          </w:p>
        </w:tc>
        <w:tc>
          <w:tcPr>
            <w:tcW w:w="7178" w:type="dxa"/>
          </w:tcPr>
          <w:p w14:paraId="4A84857F" w14:textId="42F23129" w:rsidR="00903CF5" w:rsidRPr="006D6FF9" w:rsidRDefault="00903CF5" w:rsidP="00903CF5">
            <w:pPr>
              <w:spacing w:line="360" w:lineRule="auto"/>
              <w:rPr>
                <w:rFonts w:ascii="Times New Roman" w:hAnsi="Times New Roman" w:cs="Times New Roman"/>
                <w:sz w:val="24"/>
                <w:szCs w:val="24"/>
              </w:rPr>
            </w:pPr>
            <w:r w:rsidRPr="006D6FF9">
              <w:rPr>
                <w:rFonts w:ascii="Times New Roman" w:hAnsi="Times New Roman" w:cs="Times New Roman"/>
                <w:b/>
                <w:bCs/>
                <w:sz w:val="24"/>
                <w:szCs w:val="24"/>
              </w:rPr>
              <w:t xml:space="preserve">Fair and Secure Immigration Reform Proposal: </w:t>
            </w:r>
            <w:r w:rsidRPr="006D6FF9">
              <w:rPr>
                <w:rFonts w:ascii="Times New Roman" w:hAnsi="Times New Roman" w:cs="Times New Roman"/>
                <w:sz w:val="24"/>
                <w:szCs w:val="24"/>
              </w:rPr>
              <w:t xml:space="preserve">President George W. Bush proposed reforms to establish a new guest worker program. The initiative aimed to match willing foreign workers with U.S. employers, addressing </w:t>
            </w:r>
            <w:r w:rsidR="00102534" w:rsidRPr="00B57A96">
              <w:rPr>
                <w:rFonts w:ascii="Times New Roman" w:hAnsi="Times New Roman" w:cs="Times New Roman"/>
                <w:sz w:val="24"/>
                <w:szCs w:val="24"/>
                <w:highlight w:val="yellow"/>
              </w:rPr>
              <w:t>labour</w:t>
            </w:r>
            <w:r w:rsidR="00102534" w:rsidRPr="006D6FF9">
              <w:rPr>
                <w:rFonts w:ascii="Times New Roman" w:hAnsi="Times New Roman" w:cs="Times New Roman"/>
                <w:sz w:val="24"/>
                <w:szCs w:val="24"/>
              </w:rPr>
              <w:t xml:space="preserve"> </w:t>
            </w:r>
            <w:r w:rsidRPr="006D6FF9">
              <w:rPr>
                <w:rFonts w:ascii="Times New Roman" w:hAnsi="Times New Roman" w:cs="Times New Roman"/>
                <w:sz w:val="24"/>
                <w:szCs w:val="24"/>
              </w:rPr>
              <w:t xml:space="preserve">shortages while enhancing border security. ​ </w:t>
            </w:r>
          </w:p>
        </w:tc>
      </w:tr>
      <w:tr w:rsidR="006D6FF9" w:rsidRPr="006D6FF9" w14:paraId="0196213C" w14:textId="77777777" w:rsidTr="00903CF5">
        <w:trPr>
          <w:jc w:val="center"/>
        </w:trPr>
        <w:tc>
          <w:tcPr>
            <w:tcW w:w="1838" w:type="dxa"/>
          </w:tcPr>
          <w:p w14:paraId="47728F93" w14:textId="03662530" w:rsidR="00903CF5" w:rsidRPr="006D6FF9" w:rsidRDefault="00903CF5" w:rsidP="00903CF5">
            <w:pPr>
              <w:spacing w:line="360" w:lineRule="auto"/>
              <w:rPr>
                <w:rFonts w:ascii="Times New Roman" w:hAnsi="Times New Roman" w:cs="Times New Roman"/>
                <w:sz w:val="24"/>
                <w:szCs w:val="24"/>
              </w:rPr>
            </w:pPr>
            <w:r w:rsidRPr="006D6FF9">
              <w:rPr>
                <w:rFonts w:ascii="Times New Roman" w:hAnsi="Times New Roman" w:cs="Times New Roman"/>
                <w:sz w:val="24"/>
                <w:szCs w:val="24"/>
              </w:rPr>
              <w:t>2007</w:t>
            </w:r>
          </w:p>
        </w:tc>
        <w:tc>
          <w:tcPr>
            <w:tcW w:w="7178" w:type="dxa"/>
          </w:tcPr>
          <w:p w14:paraId="10FAD3A5" w14:textId="0D46F069" w:rsidR="00903CF5" w:rsidRPr="006D6FF9" w:rsidRDefault="00903CF5" w:rsidP="00903CF5">
            <w:pPr>
              <w:spacing w:line="360" w:lineRule="auto"/>
              <w:rPr>
                <w:rFonts w:ascii="Times New Roman" w:hAnsi="Times New Roman" w:cs="Times New Roman"/>
                <w:sz w:val="24"/>
                <w:szCs w:val="24"/>
              </w:rPr>
            </w:pPr>
            <w:r w:rsidRPr="006D6FF9">
              <w:rPr>
                <w:rFonts w:ascii="Times New Roman" w:hAnsi="Times New Roman" w:cs="Times New Roman"/>
                <w:b/>
                <w:bCs/>
                <w:sz w:val="24"/>
                <w:szCs w:val="24"/>
              </w:rPr>
              <w:t>Comprehensive Immigration Reform Act of 2007:</w:t>
            </w:r>
            <w:r w:rsidRPr="006D6FF9">
              <w:rPr>
                <w:rFonts w:ascii="Times New Roman" w:hAnsi="Times New Roman" w:cs="Times New Roman"/>
                <w:sz w:val="24"/>
                <w:szCs w:val="24"/>
              </w:rPr>
              <w:t xml:space="preserve"> This proposed legislation sought to overhaul the U.S. immigration system by strengthening border security, creating a pathway to legal status for undocumented immigrants, and reforming visa programs. Despite extensive debate, the bill failed to pass in the Senate. ​ </w:t>
            </w:r>
          </w:p>
        </w:tc>
      </w:tr>
      <w:tr w:rsidR="006D6FF9" w:rsidRPr="006D6FF9" w14:paraId="2A39D7E7" w14:textId="77777777" w:rsidTr="00903CF5">
        <w:trPr>
          <w:jc w:val="center"/>
        </w:trPr>
        <w:tc>
          <w:tcPr>
            <w:tcW w:w="1838" w:type="dxa"/>
          </w:tcPr>
          <w:p w14:paraId="7785A86D" w14:textId="1A0E9D07" w:rsidR="00903CF5" w:rsidRPr="006D6FF9" w:rsidRDefault="00903CF5" w:rsidP="00903CF5">
            <w:pPr>
              <w:spacing w:line="360" w:lineRule="auto"/>
              <w:rPr>
                <w:rFonts w:ascii="Times New Roman" w:hAnsi="Times New Roman" w:cs="Times New Roman"/>
                <w:sz w:val="24"/>
                <w:szCs w:val="24"/>
              </w:rPr>
            </w:pPr>
            <w:r w:rsidRPr="006D6FF9">
              <w:rPr>
                <w:rFonts w:ascii="Times New Roman" w:hAnsi="Times New Roman" w:cs="Times New Roman"/>
                <w:sz w:val="24"/>
                <w:szCs w:val="24"/>
              </w:rPr>
              <w:t>2013</w:t>
            </w:r>
          </w:p>
        </w:tc>
        <w:tc>
          <w:tcPr>
            <w:tcW w:w="7178" w:type="dxa"/>
          </w:tcPr>
          <w:p w14:paraId="5D9B4F30" w14:textId="6054CDFB" w:rsidR="00903CF5" w:rsidRPr="006D6FF9" w:rsidRDefault="00903CF5" w:rsidP="00903CF5">
            <w:pPr>
              <w:spacing w:line="360" w:lineRule="auto"/>
              <w:rPr>
                <w:rFonts w:ascii="Times New Roman" w:hAnsi="Times New Roman" w:cs="Times New Roman"/>
                <w:sz w:val="24"/>
                <w:szCs w:val="24"/>
              </w:rPr>
            </w:pPr>
            <w:r w:rsidRPr="006D6FF9">
              <w:rPr>
                <w:rFonts w:ascii="Times New Roman" w:hAnsi="Times New Roman" w:cs="Times New Roman"/>
                <w:b/>
                <w:bCs/>
                <w:sz w:val="24"/>
                <w:szCs w:val="24"/>
              </w:rPr>
              <w:t xml:space="preserve">Border Security, Economic Opportunity, and Immigration </w:t>
            </w:r>
            <w:r w:rsidR="00102534" w:rsidRPr="00B57A96">
              <w:rPr>
                <w:rFonts w:ascii="Times New Roman" w:hAnsi="Times New Roman" w:cs="Times New Roman"/>
                <w:b/>
                <w:bCs/>
                <w:sz w:val="24"/>
                <w:szCs w:val="24"/>
                <w:highlight w:val="yellow"/>
              </w:rPr>
              <w:t>Modernisation</w:t>
            </w:r>
            <w:r w:rsidR="00102534" w:rsidRPr="006D6FF9">
              <w:rPr>
                <w:rFonts w:ascii="Times New Roman" w:hAnsi="Times New Roman" w:cs="Times New Roman"/>
                <w:b/>
                <w:bCs/>
                <w:sz w:val="24"/>
                <w:szCs w:val="24"/>
              </w:rPr>
              <w:t xml:space="preserve"> </w:t>
            </w:r>
            <w:r w:rsidRPr="006D6FF9">
              <w:rPr>
                <w:rFonts w:ascii="Times New Roman" w:hAnsi="Times New Roman" w:cs="Times New Roman"/>
                <w:b/>
                <w:bCs/>
                <w:sz w:val="24"/>
                <w:szCs w:val="24"/>
              </w:rPr>
              <w:t>Act:</w:t>
            </w:r>
            <w:r w:rsidRPr="006D6FF9">
              <w:rPr>
                <w:rFonts w:ascii="Times New Roman" w:hAnsi="Times New Roman" w:cs="Times New Roman"/>
                <w:sz w:val="24"/>
                <w:szCs w:val="24"/>
              </w:rPr>
              <w:t xml:space="preserve"> In 2013, the Senate passed this comprehensive immigration reform bill, which proposed significant changes to family-based and employment-based visa categories. Notably, it aimed to eliminate the diversity visa program and introduce a merit-based points system. However, the House of Representatives did not advance the bill. ​</w:t>
            </w:r>
          </w:p>
        </w:tc>
      </w:tr>
      <w:tr w:rsidR="006D6FF9" w:rsidRPr="006D6FF9" w14:paraId="364FDD7E" w14:textId="77777777" w:rsidTr="00903CF5">
        <w:trPr>
          <w:jc w:val="center"/>
        </w:trPr>
        <w:tc>
          <w:tcPr>
            <w:tcW w:w="1838" w:type="dxa"/>
          </w:tcPr>
          <w:p w14:paraId="7296620B" w14:textId="07FA317A" w:rsidR="00903CF5" w:rsidRPr="006D6FF9" w:rsidRDefault="00903CF5" w:rsidP="00903CF5">
            <w:pPr>
              <w:spacing w:line="360" w:lineRule="auto"/>
              <w:rPr>
                <w:rFonts w:ascii="Times New Roman" w:hAnsi="Times New Roman" w:cs="Times New Roman"/>
                <w:sz w:val="24"/>
                <w:szCs w:val="24"/>
              </w:rPr>
            </w:pPr>
            <w:r w:rsidRPr="006D6FF9">
              <w:rPr>
                <w:rFonts w:ascii="Times New Roman" w:hAnsi="Times New Roman" w:cs="Times New Roman"/>
                <w:sz w:val="24"/>
                <w:szCs w:val="24"/>
              </w:rPr>
              <w:t>April 18, 2017</w:t>
            </w:r>
          </w:p>
        </w:tc>
        <w:tc>
          <w:tcPr>
            <w:tcW w:w="7178" w:type="dxa"/>
          </w:tcPr>
          <w:p w14:paraId="0E3C31D1" w14:textId="306EF917" w:rsidR="00903CF5" w:rsidRPr="006D6FF9" w:rsidRDefault="00903CF5" w:rsidP="00903CF5">
            <w:pPr>
              <w:spacing w:line="360" w:lineRule="auto"/>
              <w:rPr>
                <w:rFonts w:ascii="Times New Roman" w:hAnsi="Times New Roman" w:cs="Times New Roman"/>
                <w:sz w:val="24"/>
                <w:szCs w:val="24"/>
              </w:rPr>
            </w:pPr>
            <w:r w:rsidRPr="006D6FF9">
              <w:rPr>
                <w:rFonts w:ascii="Times New Roman" w:hAnsi="Times New Roman" w:cs="Times New Roman"/>
                <w:b/>
                <w:bCs/>
                <w:sz w:val="24"/>
                <w:szCs w:val="24"/>
              </w:rPr>
              <w:t>"Buy American, Hire American" Executive Order:</w:t>
            </w:r>
            <w:r w:rsidRPr="006D6FF9">
              <w:rPr>
                <w:rFonts w:ascii="Times New Roman" w:hAnsi="Times New Roman" w:cs="Times New Roman"/>
                <w:sz w:val="24"/>
                <w:szCs w:val="24"/>
              </w:rPr>
              <w:t xml:space="preserve"> Signed on April 18, 2017, by President Donald Trump, this executive order directed federal agencies to propose reforms to ensure that H-1B visas were awarded to the most-skilled or highest-paid beneficiaries, </w:t>
            </w:r>
            <w:r w:rsidR="00102534" w:rsidRPr="00B57A96">
              <w:rPr>
                <w:rFonts w:ascii="Times New Roman" w:hAnsi="Times New Roman" w:cs="Times New Roman"/>
                <w:sz w:val="24"/>
                <w:szCs w:val="24"/>
                <w:highlight w:val="yellow"/>
              </w:rPr>
              <w:t>emphasising</w:t>
            </w:r>
            <w:r w:rsidR="00102534" w:rsidRPr="006D6FF9">
              <w:rPr>
                <w:rFonts w:ascii="Times New Roman" w:hAnsi="Times New Roman" w:cs="Times New Roman"/>
                <w:sz w:val="24"/>
                <w:szCs w:val="24"/>
              </w:rPr>
              <w:t xml:space="preserve"> </w:t>
            </w:r>
            <w:r w:rsidRPr="006D6FF9">
              <w:rPr>
                <w:rFonts w:ascii="Times New Roman" w:hAnsi="Times New Roman" w:cs="Times New Roman"/>
                <w:sz w:val="24"/>
                <w:szCs w:val="24"/>
              </w:rPr>
              <w:t xml:space="preserve">the protection of American workers. ​ </w:t>
            </w:r>
          </w:p>
        </w:tc>
      </w:tr>
      <w:tr w:rsidR="006D6FF9" w:rsidRPr="006D6FF9" w14:paraId="6E9607C7" w14:textId="77777777" w:rsidTr="00903CF5">
        <w:trPr>
          <w:jc w:val="center"/>
        </w:trPr>
        <w:tc>
          <w:tcPr>
            <w:tcW w:w="1838" w:type="dxa"/>
          </w:tcPr>
          <w:p w14:paraId="52D0AC61" w14:textId="0005259F" w:rsidR="00903CF5" w:rsidRPr="006D6FF9" w:rsidRDefault="00903CF5" w:rsidP="00903CF5">
            <w:pPr>
              <w:spacing w:line="360" w:lineRule="auto"/>
              <w:rPr>
                <w:rFonts w:ascii="Times New Roman" w:hAnsi="Times New Roman" w:cs="Times New Roman"/>
                <w:sz w:val="24"/>
                <w:szCs w:val="24"/>
              </w:rPr>
            </w:pPr>
            <w:r w:rsidRPr="006D6FF9">
              <w:rPr>
                <w:rFonts w:ascii="Times New Roman" w:hAnsi="Times New Roman" w:cs="Times New Roman"/>
                <w:sz w:val="24"/>
                <w:szCs w:val="24"/>
              </w:rPr>
              <w:t>2017</w:t>
            </w:r>
          </w:p>
        </w:tc>
        <w:tc>
          <w:tcPr>
            <w:tcW w:w="7178" w:type="dxa"/>
          </w:tcPr>
          <w:p w14:paraId="2A71E61F" w14:textId="625BF2C4" w:rsidR="00903CF5" w:rsidRPr="006D6FF9" w:rsidRDefault="00903CF5" w:rsidP="00903CF5">
            <w:pPr>
              <w:spacing w:line="360" w:lineRule="auto"/>
              <w:rPr>
                <w:rFonts w:ascii="Times New Roman" w:hAnsi="Times New Roman" w:cs="Times New Roman"/>
                <w:sz w:val="24"/>
                <w:szCs w:val="24"/>
              </w:rPr>
            </w:pPr>
            <w:r w:rsidRPr="006D6FF9">
              <w:rPr>
                <w:rFonts w:ascii="Times New Roman" w:hAnsi="Times New Roman" w:cs="Times New Roman"/>
                <w:b/>
                <w:bCs/>
                <w:sz w:val="24"/>
                <w:szCs w:val="24"/>
              </w:rPr>
              <w:t>Travel Ban Implementation:</w:t>
            </w:r>
            <w:r w:rsidRPr="006D6FF9">
              <w:rPr>
                <w:rFonts w:ascii="Times New Roman" w:hAnsi="Times New Roman" w:cs="Times New Roman"/>
                <w:sz w:val="24"/>
                <w:szCs w:val="24"/>
              </w:rPr>
              <w:t xml:space="preserve"> In 2017, the Trump administration introduced a series of travel bans restricting entry from several countries. While India was not directly affected, these actions signalled a broader tightening of U.S. immigration policies. ​ </w:t>
            </w:r>
          </w:p>
        </w:tc>
      </w:tr>
      <w:tr w:rsidR="006D6FF9" w:rsidRPr="006D6FF9" w14:paraId="42968250" w14:textId="77777777" w:rsidTr="00903CF5">
        <w:trPr>
          <w:jc w:val="center"/>
        </w:trPr>
        <w:tc>
          <w:tcPr>
            <w:tcW w:w="1838" w:type="dxa"/>
          </w:tcPr>
          <w:p w14:paraId="29086E3F" w14:textId="79219CD3" w:rsidR="00903CF5" w:rsidRPr="006D6FF9" w:rsidRDefault="00903CF5" w:rsidP="00903CF5">
            <w:pPr>
              <w:spacing w:line="360" w:lineRule="auto"/>
              <w:rPr>
                <w:rFonts w:ascii="Times New Roman" w:hAnsi="Times New Roman" w:cs="Times New Roman"/>
                <w:sz w:val="24"/>
                <w:szCs w:val="24"/>
              </w:rPr>
            </w:pPr>
            <w:r w:rsidRPr="006D6FF9">
              <w:rPr>
                <w:rFonts w:ascii="Times New Roman" w:hAnsi="Times New Roman" w:cs="Times New Roman"/>
                <w:sz w:val="24"/>
                <w:szCs w:val="24"/>
              </w:rPr>
              <w:t>June 28, 2018</w:t>
            </w:r>
          </w:p>
        </w:tc>
        <w:tc>
          <w:tcPr>
            <w:tcW w:w="7178" w:type="dxa"/>
          </w:tcPr>
          <w:p w14:paraId="437A36D6" w14:textId="0CA101DE" w:rsidR="00903CF5" w:rsidRPr="006D6FF9" w:rsidRDefault="00903CF5" w:rsidP="00903CF5">
            <w:pPr>
              <w:spacing w:line="360" w:lineRule="auto"/>
              <w:rPr>
                <w:rFonts w:ascii="Times New Roman" w:hAnsi="Times New Roman" w:cs="Times New Roman"/>
                <w:sz w:val="24"/>
                <w:szCs w:val="24"/>
              </w:rPr>
            </w:pPr>
            <w:r w:rsidRPr="006D6FF9">
              <w:rPr>
                <w:rFonts w:ascii="Times New Roman" w:hAnsi="Times New Roman" w:cs="Times New Roman"/>
                <w:b/>
                <w:bCs/>
                <w:sz w:val="24"/>
                <w:szCs w:val="24"/>
              </w:rPr>
              <w:t>Policy on Visa Extension Denials Leading to Deportation</w:t>
            </w:r>
            <w:r w:rsidRPr="006D6FF9">
              <w:rPr>
                <w:rFonts w:ascii="Times New Roman" w:hAnsi="Times New Roman" w:cs="Times New Roman"/>
                <w:sz w:val="24"/>
                <w:szCs w:val="24"/>
              </w:rPr>
              <w:t xml:space="preserve">: U.S. Citizenship and Immigration Services (USCIS) announced that individuals whose visa extension applications were denied could be </w:t>
            </w:r>
            <w:r w:rsidRPr="006D6FF9">
              <w:rPr>
                <w:rFonts w:ascii="Times New Roman" w:hAnsi="Times New Roman" w:cs="Times New Roman"/>
                <w:sz w:val="24"/>
                <w:szCs w:val="24"/>
              </w:rPr>
              <w:lastRenderedPageBreak/>
              <w:t xml:space="preserve">subject to deportation, adding uncertainty for many H-1B visa holders, including a significant number of Indian nationals. ​ </w:t>
            </w:r>
          </w:p>
        </w:tc>
      </w:tr>
      <w:tr w:rsidR="006D6FF9" w:rsidRPr="006D6FF9" w14:paraId="6F6D72C8" w14:textId="77777777" w:rsidTr="00903CF5">
        <w:trPr>
          <w:jc w:val="center"/>
        </w:trPr>
        <w:tc>
          <w:tcPr>
            <w:tcW w:w="1838" w:type="dxa"/>
          </w:tcPr>
          <w:p w14:paraId="5B533398" w14:textId="6ABB202C" w:rsidR="00070638" w:rsidRPr="006D6FF9" w:rsidRDefault="00CD27D1" w:rsidP="00903CF5">
            <w:pPr>
              <w:spacing w:line="360" w:lineRule="auto"/>
              <w:rPr>
                <w:rFonts w:ascii="Times New Roman" w:hAnsi="Times New Roman" w:cs="Times New Roman"/>
                <w:sz w:val="24"/>
                <w:szCs w:val="24"/>
              </w:rPr>
            </w:pPr>
            <w:r w:rsidRPr="006D6FF9">
              <w:rPr>
                <w:rFonts w:ascii="Times New Roman" w:hAnsi="Times New Roman" w:cs="Times New Roman"/>
                <w:sz w:val="24"/>
                <w:szCs w:val="24"/>
              </w:rPr>
              <w:lastRenderedPageBreak/>
              <w:t>June 22, 2020</w:t>
            </w:r>
          </w:p>
        </w:tc>
        <w:tc>
          <w:tcPr>
            <w:tcW w:w="7178" w:type="dxa"/>
          </w:tcPr>
          <w:p w14:paraId="21EF2BBB" w14:textId="20EC15FD" w:rsidR="00070638" w:rsidRPr="006D6FF9" w:rsidRDefault="00CD27D1" w:rsidP="00903CF5">
            <w:p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H-1B Visa Entry Suspension:</w:t>
            </w:r>
            <w:r w:rsidRPr="006D6FF9">
              <w:rPr>
                <w:rFonts w:ascii="Times New Roman" w:hAnsi="Times New Roman" w:cs="Times New Roman"/>
                <w:sz w:val="24"/>
                <w:szCs w:val="24"/>
              </w:rPr>
              <w:t xml:space="preserve"> On June 22, 2020, President Trump signed a proclamation suspending the entry of H-1B visa holders until December 31, 2020, citing the need to protect U.S. workers amid the economic downturn caused by the COVID-19 pandemic. This suspension was later extended to March 31, 2021.</w:t>
            </w:r>
          </w:p>
        </w:tc>
      </w:tr>
      <w:tr w:rsidR="006D6FF9" w:rsidRPr="006D6FF9" w14:paraId="308ECCC8" w14:textId="77777777" w:rsidTr="00903CF5">
        <w:trPr>
          <w:jc w:val="center"/>
        </w:trPr>
        <w:tc>
          <w:tcPr>
            <w:tcW w:w="1838" w:type="dxa"/>
          </w:tcPr>
          <w:p w14:paraId="2E7385D9" w14:textId="35226CD9" w:rsidR="00CD27D1" w:rsidRPr="006D6FF9" w:rsidRDefault="00CD27D1" w:rsidP="00903CF5">
            <w:pPr>
              <w:spacing w:line="360" w:lineRule="auto"/>
              <w:rPr>
                <w:rFonts w:ascii="Times New Roman" w:hAnsi="Times New Roman" w:cs="Times New Roman"/>
                <w:sz w:val="24"/>
                <w:szCs w:val="24"/>
              </w:rPr>
            </w:pPr>
            <w:r w:rsidRPr="006D6FF9">
              <w:rPr>
                <w:rFonts w:ascii="Times New Roman" w:hAnsi="Times New Roman" w:cs="Times New Roman"/>
                <w:sz w:val="24"/>
                <w:szCs w:val="24"/>
              </w:rPr>
              <w:t>October, 2020</w:t>
            </w:r>
          </w:p>
        </w:tc>
        <w:tc>
          <w:tcPr>
            <w:tcW w:w="7178" w:type="dxa"/>
          </w:tcPr>
          <w:p w14:paraId="20E29C31" w14:textId="2C56B834" w:rsidR="00CD27D1" w:rsidRPr="006D6FF9" w:rsidRDefault="00CD27D1" w:rsidP="00903CF5">
            <w:p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H-1B Lottery Rule Change:</w:t>
            </w:r>
            <w:r w:rsidRPr="006D6FF9">
              <w:rPr>
                <w:rFonts w:ascii="Times New Roman" w:hAnsi="Times New Roman" w:cs="Times New Roman"/>
                <w:sz w:val="24"/>
                <w:szCs w:val="24"/>
              </w:rPr>
              <w:t xml:space="preserve"> In October 2020, a new rule was approved to reform the H-1B lottery system by </w:t>
            </w:r>
            <w:r w:rsidR="00102534" w:rsidRPr="00B57A96">
              <w:rPr>
                <w:rFonts w:ascii="Times New Roman" w:hAnsi="Times New Roman" w:cs="Times New Roman"/>
                <w:sz w:val="24"/>
                <w:szCs w:val="24"/>
                <w:highlight w:val="yellow"/>
              </w:rPr>
              <w:t>prioritising</w:t>
            </w:r>
            <w:r w:rsidR="00102534" w:rsidRPr="006D6FF9">
              <w:rPr>
                <w:rFonts w:ascii="Times New Roman" w:hAnsi="Times New Roman" w:cs="Times New Roman"/>
                <w:sz w:val="24"/>
                <w:szCs w:val="24"/>
              </w:rPr>
              <w:t xml:space="preserve"> </w:t>
            </w:r>
            <w:r w:rsidRPr="006D6FF9">
              <w:rPr>
                <w:rFonts w:ascii="Times New Roman" w:hAnsi="Times New Roman" w:cs="Times New Roman"/>
                <w:sz w:val="24"/>
                <w:szCs w:val="24"/>
              </w:rPr>
              <w:t>applicants offered the highest wages, aiming to ensure that the visas were allocated to the most skilled or highest-paid workers.</w:t>
            </w:r>
          </w:p>
        </w:tc>
      </w:tr>
      <w:tr w:rsidR="006D6FF9" w:rsidRPr="006D6FF9" w14:paraId="517CDA5E" w14:textId="77777777" w:rsidTr="00903CF5">
        <w:trPr>
          <w:jc w:val="center"/>
        </w:trPr>
        <w:tc>
          <w:tcPr>
            <w:tcW w:w="1838" w:type="dxa"/>
          </w:tcPr>
          <w:p w14:paraId="62803540" w14:textId="08C50B2A" w:rsidR="00CD27D1" w:rsidRPr="006D6FF9" w:rsidRDefault="00CD27D1" w:rsidP="00903CF5">
            <w:pPr>
              <w:spacing w:line="360" w:lineRule="auto"/>
              <w:rPr>
                <w:rFonts w:ascii="Times New Roman" w:hAnsi="Times New Roman" w:cs="Times New Roman"/>
                <w:sz w:val="24"/>
                <w:szCs w:val="24"/>
              </w:rPr>
            </w:pPr>
            <w:r w:rsidRPr="006D6FF9">
              <w:rPr>
                <w:rFonts w:ascii="Times New Roman" w:hAnsi="Times New Roman" w:cs="Times New Roman"/>
                <w:sz w:val="24"/>
                <w:szCs w:val="24"/>
              </w:rPr>
              <w:t>March 31, 2021</w:t>
            </w:r>
          </w:p>
        </w:tc>
        <w:tc>
          <w:tcPr>
            <w:tcW w:w="7178" w:type="dxa"/>
          </w:tcPr>
          <w:p w14:paraId="6B87BD7A" w14:textId="2ADEA1C4" w:rsidR="00CD27D1" w:rsidRPr="006D6FF9" w:rsidRDefault="00CD27D1" w:rsidP="00903CF5">
            <w:p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Expiration of H-1B Entry Suspension:</w:t>
            </w:r>
            <w:r w:rsidRPr="006D6FF9">
              <w:rPr>
                <w:rFonts w:ascii="Times New Roman" w:hAnsi="Times New Roman" w:cs="Times New Roman"/>
                <w:sz w:val="24"/>
                <w:szCs w:val="24"/>
              </w:rPr>
              <w:t xml:space="preserve"> President Joe Biden allowed the suspension of H-1B visa entries to expire on March 31, 2021, permitting visa holders to enter the U.S. starting April 1, 2021.</w:t>
            </w:r>
          </w:p>
        </w:tc>
      </w:tr>
      <w:tr w:rsidR="006D6FF9" w:rsidRPr="006D6FF9" w14:paraId="4FC143F8" w14:textId="77777777" w:rsidTr="00903CF5">
        <w:trPr>
          <w:jc w:val="center"/>
        </w:trPr>
        <w:tc>
          <w:tcPr>
            <w:tcW w:w="1838" w:type="dxa"/>
          </w:tcPr>
          <w:p w14:paraId="301B467F" w14:textId="2A41C9BC" w:rsidR="00CD27D1" w:rsidRPr="006D6FF9" w:rsidRDefault="00CD27D1" w:rsidP="00903CF5">
            <w:pPr>
              <w:spacing w:line="360" w:lineRule="auto"/>
              <w:rPr>
                <w:rFonts w:ascii="Times New Roman" w:hAnsi="Times New Roman" w:cs="Times New Roman"/>
                <w:sz w:val="24"/>
                <w:szCs w:val="24"/>
              </w:rPr>
            </w:pPr>
            <w:r w:rsidRPr="006D6FF9">
              <w:rPr>
                <w:rFonts w:ascii="Times New Roman" w:hAnsi="Times New Roman" w:cs="Times New Roman"/>
                <w:sz w:val="24"/>
                <w:szCs w:val="24"/>
              </w:rPr>
              <w:t>2024</w:t>
            </w:r>
          </w:p>
        </w:tc>
        <w:tc>
          <w:tcPr>
            <w:tcW w:w="7178" w:type="dxa"/>
          </w:tcPr>
          <w:p w14:paraId="216C3886" w14:textId="4793D8A2" w:rsidR="00CD27D1" w:rsidRPr="006D6FF9" w:rsidRDefault="00CD27D1" w:rsidP="00903CF5">
            <w:p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Proposed Crackdown on Legal Immigration:</w:t>
            </w:r>
            <w:r w:rsidRPr="006D6FF9">
              <w:rPr>
                <w:rFonts w:ascii="Times New Roman" w:hAnsi="Times New Roman" w:cs="Times New Roman"/>
                <w:sz w:val="24"/>
                <w:szCs w:val="24"/>
              </w:rPr>
              <w:t xml:space="preserve"> Reports emerged in late 2024 indicating that former President Trump, during his campaign for a second term, planned to implement significant reductions in legal immigration pathways. Proposed measures included pausing applications for backlogged immigration categories, such as employment-based green cards, which would notably affect Indian tech workers.</w:t>
            </w:r>
          </w:p>
        </w:tc>
      </w:tr>
    </w:tbl>
    <w:p w14:paraId="3A5D4513" w14:textId="1CFB2704" w:rsidR="008E3AC9" w:rsidRPr="006D6FF9" w:rsidRDefault="00903CF5" w:rsidP="0063589E">
      <w:pPr>
        <w:spacing w:line="360" w:lineRule="auto"/>
        <w:rPr>
          <w:rFonts w:ascii="Times New Roman" w:hAnsi="Times New Roman" w:cs="Times New Roman"/>
          <w:i/>
          <w:iCs/>
          <w:sz w:val="24"/>
          <w:szCs w:val="24"/>
        </w:rPr>
      </w:pPr>
      <w:r w:rsidRPr="006D6FF9">
        <w:rPr>
          <w:rFonts w:ascii="Times New Roman" w:hAnsi="Times New Roman" w:cs="Times New Roman"/>
          <w:sz w:val="24"/>
          <w:szCs w:val="24"/>
        </w:rPr>
        <w:t xml:space="preserve">​ </w:t>
      </w:r>
      <w:r w:rsidR="008E3AC9" w:rsidRPr="006D6FF9">
        <w:rPr>
          <w:rFonts w:ascii="Times New Roman" w:hAnsi="Times New Roman" w:cs="Times New Roman"/>
          <w:i/>
          <w:iCs/>
          <w:sz w:val="24"/>
          <w:szCs w:val="24"/>
        </w:rPr>
        <w:t xml:space="preserve">Source: </w:t>
      </w:r>
      <w:r w:rsidR="00AA62B9" w:rsidRPr="006D6FF9">
        <w:rPr>
          <w:rFonts w:ascii="Times New Roman" w:hAnsi="Times New Roman" w:cs="Times New Roman"/>
          <w:i/>
          <w:iCs/>
          <w:sz w:val="24"/>
          <w:szCs w:val="24"/>
        </w:rPr>
        <w:t>official website of office of Homeland security statistics</w:t>
      </w:r>
    </w:p>
    <w:p w14:paraId="69844BC2" w14:textId="39B03D81" w:rsidR="00AE6B53" w:rsidRPr="006D6FF9" w:rsidRDefault="00AE6B53" w:rsidP="0063589E">
      <w:pPr>
        <w:pStyle w:val="ListParagraph"/>
        <w:numPr>
          <w:ilvl w:val="0"/>
          <w:numId w:val="9"/>
        </w:num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Review of Literature:</w:t>
      </w:r>
    </w:p>
    <w:p w14:paraId="3DDCBD70" w14:textId="356D0172" w:rsidR="001F7814" w:rsidRPr="006D6FF9" w:rsidRDefault="001F7814" w:rsidP="001F7814">
      <w:pPr>
        <w:pStyle w:val="ListParagraph"/>
        <w:numPr>
          <w:ilvl w:val="0"/>
          <w:numId w:val="23"/>
        </w:numPr>
        <w:spacing w:line="360" w:lineRule="auto"/>
        <w:rPr>
          <w:rFonts w:ascii="Times New Roman" w:hAnsi="Times New Roman" w:cs="Times New Roman"/>
          <w:sz w:val="24"/>
          <w:szCs w:val="24"/>
        </w:rPr>
      </w:pPr>
      <w:r w:rsidRPr="006D6FF9">
        <w:rPr>
          <w:rFonts w:ascii="Times New Roman" w:hAnsi="Times New Roman" w:cs="Times New Roman"/>
          <w:b/>
          <w:bCs/>
          <w:sz w:val="24"/>
          <w:szCs w:val="24"/>
        </w:rPr>
        <w:t>Meghamrita Chakraborty (2023)</w:t>
      </w:r>
      <w:r w:rsidRPr="006D6FF9">
        <w:rPr>
          <w:rFonts w:ascii="Times New Roman" w:hAnsi="Times New Roman" w:cs="Times New Roman"/>
          <w:sz w:val="24"/>
          <w:szCs w:val="24"/>
        </w:rPr>
        <w:t xml:space="preserve"> found that diversity, as measured by migration by place of </w:t>
      </w:r>
      <w:r w:rsidRPr="00B57A96">
        <w:rPr>
          <w:rFonts w:ascii="Times New Roman" w:hAnsi="Times New Roman" w:cs="Times New Roman"/>
          <w:sz w:val="24"/>
          <w:szCs w:val="24"/>
          <w:highlight w:val="yellow"/>
        </w:rPr>
        <w:t>birth</w:t>
      </w:r>
      <w:r w:rsidR="00102534">
        <w:rPr>
          <w:rFonts w:ascii="Times New Roman" w:hAnsi="Times New Roman" w:cs="Times New Roman"/>
          <w:sz w:val="24"/>
          <w:szCs w:val="24"/>
        </w:rPr>
        <w:t>,</w:t>
      </w:r>
      <w:r w:rsidRPr="006D6FF9">
        <w:rPr>
          <w:rFonts w:ascii="Times New Roman" w:hAnsi="Times New Roman" w:cs="Times New Roman"/>
          <w:sz w:val="24"/>
          <w:szCs w:val="24"/>
        </w:rPr>
        <w:t xml:space="preserve"> has a positive and significant relationship with the income growth of the states. This is consistent with a trend of increased migration to the industrialised or higher GDP states, such as Gujarat, Maharashtra, Tamil Nadu and Karnataka. The study shows that the diversity of people originating from different regions is beneficial for economic progress. This mobility and assimilation of people and cultures will positively affect a region and </w:t>
      </w:r>
      <w:r w:rsidR="00102534" w:rsidRPr="00B57A96">
        <w:rPr>
          <w:rFonts w:ascii="Times New Roman" w:hAnsi="Times New Roman" w:cs="Times New Roman"/>
          <w:sz w:val="24"/>
          <w:szCs w:val="24"/>
          <w:highlight w:val="yellow"/>
        </w:rPr>
        <w:t>its</w:t>
      </w:r>
      <w:r w:rsidR="00102534">
        <w:rPr>
          <w:rFonts w:ascii="Times New Roman" w:hAnsi="Times New Roman" w:cs="Times New Roman"/>
          <w:sz w:val="24"/>
          <w:szCs w:val="24"/>
        </w:rPr>
        <w:t xml:space="preserve"> </w:t>
      </w:r>
      <w:r w:rsidRPr="006D6FF9">
        <w:rPr>
          <w:rFonts w:ascii="Times New Roman" w:hAnsi="Times New Roman" w:cs="Times New Roman"/>
          <w:sz w:val="24"/>
          <w:szCs w:val="24"/>
        </w:rPr>
        <w:t>economy.</w:t>
      </w:r>
    </w:p>
    <w:p w14:paraId="5C69EAB2" w14:textId="15E57C5C" w:rsidR="0068329E" w:rsidRPr="006D6FF9" w:rsidRDefault="00726BD0">
      <w:pPr>
        <w:pStyle w:val="ListParagraph"/>
        <w:numPr>
          <w:ilvl w:val="0"/>
          <w:numId w:val="23"/>
        </w:numPr>
        <w:spacing w:line="360" w:lineRule="auto"/>
        <w:rPr>
          <w:rFonts w:ascii="Times New Roman" w:hAnsi="Times New Roman" w:cs="Times New Roman"/>
          <w:sz w:val="24"/>
          <w:szCs w:val="24"/>
        </w:rPr>
      </w:pPr>
      <w:r w:rsidRPr="006D6FF9">
        <w:rPr>
          <w:rFonts w:ascii="Times New Roman" w:hAnsi="Times New Roman" w:cs="Times New Roman"/>
          <w:b/>
          <w:bCs/>
          <w:sz w:val="24"/>
          <w:szCs w:val="24"/>
        </w:rPr>
        <w:t>Sudha Nagarajan (2023)</w:t>
      </w:r>
      <w:r w:rsidRPr="006D6FF9">
        <w:rPr>
          <w:rFonts w:ascii="Times New Roman" w:hAnsi="Times New Roman" w:cs="Times New Roman"/>
          <w:sz w:val="24"/>
          <w:szCs w:val="24"/>
        </w:rPr>
        <w:t xml:space="preserve"> examined the lived experiences of ten Indian women technology professionals working in the U.S. on non-immigrant H-1B visas. The purpose of this study was to explore how cultural factors and unique stressors played a role in acculturative experiences. There is not enough research focused on Indian </w:t>
      </w:r>
      <w:r w:rsidRPr="006D6FF9">
        <w:rPr>
          <w:rFonts w:ascii="Times New Roman" w:hAnsi="Times New Roman" w:cs="Times New Roman"/>
          <w:sz w:val="24"/>
          <w:szCs w:val="24"/>
        </w:rPr>
        <w:lastRenderedPageBreak/>
        <w:t xml:space="preserve">women on H-1B visas addressing aspects of their psychological and emotional </w:t>
      </w:r>
      <w:r w:rsidR="00102534" w:rsidRPr="00B57A96">
        <w:rPr>
          <w:rFonts w:ascii="Times New Roman" w:hAnsi="Times New Roman" w:cs="Times New Roman"/>
          <w:sz w:val="24"/>
          <w:szCs w:val="24"/>
          <w:highlight w:val="yellow"/>
        </w:rPr>
        <w:t>well-being</w:t>
      </w:r>
      <w:r w:rsidR="00102534" w:rsidRPr="006D6FF9">
        <w:rPr>
          <w:rFonts w:ascii="Times New Roman" w:hAnsi="Times New Roman" w:cs="Times New Roman"/>
          <w:sz w:val="24"/>
          <w:szCs w:val="24"/>
        </w:rPr>
        <w:t xml:space="preserve"> </w:t>
      </w:r>
      <w:r w:rsidRPr="006D6FF9">
        <w:rPr>
          <w:rFonts w:ascii="Times New Roman" w:hAnsi="Times New Roman" w:cs="Times New Roman"/>
          <w:sz w:val="24"/>
          <w:szCs w:val="24"/>
        </w:rPr>
        <w:t>during their international relocation.</w:t>
      </w:r>
    </w:p>
    <w:p w14:paraId="47CDFDF2" w14:textId="319A2B86" w:rsidR="0068329E" w:rsidRPr="006D6FF9" w:rsidRDefault="0068329E" w:rsidP="0068329E">
      <w:pPr>
        <w:pStyle w:val="ListParagraph"/>
        <w:numPr>
          <w:ilvl w:val="0"/>
          <w:numId w:val="23"/>
        </w:numPr>
        <w:spacing w:line="360" w:lineRule="auto"/>
        <w:rPr>
          <w:rFonts w:ascii="Times New Roman" w:hAnsi="Times New Roman" w:cs="Times New Roman"/>
          <w:sz w:val="24"/>
          <w:szCs w:val="24"/>
        </w:rPr>
      </w:pPr>
      <w:r w:rsidRPr="006D6FF9">
        <w:rPr>
          <w:rFonts w:ascii="Times New Roman" w:hAnsi="Times New Roman" w:cs="Times New Roman"/>
          <w:b/>
          <w:bCs/>
          <w:sz w:val="24"/>
          <w:szCs w:val="24"/>
        </w:rPr>
        <w:t xml:space="preserve">Basanth and Binod (2022) </w:t>
      </w:r>
      <w:r w:rsidRPr="006D6FF9">
        <w:rPr>
          <w:rFonts w:ascii="Times New Roman" w:hAnsi="Times New Roman" w:cs="Times New Roman"/>
          <w:sz w:val="24"/>
          <w:szCs w:val="24"/>
        </w:rPr>
        <w:t>felt that</w:t>
      </w:r>
      <w:r w:rsidRPr="006D6FF9">
        <w:rPr>
          <w:rFonts w:ascii="Times New Roman" w:hAnsi="Times New Roman" w:cs="Times New Roman"/>
          <w:b/>
          <w:bCs/>
          <w:sz w:val="24"/>
          <w:szCs w:val="24"/>
        </w:rPr>
        <w:t xml:space="preserve"> </w:t>
      </w:r>
      <w:r w:rsidRPr="006D6FF9">
        <w:rPr>
          <w:rFonts w:ascii="Times New Roman" w:hAnsi="Times New Roman" w:cs="Times New Roman"/>
          <w:sz w:val="24"/>
          <w:szCs w:val="24"/>
        </w:rPr>
        <w:t xml:space="preserve">Previous studies on the economic performance of immigrants in the United States of America showed that successive immigrants possess lower skills and experience sluggish wage growth, thereby making the wage convergence with the natives almost impossible. However, analysis of variance (ANOVA) post hoc tests using data from the American Community Survey (ACS) 2010–2019 on China- and India-born immigrants revealed otherwise. Both immigrant groups have significantly higher levels of education, better </w:t>
      </w:r>
      <w:r w:rsidR="00102534" w:rsidRPr="00B57A96">
        <w:rPr>
          <w:rFonts w:ascii="Times New Roman" w:hAnsi="Times New Roman" w:cs="Times New Roman"/>
          <w:sz w:val="24"/>
          <w:szCs w:val="24"/>
          <w:highlight w:val="yellow"/>
        </w:rPr>
        <w:t>occupations</w:t>
      </w:r>
      <w:r w:rsidR="00102534" w:rsidRPr="00B57A96">
        <w:rPr>
          <w:rFonts w:ascii="Times New Roman" w:hAnsi="Times New Roman" w:cs="Times New Roman"/>
          <w:sz w:val="24"/>
          <w:szCs w:val="24"/>
          <w:highlight w:val="yellow"/>
        </w:rPr>
        <w:t xml:space="preserve"> </w:t>
      </w:r>
      <w:r w:rsidRPr="006D6FF9">
        <w:rPr>
          <w:rFonts w:ascii="Times New Roman" w:hAnsi="Times New Roman" w:cs="Times New Roman"/>
          <w:sz w:val="24"/>
          <w:szCs w:val="24"/>
        </w:rPr>
        <w:t xml:space="preserve">and higher earnings compared to all foreign-born immigrants and natives. During 2010–2019, the earnings of China- and India-born immigrants increased faster than the </w:t>
      </w:r>
      <w:r w:rsidR="00102534" w:rsidRPr="00B57A96">
        <w:rPr>
          <w:rFonts w:ascii="Times New Roman" w:hAnsi="Times New Roman" w:cs="Times New Roman"/>
          <w:sz w:val="24"/>
          <w:szCs w:val="24"/>
          <w:highlight w:val="yellow"/>
        </w:rPr>
        <w:t>natives</w:t>
      </w:r>
      <w:r w:rsidR="00102534" w:rsidRPr="00B57A96">
        <w:rPr>
          <w:rFonts w:ascii="Times New Roman" w:hAnsi="Times New Roman" w:cs="Times New Roman"/>
          <w:sz w:val="24"/>
          <w:szCs w:val="24"/>
          <w:highlight w:val="yellow"/>
        </w:rPr>
        <w:t xml:space="preserve"> </w:t>
      </w:r>
      <w:r w:rsidRPr="006D6FF9">
        <w:rPr>
          <w:rFonts w:ascii="Times New Roman" w:hAnsi="Times New Roman" w:cs="Times New Roman"/>
          <w:sz w:val="24"/>
          <w:szCs w:val="24"/>
        </w:rPr>
        <w:t xml:space="preserve">due to their higher educational attainment. Thus, the general characteristics and experiences of all foreign-born </w:t>
      </w:r>
      <w:r w:rsidR="00102534" w:rsidRPr="00B57A96">
        <w:rPr>
          <w:rFonts w:ascii="Times New Roman" w:hAnsi="Times New Roman" w:cs="Times New Roman"/>
          <w:sz w:val="24"/>
          <w:szCs w:val="24"/>
          <w:highlight w:val="yellow"/>
        </w:rPr>
        <w:t>vis-à-vis</w:t>
      </w:r>
      <w:r w:rsidRPr="00B57A96">
        <w:rPr>
          <w:rFonts w:ascii="Times New Roman" w:hAnsi="Times New Roman" w:cs="Times New Roman"/>
          <w:sz w:val="24"/>
          <w:szCs w:val="24"/>
          <w:highlight w:val="yellow"/>
        </w:rPr>
        <w:t xml:space="preserve"> </w:t>
      </w:r>
      <w:r w:rsidRPr="006D6FF9">
        <w:rPr>
          <w:rFonts w:ascii="Times New Roman" w:hAnsi="Times New Roman" w:cs="Times New Roman"/>
          <w:sz w:val="24"/>
          <w:szCs w:val="24"/>
        </w:rPr>
        <w:t xml:space="preserve">natives cannot be </w:t>
      </w:r>
      <w:r w:rsidR="00102534" w:rsidRPr="00B57A96">
        <w:rPr>
          <w:rFonts w:ascii="Times New Roman" w:hAnsi="Times New Roman" w:cs="Times New Roman"/>
          <w:sz w:val="24"/>
          <w:szCs w:val="24"/>
          <w:highlight w:val="yellow"/>
        </w:rPr>
        <w:t>generalised</w:t>
      </w:r>
      <w:r w:rsidR="00102534" w:rsidRPr="00B57A96">
        <w:rPr>
          <w:rFonts w:ascii="Times New Roman" w:hAnsi="Times New Roman" w:cs="Times New Roman"/>
          <w:sz w:val="24"/>
          <w:szCs w:val="24"/>
          <w:highlight w:val="yellow"/>
        </w:rPr>
        <w:t xml:space="preserve"> </w:t>
      </w:r>
      <w:r w:rsidRPr="006D6FF9">
        <w:rPr>
          <w:rFonts w:ascii="Times New Roman" w:hAnsi="Times New Roman" w:cs="Times New Roman"/>
          <w:sz w:val="24"/>
          <w:szCs w:val="24"/>
        </w:rPr>
        <w:t>across specific immigrant groups. Immigrants from different origin countries who have different skill levels and competencies show different earning differentials compared with the natives. Some immigrant groups even become more productive over time due to the increased portability of the human capital of their latest cohorts.</w:t>
      </w:r>
    </w:p>
    <w:p w14:paraId="72ED835D" w14:textId="77777777" w:rsidR="0063589E" w:rsidRPr="006D6FF9" w:rsidRDefault="0063589E" w:rsidP="0063589E">
      <w:pPr>
        <w:spacing w:line="360" w:lineRule="auto"/>
        <w:rPr>
          <w:rFonts w:ascii="Times New Roman" w:hAnsi="Times New Roman" w:cs="Times New Roman"/>
          <w:sz w:val="24"/>
          <w:szCs w:val="24"/>
        </w:rPr>
      </w:pPr>
      <w:r w:rsidRPr="006D6FF9">
        <w:rPr>
          <w:rFonts w:ascii="Times New Roman" w:hAnsi="Times New Roman" w:cs="Times New Roman"/>
          <w:sz w:val="24"/>
          <w:szCs w:val="24"/>
        </w:rPr>
        <w:t>This study seeks to answer the following research questions:</w:t>
      </w:r>
    </w:p>
    <w:p w14:paraId="1CD56FC3" w14:textId="77777777" w:rsidR="0063589E" w:rsidRPr="006D6FF9" w:rsidRDefault="0063589E" w:rsidP="0063589E">
      <w:pPr>
        <w:pStyle w:val="ListParagraph"/>
        <w:spacing w:line="360" w:lineRule="auto"/>
        <w:rPr>
          <w:rFonts w:ascii="Times New Roman" w:hAnsi="Times New Roman" w:cs="Times New Roman"/>
          <w:sz w:val="24"/>
          <w:szCs w:val="24"/>
        </w:rPr>
      </w:pPr>
      <w:r w:rsidRPr="006D6FF9">
        <w:rPr>
          <w:rFonts w:ascii="Times New Roman" w:hAnsi="Times New Roman" w:cs="Times New Roman"/>
          <w:sz w:val="24"/>
          <w:szCs w:val="24"/>
        </w:rPr>
        <w:t>1. What factors influence Indian immigrants' decisions to migrate to the United States?</w:t>
      </w:r>
    </w:p>
    <w:p w14:paraId="01AAFE65" w14:textId="49BB1FBA" w:rsidR="0063589E" w:rsidRPr="006D6FF9" w:rsidRDefault="0063589E" w:rsidP="00726BD0">
      <w:pPr>
        <w:pStyle w:val="ListParagraph"/>
        <w:spacing w:line="360" w:lineRule="auto"/>
        <w:rPr>
          <w:rFonts w:ascii="Times New Roman" w:hAnsi="Times New Roman" w:cs="Times New Roman"/>
          <w:sz w:val="24"/>
          <w:szCs w:val="24"/>
        </w:rPr>
      </w:pPr>
      <w:r w:rsidRPr="006D6FF9">
        <w:rPr>
          <w:rFonts w:ascii="Times New Roman" w:hAnsi="Times New Roman" w:cs="Times New Roman"/>
          <w:sz w:val="24"/>
          <w:szCs w:val="24"/>
        </w:rPr>
        <w:t>2. How have economic opportunities, educational prospects, family reunification policies, cultural ties, and policy frameworks shaped Indian migration decisions over the past two decades?</w:t>
      </w:r>
    </w:p>
    <w:p w14:paraId="2E0E20EB" w14:textId="4F982454" w:rsidR="000A2A6E" w:rsidRPr="006D6FF9" w:rsidRDefault="00AE6B53" w:rsidP="0063589E">
      <w:pPr>
        <w:pStyle w:val="ListParagraph"/>
        <w:numPr>
          <w:ilvl w:val="0"/>
          <w:numId w:val="9"/>
        </w:num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Objectives:</w:t>
      </w:r>
      <w:r w:rsidR="000A2A6E" w:rsidRPr="006D6FF9">
        <w:rPr>
          <w:rFonts w:ascii="Times New Roman" w:hAnsi="Times New Roman" w:cs="Times New Roman"/>
          <w:b/>
          <w:bCs/>
          <w:sz w:val="24"/>
          <w:szCs w:val="24"/>
        </w:rPr>
        <w:t xml:space="preserve"> </w:t>
      </w:r>
    </w:p>
    <w:p w14:paraId="68B3FAAD" w14:textId="31C5DE08" w:rsidR="0071435D" w:rsidRPr="006D6FF9" w:rsidRDefault="0071435D" w:rsidP="0063589E">
      <w:pPr>
        <w:pStyle w:val="ListParagraph"/>
        <w:numPr>
          <w:ilvl w:val="0"/>
          <w:numId w:val="11"/>
        </w:numPr>
        <w:spacing w:line="360" w:lineRule="auto"/>
        <w:rPr>
          <w:rFonts w:ascii="Times New Roman" w:hAnsi="Times New Roman" w:cs="Times New Roman"/>
          <w:sz w:val="24"/>
          <w:szCs w:val="24"/>
        </w:rPr>
      </w:pPr>
      <w:r w:rsidRPr="006D6FF9">
        <w:rPr>
          <w:rFonts w:ascii="Times New Roman" w:hAnsi="Times New Roman" w:cs="Times New Roman"/>
          <w:sz w:val="24"/>
          <w:szCs w:val="24"/>
        </w:rPr>
        <w:t xml:space="preserve">To identify and </w:t>
      </w:r>
      <w:r w:rsidR="00102534" w:rsidRPr="00B57A96">
        <w:rPr>
          <w:rFonts w:ascii="Times New Roman" w:hAnsi="Times New Roman" w:cs="Times New Roman"/>
          <w:sz w:val="24"/>
          <w:szCs w:val="24"/>
          <w:highlight w:val="yellow"/>
        </w:rPr>
        <w:t>analyse</w:t>
      </w:r>
      <w:r w:rsidR="00102534" w:rsidRPr="006D6FF9">
        <w:rPr>
          <w:rFonts w:ascii="Times New Roman" w:hAnsi="Times New Roman" w:cs="Times New Roman"/>
          <w:sz w:val="24"/>
          <w:szCs w:val="24"/>
        </w:rPr>
        <w:t xml:space="preserve"> </w:t>
      </w:r>
      <w:r w:rsidRPr="006D6FF9">
        <w:rPr>
          <w:rFonts w:ascii="Times New Roman" w:hAnsi="Times New Roman" w:cs="Times New Roman"/>
          <w:sz w:val="24"/>
          <w:szCs w:val="24"/>
        </w:rPr>
        <w:t xml:space="preserve">the key factors influencing Indian immigration to the United States from 2000 to </w:t>
      </w:r>
      <w:r w:rsidRPr="00B57A96">
        <w:rPr>
          <w:rFonts w:ascii="Times New Roman" w:hAnsi="Times New Roman" w:cs="Times New Roman"/>
          <w:sz w:val="24"/>
          <w:szCs w:val="24"/>
          <w:highlight w:val="yellow"/>
        </w:rPr>
        <w:t>202</w:t>
      </w:r>
      <w:r w:rsidR="00EF3B73" w:rsidRPr="00B57A96">
        <w:rPr>
          <w:rFonts w:ascii="Times New Roman" w:hAnsi="Times New Roman" w:cs="Times New Roman"/>
          <w:sz w:val="24"/>
          <w:szCs w:val="24"/>
          <w:highlight w:val="yellow"/>
        </w:rPr>
        <w:t>4</w:t>
      </w:r>
      <w:r w:rsidR="00897CF3" w:rsidRPr="006D6FF9">
        <w:rPr>
          <w:rFonts w:ascii="Times New Roman" w:hAnsi="Times New Roman" w:cs="Times New Roman"/>
          <w:sz w:val="24"/>
          <w:szCs w:val="24"/>
        </w:rPr>
        <w:t xml:space="preserve"> during the study period.</w:t>
      </w:r>
    </w:p>
    <w:p w14:paraId="2B8EB1E2" w14:textId="2CEDD122" w:rsidR="0071435D" w:rsidRPr="006D6FF9" w:rsidRDefault="0071435D" w:rsidP="00215580">
      <w:pPr>
        <w:pStyle w:val="ListParagraph"/>
        <w:numPr>
          <w:ilvl w:val="0"/>
          <w:numId w:val="11"/>
        </w:numPr>
        <w:spacing w:line="360" w:lineRule="auto"/>
        <w:rPr>
          <w:rFonts w:ascii="Times New Roman" w:hAnsi="Times New Roman" w:cs="Times New Roman"/>
          <w:sz w:val="24"/>
          <w:szCs w:val="24"/>
        </w:rPr>
      </w:pPr>
      <w:r w:rsidRPr="006D6FF9">
        <w:rPr>
          <w:rFonts w:ascii="Times New Roman" w:hAnsi="Times New Roman" w:cs="Times New Roman"/>
          <w:sz w:val="24"/>
          <w:szCs w:val="24"/>
        </w:rPr>
        <w:t>To examine the trends and patterns of Indian immigra</w:t>
      </w:r>
      <w:r w:rsidR="00897CF3" w:rsidRPr="006D6FF9">
        <w:rPr>
          <w:rFonts w:ascii="Times New Roman" w:hAnsi="Times New Roman" w:cs="Times New Roman"/>
          <w:sz w:val="24"/>
          <w:szCs w:val="24"/>
        </w:rPr>
        <w:t>nts</w:t>
      </w:r>
      <w:r w:rsidRPr="006D6FF9">
        <w:rPr>
          <w:rFonts w:ascii="Times New Roman" w:hAnsi="Times New Roman" w:cs="Times New Roman"/>
          <w:sz w:val="24"/>
          <w:szCs w:val="24"/>
        </w:rPr>
        <w:t xml:space="preserve"> to the United States over the specified period</w:t>
      </w:r>
      <w:r w:rsidR="00726BD0" w:rsidRPr="006D6FF9">
        <w:rPr>
          <w:rFonts w:ascii="Times New Roman" w:hAnsi="Times New Roman" w:cs="Times New Roman"/>
          <w:sz w:val="24"/>
          <w:szCs w:val="24"/>
        </w:rPr>
        <w:t>.</w:t>
      </w:r>
      <w:r w:rsidRPr="006D6FF9">
        <w:rPr>
          <w:rFonts w:ascii="Times New Roman" w:hAnsi="Times New Roman" w:cs="Times New Roman"/>
          <w:sz w:val="24"/>
          <w:szCs w:val="24"/>
        </w:rPr>
        <w:t xml:space="preserve"> </w:t>
      </w:r>
    </w:p>
    <w:p w14:paraId="5F3316F3" w14:textId="0EE3B992" w:rsidR="006D027D" w:rsidRPr="006D6FF9" w:rsidRDefault="0071435D" w:rsidP="00900F7C">
      <w:pPr>
        <w:pStyle w:val="ListParagraph"/>
        <w:numPr>
          <w:ilvl w:val="0"/>
          <w:numId w:val="11"/>
        </w:numPr>
        <w:spacing w:line="360" w:lineRule="auto"/>
        <w:rPr>
          <w:rFonts w:ascii="Times New Roman" w:hAnsi="Times New Roman" w:cs="Times New Roman"/>
          <w:sz w:val="24"/>
          <w:szCs w:val="24"/>
        </w:rPr>
      </w:pPr>
      <w:r w:rsidRPr="006D6FF9">
        <w:rPr>
          <w:rFonts w:ascii="Times New Roman" w:hAnsi="Times New Roman" w:cs="Times New Roman"/>
          <w:sz w:val="24"/>
          <w:szCs w:val="24"/>
        </w:rPr>
        <w:t xml:space="preserve">To provide insights into the policy implications of Indian immigration to the United </w:t>
      </w:r>
      <w:r w:rsidRPr="00B57A96">
        <w:rPr>
          <w:rFonts w:ascii="Times New Roman" w:hAnsi="Times New Roman" w:cs="Times New Roman"/>
          <w:sz w:val="24"/>
          <w:szCs w:val="24"/>
          <w:highlight w:val="yellow"/>
        </w:rPr>
        <w:t>States</w:t>
      </w:r>
      <w:r w:rsidRPr="006D6FF9">
        <w:rPr>
          <w:rFonts w:ascii="Times New Roman" w:hAnsi="Times New Roman" w:cs="Times New Roman"/>
          <w:sz w:val="24"/>
          <w:szCs w:val="24"/>
        </w:rPr>
        <w:t xml:space="preserve"> and recommend strategies for policymakers, stakeholders, and future researchers.</w:t>
      </w:r>
    </w:p>
    <w:p w14:paraId="09066F7B" w14:textId="4A6CBD7D" w:rsidR="00F03691" w:rsidRPr="006D6FF9" w:rsidRDefault="00F03691" w:rsidP="0063589E">
      <w:pPr>
        <w:pStyle w:val="ListParagraph"/>
        <w:numPr>
          <w:ilvl w:val="0"/>
          <w:numId w:val="9"/>
        </w:num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Data Sources and Methodology</w:t>
      </w:r>
    </w:p>
    <w:p w14:paraId="327FCCA7" w14:textId="5152C64B" w:rsidR="00897CF3" w:rsidRPr="006D6FF9" w:rsidRDefault="00102534" w:rsidP="00897CF3">
      <w:pPr>
        <w:spacing w:line="360" w:lineRule="auto"/>
        <w:ind w:left="360"/>
        <w:rPr>
          <w:rFonts w:ascii="Times New Roman" w:hAnsi="Times New Roman" w:cs="Times New Roman"/>
          <w:b/>
          <w:bCs/>
          <w:sz w:val="24"/>
          <w:szCs w:val="24"/>
        </w:rPr>
      </w:pPr>
      <w:r w:rsidRPr="00B57A96">
        <w:rPr>
          <w:rFonts w:ascii="Times New Roman" w:hAnsi="Times New Roman" w:cs="Times New Roman"/>
          <w:sz w:val="24"/>
          <w:szCs w:val="24"/>
          <w:highlight w:val="yellow"/>
        </w:rPr>
        <w:lastRenderedPageBreak/>
        <w:t>The researcher</w:t>
      </w:r>
      <w:r w:rsidRPr="006D6FF9">
        <w:rPr>
          <w:rFonts w:ascii="Times New Roman" w:hAnsi="Times New Roman" w:cs="Times New Roman"/>
          <w:sz w:val="24"/>
          <w:szCs w:val="24"/>
        </w:rPr>
        <w:t xml:space="preserve"> </w:t>
      </w:r>
      <w:r w:rsidR="00897CF3" w:rsidRPr="006D6FF9">
        <w:rPr>
          <w:rFonts w:ascii="Times New Roman" w:hAnsi="Times New Roman" w:cs="Times New Roman"/>
          <w:sz w:val="24"/>
          <w:szCs w:val="24"/>
        </w:rPr>
        <w:t>adopted purposive sampling while choosing the sample and period of study</w:t>
      </w:r>
      <w:r w:rsidR="00897CF3" w:rsidRPr="006D6FF9">
        <w:rPr>
          <w:rFonts w:ascii="Times New Roman" w:hAnsi="Times New Roman" w:cs="Times New Roman"/>
          <w:b/>
          <w:bCs/>
          <w:sz w:val="24"/>
          <w:szCs w:val="24"/>
        </w:rPr>
        <w:t xml:space="preserve">. </w:t>
      </w:r>
      <w:r w:rsidR="001A015B" w:rsidRPr="006D6FF9">
        <w:rPr>
          <w:rFonts w:ascii="Times New Roman" w:hAnsi="Times New Roman" w:cs="Times New Roman"/>
          <w:sz w:val="24"/>
          <w:szCs w:val="24"/>
        </w:rPr>
        <w:t>MS-Excel was used in sorting, presenting and analysing the data.</w:t>
      </w:r>
    </w:p>
    <w:p w14:paraId="56EF869E" w14:textId="77777777" w:rsidR="00F03691" w:rsidRPr="006D6FF9" w:rsidRDefault="00F03691" w:rsidP="0063589E">
      <w:pPr>
        <w:spacing w:line="360" w:lineRule="auto"/>
        <w:rPr>
          <w:rFonts w:ascii="Times New Roman" w:hAnsi="Times New Roman" w:cs="Times New Roman"/>
          <w:sz w:val="24"/>
          <w:szCs w:val="24"/>
        </w:rPr>
      </w:pPr>
      <w:r w:rsidRPr="006D6FF9">
        <w:rPr>
          <w:rFonts w:ascii="Times New Roman" w:hAnsi="Times New Roman" w:cs="Times New Roman"/>
          <w:sz w:val="24"/>
          <w:szCs w:val="24"/>
        </w:rPr>
        <w:t>This research is based on data from:</w:t>
      </w:r>
    </w:p>
    <w:p w14:paraId="3E0C396F" w14:textId="77777777" w:rsidR="00F03691" w:rsidRPr="006D6FF9" w:rsidRDefault="00F03691" w:rsidP="0063589E">
      <w:pPr>
        <w:numPr>
          <w:ilvl w:val="0"/>
          <w:numId w:val="1"/>
        </w:numPr>
        <w:spacing w:line="360" w:lineRule="auto"/>
        <w:rPr>
          <w:rFonts w:ascii="Times New Roman" w:hAnsi="Times New Roman" w:cs="Times New Roman"/>
          <w:sz w:val="24"/>
          <w:szCs w:val="24"/>
        </w:rPr>
      </w:pPr>
      <w:r w:rsidRPr="006D6FF9">
        <w:rPr>
          <w:rFonts w:ascii="Times New Roman" w:hAnsi="Times New Roman" w:cs="Times New Roman"/>
          <w:sz w:val="24"/>
          <w:szCs w:val="24"/>
        </w:rPr>
        <w:t>U.S. Census Bureau and American Community Survey (ACS): Annual data on Indian immigrant demographics and socio-economic status.</w:t>
      </w:r>
    </w:p>
    <w:p w14:paraId="76042F96" w14:textId="77777777" w:rsidR="00F03691" w:rsidRPr="006D6FF9" w:rsidRDefault="00F03691" w:rsidP="0063589E">
      <w:pPr>
        <w:numPr>
          <w:ilvl w:val="0"/>
          <w:numId w:val="1"/>
        </w:numPr>
        <w:spacing w:line="360" w:lineRule="auto"/>
        <w:rPr>
          <w:rFonts w:ascii="Times New Roman" w:hAnsi="Times New Roman" w:cs="Times New Roman"/>
          <w:sz w:val="24"/>
          <w:szCs w:val="24"/>
        </w:rPr>
      </w:pPr>
      <w:r w:rsidRPr="006D6FF9">
        <w:rPr>
          <w:rFonts w:ascii="Times New Roman" w:hAnsi="Times New Roman" w:cs="Times New Roman"/>
          <w:sz w:val="24"/>
          <w:szCs w:val="24"/>
        </w:rPr>
        <w:t>Migration Policy Institute (MPI): Reports on migration trends and policy impacts.</w:t>
      </w:r>
    </w:p>
    <w:p w14:paraId="19A28CA6" w14:textId="6F8E042F" w:rsidR="00F03691" w:rsidRPr="006D6FF9" w:rsidRDefault="00F03691" w:rsidP="0063589E">
      <w:pPr>
        <w:numPr>
          <w:ilvl w:val="0"/>
          <w:numId w:val="1"/>
        </w:numPr>
        <w:spacing w:line="360" w:lineRule="auto"/>
        <w:rPr>
          <w:rFonts w:ascii="Times New Roman" w:hAnsi="Times New Roman" w:cs="Times New Roman"/>
          <w:sz w:val="24"/>
          <w:szCs w:val="24"/>
        </w:rPr>
      </w:pPr>
      <w:r w:rsidRPr="006D6FF9">
        <w:rPr>
          <w:rFonts w:ascii="Times New Roman" w:hAnsi="Times New Roman" w:cs="Times New Roman"/>
          <w:sz w:val="24"/>
          <w:szCs w:val="24"/>
        </w:rPr>
        <w:t xml:space="preserve">Pew Research </w:t>
      </w:r>
      <w:r w:rsidR="00102534" w:rsidRPr="00B57A96">
        <w:rPr>
          <w:rFonts w:ascii="Times New Roman" w:hAnsi="Times New Roman" w:cs="Times New Roman"/>
          <w:sz w:val="24"/>
          <w:szCs w:val="24"/>
          <w:highlight w:val="yellow"/>
        </w:rPr>
        <w:t>Centre</w:t>
      </w:r>
      <w:r w:rsidRPr="006D6FF9">
        <w:rPr>
          <w:rFonts w:ascii="Times New Roman" w:hAnsi="Times New Roman" w:cs="Times New Roman"/>
          <w:sz w:val="24"/>
          <w:szCs w:val="24"/>
        </w:rPr>
        <w:t>: Surveys capturing cultural and societal perspectives of Indian immigrants.</w:t>
      </w:r>
    </w:p>
    <w:p w14:paraId="3CC7119A" w14:textId="77777777" w:rsidR="00D37EC5" w:rsidRPr="006D6FF9" w:rsidRDefault="00F03691" w:rsidP="0063589E">
      <w:pPr>
        <w:numPr>
          <w:ilvl w:val="0"/>
          <w:numId w:val="1"/>
        </w:numPr>
        <w:spacing w:line="360" w:lineRule="auto"/>
        <w:rPr>
          <w:rFonts w:ascii="Times New Roman" w:hAnsi="Times New Roman" w:cs="Times New Roman"/>
          <w:sz w:val="24"/>
          <w:szCs w:val="24"/>
        </w:rPr>
      </w:pPr>
      <w:r w:rsidRPr="006D6FF9">
        <w:rPr>
          <w:rFonts w:ascii="Times New Roman" w:hAnsi="Times New Roman" w:cs="Times New Roman"/>
          <w:sz w:val="24"/>
          <w:szCs w:val="24"/>
        </w:rPr>
        <w:t xml:space="preserve">World Bank and United Nations: Data on global migration patterns and remittance </w:t>
      </w:r>
    </w:p>
    <w:p w14:paraId="0BFA793A" w14:textId="541B7792" w:rsidR="00F03691" w:rsidRPr="006D6FF9" w:rsidRDefault="00F03691" w:rsidP="004E018A">
      <w:pPr>
        <w:spacing w:line="360" w:lineRule="auto"/>
        <w:ind w:left="720"/>
        <w:rPr>
          <w:rFonts w:ascii="Times New Roman" w:hAnsi="Times New Roman" w:cs="Times New Roman"/>
          <w:sz w:val="24"/>
          <w:szCs w:val="24"/>
        </w:rPr>
      </w:pPr>
      <w:r w:rsidRPr="006D6FF9">
        <w:rPr>
          <w:rFonts w:ascii="Times New Roman" w:hAnsi="Times New Roman" w:cs="Times New Roman"/>
          <w:sz w:val="24"/>
          <w:szCs w:val="24"/>
        </w:rPr>
        <w:t>flows.</w:t>
      </w:r>
    </w:p>
    <w:p w14:paraId="2F397DF3" w14:textId="63C3B7CD" w:rsidR="001A015B" w:rsidRPr="006D6FF9" w:rsidRDefault="001A015B" w:rsidP="008E3AC9">
      <w:pPr>
        <w:spacing w:line="360" w:lineRule="auto"/>
        <w:ind w:left="720"/>
        <w:rPr>
          <w:rFonts w:ascii="Times New Roman" w:hAnsi="Times New Roman" w:cs="Times New Roman"/>
          <w:sz w:val="24"/>
          <w:szCs w:val="24"/>
        </w:rPr>
      </w:pPr>
      <w:r w:rsidRPr="006D6FF9">
        <w:rPr>
          <w:rFonts w:ascii="Times New Roman" w:hAnsi="Times New Roman" w:cs="Times New Roman"/>
          <w:b/>
          <w:bCs/>
          <w:sz w:val="24"/>
          <w:szCs w:val="24"/>
        </w:rPr>
        <w:t>Data presentation and analysis</w:t>
      </w:r>
      <w:r w:rsidRPr="006D6FF9">
        <w:rPr>
          <w:rFonts w:ascii="Times New Roman" w:hAnsi="Times New Roman" w:cs="Times New Roman"/>
          <w:sz w:val="24"/>
          <w:szCs w:val="24"/>
        </w:rPr>
        <w:t>:</w:t>
      </w:r>
    </w:p>
    <w:p w14:paraId="45CFA08E" w14:textId="36437038" w:rsidR="00900F7C" w:rsidRPr="006D6FF9" w:rsidRDefault="00900F7C" w:rsidP="00DE4487">
      <w:pPr>
        <w:pStyle w:val="ListParagraph"/>
        <w:spacing w:line="360" w:lineRule="auto"/>
        <w:ind w:left="1080"/>
        <w:rPr>
          <w:rFonts w:ascii="Times New Roman" w:hAnsi="Times New Roman" w:cs="Times New Roman"/>
          <w:sz w:val="24"/>
          <w:szCs w:val="24"/>
        </w:rPr>
      </w:pPr>
      <w:r w:rsidRPr="006D6FF9">
        <w:rPr>
          <w:rFonts w:ascii="Times New Roman" w:hAnsi="Times New Roman" w:cs="Times New Roman"/>
          <w:b/>
          <w:bCs/>
          <w:sz w:val="24"/>
          <w:szCs w:val="24"/>
        </w:rPr>
        <w:t>Objective 1</w:t>
      </w:r>
      <w:r w:rsidRPr="006D6FF9">
        <w:rPr>
          <w:rFonts w:ascii="Times New Roman" w:hAnsi="Times New Roman" w:cs="Times New Roman"/>
          <w:sz w:val="24"/>
          <w:szCs w:val="24"/>
        </w:rPr>
        <w:t xml:space="preserve">: To identify and </w:t>
      </w:r>
      <w:r w:rsidR="00102534" w:rsidRPr="00B57A96">
        <w:rPr>
          <w:rFonts w:ascii="Times New Roman" w:hAnsi="Times New Roman" w:cs="Times New Roman"/>
          <w:sz w:val="24"/>
          <w:szCs w:val="24"/>
          <w:highlight w:val="yellow"/>
        </w:rPr>
        <w:t>analyse</w:t>
      </w:r>
      <w:r w:rsidR="00102534" w:rsidRPr="006D6FF9">
        <w:rPr>
          <w:rFonts w:ascii="Times New Roman" w:hAnsi="Times New Roman" w:cs="Times New Roman"/>
          <w:sz w:val="24"/>
          <w:szCs w:val="24"/>
        </w:rPr>
        <w:t xml:space="preserve"> </w:t>
      </w:r>
      <w:r w:rsidRPr="006D6FF9">
        <w:rPr>
          <w:rFonts w:ascii="Times New Roman" w:hAnsi="Times New Roman" w:cs="Times New Roman"/>
          <w:sz w:val="24"/>
          <w:szCs w:val="24"/>
        </w:rPr>
        <w:t>the key factors influencing Indian immigration to the United States from 2000 to 2024 during the study period.</w:t>
      </w:r>
    </w:p>
    <w:p w14:paraId="31004EFC" w14:textId="3698FDED" w:rsidR="00900F7C" w:rsidRPr="006D6FF9" w:rsidRDefault="00900F7C" w:rsidP="008E3AC9">
      <w:pPr>
        <w:spacing w:line="360" w:lineRule="auto"/>
        <w:ind w:left="720"/>
        <w:rPr>
          <w:rFonts w:ascii="Times New Roman" w:hAnsi="Times New Roman" w:cs="Times New Roman"/>
          <w:sz w:val="24"/>
          <w:szCs w:val="24"/>
        </w:rPr>
      </w:pPr>
      <w:r w:rsidRPr="006D6FF9">
        <w:rPr>
          <w:rFonts w:ascii="Times New Roman" w:hAnsi="Times New Roman" w:cs="Times New Roman"/>
          <w:sz w:val="24"/>
          <w:szCs w:val="24"/>
        </w:rPr>
        <w:t>Table 2:</w:t>
      </w:r>
      <w:r w:rsidR="00DE4487" w:rsidRPr="006D6FF9">
        <w:rPr>
          <w:rFonts w:ascii="Times New Roman" w:hAnsi="Times New Roman" w:cs="Times New Roman"/>
          <w:sz w:val="24"/>
          <w:szCs w:val="24"/>
        </w:rPr>
        <w:t xml:space="preserve"> </w:t>
      </w:r>
      <w:r w:rsidR="00DE4487" w:rsidRPr="006D6FF9">
        <w:rPr>
          <w:rFonts w:ascii="Times New Roman" w:hAnsi="Times New Roman" w:cs="Times New Roman"/>
          <w:b/>
          <w:bCs/>
          <w:sz w:val="24"/>
          <w:szCs w:val="24"/>
        </w:rPr>
        <w:t>Key factors influencing Indian immigration to the United States</w:t>
      </w:r>
    </w:p>
    <w:tbl>
      <w:tblPr>
        <w:tblStyle w:val="TableGrid"/>
        <w:tblW w:w="0" w:type="auto"/>
        <w:tblInd w:w="720" w:type="dxa"/>
        <w:tblLook w:val="04A0" w:firstRow="1" w:lastRow="0" w:firstColumn="1" w:lastColumn="0" w:noHBand="0" w:noVBand="1"/>
      </w:tblPr>
      <w:tblGrid>
        <w:gridCol w:w="2961"/>
        <w:gridCol w:w="5335"/>
      </w:tblGrid>
      <w:tr w:rsidR="006D6FF9" w:rsidRPr="006D6FF9" w14:paraId="4DB96D59" w14:textId="77777777">
        <w:tc>
          <w:tcPr>
            <w:tcW w:w="2961" w:type="dxa"/>
          </w:tcPr>
          <w:p w14:paraId="5066F344" w14:textId="77777777" w:rsidR="00900F7C" w:rsidRPr="006D6FF9" w:rsidRDefault="00900F7C">
            <w:pPr>
              <w:pStyle w:val="ListParagraph"/>
              <w:spacing w:line="360" w:lineRule="auto"/>
              <w:ind w:left="0"/>
              <w:rPr>
                <w:rFonts w:ascii="Times New Roman" w:hAnsi="Times New Roman" w:cs="Times New Roman"/>
                <w:b/>
                <w:bCs/>
                <w:sz w:val="24"/>
                <w:szCs w:val="24"/>
              </w:rPr>
            </w:pPr>
          </w:p>
        </w:tc>
        <w:tc>
          <w:tcPr>
            <w:tcW w:w="5335" w:type="dxa"/>
          </w:tcPr>
          <w:p w14:paraId="188F54EB" w14:textId="77777777" w:rsidR="00900F7C" w:rsidRPr="006D6FF9" w:rsidRDefault="00900F7C">
            <w:pPr>
              <w:pStyle w:val="ListParagraph"/>
              <w:spacing w:line="360" w:lineRule="auto"/>
              <w:ind w:left="0"/>
              <w:rPr>
                <w:rFonts w:ascii="Times New Roman" w:hAnsi="Times New Roman" w:cs="Times New Roman"/>
                <w:b/>
                <w:bCs/>
                <w:sz w:val="24"/>
                <w:szCs w:val="24"/>
              </w:rPr>
            </w:pPr>
          </w:p>
        </w:tc>
      </w:tr>
      <w:tr w:rsidR="006D6FF9" w:rsidRPr="006D6FF9" w14:paraId="47EFB5C6" w14:textId="77777777">
        <w:tc>
          <w:tcPr>
            <w:tcW w:w="2961" w:type="dxa"/>
          </w:tcPr>
          <w:p w14:paraId="5DA4CF17" w14:textId="77777777" w:rsidR="00900F7C" w:rsidRPr="006D6FF9" w:rsidRDefault="00900F7C">
            <w:pPr>
              <w:pStyle w:val="ListParagraph"/>
              <w:spacing w:line="360" w:lineRule="auto"/>
              <w:ind w:left="0"/>
              <w:rPr>
                <w:rFonts w:ascii="Times New Roman" w:hAnsi="Times New Roman" w:cs="Times New Roman"/>
                <w:b/>
                <w:bCs/>
                <w:sz w:val="24"/>
                <w:szCs w:val="24"/>
              </w:rPr>
            </w:pPr>
            <w:r w:rsidRPr="006D6FF9">
              <w:rPr>
                <w:rFonts w:ascii="Times New Roman" w:hAnsi="Times New Roman" w:cs="Times New Roman"/>
                <w:b/>
                <w:bCs/>
                <w:sz w:val="24"/>
                <w:szCs w:val="24"/>
              </w:rPr>
              <w:t>Economic Opportunities</w:t>
            </w:r>
          </w:p>
        </w:tc>
        <w:tc>
          <w:tcPr>
            <w:tcW w:w="5335" w:type="dxa"/>
          </w:tcPr>
          <w:p w14:paraId="16A98471" w14:textId="77777777" w:rsidR="00900F7C" w:rsidRPr="006D6FF9" w:rsidRDefault="00900F7C" w:rsidP="00900F7C">
            <w:pPr>
              <w:pStyle w:val="ListParagraph"/>
              <w:numPr>
                <w:ilvl w:val="0"/>
                <w:numId w:val="26"/>
              </w:numPr>
              <w:spacing w:line="360" w:lineRule="auto"/>
              <w:rPr>
                <w:rFonts w:ascii="Times New Roman" w:hAnsi="Times New Roman" w:cs="Times New Roman"/>
                <w:sz w:val="24"/>
                <w:szCs w:val="24"/>
              </w:rPr>
            </w:pPr>
            <w:r w:rsidRPr="006D6FF9">
              <w:rPr>
                <w:rFonts w:ascii="Times New Roman" w:hAnsi="Times New Roman" w:cs="Times New Roman"/>
                <w:sz w:val="24"/>
                <w:szCs w:val="24"/>
              </w:rPr>
              <w:t>The U.S. offers lucrative career opportunities in technology, healthcare, and engineering, attracting skilled professionals.</w:t>
            </w:r>
          </w:p>
          <w:p w14:paraId="004AA9CA" w14:textId="77777777" w:rsidR="00900F7C" w:rsidRPr="006D6FF9" w:rsidRDefault="00900F7C" w:rsidP="00900F7C">
            <w:pPr>
              <w:numPr>
                <w:ilvl w:val="0"/>
                <w:numId w:val="26"/>
              </w:numPr>
              <w:spacing w:line="360" w:lineRule="auto"/>
              <w:rPr>
                <w:rFonts w:ascii="Times New Roman" w:hAnsi="Times New Roman" w:cs="Times New Roman"/>
                <w:sz w:val="24"/>
                <w:szCs w:val="24"/>
              </w:rPr>
            </w:pPr>
            <w:r w:rsidRPr="006D6FF9">
              <w:rPr>
                <w:rFonts w:ascii="Times New Roman" w:hAnsi="Times New Roman" w:cs="Times New Roman"/>
                <w:sz w:val="24"/>
                <w:szCs w:val="24"/>
              </w:rPr>
              <w:t>Indian immigrants have a median household income exceeding $120,000 as of 2024, significantly higher than the national average.</w:t>
            </w:r>
          </w:p>
          <w:p w14:paraId="4B60497A" w14:textId="77777777" w:rsidR="00900F7C" w:rsidRPr="006D6FF9" w:rsidRDefault="00900F7C" w:rsidP="00900F7C">
            <w:pPr>
              <w:numPr>
                <w:ilvl w:val="0"/>
                <w:numId w:val="26"/>
              </w:numPr>
              <w:spacing w:line="360" w:lineRule="auto"/>
              <w:rPr>
                <w:rFonts w:ascii="Times New Roman" w:hAnsi="Times New Roman" w:cs="Times New Roman"/>
                <w:b/>
                <w:bCs/>
                <w:sz w:val="24"/>
                <w:szCs w:val="24"/>
              </w:rPr>
            </w:pPr>
            <w:r w:rsidRPr="006D6FF9">
              <w:rPr>
                <w:rFonts w:ascii="Times New Roman" w:hAnsi="Times New Roman" w:cs="Times New Roman"/>
                <w:sz w:val="24"/>
                <w:szCs w:val="24"/>
              </w:rPr>
              <w:t>The H-1B visa program has been instrumental, with Indians consistently accounting for over 70% of H-1B visa recipients.</w:t>
            </w:r>
          </w:p>
        </w:tc>
      </w:tr>
      <w:tr w:rsidR="006D6FF9" w:rsidRPr="006D6FF9" w14:paraId="1A604F91" w14:textId="77777777">
        <w:tc>
          <w:tcPr>
            <w:tcW w:w="2961" w:type="dxa"/>
          </w:tcPr>
          <w:p w14:paraId="521D36BC" w14:textId="77777777" w:rsidR="00900F7C" w:rsidRPr="006D6FF9" w:rsidRDefault="00900F7C">
            <w:p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Educational Prospects</w:t>
            </w:r>
          </w:p>
          <w:p w14:paraId="45C9A0EA" w14:textId="77777777" w:rsidR="00900F7C" w:rsidRPr="006D6FF9" w:rsidRDefault="00900F7C">
            <w:pPr>
              <w:pStyle w:val="ListParagraph"/>
              <w:spacing w:line="360" w:lineRule="auto"/>
              <w:ind w:left="0"/>
              <w:rPr>
                <w:rFonts w:ascii="Times New Roman" w:hAnsi="Times New Roman" w:cs="Times New Roman"/>
                <w:b/>
                <w:bCs/>
                <w:sz w:val="24"/>
                <w:szCs w:val="24"/>
              </w:rPr>
            </w:pPr>
          </w:p>
        </w:tc>
        <w:tc>
          <w:tcPr>
            <w:tcW w:w="5335" w:type="dxa"/>
          </w:tcPr>
          <w:p w14:paraId="632F09F2" w14:textId="77777777" w:rsidR="00900F7C" w:rsidRPr="006D6FF9" w:rsidRDefault="00900F7C" w:rsidP="00900F7C">
            <w:pPr>
              <w:numPr>
                <w:ilvl w:val="0"/>
                <w:numId w:val="3"/>
              </w:numPr>
              <w:spacing w:line="360" w:lineRule="auto"/>
              <w:rPr>
                <w:rFonts w:ascii="Times New Roman" w:hAnsi="Times New Roman" w:cs="Times New Roman"/>
                <w:sz w:val="24"/>
                <w:szCs w:val="24"/>
              </w:rPr>
            </w:pPr>
            <w:r w:rsidRPr="006D6FF9">
              <w:rPr>
                <w:rFonts w:ascii="Times New Roman" w:hAnsi="Times New Roman" w:cs="Times New Roman"/>
                <w:sz w:val="24"/>
                <w:szCs w:val="24"/>
              </w:rPr>
              <w:t>Indian students constitute the second-largest group of international students in the U.S., with over 200,000 enrolled in 2024.</w:t>
            </w:r>
          </w:p>
          <w:p w14:paraId="1E9D7A0F" w14:textId="77777777" w:rsidR="00900F7C" w:rsidRPr="006D6FF9" w:rsidRDefault="00900F7C" w:rsidP="00900F7C">
            <w:pPr>
              <w:numPr>
                <w:ilvl w:val="0"/>
                <w:numId w:val="3"/>
              </w:numPr>
              <w:spacing w:line="360" w:lineRule="auto"/>
              <w:rPr>
                <w:rFonts w:ascii="Times New Roman" w:hAnsi="Times New Roman" w:cs="Times New Roman"/>
                <w:sz w:val="24"/>
                <w:szCs w:val="24"/>
              </w:rPr>
            </w:pPr>
            <w:r w:rsidRPr="006D6FF9">
              <w:rPr>
                <w:rFonts w:ascii="Times New Roman" w:hAnsi="Times New Roman" w:cs="Times New Roman"/>
                <w:sz w:val="24"/>
                <w:szCs w:val="24"/>
              </w:rPr>
              <w:lastRenderedPageBreak/>
              <w:t>World-class universities and opportunities for research and employment post-graduation are significant pull factors.</w:t>
            </w:r>
          </w:p>
        </w:tc>
      </w:tr>
      <w:tr w:rsidR="006D6FF9" w:rsidRPr="006D6FF9" w14:paraId="182F5706" w14:textId="77777777">
        <w:tc>
          <w:tcPr>
            <w:tcW w:w="2961" w:type="dxa"/>
          </w:tcPr>
          <w:p w14:paraId="7BD93767" w14:textId="77777777" w:rsidR="00900F7C" w:rsidRPr="006D6FF9" w:rsidRDefault="00900F7C">
            <w:p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lastRenderedPageBreak/>
              <w:t>Family Reunification Policies</w:t>
            </w:r>
          </w:p>
          <w:p w14:paraId="572F606E" w14:textId="77777777" w:rsidR="00900F7C" w:rsidRPr="006D6FF9" w:rsidRDefault="00900F7C">
            <w:pPr>
              <w:pStyle w:val="ListParagraph"/>
              <w:spacing w:line="360" w:lineRule="auto"/>
              <w:ind w:left="0"/>
              <w:rPr>
                <w:rFonts w:ascii="Times New Roman" w:hAnsi="Times New Roman" w:cs="Times New Roman"/>
                <w:b/>
                <w:bCs/>
                <w:sz w:val="24"/>
                <w:szCs w:val="24"/>
              </w:rPr>
            </w:pPr>
          </w:p>
        </w:tc>
        <w:tc>
          <w:tcPr>
            <w:tcW w:w="5335" w:type="dxa"/>
          </w:tcPr>
          <w:p w14:paraId="4F933919" w14:textId="5434D29C" w:rsidR="00900F7C" w:rsidRPr="006D6FF9" w:rsidRDefault="00900F7C" w:rsidP="00900F7C">
            <w:pPr>
              <w:numPr>
                <w:ilvl w:val="0"/>
                <w:numId w:val="4"/>
              </w:numPr>
              <w:spacing w:line="360" w:lineRule="auto"/>
              <w:rPr>
                <w:rFonts w:ascii="Times New Roman" w:hAnsi="Times New Roman" w:cs="Times New Roman"/>
                <w:sz w:val="24"/>
                <w:szCs w:val="24"/>
              </w:rPr>
            </w:pPr>
            <w:r w:rsidRPr="006D6FF9">
              <w:rPr>
                <w:rFonts w:ascii="Times New Roman" w:hAnsi="Times New Roman" w:cs="Times New Roman"/>
                <w:sz w:val="24"/>
                <w:szCs w:val="24"/>
              </w:rPr>
              <w:t xml:space="preserve">The U.S. immigration system </w:t>
            </w:r>
            <w:r w:rsidR="00102534" w:rsidRPr="00B57A96">
              <w:rPr>
                <w:rFonts w:ascii="Times New Roman" w:hAnsi="Times New Roman" w:cs="Times New Roman"/>
                <w:sz w:val="24"/>
                <w:szCs w:val="24"/>
                <w:highlight w:val="yellow"/>
              </w:rPr>
              <w:t>prioritises</w:t>
            </w:r>
            <w:r w:rsidR="00102534" w:rsidRPr="006D6FF9">
              <w:rPr>
                <w:rFonts w:ascii="Times New Roman" w:hAnsi="Times New Roman" w:cs="Times New Roman"/>
                <w:sz w:val="24"/>
                <w:szCs w:val="24"/>
              </w:rPr>
              <w:t xml:space="preserve"> </w:t>
            </w:r>
            <w:r w:rsidRPr="006D6FF9">
              <w:rPr>
                <w:rFonts w:ascii="Times New Roman" w:hAnsi="Times New Roman" w:cs="Times New Roman"/>
                <w:sz w:val="24"/>
                <w:szCs w:val="24"/>
              </w:rPr>
              <w:t>family-sponsored visas, enabling immigrants to bring spouses, children, and parents.</w:t>
            </w:r>
          </w:p>
          <w:p w14:paraId="5E024574" w14:textId="77777777" w:rsidR="00900F7C" w:rsidRPr="006D6FF9" w:rsidRDefault="00900F7C" w:rsidP="00900F7C">
            <w:pPr>
              <w:numPr>
                <w:ilvl w:val="0"/>
                <w:numId w:val="4"/>
              </w:numPr>
              <w:spacing w:line="360" w:lineRule="auto"/>
              <w:rPr>
                <w:rFonts w:ascii="Times New Roman" w:hAnsi="Times New Roman" w:cs="Times New Roman"/>
                <w:sz w:val="24"/>
                <w:szCs w:val="24"/>
              </w:rPr>
            </w:pPr>
            <w:r w:rsidRPr="006D6FF9">
              <w:rPr>
                <w:rFonts w:ascii="Times New Roman" w:hAnsi="Times New Roman" w:cs="Times New Roman"/>
                <w:sz w:val="24"/>
                <w:szCs w:val="24"/>
              </w:rPr>
              <w:t>Multi-generational households are common among Indian immigrants, reflecting cultural traditions.</w:t>
            </w:r>
          </w:p>
        </w:tc>
      </w:tr>
      <w:tr w:rsidR="006D6FF9" w:rsidRPr="006D6FF9" w14:paraId="5F15FCBA" w14:textId="77777777">
        <w:tc>
          <w:tcPr>
            <w:tcW w:w="2961" w:type="dxa"/>
          </w:tcPr>
          <w:p w14:paraId="6B2A3986" w14:textId="77777777" w:rsidR="00900F7C" w:rsidRPr="006D6FF9" w:rsidRDefault="00900F7C">
            <w:p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Professional Networks and Community Support</w:t>
            </w:r>
          </w:p>
          <w:p w14:paraId="4DEDBA4C" w14:textId="77777777" w:rsidR="00900F7C" w:rsidRPr="006D6FF9" w:rsidRDefault="00900F7C">
            <w:pPr>
              <w:pStyle w:val="ListParagraph"/>
              <w:spacing w:line="360" w:lineRule="auto"/>
              <w:ind w:left="0"/>
              <w:rPr>
                <w:rFonts w:ascii="Times New Roman" w:hAnsi="Times New Roman" w:cs="Times New Roman"/>
                <w:b/>
                <w:bCs/>
                <w:sz w:val="24"/>
                <w:szCs w:val="24"/>
              </w:rPr>
            </w:pPr>
          </w:p>
        </w:tc>
        <w:tc>
          <w:tcPr>
            <w:tcW w:w="5335" w:type="dxa"/>
          </w:tcPr>
          <w:p w14:paraId="3410CFC0" w14:textId="77777777" w:rsidR="00900F7C" w:rsidRPr="006D6FF9" w:rsidRDefault="00900F7C" w:rsidP="00900F7C">
            <w:pPr>
              <w:numPr>
                <w:ilvl w:val="0"/>
                <w:numId w:val="5"/>
              </w:numPr>
              <w:spacing w:line="360" w:lineRule="auto"/>
              <w:rPr>
                <w:rFonts w:ascii="Times New Roman" w:hAnsi="Times New Roman" w:cs="Times New Roman"/>
                <w:sz w:val="24"/>
                <w:szCs w:val="24"/>
              </w:rPr>
            </w:pPr>
            <w:r w:rsidRPr="006D6FF9">
              <w:rPr>
                <w:rFonts w:ascii="Times New Roman" w:hAnsi="Times New Roman" w:cs="Times New Roman"/>
                <w:sz w:val="24"/>
                <w:szCs w:val="24"/>
              </w:rPr>
              <w:t>Networks like TiE (The Indus Entrepreneurs) and community groups facilitate career advancement and entrepreneurship.</w:t>
            </w:r>
          </w:p>
          <w:p w14:paraId="03FEBFF0" w14:textId="77777777" w:rsidR="00900F7C" w:rsidRPr="006D6FF9" w:rsidRDefault="00900F7C" w:rsidP="00900F7C">
            <w:pPr>
              <w:numPr>
                <w:ilvl w:val="0"/>
                <w:numId w:val="5"/>
              </w:numPr>
              <w:spacing w:line="360" w:lineRule="auto"/>
              <w:rPr>
                <w:rFonts w:ascii="Times New Roman" w:hAnsi="Times New Roman" w:cs="Times New Roman"/>
                <w:sz w:val="24"/>
                <w:szCs w:val="24"/>
              </w:rPr>
            </w:pPr>
            <w:r w:rsidRPr="006D6FF9">
              <w:rPr>
                <w:rFonts w:ascii="Times New Roman" w:hAnsi="Times New Roman" w:cs="Times New Roman"/>
                <w:sz w:val="24"/>
                <w:szCs w:val="24"/>
              </w:rPr>
              <w:t>The established Indian diaspora creates a supportive environment for newcomers.</w:t>
            </w:r>
          </w:p>
        </w:tc>
      </w:tr>
      <w:tr w:rsidR="006D6FF9" w:rsidRPr="006D6FF9" w14:paraId="201A2247" w14:textId="77777777">
        <w:tc>
          <w:tcPr>
            <w:tcW w:w="2961" w:type="dxa"/>
          </w:tcPr>
          <w:p w14:paraId="698D61A8" w14:textId="77777777" w:rsidR="00900F7C" w:rsidRPr="006D6FF9" w:rsidRDefault="00900F7C">
            <w:p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Political Stability and Quality of Life</w:t>
            </w:r>
          </w:p>
          <w:p w14:paraId="6FE84E0F" w14:textId="77777777" w:rsidR="00900F7C" w:rsidRPr="006D6FF9" w:rsidRDefault="00900F7C">
            <w:pPr>
              <w:spacing w:line="360" w:lineRule="auto"/>
              <w:rPr>
                <w:rFonts w:ascii="Times New Roman" w:hAnsi="Times New Roman" w:cs="Times New Roman"/>
                <w:b/>
                <w:bCs/>
                <w:sz w:val="24"/>
                <w:szCs w:val="24"/>
              </w:rPr>
            </w:pPr>
          </w:p>
        </w:tc>
        <w:tc>
          <w:tcPr>
            <w:tcW w:w="5335" w:type="dxa"/>
          </w:tcPr>
          <w:p w14:paraId="3E078218" w14:textId="77777777" w:rsidR="00900F7C" w:rsidRPr="006D6FF9" w:rsidRDefault="00900F7C" w:rsidP="00900F7C">
            <w:pPr>
              <w:numPr>
                <w:ilvl w:val="0"/>
                <w:numId w:val="6"/>
              </w:numPr>
              <w:spacing w:line="360" w:lineRule="auto"/>
              <w:rPr>
                <w:rFonts w:ascii="Times New Roman" w:hAnsi="Times New Roman" w:cs="Times New Roman"/>
                <w:sz w:val="24"/>
                <w:szCs w:val="24"/>
              </w:rPr>
            </w:pPr>
            <w:r w:rsidRPr="006D6FF9">
              <w:rPr>
                <w:rFonts w:ascii="Times New Roman" w:hAnsi="Times New Roman" w:cs="Times New Roman"/>
                <w:sz w:val="24"/>
                <w:szCs w:val="24"/>
              </w:rPr>
              <w:t>Indian immigrants often cite safety, quality healthcare, and educational facilities as key factors in their decision to migrate.</w:t>
            </w:r>
          </w:p>
          <w:p w14:paraId="4116BB3E" w14:textId="77777777" w:rsidR="00900F7C" w:rsidRPr="006D6FF9" w:rsidRDefault="00900F7C" w:rsidP="00900F7C">
            <w:pPr>
              <w:numPr>
                <w:ilvl w:val="0"/>
                <w:numId w:val="6"/>
              </w:numPr>
              <w:spacing w:line="360" w:lineRule="auto"/>
              <w:rPr>
                <w:rFonts w:ascii="Times New Roman" w:hAnsi="Times New Roman" w:cs="Times New Roman"/>
                <w:sz w:val="24"/>
                <w:szCs w:val="24"/>
              </w:rPr>
            </w:pPr>
            <w:r w:rsidRPr="006D6FF9">
              <w:rPr>
                <w:rFonts w:ascii="Times New Roman" w:hAnsi="Times New Roman" w:cs="Times New Roman"/>
                <w:sz w:val="24"/>
                <w:szCs w:val="24"/>
              </w:rPr>
              <w:t>The prospect of U.S. citizenship and its associated benefits is a long-term goal for many.</w:t>
            </w:r>
          </w:p>
        </w:tc>
      </w:tr>
      <w:tr w:rsidR="00900F7C" w:rsidRPr="006D6FF9" w14:paraId="496C307C" w14:textId="77777777">
        <w:tc>
          <w:tcPr>
            <w:tcW w:w="2961" w:type="dxa"/>
          </w:tcPr>
          <w:p w14:paraId="25A1AEB9" w14:textId="77777777" w:rsidR="00900F7C" w:rsidRPr="006D6FF9" w:rsidRDefault="00900F7C">
            <w:p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Cultural and Linguistic Affinities</w:t>
            </w:r>
          </w:p>
          <w:p w14:paraId="46B8BA23" w14:textId="77777777" w:rsidR="00900F7C" w:rsidRPr="006D6FF9" w:rsidRDefault="00900F7C">
            <w:pPr>
              <w:spacing w:line="360" w:lineRule="auto"/>
              <w:rPr>
                <w:rFonts w:ascii="Times New Roman" w:hAnsi="Times New Roman" w:cs="Times New Roman"/>
                <w:b/>
                <w:bCs/>
                <w:sz w:val="24"/>
                <w:szCs w:val="24"/>
              </w:rPr>
            </w:pPr>
          </w:p>
        </w:tc>
        <w:tc>
          <w:tcPr>
            <w:tcW w:w="5335" w:type="dxa"/>
          </w:tcPr>
          <w:p w14:paraId="37C99CC5" w14:textId="77777777" w:rsidR="00900F7C" w:rsidRPr="006D6FF9" w:rsidRDefault="00900F7C" w:rsidP="00900F7C">
            <w:pPr>
              <w:numPr>
                <w:ilvl w:val="0"/>
                <w:numId w:val="7"/>
              </w:numPr>
              <w:spacing w:line="360" w:lineRule="auto"/>
              <w:rPr>
                <w:rFonts w:ascii="Times New Roman" w:hAnsi="Times New Roman" w:cs="Times New Roman"/>
                <w:sz w:val="24"/>
                <w:szCs w:val="24"/>
              </w:rPr>
            </w:pPr>
            <w:r w:rsidRPr="006D6FF9">
              <w:rPr>
                <w:rFonts w:ascii="Times New Roman" w:hAnsi="Times New Roman" w:cs="Times New Roman"/>
                <w:sz w:val="24"/>
                <w:szCs w:val="24"/>
              </w:rPr>
              <w:t>English proficiency among Indians reduces barriers to integration.</w:t>
            </w:r>
          </w:p>
          <w:p w14:paraId="4C8FF30E" w14:textId="77777777" w:rsidR="00900F7C" w:rsidRPr="006D6FF9" w:rsidRDefault="00900F7C" w:rsidP="00900F7C">
            <w:pPr>
              <w:numPr>
                <w:ilvl w:val="0"/>
                <w:numId w:val="7"/>
              </w:numPr>
              <w:spacing w:line="360" w:lineRule="auto"/>
              <w:rPr>
                <w:rFonts w:ascii="Times New Roman" w:hAnsi="Times New Roman" w:cs="Times New Roman"/>
                <w:sz w:val="24"/>
                <w:szCs w:val="24"/>
              </w:rPr>
            </w:pPr>
            <w:r w:rsidRPr="006D6FF9">
              <w:rPr>
                <w:rFonts w:ascii="Times New Roman" w:hAnsi="Times New Roman" w:cs="Times New Roman"/>
                <w:sz w:val="24"/>
                <w:szCs w:val="24"/>
              </w:rPr>
              <w:t>Indian culture, including cuisine, festivals, and religious institutions, is well-represented in the U.S., creating a sense of belonging.</w:t>
            </w:r>
          </w:p>
        </w:tc>
      </w:tr>
    </w:tbl>
    <w:p w14:paraId="2E355E14" w14:textId="77777777" w:rsidR="00900F7C" w:rsidRPr="006D6FF9" w:rsidRDefault="00900F7C" w:rsidP="008E3AC9">
      <w:pPr>
        <w:spacing w:line="360" w:lineRule="auto"/>
        <w:ind w:left="720"/>
        <w:rPr>
          <w:rFonts w:ascii="Times New Roman" w:hAnsi="Times New Roman" w:cs="Times New Roman"/>
          <w:sz w:val="24"/>
          <w:szCs w:val="24"/>
        </w:rPr>
      </w:pPr>
    </w:p>
    <w:p w14:paraId="392E75AF" w14:textId="77777777" w:rsidR="00900F7C" w:rsidRPr="006D6FF9" w:rsidRDefault="00900F7C">
      <w:pPr>
        <w:rPr>
          <w:rFonts w:ascii="Times New Roman" w:hAnsi="Times New Roman" w:cs="Times New Roman"/>
          <w:sz w:val="24"/>
          <w:szCs w:val="24"/>
        </w:rPr>
      </w:pPr>
      <w:r w:rsidRPr="006D6FF9">
        <w:rPr>
          <w:rFonts w:ascii="Times New Roman" w:hAnsi="Times New Roman" w:cs="Times New Roman"/>
          <w:sz w:val="24"/>
          <w:szCs w:val="24"/>
        </w:rPr>
        <w:br w:type="page"/>
      </w:r>
    </w:p>
    <w:p w14:paraId="1B7A0173" w14:textId="09808257" w:rsidR="00AA62B9" w:rsidRPr="006D6FF9" w:rsidRDefault="00937DA6" w:rsidP="008761AE">
      <w:pPr>
        <w:spacing w:line="36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Table 3: </w:t>
      </w:r>
      <w:r w:rsidR="00900F7C" w:rsidRPr="006D6FF9">
        <w:rPr>
          <w:rFonts w:ascii="Times New Roman" w:hAnsi="Times New Roman" w:cs="Times New Roman"/>
          <w:b/>
          <w:bCs/>
          <w:sz w:val="24"/>
          <w:szCs w:val="24"/>
        </w:rPr>
        <w:t>Objective 2</w:t>
      </w:r>
      <w:r w:rsidR="00900F7C" w:rsidRPr="006D6FF9">
        <w:rPr>
          <w:rFonts w:ascii="Times New Roman" w:hAnsi="Times New Roman" w:cs="Times New Roman"/>
          <w:sz w:val="24"/>
          <w:szCs w:val="24"/>
        </w:rPr>
        <w:t>: To examine the trends and patterns of Indian immigrants to the United States over the specified period.</w:t>
      </w:r>
      <w:r w:rsidR="006946E3" w:rsidRPr="006D6FF9">
        <w:t xml:space="preserve"> </w:t>
      </w:r>
    </w:p>
    <w:tbl>
      <w:tblPr>
        <w:tblW w:w="10363"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938"/>
        <w:gridCol w:w="938"/>
        <w:gridCol w:w="938"/>
        <w:gridCol w:w="938"/>
        <w:gridCol w:w="938"/>
        <w:gridCol w:w="938"/>
        <w:gridCol w:w="938"/>
        <w:gridCol w:w="938"/>
        <w:gridCol w:w="938"/>
        <w:gridCol w:w="938"/>
      </w:tblGrid>
      <w:tr w:rsidR="006D6FF9" w:rsidRPr="006D6FF9" w14:paraId="43ED1B43" w14:textId="77777777" w:rsidTr="001A4160">
        <w:trPr>
          <w:trHeight w:val="331"/>
        </w:trPr>
        <w:tc>
          <w:tcPr>
            <w:tcW w:w="1383" w:type="dxa"/>
            <w:shd w:val="clear" w:color="auto" w:fill="auto"/>
            <w:noWrap/>
            <w:vAlign w:val="bottom"/>
            <w:hideMark/>
          </w:tcPr>
          <w:p w14:paraId="5188DB9A" w14:textId="08BC1D25" w:rsidR="006946E3" w:rsidRPr="006D6FF9" w:rsidRDefault="008761AE" w:rsidP="006946E3">
            <w:pPr>
              <w:spacing w:after="0" w:line="240" w:lineRule="auto"/>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F</w:t>
            </w:r>
            <w:r w:rsidR="006946E3" w:rsidRPr="006D6FF9">
              <w:rPr>
                <w:rFonts w:ascii="Times New Roman" w:eastAsia="Times New Roman" w:hAnsi="Times New Roman" w:cs="Times New Roman"/>
                <w:kern w:val="0"/>
                <w:lang w:eastAsia="en-IN"/>
                <w14:ligatures w14:val="none"/>
              </w:rPr>
              <w:t xml:space="preserve">rom </w:t>
            </w:r>
            <w:r w:rsidR="001A4160" w:rsidRPr="006D6FF9">
              <w:rPr>
                <w:rFonts w:ascii="Times New Roman" w:eastAsia="Times New Roman" w:hAnsi="Times New Roman" w:cs="Times New Roman"/>
                <w:kern w:val="0"/>
                <w:lang w:eastAsia="en-IN"/>
                <w14:ligatures w14:val="none"/>
              </w:rPr>
              <w:t xml:space="preserve">     </w:t>
            </w:r>
            <w:r w:rsidR="006946E3" w:rsidRPr="006D6FF9">
              <w:rPr>
                <w:rFonts w:ascii="Times New Roman" w:eastAsia="Times New Roman" w:hAnsi="Times New Roman" w:cs="Times New Roman"/>
                <w:kern w:val="0"/>
                <w:lang w:eastAsia="en-IN"/>
                <w14:ligatures w14:val="none"/>
              </w:rPr>
              <w:t>India to</w:t>
            </w:r>
          </w:p>
        </w:tc>
        <w:tc>
          <w:tcPr>
            <w:tcW w:w="898" w:type="dxa"/>
            <w:shd w:val="clear" w:color="auto" w:fill="auto"/>
            <w:noWrap/>
            <w:vAlign w:val="bottom"/>
            <w:hideMark/>
          </w:tcPr>
          <w:p w14:paraId="0A5D767E" w14:textId="22504408" w:rsidR="006946E3" w:rsidRPr="006D6FF9" w:rsidRDefault="006946E3" w:rsidP="001A4160">
            <w:pPr>
              <w:spacing w:after="0" w:line="240" w:lineRule="auto"/>
              <w:jc w:val="center"/>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FY2023</w:t>
            </w:r>
          </w:p>
        </w:tc>
        <w:tc>
          <w:tcPr>
            <w:tcW w:w="898" w:type="dxa"/>
            <w:shd w:val="clear" w:color="auto" w:fill="auto"/>
            <w:noWrap/>
            <w:vAlign w:val="bottom"/>
            <w:hideMark/>
          </w:tcPr>
          <w:p w14:paraId="3E97878E" w14:textId="77777777" w:rsidR="006946E3" w:rsidRPr="006D6FF9" w:rsidRDefault="006946E3" w:rsidP="001A4160">
            <w:pPr>
              <w:spacing w:after="0" w:line="240" w:lineRule="auto"/>
              <w:jc w:val="center"/>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FY2022</w:t>
            </w:r>
          </w:p>
        </w:tc>
        <w:tc>
          <w:tcPr>
            <w:tcW w:w="898" w:type="dxa"/>
            <w:shd w:val="clear" w:color="auto" w:fill="auto"/>
            <w:noWrap/>
            <w:vAlign w:val="bottom"/>
            <w:hideMark/>
          </w:tcPr>
          <w:p w14:paraId="56382CE0" w14:textId="77777777" w:rsidR="006946E3" w:rsidRPr="006D6FF9" w:rsidRDefault="006946E3" w:rsidP="001A4160">
            <w:pPr>
              <w:spacing w:after="0" w:line="240" w:lineRule="auto"/>
              <w:jc w:val="center"/>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FY2021</w:t>
            </w:r>
          </w:p>
        </w:tc>
        <w:tc>
          <w:tcPr>
            <w:tcW w:w="898" w:type="dxa"/>
            <w:shd w:val="clear" w:color="auto" w:fill="auto"/>
            <w:noWrap/>
            <w:vAlign w:val="bottom"/>
            <w:hideMark/>
          </w:tcPr>
          <w:p w14:paraId="441E627E" w14:textId="7C4EBCD8" w:rsidR="006946E3" w:rsidRPr="006D6FF9" w:rsidRDefault="006946E3" w:rsidP="001A4160">
            <w:pPr>
              <w:spacing w:after="0" w:line="240" w:lineRule="auto"/>
              <w:jc w:val="center"/>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FY2020</w:t>
            </w:r>
          </w:p>
        </w:tc>
        <w:tc>
          <w:tcPr>
            <w:tcW w:w="898" w:type="dxa"/>
            <w:shd w:val="clear" w:color="auto" w:fill="auto"/>
            <w:noWrap/>
            <w:vAlign w:val="bottom"/>
            <w:hideMark/>
          </w:tcPr>
          <w:p w14:paraId="5CB562CC" w14:textId="77777777" w:rsidR="006946E3" w:rsidRPr="006D6FF9" w:rsidRDefault="006946E3" w:rsidP="001A4160">
            <w:pPr>
              <w:spacing w:after="0" w:line="240" w:lineRule="auto"/>
              <w:jc w:val="center"/>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FY2019</w:t>
            </w:r>
          </w:p>
        </w:tc>
        <w:tc>
          <w:tcPr>
            <w:tcW w:w="898" w:type="dxa"/>
            <w:shd w:val="clear" w:color="auto" w:fill="auto"/>
            <w:noWrap/>
            <w:vAlign w:val="bottom"/>
            <w:hideMark/>
          </w:tcPr>
          <w:p w14:paraId="359C22F2" w14:textId="77777777" w:rsidR="006946E3" w:rsidRPr="006D6FF9" w:rsidRDefault="006946E3" w:rsidP="001A4160">
            <w:pPr>
              <w:spacing w:after="0" w:line="240" w:lineRule="auto"/>
              <w:jc w:val="center"/>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FY2018</w:t>
            </w:r>
          </w:p>
        </w:tc>
        <w:tc>
          <w:tcPr>
            <w:tcW w:w="898" w:type="dxa"/>
            <w:shd w:val="clear" w:color="auto" w:fill="auto"/>
            <w:noWrap/>
            <w:vAlign w:val="bottom"/>
            <w:hideMark/>
          </w:tcPr>
          <w:p w14:paraId="41F57AE6" w14:textId="77777777" w:rsidR="006946E3" w:rsidRPr="006D6FF9" w:rsidRDefault="006946E3" w:rsidP="001A4160">
            <w:pPr>
              <w:spacing w:after="0" w:line="240" w:lineRule="auto"/>
              <w:jc w:val="center"/>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FY2017</w:t>
            </w:r>
          </w:p>
        </w:tc>
        <w:tc>
          <w:tcPr>
            <w:tcW w:w="898" w:type="dxa"/>
            <w:shd w:val="clear" w:color="auto" w:fill="auto"/>
            <w:noWrap/>
            <w:vAlign w:val="bottom"/>
            <w:hideMark/>
          </w:tcPr>
          <w:p w14:paraId="0178B35C" w14:textId="77777777" w:rsidR="006946E3" w:rsidRPr="006D6FF9" w:rsidRDefault="006946E3" w:rsidP="001A4160">
            <w:pPr>
              <w:spacing w:after="0" w:line="240" w:lineRule="auto"/>
              <w:jc w:val="center"/>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FY2016</w:t>
            </w:r>
          </w:p>
        </w:tc>
        <w:tc>
          <w:tcPr>
            <w:tcW w:w="898" w:type="dxa"/>
            <w:shd w:val="clear" w:color="auto" w:fill="auto"/>
            <w:noWrap/>
            <w:vAlign w:val="bottom"/>
            <w:hideMark/>
          </w:tcPr>
          <w:p w14:paraId="0E856FD2" w14:textId="77777777" w:rsidR="006946E3" w:rsidRPr="006D6FF9" w:rsidRDefault="006946E3" w:rsidP="001A4160">
            <w:pPr>
              <w:spacing w:after="0" w:line="240" w:lineRule="auto"/>
              <w:jc w:val="center"/>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FY2015</w:t>
            </w:r>
          </w:p>
        </w:tc>
        <w:tc>
          <w:tcPr>
            <w:tcW w:w="898" w:type="dxa"/>
            <w:shd w:val="clear" w:color="auto" w:fill="auto"/>
            <w:noWrap/>
            <w:vAlign w:val="bottom"/>
            <w:hideMark/>
          </w:tcPr>
          <w:p w14:paraId="301F82E3" w14:textId="77777777" w:rsidR="006946E3" w:rsidRPr="006D6FF9" w:rsidRDefault="006946E3" w:rsidP="001A4160">
            <w:pPr>
              <w:spacing w:after="0" w:line="240" w:lineRule="auto"/>
              <w:jc w:val="center"/>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FY2014</w:t>
            </w:r>
          </w:p>
        </w:tc>
      </w:tr>
      <w:tr w:rsidR="006D6FF9" w:rsidRPr="006D6FF9" w14:paraId="44E0F683" w14:textId="77777777" w:rsidTr="001A4160">
        <w:trPr>
          <w:trHeight w:val="331"/>
        </w:trPr>
        <w:tc>
          <w:tcPr>
            <w:tcW w:w="1383" w:type="dxa"/>
            <w:shd w:val="clear" w:color="auto" w:fill="auto"/>
            <w:noWrap/>
            <w:vAlign w:val="bottom"/>
            <w:hideMark/>
          </w:tcPr>
          <w:p w14:paraId="7A3BC4E5" w14:textId="77777777" w:rsidR="006946E3" w:rsidRPr="006D6FF9" w:rsidRDefault="006946E3" w:rsidP="006946E3">
            <w:pPr>
              <w:spacing w:after="0" w:line="240" w:lineRule="auto"/>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California</w:t>
            </w:r>
          </w:p>
        </w:tc>
        <w:tc>
          <w:tcPr>
            <w:tcW w:w="898" w:type="dxa"/>
            <w:shd w:val="clear" w:color="auto" w:fill="auto"/>
            <w:noWrap/>
            <w:vAlign w:val="bottom"/>
            <w:hideMark/>
          </w:tcPr>
          <w:p w14:paraId="61FD8EC2"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16,940</w:t>
            </w:r>
          </w:p>
        </w:tc>
        <w:tc>
          <w:tcPr>
            <w:tcW w:w="898" w:type="dxa"/>
            <w:shd w:val="clear" w:color="auto" w:fill="auto"/>
            <w:noWrap/>
            <w:vAlign w:val="bottom"/>
            <w:hideMark/>
          </w:tcPr>
          <w:p w14:paraId="575A9532"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26,216</w:t>
            </w:r>
          </w:p>
        </w:tc>
        <w:tc>
          <w:tcPr>
            <w:tcW w:w="898" w:type="dxa"/>
            <w:shd w:val="clear" w:color="auto" w:fill="auto"/>
            <w:noWrap/>
            <w:vAlign w:val="bottom"/>
            <w:hideMark/>
          </w:tcPr>
          <w:p w14:paraId="491A8E82"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17,299</w:t>
            </w:r>
          </w:p>
        </w:tc>
        <w:tc>
          <w:tcPr>
            <w:tcW w:w="898" w:type="dxa"/>
            <w:shd w:val="clear" w:color="auto" w:fill="auto"/>
            <w:noWrap/>
            <w:vAlign w:val="bottom"/>
            <w:hideMark/>
          </w:tcPr>
          <w:p w14:paraId="1AD9E7EC"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9,569</w:t>
            </w:r>
          </w:p>
        </w:tc>
        <w:tc>
          <w:tcPr>
            <w:tcW w:w="898" w:type="dxa"/>
            <w:shd w:val="clear" w:color="auto" w:fill="auto"/>
            <w:noWrap/>
            <w:vAlign w:val="bottom"/>
            <w:hideMark/>
          </w:tcPr>
          <w:p w14:paraId="34A30248"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11,750</w:t>
            </w:r>
          </w:p>
        </w:tc>
        <w:tc>
          <w:tcPr>
            <w:tcW w:w="898" w:type="dxa"/>
            <w:shd w:val="clear" w:color="auto" w:fill="auto"/>
            <w:noWrap/>
            <w:vAlign w:val="bottom"/>
            <w:hideMark/>
          </w:tcPr>
          <w:p w14:paraId="6C9B4AD0"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12617</w:t>
            </w:r>
          </w:p>
        </w:tc>
        <w:tc>
          <w:tcPr>
            <w:tcW w:w="898" w:type="dxa"/>
            <w:shd w:val="clear" w:color="auto" w:fill="auto"/>
            <w:noWrap/>
            <w:vAlign w:val="bottom"/>
            <w:hideMark/>
          </w:tcPr>
          <w:p w14:paraId="1C91F26B"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11941</w:t>
            </w:r>
          </w:p>
        </w:tc>
        <w:tc>
          <w:tcPr>
            <w:tcW w:w="898" w:type="dxa"/>
            <w:shd w:val="clear" w:color="auto" w:fill="auto"/>
            <w:noWrap/>
            <w:vAlign w:val="bottom"/>
            <w:hideMark/>
          </w:tcPr>
          <w:p w14:paraId="260DB93B"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13241</w:t>
            </w:r>
          </w:p>
        </w:tc>
        <w:tc>
          <w:tcPr>
            <w:tcW w:w="898" w:type="dxa"/>
            <w:shd w:val="clear" w:color="auto" w:fill="auto"/>
            <w:noWrap/>
            <w:vAlign w:val="bottom"/>
            <w:hideMark/>
          </w:tcPr>
          <w:p w14:paraId="7787D569"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12925</w:t>
            </w:r>
          </w:p>
        </w:tc>
        <w:tc>
          <w:tcPr>
            <w:tcW w:w="898" w:type="dxa"/>
            <w:shd w:val="clear" w:color="auto" w:fill="auto"/>
            <w:noWrap/>
            <w:vAlign w:val="bottom"/>
            <w:hideMark/>
          </w:tcPr>
          <w:p w14:paraId="31131A33"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15770</w:t>
            </w:r>
          </w:p>
        </w:tc>
      </w:tr>
      <w:tr w:rsidR="006D6FF9" w:rsidRPr="006D6FF9" w14:paraId="3CCF3BCC" w14:textId="77777777" w:rsidTr="001A4160">
        <w:trPr>
          <w:trHeight w:val="331"/>
        </w:trPr>
        <w:tc>
          <w:tcPr>
            <w:tcW w:w="1383" w:type="dxa"/>
            <w:shd w:val="clear" w:color="auto" w:fill="auto"/>
            <w:noWrap/>
            <w:vAlign w:val="bottom"/>
            <w:hideMark/>
          </w:tcPr>
          <w:p w14:paraId="055DCD38" w14:textId="77777777" w:rsidR="006946E3" w:rsidRPr="006D6FF9" w:rsidRDefault="006946E3" w:rsidP="006946E3">
            <w:pPr>
              <w:spacing w:after="0" w:line="240" w:lineRule="auto"/>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Texas</w:t>
            </w:r>
          </w:p>
        </w:tc>
        <w:tc>
          <w:tcPr>
            <w:tcW w:w="898" w:type="dxa"/>
            <w:shd w:val="clear" w:color="auto" w:fill="auto"/>
            <w:noWrap/>
            <w:vAlign w:val="bottom"/>
            <w:hideMark/>
          </w:tcPr>
          <w:p w14:paraId="7A9697B6"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8,720</w:t>
            </w:r>
          </w:p>
        </w:tc>
        <w:tc>
          <w:tcPr>
            <w:tcW w:w="898" w:type="dxa"/>
            <w:shd w:val="clear" w:color="auto" w:fill="auto"/>
            <w:noWrap/>
            <w:vAlign w:val="bottom"/>
            <w:hideMark/>
          </w:tcPr>
          <w:p w14:paraId="7E470E0F"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15,481</w:t>
            </w:r>
          </w:p>
        </w:tc>
        <w:tc>
          <w:tcPr>
            <w:tcW w:w="898" w:type="dxa"/>
            <w:shd w:val="clear" w:color="auto" w:fill="auto"/>
            <w:noWrap/>
            <w:vAlign w:val="bottom"/>
            <w:hideMark/>
          </w:tcPr>
          <w:p w14:paraId="06F359DA"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11,128</w:t>
            </w:r>
          </w:p>
        </w:tc>
        <w:tc>
          <w:tcPr>
            <w:tcW w:w="898" w:type="dxa"/>
            <w:shd w:val="clear" w:color="auto" w:fill="auto"/>
            <w:noWrap/>
            <w:vAlign w:val="bottom"/>
            <w:hideMark/>
          </w:tcPr>
          <w:p w14:paraId="40CAB22C"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5,057</w:t>
            </w:r>
          </w:p>
        </w:tc>
        <w:tc>
          <w:tcPr>
            <w:tcW w:w="898" w:type="dxa"/>
            <w:shd w:val="clear" w:color="auto" w:fill="auto"/>
            <w:noWrap/>
            <w:vAlign w:val="bottom"/>
            <w:hideMark/>
          </w:tcPr>
          <w:p w14:paraId="3B2221BE"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4,862</w:t>
            </w:r>
          </w:p>
        </w:tc>
        <w:tc>
          <w:tcPr>
            <w:tcW w:w="898" w:type="dxa"/>
            <w:shd w:val="clear" w:color="auto" w:fill="auto"/>
            <w:noWrap/>
            <w:vAlign w:val="bottom"/>
            <w:hideMark/>
          </w:tcPr>
          <w:p w14:paraId="2775551C"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5646</w:t>
            </w:r>
          </w:p>
        </w:tc>
        <w:tc>
          <w:tcPr>
            <w:tcW w:w="898" w:type="dxa"/>
            <w:shd w:val="clear" w:color="auto" w:fill="auto"/>
            <w:noWrap/>
            <w:vAlign w:val="bottom"/>
            <w:hideMark/>
          </w:tcPr>
          <w:p w14:paraId="5B4ED9E7"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6378</w:t>
            </w:r>
          </w:p>
        </w:tc>
        <w:tc>
          <w:tcPr>
            <w:tcW w:w="898" w:type="dxa"/>
            <w:shd w:val="clear" w:color="auto" w:fill="auto"/>
            <w:noWrap/>
            <w:vAlign w:val="bottom"/>
            <w:hideMark/>
          </w:tcPr>
          <w:p w14:paraId="7B0A5EBD"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6086</w:t>
            </w:r>
          </w:p>
        </w:tc>
        <w:tc>
          <w:tcPr>
            <w:tcW w:w="898" w:type="dxa"/>
            <w:shd w:val="clear" w:color="auto" w:fill="auto"/>
            <w:noWrap/>
            <w:vAlign w:val="bottom"/>
            <w:hideMark/>
          </w:tcPr>
          <w:p w14:paraId="57E1611C"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6084</w:t>
            </w:r>
          </w:p>
        </w:tc>
        <w:tc>
          <w:tcPr>
            <w:tcW w:w="898" w:type="dxa"/>
            <w:shd w:val="clear" w:color="auto" w:fill="auto"/>
            <w:noWrap/>
            <w:vAlign w:val="bottom"/>
            <w:hideMark/>
          </w:tcPr>
          <w:p w14:paraId="7C57511A"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7490</w:t>
            </w:r>
          </w:p>
        </w:tc>
      </w:tr>
      <w:tr w:rsidR="006D6FF9" w:rsidRPr="006D6FF9" w14:paraId="3A78CF83" w14:textId="77777777" w:rsidTr="001A4160">
        <w:trPr>
          <w:trHeight w:val="331"/>
        </w:trPr>
        <w:tc>
          <w:tcPr>
            <w:tcW w:w="1383" w:type="dxa"/>
            <w:shd w:val="clear" w:color="auto" w:fill="auto"/>
            <w:noWrap/>
            <w:vAlign w:val="bottom"/>
            <w:hideMark/>
          </w:tcPr>
          <w:p w14:paraId="7535C391" w14:textId="77777777" w:rsidR="006946E3" w:rsidRPr="006D6FF9" w:rsidRDefault="006946E3" w:rsidP="006946E3">
            <w:pPr>
              <w:spacing w:after="0" w:line="240" w:lineRule="auto"/>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New Jersey</w:t>
            </w:r>
          </w:p>
        </w:tc>
        <w:tc>
          <w:tcPr>
            <w:tcW w:w="898" w:type="dxa"/>
            <w:shd w:val="clear" w:color="auto" w:fill="auto"/>
            <w:noWrap/>
            <w:vAlign w:val="bottom"/>
            <w:hideMark/>
          </w:tcPr>
          <w:p w14:paraId="2A9C964D"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7,850</w:t>
            </w:r>
          </w:p>
        </w:tc>
        <w:tc>
          <w:tcPr>
            <w:tcW w:w="898" w:type="dxa"/>
            <w:shd w:val="clear" w:color="auto" w:fill="auto"/>
            <w:noWrap/>
            <w:vAlign w:val="bottom"/>
            <w:hideMark/>
          </w:tcPr>
          <w:p w14:paraId="543ECEEE"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12,944</w:t>
            </w:r>
          </w:p>
        </w:tc>
        <w:tc>
          <w:tcPr>
            <w:tcW w:w="898" w:type="dxa"/>
            <w:shd w:val="clear" w:color="auto" w:fill="auto"/>
            <w:noWrap/>
            <w:vAlign w:val="bottom"/>
            <w:hideMark/>
          </w:tcPr>
          <w:p w14:paraId="08955AD4"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10,145</w:t>
            </w:r>
          </w:p>
        </w:tc>
        <w:tc>
          <w:tcPr>
            <w:tcW w:w="898" w:type="dxa"/>
            <w:shd w:val="clear" w:color="auto" w:fill="auto"/>
            <w:noWrap/>
            <w:vAlign w:val="bottom"/>
            <w:hideMark/>
          </w:tcPr>
          <w:p w14:paraId="64CA2CBD"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4,888</w:t>
            </w:r>
          </w:p>
        </w:tc>
        <w:tc>
          <w:tcPr>
            <w:tcW w:w="898" w:type="dxa"/>
            <w:shd w:val="clear" w:color="auto" w:fill="auto"/>
            <w:noWrap/>
            <w:vAlign w:val="bottom"/>
            <w:hideMark/>
          </w:tcPr>
          <w:p w14:paraId="3B233191"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5,817</w:t>
            </w:r>
          </w:p>
        </w:tc>
        <w:tc>
          <w:tcPr>
            <w:tcW w:w="898" w:type="dxa"/>
            <w:shd w:val="clear" w:color="auto" w:fill="auto"/>
            <w:noWrap/>
            <w:vAlign w:val="bottom"/>
            <w:hideMark/>
          </w:tcPr>
          <w:p w14:paraId="50315886"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6554</w:t>
            </w:r>
          </w:p>
        </w:tc>
        <w:tc>
          <w:tcPr>
            <w:tcW w:w="898" w:type="dxa"/>
            <w:shd w:val="clear" w:color="auto" w:fill="auto"/>
            <w:noWrap/>
            <w:vAlign w:val="bottom"/>
            <w:hideMark/>
          </w:tcPr>
          <w:p w14:paraId="101DE626"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6884</w:t>
            </w:r>
          </w:p>
        </w:tc>
        <w:tc>
          <w:tcPr>
            <w:tcW w:w="898" w:type="dxa"/>
            <w:shd w:val="clear" w:color="auto" w:fill="auto"/>
            <w:noWrap/>
            <w:vAlign w:val="bottom"/>
            <w:hideMark/>
          </w:tcPr>
          <w:p w14:paraId="6612EEA2"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7508</w:t>
            </w:r>
          </w:p>
        </w:tc>
        <w:tc>
          <w:tcPr>
            <w:tcW w:w="898" w:type="dxa"/>
            <w:shd w:val="clear" w:color="auto" w:fill="auto"/>
            <w:noWrap/>
            <w:vAlign w:val="bottom"/>
            <w:hideMark/>
          </w:tcPr>
          <w:p w14:paraId="7F59AAD8"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7258</w:t>
            </w:r>
          </w:p>
        </w:tc>
        <w:tc>
          <w:tcPr>
            <w:tcW w:w="898" w:type="dxa"/>
            <w:shd w:val="clear" w:color="auto" w:fill="auto"/>
            <w:noWrap/>
            <w:vAlign w:val="bottom"/>
            <w:hideMark/>
          </w:tcPr>
          <w:p w14:paraId="2DFC132F"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9192</w:t>
            </w:r>
          </w:p>
        </w:tc>
      </w:tr>
      <w:tr w:rsidR="006D6FF9" w:rsidRPr="006D6FF9" w14:paraId="0CF4858D" w14:textId="77777777" w:rsidTr="001A4160">
        <w:trPr>
          <w:trHeight w:val="331"/>
        </w:trPr>
        <w:tc>
          <w:tcPr>
            <w:tcW w:w="1383" w:type="dxa"/>
            <w:shd w:val="clear" w:color="auto" w:fill="auto"/>
            <w:noWrap/>
            <w:vAlign w:val="bottom"/>
            <w:hideMark/>
          </w:tcPr>
          <w:p w14:paraId="47BD9B79" w14:textId="77777777" w:rsidR="006946E3" w:rsidRPr="006D6FF9" w:rsidRDefault="006946E3" w:rsidP="006946E3">
            <w:pPr>
              <w:spacing w:after="0" w:line="240" w:lineRule="auto"/>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New York</w:t>
            </w:r>
          </w:p>
        </w:tc>
        <w:tc>
          <w:tcPr>
            <w:tcW w:w="898" w:type="dxa"/>
            <w:shd w:val="clear" w:color="auto" w:fill="auto"/>
            <w:noWrap/>
            <w:vAlign w:val="bottom"/>
            <w:hideMark/>
          </w:tcPr>
          <w:p w14:paraId="5002445A"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4,820</w:t>
            </w:r>
          </w:p>
        </w:tc>
        <w:tc>
          <w:tcPr>
            <w:tcW w:w="898" w:type="dxa"/>
            <w:shd w:val="clear" w:color="auto" w:fill="auto"/>
            <w:noWrap/>
            <w:vAlign w:val="bottom"/>
            <w:hideMark/>
          </w:tcPr>
          <w:p w14:paraId="020510E8"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5,188</w:t>
            </w:r>
          </w:p>
        </w:tc>
        <w:tc>
          <w:tcPr>
            <w:tcW w:w="898" w:type="dxa"/>
            <w:shd w:val="clear" w:color="auto" w:fill="auto"/>
            <w:noWrap/>
            <w:vAlign w:val="bottom"/>
            <w:hideMark/>
          </w:tcPr>
          <w:p w14:paraId="17665074"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3,669</w:t>
            </w:r>
          </w:p>
        </w:tc>
        <w:tc>
          <w:tcPr>
            <w:tcW w:w="898" w:type="dxa"/>
            <w:shd w:val="clear" w:color="auto" w:fill="auto"/>
            <w:noWrap/>
            <w:vAlign w:val="bottom"/>
            <w:hideMark/>
          </w:tcPr>
          <w:p w14:paraId="4B292026"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2,663</w:t>
            </w:r>
          </w:p>
        </w:tc>
        <w:tc>
          <w:tcPr>
            <w:tcW w:w="898" w:type="dxa"/>
            <w:shd w:val="clear" w:color="auto" w:fill="auto"/>
            <w:noWrap/>
            <w:vAlign w:val="bottom"/>
            <w:hideMark/>
          </w:tcPr>
          <w:p w14:paraId="03C33085"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3,812</w:t>
            </w:r>
          </w:p>
        </w:tc>
        <w:tc>
          <w:tcPr>
            <w:tcW w:w="898" w:type="dxa"/>
            <w:shd w:val="clear" w:color="auto" w:fill="auto"/>
            <w:noWrap/>
            <w:vAlign w:val="bottom"/>
            <w:hideMark/>
          </w:tcPr>
          <w:p w14:paraId="72290234"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4267</w:t>
            </w:r>
          </w:p>
        </w:tc>
        <w:tc>
          <w:tcPr>
            <w:tcW w:w="898" w:type="dxa"/>
            <w:shd w:val="clear" w:color="auto" w:fill="auto"/>
            <w:noWrap/>
            <w:vAlign w:val="bottom"/>
            <w:hideMark/>
          </w:tcPr>
          <w:p w14:paraId="2A468552"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4255</w:t>
            </w:r>
          </w:p>
        </w:tc>
        <w:tc>
          <w:tcPr>
            <w:tcW w:w="898" w:type="dxa"/>
            <w:shd w:val="clear" w:color="auto" w:fill="auto"/>
            <w:noWrap/>
            <w:vAlign w:val="bottom"/>
            <w:hideMark/>
          </w:tcPr>
          <w:p w14:paraId="6E755B26"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5077</w:t>
            </w:r>
          </w:p>
        </w:tc>
        <w:tc>
          <w:tcPr>
            <w:tcW w:w="898" w:type="dxa"/>
            <w:shd w:val="clear" w:color="auto" w:fill="auto"/>
            <w:noWrap/>
            <w:vAlign w:val="bottom"/>
            <w:hideMark/>
          </w:tcPr>
          <w:p w14:paraId="2736C222"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4319</w:t>
            </w:r>
          </w:p>
        </w:tc>
        <w:tc>
          <w:tcPr>
            <w:tcW w:w="898" w:type="dxa"/>
            <w:shd w:val="clear" w:color="auto" w:fill="auto"/>
            <w:noWrap/>
            <w:vAlign w:val="bottom"/>
            <w:hideMark/>
          </w:tcPr>
          <w:p w14:paraId="7AC2599B"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5098</w:t>
            </w:r>
          </w:p>
        </w:tc>
      </w:tr>
      <w:tr w:rsidR="006D6FF9" w:rsidRPr="006D6FF9" w14:paraId="72B4A793" w14:textId="77777777" w:rsidTr="001A4160">
        <w:trPr>
          <w:trHeight w:val="331"/>
        </w:trPr>
        <w:tc>
          <w:tcPr>
            <w:tcW w:w="1383" w:type="dxa"/>
            <w:shd w:val="clear" w:color="auto" w:fill="auto"/>
            <w:noWrap/>
            <w:vAlign w:val="bottom"/>
            <w:hideMark/>
          </w:tcPr>
          <w:p w14:paraId="1BB4179D" w14:textId="77777777" w:rsidR="006946E3" w:rsidRPr="006D6FF9" w:rsidRDefault="006946E3" w:rsidP="006946E3">
            <w:pPr>
              <w:spacing w:after="0" w:line="240" w:lineRule="auto"/>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Illinois</w:t>
            </w:r>
          </w:p>
        </w:tc>
        <w:tc>
          <w:tcPr>
            <w:tcW w:w="898" w:type="dxa"/>
            <w:shd w:val="clear" w:color="auto" w:fill="auto"/>
            <w:noWrap/>
            <w:vAlign w:val="bottom"/>
            <w:hideMark/>
          </w:tcPr>
          <w:p w14:paraId="66FAAE03"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4,470</w:t>
            </w:r>
          </w:p>
        </w:tc>
        <w:tc>
          <w:tcPr>
            <w:tcW w:w="898" w:type="dxa"/>
            <w:shd w:val="clear" w:color="auto" w:fill="auto"/>
            <w:noWrap/>
            <w:vAlign w:val="bottom"/>
            <w:hideMark/>
          </w:tcPr>
          <w:p w14:paraId="39F289F9"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6,125</w:t>
            </w:r>
          </w:p>
        </w:tc>
        <w:tc>
          <w:tcPr>
            <w:tcW w:w="898" w:type="dxa"/>
            <w:shd w:val="clear" w:color="auto" w:fill="auto"/>
            <w:noWrap/>
            <w:vAlign w:val="bottom"/>
            <w:hideMark/>
          </w:tcPr>
          <w:p w14:paraId="28A3E9FA"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4,429</w:t>
            </w:r>
          </w:p>
        </w:tc>
        <w:tc>
          <w:tcPr>
            <w:tcW w:w="898" w:type="dxa"/>
            <w:shd w:val="clear" w:color="auto" w:fill="auto"/>
            <w:noWrap/>
            <w:vAlign w:val="bottom"/>
            <w:hideMark/>
          </w:tcPr>
          <w:p w14:paraId="3353F177"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2,924</w:t>
            </w:r>
          </w:p>
        </w:tc>
        <w:tc>
          <w:tcPr>
            <w:tcW w:w="898" w:type="dxa"/>
            <w:shd w:val="clear" w:color="auto" w:fill="auto"/>
            <w:noWrap/>
            <w:vAlign w:val="bottom"/>
            <w:hideMark/>
          </w:tcPr>
          <w:p w14:paraId="36632D4F"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3,592</w:t>
            </w:r>
          </w:p>
        </w:tc>
        <w:tc>
          <w:tcPr>
            <w:tcW w:w="898" w:type="dxa"/>
            <w:shd w:val="clear" w:color="auto" w:fill="auto"/>
            <w:noWrap/>
            <w:vAlign w:val="bottom"/>
            <w:hideMark/>
          </w:tcPr>
          <w:p w14:paraId="15CE09B1"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3946</w:t>
            </w:r>
          </w:p>
        </w:tc>
        <w:tc>
          <w:tcPr>
            <w:tcW w:w="898" w:type="dxa"/>
            <w:shd w:val="clear" w:color="auto" w:fill="auto"/>
            <w:noWrap/>
            <w:vAlign w:val="bottom"/>
            <w:hideMark/>
          </w:tcPr>
          <w:p w14:paraId="1C56848C"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4063</w:t>
            </w:r>
          </w:p>
        </w:tc>
        <w:tc>
          <w:tcPr>
            <w:tcW w:w="898" w:type="dxa"/>
            <w:shd w:val="clear" w:color="auto" w:fill="auto"/>
            <w:noWrap/>
            <w:vAlign w:val="bottom"/>
            <w:hideMark/>
          </w:tcPr>
          <w:p w14:paraId="3E27C002"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4666</w:t>
            </w:r>
          </w:p>
        </w:tc>
        <w:tc>
          <w:tcPr>
            <w:tcW w:w="898" w:type="dxa"/>
            <w:shd w:val="clear" w:color="auto" w:fill="auto"/>
            <w:noWrap/>
            <w:vAlign w:val="bottom"/>
            <w:hideMark/>
          </w:tcPr>
          <w:p w14:paraId="15FDDBB4"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4745</w:t>
            </w:r>
          </w:p>
        </w:tc>
        <w:tc>
          <w:tcPr>
            <w:tcW w:w="898" w:type="dxa"/>
            <w:shd w:val="clear" w:color="auto" w:fill="auto"/>
            <w:noWrap/>
            <w:vAlign w:val="bottom"/>
            <w:hideMark/>
          </w:tcPr>
          <w:p w14:paraId="46E24D1A"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5127</w:t>
            </w:r>
          </w:p>
        </w:tc>
      </w:tr>
      <w:tr w:rsidR="006D6FF9" w:rsidRPr="006D6FF9" w14:paraId="240BE687" w14:textId="77777777" w:rsidTr="001A4160">
        <w:trPr>
          <w:trHeight w:val="331"/>
        </w:trPr>
        <w:tc>
          <w:tcPr>
            <w:tcW w:w="1383" w:type="dxa"/>
            <w:shd w:val="clear" w:color="auto" w:fill="auto"/>
            <w:noWrap/>
            <w:vAlign w:val="bottom"/>
            <w:hideMark/>
          </w:tcPr>
          <w:p w14:paraId="178D9709" w14:textId="77777777" w:rsidR="006946E3" w:rsidRPr="006D6FF9" w:rsidRDefault="006946E3" w:rsidP="006946E3">
            <w:pPr>
              <w:spacing w:after="0" w:line="240" w:lineRule="auto"/>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Washington</w:t>
            </w:r>
          </w:p>
        </w:tc>
        <w:tc>
          <w:tcPr>
            <w:tcW w:w="898" w:type="dxa"/>
            <w:shd w:val="clear" w:color="auto" w:fill="auto"/>
            <w:noWrap/>
            <w:vAlign w:val="bottom"/>
            <w:hideMark/>
          </w:tcPr>
          <w:p w14:paraId="2DE7E5A6"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3,470</w:t>
            </w:r>
          </w:p>
        </w:tc>
        <w:tc>
          <w:tcPr>
            <w:tcW w:w="898" w:type="dxa"/>
            <w:shd w:val="clear" w:color="auto" w:fill="auto"/>
            <w:noWrap/>
            <w:vAlign w:val="bottom"/>
            <w:hideMark/>
          </w:tcPr>
          <w:p w14:paraId="3461DFAE"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6,266</w:t>
            </w:r>
          </w:p>
        </w:tc>
        <w:tc>
          <w:tcPr>
            <w:tcW w:w="898" w:type="dxa"/>
            <w:shd w:val="clear" w:color="auto" w:fill="auto"/>
            <w:noWrap/>
            <w:vAlign w:val="bottom"/>
            <w:hideMark/>
          </w:tcPr>
          <w:p w14:paraId="29CEEFE7"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4,994</w:t>
            </w:r>
          </w:p>
        </w:tc>
        <w:tc>
          <w:tcPr>
            <w:tcW w:w="898" w:type="dxa"/>
            <w:shd w:val="clear" w:color="auto" w:fill="auto"/>
            <w:noWrap/>
            <w:vAlign w:val="bottom"/>
            <w:hideMark/>
          </w:tcPr>
          <w:p w14:paraId="02D634A8"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1,855</w:t>
            </w:r>
          </w:p>
        </w:tc>
        <w:tc>
          <w:tcPr>
            <w:tcW w:w="898" w:type="dxa"/>
            <w:shd w:val="clear" w:color="auto" w:fill="auto"/>
            <w:noWrap/>
            <w:vAlign w:val="bottom"/>
            <w:hideMark/>
          </w:tcPr>
          <w:p w14:paraId="6EAECC4C"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1963</w:t>
            </w:r>
          </w:p>
        </w:tc>
        <w:tc>
          <w:tcPr>
            <w:tcW w:w="898" w:type="dxa"/>
            <w:shd w:val="clear" w:color="auto" w:fill="auto"/>
            <w:noWrap/>
            <w:vAlign w:val="bottom"/>
            <w:hideMark/>
          </w:tcPr>
          <w:p w14:paraId="42E07373"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1859</w:t>
            </w:r>
          </w:p>
        </w:tc>
        <w:tc>
          <w:tcPr>
            <w:tcW w:w="898" w:type="dxa"/>
            <w:shd w:val="clear" w:color="auto" w:fill="auto"/>
            <w:noWrap/>
            <w:vAlign w:val="bottom"/>
            <w:hideMark/>
          </w:tcPr>
          <w:p w14:paraId="37B9ECA7"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1743</w:t>
            </w:r>
          </w:p>
        </w:tc>
        <w:tc>
          <w:tcPr>
            <w:tcW w:w="898" w:type="dxa"/>
            <w:shd w:val="clear" w:color="auto" w:fill="auto"/>
            <w:noWrap/>
            <w:vAlign w:val="bottom"/>
            <w:hideMark/>
          </w:tcPr>
          <w:p w14:paraId="72B88F64"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1859</w:t>
            </w:r>
          </w:p>
        </w:tc>
        <w:tc>
          <w:tcPr>
            <w:tcW w:w="898" w:type="dxa"/>
            <w:shd w:val="clear" w:color="auto" w:fill="auto"/>
            <w:noWrap/>
            <w:vAlign w:val="bottom"/>
            <w:hideMark/>
          </w:tcPr>
          <w:p w14:paraId="2D61EF88"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2011</w:t>
            </w:r>
          </w:p>
        </w:tc>
        <w:tc>
          <w:tcPr>
            <w:tcW w:w="898" w:type="dxa"/>
            <w:shd w:val="clear" w:color="auto" w:fill="auto"/>
            <w:noWrap/>
            <w:vAlign w:val="bottom"/>
            <w:hideMark/>
          </w:tcPr>
          <w:p w14:paraId="212F0628"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2297</w:t>
            </w:r>
          </w:p>
        </w:tc>
      </w:tr>
      <w:tr w:rsidR="006D6FF9" w:rsidRPr="006D6FF9" w14:paraId="2EB0CF64" w14:textId="77777777" w:rsidTr="001A4160">
        <w:trPr>
          <w:trHeight w:val="331"/>
        </w:trPr>
        <w:tc>
          <w:tcPr>
            <w:tcW w:w="1383" w:type="dxa"/>
            <w:shd w:val="clear" w:color="auto" w:fill="auto"/>
            <w:noWrap/>
            <w:vAlign w:val="bottom"/>
            <w:hideMark/>
          </w:tcPr>
          <w:p w14:paraId="77979325" w14:textId="77777777" w:rsidR="006946E3" w:rsidRPr="006D6FF9" w:rsidRDefault="006946E3" w:rsidP="006946E3">
            <w:pPr>
              <w:spacing w:after="0" w:line="240" w:lineRule="auto"/>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Georgia</w:t>
            </w:r>
          </w:p>
        </w:tc>
        <w:tc>
          <w:tcPr>
            <w:tcW w:w="898" w:type="dxa"/>
            <w:shd w:val="clear" w:color="auto" w:fill="auto"/>
            <w:noWrap/>
            <w:vAlign w:val="bottom"/>
            <w:hideMark/>
          </w:tcPr>
          <w:p w14:paraId="0CF4E4EF"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3,270</w:t>
            </w:r>
          </w:p>
        </w:tc>
        <w:tc>
          <w:tcPr>
            <w:tcW w:w="898" w:type="dxa"/>
            <w:shd w:val="clear" w:color="auto" w:fill="auto"/>
            <w:noWrap/>
            <w:vAlign w:val="bottom"/>
            <w:hideMark/>
          </w:tcPr>
          <w:p w14:paraId="29FF6D48"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5,503</w:t>
            </w:r>
          </w:p>
        </w:tc>
        <w:tc>
          <w:tcPr>
            <w:tcW w:w="898" w:type="dxa"/>
            <w:shd w:val="clear" w:color="auto" w:fill="auto"/>
            <w:noWrap/>
            <w:vAlign w:val="bottom"/>
            <w:hideMark/>
          </w:tcPr>
          <w:p w14:paraId="47102F6F"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3,752</w:t>
            </w:r>
          </w:p>
        </w:tc>
        <w:tc>
          <w:tcPr>
            <w:tcW w:w="898" w:type="dxa"/>
            <w:shd w:val="clear" w:color="auto" w:fill="auto"/>
            <w:noWrap/>
            <w:vAlign w:val="bottom"/>
            <w:hideMark/>
          </w:tcPr>
          <w:p w14:paraId="52F88BB7"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1,994</w:t>
            </w:r>
          </w:p>
        </w:tc>
        <w:tc>
          <w:tcPr>
            <w:tcW w:w="898" w:type="dxa"/>
            <w:shd w:val="clear" w:color="auto" w:fill="auto"/>
            <w:noWrap/>
            <w:vAlign w:val="bottom"/>
            <w:hideMark/>
          </w:tcPr>
          <w:p w14:paraId="2414D5E1"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2,542</w:t>
            </w:r>
          </w:p>
        </w:tc>
        <w:tc>
          <w:tcPr>
            <w:tcW w:w="898" w:type="dxa"/>
            <w:shd w:val="clear" w:color="auto" w:fill="auto"/>
            <w:noWrap/>
            <w:vAlign w:val="bottom"/>
            <w:hideMark/>
          </w:tcPr>
          <w:p w14:paraId="4E5DEFE1"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2450</w:t>
            </w:r>
          </w:p>
        </w:tc>
        <w:tc>
          <w:tcPr>
            <w:tcW w:w="898" w:type="dxa"/>
            <w:shd w:val="clear" w:color="auto" w:fill="auto"/>
            <w:noWrap/>
            <w:vAlign w:val="bottom"/>
            <w:hideMark/>
          </w:tcPr>
          <w:p w14:paraId="04C86E19"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2430</w:t>
            </w:r>
          </w:p>
        </w:tc>
        <w:tc>
          <w:tcPr>
            <w:tcW w:w="898" w:type="dxa"/>
            <w:shd w:val="clear" w:color="auto" w:fill="auto"/>
            <w:noWrap/>
            <w:vAlign w:val="bottom"/>
            <w:hideMark/>
          </w:tcPr>
          <w:p w14:paraId="18346304"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2589</w:t>
            </w:r>
          </w:p>
        </w:tc>
        <w:tc>
          <w:tcPr>
            <w:tcW w:w="898" w:type="dxa"/>
            <w:shd w:val="clear" w:color="auto" w:fill="auto"/>
            <w:noWrap/>
            <w:vAlign w:val="bottom"/>
            <w:hideMark/>
          </w:tcPr>
          <w:p w14:paraId="2CC75131"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2519</w:t>
            </w:r>
          </w:p>
        </w:tc>
        <w:tc>
          <w:tcPr>
            <w:tcW w:w="898" w:type="dxa"/>
            <w:shd w:val="clear" w:color="auto" w:fill="auto"/>
            <w:noWrap/>
            <w:vAlign w:val="bottom"/>
            <w:hideMark/>
          </w:tcPr>
          <w:p w14:paraId="75829C3D"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2917</w:t>
            </w:r>
          </w:p>
        </w:tc>
      </w:tr>
      <w:tr w:rsidR="006D6FF9" w:rsidRPr="006D6FF9" w14:paraId="5A38E6EC" w14:textId="77777777" w:rsidTr="001A4160">
        <w:trPr>
          <w:trHeight w:val="331"/>
        </w:trPr>
        <w:tc>
          <w:tcPr>
            <w:tcW w:w="1383" w:type="dxa"/>
            <w:shd w:val="clear" w:color="auto" w:fill="auto"/>
            <w:noWrap/>
            <w:vAlign w:val="bottom"/>
            <w:hideMark/>
          </w:tcPr>
          <w:p w14:paraId="5010F34A" w14:textId="77777777" w:rsidR="006946E3" w:rsidRPr="006D6FF9" w:rsidRDefault="006946E3" w:rsidP="006946E3">
            <w:pPr>
              <w:spacing w:after="0" w:line="240" w:lineRule="auto"/>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Pennsylvania</w:t>
            </w:r>
          </w:p>
        </w:tc>
        <w:tc>
          <w:tcPr>
            <w:tcW w:w="898" w:type="dxa"/>
            <w:shd w:val="clear" w:color="auto" w:fill="auto"/>
            <w:noWrap/>
            <w:vAlign w:val="bottom"/>
            <w:hideMark/>
          </w:tcPr>
          <w:p w14:paraId="35522E0F"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2,920</w:t>
            </w:r>
          </w:p>
        </w:tc>
        <w:tc>
          <w:tcPr>
            <w:tcW w:w="898" w:type="dxa"/>
            <w:shd w:val="clear" w:color="auto" w:fill="auto"/>
            <w:noWrap/>
            <w:vAlign w:val="bottom"/>
            <w:hideMark/>
          </w:tcPr>
          <w:p w14:paraId="2CBDB690"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4,409</w:t>
            </w:r>
          </w:p>
        </w:tc>
        <w:tc>
          <w:tcPr>
            <w:tcW w:w="898" w:type="dxa"/>
            <w:shd w:val="clear" w:color="auto" w:fill="auto"/>
            <w:noWrap/>
            <w:vAlign w:val="bottom"/>
            <w:hideMark/>
          </w:tcPr>
          <w:p w14:paraId="0511863C"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3,184</w:t>
            </w:r>
          </w:p>
        </w:tc>
        <w:tc>
          <w:tcPr>
            <w:tcW w:w="898" w:type="dxa"/>
            <w:shd w:val="clear" w:color="auto" w:fill="auto"/>
            <w:noWrap/>
            <w:vAlign w:val="bottom"/>
            <w:hideMark/>
          </w:tcPr>
          <w:p w14:paraId="0C57700F"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1,627</w:t>
            </w:r>
          </w:p>
        </w:tc>
        <w:tc>
          <w:tcPr>
            <w:tcW w:w="898" w:type="dxa"/>
            <w:shd w:val="clear" w:color="auto" w:fill="auto"/>
            <w:noWrap/>
            <w:vAlign w:val="bottom"/>
            <w:hideMark/>
          </w:tcPr>
          <w:p w14:paraId="1172B523"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2,108</w:t>
            </w:r>
          </w:p>
        </w:tc>
        <w:tc>
          <w:tcPr>
            <w:tcW w:w="898" w:type="dxa"/>
            <w:shd w:val="clear" w:color="auto" w:fill="auto"/>
            <w:noWrap/>
            <w:vAlign w:val="bottom"/>
            <w:hideMark/>
          </w:tcPr>
          <w:p w14:paraId="789BB057"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2393</w:t>
            </w:r>
          </w:p>
        </w:tc>
        <w:tc>
          <w:tcPr>
            <w:tcW w:w="898" w:type="dxa"/>
            <w:shd w:val="clear" w:color="auto" w:fill="auto"/>
            <w:noWrap/>
            <w:vAlign w:val="bottom"/>
            <w:hideMark/>
          </w:tcPr>
          <w:p w14:paraId="07C8F564"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2177</w:t>
            </w:r>
          </w:p>
        </w:tc>
        <w:tc>
          <w:tcPr>
            <w:tcW w:w="898" w:type="dxa"/>
            <w:shd w:val="clear" w:color="auto" w:fill="auto"/>
            <w:noWrap/>
            <w:vAlign w:val="bottom"/>
            <w:hideMark/>
          </w:tcPr>
          <w:p w14:paraId="437AB380"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2460</w:t>
            </w:r>
          </w:p>
        </w:tc>
        <w:tc>
          <w:tcPr>
            <w:tcW w:w="898" w:type="dxa"/>
            <w:shd w:val="clear" w:color="auto" w:fill="auto"/>
            <w:noWrap/>
            <w:vAlign w:val="bottom"/>
            <w:hideMark/>
          </w:tcPr>
          <w:p w14:paraId="55451BDA"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2382</w:t>
            </w:r>
          </w:p>
        </w:tc>
        <w:tc>
          <w:tcPr>
            <w:tcW w:w="898" w:type="dxa"/>
            <w:shd w:val="clear" w:color="auto" w:fill="auto"/>
            <w:noWrap/>
            <w:vAlign w:val="bottom"/>
            <w:hideMark/>
          </w:tcPr>
          <w:p w14:paraId="574A58AE"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2784</w:t>
            </w:r>
          </w:p>
        </w:tc>
      </w:tr>
      <w:tr w:rsidR="006D6FF9" w:rsidRPr="006D6FF9" w14:paraId="066077FA" w14:textId="77777777" w:rsidTr="001A4160">
        <w:trPr>
          <w:trHeight w:val="331"/>
        </w:trPr>
        <w:tc>
          <w:tcPr>
            <w:tcW w:w="1383" w:type="dxa"/>
            <w:shd w:val="clear" w:color="auto" w:fill="auto"/>
            <w:noWrap/>
            <w:vAlign w:val="bottom"/>
            <w:hideMark/>
          </w:tcPr>
          <w:p w14:paraId="53FFD229" w14:textId="77777777" w:rsidR="006946E3" w:rsidRPr="006D6FF9" w:rsidRDefault="006946E3" w:rsidP="006946E3">
            <w:pPr>
              <w:spacing w:after="0" w:line="240" w:lineRule="auto"/>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Florida</w:t>
            </w:r>
          </w:p>
        </w:tc>
        <w:tc>
          <w:tcPr>
            <w:tcW w:w="898" w:type="dxa"/>
            <w:shd w:val="clear" w:color="auto" w:fill="auto"/>
            <w:noWrap/>
            <w:vAlign w:val="bottom"/>
            <w:hideMark/>
          </w:tcPr>
          <w:p w14:paraId="182E545A"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2,400</w:t>
            </w:r>
          </w:p>
        </w:tc>
        <w:tc>
          <w:tcPr>
            <w:tcW w:w="898" w:type="dxa"/>
            <w:shd w:val="clear" w:color="auto" w:fill="auto"/>
            <w:noWrap/>
            <w:vAlign w:val="bottom"/>
            <w:hideMark/>
          </w:tcPr>
          <w:p w14:paraId="4466B1EC"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4,424</w:t>
            </w:r>
          </w:p>
        </w:tc>
        <w:tc>
          <w:tcPr>
            <w:tcW w:w="898" w:type="dxa"/>
            <w:shd w:val="clear" w:color="auto" w:fill="auto"/>
            <w:noWrap/>
            <w:vAlign w:val="bottom"/>
            <w:hideMark/>
          </w:tcPr>
          <w:p w14:paraId="32C4918A"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2,874</w:t>
            </w:r>
          </w:p>
        </w:tc>
        <w:tc>
          <w:tcPr>
            <w:tcW w:w="898" w:type="dxa"/>
            <w:shd w:val="clear" w:color="auto" w:fill="auto"/>
            <w:noWrap/>
            <w:vAlign w:val="bottom"/>
            <w:hideMark/>
          </w:tcPr>
          <w:p w14:paraId="3A1016B4"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1,417</w:t>
            </w:r>
          </w:p>
        </w:tc>
        <w:tc>
          <w:tcPr>
            <w:tcW w:w="898" w:type="dxa"/>
            <w:shd w:val="clear" w:color="auto" w:fill="auto"/>
            <w:noWrap/>
            <w:vAlign w:val="bottom"/>
            <w:hideMark/>
          </w:tcPr>
          <w:p w14:paraId="1643BA61"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2,150</w:t>
            </w:r>
          </w:p>
        </w:tc>
        <w:tc>
          <w:tcPr>
            <w:tcW w:w="898" w:type="dxa"/>
            <w:shd w:val="clear" w:color="auto" w:fill="auto"/>
            <w:noWrap/>
            <w:vAlign w:val="bottom"/>
            <w:hideMark/>
          </w:tcPr>
          <w:p w14:paraId="3F51DD8D"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1982</w:t>
            </w:r>
          </w:p>
        </w:tc>
        <w:tc>
          <w:tcPr>
            <w:tcW w:w="898" w:type="dxa"/>
            <w:shd w:val="clear" w:color="auto" w:fill="auto"/>
            <w:noWrap/>
            <w:vAlign w:val="bottom"/>
            <w:hideMark/>
          </w:tcPr>
          <w:p w14:paraId="42AD3A8C"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1956</w:t>
            </w:r>
          </w:p>
        </w:tc>
        <w:tc>
          <w:tcPr>
            <w:tcW w:w="898" w:type="dxa"/>
            <w:shd w:val="clear" w:color="auto" w:fill="auto"/>
            <w:noWrap/>
            <w:vAlign w:val="bottom"/>
            <w:hideMark/>
          </w:tcPr>
          <w:p w14:paraId="0AABDBEA"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2023</w:t>
            </w:r>
          </w:p>
        </w:tc>
        <w:tc>
          <w:tcPr>
            <w:tcW w:w="898" w:type="dxa"/>
            <w:shd w:val="clear" w:color="auto" w:fill="auto"/>
            <w:noWrap/>
            <w:vAlign w:val="bottom"/>
            <w:hideMark/>
          </w:tcPr>
          <w:p w14:paraId="7E204552"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1972</w:t>
            </w:r>
          </w:p>
        </w:tc>
        <w:tc>
          <w:tcPr>
            <w:tcW w:w="898" w:type="dxa"/>
            <w:shd w:val="clear" w:color="auto" w:fill="auto"/>
            <w:noWrap/>
            <w:vAlign w:val="bottom"/>
            <w:hideMark/>
          </w:tcPr>
          <w:p w14:paraId="3710462A"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2530</w:t>
            </w:r>
          </w:p>
        </w:tc>
      </w:tr>
      <w:tr w:rsidR="006D6FF9" w:rsidRPr="006D6FF9" w14:paraId="3A64CD53" w14:textId="77777777" w:rsidTr="001A4160">
        <w:trPr>
          <w:trHeight w:val="331"/>
        </w:trPr>
        <w:tc>
          <w:tcPr>
            <w:tcW w:w="1383" w:type="dxa"/>
            <w:shd w:val="clear" w:color="auto" w:fill="auto"/>
            <w:noWrap/>
            <w:vAlign w:val="bottom"/>
            <w:hideMark/>
          </w:tcPr>
          <w:p w14:paraId="3DE76692" w14:textId="77777777" w:rsidR="006946E3" w:rsidRPr="006D6FF9" w:rsidRDefault="006946E3" w:rsidP="006946E3">
            <w:pPr>
              <w:spacing w:after="0" w:line="240" w:lineRule="auto"/>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North Carolina</w:t>
            </w:r>
          </w:p>
        </w:tc>
        <w:tc>
          <w:tcPr>
            <w:tcW w:w="898" w:type="dxa"/>
            <w:shd w:val="clear" w:color="auto" w:fill="auto"/>
            <w:noWrap/>
            <w:vAlign w:val="bottom"/>
            <w:hideMark/>
          </w:tcPr>
          <w:p w14:paraId="7156C414"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2,260</w:t>
            </w:r>
          </w:p>
        </w:tc>
        <w:tc>
          <w:tcPr>
            <w:tcW w:w="898" w:type="dxa"/>
            <w:shd w:val="clear" w:color="auto" w:fill="auto"/>
            <w:noWrap/>
            <w:vAlign w:val="bottom"/>
            <w:hideMark/>
          </w:tcPr>
          <w:p w14:paraId="28AD39B0"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4,287</w:t>
            </w:r>
          </w:p>
        </w:tc>
        <w:tc>
          <w:tcPr>
            <w:tcW w:w="898" w:type="dxa"/>
            <w:shd w:val="clear" w:color="auto" w:fill="auto"/>
            <w:noWrap/>
            <w:vAlign w:val="bottom"/>
            <w:hideMark/>
          </w:tcPr>
          <w:p w14:paraId="188AE9AF"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3,117</w:t>
            </w:r>
          </w:p>
        </w:tc>
        <w:tc>
          <w:tcPr>
            <w:tcW w:w="898" w:type="dxa"/>
            <w:shd w:val="clear" w:color="auto" w:fill="auto"/>
            <w:noWrap/>
            <w:vAlign w:val="bottom"/>
            <w:hideMark/>
          </w:tcPr>
          <w:p w14:paraId="2433A2C3"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1,380</w:t>
            </w:r>
          </w:p>
        </w:tc>
        <w:tc>
          <w:tcPr>
            <w:tcW w:w="898" w:type="dxa"/>
            <w:shd w:val="clear" w:color="auto" w:fill="auto"/>
            <w:noWrap/>
            <w:vAlign w:val="bottom"/>
            <w:hideMark/>
          </w:tcPr>
          <w:p w14:paraId="6BF7D18D"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1,239</w:t>
            </w:r>
          </w:p>
        </w:tc>
        <w:tc>
          <w:tcPr>
            <w:tcW w:w="898" w:type="dxa"/>
            <w:shd w:val="clear" w:color="auto" w:fill="auto"/>
            <w:noWrap/>
            <w:vAlign w:val="bottom"/>
            <w:hideMark/>
          </w:tcPr>
          <w:p w14:paraId="1D2F0FB4"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1440</w:t>
            </w:r>
          </w:p>
        </w:tc>
        <w:tc>
          <w:tcPr>
            <w:tcW w:w="898" w:type="dxa"/>
            <w:shd w:val="clear" w:color="auto" w:fill="auto"/>
            <w:noWrap/>
            <w:vAlign w:val="bottom"/>
            <w:hideMark/>
          </w:tcPr>
          <w:p w14:paraId="317A1B12"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1650</w:t>
            </w:r>
          </w:p>
        </w:tc>
        <w:tc>
          <w:tcPr>
            <w:tcW w:w="898" w:type="dxa"/>
            <w:shd w:val="clear" w:color="auto" w:fill="auto"/>
            <w:noWrap/>
            <w:vAlign w:val="bottom"/>
            <w:hideMark/>
          </w:tcPr>
          <w:p w14:paraId="346D6199"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1562</w:t>
            </w:r>
          </w:p>
        </w:tc>
        <w:tc>
          <w:tcPr>
            <w:tcW w:w="898" w:type="dxa"/>
            <w:shd w:val="clear" w:color="auto" w:fill="auto"/>
            <w:noWrap/>
            <w:vAlign w:val="bottom"/>
            <w:hideMark/>
          </w:tcPr>
          <w:p w14:paraId="6345FF2D"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1529</w:t>
            </w:r>
          </w:p>
        </w:tc>
        <w:tc>
          <w:tcPr>
            <w:tcW w:w="898" w:type="dxa"/>
            <w:shd w:val="clear" w:color="auto" w:fill="auto"/>
            <w:noWrap/>
            <w:vAlign w:val="bottom"/>
            <w:hideMark/>
          </w:tcPr>
          <w:p w14:paraId="0F5B3DF6" w14:textId="77777777" w:rsidR="006946E3" w:rsidRPr="006D6FF9" w:rsidRDefault="006946E3" w:rsidP="006946E3">
            <w:pPr>
              <w:spacing w:after="0" w:line="240" w:lineRule="auto"/>
              <w:jc w:val="right"/>
              <w:rPr>
                <w:rFonts w:ascii="Times New Roman" w:eastAsia="Times New Roman" w:hAnsi="Times New Roman" w:cs="Times New Roman"/>
                <w:kern w:val="0"/>
                <w:lang w:eastAsia="en-IN"/>
                <w14:ligatures w14:val="none"/>
              </w:rPr>
            </w:pPr>
            <w:r w:rsidRPr="006D6FF9">
              <w:rPr>
                <w:rFonts w:ascii="Times New Roman" w:eastAsia="Times New Roman" w:hAnsi="Times New Roman" w:cs="Times New Roman"/>
                <w:kern w:val="0"/>
                <w:lang w:eastAsia="en-IN"/>
                <w14:ligatures w14:val="none"/>
              </w:rPr>
              <w:t>1754</w:t>
            </w:r>
          </w:p>
        </w:tc>
      </w:tr>
    </w:tbl>
    <w:p w14:paraId="282B98A6" w14:textId="4D88BC27" w:rsidR="00CF0425" w:rsidRPr="006D6FF9" w:rsidRDefault="00C21605" w:rsidP="00CF0425">
      <w:pPr>
        <w:spacing w:line="360" w:lineRule="auto"/>
        <w:rPr>
          <w:rFonts w:ascii="Times New Roman" w:hAnsi="Times New Roman" w:cs="Times New Roman"/>
          <w:sz w:val="24"/>
          <w:szCs w:val="24"/>
        </w:rPr>
      </w:pPr>
      <w:r w:rsidRPr="006D6FF9">
        <w:rPr>
          <w:rFonts w:ascii="Times New Roman" w:hAnsi="Times New Roman" w:cs="Times New Roman"/>
          <w:sz w:val="24"/>
          <w:szCs w:val="24"/>
        </w:rPr>
        <w:t xml:space="preserve">Source: </w:t>
      </w:r>
      <w:r w:rsidR="00DE4487" w:rsidRPr="006D6FF9">
        <w:rPr>
          <w:rFonts w:ascii="Times New Roman" w:hAnsi="Times New Roman" w:cs="Times New Roman"/>
          <w:sz w:val="24"/>
          <w:szCs w:val="24"/>
        </w:rPr>
        <w:t>www.mpi.org</w:t>
      </w:r>
    </w:p>
    <w:p w14:paraId="47A23AEC" w14:textId="2BEBA83D" w:rsidR="00C21605" w:rsidRPr="006D6FF9" w:rsidRDefault="00C21605" w:rsidP="00CF0425">
      <w:pPr>
        <w:spacing w:line="360" w:lineRule="auto"/>
        <w:rPr>
          <w:rFonts w:ascii="Times New Roman" w:hAnsi="Times New Roman" w:cs="Times New Roman"/>
          <w:sz w:val="24"/>
          <w:szCs w:val="24"/>
        </w:rPr>
      </w:pPr>
      <w:r w:rsidRPr="006D6FF9">
        <w:rPr>
          <w:rFonts w:ascii="Times New Roman" w:hAnsi="Times New Roman" w:cs="Times New Roman"/>
          <w:sz w:val="24"/>
          <w:szCs w:val="24"/>
        </w:rPr>
        <w:t>Graph</w:t>
      </w:r>
      <w:r w:rsidR="00937DA6">
        <w:rPr>
          <w:rFonts w:ascii="Times New Roman" w:hAnsi="Times New Roman" w:cs="Times New Roman"/>
          <w:sz w:val="24"/>
          <w:szCs w:val="24"/>
        </w:rPr>
        <w:t xml:space="preserve"> 1</w:t>
      </w:r>
      <w:r w:rsidRPr="006D6FF9">
        <w:rPr>
          <w:rFonts w:ascii="Times New Roman" w:hAnsi="Times New Roman" w:cs="Times New Roman"/>
          <w:sz w:val="24"/>
          <w:szCs w:val="24"/>
        </w:rPr>
        <w:t xml:space="preserve">: Top 10 most favourable cities in </w:t>
      </w:r>
      <w:r w:rsidR="006A01AF" w:rsidRPr="00B57A96">
        <w:rPr>
          <w:rFonts w:ascii="Times New Roman" w:hAnsi="Times New Roman" w:cs="Times New Roman"/>
          <w:sz w:val="24"/>
          <w:szCs w:val="24"/>
          <w:highlight w:val="yellow"/>
        </w:rPr>
        <w:t>the</w:t>
      </w:r>
      <w:r w:rsidR="006A01AF">
        <w:rPr>
          <w:rFonts w:ascii="Times New Roman" w:hAnsi="Times New Roman" w:cs="Times New Roman"/>
          <w:sz w:val="24"/>
          <w:szCs w:val="24"/>
        </w:rPr>
        <w:t xml:space="preserve"> </w:t>
      </w:r>
      <w:r w:rsidRPr="006D6FF9">
        <w:rPr>
          <w:rFonts w:ascii="Times New Roman" w:hAnsi="Times New Roman" w:cs="Times New Roman"/>
          <w:sz w:val="24"/>
          <w:szCs w:val="24"/>
        </w:rPr>
        <w:t>USA by Indian immigrants</w:t>
      </w:r>
    </w:p>
    <w:p w14:paraId="2204CE13" w14:textId="45EED256" w:rsidR="00C21605" w:rsidRPr="006D6FF9" w:rsidRDefault="00C21605" w:rsidP="00CF0425">
      <w:pPr>
        <w:spacing w:line="360" w:lineRule="auto"/>
        <w:rPr>
          <w:rFonts w:ascii="Times New Roman" w:hAnsi="Times New Roman" w:cs="Times New Roman"/>
          <w:sz w:val="24"/>
          <w:szCs w:val="24"/>
        </w:rPr>
      </w:pPr>
      <w:r w:rsidRPr="006D6FF9">
        <w:rPr>
          <w:noProof/>
        </w:rPr>
        <w:drawing>
          <wp:inline distT="0" distB="0" distL="0" distR="0" wp14:anchorId="7607F64B" wp14:editId="1FEF4A12">
            <wp:extent cx="5715000" cy="4267200"/>
            <wp:effectExtent l="0" t="0" r="0" b="0"/>
            <wp:docPr id="285112549" name="Chart 1">
              <a:extLst xmlns:a="http://schemas.openxmlformats.org/drawingml/2006/main">
                <a:ext uri="{FF2B5EF4-FFF2-40B4-BE49-F238E27FC236}">
                  <a16:creationId xmlns:a16="http://schemas.microsoft.com/office/drawing/2014/main" id="{0C8D61BD-F107-6916-2557-C17335021D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444133E" w14:textId="71A8AE6C" w:rsidR="002B4CCD" w:rsidRPr="006D6FF9" w:rsidRDefault="005B3AA1" w:rsidP="008761AE">
      <w:pPr>
        <w:spacing w:line="360" w:lineRule="auto"/>
        <w:rPr>
          <w:rFonts w:ascii="Times New Roman" w:hAnsi="Times New Roman" w:cs="Times New Roman"/>
          <w:sz w:val="24"/>
          <w:szCs w:val="24"/>
        </w:rPr>
      </w:pPr>
      <w:r w:rsidRPr="006D6FF9">
        <w:rPr>
          <w:rFonts w:ascii="Times New Roman" w:hAnsi="Times New Roman" w:cs="Times New Roman"/>
          <w:sz w:val="24"/>
          <w:szCs w:val="24"/>
        </w:rPr>
        <w:t>S</w:t>
      </w:r>
      <w:r w:rsidR="006D6FF9" w:rsidRPr="006D6FF9">
        <w:rPr>
          <w:rFonts w:ascii="Times New Roman" w:hAnsi="Times New Roman" w:cs="Times New Roman"/>
          <w:sz w:val="24"/>
          <w:szCs w:val="24"/>
        </w:rPr>
        <w:t>ou</w:t>
      </w:r>
      <w:r>
        <w:rPr>
          <w:rFonts w:ascii="Times New Roman" w:hAnsi="Times New Roman" w:cs="Times New Roman"/>
          <w:sz w:val="24"/>
          <w:szCs w:val="24"/>
        </w:rPr>
        <w:t xml:space="preserve">rce: Researcher composition based on the data </w:t>
      </w:r>
    </w:p>
    <w:p w14:paraId="681990DD" w14:textId="77777777" w:rsidR="002B4CCD" w:rsidRPr="006D6FF9" w:rsidRDefault="002B4CCD" w:rsidP="008761AE">
      <w:pPr>
        <w:spacing w:line="360" w:lineRule="auto"/>
        <w:rPr>
          <w:rFonts w:ascii="Times New Roman" w:hAnsi="Times New Roman" w:cs="Times New Roman"/>
          <w:b/>
          <w:bCs/>
          <w:sz w:val="24"/>
          <w:szCs w:val="24"/>
        </w:rPr>
      </w:pPr>
    </w:p>
    <w:p w14:paraId="2A2F081D" w14:textId="77777777" w:rsidR="002B4CCD" w:rsidRPr="006D6FF9" w:rsidRDefault="002B4CCD" w:rsidP="008761AE">
      <w:pPr>
        <w:spacing w:line="360" w:lineRule="auto"/>
        <w:rPr>
          <w:rFonts w:ascii="Times New Roman" w:hAnsi="Times New Roman" w:cs="Times New Roman"/>
          <w:b/>
          <w:bCs/>
          <w:sz w:val="24"/>
          <w:szCs w:val="24"/>
        </w:rPr>
      </w:pPr>
    </w:p>
    <w:p w14:paraId="401AA638" w14:textId="040AB784" w:rsidR="008761AE" w:rsidRPr="006D6FF9" w:rsidRDefault="008761AE" w:rsidP="008761AE">
      <w:p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Discussion:</w:t>
      </w:r>
    </w:p>
    <w:p w14:paraId="58136830" w14:textId="77777777" w:rsidR="00EB255C" w:rsidRPr="006D6FF9" w:rsidRDefault="000F0B22" w:rsidP="000F0B22">
      <w:pPr>
        <w:spacing w:line="360" w:lineRule="auto"/>
        <w:rPr>
          <w:rFonts w:ascii="Times New Roman" w:hAnsi="Times New Roman" w:cs="Times New Roman"/>
          <w:sz w:val="24"/>
          <w:szCs w:val="24"/>
        </w:rPr>
      </w:pPr>
      <w:r w:rsidRPr="006D6FF9">
        <w:rPr>
          <w:rFonts w:ascii="Times New Roman" w:hAnsi="Times New Roman" w:cs="Times New Roman"/>
          <w:sz w:val="24"/>
          <w:szCs w:val="24"/>
        </w:rPr>
        <w:t>The top 10 U.S. states most popular among Indian immigrants are generally those with strong job markets, established Indian communities, and access to quality education and lifestyle. Here’s a list of the top states and the main reasons why Indian immigrants are drawn to them:</w:t>
      </w:r>
    </w:p>
    <w:p w14:paraId="41C01A8B" w14:textId="77777777" w:rsidR="00EB255C" w:rsidRPr="006D6FF9" w:rsidRDefault="00EB255C" w:rsidP="00EB255C">
      <w:pPr>
        <w:pStyle w:val="ListParagraph"/>
        <w:numPr>
          <w:ilvl w:val="1"/>
          <w:numId w:val="6"/>
        </w:numPr>
        <w:spacing w:line="360" w:lineRule="auto"/>
        <w:ind w:left="426" w:hanging="284"/>
        <w:rPr>
          <w:rFonts w:ascii="Times New Roman" w:hAnsi="Times New Roman" w:cs="Times New Roman"/>
          <w:b/>
          <w:bCs/>
          <w:sz w:val="24"/>
          <w:szCs w:val="24"/>
        </w:rPr>
      </w:pPr>
      <w:r w:rsidRPr="006D6FF9">
        <w:rPr>
          <w:rFonts w:ascii="Times New Roman" w:hAnsi="Times New Roman" w:cs="Times New Roman"/>
          <w:b/>
          <w:bCs/>
          <w:sz w:val="24"/>
          <w:szCs w:val="24"/>
        </w:rPr>
        <w:t>California:</w:t>
      </w:r>
    </w:p>
    <w:p w14:paraId="6121AEC6" w14:textId="284CB601" w:rsidR="00EB255C" w:rsidRPr="006D6FF9" w:rsidRDefault="00EB255C" w:rsidP="00EB255C">
      <w:pPr>
        <w:pStyle w:val="ListParagraph"/>
        <w:spacing w:line="360" w:lineRule="auto"/>
        <w:ind w:left="426"/>
        <w:rPr>
          <w:rFonts w:ascii="Times New Roman" w:hAnsi="Times New Roman" w:cs="Times New Roman"/>
          <w:sz w:val="24"/>
          <w:szCs w:val="24"/>
        </w:rPr>
      </w:pPr>
      <w:r w:rsidRPr="006D6FF9">
        <w:rPr>
          <w:rFonts w:ascii="Times New Roman" w:hAnsi="Times New Roman" w:cs="Times New Roman"/>
          <w:sz w:val="24"/>
          <w:szCs w:val="24"/>
        </w:rPr>
        <w:t xml:space="preserve"> The key cities like San Jose, Fremont, San Diego, Los Angeles, </w:t>
      </w:r>
      <w:r w:rsidR="006A01AF" w:rsidRPr="00B57A96">
        <w:rPr>
          <w:rFonts w:ascii="Times New Roman" w:hAnsi="Times New Roman" w:cs="Times New Roman"/>
          <w:sz w:val="24"/>
          <w:szCs w:val="24"/>
          <w:highlight w:val="yellow"/>
        </w:rPr>
        <w:t>and</w:t>
      </w:r>
      <w:r w:rsidR="006A01AF">
        <w:rPr>
          <w:rFonts w:ascii="Times New Roman" w:hAnsi="Times New Roman" w:cs="Times New Roman"/>
          <w:sz w:val="24"/>
          <w:szCs w:val="24"/>
        </w:rPr>
        <w:t xml:space="preserve"> </w:t>
      </w:r>
      <w:r w:rsidRPr="006D6FF9">
        <w:rPr>
          <w:rFonts w:ascii="Times New Roman" w:hAnsi="Times New Roman" w:cs="Times New Roman"/>
          <w:sz w:val="24"/>
          <w:szCs w:val="24"/>
        </w:rPr>
        <w:t xml:space="preserve">San Francisco in </w:t>
      </w:r>
      <w:r w:rsidR="000F0B22" w:rsidRPr="006D6FF9">
        <w:rPr>
          <w:rFonts w:ascii="Times New Roman" w:hAnsi="Times New Roman" w:cs="Times New Roman"/>
          <w:sz w:val="24"/>
          <w:szCs w:val="24"/>
        </w:rPr>
        <w:t>California</w:t>
      </w:r>
      <w:r w:rsidRPr="006D6FF9">
        <w:rPr>
          <w:rFonts w:ascii="Times New Roman" w:hAnsi="Times New Roman" w:cs="Times New Roman"/>
          <w:sz w:val="24"/>
          <w:szCs w:val="24"/>
        </w:rPr>
        <w:t xml:space="preserve"> are top destinations</w:t>
      </w:r>
      <w:r w:rsidR="00737249" w:rsidRPr="006D6FF9">
        <w:rPr>
          <w:rFonts w:ascii="Times New Roman" w:hAnsi="Times New Roman" w:cs="Times New Roman"/>
          <w:sz w:val="24"/>
          <w:szCs w:val="24"/>
        </w:rPr>
        <w:t xml:space="preserve"> in California</w:t>
      </w:r>
      <w:r w:rsidRPr="006D6FF9">
        <w:rPr>
          <w:rFonts w:ascii="Times New Roman" w:hAnsi="Times New Roman" w:cs="Times New Roman"/>
          <w:sz w:val="24"/>
          <w:szCs w:val="24"/>
        </w:rPr>
        <w:t xml:space="preserve"> for Indian immigrants. Tech hub (Silicon Valley), large Indian population, job opportunities in IT, engineering, and academia are the major criteria. </w:t>
      </w:r>
    </w:p>
    <w:p w14:paraId="29DB5C6B" w14:textId="70FE9938" w:rsidR="000F0B22" w:rsidRPr="006D6FF9" w:rsidRDefault="000F0B22" w:rsidP="00EB255C">
      <w:pPr>
        <w:pStyle w:val="ListParagraph"/>
        <w:numPr>
          <w:ilvl w:val="1"/>
          <w:numId w:val="6"/>
        </w:numPr>
        <w:spacing w:line="360" w:lineRule="auto"/>
        <w:ind w:left="426" w:hanging="284"/>
        <w:rPr>
          <w:rFonts w:ascii="Times New Roman" w:hAnsi="Times New Roman" w:cs="Times New Roman"/>
          <w:b/>
          <w:bCs/>
          <w:sz w:val="24"/>
          <w:szCs w:val="24"/>
        </w:rPr>
      </w:pPr>
      <w:r w:rsidRPr="006D6FF9">
        <w:rPr>
          <w:rFonts w:ascii="Times New Roman" w:hAnsi="Times New Roman" w:cs="Times New Roman"/>
          <w:b/>
          <w:bCs/>
          <w:sz w:val="24"/>
          <w:szCs w:val="24"/>
        </w:rPr>
        <w:t>Texas</w:t>
      </w:r>
    </w:p>
    <w:p w14:paraId="63A40CCE" w14:textId="698A1447" w:rsidR="000F0B22" w:rsidRPr="006D6FF9" w:rsidRDefault="0012306C" w:rsidP="0012306C">
      <w:pPr>
        <w:spacing w:line="360" w:lineRule="auto"/>
        <w:ind w:left="720"/>
        <w:rPr>
          <w:rFonts w:ascii="Times New Roman" w:hAnsi="Times New Roman" w:cs="Times New Roman"/>
          <w:sz w:val="24"/>
          <w:szCs w:val="24"/>
        </w:rPr>
      </w:pPr>
      <w:r w:rsidRPr="006D6FF9">
        <w:rPr>
          <w:rFonts w:ascii="Times New Roman" w:hAnsi="Times New Roman" w:cs="Times New Roman"/>
          <w:sz w:val="24"/>
          <w:szCs w:val="24"/>
        </w:rPr>
        <w:t xml:space="preserve">The key cities like Dallas, Austin, Houston, </w:t>
      </w:r>
      <w:r w:rsidR="006A01AF" w:rsidRPr="00B57A96">
        <w:rPr>
          <w:rFonts w:ascii="Times New Roman" w:hAnsi="Times New Roman" w:cs="Times New Roman"/>
          <w:sz w:val="24"/>
          <w:szCs w:val="24"/>
          <w:highlight w:val="yellow"/>
        </w:rPr>
        <w:t>and</w:t>
      </w:r>
      <w:r w:rsidR="006A01AF">
        <w:rPr>
          <w:rFonts w:ascii="Times New Roman" w:hAnsi="Times New Roman" w:cs="Times New Roman"/>
          <w:sz w:val="24"/>
          <w:szCs w:val="24"/>
        </w:rPr>
        <w:t xml:space="preserve"> </w:t>
      </w:r>
      <w:r w:rsidRPr="006D6FF9">
        <w:rPr>
          <w:rFonts w:ascii="Times New Roman" w:hAnsi="Times New Roman" w:cs="Times New Roman"/>
          <w:sz w:val="24"/>
          <w:szCs w:val="24"/>
        </w:rPr>
        <w:t xml:space="preserve">Irving </w:t>
      </w:r>
      <w:r w:rsidR="00737249" w:rsidRPr="006D6FF9">
        <w:rPr>
          <w:rFonts w:ascii="Times New Roman" w:hAnsi="Times New Roman" w:cs="Times New Roman"/>
          <w:sz w:val="24"/>
          <w:szCs w:val="24"/>
        </w:rPr>
        <w:t xml:space="preserve">are the </w:t>
      </w:r>
      <w:r w:rsidRPr="006D6FF9">
        <w:rPr>
          <w:rFonts w:ascii="Times New Roman" w:hAnsi="Times New Roman" w:cs="Times New Roman"/>
          <w:sz w:val="24"/>
          <w:szCs w:val="24"/>
        </w:rPr>
        <w:t xml:space="preserve">top destinations </w:t>
      </w:r>
      <w:r w:rsidR="00737249" w:rsidRPr="006D6FF9">
        <w:rPr>
          <w:rFonts w:ascii="Times New Roman" w:hAnsi="Times New Roman" w:cs="Times New Roman"/>
          <w:sz w:val="24"/>
          <w:szCs w:val="24"/>
        </w:rPr>
        <w:t xml:space="preserve">in Texas </w:t>
      </w:r>
      <w:r w:rsidRPr="006D6FF9">
        <w:rPr>
          <w:rFonts w:ascii="Times New Roman" w:hAnsi="Times New Roman" w:cs="Times New Roman"/>
          <w:sz w:val="24"/>
          <w:szCs w:val="24"/>
        </w:rPr>
        <w:t>for Indian immigrants.</w:t>
      </w:r>
      <w:r w:rsidR="000F0B22" w:rsidRPr="006D6FF9">
        <w:rPr>
          <w:rFonts w:ascii="Times New Roman" w:hAnsi="Times New Roman" w:cs="Times New Roman"/>
          <w:sz w:val="24"/>
          <w:szCs w:val="24"/>
        </w:rPr>
        <w:t xml:space="preserve"> </w:t>
      </w:r>
      <w:r w:rsidR="006A01AF" w:rsidRPr="00B57A96">
        <w:rPr>
          <w:rFonts w:ascii="Times New Roman" w:hAnsi="Times New Roman" w:cs="Times New Roman"/>
          <w:sz w:val="24"/>
          <w:szCs w:val="24"/>
          <w:highlight w:val="yellow"/>
        </w:rPr>
        <w:t>A booming</w:t>
      </w:r>
      <w:r w:rsidR="006A01AF" w:rsidRPr="006D6FF9">
        <w:rPr>
          <w:rFonts w:ascii="Times New Roman" w:hAnsi="Times New Roman" w:cs="Times New Roman"/>
          <w:sz w:val="24"/>
          <w:szCs w:val="24"/>
        </w:rPr>
        <w:t xml:space="preserve"> </w:t>
      </w:r>
      <w:r w:rsidR="000F0B22" w:rsidRPr="006D6FF9">
        <w:rPr>
          <w:rFonts w:ascii="Times New Roman" w:hAnsi="Times New Roman" w:cs="Times New Roman"/>
          <w:sz w:val="24"/>
          <w:szCs w:val="24"/>
        </w:rPr>
        <w:t xml:space="preserve">job market, especially in tech, energy, and </w:t>
      </w:r>
      <w:r w:rsidR="000F0B22" w:rsidRPr="00B57A96">
        <w:rPr>
          <w:rFonts w:ascii="Times New Roman" w:hAnsi="Times New Roman" w:cs="Times New Roman"/>
          <w:sz w:val="24"/>
          <w:szCs w:val="24"/>
          <w:highlight w:val="yellow"/>
        </w:rPr>
        <w:t>healthcare</w:t>
      </w:r>
      <w:r w:rsidR="006A01AF" w:rsidRPr="00B57A96">
        <w:rPr>
          <w:rFonts w:ascii="Times New Roman" w:hAnsi="Times New Roman" w:cs="Times New Roman"/>
          <w:sz w:val="24"/>
          <w:szCs w:val="24"/>
          <w:highlight w:val="yellow"/>
        </w:rPr>
        <w:t>,</w:t>
      </w:r>
      <w:r w:rsidRPr="00B57A96">
        <w:rPr>
          <w:rFonts w:ascii="Times New Roman" w:hAnsi="Times New Roman" w:cs="Times New Roman"/>
          <w:sz w:val="24"/>
          <w:szCs w:val="24"/>
          <w:highlight w:val="yellow"/>
        </w:rPr>
        <w:t xml:space="preserve"> </w:t>
      </w:r>
      <w:r w:rsidR="006A01AF" w:rsidRPr="00B57A96">
        <w:rPr>
          <w:rFonts w:ascii="Times New Roman" w:hAnsi="Times New Roman" w:cs="Times New Roman"/>
          <w:sz w:val="24"/>
          <w:szCs w:val="24"/>
          <w:highlight w:val="yellow"/>
        </w:rPr>
        <w:t>is</w:t>
      </w:r>
      <w:r w:rsidR="006A01AF" w:rsidRPr="00B57A96">
        <w:rPr>
          <w:rFonts w:ascii="Times New Roman" w:hAnsi="Times New Roman" w:cs="Times New Roman"/>
          <w:sz w:val="24"/>
          <w:szCs w:val="24"/>
          <w:highlight w:val="yellow"/>
        </w:rPr>
        <w:t xml:space="preserve"> </w:t>
      </w:r>
      <w:r w:rsidRPr="00B57A96">
        <w:rPr>
          <w:rFonts w:ascii="Times New Roman" w:hAnsi="Times New Roman" w:cs="Times New Roman"/>
          <w:sz w:val="24"/>
          <w:szCs w:val="24"/>
          <w:highlight w:val="yellow"/>
        </w:rPr>
        <w:t xml:space="preserve">the major </w:t>
      </w:r>
      <w:r w:rsidR="006A01AF" w:rsidRPr="00B57A96">
        <w:rPr>
          <w:rFonts w:ascii="Times New Roman" w:hAnsi="Times New Roman" w:cs="Times New Roman"/>
          <w:sz w:val="24"/>
          <w:szCs w:val="24"/>
          <w:highlight w:val="yellow"/>
        </w:rPr>
        <w:t>criterion</w:t>
      </w:r>
      <w:r w:rsidR="00737249" w:rsidRPr="00B57A96">
        <w:rPr>
          <w:rFonts w:ascii="Times New Roman" w:hAnsi="Times New Roman" w:cs="Times New Roman"/>
          <w:sz w:val="24"/>
          <w:szCs w:val="24"/>
          <w:highlight w:val="yellow"/>
        </w:rPr>
        <w:t>.</w:t>
      </w:r>
    </w:p>
    <w:p w14:paraId="278C1CC5" w14:textId="06EA37BA" w:rsidR="000F0B22" w:rsidRPr="006D6FF9" w:rsidRDefault="000F0B22" w:rsidP="00EB255C">
      <w:pPr>
        <w:pStyle w:val="ListParagraph"/>
        <w:numPr>
          <w:ilvl w:val="1"/>
          <w:numId w:val="6"/>
        </w:numPr>
        <w:spacing w:line="360" w:lineRule="auto"/>
        <w:ind w:left="426" w:hanging="284"/>
        <w:rPr>
          <w:rFonts w:ascii="Times New Roman" w:hAnsi="Times New Roman" w:cs="Times New Roman"/>
          <w:b/>
          <w:bCs/>
          <w:sz w:val="24"/>
          <w:szCs w:val="24"/>
        </w:rPr>
      </w:pPr>
      <w:r w:rsidRPr="006D6FF9">
        <w:rPr>
          <w:rFonts w:ascii="Times New Roman" w:hAnsi="Times New Roman" w:cs="Times New Roman"/>
          <w:b/>
          <w:bCs/>
          <w:sz w:val="24"/>
          <w:szCs w:val="24"/>
        </w:rPr>
        <w:t>New Jersey</w:t>
      </w:r>
    </w:p>
    <w:p w14:paraId="1981C268" w14:textId="1984563D" w:rsidR="0012306C" w:rsidRPr="006D6FF9" w:rsidRDefault="0012306C" w:rsidP="0012306C">
      <w:pPr>
        <w:pStyle w:val="ListParagraph"/>
        <w:spacing w:line="360" w:lineRule="auto"/>
        <w:ind w:left="426"/>
        <w:rPr>
          <w:rFonts w:ascii="Times New Roman" w:hAnsi="Times New Roman" w:cs="Times New Roman"/>
          <w:b/>
          <w:bCs/>
          <w:sz w:val="24"/>
          <w:szCs w:val="24"/>
        </w:rPr>
      </w:pPr>
      <w:r w:rsidRPr="006D6FF9">
        <w:rPr>
          <w:rFonts w:ascii="Times New Roman" w:hAnsi="Times New Roman" w:cs="Times New Roman"/>
          <w:sz w:val="24"/>
          <w:szCs w:val="24"/>
        </w:rPr>
        <w:t xml:space="preserve"> The key cities like Edison, Jersey City, </w:t>
      </w:r>
      <w:r w:rsidR="006A01AF" w:rsidRPr="00B57A96">
        <w:rPr>
          <w:rFonts w:ascii="Times New Roman" w:hAnsi="Times New Roman" w:cs="Times New Roman"/>
          <w:sz w:val="24"/>
          <w:szCs w:val="24"/>
          <w:highlight w:val="yellow"/>
        </w:rPr>
        <w:t>and</w:t>
      </w:r>
      <w:r w:rsidR="006A01AF">
        <w:rPr>
          <w:rFonts w:ascii="Times New Roman" w:hAnsi="Times New Roman" w:cs="Times New Roman"/>
          <w:sz w:val="24"/>
          <w:szCs w:val="24"/>
        </w:rPr>
        <w:t xml:space="preserve"> </w:t>
      </w:r>
      <w:r w:rsidRPr="006D6FF9">
        <w:rPr>
          <w:rFonts w:ascii="Times New Roman" w:hAnsi="Times New Roman" w:cs="Times New Roman"/>
          <w:sz w:val="24"/>
          <w:szCs w:val="24"/>
        </w:rPr>
        <w:t xml:space="preserve">Parsippany </w:t>
      </w:r>
      <w:r w:rsidR="00737249" w:rsidRPr="006D6FF9">
        <w:rPr>
          <w:rFonts w:ascii="Times New Roman" w:hAnsi="Times New Roman" w:cs="Times New Roman"/>
          <w:sz w:val="24"/>
          <w:szCs w:val="24"/>
        </w:rPr>
        <w:t xml:space="preserve">are the top destinations </w:t>
      </w:r>
      <w:r w:rsidRPr="006D6FF9">
        <w:rPr>
          <w:rFonts w:ascii="Times New Roman" w:hAnsi="Times New Roman" w:cs="Times New Roman"/>
          <w:sz w:val="24"/>
          <w:szCs w:val="24"/>
        </w:rPr>
        <w:t>in New Jersey for Indian immigrants. Proximity to New York City, strong Indian communities, access to finance and pharma jobs are the major criteria</w:t>
      </w:r>
    </w:p>
    <w:p w14:paraId="35FDA6CA" w14:textId="3F735C4C" w:rsidR="000F0B22" w:rsidRPr="006D6FF9" w:rsidRDefault="000F0B22" w:rsidP="00140017">
      <w:pPr>
        <w:pStyle w:val="ListParagraph"/>
        <w:numPr>
          <w:ilvl w:val="1"/>
          <w:numId w:val="6"/>
        </w:numPr>
        <w:spacing w:line="360" w:lineRule="auto"/>
        <w:ind w:left="426" w:hanging="284"/>
        <w:rPr>
          <w:rFonts w:ascii="Times New Roman" w:hAnsi="Times New Roman" w:cs="Times New Roman"/>
          <w:b/>
          <w:bCs/>
          <w:sz w:val="24"/>
          <w:szCs w:val="24"/>
        </w:rPr>
      </w:pPr>
      <w:r w:rsidRPr="006D6FF9">
        <w:rPr>
          <w:rFonts w:ascii="Times New Roman" w:hAnsi="Times New Roman" w:cs="Times New Roman"/>
          <w:b/>
          <w:bCs/>
          <w:sz w:val="24"/>
          <w:szCs w:val="24"/>
        </w:rPr>
        <w:t>New York</w:t>
      </w:r>
    </w:p>
    <w:p w14:paraId="12F65F32" w14:textId="5009B647" w:rsidR="00DE4487" w:rsidRPr="006D6FF9" w:rsidRDefault="00DE4487" w:rsidP="00DE4487">
      <w:pPr>
        <w:pStyle w:val="ListParagraph"/>
        <w:spacing w:line="360" w:lineRule="auto"/>
        <w:ind w:left="426"/>
        <w:rPr>
          <w:rFonts w:ascii="Times New Roman" w:hAnsi="Times New Roman" w:cs="Times New Roman"/>
          <w:b/>
          <w:bCs/>
          <w:sz w:val="24"/>
          <w:szCs w:val="24"/>
        </w:rPr>
      </w:pPr>
      <w:r w:rsidRPr="006D6FF9">
        <w:rPr>
          <w:rFonts w:ascii="Times New Roman" w:hAnsi="Times New Roman" w:cs="Times New Roman"/>
          <w:sz w:val="24"/>
          <w:szCs w:val="24"/>
        </w:rPr>
        <w:t xml:space="preserve">The key cities like Queens (especially Jackson Heights), Manhattan, </w:t>
      </w:r>
      <w:r w:rsidR="006A01AF" w:rsidRPr="00B57A96">
        <w:rPr>
          <w:rFonts w:ascii="Times New Roman" w:hAnsi="Times New Roman" w:cs="Times New Roman"/>
          <w:sz w:val="24"/>
          <w:szCs w:val="24"/>
          <w:highlight w:val="yellow"/>
        </w:rPr>
        <w:t>and</w:t>
      </w:r>
      <w:r w:rsidR="006A01AF">
        <w:rPr>
          <w:rFonts w:ascii="Times New Roman" w:hAnsi="Times New Roman" w:cs="Times New Roman"/>
          <w:sz w:val="24"/>
          <w:szCs w:val="24"/>
        </w:rPr>
        <w:t xml:space="preserve"> </w:t>
      </w:r>
      <w:r w:rsidRPr="006D6FF9">
        <w:rPr>
          <w:rFonts w:ascii="Times New Roman" w:hAnsi="Times New Roman" w:cs="Times New Roman"/>
          <w:sz w:val="24"/>
          <w:szCs w:val="24"/>
        </w:rPr>
        <w:t xml:space="preserve">Albany </w:t>
      </w:r>
      <w:r w:rsidR="00977414" w:rsidRPr="006D6FF9">
        <w:rPr>
          <w:rFonts w:ascii="Times New Roman" w:hAnsi="Times New Roman" w:cs="Times New Roman"/>
          <w:sz w:val="24"/>
          <w:szCs w:val="24"/>
        </w:rPr>
        <w:t>are the</w:t>
      </w:r>
      <w:r w:rsidRPr="006D6FF9">
        <w:rPr>
          <w:rFonts w:ascii="Times New Roman" w:hAnsi="Times New Roman" w:cs="Times New Roman"/>
          <w:sz w:val="24"/>
          <w:szCs w:val="24"/>
        </w:rPr>
        <w:t xml:space="preserve"> top destinations in New York</w:t>
      </w:r>
      <w:r w:rsidR="006572BA" w:rsidRPr="006D6FF9">
        <w:rPr>
          <w:rFonts w:ascii="Times New Roman" w:hAnsi="Times New Roman" w:cs="Times New Roman"/>
          <w:sz w:val="24"/>
          <w:szCs w:val="24"/>
        </w:rPr>
        <w:t xml:space="preserve"> </w:t>
      </w:r>
      <w:r w:rsidRPr="006D6FF9">
        <w:rPr>
          <w:rFonts w:ascii="Times New Roman" w:hAnsi="Times New Roman" w:cs="Times New Roman"/>
          <w:sz w:val="24"/>
          <w:szCs w:val="24"/>
        </w:rPr>
        <w:t xml:space="preserve">for Indian immigrants. Financial and media industries, </w:t>
      </w:r>
      <w:r w:rsidR="006A01AF" w:rsidRPr="00B57A96">
        <w:rPr>
          <w:rFonts w:ascii="Times New Roman" w:hAnsi="Times New Roman" w:cs="Times New Roman"/>
          <w:sz w:val="24"/>
          <w:szCs w:val="24"/>
          <w:highlight w:val="yellow"/>
        </w:rPr>
        <w:t>a</w:t>
      </w:r>
      <w:r w:rsidR="006A01AF">
        <w:rPr>
          <w:rFonts w:ascii="Times New Roman" w:hAnsi="Times New Roman" w:cs="Times New Roman"/>
          <w:sz w:val="24"/>
          <w:szCs w:val="24"/>
        </w:rPr>
        <w:t xml:space="preserve"> </w:t>
      </w:r>
      <w:r w:rsidRPr="006D6FF9">
        <w:rPr>
          <w:rFonts w:ascii="Times New Roman" w:hAnsi="Times New Roman" w:cs="Times New Roman"/>
          <w:sz w:val="24"/>
          <w:szCs w:val="24"/>
        </w:rPr>
        <w:t xml:space="preserve">diverse immigrant population, </w:t>
      </w:r>
      <w:r w:rsidR="006A01AF" w:rsidRPr="00B57A96">
        <w:rPr>
          <w:rFonts w:ascii="Times New Roman" w:hAnsi="Times New Roman" w:cs="Times New Roman"/>
          <w:sz w:val="24"/>
          <w:szCs w:val="24"/>
          <w:highlight w:val="yellow"/>
        </w:rPr>
        <w:t>and</w:t>
      </w:r>
      <w:r w:rsidR="006A01AF">
        <w:rPr>
          <w:rFonts w:ascii="Times New Roman" w:hAnsi="Times New Roman" w:cs="Times New Roman"/>
          <w:sz w:val="24"/>
          <w:szCs w:val="24"/>
        </w:rPr>
        <w:t xml:space="preserve"> </w:t>
      </w:r>
      <w:r w:rsidRPr="006D6FF9">
        <w:rPr>
          <w:rFonts w:ascii="Times New Roman" w:hAnsi="Times New Roman" w:cs="Times New Roman"/>
          <w:sz w:val="24"/>
          <w:szCs w:val="24"/>
        </w:rPr>
        <w:t>cultural familiarity are the major criteria.</w:t>
      </w:r>
    </w:p>
    <w:p w14:paraId="68EBAF63" w14:textId="6FD340E2" w:rsidR="000F0B22" w:rsidRPr="006D6FF9" w:rsidRDefault="000F0B22" w:rsidP="00140017">
      <w:pPr>
        <w:pStyle w:val="ListParagraph"/>
        <w:numPr>
          <w:ilvl w:val="1"/>
          <w:numId w:val="6"/>
        </w:numPr>
        <w:spacing w:line="360" w:lineRule="auto"/>
        <w:ind w:left="426" w:hanging="284"/>
        <w:rPr>
          <w:rFonts w:ascii="Times New Roman" w:hAnsi="Times New Roman" w:cs="Times New Roman"/>
          <w:b/>
          <w:bCs/>
          <w:sz w:val="24"/>
          <w:szCs w:val="24"/>
        </w:rPr>
      </w:pPr>
      <w:r w:rsidRPr="006D6FF9">
        <w:rPr>
          <w:rFonts w:ascii="Times New Roman" w:hAnsi="Times New Roman" w:cs="Times New Roman"/>
          <w:b/>
          <w:bCs/>
          <w:sz w:val="24"/>
          <w:szCs w:val="24"/>
        </w:rPr>
        <w:t>Illinois</w:t>
      </w:r>
    </w:p>
    <w:p w14:paraId="1D2EE90C" w14:textId="7138CCF2" w:rsidR="00DE4487" w:rsidRDefault="00DE4487" w:rsidP="00DE4487">
      <w:pPr>
        <w:pStyle w:val="ListParagraph"/>
        <w:spacing w:line="360" w:lineRule="auto"/>
        <w:ind w:left="426"/>
        <w:rPr>
          <w:rFonts w:ascii="Times New Roman" w:hAnsi="Times New Roman" w:cs="Times New Roman"/>
          <w:sz w:val="24"/>
          <w:szCs w:val="24"/>
        </w:rPr>
      </w:pPr>
      <w:r w:rsidRPr="006D6FF9">
        <w:rPr>
          <w:rFonts w:ascii="Times New Roman" w:hAnsi="Times New Roman" w:cs="Times New Roman"/>
          <w:sz w:val="24"/>
          <w:szCs w:val="24"/>
        </w:rPr>
        <w:t xml:space="preserve">The key cities like Chicago, Naperville, </w:t>
      </w:r>
      <w:r w:rsidR="006A01AF" w:rsidRPr="00B57A96">
        <w:rPr>
          <w:rFonts w:ascii="Times New Roman" w:hAnsi="Times New Roman" w:cs="Times New Roman"/>
          <w:sz w:val="24"/>
          <w:szCs w:val="24"/>
          <w:highlight w:val="yellow"/>
        </w:rPr>
        <w:t>and</w:t>
      </w:r>
      <w:r w:rsidR="006A01AF">
        <w:rPr>
          <w:rFonts w:ascii="Times New Roman" w:hAnsi="Times New Roman" w:cs="Times New Roman"/>
          <w:sz w:val="24"/>
          <w:szCs w:val="24"/>
        </w:rPr>
        <w:t xml:space="preserve"> </w:t>
      </w:r>
      <w:r w:rsidRPr="006D6FF9">
        <w:rPr>
          <w:rFonts w:ascii="Times New Roman" w:hAnsi="Times New Roman" w:cs="Times New Roman"/>
          <w:sz w:val="24"/>
          <w:szCs w:val="24"/>
        </w:rPr>
        <w:t xml:space="preserve">Schaumburg in </w:t>
      </w:r>
      <w:r w:rsidR="006572BA" w:rsidRPr="006D6FF9">
        <w:rPr>
          <w:rFonts w:ascii="Times New Roman" w:hAnsi="Times New Roman" w:cs="Times New Roman"/>
          <w:sz w:val="24"/>
          <w:szCs w:val="24"/>
        </w:rPr>
        <w:t xml:space="preserve">Illinois are the </w:t>
      </w:r>
      <w:r w:rsidR="006A01AF" w:rsidRPr="00B57A96">
        <w:rPr>
          <w:rFonts w:ascii="Times New Roman" w:hAnsi="Times New Roman" w:cs="Times New Roman"/>
          <w:sz w:val="24"/>
          <w:szCs w:val="24"/>
          <w:highlight w:val="yellow"/>
        </w:rPr>
        <w:t>favourite</w:t>
      </w:r>
      <w:r w:rsidR="006A01AF" w:rsidRPr="006D6FF9">
        <w:rPr>
          <w:rFonts w:ascii="Times New Roman" w:hAnsi="Times New Roman" w:cs="Times New Roman"/>
          <w:sz w:val="24"/>
          <w:szCs w:val="24"/>
        </w:rPr>
        <w:t xml:space="preserve"> </w:t>
      </w:r>
      <w:r w:rsidR="006572BA" w:rsidRPr="006D6FF9">
        <w:rPr>
          <w:rFonts w:ascii="Times New Roman" w:hAnsi="Times New Roman" w:cs="Times New Roman"/>
          <w:sz w:val="24"/>
          <w:szCs w:val="24"/>
        </w:rPr>
        <w:t xml:space="preserve">destinations </w:t>
      </w:r>
      <w:r w:rsidRPr="006D6FF9">
        <w:rPr>
          <w:rFonts w:ascii="Times New Roman" w:hAnsi="Times New Roman" w:cs="Times New Roman"/>
          <w:sz w:val="24"/>
          <w:szCs w:val="24"/>
        </w:rPr>
        <w:t xml:space="preserve">for Indian immigrants. Financial and media industries, </w:t>
      </w:r>
      <w:r w:rsidR="006A01AF" w:rsidRPr="00B57A96">
        <w:rPr>
          <w:rFonts w:ascii="Times New Roman" w:hAnsi="Times New Roman" w:cs="Times New Roman"/>
          <w:sz w:val="24"/>
          <w:szCs w:val="24"/>
          <w:highlight w:val="yellow"/>
        </w:rPr>
        <w:t>a</w:t>
      </w:r>
      <w:r w:rsidR="006A01AF">
        <w:rPr>
          <w:rFonts w:ascii="Times New Roman" w:hAnsi="Times New Roman" w:cs="Times New Roman"/>
          <w:sz w:val="24"/>
          <w:szCs w:val="24"/>
        </w:rPr>
        <w:t xml:space="preserve"> </w:t>
      </w:r>
      <w:r w:rsidRPr="006D6FF9">
        <w:rPr>
          <w:rFonts w:ascii="Times New Roman" w:hAnsi="Times New Roman" w:cs="Times New Roman"/>
          <w:sz w:val="24"/>
          <w:szCs w:val="24"/>
        </w:rPr>
        <w:t xml:space="preserve">diverse immigrant population, </w:t>
      </w:r>
      <w:r w:rsidR="006A01AF" w:rsidRPr="00B57A96">
        <w:rPr>
          <w:rFonts w:ascii="Times New Roman" w:hAnsi="Times New Roman" w:cs="Times New Roman"/>
          <w:sz w:val="24"/>
          <w:szCs w:val="24"/>
          <w:highlight w:val="yellow"/>
        </w:rPr>
        <w:t>and</w:t>
      </w:r>
      <w:r w:rsidR="006A01AF">
        <w:rPr>
          <w:rFonts w:ascii="Times New Roman" w:hAnsi="Times New Roman" w:cs="Times New Roman"/>
          <w:sz w:val="24"/>
          <w:szCs w:val="24"/>
        </w:rPr>
        <w:t xml:space="preserve"> </w:t>
      </w:r>
      <w:r w:rsidRPr="006D6FF9">
        <w:rPr>
          <w:rFonts w:ascii="Times New Roman" w:hAnsi="Times New Roman" w:cs="Times New Roman"/>
          <w:sz w:val="24"/>
          <w:szCs w:val="24"/>
        </w:rPr>
        <w:t>cultural familiarity are the major criteria.</w:t>
      </w:r>
    </w:p>
    <w:p w14:paraId="78107E82" w14:textId="77777777" w:rsidR="005B3AA1" w:rsidRPr="006D6FF9" w:rsidRDefault="005B3AA1" w:rsidP="005B3AA1">
      <w:pPr>
        <w:pStyle w:val="ListParagraph"/>
        <w:numPr>
          <w:ilvl w:val="1"/>
          <w:numId w:val="6"/>
        </w:numPr>
        <w:spacing w:line="360" w:lineRule="auto"/>
        <w:ind w:left="426" w:hanging="284"/>
        <w:rPr>
          <w:rFonts w:ascii="Times New Roman" w:hAnsi="Times New Roman" w:cs="Times New Roman"/>
          <w:b/>
          <w:bCs/>
          <w:sz w:val="24"/>
          <w:szCs w:val="24"/>
        </w:rPr>
      </w:pPr>
      <w:r w:rsidRPr="006D6FF9">
        <w:rPr>
          <w:rFonts w:ascii="Times New Roman" w:hAnsi="Times New Roman" w:cs="Times New Roman"/>
          <w:b/>
          <w:bCs/>
          <w:sz w:val="24"/>
          <w:szCs w:val="24"/>
        </w:rPr>
        <w:t>Washington</w:t>
      </w:r>
    </w:p>
    <w:p w14:paraId="7B9E041B" w14:textId="2B1B41FF" w:rsidR="005B3AA1" w:rsidRDefault="005B3AA1" w:rsidP="005B3AA1">
      <w:pPr>
        <w:spacing w:line="360" w:lineRule="auto"/>
        <w:ind w:left="360"/>
        <w:rPr>
          <w:rFonts w:ascii="Times New Roman" w:hAnsi="Times New Roman" w:cs="Times New Roman"/>
          <w:sz w:val="24"/>
          <w:szCs w:val="24"/>
        </w:rPr>
      </w:pPr>
      <w:r w:rsidRPr="006D6FF9">
        <w:rPr>
          <w:rFonts w:ascii="Times New Roman" w:hAnsi="Times New Roman" w:cs="Times New Roman"/>
          <w:sz w:val="24"/>
          <w:szCs w:val="24"/>
        </w:rPr>
        <w:t xml:space="preserve">The key cities like Seattle, Redmond, </w:t>
      </w:r>
      <w:r w:rsidR="006A01AF" w:rsidRPr="00B57A96">
        <w:rPr>
          <w:rFonts w:ascii="Times New Roman" w:hAnsi="Times New Roman" w:cs="Times New Roman"/>
          <w:sz w:val="24"/>
          <w:szCs w:val="24"/>
          <w:highlight w:val="yellow"/>
        </w:rPr>
        <w:t>and</w:t>
      </w:r>
      <w:r w:rsidR="006A01AF">
        <w:rPr>
          <w:rFonts w:ascii="Times New Roman" w:hAnsi="Times New Roman" w:cs="Times New Roman"/>
          <w:sz w:val="24"/>
          <w:szCs w:val="24"/>
        </w:rPr>
        <w:t xml:space="preserve"> </w:t>
      </w:r>
      <w:r w:rsidRPr="006D6FF9">
        <w:rPr>
          <w:rFonts w:ascii="Times New Roman" w:hAnsi="Times New Roman" w:cs="Times New Roman"/>
          <w:sz w:val="24"/>
          <w:szCs w:val="24"/>
        </w:rPr>
        <w:t xml:space="preserve">Bellevue in Washington are the </w:t>
      </w:r>
      <w:r w:rsidR="006A01AF" w:rsidRPr="00B57A96">
        <w:rPr>
          <w:rFonts w:ascii="Times New Roman" w:hAnsi="Times New Roman" w:cs="Times New Roman"/>
          <w:sz w:val="24"/>
          <w:szCs w:val="24"/>
          <w:highlight w:val="yellow"/>
        </w:rPr>
        <w:t>favourite</w:t>
      </w:r>
      <w:r w:rsidR="006A01AF" w:rsidRPr="006D6FF9">
        <w:rPr>
          <w:rFonts w:ascii="Times New Roman" w:hAnsi="Times New Roman" w:cs="Times New Roman"/>
          <w:sz w:val="24"/>
          <w:szCs w:val="24"/>
        </w:rPr>
        <w:t xml:space="preserve"> </w:t>
      </w:r>
      <w:r w:rsidRPr="006D6FF9">
        <w:rPr>
          <w:rFonts w:ascii="Times New Roman" w:hAnsi="Times New Roman" w:cs="Times New Roman"/>
          <w:sz w:val="24"/>
          <w:szCs w:val="24"/>
        </w:rPr>
        <w:t xml:space="preserve">destinations for Indian immigrants. Tech giants like Microsoft and Amazon, scenic lifestyle, </w:t>
      </w:r>
      <w:r w:rsidR="006A01AF" w:rsidRPr="00B57A96">
        <w:rPr>
          <w:rFonts w:ascii="Times New Roman" w:hAnsi="Times New Roman" w:cs="Times New Roman"/>
          <w:sz w:val="24"/>
          <w:szCs w:val="24"/>
          <w:highlight w:val="yellow"/>
        </w:rPr>
        <w:t>and</w:t>
      </w:r>
      <w:r w:rsidR="006A01AF">
        <w:rPr>
          <w:rFonts w:ascii="Times New Roman" w:hAnsi="Times New Roman" w:cs="Times New Roman"/>
          <w:sz w:val="24"/>
          <w:szCs w:val="24"/>
        </w:rPr>
        <w:t xml:space="preserve"> </w:t>
      </w:r>
      <w:r w:rsidRPr="006D6FF9">
        <w:rPr>
          <w:rFonts w:ascii="Times New Roman" w:hAnsi="Times New Roman" w:cs="Times New Roman"/>
          <w:sz w:val="24"/>
          <w:szCs w:val="24"/>
        </w:rPr>
        <w:t>excellent schools are the major criteria.</w:t>
      </w:r>
    </w:p>
    <w:p w14:paraId="691DE13E" w14:textId="77777777" w:rsidR="004E018A" w:rsidRDefault="004E018A" w:rsidP="005B3AA1">
      <w:pPr>
        <w:spacing w:line="360" w:lineRule="auto"/>
        <w:ind w:left="360"/>
        <w:rPr>
          <w:rFonts w:ascii="Times New Roman" w:hAnsi="Times New Roman" w:cs="Times New Roman"/>
          <w:sz w:val="24"/>
          <w:szCs w:val="24"/>
        </w:rPr>
      </w:pPr>
    </w:p>
    <w:p w14:paraId="34102770" w14:textId="77777777" w:rsidR="004E018A" w:rsidRPr="005B3AA1" w:rsidRDefault="004E018A" w:rsidP="005B3AA1">
      <w:pPr>
        <w:spacing w:line="360" w:lineRule="auto"/>
        <w:ind w:left="360"/>
        <w:rPr>
          <w:rFonts w:ascii="Times New Roman" w:hAnsi="Times New Roman" w:cs="Times New Roman"/>
          <w:sz w:val="24"/>
          <w:szCs w:val="24"/>
        </w:rPr>
      </w:pPr>
    </w:p>
    <w:p w14:paraId="649F0F9D" w14:textId="524D75FB" w:rsidR="000F0B22" w:rsidRPr="006D6FF9" w:rsidRDefault="000F0B22" w:rsidP="00140017">
      <w:pPr>
        <w:pStyle w:val="ListParagraph"/>
        <w:numPr>
          <w:ilvl w:val="1"/>
          <w:numId w:val="6"/>
        </w:numPr>
        <w:spacing w:line="360" w:lineRule="auto"/>
        <w:ind w:left="426" w:hanging="284"/>
        <w:rPr>
          <w:rFonts w:ascii="Times New Roman" w:hAnsi="Times New Roman" w:cs="Times New Roman"/>
          <w:b/>
          <w:bCs/>
          <w:sz w:val="24"/>
          <w:szCs w:val="24"/>
        </w:rPr>
      </w:pPr>
      <w:r w:rsidRPr="006D6FF9">
        <w:rPr>
          <w:rFonts w:ascii="Times New Roman" w:hAnsi="Times New Roman" w:cs="Times New Roman"/>
          <w:b/>
          <w:bCs/>
          <w:sz w:val="24"/>
          <w:szCs w:val="24"/>
        </w:rPr>
        <w:lastRenderedPageBreak/>
        <w:t>Georgia</w:t>
      </w:r>
    </w:p>
    <w:p w14:paraId="6E85F143" w14:textId="061BC242" w:rsidR="001D792F" w:rsidRPr="006D6FF9" w:rsidRDefault="00737249" w:rsidP="00140017">
      <w:pPr>
        <w:spacing w:line="360" w:lineRule="auto"/>
        <w:ind w:left="360"/>
        <w:rPr>
          <w:rFonts w:ascii="Times New Roman" w:hAnsi="Times New Roman" w:cs="Times New Roman"/>
          <w:sz w:val="24"/>
          <w:szCs w:val="24"/>
        </w:rPr>
      </w:pPr>
      <w:r w:rsidRPr="006D6FF9">
        <w:rPr>
          <w:rFonts w:ascii="Times New Roman" w:hAnsi="Times New Roman" w:cs="Times New Roman"/>
          <w:sz w:val="24"/>
          <w:szCs w:val="24"/>
        </w:rPr>
        <w:t xml:space="preserve">The key cities like Atlanta, Alpharetta in </w:t>
      </w:r>
      <w:r w:rsidR="00140017" w:rsidRPr="006D6FF9">
        <w:rPr>
          <w:rFonts w:ascii="Times New Roman" w:hAnsi="Times New Roman" w:cs="Times New Roman"/>
          <w:sz w:val="24"/>
          <w:szCs w:val="24"/>
        </w:rPr>
        <w:t>Georgia</w:t>
      </w:r>
      <w:r w:rsidRPr="006D6FF9">
        <w:rPr>
          <w:rFonts w:ascii="Times New Roman" w:hAnsi="Times New Roman" w:cs="Times New Roman"/>
          <w:sz w:val="24"/>
          <w:szCs w:val="24"/>
        </w:rPr>
        <w:t xml:space="preserve"> are the </w:t>
      </w:r>
      <w:r w:rsidR="006A01AF" w:rsidRPr="00B57A96">
        <w:rPr>
          <w:rFonts w:ascii="Times New Roman" w:hAnsi="Times New Roman" w:cs="Times New Roman"/>
          <w:sz w:val="24"/>
          <w:szCs w:val="24"/>
          <w:highlight w:val="yellow"/>
        </w:rPr>
        <w:t>favourite</w:t>
      </w:r>
      <w:r w:rsidR="006A01AF" w:rsidRPr="006D6FF9">
        <w:rPr>
          <w:rFonts w:ascii="Times New Roman" w:hAnsi="Times New Roman" w:cs="Times New Roman"/>
          <w:sz w:val="24"/>
          <w:szCs w:val="24"/>
        </w:rPr>
        <w:t xml:space="preserve"> </w:t>
      </w:r>
      <w:r w:rsidRPr="006D6FF9">
        <w:rPr>
          <w:rFonts w:ascii="Times New Roman" w:hAnsi="Times New Roman" w:cs="Times New Roman"/>
          <w:sz w:val="24"/>
          <w:szCs w:val="24"/>
        </w:rPr>
        <w:t xml:space="preserve">destinations for Indian immigrants. </w:t>
      </w:r>
      <w:r w:rsidR="006A01AF" w:rsidRPr="00B57A96">
        <w:rPr>
          <w:rFonts w:ascii="Times New Roman" w:hAnsi="Times New Roman" w:cs="Times New Roman"/>
          <w:sz w:val="24"/>
          <w:szCs w:val="24"/>
          <w:highlight w:val="yellow"/>
        </w:rPr>
        <w:t>The growing</w:t>
      </w:r>
      <w:r w:rsidR="006A01AF" w:rsidRPr="006D6FF9">
        <w:rPr>
          <w:rFonts w:ascii="Times New Roman" w:hAnsi="Times New Roman" w:cs="Times New Roman"/>
          <w:sz w:val="24"/>
          <w:szCs w:val="24"/>
        </w:rPr>
        <w:t xml:space="preserve"> </w:t>
      </w:r>
      <w:r w:rsidR="00140017" w:rsidRPr="006D6FF9">
        <w:rPr>
          <w:rFonts w:ascii="Times New Roman" w:hAnsi="Times New Roman" w:cs="Times New Roman"/>
          <w:sz w:val="24"/>
          <w:szCs w:val="24"/>
        </w:rPr>
        <w:t xml:space="preserve">tech sector, lower cost of living, </w:t>
      </w:r>
      <w:r w:rsidR="006A01AF" w:rsidRPr="00B57A96">
        <w:rPr>
          <w:rFonts w:ascii="Times New Roman" w:hAnsi="Times New Roman" w:cs="Times New Roman"/>
          <w:sz w:val="24"/>
          <w:szCs w:val="24"/>
          <w:highlight w:val="yellow"/>
        </w:rPr>
        <w:t>and</w:t>
      </w:r>
      <w:r w:rsidR="006A01AF">
        <w:rPr>
          <w:rFonts w:ascii="Times New Roman" w:hAnsi="Times New Roman" w:cs="Times New Roman"/>
          <w:sz w:val="24"/>
          <w:szCs w:val="24"/>
        </w:rPr>
        <w:t xml:space="preserve"> </w:t>
      </w:r>
      <w:r w:rsidR="00140017" w:rsidRPr="006D6FF9">
        <w:rPr>
          <w:rFonts w:ascii="Times New Roman" w:hAnsi="Times New Roman" w:cs="Times New Roman"/>
          <w:sz w:val="24"/>
          <w:szCs w:val="24"/>
        </w:rPr>
        <w:t>family-friendly suburbs</w:t>
      </w:r>
      <w:r w:rsidRPr="006D6FF9">
        <w:rPr>
          <w:rFonts w:ascii="Times New Roman" w:hAnsi="Times New Roman" w:cs="Times New Roman"/>
          <w:sz w:val="24"/>
          <w:szCs w:val="24"/>
        </w:rPr>
        <w:t xml:space="preserve"> are the major criteria.</w:t>
      </w:r>
    </w:p>
    <w:p w14:paraId="6CE9F127" w14:textId="77777777" w:rsidR="005B3AA1" w:rsidRPr="006D6FF9" w:rsidRDefault="005B3AA1" w:rsidP="005B3AA1">
      <w:pPr>
        <w:pStyle w:val="ListParagraph"/>
        <w:numPr>
          <w:ilvl w:val="1"/>
          <w:numId w:val="6"/>
        </w:numPr>
        <w:spacing w:line="360" w:lineRule="auto"/>
        <w:ind w:left="426" w:hanging="284"/>
        <w:rPr>
          <w:rFonts w:ascii="Times New Roman" w:hAnsi="Times New Roman" w:cs="Times New Roman"/>
          <w:b/>
          <w:bCs/>
          <w:sz w:val="24"/>
          <w:szCs w:val="24"/>
        </w:rPr>
      </w:pPr>
      <w:r w:rsidRPr="006D6FF9">
        <w:rPr>
          <w:rFonts w:ascii="Times New Roman" w:hAnsi="Times New Roman" w:cs="Times New Roman"/>
          <w:b/>
          <w:bCs/>
          <w:sz w:val="24"/>
          <w:szCs w:val="24"/>
        </w:rPr>
        <w:t>Pennsylvania</w:t>
      </w:r>
    </w:p>
    <w:p w14:paraId="44960D25" w14:textId="52D3F70E" w:rsidR="00140017" w:rsidRPr="005B3AA1" w:rsidRDefault="005B3AA1" w:rsidP="005B3AA1">
      <w:pPr>
        <w:spacing w:line="360" w:lineRule="auto"/>
        <w:rPr>
          <w:rFonts w:ascii="Times New Roman" w:hAnsi="Times New Roman" w:cs="Times New Roman"/>
          <w:b/>
          <w:bCs/>
          <w:sz w:val="24"/>
          <w:szCs w:val="24"/>
        </w:rPr>
      </w:pPr>
      <w:r w:rsidRPr="006D6FF9">
        <w:rPr>
          <w:rFonts w:ascii="Times New Roman" w:hAnsi="Times New Roman" w:cs="Times New Roman"/>
          <w:sz w:val="24"/>
          <w:szCs w:val="24"/>
        </w:rPr>
        <w:t xml:space="preserve">The key cities like Philadelphia, Pittsburgh, </w:t>
      </w:r>
      <w:r w:rsidR="006A01AF" w:rsidRPr="00B57A96">
        <w:rPr>
          <w:rFonts w:ascii="Times New Roman" w:hAnsi="Times New Roman" w:cs="Times New Roman"/>
          <w:sz w:val="24"/>
          <w:szCs w:val="24"/>
          <w:highlight w:val="yellow"/>
        </w:rPr>
        <w:t>and</w:t>
      </w:r>
      <w:r w:rsidR="006A01AF">
        <w:rPr>
          <w:rFonts w:ascii="Times New Roman" w:hAnsi="Times New Roman" w:cs="Times New Roman"/>
          <w:sz w:val="24"/>
          <w:szCs w:val="24"/>
        </w:rPr>
        <w:t xml:space="preserve"> </w:t>
      </w:r>
      <w:r w:rsidRPr="006D6FF9">
        <w:rPr>
          <w:rFonts w:ascii="Times New Roman" w:hAnsi="Times New Roman" w:cs="Times New Roman"/>
          <w:sz w:val="24"/>
          <w:szCs w:val="24"/>
        </w:rPr>
        <w:t xml:space="preserve">Allentown in Pennsylvania are the </w:t>
      </w:r>
      <w:r w:rsidR="006A01AF" w:rsidRPr="00B57A96">
        <w:rPr>
          <w:rFonts w:ascii="Times New Roman" w:hAnsi="Times New Roman" w:cs="Times New Roman"/>
          <w:sz w:val="24"/>
          <w:szCs w:val="24"/>
          <w:highlight w:val="yellow"/>
        </w:rPr>
        <w:t>favourite</w:t>
      </w:r>
      <w:r w:rsidR="006A01AF" w:rsidRPr="006D6FF9">
        <w:rPr>
          <w:rFonts w:ascii="Times New Roman" w:hAnsi="Times New Roman" w:cs="Times New Roman"/>
          <w:sz w:val="24"/>
          <w:szCs w:val="24"/>
        </w:rPr>
        <w:t xml:space="preserve"> </w:t>
      </w:r>
      <w:r w:rsidRPr="006D6FF9">
        <w:rPr>
          <w:rFonts w:ascii="Times New Roman" w:hAnsi="Times New Roman" w:cs="Times New Roman"/>
          <w:sz w:val="24"/>
          <w:szCs w:val="24"/>
        </w:rPr>
        <w:t>destinations for Indian immigrants. Opportunities in healthcare, education, and finance</w:t>
      </w:r>
      <w:r w:rsidR="006A01AF">
        <w:rPr>
          <w:rFonts w:ascii="Times New Roman" w:hAnsi="Times New Roman" w:cs="Times New Roman"/>
          <w:sz w:val="24"/>
          <w:szCs w:val="24"/>
        </w:rPr>
        <w:t>,</w:t>
      </w:r>
      <w:r w:rsidR="006A01AF" w:rsidRPr="006D6FF9">
        <w:rPr>
          <w:rFonts w:ascii="Times New Roman" w:hAnsi="Times New Roman" w:cs="Times New Roman"/>
          <w:sz w:val="24"/>
          <w:szCs w:val="24"/>
        </w:rPr>
        <w:t xml:space="preserve"> </w:t>
      </w:r>
      <w:r w:rsidR="006A01AF" w:rsidRPr="00B57A96">
        <w:rPr>
          <w:rFonts w:ascii="Times New Roman" w:hAnsi="Times New Roman" w:cs="Times New Roman"/>
          <w:sz w:val="24"/>
          <w:szCs w:val="24"/>
          <w:highlight w:val="yellow"/>
        </w:rPr>
        <w:t>a</w:t>
      </w:r>
      <w:r w:rsidR="006A01AF">
        <w:rPr>
          <w:rFonts w:ascii="Times New Roman" w:hAnsi="Times New Roman" w:cs="Times New Roman"/>
          <w:sz w:val="24"/>
          <w:szCs w:val="24"/>
        </w:rPr>
        <w:t xml:space="preserve"> </w:t>
      </w:r>
      <w:r w:rsidRPr="006D6FF9">
        <w:rPr>
          <w:rFonts w:ascii="Times New Roman" w:hAnsi="Times New Roman" w:cs="Times New Roman"/>
          <w:sz w:val="24"/>
          <w:szCs w:val="24"/>
        </w:rPr>
        <w:t xml:space="preserve">large student </w:t>
      </w:r>
      <w:r w:rsidRPr="00B57A96">
        <w:rPr>
          <w:rFonts w:ascii="Times New Roman" w:hAnsi="Times New Roman" w:cs="Times New Roman"/>
          <w:sz w:val="24"/>
          <w:szCs w:val="24"/>
          <w:highlight w:val="yellow"/>
        </w:rPr>
        <w:t>population</w:t>
      </w:r>
      <w:r w:rsidR="006A01AF">
        <w:rPr>
          <w:rFonts w:ascii="Times New Roman" w:hAnsi="Times New Roman" w:cs="Times New Roman"/>
          <w:sz w:val="24"/>
          <w:szCs w:val="24"/>
        </w:rPr>
        <w:t>,</w:t>
      </w:r>
      <w:r w:rsidRPr="006D6FF9">
        <w:rPr>
          <w:rFonts w:ascii="Times New Roman" w:hAnsi="Times New Roman" w:cs="Times New Roman"/>
          <w:sz w:val="24"/>
          <w:szCs w:val="24"/>
        </w:rPr>
        <w:t xml:space="preserve"> are the major criteria.</w:t>
      </w:r>
    </w:p>
    <w:p w14:paraId="356DE2D8" w14:textId="4DB30439" w:rsidR="000F0B22" w:rsidRPr="006D6FF9" w:rsidRDefault="000F0B22" w:rsidP="00140017">
      <w:pPr>
        <w:pStyle w:val="ListParagraph"/>
        <w:numPr>
          <w:ilvl w:val="1"/>
          <w:numId w:val="6"/>
        </w:numPr>
        <w:spacing w:line="360" w:lineRule="auto"/>
        <w:ind w:left="426" w:hanging="284"/>
        <w:rPr>
          <w:rFonts w:ascii="Times New Roman" w:hAnsi="Times New Roman" w:cs="Times New Roman"/>
          <w:b/>
          <w:bCs/>
          <w:sz w:val="24"/>
          <w:szCs w:val="24"/>
        </w:rPr>
      </w:pPr>
      <w:r w:rsidRPr="006D6FF9">
        <w:rPr>
          <w:rFonts w:ascii="Times New Roman" w:hAnsi="Times New Roman" w:cs="Times New Roman"/>
          <w:b/>
          <w:bCs/>
          <w:sz w:val="24"/>
          <w:szCs w:val="24"/>
        </w:rPr>
        <w:t>Florida</w:t>
      </w:r>
    </w:p>
    <w:p w14:paraId="7FC1ED21" w14:textId="28B9BFE9" w:rsidR="00140017" w:rsidRPr="006D6FF9" w:rsidRDefault="00140017" w:rsidP="00140017">
      <w:pPr>
        <w:spacing w:line="360" w:lineRule="auto"/>
        <w:ind w:left="360"/>
        <w:rPr>
          <w:rFonts w:ascii="Times New Roman" w:hAnsi="Times New Roman" w:cs="Times New Roman"/>
          <w:sz w:val="24"/>
          <w:szCs w:val="24"/>
        </w:rPr>
      </w:pPr>
      <w:r w:rsidRPr="006D6FF9">
        <w:rPr>
          <w:rFonts w:ascii="Times New Roman" w:hAnsi="Times New Roman" w:cs="Times New Roman"/>
          <w:sz w:val="24"/>
          <w:szCs w:val="24"/>
        </w:rPr>
        <w:t xml:space="preserve">The key cities like Tampa, Orlando, Jacksonville, </w:t>
      </w:r>
      <w:r w:rsidR="006A01AF" w:rsidRPr="00B57A96">
        <w:rPr>
          <w:rFonts w:ascii="Times New Roman" w:hAnsi="Times New Roman" w:cs="Times New Roman"/>
          <w:sz w:val="24"/>
          <w:szCs w:val="24"/>
          <w:highlight w:val="yellow"/>
        </w:rPr>
        <w:t>and</w:t>
      </w:r>
      <w:r w:rsidR="006A01AF">
        <w:rPr>
          <w:rFonts w:ascii="Times New Roman" w:hAnsi="Times New Roman" w:cs="Times New Roman"/>
          <w:sz w:val="24"/>
          <w:szCs w:val="24"/>
        </w:rPr>
        <w:t xml:space="preserve"> </w:t>
      </w:r>
      <w:r w:rsidRPr="006D6FF9">
        <w:rPr>
          <w:rFonts w:ascii="Times New Roman" w:hAnsi="Times New Roman" w:cs="Times New Roman"/>
          <w:sz w:val="24"/>
          <w:szCs w:val="24"/>
        </w:rPr>
        <w:t xml:space="preserve">Miami in Florida are the </w:t>
      </w:r>
      <w:r w:rsidR="006A01AF" w:rsidRPr="00B57A96">
        <w:rPr>
          <w:rFonts w:ascii="Times New Roman" w:hAnsi="Times New Roman" w:cs="Times New Roman"/>
          <w:sz w:val="24"/>
          <w:szCs w:val="24"/>
          <w:highlight w:val="yellow"/>
        </w:rPr>
        <w:t>favourite</w:t>
      </w:r>
      <w:r w:rsidR="006A01AF" w:rsidRPr="006D6FF9">
        <w:rPr>
          <w:rFonts w:ascii="Times New Roman" w:hAnsi="Times New Roman" w:cs="Times New Roman"/>
          <w:sz w:val="24"/>
          <w:szCs w:val="24"/>
        </w:rPr>
        <w:t xml:space="preserve"> </w:t>
      </w:r>
      <w:r w:rsidRPr="006D6FF9">
        <w:rPr>
          <w:rFonts w:ascii="Times New Roman" w:hAnsi="Times New Roman" w:cs="Times New Roman"/>
          <w:sz w:val="24"/>
          <w:szCs w:val="24"/>
        </w:rPr>
        <w:t xml:space="preserve">destinations for Indian immigrants. Warm climate, growing healthcare and tech sectors, </w:t>
      </w:r>
      <w:r w:rsidR="00296EA7" w:rsidRPr="00B57A96">
        <w:rPr>
          <w:rFonts w:ascii="Times New Roman" w:hAnsi="Times New Roman" w:cs="Times New Roman"/>
          <w:sz w:val="24"/>
          <w:szCs w:val="24"/>
          <w:highlight w:val="yellow"/>
        </w:rPr>
        <w:t>and</w:t>
      </w:r>
      <w:r w:rsidR="00296EA7">
        <w:rPr>
          <w:rFonts w:ascii="Times New Roman" w:hAnsi="Times New Roman" w:cs="Times New Roman"/>
          <w:sz w:val="24"/>
          <w:szCs w:val="24"/>
        </w:rPr>
        <w:t xml:space="preserve"> </w:t>
      </w:r>
      <w:r w:rsidRPr="006D6FF9">
        <w:rPr>
          <w:rFonts w:ascii="Times New Roman" w:hAnsi="Times New Roman" w:cs="Times New Roman"/>
          <w:sz w:val="24"/>
          <w:szCs w:val="24"/>
        </w:rPr>
        <w:t>affordable living are the major criteria.</w:t>
      </w:r>
    </w:p>
    <w:p w14:paraId="5A88D671" w14:textId="5520830E" w:rsidR="000F0B22" w:rsidRPr="006D6FF9" w:rsidRDefault="000F0B22" w:rsidP="00140017">
      <w:pPr>
        <w:pStyle w:val="ListParagraph"/>
        <w:numPr>
          <w:ilvl w:val="1"/>
          <w:numId w:val="6"/>
        </w:numPr>
        <w:spacing w:line="360" w:lineRule="auto"/>
        <w:ind w:left="426" w:hanging="284"/>
        <w:rPr>
          <w:rFonts w:ascii="Times New Roman" w:hAnsi="Times New Roman" w:cs="Times New Roman"/>
          <w:b/>
          <w:bCs/>
          <w:sz w:val="24"/>
          <w:szCs w:val="24"/>
        </w:rPr>
      </w:pPr>
      <w:r w:rsidRPr="006D6FF9">
        <w:rPr>
          <w:rFonts w:ascii="Times New Roman" w:hAnsi="Times New Roman" w:cs="Times New Roman"/>
          <w:b/>
          <w:bCs/>
          <w:sz w:val="24"/>
          <w:szCs w:val="24"/>
        </w:rPr>
        <w:t>North Carolina</w:t>
      </w:r>
    </w:p>
    <w:p w14:paraId="15645F11" w14:textId="397834F4" w:rsidR="00140017" w:rsidRPr="006D6FF9" w:rsidRDefault="00140017" w:rsidP="00140017">
      <w:pPr>
        <w:pStyle w:val="ListParagraph"/>
        <w:spacing w:line="360" w:lineRule="auto"/>
        <w:ind w:left="426"/>
        <w:rPr>
          <w:rFonts w:ascii="Times New Roman" w:hAnsi="Times New Roman" w:cs="Times New Roman"/>
          <w:b/>
          <w:bCs/>
          <w:sz w:val="24"/>
          <w:szCs w:val="24"/>
        </w:rPr>
      </w:pPr>
      <w:r w:rsidRPr="006D6FF9">
        <w:rPr>
          <w:rFonts w:ascii="Times New Roman" w:hAnsi="Times New Roman" w:cs="Times New Roman"/>
          <w:sz w:val="24"/>
          <w:szCs w:val="24"/>
        </w:rPr>
        <w:t xml:space="preserve">The key cities like Raleigh, Charlotte, Cary in North Carolina are the favour destinations for Indian immigrants. Research Triangle Park (tech and biotech hub), good education options, </w:t>
      </w:r>
      <w:r w:rsidR="00296EA7" w:rsidRPr="00B57A96">
        <w:rPr>
          <w:rFonts w:ascii="Times New Roman" w:hAnsi="Times New Roman" w:cs="Times New Roman"/>
          <w:sz w:val="24"/>
          <w:szCs w:val="24"/>
          <w:highlight w:val="yellow"/>
        </w:rPr>
        <w:t>and</w:t>
      </w:r>
      <w:r w:rsidR="00296EA7">
        <w:rPr>
          <w:rFonts w:ascii="Times New Roman" w:hAnsi="Times New Roman" w:cs="Times New Roman"/>
          <w:sz w:val="24"/>
          <w:szCs w:val="24"/>
        </w:rPr>
        <w:t xml:space="preserve"> </w:t>
      </w:r>
      <w:r w:rsidRPr="006D6FF9">
        <w:rPr>
          <w:rFonts w:ascii="Times New Roman" w:hAnsi="Times New Roman" w:cs="Times New Roman"/>
          <w:sz w:val="24"/>
          <w:szCs w:val="24"/>
        </w:rPr>
        <w:t>family-friendly are the major criteria.</w:t>
      </w:r>
    </w:p>
    <w:p w14:paraId="47481544" w14:textId="77777777" w:rsidR="000F0B22" w:rsidRPr="006D6FF9" w:rsidRDefault="000F0B22" w:rsidP="000F0B22">
      <w:pPr>
        <w:spacing w:line="360" w:lineRule="auto"/>
        <w:rPr>
          <w:rFonts w:ascii="Times New Roman" w:hAnsi="Times New Roman" w:cs="Times New Roman"/>
          <w:sz w:val="24"/>
          <w:szCs w:val="24"/>
          <w:u w:val="single"/>
        </w:rPr>
      </w:pPr>
      <w:r w:rsidRPr="006D6FF9">
        <w:rPr>
          <w:rFonts w:ascii="Times New Roman" w:hAnsi="Times New Roman" w:cs="Times New Roman"/>
          <w:sz w:val="24"/>
          <w:szCs w:val="24"/>
          <w:u w:val="single"/>
        </w:rPr>
        <w:t>Common Reasons Across States</w:t>
      </w:r>
    </w:p>
    <w:p w14:paraId="3364A7B9" w14:textId="77777777" w:rsidR="000F0B22" w:rsidRPr="006D6FF9" w:rsidRDefault="000F0B22" w:rsidP="000F0B22">
      <w:pPr>
        <w:numPr>
          <w:ilvl w:val="0"/>
          <w:numId w:val="37"/>
        </w:numPr>
        <w:spacing w:line="360" w:lineRule="auto"/>
        <w:rPr>
          <w:rFonts w:ascii="Times New Roman" w:hAnsi="Times New Roman" w:cs="Times New Roman"/>
          <w:sz w:val="24"/>
          <w:szCs w:val="24"/>
        </w:rPr>
      </w:pPr>
      <w:r w:rsidRPr="006D6FF9">
        <w:rPr>
          <w:rFonts w:ascii="Times New Roman" w:hAnsi="Times New Roman" w:cs="Times New Roman"/>
          <w:sz w:val="24"/>
          <w:szCs w:val="24"/>
        </w:rPr>
        <w:t>STEM Jobs: Indians, particularly H-1B visa holders, are often in tech, engineering, or healthcare roles.</w:t>
      </w:r>
    </w:p>
    <w:p w14:paraId="37833A27" w14:textId="77777777" w:rsidR="000F0B22" w:rsidRPr="006D6FF9" w:rsidRDefault="000F0B22" w:rsidP="000F0B22">
      <w:pPr>
        <w:numPr>
          <w:ilvl w:val="0"/>
          <w:numId w:val="37"/>
        </w:numPr>
        <w:spacing w:line="360" w:lineRule="auto"/>
        <w:rPr>
          <w:rFonts w:ascii="Times New Roman" w:hAnsi="Times New Roman" w:cs="Times New Roman"/>
          <w:sz w:val="24"/>
          <w:szCs w:val="24"/>
        </w:rPr>
      </w:pPr>
      <w:r w:rsidRPr="006D6FF9">
        <w:rPr>
          <w:rFonts w:ascii="Times New Roman" w:hAnsi="Times New Roman" w:cs="Times New Roman"/>
          <w:sz w:val="24"/>
          <w:szCs w:val="24"/>
        </w:rPr>
        <w:t>Community Networks: Established Indian communities help with cultural familiarity and support systems.</w:t>
      </w:r>
    </w:p>
    <w:p w14:paraId="405AAAC2" w14:textId="77777777" w:rsidR="000F0B22" w:rsidRPr="006D6FF9" w:rsidRDefault="000F0B22" w:rsidP="000F0B22">
      <w:pPr>
        <w:numPr>
          <w:ilvl w:val="0"/>
          <w:numId w:val="37"/>
        </w:numPr>
        <w:spacing w:line="360" w:lineRule="auto"/>
        <w:rPr>
          <w:rFonts w:ascii="Times New Roman" w:hAnsi="Times New Roman" w:cs="Times New Roman"/>
          <w:sz w:val="24"/>
          <w:szCs w:val="24"/>
        </w:rPr>
      </w:pPr>
      <w:r w:rsidRPr="006D6FF9">
        <w:rPr>
          <w:rFonts w:ascii="Times New Roman" w:hAnsi="Times New Roman" w:cs="Times New Roman"/>
          <w:sz w:val="24"/>
          <w:szCs w:val="24"/>
        </w:rPr>
        <w:t>Education: Access to top universities and good K-12 schooling for children.</w:t>
      </w:r>
    </w:p>
    <w:p w14:paraId="2666778E" w14:textId="49EB5D00" w:rsidR="008761AE" w:rsidRPr="006D6FF9" w:rsidRDefault="000F0B22" w:rsidP="00B162A3">
      <w:pPr>
        <w:numPr>
          <w:ilvl w:val="0"/>
          <w:numId w:val="37"/>
        </w:numPr>
        <w:spacing w:line="360" w:lineRule="auto"/>
        <w:rPr>
          <w:rFonts w:ascii="Times New Roman" w:hAnsi="Times New Roman" w:cs="Times New Roman"/>
          <w:sz w:val="24"/>
          <w:szCs w:val="24"/>
        </w:rPr>
      </w:pPr>
      <w:r w:rsidRPr="006D6FF9">
        <w:rPr>
          <w:rFonts w:ascii="Times New Roman" w:hAnsi="Times New Roman" w:cs="Times New Roman"/>
          <w:sz w:val="24"/>
          <w:szCs w:val="24"/>
        </w:rPr>
        <w:t>Immigration Pathways: States with strong employers often sponsor green cards or facilitate longer stays.</w:t>
      </w:r>
    </w:p>
    <w:p w14:paraId="36DD1721" w14:textId="2242F73B" w:rsidR="00F03691" w:rsidRPr="006D6FF9" w:rsidRDefault="00F03691" w:rsidP="000F0B22">
      <w:pPr>
        <w:rPr>
          <w:rFonts w:ascii="Times New Roman" w:hAnsi="Times New Roman" w:cs="Times New Roman"/>
          <w:b/>
          <w:bCs/>
          <w:sz w:val="24"/>
          <w:szCs w:val="24"/>
        </w:rPr>
      </w:pPr>
      <w:r w:rsidRPr="006D6FF9">
        <w:rPr>
          <w:rFonts w:ascii="Times New Roman" w:hAnsi="Times New Roman" w:cs="Times New Roman"/>
          <w:b/>
          <w:bCs/>
          <w:sz w:val="24"/>
          <w:szCs w:val="24"/>
        </w:rPr>
        <w:t>Discussion</w:t>
      </w:r>
      <w:r w:rsidR="00B73AA6" w:rsidRPr="006D6FF9">
        <w:rPr>
          <w:rFonts w:ascii="Times New Roman" w:hAnsi="Times New Roman" w:cs="Times New Roman"/>
          <w:b/>
          <w:bCs/>
          <w:sz w:val="24"/>
          <w:szCs w:val="24"/>
        </w:rPr>
        <w:t xml:space="preserve"> and Findings:</w:t>
      </w:r>
    </w:p>
    <w:p w14:paraId="5342E1DA" w14:textId="3F90F9F8" w:rsidR="000F0B22" w:rsidRPr="006D6FF9" w:rsidRDefault="00CB5140" w:rsidP="00902CAC">
      <w:pPr>
        <w:pStyle w:val="ListParagraph"/>
        <w:spacing w:line="360" w:lineRule="auto"/>
        <w:rPr>
          <w:rFonts w:ascii="Times New Roman" w:hAnsi="Times New Roman" w:cs="Times New Roman"/>
          <w:sz w:val="24"/>
          <w:szCs w:val="24"/>
        </w:rPr>
      </w:pPr>
      <w:r w:rsidRPr="006D6FF9">
        <w:rPr>
          <w:rFonts w:ascii="Times New Roman" w:hAnsi="Times New Roman" w:cs="Times New Roman"/>
          <w:sz w:val="24"/>
          <w:szCs w:val="24"/>
        </w:rPr>
        <w:t xml:space="preserve">Considering the study period, Indian immigrants felt </w:t>
      </w:r>
      <w:r w:rsidR="00296EA7" w:rsidRPr="00B57A96">
        <w:rPr>
          <w:rFonts w:ascii="Times New Roman" w:hAnsi="Times New Roman" w:cs="Times New Roman"/>
          <w:sz w:val="24"/>
          <w:szCs w:val="24"/>
          <w:highlight w:val="yellow"/>
        </w:rPr>
        <w:t xml:space="preserve">that </w:t>
      </w:r>
      <w:r w:rsidRPr="00B57A96">
        <w:rPr>
          <w:rFonts w:ascii="Times New Roman" w:hAnsi="Times New Roman" w:cs="Times New Roman"/>
          <w:sz w:val="24"/>
          <w:szCs w:val="24"/>
          <w:highlight w:val="yellow"/>
        </w:rPr>
        <w:t xml:space="preserve">California </w:t>
      </w:r>
      <w:r w:rsidR="00296EA7" w:rsidRPr="00B57A96">
        <w:rPr>
          <w:rFonts w:ascii="Times New Roman" w:hAnsi="Times New Roman" w:cs="Times New Roman"/>
          <w:sz w:val="24"/>
          <w:szCs w:val="24"/>
          <w:highlight w:val="yellow"/>
        </w:rPr>
        <w:t>was</w:t>
      </w:r>
      <w:r w:rsidR="00296EA7" w:rsidRPr="006D6FF9">
        <w:rPr>
          <w:rFonts w:ascii="Times New Roman" w:hAnsi="Times New Roman" w:cs="Times New Roman"/>
          <w:sz w:val="24"/>
          <w:szCs w:val="24"/>
        </w:rPr>
        <w:t xml:space="preserve"> </w:t>
      </w:r>
      <w:r w:rsidRPr="006D6FF9">
        <w:rPr>
          <w:rFonts w:ascii="Times New Roman" w:hAnsi="Times New Roman" w:cs="Times New Roman"/>
          <w:sz w:val="24"/>
          <w:szCs w:val="24"/>
        </w:rPr>
        <w:t xml:space="preserve">the most favoured destination in </w:t>
      </w:r>
      <w:r w:rsidR="00296EA7" w:rsidRPr="00B57A96">
        <w:rPr>
          <w:rFonts w:ascii="Times New Roman" w:hAnsi="Times New Roman" w:cs="Times New Roman"/>
          <w:sz w:val="24"/>
          <w:szCs w:val="24"/>
          <w:highlight w:val="yellow"/>
        </w:rPr>
        <w:t>the</w:t>
      </w:r>
      <w:r w:rsidR="00296EA7">
        <w:rPr>
          <w:rFonts w:ascii="Times New Roman" w:hAnsi="Times New Roman" w:cs="Times New Roman"/>
          <w:sz w:val="24"/>
          <w:szCs w:val="24"/>
        </w:rPr>
        <w:t xml:space="preserve"> </w:t>
      </w:r>
      <w:r w:rsidRPr="006D6FF9">
        <w:rPr>
          <w:rFonts w:ascii="Times New Roman" w:hAnsi="Times New Roman" w:cs="Times New Roman"/>
          <w:sz w:val="24"/>
          <w:szCs w:val="24"/>
        </w:rPr>
        <w:t>US</w:t>
      </w:r>
      <w:r w:rsidR="00DF4539" w:rsidRPr="006D6FF9">
        <w:rPr>
          <w:rFonts w:ascii="Times New Roman" w:hAnsi="Times New Roman" w:cs="Times New Roman"/>
          <w:sz w:val="24"/>
          <w:szCs w:val="24"/>
        </w:rPr>
        <w:t>A.</w:t>
      </w:r>
      <w:r w:rsidR="00902CAC" w:rsidRPr="006D6FF9">
        <w:rPr>
          <w:rFonts w:ascii="Times New Roman" w:hAnsi="Times New Roman" w:cs="Times New Roman"/>
          <w:sz w:val="24"/>
          <w:szCs w:val="24"/>
        </w:rPr>
        <w:t xml:space="preserve"> </w:t>
      </w:r>
      <w:r w:rsidR="000F0B22" w:rsidRPr="006D6FF9">
        <w:rPr>
          <w:rFonts w:ascii="Times New Roman" w:hAnsi="Times New Roman" w:cs="Times New Roman"/>
          <w:sz w:val="24"/>
          <w:szCs w:val="24"/>
        </w:rPr>
        <w:t xml:space="preserve">Indian immigration to the United States has far-reaching implications for economic, social, and immigration policy. Given the significant presence and impact of Indian </w:t>
      </w:r>
      <w:r w:rsidR="000F0B22" w:rsidRPr="00B57A96">
        <w:rPr>
          <w:rFonts w:ascii="Times New Roman" w:hAnsi="Times New Roman" w:cs="Times New Roman"/>
          <w:sz w:val="24"/>
          <w:szCs w:val="24"/>
          <w:highlight w:val="yellow"/>
        </w:rPr>
        <w:t>immigrants</w:t>
      </w:r>
      <w:r w:rsidR="00296EA7">
        <w:rPr>
          <w:rFonts w:ascii="Times New Roman" w:hAnsi="Times New Roman" w:cs="Times New Roman"/>
          <w:sz w:val="24"/>
          <w:szCs w:val="24"/>
        </w:rPr>
        <w:t xml:space="preserve">, </w:t>
      </w:r>
      <w:r w:rsidR="000F0B22" w:rsidRPr="006D6FF9">
        <w:rPr>
          <w:rFonts w:ascii="Times New Roman" w:hAnsi="Times New Roman" w:cs="Times New Roman"/>
          <w:sz w:val="24"/>
          <w:szCs w:val="24"/>
        </w:rPr>
        <w:t xml:space="preserve">especially in the STEM fields, higher education, and </w:t>
      </w:r>
      <w:r w:rsidR="000F0B22" w:rsidRPr="00B57A96">
        <w:rPr>
          <w:rFonts w:ascii="Times New Roman" w:hAnsi="Times New Roman" w:cs="Times New Roman"/>
          <w:sz w:val="24"/>
          <w:szCs w:val="24"/>
          <w:highlight w:val="yellow"/>
        </w:rPr>
        <w:t>entrepreneurship</w:t>
      </w:r>
      <w:r w:rsidR="00296EA7">
        <w:rPr>
          <w:rFonts w:ascii="Times New Roman" w:hAnsi="Times New Roman" w:cs="Times New Roman"/>
          <w:sz w:val="24"/>
          <w:szCs w:val="24"/>
        </w:rPr>
        <w:t xml:space="preserve">, </w:t>
      </w:r>
      <w:r w:rsidR="000F0B22" w:rsidRPr="006D6FF9">
        <w:rPr>
          <w:rFonts w:ascii="Times New Roman" w:hAnsi="Times New Roman" w:cs="Times New Roman"/>
          <w:sz w:val="24"/>
          <w:szCs w:val="24"/>
        </w:rPr>
        <w:t xml:space="preserve">there are several policy areas affected and </w:t>
      </w:r>
      <w:r w:rsidR="000F0B22" w:rsidRPr="006D6FF9">
        <w:rPr>
          <w:rFonts w:ascii="Times New Roman" w:hAnsi="Times New Roman" w:cs="Times New Roman"/>
          <w:sz w:val="24"/>
          <w:szCs w:val="24"/>
        </w:rPr>
        <w:lastRenderedPageBreak/>
        <w:t xml:space="preserve">opportunities for refinement. Below is a detailed analysis of </w:t>
      </w:r>
      <w:r w:rsidR="000F0B22" w:rsidRPr="006D6FF9">
        <w:rPr>
          <w:rFonts w:ascii="Times New Roman" w:hAnsi="Times New Roman" w:cs="Times New Roman"/>
          <w:b/>
          <w:bCs/>
          <w:sz w:val="24"/>
          <w:szCs w:val="24"/>
        </w:rPr>
        <w:t>policy implications</w:t>
      </w:r>
      <w:r w:rsidR="000F0B22" w:rsidRPr="006D6FF9">
        <w:rPr>
          <w:rFonts w:ascii="Times New Roman" w:hAnsi="Times New Roman" w:cs="Times New Roman"/>
          <w:sz w:val="24"/>
          <w:szCs w:val="24"/>
        </w:rPr>
        <w:t xml:space="preserve">, along with </w:t>
      </w:r>
      <w:r w:rsidR="000F0B22" w:rsidRPr="006D6FF9">
        <w:rPr>
          <w:rFonts w:ascii="Times New Roman" w:hAnsi="Times New Roman" w:cs="Times New Roman"/>
          <w:b/>
          <w:bCs/>
          <w:sz w:val="24"/>
          <w:szCs w:val="24"/>
        </w:rPr>
        <w:t>recommendations</w:t>
      </w:r>
      <w:r w:rsidR="000F0B22" w:rsidRPr="006D6FF9">
        <w:rPr>
          <w:rFonts w:ascii="Times New Roman" w:hAnsi="Times New Roman" w:cs="Times New Roman"/>
          <w:sz w:val="24"/>
          <w:szCs w:val="24"/>
        </w:rPr>
        <w:t xml:space="preserve"> for various stakeholders.</w:t>
      </w:r>
    </w:p>
    <w:p w14:paraId="47DF5810" w14:textId="7A235D95" w:rsidR="000F0B22" w:rsidRPr="006D6FF9" w:rsidRDefault="000F0B22" w:rsidP="000F0B22">
      <w:pPr>
        <w:pStyle w:val="ListParagraph"/>
        <w:spacing w:line="360" w:lineRule="auto"/>
        <w:rPr>
          <w:rFonts w:ascii="Times New Roman" w:hAnsi="Times New Roman" w:cs="Times New Roman"/>
          <w:sz w:val="24"/>
          <w:szCs w:val="24"/>
        </w:rPr>
      </w:pPr>
    </w:p>
    <w:p w14:paraId="5E423EEB" w14:textId="44716C7F" w:rsidR="000F0B22" w:rsidRPr="006D6FF9" w:rsidRDefault="000F0B22" w:rsidP="000F0B22">
      <w:pPr>
        <w:pStyle w:val="ListParagraph"/>
        <w:numPr>
          <w:ilvl w:val="0"/>
          <w:numId w:val="46"/>
        </w:num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Policy Implications of Indian Immigration to the U.S.</w:t>
      </w:r>
    </w:p>
    <w:p w14:paraId="2E74A6CC" w14:textId="7D38B05E" w:rsidR="000F0B22" w:rsidRPr="005B3AA1" w:rsidRDefault="000F0B22" w:rsidP="005B3AA1">
      <w:pPr>
        <w:pStyle w:val="ListParagraph"/>
        <w:numPr>
          <w:ilvl w:val="0"/>
          <w:numId w:val="49"/>
        </w:numPr>
        <w:spacing w:line="360" w:lineRule="auto"/>
        <w:rPr>
          <w:rFonts w:ascii="Times New Roman" w:hAnsi="Times New Roman" w:cs="Times New Roman"/>
          <w:b/>
          <w:bCs/>
          <w:sz w:val="24"/>
          <w:szCs w:val="24"/>
        </w:rPr>
      </w:pPr>
      <w:r w:rsidRPr="005B3AA1">
        <w:rPr>
          <w:rFonts w:ascii="Times New Roman" w:hAnsi="Times New Roman" w:cs="Times New Roman"/>
          <w:b/>
          <w:bCs/>
          <w:sz w:val="24"/>
          <w:szCs w:val="24"/>
        </w:rPr>
        <w:t>Labor Market &amp; Skilled Immigration</w:t>
      </w:r>
    </w:p>
    <w:p w14:paraId="4C2FA964" w14:textId="77777777" w:rsidR="000F0B22" w:rsidRPr="006D6FF9" w:rsidRDefault="000F0B22" w:rsidP="000F0B22">
      <w:pPr>
        <w:pStyle w:val="ListParagraph"/>
        <w:numPr>
          <w:ilvl w:val="0"/>
          <w:numId w:val="38"/>
        </w:numPr>
        <w:spacing w:line="360" w:lineRule="auto"/>
        <w:rPr>
          <w:rFonts w:ascii="Times New Roman" w:hAnsi="Times New Roman" w:cs="Times New Roman"/>
          <w:sz w:val="24"/>
          <w:szCs w:val="24"/>
        </w:rPr>
      </w:pPr>
      <w:r w:rsidRPr="005B3AA1">
        <w:rPr>
          <w:rFonts w:ascii="Times New Roman" w:hAnsi="Times New Roman" w:cs="Times New Roman"/>
          <w:sz w:val="24"/>
          <w:szCs w:val="24"/>
        </w:rPr>
        <w:t>Implication:</w:t>
      </w:r>
      <w:r w:rsidRPr="006D6FF9">
        <w:rPr>
          <w:rFonts w:ascii="Times New Roman" w:hAnsi="Times New Roman" w:cs="Times New Roman"/>
          <w:sz w:val="24"/>
          <w:szCs w:val="24"/>
        </w:rPr>
        <w:t xml:space="preserve"> Indian immigrants dominate the H-1B visa program (~70% of recipients in recent years), particularly in tech and healthcare.</w:t>
      </w:r>
    </w:p>
    <w:p w14:paraId="5B822D87" w14:textId="00708930" w:rsidR="000F0B22" w:rsidRPr="006D6FF9" w:rsidRDefault="000F0B22" w:rsidP="000F0B22">
      <w:pPr>
        <w:pStyle w:val="ListParagraph"/>
        <w:numPr>
          <w:ilvl w:val="0"/>
          <w:numId w:val="38"/>
        </w:numPr>
        <w:spacing w:line="360" w:lineRule="auto"/>
        <w:rPr>
          <w:rFonts w:ascii="Times New Roman" w:hAnsi="Times New Roman" w:cs="Times New Roman"/>
          <w:sz w:val="24"/>
          <w:szCs w:val="24"/>
        </w:rPr>
      </w:pPr>
      <w:r w:rsidRPr="005B3AA1">
        <w:rPr>
          <w:rFonts w:ascii="Times New Roman" w:hAnsi="Times New Roman" w:cs="Times New Roman"/>
          <w:sz w:val="24"/>
          <w:szCs w:val="24"/>
        </w:rPr>
        <w:t>Challenges</w:t>
      </w:r>
      <w:r w:rsidRPr="006D6FF9">
        <w:rPr>
          <w:rFonts w:ascii="Times New Roman" w:hAnsi="Times New Roman" w:cs="Times New Roman"/>
          <w:b/>
          <w:bCs/>
          <w:sz w:val="24"/>
          <w:szCs w:val="24"/>
        </w:rPr>
        <w:t>:</w:t>
      </w:r>
      <w:r w:rsidRPr="006D6FF9">
        <w:rPr>
          <w:rFonts w:ascii="Times New Roman" w:hAnsi="Times New Roman" w:cs="Times New Roman"/>
          <w:sz w:val="24"/>
          <w:szCs w:val="24"/>
        </w:rPr>
        <w:t xml:space="preserve"> Over-reliance on temporary visas, backlog in employment-based green cards, and labo</w:t>
      </w:r>
      <w:r w:rsidR="005B3AA1">
        <w:rPr>
          <w:rFonts w:ascii="Times New Roman" w:hAnsi="Times New Roman" w:cs="Times New Roman"/>
          <w:sz w:val="24"/>
          <w:szCs w:val="24"/>
        </w:rPr>
        <w:t>u</w:t>
      </w:r>
      <w:r w:rsidRPr="006D6FF9">
        <w:rPr>
          <w:rFonts w:ascii="Times New Roman" w:hAnsi="Times New Roman" w:cs="Times New Roman"/>
          <w:sz w:val="24"/>
          <w:szCs w:val="24"/>
        </w:rPr>
        <w:t>r mobility restrictions.</w:t>
      </w:r>
    </w:p>
    <w:p w14:paraId="2C1989D5" w14:textId="77777777" w:rsidR="000F0B22" w:rsidRPr="006D6FF9" w:rsidRDefault="000F0B22" w:rsidP="000F0B22">
      <w:pPr>
        <w:pStyle w:val="ListParagraph"/>
        <w:numPr>
          <w:ilvl w:val="0"/>
          <w:numId w:val="38"/>
        </w:numPr>
        <w:spacing w:line="360" w:lineRule="auto"/>
        <w:rPr>
          <w:rFonts w:ascii="Times New Roman" w:hAnsi="Times New Roman" w:cs="Times New Roman"/>
          <w:sz w:val="24"/>
          <w:szCs w:val="24"/>
        </w:rPr>
      </w:pPr>
      <w:r w:rsidRPr="005B3AA1">
        <w:rPr>
          <w:rFonts w:ascii="Times New Roman" w:hAnsi="Times New Roman" w:cs="Times New Roman"/>
          <w:sz w:val="24"/>
          <w:szCs w:val="24"/>
        </w:rPr>
        <w:t>Impact:</w:t>
      </w:r>
      <w:r w:rsidRPr="006D6FF9">
        <w:rPr>
          <w:rFonts w:ascii="Times New Roman" w:hAnsi="Times New Roman" w:cs="Times New Roman"/>
          <w:sz w:val="24"/>
          <w:szCs w:val="24"/>
        </w:rPr>
        <w:t xml:space="preserve"> Talent shortages, wage suppression debates, and challenges in workforce planning.</w:t>
      </w:r>
    </w:p>
    <w:p w14:paraId="6AC97888" w14:textId="6EF5CF3F" w:rsidR="000F0B22" w:rsidRPr="006D6FF9" w:rsidRDefault="000F0B22" w:rsidP="005B3AA1">
      <w:pPr>
        <w:pStyle w:val="ListParagraph"/>
        <w:numPr>
          <w:ilvl w:val="0"/>
          <w:numId w:val="49"/>
        </w:num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Education &amp; Innovation</w:t>
      </w:r>
    </w:p>
    <w:p w14:paraId="4E21F689" w14:textId="77777777" w:rsidR="000F0B22" w:rsidRPr="005B3AA1" w:rsidRDefault="000F0B22" w:rsidP="000F0B22">
      <w:pPr>
        <w:pStyle w:val="ListParagraph"/>
        <w:numPr>
          <w:ilvl w:val="0"/>
          <w:numId w:val="39"/>
        </w:numPr>
        <w:spacing w:line="360" w:lineRule="auto"/>
        <w:rPr>
          <w:rFonts w:ascii="Times New Roman" w:hAnsi="Times New Roman" w:cs="Times New Roman"/>
          <w:sz w:val="24"/>
          <w:szCs w:val="24"/>
        </w:rPr>
      </w:pPr>
      <w:r w:rsidRPr="005B3AA1">
        <w:rPr>
          <w:rFonts w:ascii="Times New Roman" w:hAnsi="Times New Roman" w:cs="Times New Roman"/>
          <w:sz w:val="24"/>
          <w:szCs w:val="24"/>
        </w:rPr>
        <w:t>Implication: Indian students are the second-largest international student group in the U.S., contributing billions to the education sector.</w:t>
      </w:r>
    </w:p>
    <w:p w14:paraId="07FBCCCD" w14:textId="77777777" w:rsidR="000F0B22" w:rsidRPr="005B3AA1" w:rsidRDefault="000F0B22" w:rsidP="000F0B22">
      <w:pPr>
        <w:pStyle w:val="ListParagraph"/>
        <w:numPr>
          <w:ilvl w:val="0"/>
          <w:numId w:val="39"/>
        </w:numPr>
        <w:spacing w:line="360" w:lineRule="auto"/>
        <w:rPr>
          <w:rFonts w:ascii="Times New Roman" w:hAnsi="Times New Roman" w:cs="Times New Roman"/>
          <w:sz w:val="24"/>
          <w:szCs w:val="24"/>
        </w:rPr>
      </w:pPr>
      <w:r w:rsidRPr="005B3AA1">
        <w:rPr>
          <w:rFonts w:ascii="Times New Roman" w:hAnsi="Times New Roman" w:cs="Times New Roman"/>
          <w:sz w:val="24"/>
          <w:szCs w:val="24"/>
        </w:rPr>
        <w:t>Impact: Boost to U.S. higher education, research output, and the STEM talent pipeline.</w:t>
      </w:r>
    </w:p>
    <w:p w14:paraId="61EC7E95" w14:textId="77777777" w:rsidR="000F0B22" w:rsidRPr="006D6FF9" w:rsidRDefault="000F0B22" w:rsidP="000F0B22">
      <w:pPr>
        <w:pStyle w:val="ListParagraph"/>
        <w:numPr>
          <w:ilvl w:val="0"/>
          <w:numId w:val="39"/>
        </w:numPr>
        <w:spacing w:line="360" w:lineRule="auto"/>
        <w:rPr>
          <w:rFonts w:ascii="Times New Roman" w:hAnsi="Times New Roman" w:cs="Times New Roman"/>
          <w:sz w:val="24"/>
          <w:szCs w:val="24"/>
        </w:rPr>
      </w:pPr>
      <w:r w:rsidRPr="005B3AA1">
        <w:rPr>
          <w:rFonts w:ascii="Times New Roman" w:hAnsi="Times New Roman" w:cs="Times New Roman"/>
          <w:sz w:val="24"/>
          <w:szCs w:val="24"/>
        </w:rPr>
        <w:t>Challenges</w:t>
      </w:r>
      <w:r w:rsidRPr="006D6FF9">
        <w:rPr>
          <w:rFonts w:ascii="Times New Roman" w:hAnsi="Times New Roman" w:cs="Times New Roman"/>
          <w:b/>
          <w:bCs/>
          <w:sz w:val="24"/>
          <w:szCs w:val="24"/>
        </w:rPr>
        <w:t>:</w:t>
      </w:r>
      <w:r w:rsidRPr="006D6FF9">
        <w:rPr>
          <w:rFonts w:ascii="Times New Roman" w:hAnsi="Times New Roman" w:cs="Times New Roman"/>
          <w:sz w:val="24"/>
          <w:szCs w:val="24"/>
        </w:rPr>
        <w:t xml:space="preserve"> Visa uncertainties may deter future students, especially post-pandemic.</w:t>
      </w:r>
    </w:p>
    <w:p w14:paraId="48C0F71D" w14:textId="76AFEE83" w:rsidR="000F0B22" w:rsidRPr="006D6FF9" w:rsidRDefault="000F0B22" w:rsidP="005B3AA1">
      <w:pPr>
        <w:pStyle w:val="ListParagraph"/>
        <w:numPr>
          <w:ilvl w:val="0"/>
          <w:numId w:val="49"/>
        </w:num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Entrepreneurship &amp; Economic Growth</w:t>
      </w:r>
    </w:p>
    <w:p w14:paraId="2DD4FD56" w14:textId="77777777" w:rsidR="000F0B22" w:rsidRPr="005B3AA1" w:rsidRDefault="000F0B22" w:rsidP="000F0B22">
      <w:pPr>
        <w:pStyle w:val="ListParagraph"/>
        <w:numPr>
          <w:ilvl w:val="0"/>
          <w:numId w:val="40"/>
        </w:numPr>
        <w:spacing w:line="360" w:lineRule="auto"/>
        <w:rPr>
          <w:rFonts w:ascii="Times New Roman" w:hAnsi="Times New Roman" w:cs="Times New Roman"/>
          <w:sz w:val="24"/>
          <w:szCs w:val="24"/>
        </w:rPr>
      </w:pPr>
      <w:r w:rsidRPr="005B3AA1">
        <w:rPr>
          <w:rFonts w:ascii="Times New Roman" w:hAnsi="Times New Roman" w:cs="Times New Roman"/>
          <w:sz w:val="24"/>
          <w:szCs w:val="24"/>
        </w:rPr>
        <w:t>Implication: Indian-Americans are among the top immigrant entrepreneurs in the U.S.</w:t>
      </w:r>
    </w:p>
    <w:p w14:paraId="5F079200" w14:textId="77777777" w:rsidR="000F0B22" w:rsidRPr="005B3AA1" w:rsidRDefault="000F0B22" w:rsidP="000F0B22">
      <w:pPr>
        <w:pStyle w:val="ListParagraph"/>
        <w:numPr>
          <w:ilvl w:val="0"/>
          <w:numId w:val="40"/>
        </w:numPr>
        <w:spacing w:line="360" w:lineRule="auto"/>
        <w:rPr>
          <w:rFonts w:ascii="Times New Roman" w:hAnsi="Times New Roman" w:cs="Times New Roman"/>
          <w:sz w:val="24"/>
          <w:szCs w:val="24"/>
        </w:rPr>
      </w:pPr>
      <w:r w:rsidRPr="005B3AA1">
        <w:rPr>
          <w:rFonts w:ascii="Times New Roman" w:hAnsi="Times New Roman" w:cs="Times New Roman"/>
          <w:sz w:val="24"/>
          <w:szCs w:val="24"/>
        </w:rPr>
        <w:t>Impact</w:t>
      </w:r>
      <w:r w:rsidRPr="006D6FF9">
        <w:rPr>
          <w:rFonts w:ascii="Times New Roman" w:hAnsi="Times New Roman" w:cs="Times New Roman"/>
          <w:b/>
          <w:bCs/>
          <w:sz w:val="24"/>
          <w:szCs w:val="24"/>
        </w:rPr>
        <w:t>:</w:t>
      </w:r>
      <w:r w:rsidRPr="006D6FF9">
        <w:rPr>
          <w:rFonts w:ascii="Times New Roman" w:hAnsi="Times New Roman" w:cs="Times New Roman"/>
          <w:sz w:val="24"/>
          <w:szCs w:val="24"/>
        </w:rPr>
        <w:t xml:space="preserve"> High rates of startup creation, especially in tech (e.g., CEOs of Google, </w:t>
      </w:r>
      <w:r w:rsidRPr="005B3AA1">
        <w:rPr>
          <w:rFonts w:ascii="Times New Roman" w:hAnsi="Times New Roman" w:cs="Times New Roman"/>
          <w:sz w:val="24"/>
          <w:szCs w:val="24"/>
        </w:rPr>
        <w:t>Microsoft, Adobe are of Indian origin).</w:t>
      </w:r>
    </w:p>
    <w:p w14:paraId="4078E7F6" w14:textId="37D2709E" w:rsidR="000F0B22" w:rsidRPr="006D6FF9" w:rsidRDefault="000F0B22" w:rsidP="000F0B22">
      <w:pPr>
        <w:pStyle w:val="ListParagraph"/>
        <w:numPr>
          <w:ilvl w:val="0"/>
          <w:numId w:val="40"/>
        </w:numPr>
        <w:spacing w:line="360" w:lineRule="auto"/>
        <w:rPr>
          <w:rFonts w:ascii="Times New Roman" w:hAnsi="Times New Roman" w:cs="Times New Roman"/>
          <w:sz w:val="24"/>
          <w:szCs w:val="24"/>
        </w:rPr>
      </w:pPr>
      <w:r w:rsidRPr="005B3AA1">
        <w:rPr>
          <w:rFonts w:ascii="Times New Roman" w:hAnsi="Times New Roman" w:cs="Times New Roman"/>
          <w:sz w:val="24"/>
          <w:szCs w:val="24"/>
        </w:rPr>
        <w:t>Challenge:</w:t>
      </w:r>
      <w:r w:rsidRPr="006D6FF9">
        <w:rPr>
          <w:rFonts w:ascii="Times New Roman" w:hAnsi="Times New Roman" w:cs="Times New Roman"/>
          <w:sz w:val="24"/>
          <w:szCs w:val="24"/>
        </w:rPr>
        <w:t xml:space="preserve"> Current visa pathways are not </w:t>
      </w:r>
      <w:r w:rsidR="00C76EAB" w:rsidRPr="00B57A96">
        <w:rPr>
          <w:rFonts w:ascii="Times New Roman" w:hAnsi="Times New Roman" w:cs="Times New Roman"/>
          <w:sz w:val="24"/>
          <w:szCs w:val="24"/>
          <w:highlight w:val="yellow"/>
        </w:rPr>
        <w:t>optimised</w:t>
      </w:r>
      <w:r w:rsidR="00C76EAB" w:rsidRPr="006D6FF9">
        <w:rPr>
          <w:rFonts w:ascii="Times New Roman" w:hAnsi="Times New Roman" w:cs="Times New Roman"/>
          <w:sz w:val="24"/>
          <w:szCs w:val="24"/>
        </w:rPr>
        <w:t xml:space="preserve"> </w:t>
      </w:r>
      <w:r w:rsidRPr="006D6FF9">
        <w:rPr>
          <w:rFonts w:ascii="Times New Roman" w:hAnsi="Times New Roman" w:cs="Times New Roman"/>
          <w:sz w:val="24"/>
          <w:szCs w:val="24"/>
        </w:rPr>
        <w:t>for immigrant entrepreneurs.</w:t>
      </w:r>
    </w:p>
    <w:p w14:paraId="796799A9" w14:textId="266D1AB7" w:rsidR="000F0B22" w:rsidRPr="006D6FF9" w:rsidRDefault="000F0B22" w:rsidP="005B3AA1">
      <w:pPr>
        <w:pStyle w:val="ListParagraph"/>
        <w:numPr>
          <w:ilvl w:val="0"/>
          <w:numId w:val="49"/>
        </w:num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 xml:space="preserve"> Family-Based Immigration &amp; Community Development</w:t>
      </w:r>
    </w:p>
    <w:p w14:paraId="167EEBAC" w14:textId="77777777" w:rsidR="000F0B22" w:rsidRPr="005B3AA1" w:rsidRDefault="000F0B22" w:rsidP="000F0B22">
      <w:pPr>
        <w:pStyle w:val="ListParagraph"/>
        <w:numPr>
          <w:ilvl w:val="0"/>
          <w:numId w:val="41"/>
        </w:numPr>
        <w:spacing w:line="360" w:lineRule="auto"/>
        <w:rPr>
          <w:rFonts w:ascii="Times New Roman" w:hAnsi="Times New Roman" w:cs="Times New Roman"/>
          <w:sz w:val="24"/>
          <w:szCs w:val="24"/>
        </w:rPr>
      </w:pPr>
      <w:r w:rsidRPr="005B3AA1">
        <w:rPr>
          <w:rFonts w:ascii="Times New Roman" w:hAnsi="Times New Roman" w:cs="Times New Roman"/>
          <w:sz w:val="24"/>
          <w:szCs w:val="24"/>
        </w:rPr>
        <w:t>Implication: Family-based green cards and dependents of skilled workers form a large part of Indian immigrant communities.</w:t>
      </w:r>
    </w:p>
    <w:p w14:paraId="1E23E1F4" w14:textId="1F3728DB" w:rsidR="000F0B22" w:rsidRPr="006D6FF9" w:rsidRDefault="000F0B22" w:rsidP="000F0B22">
      <w:pPr>
        <w:pStyle w:val="ListParagraph"/>
        <w:numPr>
          <w:ilvl w:val="0"/>
          <w:numId w:val="41"/>
        </w:numPr>
        <w:spacing w:line="360" w:lineRule="auto"/>
        <w:rPr>
          <w:rFonts w:ascii="Times New Roman" w:hAnsi="Times New Roman" w:cs="Times New Roman"/>
          <w:sz w:val="24"/>
          <w:szCs w:val="24"/>
        </w:rPr>
      </w:pPr>
      <w:r w:rsidRPr="005B3AA1">
        <w:rPr>
          <w:rFonts w:ascii="Times New Roman" w:hAnsi="Times New Roman" w:cs="Times New Roman"/>
          <w:sz w:val="24"/>
          <w:szCs w:val="24"/>
        </w:rPr>
        <w:t xml:space="preserve">Challenge: Backlogs and </w:t>
      </w:r>
      <w:r w:rsidR="00C76EAB" w:rsidRPr="00B57A96">
        <w:rPr>
          <w:rFonts w:ascii="Times New Roman" w:hAnsi="Times New Roman" w:cs="Times New Roman"/>
          <w:sz w:val="24"/>
          <w:szCs w:val="24"/>
          <w:highlight w:val="yellow"/>
        </w:rPr>
        <w:t>ageing-out</w:t>
      </w:r>
      <w:r w:rsidRPr="005B3AA1">
        <w:rPr>
          <w:rFonts w:ascii="Times New Roman" w:hAnsi="Times New Roman" w:cs="Times New Roman"/>
          <w:sz w:val="24"/>
          <w:szCs w:val="24"/>
        </w:rPr>
        <w:t xml:space="preserve"> issues for children (especially H-4 visa holders) create long</w:t>
      </w:r>
      <w:r w:rsidRPr="006D6FF9">
        <w:rPr>
          <w:rFonts w:ascii="Times New Roman" w:hAnsi="Times New Roman" w:cs="Times New Roman"/>
          <w:sz w:val="24"/>
          <w:szCs w:val="24"/>
        </w:rPr>
        <w:t>-term instability for families.</w:t>
      </w:r>
    </w:p>
    <w:p w14:paraId="61A01785" w14:textId="10339C63" w:rsidR="000F0B22" w:rsidRPr="006D6FF9" w:rsidRDefault="000F0B22" w:rsidP="005B3AA1">
      <w:pPr>
        <w:pStyle w:val="ListParagraph"/>
        <w:numPr>
          <w:ilvl w:val="0"/>
          <w:numId w:val="49"/>
        </w:num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 xml:space="preserve"> Social Integration &amp; Equity</w:t>
      </w:r>
    </w:p>
    <w:p w14:paraId="55B326E7" w14:textId="77777777" w:rsidR="000F0B22" w:rsidRPr="005B3AA1" w:rsidRDefault="000F0B22" w:rsidP="000F0B22">
      <w:pPr>
        <w:pStyle w:val="ListParagraph"/>
        <w:numPr>
          <w:ilvl w:val="0"/>
          <w:numId w:val="42"/>
        </w:numPr>
        <w:spacing w:line="360" w:lineRule="auto"/>
        <w:rPr>
          <w:rFonts w:ascii="Times New Roman" w:hAnsi="Times New Roman" w:cs="Times New Roman"/>
          <w:sz w:val="24"/>
          <w:szCs w:val="24"/>
        </w:rPr>
      </w:pPr>
      <w:r w:rsidRPr="005B3AA1">
        <w:rPr>
          <w:rFonts w:ascii="Times New Roman" w:hAnsi="Times New Roman" w:cs="Times New Roman"/>
          <w:sz w:val="24"/>
          <w:szCs w:val="24"/>
        </w:rPr>
        <w:t>Implication: While many Indian immigrants succeed socioeconomically, disparities exist (e.g., among low-wage workers or undocumented students).</w:t>
      </w:r>
    </w:p>
    <w:p w14:paraId="428820FC" w14:textId="75DE563B" w:rsidR="00EB255C" w:rsidRPr="005B3AA1" w:rsidRDefault="000F0B22" w:rsidP="00902CAC">
      <w:pPr>
        <w:pStyle w:val="ListParagraph"/>
        <w:numPr>
          <w:ilvl w:val="0"/>
          <w:numId w:val="42"/>
        </w:numPr>
        <w:spacing w:line="360" w:lineRule="auto"/>
        <w:rPr>
          <w:rFonts w:ascii="Times New Roman" w:hAnsi="Times New Roman" w:cs="Times New Roman"/>
          <w:sz w:val="24"/>
          <w:szCs w:val="24"/>
        </w:rPr>
      </w:pPr>
      <w:r w:rsidRPr="005B3AA1">
        <w:rPr>
          <w:rFonts w:ascii="Times New Roman" w:hAnsi="Times New Roman" w:cs="Times New Roman"/>
          <w:sz w:val="24"/>
          <w:szCs w:val="24"/>
        </w:rPr>
        <w:t>Impact: Need for more inclusive policies that address intra-group inequality.</w:t>
      </w:r>
    </w:p>
    <w:p w14:paraId="5361CBDD" w14:textId="77777777" w:rsidR="001D792F" w:rsidRPr="006D6FF9" w:rsidRDefault="001D792F" w:rsidP="001D792F">
      <w:pPr>
        <w:spacing w:line="360" w:lineRule="auto"/>
        <w:rPr>
          <w:rFonts w:ascii="Times New Roman" w:hAnsi="Times New Roman" w:cs="Times New Roman"/>
          <w:sz w:val="24"/>
          <w:szCs w:val="24"/>
        </w:rPr>
      </w:pPr>
    </w:p>
    <w:p w14:paraId="11CCDEBC" w14:textId="77777777" w:rsidR="001D792F" w:rsidRPr="006D6FF9" w:rsidRDefault="001D792F" w:rsidP="001D792F">
      <w:pPr>
        <w:spacing w:line="360" w:lineRule="auto"/>
        <w:rPr>
          <w:rFonts w:ascii="Times New Roman" w:hAnsi="Times New Roman" w:cs="Times New Roman"/>
          <w:sz w:val="24"/>
          <w:szCs w:val="24"/>
        </w:rPr>
      </w:pPr>
    </w:p>
    <w:p w14:paraId="2F232AF4" w14:textId="33B51A5E" w:rsidR="000F0B22" w:rsidRPr="00EE574A" w:rsidRDefault="000F0B22" w:rsidP="00EE574A">
      <w:pPr>
        <w:pStyle w:val="ListParagraph"/>
        <w:spacing w:line="360" w:lineRule="auto"/>
        <w:rPr>
          <w:rFonts w:ascii="Times New Roman" w:hAnsi="Times New Roman" w:cs="Times New Roman"/>
          <w:b/>
          <w:bCs/>
          <w:sz w:val="24"/>
          <w:szCs w:val="24"/>
        </w:rPr>
      </w:pPr>
      <w:r w:rsidRPr="00EE574A">
        <w:rPr>
          <w:rFonts w:ascii="Times New Roman" w:hAnsi="Times New Roman" w:cs="Times New Roman"/>
          <w:b/>
          <w:bCs/>
          <w:sz w:val="24"/>
          <w:szCs w:val="24"/>
        </w:rPr>
        <w:lastRenderedPageBreak/>
        <w:t>Recommendations</w:t>
      </w:r>
      <w:r w:rsidR="00EE574A" w:rsidRPr="00EE574A">
        <w:rPr>
          <w:rFonts w:ascii="Times New Roman" w:hAnsi="Times New Roman" w:cs="Times New Roman"/>
          <w:b/>
          <w:bCs/>
          <w:sz w:val="24"/>
          <w:szCs w:val="24"/>
        </w:rPr>
        <w:t xml:space="preserve"> </w:t>
      </w:r>
      <w:r w:rsidRPr="00EE574A">
        <w:rPr>
          <w:rFonts w:ascii="Times New Roman" w:hAnsi="Times New Roman" w:cs="Times New Roman"/>
          <w:b/>
          <w:bCs/>
          <w:sz w:val="24"/>
          <w:szCs w:val="24"/>
        </w:rPr>
        <w:t>For Policymakers</w:t>
      </w:r>
    </w:p>
    <w:p w14:paraId="7333B22C" w14:textId="77777777" w:rsidR="000F0B22" w:rsidRPr="006D6FF9" w:rsidRDefault="000F0B22" w:rsidP="00EE574A">
      <w:pPr>
        <w:pStyle w:val="ListParagraph"/>
        <w:numPr>
          <w:ilvl w:val="0"/>
          <w:numId w:val="50"/>
        </w:numPr>
        <w:spacing w:line="360" w:lineRule="auto"/>
        <w:rPr>
          <w:rFonts w:ascii="Times New Roman" w:hAnsi="Times New Roman" w:cs="Times New Roman"/>
          <w:sz w:val="24"/>
          <w:szCs w:val="24"/>
        </w:rPr>
      </w:pPr>
      <w:r w:rsidRPr="006D6FF9">
        <w:rPr>
          <w:rFonts w:ascii="Times New Roman" w:hAnsi="Times New Roman" w:cs="Times New Roman"/>
          <w:b/>
          <w:bCs/>
          <w:sz w:val="24"/>
          <w:szCs w:val="24"/>
        </w:rPr>
        <w:t>Reform the Employment-Based Green Card System</w:t>
      </w:r>
    </w:p>
    <w:p w14:paraId="21473287" w14:textId="77777777" w:rsidR="000F0B22" w:rsidRPr="006D6FF9" w:rsidRDefault="000F0B22" w:rsidP="000F0B22">
      <w:pPr>
        <w:pStyle w:val="ListParagraph"/>
        <w:numPr>
          <w:ilvl w:val="1"/>
          <w:numId w:val="43"/>
        </w:numPr>
        <w:spacing w:line="360" w:lineRule="auto"/>
        <w:rPr>
          <w:rFonts w:ascii="Times New Roman" w:hAnsi="Times New Roman" w:cs="Times New Roman"/>
          <w:sz w:val="24"/>
          <w:szCs w:val="24"/>
        </w:rPr>
      </w:pPr>
      <w:r w:rsidRPr="006D6FF9">
        <w:rPr>
          <w:rFonts w:ascii="Times New Roman" w:hAnsi="Times New Roman" w:cs="Times New Roman"/>
          <w:sz w:val="24"/>
          <w:szCs w:val="24"/>
        </w:rPr>
        <w:t>Eliminate country-specific caps to reduce the decades-long backlog for Indians.</w:t>
      </w:r>
    </w:p>
    <w:p w14:paraId="436A384A" w14:textId="77777777" w:rsidR="000F0B22" w:rsidRPr="006D6FF9" w:rsidRDefault="000F0B22" w:rsidP="000F0B22">
      <w:pPr>
        <w:pStyle w:val="ListParagraph"/>
        <w:numPr>
          <w:ilvl w:val="1"/>
          <w:numId w:val="43"/>
        </w:numPr>
        <w:spacing w:line="360" w:lineRule="auto"/>
        <w:rPr>
          <w:rFonts w:ascii="Times New Roman" w:hAnsi="Times New Roman" w:cs="Times New Roman"/>
          <w:sz w:val="24"/>
          <w:szCs w:val="24"/>
        </w:rPr>
      </w:pPr>
      <w:r w:rsidRPr="006D6FF9">
        <w:rPr>
          <w:rFonts w:ascii="Times New Roman" w:hAnsi="Times New Roman" w:cs="Times New Roman"/>
          <w:sz w:val="24"/>
          <w:szCs w:val="24"/>
        </w:rPr>
        <w:t>Create a points-based system for skilled immigration.</w:t>
      </w:r>
    </w:p>
    <w:p w14:paraId="5CFE4127" w14:textId="77777777" w:rsidR="000F0B22" w:rsidRPr="00EE574A" w:rsidRDefault="000F0B22" w:rsidP="00EE574A">
      <w:pPr>
        <w:pStyle w:val="ListParagraph"/>
        <w:numPr>
          <w:ilvl w:val="0"/>
          <w:numId w:val="50"/>
        </w:num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Streamline H-1B and H-4 Visa Processes</w:t>
      </w:r>
    </w:p>
    <w:p w14:paraId="21165FF1" w14:textId="77777777" w:rsidR="000F0B22" w:rsidRPr="006D6FF9" w:rsidRDefault="000F0B22" w:rsidP="000F0B22">
      <w:pPr>
        <w:pStyle w:val="ListParagraph"/>
        <w:numPr>
          <w:ilvl w:val="1"/>
          <w:numId w:val="43"/>
        </w:numPr>
        <w:spacing w:line="360" w:lineRule="auto"/>
        <w:rPr>
          <w:rFonts w:ascii="Times New Roman" w:hAnsi="Times New Roman" w:cs="Times New Roman"/>
          <w:sz w:val="24"/>
          <w:szCs w:val="24"/>
        </w:rPr>
      </w:pPr>
      <w:r w:rsidRPr="006D6FF9">
        <w:rPr>
          <w:rFonts w:ascii="Times New Roman" w:hAnsi="Times New Roman" w:cs="Times New Roman"/>
          <w:sz w:val="24"/>
          <w:szCs w:val="24"/>
        </w:rPr>
        <w:t>Increase transparency and efficiency.</w:t>
      </w:r>
    </w:p>
    <w:p w14:paraId="726B742B" w14:textId="222709AA" w:rsidR="000F0B22" w:rsidRPr="006D6FF9" w:rsidRDefault="000F0B22" w:rsidP="000F0B22">
      <w:pPr>
        <w:pStyle w:val="ListParagraph"/>
        <w:numPr>
          <w:ilvl w:val="1"/>
          <w:numId w:val="43"/>
        </w:numPr>
        <w:spacing w:line="360" w:lineRule="auto"/>
        <w:rPr>
          <w:rFonts w:ascii="Times New Roman" w:hAnsi="Times New Roman" w:cs="Times New Roman"/>
          <w:sz w:val="24"/>
          <w:szCs w:val="24"/>
        </w:rPr>
      </w:pPr>
      <w:r w:rsidRPr="006D6FF9">
        <w:rPr>
          <w:rFonts w:ascii="Times New Roman" w:hAnsi="Times New Roman" w:cs="Times New Roman"/>
          <w:sz w:val="24"/>
          <w:szCs w:val="24"/>
        </w:rPr>
        <w:t xml:space="preserve">Allow work </w:t>
      </w:r>
      <w:r w:rsidR="00C76EAB" w:rsidRPr="00B57A96">
        <w:rPr>
          <w:rFonts w:ascii="Times New Roman" w:hAnsi="Times New Roman" w:cs="Times New Roman"/>
          <w:sz w:val="24"/>
          <w:szCs w:val="24"/>
          <w:highlight w:val="yellow"/>
        </w:rPr>
        <w:t>authorisation</w:t>
      </w:r>
      <w:r w:rsidR="00C76EAB" w:rsidRPr="006D6FF9">
        <w:rPr>
          <w:rFonts w:ascii="Times New Roman" w:hAnsi="Times New Roman" w:cs="Times New Roman"/>
          <w:sz w:val="24"/>
          <w:szCs w:val="24"/>
        </w:rPr>
        <w:t xml:space="preserve"> </w:t>
      </w:r>
      <w:r w:rsidRPr="006D6FF9">
        <w:rPr>
          <w:rFonts w:ascii="Times New Roman" w:hAnsi="Times New Roman" w:cs="Times New Roman"/>
          <w:sz w:val="24"/>
          <w:szCs w:val="24"/>
        </w:rPr>
        <w:t>for all H-4 visa holders to prevent economic dependency.</w:t>
      </w:r>
    </w:p>
    <w:p w14:paraId="1F548ABD" w14:textId="77777777" w:rsidR="000F0B22" w:rsidRPr="00EE574A" w:rsidRDefault="000F0B22" w:rsidP="00EE574A">
      <w:pPr>
        <w:pStyle w:val="ListParagraph"/>
        <w:numPr>
          <w:ilvl w:val="0"/>
          <w:numId w:val="50"/>
        </w:num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Support High-Skilled Entrepreneur Visas</w:t>
      </w:r>
    </w:p>
    <w:p w14:paraId="095B248B" w14:textId="77777777" w:rsidR="000F0B22" w:rsidRPr="006D6FF9" w:rsidRDefault="000F0B22" w:rsidP="000F0B22">
      <w:pPr>
        <w:pStyle w:val="ListParagraph"/>
        <w:numPr>
          <w:ilvl w:val="1"/>
          <w:numId w:val="43"/>
        </w:numPr>
        <w:spacing w:line="360" w:lineRule="auto"/>
        <w:rPr>
          <w:rFonts w:ascii="Times New Roman" w:hAnsi="Times New Roman" w:cs="Times New Roman"/>
          <w:sz w:val="24"/>
          <w:szCs w:val="24"/>
        </w:rPr>
      </w:pPr>
      <w:r w:rsidRPr="006D6FF9">
        <w:rPr>
          <w:rFonts w:ascii="Times New Roman" w:hAnsi="Times New Roman" w:cs="Times New Roman"/>
          <w:sz w:val="24"/>
          <w:szCs w:val="24"/>
        </w:rPr>
        <w:t>Develop or expand startup visa programs targeted at immigrant founders.</w:t>
      </w:r>
    </w:p>
    <w:p w14:paraId="08959E99" w14:textId="77777777" w:rsidR="000F0B22" w:rsidRPr="00EE574A" w:rsidRDefault="000F0B22" w:rsidP="00EE574A">
      <w:pPr>
        <w:pStyle w:val="ListParagraph"/>
        <w:numPr>
          <w:ilvl w:val="0"/>
          <w:numId w:val="50"/>
        </w:num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Facilitate Transition from Student to Permanent Residency</w:t>
      </w:r>
    </w:p>
    <w:p w14:paraId="6EF20C9A" w14:textId="77777777" w:rsidR="000F0B22" w:rsidRPr="006D6FF9" w:rsidRDefault="000F0B22" w:rsidP="000F0B22">
      <w:pPr>
        <w:pStyle w:val="ListParagraph"/>
        <w:numPr>
          <w:ilvl w:val="1"/>
          <w:numId w:val="43"/>
        </w:numPr>
        <w:spacing w:line="360" w:lineRule="auto"/>
        <w:rPr>
          <w:rFonts w:ascii="Times New Roman" w:hAnsi="Times New Roman" w:cs="Times New Roman"/>
          <w:sz w:val="24"/>
          <w:szCs w:val="24"/>
        </w:rPr>
      </w:pPr>
      <w:r w:rsidRPr="006D6FF9">
        <w:rPr>
          <w:rFonts w:ascii="Times New Roman" w:hAnsi="Times New Roman" w:cs="Times New Roman"/>
          <w:sz w:val="24"/>
          <w:szCs w:val="24"/>
        </w:rPr>
        <w:t>Offer clearer pathways from F-1 OPT/STEM OPT to green card status for advanced degree holders.</w:t>
      </w:r>
    </w:p>
    <w:p w14:paraId="56DA528D" w14:textId="77777777" w:rsidR="000F0B22" w:rsidRPr="00EE574A" w:rsidRDefault="000F0B22" w:rsidP="00EE574A">
      <w:pPr>
        <w:pStyle w:val="ListParagraph"/>
        <w:numPr>
          <w:ilvl w:val="0"/>
          <w:numId w:val="50"/>
        </w:num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Invest in Community Integration Programs</w:t>
      </w:r>
    </w:p>
    <w:p w14:paraId="0FD745E7" w14:textId="0FBD5A12" w:rsidR="000F0B22" w:rsidRPr="006D6FF9" w:rsidRDefault="000F0B22" w:rsidP="00EB255C">
      <w:pPr>
        <w:pStyle w:val="ListParagraph"/>
        <w:numPr>
          <w:ilvl w:val="1"/>
          <w:numId w:val="43"/>
        </w:numPr>
        <w:spacing w:line="360" w:lineRule="auto"/>
        <w:rPr>
          <w:rFonts w:ascii="Times New Roman" w:hAnsi="Times New Roman" w:cs="Times New Roman"/>
          <w:sz w:val="24"/>
          <w:szCs w:val="24"/>
        </w:rPr>
      </w:pPr>
      <w:r w:rsidRPr="006D6FF9">
        <w:rPr>
          <w:rFonts w:ascii="Times New Roman" w:hAnsi="Times New Roman" w:cs="Times New Roman"/>
          <w:sz w:val="24"/>
          <w:szCs w:val="24"/>
        </w:rPr>
        <w:t>Fund language training, entrepreneurship support, and legal aid to assist integration and reduce disparities.</w:t>
      </w:r>
    </w:p>
    <w:p w14:paraId="50A15C40" w14:textId="77777777" w:rsidR="000F0B22" w:rsidRPr="006D6FF9" w:rsidRDefault="000F0B22" w:rsidP="000F0B22">
      <w:pPr>
        <w:pStyle w:val="ListParagraph"/>
        <w:spacing w:line="360" w:lineRule="auto"/>
        <w:rPr>
          <w:rFonts w:ascii="Times New Roman" w:hAnsi="Times New Roman" w:cs="Times New Roman"/>
          <w:b/>
          <w:bCs/>
          <w:sz w:val="24"/>
          <w:szCs w:val="24"/>
          <w:u w:val="single"/>
        </w:rPr>
      </w:pPr>
      <w:r w:rsidRPr="006D6FF9">
        <w:rPr>
          <w:rFonts w:ascii="Times New Roman" w:hAnsi="Times New Roman" w:cs="Times New Roman"/>
          <w:b/>
          <w:bCs/>
          <w:sz w:val="24"/>
          <w:szCs w:val="24"/>
          <w:u w:val="single"/>
        </w:rPr>
        <w:t>For Stakeholders (employers, universities, advocacy groups)</w:t>
      </w:r>
    </w:p>
    <w:p w14:paraId="595CD8F7" w14:textId="77777777" w:rsidR="000F0B22" w:rsidRPr="006D6FF9" w:rsidRDefault="000F0B22" w:rsidP="000F0B22">
      <w:pPr>
        <w:pStyle w:val="ListParagraph"/>
        <w:numPr>
          <w:ilvl w:val="0"/>
          <w:numId w:val="44"/>
        </w:numPr>
        <w:spacing w:line="360" w:lineRule="auto"/>
        <w:rPr>
          <w:rFonts w:ascii="Times New Roman" w:hAnsi="Times New Roman" w:cs="Times New Roman"/>
          <w:sz w:val="24"/>
          <w:szCs w:val="24"/>
        </w:rPr>
      </w:pPr>
      <w:r w:rsidRPr="006D6FF9">
        <w:rPr>
          <w:rFonts w:ascii="Times New Roman" w:hAnsi="Times New Roman" w:cs="Times New Roman"/>
          <w:b/>
          <w:bCs/>
          <w:sz w:val="24"/>
          <w:szCs w:val="24"/>
        </w:rPr>
        <w:t>Employers:</w:t>
      </w:r>
    </w:p>
    <w:p w14:paraId="59FC7424" w14:textId="77777777" w:rsidR="000F0B22" w:rsidRPr="006D6FF9" w:rsidRDefault="000F0B22" w:rsidP="000F0B22">
      <w:pPr>
        <w:pStyle w:val="ListParagraph"/>
        <w:numPr>
          <w:ilvl w:val="1"/>
          <w:numId w:val="44"/>
        </w:numPr>
        <w:spacing w:line="360" w:lineRule="auto"/>
        <w:rPr>
          <w:rFonts w:ascii="Times New Roman" w:hAnsi="Times New Roman" w:cs="Times New Roman"/>
          <w:sz w:val="24"/>
          <w:szCs w:val="24"/>
        </w:rPr>
      </w:pPr>
      <w:r w:rsidRPr="006D6FF9">
        <w:rPr>
          <w:rFonts w:ascii="Times New Roman" w:hAnsi="Times New Roman" w:cs="Times New Roman"/>
          <w:sz w:val="24"/>
          <w:szCs w:val="24"/>
        </w:rPr>
        <w:t>Advocate for predictable visa policies and support green card sponsorship.</w:t>
      </w:r>
    </w:p>
    <w:p w14:paraId="45005EF2" w14:textId="77777777" w:rsidR="000F0B22" w:rsidRPr="006D6FF9" w:rsidRDefault="000F0B22" w:rsidP="000F0B22">
      <w:pPr>
        <w:pStyle w:val="ListParagraph"/>
        <w:numPr>
          <w:ilvl w:val="1"/>
          <w:numId w:val="44"/>
        </w:numPr>
        <w:spacing w:line="360" w:lineRule="auto"/>
        <w:rPr>
          <w:rFonts w:ascii="Times New Roman" w:hAnsi="Times New Roman" w:cs="Times New Roman"/>
          <w:sz w:val="24"/>
          <w:szCs w:val="24"/>
        </w:rPr>
      </w:pPr>
      <w:r w:rsidRPr="006D6FF9">
        <w:rPr>
          <w:rFonts w:ascii="Times New Roman" w:hAnsi="Times New Roman" w:cs="Times New Roman"/>
          <w:sz w:val="24"/>
          <w:szCs w:val="24"/>
        </w:rPr>
        <w:t>Provide legal and relocation support for immigrant employees.</w:t>
      </w:r>
    </w:p>
    <w:p w14:paraId="3A4749E6" w14:textId="77777777" w:rsidR="000F0B22" w:rsidRPr="006D6FF9" w:rsidRDefault="000F0B22" w:rsidP="000F0B22">
      <w:pPr>
        <w:pStyle w:val="ListParagraph"/>
        <w:numPr>
          <w:ilvl w:val="0"/>
          <w:numId w:val="44"/>
        </w:numPr>
        <w:spacing w:line="360" w:lineRule="auto"/>
        <w:rPr>
          <w:rFonts w:ascii="Times New Roman" w:hAnsi="Times New Roman" w:cs="Times New Roman"/>
          <w:sz w:val="24"/>
          <w:szCs w:val="24"/>
        </w:rPr>
      </w:pPr>
      <w:r w:rsidRPr="006D6FF9">
        <w:rPr>
          <w:rFonts w:ascii="Times New Roman" w:hAnsi="Times New Roman" w:cs="Times New Roman"/>
          <w:b/>
          <w:bCs/>
          <w:sz w:val="24"/>
          <w:szCs w:val="24"/>
        </w:rPr>
        <w:t>Universities:</w:t>
      </w:r>
    </w:p>
    <w:p w14:paraId="5BEACA2E" w14:textId="77777777" w:rsidR="000F0B22" w:rsidRPr="006D6FF9" w:rsidRDefault="000F0B22" w:rsidP="000F0B22">
      <w:pPr>
        <w:pStyle w:val="ListParagraph"/>
        <w:numPr>
          <w:ilvl w:val="1"/>
          <w:numId w:val="44"/>
        </w:numPr>
        <w:spacing w:line="360" w:lineRule="auto"/>
        <w:rPr>
          <w:rFonts w:ascii="Times New Roman" w:hAnsi="Times New Roman" w:cs="Times New Roman"/>
          <w:sz w:val="24"/>
          <w:szCs w:val="24"/>
        </w:rPr>
      </w:pPr>
      <w:r w:rsidRPr="006D6FF9">
        <w:rPr>
          <w:rFonts w:ascii="Times New Roman" w:hAnsi="Times New Roman" w:cs="Times New Roman"/>
          <w:sz w:val="24"/>
          <w:szCs w:val="24"/>
        </w:rPr>
        <w:t>Offer more financial support to Indian students facing fluctuating exchange rates.</w:t>
      </w:r>
    </w:p>
    <w:p w14:paraId="595B2771" w14:textId="77777777" w:rsidR="000F0B22" w:rsidRPr="006D6FF9" w:rsidRDefault="000F0B22" w:rsidP="000F0B22">
      <w:pPr>
        <w:pStyle w:val="ListParagraph"/>
        <w:numPr>
          <w:ilvl w:val="1"/>
          <w:numId w:val="44"/>
        </w:numPr>
        <w:spacing w:line="360" w:lineRule="auto"/>
        <w:rPr>
          <w:rFonts w:ascii="Times New Roman" w:hAnsi="Times New Roman" w:cs="Times New Roman"/>
          <w:sz w:val="24"/>
          <w:szCs w:val="24"/>
        </w:rPr>
      </w:pPr>
      <w:r w:rsidRPr="006D6FF9">
        <w:rPr>
          <w:rFonts w:ascii="Times New Roman" w:hAnsi="Times New Roman" w:cs="Times New Roman"/>
          <w:sz w:val="24"/>
          <w:szCs w:val="24"/>
        </w:rPr>
        <w:t>Expand career services tailored to visa holders.</w:t>
      </w:r>
    </w:p>
    <w:p w14:paraId="19050700" w14:textId="77777777" w:rsidR="000F0B22" w:rsidRPr="006D6FF9" w:rsidRDefault="000F0B22" w:rsidP="000F0B22">
      <w:pPr>
        <w:pStyle w:val="ListParagraph"/>
        <w:numPr>
          <w:ilvl w:val="0"/>
          <w:numId w:val="44"/>
        </w:numPr>
        <w:spacing w:line="360" w:lineRule="auto"/>
        <w:rPr>
          <w:rFonts w:ascii="Times New Roman" w:hAnsi="Times New Roman" w:cs="Times New Roman"/>
          <w:sz w:val="24"/>
          <w:szCs w:val="24"/>
        </w:rPr>
      </w:pPr>
      <w:r w:rsidRPr="006D6FF9">
        <w:rPr>
          <w:rFonts w:ascii="Times New Roman" w:hAnsi="Times New Roman" w:cs="Times New Roman"/>
          <w:b/>
          <w:bCs/>
          <w:sz w:val="24"/>
          <w:szCs w:val="24"/>
        </w:rPr>
        <w:t>Advocacy Groups:</w:t>
      </w:r>
    </w:p>
    <w:p w14:paraId="70EA4285" w14:textId="77777777" w:rsidR="000F0B22" w:rsidRPr="006D6FF9" w:rsidRDefault="000F0B22" w:rsidP="000F0B22">
      <w:pPr>
        <w:pStyle w:val="ListParagraph"/>
        <w:numPr>
          <w:ilvl w:val="1"/>
          <w:numId w:val="44"/>
        </w:numPr>
        <w:spacing w:line="360" w:lineRule="auto"/>
        <w:rPr>
          <w:rFonts w:ascii="Times New Roman" w:hAnsi="Times New Roman" w:cs="Times New Roman"/>
          <w:sz w:val="24"/>
          <w:szCs w:val="24"/>
        </w:rPr>
      </w:pPr>
      <w:r w:rsidRPr="006D6FF9">
        <w:rPr>
          <w:rFonts w:ascii="Times New Roman" w:hAnsi="Times New Roman" w:cs="Times New Roman"/>
          <w:sz w:val="24"/>
          <w:szCs w:val="24"/>
        </w:rPr>
        <w:t>Push for legislative reforms.</w:t>
      </w:r>
    </w:p>
    <w:p w14:paraId="014901C0" w14:textId="4EAA89C3" w:rsidR="006D6FF9" w:rsidRPr="00EE574A" w:rsidRDefault="000F0B22" w:rsidP="006D6FF9">
      <w:pPr>
        <w:pStyle w:val="ListParagraph"/>
        <w:numPr>
          <w:ilvl w:val="1"/>
          <w:numId w:val="44"/>
        </w:numPr>
        <w:spacing w:line="360" w:lineRule="auto"/>
        <w:rPr>
          <w:rFonts w:ascii="Times New Roman" w:hAnsi="Times New Roman" w:cs="Times New Roman"/>
          <w:sz w:val="24"/>
          <w:szCs w:val="24"/>
        </w:rPr>
      </w:pPr>
      <w:r w:rsidRPr="006D6FF9">
        <w:rPr>
          <w:rFonts w:ascii="Times New Roman" w:hAnsi="Times New Roman" w:cs="Times New Roman"/>
          <w:sz w:val="24"/>
          <w:szCs w:val="24"/>
        </w:rPr>
        <w:t xml:space="preserve">Provide mental health and legal resources to vulnerable immigrants (e.g., H-4 children </w:t>
      </w:r>
      <w:r w:rsidR="00C76EAB" w:rsidRPr="00B57A96">
        <w:rPr>
          <w:rFonts w:ascii="Times New Roman" w:hAnsi="Times New Roman" w:cs="Times New Roman"/>
          <w:sz w:val="24"/>
          <w:szCs w:val="24"/>
          <w:highlight w:val="yellow"/>
        </w:rPr>
        <w:t>ageing</w:t>
      </w:r>
      <w:r w:rsidR="00C76EAB" w:rsidRPr="006D6FF9">
        <w:rPr>
          <w:rFonts w:ascii="Times New Roman" w:hAnsi="Times New Roman" w:cs="Times New Roman"/>
          <w:sz w:val="24"/>
          <w:szCs w:val="24"/>
        </w:rPr>
        <w:t xml:space="preserve"> </w:t>
      </w:r>
      <w:r w:rsidRPr="006D6FF9">
        <w:rPr>
          <w:rFonts w:ascii="Times New Roman" w:hAnsi="Times New Roman" w:cs="Times New Roman"/>
          <w:sz w:val="24"/>
          <w:szCs w:val="24"/>
        </w:rPr>
        <w:t>out).</w:t>
      </w:r>
    </w:p>
    <w:p w14:paraId="70E1D439" w14:textId="2E3E9CCB" w:rsidR="000F0B22" w:rsidRPr="004E018A" w:rsidRDefault="000F0B22" w:rsidP="004E018A">
      <w:pPr>
        <w:pStyle w:val="ListParagraph"/>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 xml:space="preserve">Suggested Areas of </w:t>
      </w:r>
      <w:r w:rsidRPr="005B3AA1">
        <w:rPr>
          <w:rFonts w:ascii="Times New Roman" w:hAnsi="Times New Roman" w:cs="Times New Roman"/>
          <w:b/>
          <w:bCs/>
          <w:sz w:val="24"/>
          <w:szCs w:val="24"/>
        </w:rPr>
        <w:t>Study</w:t>
      </w:r>
      <w:r w:rsidR="005B3AA1" w:rsidRPr="005B3AA1">
        <w:rPr>
          <w:rFonts w:ascii="Times New Roman" w:hAnsi="Times New Roman" w:cs="Times New Roman"/>
          <w:b/>
          <w:bCs/>
          <w:sz w:val="24"/>
          <w:szCs w:val="24"/>
        </w:rPr>
        <w:t xml:space="preserve"> for Researchers</w:t>
      </w:r>
      <w:r w:rsidRPr="004E018A">
        <w:rPr>
          <w:rFonts w:ascii="Times New Roman" w:hAnsi="Times New Roman" w:cs="Times New Roman"/>
          <w:b/>
          <w:bCs/>
          <w:sz w:val="24"/>
          <w:szCs w:val="24"/>
        </w:rPr>
        <w:t>:</w:t>
      </w:r>
    </w:p>
    <w:p w14:paraId="229780FA" w14:textId="77777777" w:rsidR="000F0B22" w:rsidRPr="006D6FF9" w:rsidRDefault="000F0B22" w:rsidP="000F0B22">
      <w:pPr>
        <w:pStyle w:val="ListParagraph"/>
        <w:numPr>
          <w:ilvl w:val="1"/>
          <w:numId w:val="45"/>
        </w:numPr>
        <w:spacing w:line="360" w:lineRule="auto"/>
        <w:rPr>
          <w:rFonts w:ascii="Times New Roman" w:hAnsi="Times New Roman" w:cs="Times New Roman"/>
          <w:sz w:val="24"/>
          <w:szCs w:val="24"/>
        </w:rPr>
      </w:pPr>
      <w:r w:rsidRPr="006D6FF9">
        <w:rPr>
          <w:rFonts w:ascii="Times New Roman" w:hAnsi="Times New Roman" w:cs="Times New Roman"/>
          <w:sz w:val="24"/>
          <w:szCs w:val="24"/>
        </w:rPr>
        <w:t>Long-term economic outcomes of high-skilled Indian immigrants vs. other groups.</w:t>
      </w:r>
    </w:p>
    <w:p w14:paraId="293BAA73" w14:textId="7F73D0DB" w:rsidR="000F0B22" w:rsidRPr="006D6FF9" w:rsidRDefault="000F0B22" w:rsidP="000F0B22">
      <w:pPr>
        <w:pStyle w:val="ListParagraph"/>
        <w:numPr>
          <w:ilvl w:val="1"/>
          <w:numId w:val="45"/>
        </w:numPr>
        <w:spacing w:line="360" w:lineRule="auto"/>
        <w:rPr>
          <w:rFonts w:ascii="Times New Roman" w:hAnsi="Times New Roman" w:cs="Times New Roman"/>
          <w:sz w:val="24"/>
          <w:szCs w:val="24"/>
        </w:rPr>
      </w:pPr>
      <w:r w:rsidRPr="006D6FF9">
        <w:rPr>
          <w:rFonts w:ascii="Times New Roman" w:hAnsi="Times New Roman" w:cs="Times New Roman"/>
          <w:sz w:val="24"/>
          <w:szCs w:val="24"/>
        </w:rPr>
        <w:t>Mental health and identity development among Indian-American youth (especially “</w:t>
      </w:r>
      <w:r w:rsidR="00C76EAB" w:rsidRPr="00B57A96">
        <w:rPr>
          <w:rFonts w:ascii="Times New Roman" w:hAnsi="Times New Roman" w:cs="Times New Roman"/>
          <w:sz w:val="24"/>
          <w:szCs w:val="24"/>
          <w:highlight w:val="yellow"/>
        </w:rPr>
        <w:t>ageing-out</w:t>
      </w:r>
      <w:r w:rsidRPr="006D6FF9">
        <w:rPr>
          <w:rFonts w:ascii="Times New Roman" w:hAnsi="Times New Roman" w:cs="Times New Roman"/>
          <w:sz w:val="24"/>
          <w:szCs w:val="24"/>
        </w:rPr>
        <w:t>” H-4 dependents).</w:t>
      </w:r>
    </w:p>
    <w:p w14:paraId="7106B705" w14:textId="77777777" w:rsidR="000F0B22" w:rsidRPr="006D6FF9" w:rsidRDefault="000F0B22" w:rsidP="000F0B22">
      <w:pPr>
        <w:pStyle w:val="ListParagraph"/>
        <w:numPr>
          <w:ilvl w:val="1"/>
          <w:numId w:val="45"/>
        </w:numPr>
        <w:spacing w:line="360" w:lineRule="auto"/>
        <w:rPr>
          <w:rFonts w:ascii="Times New Roman" w:hAnsi="Times New Roman" w:cs="Times New Roman"/>
          <w:sz w:val="24"/>
          <w:szCs w:val="24"/>
        </w:rPr>
      </w:pPr>
      <w:r w:rsidRPr="006D6FF9">
        <w:rPr>
          <w:rFonts w:ascii="Times New Roman" w:hAnsi="Times New Roman" w:cs="Times New Roman"/>
          <w:sz w:val="24"/>
          <w:szCs w:val="24"/>
        </w:rPr>
        <w:lastRenderedPageBreak/>
        <w:t>Regional integration patterns—why certain states absorb Indian populations better.</w:t>
      </w:r>
    </w:p>
    <w:p w14:paraId="0C1933DD" w14:textId="5322C179" w:rsidR="00902CAC" w:rsidRPr="006D6FF9" w:rsidRDefault="000F0B22" w:rsidP="006D6FF9">
      <w:pPr>
        <w:pStyle w:val="ListParagraph"/>
        <w:numPr>
          <w:ilvl w:val="1"/>
          <w:numId w:val="45"/>
        </w:numPr>
        <w:spacing w:line="360" w:lineRule="auto"/>
        <w:rPr>
          <w:rFonts w:ascii="Times New Roman" w:hAnsi="Times New Roman" w:cs="Times New Roman"/>
          <w:sz w:val="24"/>
          <w:szCs w:val="24"/>
        </w:rPr>
      </w:pPr>
      <w:r w:rsidRPr="006D6FF9">
        <w:rPr>
          <w:rFonts w:ascii="Times New Roman" w:hAnsi="Times New Roman" w:cs="Times New Roman"/>
          <w:sz w:val="24"/>
          <w:szCs w:val="24"/>
        </w:rPr>
        <w:t>Impacts of visa insecurity on innovation and entrepreneurship.</w:t>
      </w:r>
    </w:p>
    <w:p w14:paraId="0637CDD7" w14:textId="5ACC7AD4" w:rsidR="00F03691" w:rsidRPr="006D6FF9" w:rsidRDefault="00F03691" w:rsidP="0063589E">
      <w:pPr>
        <w:pStyle w:val="ListParagraph"/>
        <w:numPr>
          <w:ilvl w:val="0"/>
          <w:numId w:val="9"/>
        </w:num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t>Conclusion</w:t>
      </w:r>
    </w:p>
    <w:p w14:paraId="2F4FCEF9" w14:textId="19206BA7" w:rsidR="000F0B22" w:rsidRDefault="00F03691" w:rsidP="005B3AA1">
      <w:pPr>
        <w:spacing w:after="0" w:line="360" w:lineRule="auto"/>
        <w:ind w:left="426" w:firstLine="720"/>
        <w:rPr>
          <w:rFonts w:ascii="Times New Roman" w:hAnsi="Times New Roman" w:cs="Times New Roman"/>
          <w:sz w:val="24"/>
          <w:szCs w:val="24"/>
        </w:rPr>
      </w:pPr>
      <w:r w:rsidRPr="006D6FF9">
        <w:rPr>
          <w:rFonts w:ascii="Times New Roman" w:hAnsi="Times New Roman" w:cs="Times New Roman"/>
          <w:sz w:val="24"/>
          <w:szCs w:val="24"/>
        </w:rPr>
        <w:t>Between 2000 and 2024, the United States has remained the top destination for Indian immigrants due to economic opportunities, educational prospects, family reunification policies, and quality of life. Understanding these factors provides insights into migration trends and can inform future immigration policies. Further research could explore the impact of changing immigration policies and global events on Indian migration patterns.</w:t>
      </w:r>
      <w:r w:rsidR="005B3AA1">
        <w:rPr>
          <w:rFonts w:ascii="Times New Roman" w:hAnsi="Times New Roman" w:cs="Times New Roman"/>
          <w:sz w:val="24"/>
          <w:szCs w:val="24"/>
        </w:rPr>
        <w:t xml:space="preserve"> </w:t>
      </w:r>
      <w:r w:rsidR="008E3AC9" w:rsidRPr="006D6FF9">
        <w:rPr>
          <w:rFonts w:ascii="Times New Roman" w:hAnsi="Times New Roman" w:cs="Times New Roman"/>
          <w:sz w:val="24"/>
          <w:szCs w:val="24"/>
        </w:rPr>
        <w:t>Throughout this period, U.S. immigration policies underwent numerous changes, directly impacting Indian nationals seeking employment, family reunification, or permanent residency in the United States. These policy shifts reflect the evolving priorities of successive administrations concerning immigration and labo</w:t>
      </w:r>
      <w:r w:rsidR="006D027D" w:rsidRPr="006D6FF9">
        <w:rPr>
          <w:rFonts w:ascii="Times New Roman" w:hAnsi="Times New Roman" w:cs="Times New Roman"/>
          <w:sz w:val="24"/>
          <w:szCs w:val="24"/>
        </w:rPr>
        <w:t>u</w:t>
      </w:r>
      <w:r w:rsidR="008E3AC9" w:rsidRPr="006D6FF9">
        <w:rPr>
          <w:rFonts w:ascii="Times New Roman" w:hAnsi="Times New Roman" w:cs="Times New Roman"/>
          <w:sz w:val="24"/>
          <w:szCs w:val="24"/>
        </w:rPr>
        <w:t>r market needs.</w:t>
      </w:r>
      <w:r w:rsidR="005B3AA1">
        <w:rPr>
          <w:rFonts w:ascii="Times New Roman" w:hAnsi="Times New Roman" w:cs="Times New Roman"/>
          <w:sz w:val="24"/>
          <w:szCs w:val="24"/>
        </w:rPr>
        <w:t xml:space="preserve"> </w:t>
      </w:r>
      <w:r w:rsidR="000F0B22" w:rsidRPr="006D6FF9">
        <w:rPr>
          <w:rFonts w:ascii="Times New Roman" w:hAnsi="Times New Roman" w:cs="Times New Roman"/>
          <w:sz w:val="24"/>
          <w:szCs w:val="24"/>
        </w:rPr>
        <w:t xml:space="preserve">Indian immigration is a major driver of U.S. economic competitiveness and cultural diversity. However, outdated immigration laws and administrative inefficiencies pose challenges. A multi-stakeholder approach—blending federal policy reform, employer involvement, and academic research—is essential for </w:t>
      </w:r>
      <w:r w:rsidR="00C76EAB" w:rsidRPr="00B57A96">
        <w:rPr>
          <w:rFonts w:ascii="Times New Roman" w:hAnsi="Times New Roman" w:cs="Times New Roman"/>
          <w:sz w:val="24"/>
          <w:szCs w:val="24"/>
          <w:highlight w:val="yellow"/>
        </w:rPr>
        <w:t>maximising</w:t>
      </w:r>
      <w:r w:rsidR="00C76EAB" w:rsidRPr="006D6FF9">
        <w:rPr>
          <w:rFonts w:ascii="Times New Roman" w:hAnsi="Times New Roman" w:cs="Times New Roman"/>
          <w:sz w:val="24"/>
          <w:szCs w:val="24"/>
        </w:rPr>
        <w:t xml:space="preserve"> </w:t>
      </w:r>
      <w:r w:rsidR="000F0B22" w:rsidRPr="006D6FF9">
        <w:rPr>
          <w:rFonts w:ascii="Times New Roman" w:hAnsi="Times New Roman" w:cs="Times New Roman"/>
          <w:sz w:val="24"/>
          <w:szCs w:val="24"/>
        </w:rPr>
        <w:t>the benefits of Indian immigration while addressing its systemic bottlenecks.</w:t>
      </w:r>
    </w:p>
    <w:p w14:paraId="1292AB17" w14:textId="1FBA5ADD" w:rsidR="006A4BCC" w:rsidRDefault="006A4BCC" w:rsidP="005B3AA1">
      <w:pPr>
        <w:spacing w:after="0" w:line="360" w:lineRule="auto"/>
        <w:ind w:left="426" w:firstLine="720"/>
        <w:rPr>
          <w:rFonts w:ascii="Times New Roman" w:hAnsi="Times New Roman" w:cs="Times New Roman"/>
          <w:sz w:val="24"/>
          <w:szCs w:val="24"/>
        </w:rPr>
      </w:pPr>
    </w:p>
    <w:p w14:paraId="1018AFD5" w14:textId="77777777" w:rsidR="006A4BCC" w:rsidRDefault="006A4BCC" w:rsidP="006A4BCC">
      <w:pPr>
        <w:rPr>
          <w:rFonts w:ascii="Arial" w:hAnsi="Arial" w:cs="Arial"/>
          <w:sz w:val="20"/>
          <w:szCs w:val="20"/>
        </w:rPr>
      </w:pPr>
    </w:p>
    <w:p w14:paraId="1E1E3142" w14:textId="77777777" w:rsidR="006A4BCC" w:rsidRPr="00046C34" w:rsidRDefault="006A4BCC" w:rsidP="006A4BCC">
      <w:pPr>
        <w:rPr>
          <w:rFonts w:ascii="Calibri" w:eastAsia="Calibri" w:hAnsi="Calibri" w:cs="Times New Roman"/>
          <w:highlight w:val="yellow"/>
          <w:lang w:val="en-US"/>
        </w:rPr>
      </w:pPr>
      <w:r w:rsidRPr="00046C34">
        <w:rPr>
          <w:rFonts w:ascii="Calibri" w:eastAsia="Calibri" w:hAnsi="Calibri" w:cs="Times New Roman"/>
          <w:highlight w:val="yellow"/>
          <w:lang w:val="en-US"/>
        </w:rPr>
        <w:t>Disclaimer (Artificial intelligence)</w:t>
      </w:r>
    </w:p>
    <w:p w14:paraId="07547145" w14:textId="77777777" w:rsidR="006A4BCC" w:rsidRPr="00046C34" w:rsidRDefault="006A4BCC" w:rsidP="006A4BCC">
      <w:pPr>
        <w:rPr>
          <w:rFonts w:ascii="Calibri" w:eastAsia="Calibri" w:hAnsi="Calibri" w:cs="Times New Roman"/>
          <w:highlight w:val="yellow"/>
          <w:lang w:val="en-US"/>
        </w:rPr>
      </w:pPr>
      <w:r w:rsidRPr="00046C34">
        <w:rPr>
          <w:rFonts w:ascii="Calibri" w:eastAsia="Calibri" w:hAnsi="Calibri" w:cs="Times New Roman"/>
          <w:highlight w:val="yellow"/>
          <w:lang w:val="en-US"/>
        </w:rPr>
        <w:t xml:space="preserve">Option 1: </w:t>
      </w:r>
    </w:p>
    <w:p w14:paraId="4D8A11B2" w14:textId="77777777" w:rsidR="006A4BCC" w:rsidRPr="00046C34" w:rsidRDefault="006A4BCC" w:rsidP="006A4BCC">
      <w:pPr>
        <w:rPr>
          <w:rFonts w:ascii="Calibri" w:eastAsia="Calibri" w:hAnsi="Calibri" w:cs="Times New Roman"/>
          <w:highlight w:val="yellow"/>
          <w:lang w:val="en-US"/>
        </w:rPr>
      </w:pPr>
      <w:r w:rsidRPr="00046C34">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44D5CB41" w14:textId="77777777" w:rsidR="006A4BCC" w:rsidRPr="00046C34" w:rsidRDefault="006A4BCC" w:rsidP="006A4BCC">
      <w:pPr>
        <w:rPr>
          <w:rFonts w:ascii="Calibri" w:eastAsia="Calibri" w:hAnsi="Calibri" w:cs="Times New Roman"/>
          <w:highlight w:val="yellow"/>
          <w:lang w:val="en-US"/>
        </w:rPr>
      </w:pPr>
      <w:r w:rsidRPr="00046C34">
        <w:rPr>
          <w:rFonts w:ascii="Calibri" w:eastAsia="Calibri" w:hAnsi="Calibri" w:cs="Times New Roman"/>
          <w:highlight w:val="yellow"/>
          <w:lang w:val="en-US"/>
        </w:rPr>
        <w:t xml:space="preserve">Option 2: </w:t>
      </w:r>
    </w:p>
    <w:p w14:paraId="58E3648A" w14:textId="77777777" w:rsidR="006A4BCC" w:rsidRPr="00046C34" w:rsidRDefault="006A4BCC" w:rsidP="006A4BCC">
      <w:pPr>
        <w:rPr>
          <w:rFonts w:ascii="Calibri" w:eastAsia="Calibri" w:hAnsi="Calibri" w:cs="Times New Roman"/>
          <w:highlight w:val="yellow"/>
          <w:lang w:val="en-US"/>
        </w:rPr>
      </w:pPr>
      <w:r w:rsidRPr="00046C34">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694D980" w14:textId="77777777" w:rsidR="006A4BCC" w:rsidRPr="00046C34" w:rsidRDefault="006A4BCC" w:rsidP="006A4BCC">
      <w:pPr>
        <w:rPr>
          <w:rFonts w:ascii="Calibri" w:eastAsia="Calibri" w:hAnsi="Calibri" w:cs="Times New Roman"/>
          <w:highlight w:val="yellow"/>
          <w:lang w:val="en-US"/>
        </w:rPr>
      </w:pPr>
      <w:r w:rsidRPr="00046C34">
        <w:rPr>
          <w:rFonts w:ascii="Calibri" w:eastAsia="Calibri" w:hAnsi="Calibri" w:cs="Times New Roman"/>
          <w:highlight w:val="yellow"/>
          <w:lang w:val="en-US"/>
        </w:rPr>
        <w:t>Details of the AI usage are given below:</w:t>
      </w:r>
    </w:p>
    <w:p w14:paraId="3768D566" w14:textId="77777777" w:rsidR="006A4BCC" w:rsidRPr="00046C34" w:rsidRDefault="006A4BCC" w:rsidP="006A4BCC">
      <w:pPr>
        <w:rPr>
          <w:rFonts w:ascii="Calibri" w:eastAsia="Calibri" w:hAnsi="Calibri" w:cs="Times New Roman"/>
          <w:highlight w:val="yellow"/>
          <w:lang w:val="en-US"/>
        </w:rPr>
      </w:pPr>
      <w:r w:rsidRPr="00046C34">
        <w:rPr>
          <w:rFonts w:ascii="Calibri" w:eastAsia="Calibri" w:hAnsi="Calibri" w:cs="Times New Roman"/>
          <w:highlight w:val="yellow"/>
          <w:lang w:val="en-US"/>
        </w:rPr>
        <w:t>1.</w:t>
      </w:r>
    </w:p>
    <w:p w14:paraId="4BCF71FC" w14:textId="77777777" w:rsidR="006A4BCC" w:rsidRPr="00046C34" w:rsidRDefault="006A4BCC" w:rsidP="006A4BCC">
      <w:pPr>
        <w:rPr>
          <w:rFonts w:ascii="Calibri" w:eastAsia="Calibri" w:hAnsi="Calibri" w:cs="Times New Roman"/>
          <w:highlight w:val="yellow"/>
          <w:lang w:val="en-US"/>
        </w:rPr>
      </w:pPr>
      <w:r w:rsidRPr="00046C34">
        <w:rPr>
          <w:rFonts w:ascii="Calibri" w:eastAsia="Calibri" w:hAnsi="Calibri" w:cs="Times New Roman"/>
          <w:highlight w:val="yellow"/>
          <w:lang w:val="en-US"/>
        </w:rPr>
        <w:t>2.</w:t>
      </w:r>
    </w:p>
    <w:p w14:paraId="7054B8C5" w14:textId="77777777" w:rsidR="006A4BCC" w:rsidRPr="00046C34" w:rsidRDefault="006A4BCC" w:rsidP="006A4BCC">
      <w:pPr>
        <w:rPr>
          <w:rFonts w:ascii="Calibri" w:eastAsia="Calibri" w:hAnsi="Calibri" w:cs="Times New Roman"/>
          <w:lang w:val="en-US"/>
        </w:rPr>
      </w:pPr>
      <w:r w:rsidRPr="00046C34">
        <w:rPr>
          <w:rFonts w:ascii="Calibri" w:eastAsia="Calibri" w:hAnsi="Calibri" w:cs="Times New Roman"/>
          <w:highlight w:val="yellow"/>
          <w:lang w:val="en-US"/>
        </w:rPr>
        <w:t>3.</w:t>
      </w:r>
    </w:p>
    <w:p w14:paraId="4B3C8B07" w14:textId="77777777" w:rsidR="006A4BCC" w:rsidRPr="006D6FF9" w:rsidRDefault="006A4BCC" w:rsidP="005B3AA1">
      <w:pPr>
        <w:spacing w:after="0" w:line="360" w:lineRule="auto"/>
        <w:ind w:left="426" w:firstLine="720"/>
        <w:rPr>
          <w:rFonts w:ascii="Times New Roman" w:hAnsi="Times New Roman" w:cs="Times New Roman"/>
          <w:sz w:val="24"/>
          <w:szCs w:val="24"/>
        </w:rPr>
      </w:pPr>
    </w:p>
    <w:p w14:paraId="2BAAC35F" w14:textId="77777777" w:rsidR="00F03691" w:rsidRPr="006D6FF9" w:rsidRDefault="00F03691" w:rsidP="0063589E">
      <w:pPr>
        <w:spacing w:line="360" w:lineRule="auto"/>
        <w:rPr>
          <w:rFonts w:ascii="Times New Roman" w:hAnsi="Times New Roman" w:cs="Times New Roman"/>
          <w:b/>
          <w:bCs/>
          <w:sz w:val="24"/>
          <w:szCs w:val="24"/>
        </w:rPr>
      </w:pPr>
      <w:r w:rsidRPr="006D6FF9">
        <w:rPr>
          <w:rFonts w:ascii="Times New Roman" w:hAnsi="Times New Roman" w:cs="Times New Roman"/>
          <w:b/>
          <w:bCs/>
          <w:sz w:val="24"/>
          <w:szCs w:val="24"/>
        </w:rPr>
        <w:lastRenderedPageBreak/>
        <w:t>References</w:t>
      </w:r>
    </w:p>
    <w:p w14:paraId="5115EAF4" w14:textId="77777777" w:rsidR="00F03691" w:rsidRPr="006D6FF9" w:rsidRDefault="00F03691" w:rsidP="005B3AA1">
      <w:pPr>
        <w:numPr>
          <w:ilvl w:val="0"/>
          <w:numId w:val="8"/>
        </w:numPr>
        <w:spacing w:line="360" w:lineRule="auto"/>
        <w:rPr>
          <w:rFonts w:ascii="Times New Roman" w:hAnsi="Times New Roman" w:cs="Times New Roman"/>
          <w:sz w:val="24"/>
          <w:szCs w:val="24"/>
        </w:rPr>
      </w:pPr>
      <w:r w:rsidRPr="006D6FF9">
        <w:rPr>
          <w:rFonts w:ascii="Times New Roman" w:hAnsi="Times New Roman" w:cs="Times New Roman"/>
          <w:sz w:val="24"/>
          <w:szCs w:val="24"/>
        </w:rPr>
        <w:t xml:space="preserve">Migration Policy Institute. (2024). </w:t>
      </w:r>
      <w:r w:rsidRPr="005B3AA1">
        <w:rPr>
          <w:rFonts w:ascii="Times New Roman" w:hAnsi="Times New Roman" w:cs="Times New Roman"/>
          <w:sz w:val="24"/>
          <w:szCs w:val="24"/>
        </w:rPr>
        <w:t>Indian Immigrants in the United States</w:t>
      </w:r>
      <w:r w:rsidRPr="006D6FF9">
        <w:rPr>
          <w:rFonts w:ascii="Times New Roman" w:hAnsi="Times New Roman" w:cs="Times New Roman"/>
          <w:sz w:val="24"/>
          <w:szCs w:val="24"/>
        </w:rPr>
        <w:t xml:space="preserve">. Retrieved from </w:t>
      </w:r>
      <w:hyperlink r:id="rId8" w:history="1">
        <w:r w:rsidRPr="005B3AA1">
          <w:t>migrationpolicy.org</w:t>
        </w:r>
      </w:hyperlink>
      <w:r w:rsidRPr="006D6FF9">
        <w:rPr>
          <w:rFonts w:ascii="Times New Roman" w:hAnsi="Times New Roman" w:cs="Times New Roman"/>
          <w:sz w:val="24"/>
          <w:szCs w:val="24"/>
        </w:rPr>
        <w:t>.</w:t>
      </w:r>
    </w:p>
    <w:p w14:paraId="50E36B81" w14:textId="77777777" w:rsidR="00F03691" w:rsidRPr="006D6FF9" w:rsidRDefault="00F03691" w:rsidP="0063589E">
      <w:pPr>
        <w:numPr>
          <w:ilvl w:val="0"/>
          <w:numId w:val="8"/>
        </w:numPr>
        <w:spacing w:line="360" w:lineRule="auto"/>
        <w:rPr>
          <w:rFonts w:ascii="Times New Roman" w:hAnsi="Times New Roman" w:cs="Times New Roman"/>
          <w:sz w:val="24"/>
          <w:szCs w:val="24"/>
        </w:rPr>
      </w:pPr>
      <w:r w:rsidRPr="006D6FF9">
        <w:rPr>
          <w:rFonts w:ascii="Times New Roman" w:hAnsi="Times New Roman" w:cs="Times New Roman"/>
          <w:sz w:val="24"/>
          <w:szCs w:val="24"/>
        </w:rPr>
        <w:t xml:space="preserve">Pew Research Center. (2024). </w:t>
      </w:r>
      <w:r w:rsidRPr="006D6FF9">
        <w:rPr>
          <w:rFonts w:ascii="Times New Roman" w:hAnsi="Times New Roman" w:cs="Times New Roman"/>
          <w:i/>
          <w:iCs/>
          <w:sz w:val="24"/>
          <w:szCs w:val="24"/>
        </w:rPr>
        <w:t>Indian Americans: A Survey Data Snapshot</w:t>
      </w:r>
      <w:r w:rsidRPr="006D6FF9">
        <w:rPr>
          <w:rFonts w:ascii="Times New Roman" w:hAnsi="Times New Roman" w:cs="Times New Roman"/>
          <w:sz w:val="24"/>
          <w:szCs w:val="24"/>
        </w:rPr>
        <w:t xml:space="preserve">. Retrieved from </w:t>
      </w:r>
      <w:hyperlink r:id="rId9" w:history="1">
        <w:r w:rsidRPr="006D6FF9">
          <w:rPr>
            <w:rStyle w:val="Hyperlink"/>
            <w:rFonts w:ascii="Times New Roman" w:hAnsi="Times New Roman" w:cs="Times New Roman"/>
            <w:color w:val="auto"/>
            <w:sz w:val="24"/>
            <w:szCs w:val="24"/>
          </w:rPr>
          <w:t>pewresearch.org</w:t>
        </w:r>
      </w:hyperlink>
      <w:r w:rsidRPr="006D6FF9">
        <w:rPr>
          <w:rFonts w:ascii="Times New Roman" w:hAnsi="Times New Roman" w:cs="Times New Roman"/>
          <w:sz w:val="24"/>
          <w:szCs w:val="24"/>
        </w:rPr>
        <w:t>.</w:t>
      </w:r>
    </w:p>
    <w:p w14:paraId="3FA01E09" w14:textId="77777777" w:rsidR="00F03691" w:rsidRPr="006D6FF9" w:rsidRDefault="00F03691" w:rsidP="0063589E">
      <w:pPr>
        <w:numPr>
          <w:ilvl w:val="0"/>
          <w:numId w:val="8"/>
        </w:numPr>
        <w:spacing w:line="360" w:lineRule="auto"/>
        <w:rPr>
          <w:rFonts w:ascii="Times New Roman" w:hAnsi="Times New Roman" w:cs="Times New Roman"/>
          <w:sz w:val="24"/>
          <w:szCs w:val="24"/>
        </w:rPr>
      </w:pPr>
      <w:r w:rsidRPr="006D6FF9">
        <w:rPr>
          <w:rFonts w:ascii="Times New Roman" w:hAnsi="Times New Roman" w:cs="Times New Roman"/>
          <w:sz w:val="24"/>
          <w:szCs w:val="24"/>
        </w:rPr>
        <w:t xml:space="preserve">U.S. Census Bureau. (2000-2023). </w:t>
      </w:r>
      <w:r w:rsidRPr="005B3AA1">
        <w:rPr>
          <w:rFonts w:ascii="Times New Roman" w:hAnsi="Times New Roman" w:cs="Times New Roman"/>
          <w:sz w:val="24"/>
          <w:szCs w:val="24"/>
        </w:rPr>
        <w:t>American Community Survey</w:t>
      </w:r>
      <w:r w:rsidRPr="006D6FF9">
        <w:rPr>
          <w:rFonts w:ascii="Times New Roman" w:hAnsi="Times New Roman" w:cs="Times New Roman"/>
          <w:sz w:val="24"/>
          <w:szCs w:val="24"/>
        </w:rPr>
        <w:t>.</w:t>
      </w:r>
    </w:p>
    <w:p w14:paraId="4E16561F" w14:textId="77777777" w:rsidR="005B3AA1" w:rsidRDefault="00F03691" w:rsidP="005B3AA1">
      <w:pPr>
        <w:numPr>
          <w:ilvl w:val="0"/>
          <w:numId w:val="8"/>
        </w:numPr>
        <w:spacing w:line="360" w:lineRule="auto"/>
        <w:rPr>
          <w:rFonts w:ascii="Times New Roman" w:hAnsi="Times New Roman" w:cs="Times New Roman"/>
          <w:sz w:val="24"/>
          <w:szCs w:val="24"/>
        </w:rPr>
      </w:pPr>
      <w:r w:rsidRPr="005B3AA1">
        <w:rPr>
          <w:rFonts w:ascii="Times New Roman" w:hAnsi="Times New Roman" w:cs="Times New Roman"/>
          <w:sz w:val="24"/>
          <w:szCs w:val="24"/>
        </w:rPr>
        <w:t>World Bank. (2023). Migration and Development Brief.</w:t>
      </w:r>
    </w:p>
    <w:p w14:paraId="5788BF6C" w14:textId="3BBC9E6C" w:rsidR="00902CAC" w:rsidRDefault="00F03691" w:rsidP="005B3AA1">
      <w:pPr>
        <w:numPr>
          <w:ilvl w:val="0"/>
          <w:numId w:val="8"/>
        </w:numPr>
        <w:spacing w:line="360" w:lineRule="auto"/>
        <w:rPr>
          <w:rFonts w:ascii="Times New Roman" w:hAnsi="Times New Roman" w:cs="Times New Roman"/>
          <w:sz w:val="24"/>
          <w:szCs w:val="24"/>
        </w:rPr>
      </w:pPr>
      <w:r w:rsidRPr="005B3AA1">
        <w:rPr>
          <w:rFonts w:ascii="Times New Roman" w:hAnsi="Times New Roman" w:cs="Times New Roman"/>
          <w:sz w:val="24"/>
          <w:szCs w:val="24"/>
        </w:rPr>
        <w:t>United Nations. (2023). International Migration Report.</w:t>
      </w:r>
    </w:p>
    <w:p w14:paraId="6D9295E9" w14:textId="0C9504E4" w:rsidR="00537B1F" w:rsidRPr="00B57A96" w:rsidRDefault="00537B1F" w:rsidP="005B3AA1">
      <w:pPr>
        <w:numPr>
          <w:ilvl w:val="0"/>
          <w:numId w:val="8"/>
        </w:numPr>
        <w:spacing w:line="360" w:lineRule="auto"/>
        <w:rPr>
          <w:rFonts w:ascii="Times New Roman" w:hAnsi="Times New Roman" w:cs="Times New Roman"/>
          <w:sz w:val="24"/>
          <w:szCs w:val="24"/>
          <w:highlight w:val="yellow"/>
        </w:rPr>
      </w:pPr>
      <w:r w:rsidRPr="00B57A96">
        <w:rPr>
          <w:rFonts w:ascii="Times New Roman" w:hAnsi="Times New Roman" w:cs="Times New Roman"/>
          <w:sz w:val="24"/>
          <w:szCs w:val="24"/>
          <w:highlight w:val="yellow"/>
        </w:rPr>
        <w:t>Roy, R. (2025, March). Covert carcerality for “high‐income cheap labor”: Indian tech workers in the United States. In </w:t>
      </w:r>
      <w:r w:rsidRPr="00B57A96">
        <w:rPr>
          <w:rFonts w:ascii="Times New Roman" w:hAnsi="Times New Roman" w:cs="Times New Roman"/>
          <w:i/>
          <w:iCs/>
          <w:sz w:val="24"/>
          <w:szCs w:val="24"/>
          <w:highlight w:val="yellow"/>
        </w:rPr>
        <w:t>Sociological Forum</w:t>
      </w:r>
      <w:r w:rsidRPr="00B57A96">
        <w:rPr>
          <w:rFonts w:ascii="Times New Roman" w:hAnsi="Times New Roman" w:cs="Times New Roman"/>
          <w:sz w:val="24"/>
          <w:szCs w:val="24"/>
          <w:highlight w:val="yellow"/>
        </w:rPr>
        <w:t> (Vol. 40, No. 1, pp. 50-64).</w:t>
      </w:r>
    </w:p>
    <w:p w14:paraId="50769483" w14:textId="056716A8" w:rsidR="00537B1F" w:rsidRPr="00B57A96" w:rsidRDefault="000D6E38" w:rsidP="005B3AA1">
      <w:pPr>
        <w:numPr>
          <w:ilvl w:val="0"/>
          <w:numId w:val="8"/>
        </w:numPr>
        <w:spacing w:line="360" w:lineRule="auto"/>
        <w:rPr>
          <w:rFonts w:ascii="Times New Roman" w:hAnsi="Times New Roman" w:cs="Times New Roman"/>
          <w:sz w:val="24"/>
          <w:szCs w:val="24"/>
          <w:highlight w:val="yellow"/>
        </w:rPr>
      </w:pPr>
      <w:r w:rsidRPr="00B57A96">
        <w:rPr>
          <w:rFonts w:ascii="Times New Roman" w:hAnsi="Times New Roman" w:cs="Times New Roman"/>
          <w:sz w:val="24"/>
          <w:szCs w:val="24"/>
          <w:highlight w:val="yellow"/>
        </w:rPr>
        <w:t>Nikalje, A., &amp; Çiftçi, A. (2023). Colonial mentality, racism, and depressive symptoms: Asian Indians in the United States. </w:t>
      </w:r>
      <w:r w:rsidRPr="00B57A96">
        <w:rPr>
          <w:rFonts w:ascii="Times New Roman" w:hAnsi="Times New Roman" w:cs="Times New Roman"/>
          <w:i/>
          <w:iCs/>
          <w:sz w:val="24"/>
          <w:szCs w:val="24"/>
          <w:highlight w:val="yellow"/>
        </w:rPr>
        <w:t>Asian American Journal of Psychology</w:t>
      </w:r>
      <w:r w:rsidRPr="00B57A96">
        <w:rPr>
          <w:rFonts w:ascii="Times New Roman" w:hAnsi="Times New Roman" w:cs="Times New Roman"/>
          <w:sz w:val="24"/>
          <w:szCs w:val="24"/>
          <w:highlight w:val="yellow"/>
        </w:rPr>
        <w:t>, </w:t>
      </w:r>
      <w:r w:rsidRPr="00B57A96">
        <w:rPr>
          <w:rFonts w:ascii="Times New Roman" w:hAnsi="Times New Roman" w:cs="Times New Roman"/>
          <w:i/>
          <w:iCs/>
          <w:sz w:val="24"/>
          <w:szCs w:val="24"/>
          <w:highlight w:val="yellow"/>
        </w:rPr>
        <w:t>14</w:t>
      </w:r>
      <w:r w:rsidRPr="00B57A96">
        <w:rPr>
          <w:rFonts w:ascii="Times New Roman" w:hAnsi="Times New Roman" w:cs="Times New Roman"/>
          <w:sz w:val="24"/>
          <w:szCs w:val="24"/>
          <w:highlight w:val="yellow"/>
        </w:rPr>
        <w:t>(1), 73.</w:t>
      </w:r>
    </w:p>
    <w:p w14:paraId="089BF186" w14:textId="00DD5DDF" w:rsidR="000D6E38" w:rsidRDefault="00504519" w:rsidP="005B3AA1">
      <w:pPr>
        <w:numPr>
          <w:ilvl w:val="0"/>
          <w:numId w:val="8"/>
        </w:numPr>
        <w:spacing w:line="360" w:lineRule="auto"/>
        <w:rPr>
          <w:rFonts w:ascii="Times New Roman" w:hAnsi="Times New Roman" w:cs="Times New Roman"/>
          <w:sz w:val="24"/>
          <w:szCs w:val="24"/>
          <w:highlight w:val="yellow"/>
        </w:rPr>
      </w:pPr>
      <w:r w:rsidRPr="00B57A96">
        <w:rPr>
          <w:rFonts w:ascii="Times New Roman" w:hAnsi="Times New Roman" w:cs="Times New Roman"/>
          <w:sz w:val="24"/>
          <w:szCs w:val="24"/>
          <w:highlight w:val="yellow"/>
        </w:rPr>
        <w:t>Chakraborty, S., &amp; Chattaraman, V. (2022). Acculturative stress and consumption‐based coping strategies among first‐generation Asian‐Indian immigrants in the United States. </w:t>
      </w:r>
      <w:r w:rsidRPr="00B57A96">
        <w:rPr>
          <w:rFonts w:ascii="Times New Roman" w:hAnsi="Times New Roman" w:cs="Times New Roman"/>
          <w:i/>
          <w:iCs/>
          <w:sz w:val="24"/>
          <w:szCs w:val="24"/>
          <w:highlight w:val="yellow"/>
        </w:rPr>
        <w:t>International Journal of Consumer Studies</w:t>
      </w:r>
      <w:r w:rsidRPr="00B57A96">
        <w:rPr>
          <w:rFonts w:ascii="Times New Roman" w:hAnsi="Times New Roman" w:cs="Times New Roman"/>
          <w:sz w:val="24"/>
          <w:szCs w:val="24"/>
          <w:highlight w:val="yellow"/>
        </w:rPr>
        <w:t>, </w:t>
      </w:r>
      <w:r w:rsidRPr="00B57A96">
        <w:rPr>
          <w:rFonts w:ascii="Times New Roman" w:hAnsi="Times New Roman" w:cs="Times New Roman"/>
          <w:i/>
          <w:iCs/>
          <w:sz w:val="24"/>
          <w:szCs w:val="24"/>
          <w:highlight w:val="yellow"/>
        </w:rPr>
        <w:t>46</w:t>
      </w:r>
      <w:r w:rsidRPr="00B57A96">
        <w:rPr>
          <w:rFonts w:ascii="Times New Roman" w:hAnsi="Times New Roman" w:cs="Times New Roman"/>
          <w:sz w:val="24"/>
          <w:szCs w:val="24"/>
          <w:highlight w:val="yellow"/>
        </w:rPr>
        <w:t>(3), 831-849.</w:t>
      </w:r>
    </w:p>
    <w:p w14:paraId="2CE4B23D" w14:textId="56C0A630" w:rsidR="00BB06DF" w:rsidRDefault="00BB06DF" w:rsidP="005B3AA1">
      <w:pPr>
        <w:numPr>
          <w:ilvl w:val="0"/>
          <w:numId w:val="8"/>
        </w:numPr>
        <w:spacing w:line="360" w:lineRule="auto"/>
        <w:rPr>
          <w:rFonts w:ascii="Times New Roman" w:hAnsi="Times New Roman" w:cs="Times New Roman"/>
          <w:sz w:val="24"/>
          <w:szCs w:val="24"/>
          <w:highlight w:val="yellow"/>
        </w:rPr>
      </w:pPr>
      <w:r w:rsidRPr="00BB06DF">
        <w:rPr>
          <w:rFonts w:ascii="Times New Roman" w:hAnsi="Times New Roman" w:cs="Times New Roman"/>
          <w:sz w:val="24"/>
          <w:szCs w:val="24"/>
          <w:highlight w:val="yellow"/>
        </w:rPr>
        <w:t>Li, H., Awotoye, Y., &amp; Singh, R. P. (2023). Immigrant entrepreneurs in the US: Firm performance based on entrepreneurial competencies. </w:t>
      </w:r>
      <w:r w:rsidRPr="00BB06DF">
        <w:rPr>
          <w:rFonts w:ascii="Times New Roman" w:hAnsi="Times New Roman" w:cs="Times New Roman"/>
          <w:i/>
          <w:iCs/>
          <w:sz w:val="24"/>
          <w:szCs w:val="24"/>
          <w:highlight w:val="yellow"/>
        </w:rPr>
        <w:t>Economies</w:t>
      </w:r>
      <w:r w:rsidRPr="00BB06DF">
        <w:rPr>
          <w:rFonts w:ascii="Times New Roman" w:hAnsi="Times New Roman" w:cs="Times New Roman"/>
          <w:sz w:val="24"/>
          <w:szCs w:val="24"/>
          <w:highlight w:val="yellow"/>
        </w:rPr>
        <w:t>, </w:t>
      </w:r>
      <w:r w:rsidRPr="00BB06DF">
        <w:rPr>
          <w:rFonts w:ascii="Times New Roman" w:hAnsi="Times New Roman" w:cs="Times New Roman"/>
          <w:i/>
          <w:iCs/>
          <w:sz w:val="24"/>
          <w:szCs w:val="24"/>
          <w:highlight w:val="yellow"/>
        </w:rPr>
        <w:t>11</w:t>
      </w:r>
      <w:r w:rsidRPr="00BB06DF">
        <w:rPr>
          <w:rFonts w:ascii="Times New Roman" w:hAnsi="Times New Roman" w:cs="Times New Roman"/>
          <w:sz w:val="24"/>
          <w:szCs w:val="24"/>
          <w:highlight w:val="yellow"/>
        </w:rPr>
        <w:t>(10), 242.</w:t>
      </w:r>
    </w:p>
    <w:p w14:paraId="6650BAAB" w14:textId="029E78E0" w:rsidR="00BB06DF" w:rsidRDefault="00D86F84" w:rsidP="005B3AA1">
      <w:pPr>
        <w:numPr>
          <w:ilvl w:val="0"/>
          <w:numId w:val="8"/>
        </w:numPr>
        <w:spacing w:line="360" w:lineRule="auto"/>
        <w:rPr>
          <w:rFonts w:ascii="Times New Roman" w:hAnsi="Times New Roman" w:cs="Times New Roman"/>
          <w:sz w:val="24"/>
          <w:szCs w:val="24"/>
          <w:highlight w:val="yellow"/>
        </w:rPr>
      </w:pPr>
      <w:r w:rsidRPr="00D86F84">
        <w:rPr>
          <w:rFonts w:ascii="Times New Roman" w:hAnsi="Times New Roman" w:cs="Times New Roman"/>
          <w:sz w:val="24"/>
          <w:szCs w:val="24"/>
          <w:highlight w:val="yellow"/>
        </w:rPr>
        <w:t>Kutor, S. K., Raileanu, A., &amp; Simandan, D. (2021). International migration, cross-cultural interaction, and the development of personal wisdom. </w:t>
      </w:r>
      <w:r w:rsidRPr="00D86F84">
        <w:rPr>
          <w:rFonts w:ascii="Times New Roman" w:hAnsi="Times New Roman" w:cs="Times New Roman"/>
          <w:i/>
          <w:iCs/>
          <w:sz w:val="24"/>
          <w:szCs w:val="24"/>
          <w:highlight w:val="yellow"/>
        </w:rPr>
        <w:t>Migration Studies</w:t>
      </w:r>
      <w:r w:rsidRPr="00D86F84">
        <w:rPr>
          <w:rFonts w:ascii="Times New Roman" w:hAnsi="Times New Roman" w:cs="Times New Roman"/>
          <w:sz w:val="24"/>
          <w:szCs w:val="24"/>
          <w:highlight w:val="yellow"/>
        </w:rPr>
        <w:t>, </w:t>
      </w:r>
      <w:r w:rsidRPr="00D86F84">
        <w:rPr>
          <w:rFonts w:ascii="Times New Roman" w:hAnsi="Times New Roman" w:cs="Times New Roman"/>
          <w:i/>
          <w:iCs/>
          <w:sz w:val="24"/>
          <w:szCs w:val="24"/>
          <w:highlight w:val="yellow"/>
        </w:rPr>
        <w:t>9</w:t>
      </w:r>
      <w:r w:rsidRPr="00D86F84">
        <w:rPr>
          <w:rFonts w:ascii="Times New Roman" w:hAnsi="Times New Roman" w:cs="Times New Roman"/>
          <w:sz w:val="24"/>
          <w:szCs w:val="24"/>
          <w:highlight w:val="yellow"/>
        </w:rPr>
        <w:t>(3), 490-513.</w:t>
      </w:r>
    </w:p>
    <w:p w14:paraId="18209EFC" w14:textId="5C2D2C12" w:rsidR="00D86F84" w:rsidRDefault="003D51C2" w:rsidP="005B3AA1">
      <w:pPr>
        <w:numPr>
          <w:ilvl w:val="0"/>
          <w:numId w:val="8"/>
        </w:numPr>
        <w:spacing w:line="360" w:lineRule="auto"/>
        <w:rPr>
          <w:rFonts w:ascii="Times New Roman" w:hAnsi="Times New Roman" w:cs="Times New Roman"/>
          <w:sz w:val="24"/>
          <w:szCs w:val="24"/>
          <w:highlight w:val="yellow"/>
        </w:rPr>
      </w:pPr>
      <w:r w:rsidRPr="003D51C2">
        <w:rPr>
          <w:rFonts w:ascii="Times New Roman" w:hAnsi="Times New Roman" w:cs="Times New Roman"/>
          <w:sz w:val="24"/>
          <w:szCs w:val="24"/>
          <w:highlight w:val="yellow"/>
        </w:rPr>
        <w:t>Hermele, K. (2021). The discourse on migration and development. In </w:t>
      </w:r>
      <w:r w:rsidRPr="003D51C2">
        <w:rPr>
          <w:rFonts w:ascii="Times New Roman" w:hAnsi="Times New Roman" w:cs="Times New Roman"/>
          <w:i/>
          <w:iCs/>
          <w:sz w:val="24"/>
          <w:szCs w:val="24"/>
          <w:highlight w:val="yellow"/>
        </w:rPr>
        <w:t>International migration, immobility and development</w:t>
      </w:r>
      <w:r w:rsidRPr="003D51C2">
        <w:rPr>
          <w:rFonts w:ascii="Times New Roman" w:hAnsi="Times New Roman" w:cs="Times New Roman"/>
          <w:sz w:val="24"/>
          <w:szCs w:val="24"/>
          <w:highlight w:val="yellow"/>
        </w:rPr>
        <w:t> (pp. 133-158). Routledge.</w:t>
      </w:r>
    </w:p>
    <w:p w14:paraId="6782A42B" w14:textId="7C5FB5D2" w:rsidR="00465A93" w:rsidRDefault="00465A93" w:rsidP="005B3AA1">
      <w:pPr>
        <w:numPr>
          <w:ilvl w:val="0"/>
          <w:numId w:val="8"/>
        </w:numPr>
        <w:spacing w:line="360" w:lineRule="auto"/>
        <w:rPr>
          <w:rFonts w:ascii="Times New Roman" w:hAnsi="Times New Roman" w:cs="Times New Roman"/>
          <w:sz w:val="24"/>
          <w:szCs w:val="24"/>
          <w:highlight w:val="yellow"/>
        </w:rPr>
      </w:pPr>
      <w:r w:rsidRPr="00465A93">
        <w:rPr>
          <w:rFonts w:ascii="Times New Roman" w:hAnsi="Times New Roman" w:cs="Times New Roman"/>
          <w:sz w:val="24"/>
          <w:szCs w:val="24"/>
          <w:highlight w:val="yellow"/>
        </w:rPr>
        <w:t>Paul, A. M., &amp; Yeoh, B. S. (2021). Studying multinational migrations, speaking back to migration theory. </w:t>
      </w:r>
      <w:r w:rsidRPr="00465A93">
        <w:rPr>
          <w:rFonts w:ascii="Times New Roman" w:hAnsi="Times New Roman" w:cs="Times New Roman"/>
          <w:i/>
          <w:iCs/>
          <w:sz w:val="24"/>
          <w:szCs w:val="24"/>
          <w:highlight w:val="yellow"/>
        </w:rPr>
        <w:t>Global Networks</w:t>
      </w:r>
      <w:r w:rsidRPr="00465A93">
        <w:rPr>
          <w:rFonts w:ascii="Times New Roman" w:hAnsi="Times New Roman" w:cs="Times New Roman"/>
          <w:sz w:val="24"/>
          <w:szCs w:val="24"/>
          <w:highlight w:val="yellow"/>
        </w:rPr>
        <w:t>, </w:t>
      </w:r>
      <w:r w:rsidRPr="00465A93">
        <w:rPr>
          <w:rFonts w:ascii="Times New Roman" w:hAnsi="Times New Roman" w:cs="Times New Roman"/>
          <w:i/>
          <w:iCs/>
          <w:sz w:val="24"/>
          <w:szCs w:val="24"/>
          <w:highlight w:val="yellow"/>
        </w:rPr>
        <w:t>21</w:t>
      </w:r>
      <w:r w:rsidRPr="00465A93">
        <w:rPr>
          <w:rFonts w:ascii="Times New Roman" w:hAnsi="Times New Roman" w:cs="Times New Roman"/>
          <w:sz w:val="24"/>
          <w:szCs w:val="24"/>
          <w:highlight w:val="yellow"/>
        </w:rPr>
        <w:t>(1), 3-17.</w:t>
      </w:r>
    </w:p>
    <w:p w14:paraId="56355F18" w14:textId="2FE5AF02" w:rsidR="00465A93" w:rsidRDefault="007A3465" w:rsidP="005B3AA1">
      <w:pPr>
        <w:numPr>
          <w:ilvl w:val="0"/>
          <w:numId w:val="8"/>
        </w:numPr>
        <w:spacing w:line="360" w:lineRule="auto"/>
        <w:rPr>
          <w:rFonts w:ascii="Times New Roman" w:hAnsi="Times New Roman" w:cs="Times New Roman"/>
          <w:sz w:val="24"/>
          <w:szCs w:val="24"/>
          <w:highlight w:val="yellow"/>
        </w:rPr>
      </w:pPr>
      <w:r w:rsidRPr="007A3465">
        <w:rPr>
          <w:rFonts w:ascii="Times New Roman" w:hAnsi="Times New Roman" w:cs="Times New Roman"/>
          <w:sz w:val="24"/>
          <w:szCs w:val="24"/>
          <w:highlight w:val="yellow"/>
        </w:rPr>
        <w:t>Hajro, A., Caprar, D. V., Zikic, J., &amp; Stahl, G. K. (2021). Global migrants: Understanding the implications for international business and management. </w:t>
      </w:r>
      <w:r w:rsidRPr="007A3465">
        <w:rPr>
          <w:rFonts w:ascii="Times New Roman" w:hAnsi="Times New Roman" w:cs="Times New Roman"/>
          <w:i/>
          <w:iCs/>
          <w:sz w:val="24"/>
          <w:szCs w:val="24"/>
          <w:highlight w:val="yellow"/>
        </w:rPr>
        <w:t>Journal of World Business</w:t>
      </w:r>
      <w:r w:rsidRPr="007A3465">
        <w:rPr>
          <w:rFonts w:ascii="Times New Roman" w:hAnsi="Times New Roman" w:cs="Times New Roman"/>
          <w:sz w:val="24"/>
          <w:szCs w:val="24"/>
          <w:highlight w:val="yellow"/>
        </w:rPr>
        <w:t>, </w:t>
      </w:r>
      <w:r w:rsidRPr="007A3465">
        <w:rPr>
          <w:rFonts w:ascii="Times New Roman" w:hAnsi="Times New Roman" w:cs="Times New Roman"/>
          <w:i/>
          <w:iCs/>
          <w:sz w:val="24"/>
          <w:szCs w:val="24"/>
          <w:highlight w:val="yellow"/>
        </w:rPr>
        <w:t>56</w:t>
      </w:r>
      <w:r w:rsidRPr="007A3465">
        <w:rPr>
          <w:rFonts w:ascii="Times New Roman" w:hAnsi="Times New Roman" w:cs="Times New Roman"/>
          <w:sz w:val="24"/>
          <w:szCs w:val="24"/>
          <w:highlight w:val="yellow"/>
        </w:rPr>
        <w:t>(2), 101192.</w:t>
      </w:r>
    </w:p>
    <w:p w14:paraId="2F998B44" w14:textId="0629AA9D" w:rsidR="007A3465" w:rsidRDefault="007509EE" w:rsidP="005B3AA1">
      <w:pPr>
        <w:numPr>
          <w:ilvl w:val="0"/>
          <w:numId w:val="8"/>
        </w:numPr>
        <w:spacing w:line="360" w:lineRule="auto"/>
        <w:rPr>
          <w:rFonts w:ascii="Times New Roman" w:hAnsi="Times New Roman" w:cs="Times New Roman"/>
          <w:sz w:val="24"/>
          <w:szCs w:val="24"/>
          <w:highlight w:val="yellow"/>
        </w:rPr>
      </w:pPr>
      <w:r w:rsidRPr="007509EE">
        <w:rPr>
          <w:rFonts w:ascii="Times New Roman" w:hAnsi="Times New Roman" w:cs="Times New Roman"/>
          <w:sz w:val="24"/>
          <w:szCs w:val="24"/>
          <w:highlight w:val="yellow"/>
        </w:rPr>
        <w:lastRenderedPageBreak/>
        <w:t>Brettell, C. B., &amp; Hollifield, J. F. (2022). Introduction: Migration theory: Talking across disciplines. In </w:t>
      </w:r>
      <w:r w:rsidRPr="007509EE">
        <w:rPr>
          <w:rFonts w:ascii="Times New Roman" w:hAnsi="Times New Roman" w:cs="Times New Roman"/>
          <w:i/>
          <w:iCs/>
          <w:sz w:val="24"/>
          <w:szCs w:val="24"/>
          <w:highlight w:val="yellow"/>
        </w:rPr>
        <w:t>Migration theory</w:t>
      </w:r>
      <w:r w:rsidRPr="007509EE">
        <w:rPr>
          <w:rFonts w:ascii="Times New Roman" w:hAnsi="Times New Roman" w:cs="Times New Roman"/>
          <w:sz w:val="24"/>
          <w:szCs w:val="24"/>
          <w:highlight w:val="yellow"/>
        </w:rPr>
        <w:t> (pp. 1-43). Routledge.</w:t>
      </w:r>
    </w:p>
    <w:p w14:paraId="4F34DE48" w14:textId="77777777" w:rsidR="004E018A" w:rsidRDefault="004E018A" w:rsidP="004E018A">
      <w:pPr>
        <w:spacing w:line="360" w:lineRule="auto"/>
        <w:ind w:left="720"/>
        <w:rPr>
          <w:rFonts w:ascii="Times New Roman" w:hAnsi="Times New Roman" w:cs="Times New Roman"/>
          <w:sz w:val="24"/>
          <w:szCs w:val="24"/>
        </w:rPr>
      </w:pPr>
    </w:p>
    <w:p w14:paraId="4E583956" w14:textId="147A8B3B" w:rsidR="004E018A" w:rsidRPr="005B3AA1" w:rsidRDefault="004E018A" w:rsidP="004E018A">
      <w:pPr>
        <w:spacing w:line="360" w:lineRule="auto"/>
        <w:ind w:left="720"/>
        <w:jc w:val="center"/>
        <w:rPr>
          <w:rFonts w:ascii="Times New Roman" w:hAnsi="Times New Roman" w:cs="Times New Roman"/>
          <w:sz w:val="24"/>
          <w:szCs w:val="24"/>
        </w:rPr>
      </w:pPr>
      <w:r>
        <w:rPr>
          <w:rFonts w:ascii="Times New Roman" w:hAnsi="Times New Roman" w:cs="Times New Roman"/>
          <w:sz w:val="24"/>
          <w:szCs w:val="24"/>
        </w:rPr>
        <w:t>***********</w:t>
      </w:r>
    </w:p>
    <w:sectPr w:rsidR="004E018A" w:rsidRPr="005B3AA1" w:rsidSect="00F03691">
      <w:headerReference w:type="even" r:id="rId10"/>
      <w:headerReference w:type="default" r:id="rId11"/>
      <w:footerReference w:type="even" r:id="rId12"/>
      <w:footerReference w:type="default" r:id="rId13"/>
      <w:headerReference w:type="first" r:id="rId14"/>
      <w:footerReference w:type="first" r:id="rId15"/>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51B0F" w14:textId="77777777" w:rsidR="004A7D53" w:rsidRDefault="004A7D53" w:rsidP="00F50F2A">
      <w:pPr>
        <w:spacing w:after="0" w:line="240" w:lineRule="auto"/>
      </w:pPr>
      <w:r>
        <w:separator/>
      </w:r>
    </w:p>
  </w:endnote>
  <w:endnote w:type="continuationSeparator" w:id="0">
    <w:p w14:paraId="6039FDA2" w14:textId="77777777" w:rsidR="004A7D53" w:rsidRDefault="004A7D53" w:rsidP="00F50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D538F" w14:textId="77777777" w:rsidR="00F50F2A" w:rsidRDefault="00F50F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7FA52" w14:textId="77777777" w:rsidR="00F50F2A" w:rsidRDefault="00F50F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A64C3" w14:textId="77777777" w:rsidR="00F50F2A" w:rsidRDefault="00F50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40FEF" w14:textId="77777777" w:rsidR="004A7D53" w:rsidRDefault="004A7D53" w:rsidP="00F50F2A">
      <w:pPr>
        <w:spacing w:after="0" w:line="240" w:lineRule="auto"/>
      </w:pPr>
      <w:r>
        <w:separator/>
      </w:r>
    </w:p>
  </w:footnote>
  <w:footnote w:type="continuationSeparator" w:id="0">
    <w:p w14:paraId="56FDD788" w14:textId="77777777" w:rsidR="004A7D53" w:rsidRDefault="004A7D53" w:rsidP="00F50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3F872" w14:textId="423E1684" w:rsidR="00F50F2A" w:rsidRDefault="00000000">
    <w:pPr>
      <w:pStyle w:val="Header"/>
    </w:pPr>
    <w:r>
      <w:rPr>
        <w:noProof/>
      </w:rPr>
      <w:pict w14:anchorId="46DDB3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02079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07BA7" w14:textId="0EDB1798" w:rsidR="00F50F2A" w:rsidRDefault="00000000">
    <w:pPr>
      <w:pStyle w:val="Header"/>
    </w:pPr>
    <w:r>
      <w:rPr>
        <w:noProof/>
      </w:rPr>
      <w:pict w14:anchorId="0F60C7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02079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C8E94" w14:textId="1346DF5D" w:rsidR="00F50F2A" w:rsidRDefault="00000000">
    <w:pPr>
      <w:pStyle w:val="Header"/>
    </w:pPr>
    <w:r>
      <w:rPr>
        <w:noProof/>
      </w:rPr>
      <w:pict w14:anchorId="7EBC27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02079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4BA2"/>
    <w:multiLevelType w:val="hybridMultilevel"/>
    <w:tmpl w:val="96D0464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11B1C62"/>
    <w:multiLevelType w:val="hybridMultilevel"/>
    <w:tmpl w:val="86DC31DC"/>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5A660BE"/>
    <w:multiLevelType w:val="hybridMultilevel"/>
    <w:tmpl w:val="7018E7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6FD3CC9"/>
    <w:multiLevelType w:val="multilevel"/>
    <w:tmpl w:val="5956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97FA6"/>
    <w:multiLevelType w:val="multilevel"/>
    <w:tmpl w:val="9E0E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92FCB"/>
    <w:multiLevelType w:val="multilevel"/>
    <w:tmpl w:val="94F8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DC4C13"/>
    <w:multiLevelType w:val="multilevel"/>
    <w:tmpl w:val="8756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E6685D"/>
    <w:multiLevelType w:val="multilevel"/>
    <w:tmpl w:val="E4A0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96208E"/>
    <w:multiLevelType w:val="multilevel"/>
    <w:tmpl w:val="2FB0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2B39BE"/>
    <w:multiLevelType w:val="multilevel"/>
    <w:tmpl w:val="F078D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472C1D"/>
    <w:multiLevelType w:val="hybridMultilevel"/>
    <w:tmpl w:val="279CF1F6"/>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1C192E57"/>
    <w:multiLevelType w:val="multilevel"/>
    <w:tmpl w:val="D6A2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81305C"/>
    <w:multiLevelType w:val="multilevel"/>
    <w:tmpl w:val="0D16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513C96"/>
    <w:multiLevelType w:val="multilevel"/>
    <w:tmpl w:val="F164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942664"/>
    <w:multiLevelType w:val="multilevel"/>
    <w:tmpl w:val="F9E66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47059B"/>
    <w:multiLevelType w:val="multilevel"/>
    <w:tmpl w:val="58F64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E12943"/>
    <w:multiLevelType w:val="multilevel"/>
    <w:tmpl w:val="75C8E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1271C3"/>
    <w:multiLevelType w:val="hybridMultilevel"/>
    <w:tmpl w:val="4D16B3A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4227190"/>
    <w:multiLevelType w:val="multilevel"/>
    <w:tmpl w:val="F6A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3D25DC"/>
    <w:multiLevelType w:val="hybridMultilevel"/>
    <w:tmpl w:val="24868B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5D0295D"/>
    <w:multiLevelType w:val="multilevel"/>
    <w:tmpl w:val="17045BE8"/>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A26FD0"/>
    <w:multiLevelType w:val="multilevel"/>
    <w:tmpl w:val="7C6A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5549F9"/>
    <w:multiLevelType w:val="multilevel"/>
    <w:tmpl w:val="1E70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FE450C"/>
    <w:multiLevelType w:val="multilevel"/>
    <w:tmpl w:val="1C42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550CC1"/>
    <w:multiLevelType w:val="hybridMultilevel"/>
    <w:tmpl w:val="D284A0BA"/>
    <w:lvl w:ilvl="0" w:tplc="40090017">
      <w:start w:val="1"/>
      <w:numFmt w:val="low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4F371D3"/>
    <w:multiLevelType w:val="multilevel"/>
    <w:tmpl w:val="D730D9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5461C9"/>
    <w:multiLevelType w:val="hybridMultilevel"/>
    <w:tmpl w:val="541AF8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7071F75"/>
    <w:multiLevelType w:val="hybridMultilevel"/>
    <w:tmpl w:val="088430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7683237"/>
    <w:multiLevelType w:val="multilevel"/>
    <w:tmpl w:val="4948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8142AF"/>
    <w:multiLevelType w:val="multilevel"/>
    <w:tmpl w:val="F758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945592"/>
    <w:multiLevelType w:val="multilevel"/>
    <w:tmpl w:val="1C266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857A47"/>
    <w:multiLevelType w:val="hybridMultilevel"/>
    <w:tmpl w:val="6C7C54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4CB5092F"/>
    <w:multiLevelType w:val="multilevel"/>
    <w:tmpl w:val="DC30D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D51EF8"/>
    <w:multiLevelType w:val="multilevel"/>
    <w:tmpl w:val="9EBC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4A5F59"/>
    <w:multiLevelType w:val="multilevel"/>
    <w:tmpl w:val="3994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6F5B19"/>
    <w:multiLevelType w:val="multilevel"/>
    <w:tmpl w:val="DC6467D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C1503F"/>
    <w:multiLevelType w:val="multilevel"/>
    <w:tmpl w:val="6918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B64032"/>
    <w:multiLevelType w:val="hybridMultilevel"/>
    <w:tmpl w:val="ABA0C3BE"/>
    <w:lvl w:ilvl="0" w:tplc="45E031E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DA0907"/>
    <w:multiLevelType w:val="multilevel"/>
    <w:tmpl w:val="F4808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103462"/>
    <w:multiLevelType w:val="multilevel"/>
    <w:tmpl w:val="88AEE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DF72FE"/>
    <w:multiLevelType w:val="multilevel"/>
    <w:tmpl w:val="ECAAFDF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79E5E1F"/>
    <w:multiLevelType w:val="hybridMultilevel"/>
    <w:tmpl w:val="0C185D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96643CD"/>
    <w:multiLevelType w:val="hybridMultilevel"/>
    <w:tmpl w:val="B8007D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6C9D11FE"/>
    <w:multiLevelType w:val="multilevel"/>
    <w:tmpl w:val="FCBA1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FE2160"/>
    <w:multiLevelType w:val="multilevel"/>
    <w:tmpl w:val="1F8C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E17296A"/>
    <w:multiLevelType w:val="multilevel"/>
    <w:tmpl w:val="F280A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36478D"/>
    <w:multiLevelType w:val="multilevel"/>
    <w:tmpl w:val="7228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2AB6698"/>
    <w:multiLevelType w:val="multilevel"/>
    <w:tmpl w:val="32762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2C24A66"/>
    <w:multiLevelType w:val="hybridMultilevel"/>
    <w:tmpl w:val="A3545E6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74483101"/>
    <w:multiLevelType w:val="multilevel"/>
    <w:tmpl w:val="6148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6A57CA4"/>
    <w:multiLevelType w:val="hybridMultilevel"/>
    <w:tmpl w:val="CC72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7F0E44"/>
    <w:multiLevelType w:val="multilevel"/>
    <w:tmpl w:val="EBB89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6453607">
    <w:abstractNumId w:val="21"/>
  </w:num>
  <w:num w:numId="2" w16cid:durableId="1578008209">
    <w:abstractNumId w:val="45"/>
  </w:num>
  <w:num w:numId="3" w16cid:durableId="1889223040">
    <w:abstractNumId w:val="7"/>
  </w:num>
  <w:num w:numId="4" w16cid:durableId="906260806">
    <w:abstractNumId w:val="3"/>
  </w:num>
  <w:num w:numId="5" w16cid:durableId="1043364240">
    <w:abstractNumId w:val="44"/>
  </w:num>
  <w:num w:numId="6" w16cid:durableId="455101641">
    <w:abstractNumId w:val="35"/>
  </w:num>
  <w:num w:numId="7" w16cid:durableId="159664167">
    <w:abstractNumId w:val="23"/>
  </w:num>
  <w:num w:numId="8" w16cid:durableId="740713692">
    <w:abstractNumId w:val="20"/>
  </w:num>
  <w:num w:numId="9" w16cid:durableId="1734348626">
    <w:abstractNumId w:val="19"/>
  </w:num>
  <w:num w:numId="10" w16cid:durableId="886725353">
    <w:abstractNumId w:val="2"/>
  </w:num>
  <w:num w:numId="11" w16cid:durableId="534999917">
    <w:abstractNumId w:val="1"/>
  </w:num>
  <w:num w:numId="12" w16cid:durableId="258760880">
    <w:abstractNumId w:val="48"/>
  </w:num>
  <w:num w:numId="13" w16cid:durableId="1024284732">
    <w:abstractNumId w:val="34"/>
  </w:num>
  <w:num w:numId="14" w16cid:durableId="877819977">
    <w:abstractNumId w:val="29"/>
  </w:num>
  <w:num w:numId="15" w16cid:durableId="1425145881">
    <w:abstractNumId w:val="9"/>
  </w:num>
  <w:num w:numId="16" w16cid:durableId="132480409">
    <w:abstractNumId w:val="6"/>
  </w:num>
  <w:num w:numId="17" w16cid:durableId="1958365284">
    <w:abstractNumId w:val="38"/>
  </w:num>
  <w:num w:numId="18" w16cid:durableId="1066025665">
    <w:abstractNumId w:val="43"/>
  </w:num>
  <w:num w:numId="19" w16cid:durableId="1228802696">
    <w:abstractNumId w:val="14"/>
  </w:num>
  <w:num w:numId="20" w16cid:durableId="1377002258">
    <w:abstractNumId w:val="18"/>
  </w:num>
  <w:num w:numId="21" w16cid:durableId="1986935228">
    <w:abstractNumId w:val="4"/>
  </w:num>
  <w:num w:numId="22" w16cid:durableId="1529680773">
    <w:abstractNumId w:val="0"/>
  </w:num>
  <w:num w:numId="23" w16cid:durableId="2147160552">
    <w:abstractNumId w:val="27"/>
  </w:num>
  <w:num w:numId="24" w16cid:durableId="586690455">
    <w:abstractNumId w:val="24"/>
  </w:num>
  <w:num w:numId="25" w16cid:durableId="956907632">
    <w:abstractNumId w:val="41"/>
  </w:num>
  <w:num w:numId="26" w16cid:durableId="1079058362">
    <w:abstractNumId w:val="42"/>
  </w:num>
  <w:num w:numId="27" w16cid:durableId="1285454709">
    <w:abstractNumId w:val="5"/>
  </w:num>
  <w:num w:numId="28" w16cid:durableId="629440207">
    <w:abstractNumId w:val="15"/>
  </w:num>
  <w:num w:numId="29" w16cid:durableId="1755316512">
    <w:abstractNumId w:val="49"/>
  </w:num>
  <w:num w:numId="30" w16cid:durableId="1106072210">
    <w:abstractNumId w:val="11"/>
  </w:num>
  <w:num w:numId="31" w16cid:durableId="1030960883">
    <w:abstractNumId w:val="8"/>
  </w:num>
  <w:num w:numId="32" w16cid:durableId="1682197533">
    <w:abstractNumId w:val="36"/>
  </w:num>
  <w:num w:numId="33" w16cid:durableId="2007631092">
    <w:abstractNumId w:val="39"/>
  </w:num>
  <w:num w:numId="34" w16cid:durableId="1146819041">
    <w:abstractNumId w:val="12"/>
  </w:num>
  <w:num w:numId="35" w16cid:durableId="218053333">
    <w:abstractNumId w:val="13"/>
  </w:num>
  <w:num w:numId="36" w16cid:durableId="1202209586">
    <w:abstractNumId w:val="28"/>
  </w:num>
  <w:num w:numId="37" w16cid:durableId="1103913532">
    <w:abstractNumId w:val="47"/>
  </w:num>
  <w:num w:numId="38" w16cid:durableId="434635929">
    <w:abstractNumId w:val="46"/>
  </w:num>
  <w:num w:numId="39" w16cid:durableId="1633705842">
    <w:abstractNumId w:val="30"/>
  </w:num>
  <w:num w:numId="40" w16cid:durableId="282465970">
    <w:abstractNumId w:val="33"/>
  </w:num>
  <w:num w:numId="41" w16cid:durableId="670252361">
    <w:abstractNumId w:val="16"/>
  </w:num>
  <w:num w:numId="42" w16cid:durableId="1740909035">
    <w:abstractNumId w:val="22"/>
  </w:num>
  <w:num w:numId="43" w16cid:durableId="836193545">
    <w:abstractNumId w:val="25"/>
  </w:num>
  <w:num w:numId="44" w16cid:durableId="326397707">
    <w:abstractNumId w:val="51"/>
  </w:num>
  <w:num w:numId="45" w16cid:durableId="319426402">
    <w:abstractNumId w:val="32"/>
  </w:num>
  <w:num w:numId="46" w16cid:durableId="887179323">
    <w:abstractNumId w:val="17"/>
  </w:num>
  <w:num w:numId="47" w16cid:durableId="616260388">
    <w:abstractNumId w:val="26"/>
  </w:num>
  <w:num w:numId="48" w16cid:durableId="1174609168">
    <w:abstractNumId w:val="31"/>
  </w:num>
  <w:num w:numId="49" w16cid:durableId="674503951">
    <w:abstractNumId w:val="10"/>
  </w:num>
  <w:num w:numId="50" w16cid:durableId="951981839">
    <w:abstractNumId w:val="40"/>
  </w:num>
  <w:num w:numId="51" w16cid:durableId="1909460098">
    <w:abstractNumId w:val="50"/>
  </w:num>
  <w:num w:numId="52" w16cid:durableId="75756298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Y0M7CwMLM0NzUxMrNU0lEKTi0uzszPAykwrAUAw0nnjiwAAAA="/>
  </w:docVars>
  <w:rsids>
    <w:rsidRoot w:val="00671914"/>
    <w:rsid w:val="00021483"/>
    <w:rsid w:val="00030494"/>
    <w:rsid w:val="00032805"/>
    <w:rsid w:val="00050516"/>
    <w:rsid w:val="00070638"/>
    <w:rsid w:val="000719E0"/>
    <w:rsid w:val="0008285E"/>
    <w:rsid w:val="000A2A6E"/>
    <w:rsid w:val="000D6E38"/>
    <w:rsid w:val="000F0B22"/>
    <w:rsid w:val="00102534"/>
    <w:rsid w:val="0012306C"/>
    <w:rsid w:val="00140017"/>
    <w:rsid w:val="00186458"/>
    <w:rsid w:val="001A015B"/>
    <w:rsid w:val="001A4160"/>
    <w:rsid w:val="001B0030"/>
    <w:rsid w:val="001D792F"/>
    <w:rsid w:val="001F7814"/>
    <w:rsid w:val="00215580"/>
    <w:rsid w:val="00266715"/>
    <w:rsid w:val="00296EA7"/>
    <w:rsid w:val="002B4CCD"/>
    <w:rsid w:val="002D26A8"/>
    <w:rsid w:val="002E662A"/>
    <w:rsid w:val="002F6547"/>
    <w:rsid w:val="003540D6"/>
    <w:rsid w:val="0039073E"/>
    <w:rsid w:val="003C7638"/>
    <w:rsid w:val="003D51C2"/>
    <w:rsid w:val="00465A93"/>
    <w:rsid w:val="00475CE1"/>
    <w:rsid w:val="004A7D53"/>
    <w:rsid w:val="004E018A"/>
    <w:rsid w:val="00504519"/>
    <w:rsid w:val="0051669B"/>
    <w:rsid w:val="00537B1F"/>
    <w:rsid w:val="005A4D04"/>
    <w:rsid w:val="005B3AA1"/>
    <w:rsid w:val="00617CEC"/>
    <w:rsid w:val="0063589E"/>
    <w:rsid w:val="006572BA"/>
    <w:rsid w:val="00664298"/>
    <w:rsid w:val="00671914"/>
    <w:rsid w:val="0068329E"/>
    <w:rsid w:val="006946E3"/>
    <w:rsid w:val="006A01AF"/>
    <w:rsid w:val="006A4BCC"/>
    <w:rsid w:val="006C3D90"/>
    <w:rsid w:val="006D027D"/>
    <w:rsid w:val="006D6FF9"/>
    <w:rsid w:val="0071435D"/>
    <w:rsid w:val="00726BD0"/>
    <w:rsid w:val="00737249"/>
    <w:rsid w:val="0075001E"/>
    <w:rsid w:val="007509EE"/>
    <w:rsid w:val="00777B04"/>
    <w:rsid w:val="007A3465"/>
    <w:rsid w:val="007B57C7"/>
    <w:rsid w:val="007D6795"/>
    <w:rsid w:val="007F3E47"/>
    <w:rsid w:val="007F6833"/>
    <w:rsid w:val="0083706B"/>
    <w:rsid w:val="008761AE"/>
    <w:rsid w:val="00897CF3"/>
    <w:rsid w:val="008A4847"/>
    <w:rsid w:val="008E3AC9"/>
    <w:rsid w:val="00900F7C"/>
    <w:rsid w:val="00902CAC"/>
    <w:rsid w:val="00903CF5"/>
    <w:rsid w:val="00937DA6"/>
    <w:rsid w:val="00972F7E"/>
    <w:rsid w:val="00977414"/>
    <w:rsid w:val="00AA063A"/>
    <w:rsid w:val="00AA62B9"/>
    <w:rsid w:val="00AE6B53"/>
    <w:rsid w:val="00AF4CAB"/>
    <w:rsid w:val="00B37D18"/>
    <w:rsid w:val="00B57A96"/>
    <w:rsid w:val="00B62764"/>
    <w:rsid w:val="00B73AA6"/>
    <w:rsid w:val="00B814B9"/>
    <w:rsid w:val="00B93814"/>
    <w:rsid w:val="00BB06DF"/>
    <w:rsid w:val="00BB30F8"/>
    <w:rsid w:val="00BB574F"/>
    <w:rsid w:val="00BC39BE"/>
    <w:rsid w:val="00BC658B"/>
    <w:rsid w:val="00BC7DB6"/>
    <w:rsid w:val="00BD1180"/>
    <w:rsid w:val="00C21605"/>
    <w:rsid w:val="00C55553"/>
    <w:rsid w:val="00C76EAB"/>
    <w:rsid w:val="00CB5140"/>
    <w:rsid w:val="00CD27D1"/>
    <w:rsid w:val="00CD481B"/>
    <w:rsid w:val="00CF0425"/>
    <w:rsid w:val="00D35446"/>
    <w:rsid w:val="00D37EC5"/>
    <w:rsid w:val="00D86F84"/>
    <w:rsid w:val="00DD2BD1"/>
    <w:rsid w:val="00DE4487"/>
    <w:rsid w:val="00DF4539"/>
    <w:rsid w:val="00E20CA7"/>
    <w:rsid w:val="00E33209"/>
    <w:rsid w:val="00EB255C"/>
    <w:rsid w:val="00EB7CB7"/>
    <w:rsid w:val="00ED7337"/>
    <w:rsid w:val="00EE574A"/>
    <w:rsid w:val="00EF3B73"/>
    <w:rsid w:val="00EF6C32"/>
    <w:rsid w:val="00F03691"/>
    <w:rsid w:val="00F50F2A"/>
    <w:rsid w:val="00F7027C"/>
    <w:rsid w:val="00FD1E18"/>
    <w:rsid w:val="00FF15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097E5"/>
  <w15:chartTrackingRefBased/>
  <w15:docId w15:val="{D9C9A018-E7AB-444D-B600-0C3D17A57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F7E"/>
  </w:style>
  <w:style w:type="paragraph" w:styleId="Heading1">
    <w:name w:val="heading 1"/>
    <w:basedOn w:val="Normal"/>
    <w:next w:val="Normal"/>
    <w:link w:val="Heading1Char"/>
    <w:uiPriority w:val="9"/>
    <w:qFormat/>
    <w:rsid w:val="006719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19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19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19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19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19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19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19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19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9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19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19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19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19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19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19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19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1914"/>
    <w:rPr>
      <w:rFonts w:eastAsiaTheme="majorEastAsia" w:cstheme="majorBidi"/>
      <w:color w:val="272727" w:themeColor="text1" w:themeTint="D8"/>
    </w:rPr>
  </w:style>
  <w:style w:type="paragraph" w:styleId="Title">
    <w:name w:val="Title"/>
    <w:basedOn w:val="Normal"/>
    <w:next w:val="Normal"/>
    <w:link w:val="TitleChar"/>
    <w:uiPriority w:val="10"/>
    <w:qFormat/>
    <w:rsid w:val="006719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19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19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19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1914"/>
    <w:pPr>
      <w:spacing w:before="160"/>
      <w:jc w:val="center"/>
    </w:pPr>
    <w:rPr>
      <w:i/>
      <w:iCs/>
      <w:color w:val="404040" w:themeColor="text1" w:themeTint="BF"/>
    </w:rPr>
  </w:style>
  <w:style w:type="character" w:customStyle="1" w:styleId="QuoteChar">
    <w:name w:val="Quote Char"/>
    <w:basedOn w:val="DefaultParagraphFont"/>
    <w:link w:val="Quote"/>
    <w:uiPriority w:val="29"/>
    <w:rsid w:val="00671914"/>
    <w:rPr>
      <w:i/>
      <w:iCs/>
      <w:color w:val="404040" w:themeColor="text1" w:themeTint="BF"/>
    </w:rPr>
  </w:style>
  <w:style w:type="paragraph" w:styleId="ListParagraph">
    <w:name w:val="List Paragraph"/>
    <w:basedOn w:val="Normal"/>
    <w:uiPriority w:val="34"/>
    <w:qFormat/>
    <w:rsid w:val="00671914"/>
    <w:pPr>
      <w:ind w:left="720"/>
      <w:contextualSpacing/>
    </w:pPr>
  </w:style>
  <w:style w:type="character" w:styleId="IntenseEmphasis">
    <w:name w:val="Intense Emphasis"/>
    <w:basedOn w:val="DefaultParagraphFont"/>
    <w:uiPriority w:val="21"/>
    <w:qFormat/>
    <w:rsid w:val="00671914"/>
    <w:rPr>
      <w:i/>
      <w:iCs/>
      <w:color w:val="2F5496" w:themeColor="accent1" w:themeShade="BF"/>
    </w:rPr>
  </w:style>
  <w:style w:type="paragraph" w:styleId="IntenseQuote">
    <w:name w:val="Intense Quote"/>
    <w:basedOn w:val="Normal"/>
    <w:next w:val="Normal"/>
    <w:link w:val="IntenseQuoteChar"/>
    <w:uiPriority w:val="30"/>
    <w:qFormat/>
    <w:rsid w:val="006719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1914"/>
    <w:rPr>
      <w:i/>
      <w:iCs/>
      <w:color w:val="2F5496" w:themeColor="accent1" w:themeShade="BF"/>
    </w:rPr>
  </w:style>
  <w:style w:type="character" w:styleId="IntenseReference">
    <w:name w:val="Intense Reference"/>
    <w:basedOn w:val="DefaultParagraphFont"/>
    <w:uiPriority w:val="32"/>
    <w:qFormat/>
    <w:rsid w:val="00671914"/>
    <w:rPr>
      <w:b/>
      <w:bCs/>
      <w:smallCaps/>
      <w:color w:val="2F5496" w:themeColor="accent1" w:themeShade="BF"/>
      <w:spacing w:val="5"/>
    </w:rPr>
  </w:style>
  <w:style w:type="character" w:styleId="Hyperlink">
    <w:name w:val="Hyperlink"/>
    <w:basedOn w:val="DefaultParagraphFont"/>
    <w:uiPriority w:val="99"/>
    <w:unhideWhenUsed/>
    <w:rsid w:val="00F03691"/>
    <w:rPr>
      <w:color w:val="0563C1" w:themeColor="hyperlink"/>
      <w:u w:val="single"/>
    </w:rPr>
  </w:style>
  <w:style w:type="character" w:styleId="UnresolvedMention">
    <w:name w:val="Unresolved Mention"/>
    <w:basedOn w:val="DefaultParagraphFont"/>
    <w:uiPriority w:val="99"/>
    <w:semiHidden/>
    <w:unhideWhenUsed/>
    <w:rsid w:val="00F03691"/>
    <w:rPr>
      <w:color w:val="605E5C"/>
      <w:shd w:val="clear" w:color="auto" w:fill="E1DFDD"/>
    </w:rPr>
  </w:style>
  <w:style w:type="table" w:styleId="TableGrid">
    <w:name w:val="Table Grid"/>
    <w:basedOn w:val="TableNormal"/>
    <w:uiPriority w:val="39"/>
    <w:rsid w:val="00903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0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F2A"/>
  </w:style>
  <w:style w:type="paragraph" w:styleId="Footer">
    <w:name w:val="footer"/>
    <w:basedOn w:val="Normal"/>
    <w:link w:val="FooterChar"/>
    <w:uiPriority w:val="99"/>
    <w:unhideWhenUsed/>
    <w:rsid w:val="00F50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F2A"/>
  </w:style>
  <w:style w:type="paragraph" w:styleId="Revision">
    <w:name w:val="Revision"/>
    <w:hidden/>
    <w:uiPriority w:val="99"/>
    <w:semiHidden/>
    <w:rsid w:val="00EF3B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797730">
      <w:bodyDiv w:val="1"/>
      <w:marLeft w:val="0"/>
      <w:marRight w:val="0"/>
      <w:marTop w:val="0"/>
      <w:marBottom w:val="0"/>
      <w:divBdr>
        <w:top w:val="none" w:sz="0" w:space="0" w:color="auto"/>
        <w:left w:val="none" w:sz="0" w:space="0" w:color="auto"/>
        <w:bottom w:val="none" w:sz="0" w:space="0" w:color="auto"/>
        <w:right w:val="none" w:sz="0" w:space="0" w:color="auto"/>
      </w:divBdr>
    </w:div>
    <w:div w:id="753013159">
      <w:bodyDiv w:val="1"/>
      <w:marLeft w:val="0"/>
      <w:marRight w:val="0"/>
      <w:marTop w:val="0"/>
      <w:marBottom w:val="0"/>
      <w:divBdr>
        <w:top w:val="none" w:sz="0" w:space="0" w:color="auto"/>
        <w:left w:val="none" w:sz="0" w:space="0" w:color="auto"/>
        <w:bottom w:val="none" w:sz="0" w:space="0" w:color="auto"/>
        <w:right w:val="none" w:sz="0" w:space="0" w:color="auto"/>
      </w:divBdr>
    </w:div>
    <w:div w:id="1005983895">
      <w:bodyDiv w:val="1"/>
      <w:marLeft w:val="0"/>
      <w:marRight w:val="0"/>
      <w:marTop w:val="0"/>
      <w:marBottom w:val="0"/>
      <w:divBdr>
        <w:top w:val="none" w:sz="0" w:space="0" w:color="auto"/>
        <w:left w:val="none" w:sz="0" w:space="0" w:color="auto"/>
        <w:bottom w:val="none" w:sz="0" w:space="0" w:color="auto"/>
        <w:right w:val="none" w:sz="0" w:space="0" w:color="auto"/>
      </w:divBdr>
      <w:divsChild>
        <w:div w:id="252248542">
          <w:marLeft w:val="0"/>
          <w:marRight w:val="0"/>
          <w:marTop w:val="0"/>
          <w:marBottom w:val="0"/>
          <w:divBdr>
            <w:top w:val="none" w:sz="0" w:space="0" w:color="auto"/>
            <w:left w:val="none" w:sz="0" w:space="0" w:color="auto"/>
            <w:bottom w:val="none" w:sz="0" w:space="0" w:color="auto"/>
            <w:right w:val="none" w:sz="0" w:space="0" w:color="auto"/>
          </w:divBdr>
        </w:div>
      </w:divsChild>
    </w:div>
    <w:div w:id="1067071139">
      <w:bodyDiv w:val="1"/>
      <w:marLeft w:val="0"/>
      <w:marRight w:val="0"/>
      <w:marTop w:val="0"/>
      <w:marBottom w:val="0"/>
      <w:divBdr>
        <w:top w:val="none" w:sz="0" w:space="0" w:color="auto"/>
        <w:left w:val="none" w:sz="0" w:space="0" w:color="auto"/>
        <w:bottom w:val="none" w:sz="0" w:space="0" w:color="auto"/>
        <w:right w:val="none" w:sz="0" w:space="0" w:color="auto"/>
      </w:divBdr>
    </w:div>
    <w:div w:id="1410538855">
      <w:bodyDiv w:val="1"/>
      <w:marLeft w:val="0"/>
      <w:marRight w:val="0"/>
      <w:marTop w:val="0"/>
      <w:marBottom w:val="0"/>
      <w:divBdr>
        <w:top w:val="none" w:sz="0" w:space="0" w:color="auto"/>
        <w:left w:val="none" w:sz="0" w:space="0" w:color="auto"/>
        <w:bottom w:val="none" w:sz="0" w:space="0" w:color="auto"/>
        <w:right w:val="none" w:sz="0" w:space="0" w:color="auto"/>
      </w:divBdr>
      <w:divsChild>
        <w:div w:id="2033528149">
          <w:marLeft w:val="0"/>
          <w:marRight w:val="0"/>
          <w:marTop w:val="0"/>
          <w:marBottom w:val="0"/>
          <w:divBdr>
            <w:top w:val="none" w:sz="0" w:space="0" w:color="auto"/>
            <w:left w:val="none" w:sz="0" w:space="0" w:color="auto"/>
            <w:bottom w:val="none" w:sz="0" w:space="0" w:color="auto"/>
            <w:right w:val="none" w:sz="0" w:space="0" w:color="auto"/>
          </w:divBdr>
        </w:div>
      </w:divsChild>
    </w:div>
    <w:div w:id="1611742045">
      <w:bodyDiv w:val="1"/>
      <w:marLeft w:val="0"/>
      <w:marRight w:val="0"/>
      <w:marTop w:val="0"/>
      <w:marBottom w:val="0"/>
      <w:divBdr>
        <w:top w:val="none" w:sz="0" w:space="0" w:color="auto"/>
        <w:left w:val="none" w:sz="0" w:space="0" w:color="auto"/>
        <w:bottom w:val="none" w:sz="0" w:space="0" w:color="auto"/>
        <w:right w:val="none" w:sz="0" w:space="0" w:color="auto"/>
      </w:divBdr>
    </w:div>
    <w:div w:id="1682048268">
      <w:bodyDiv w:val="1"/>
      <w:marLeft w:val="0"/>
      <w:marRight w:val="0"/>
      <w:marTop w:val="0"/>
      <w:marBottom w:val="0"/>
      <w:divBdr>
        <w:top w:val="none" w:sz="0" w:space="0" w:color="auto"/>
        <w:left w:val="none" w:sz="0" w:space="0" w:color="auto"/>
        <w:bottom w:val="none" w:sz="0" w:space="0" w:color="auto"/>
        <w:right w:val="none" w:sz="0" w:space="0" w:color="auto"/>
      </w:divBdr>
    </w:div>
    <w:div w:id="1699576501">
      <w:bodyDiv w:val="1"/>
      <w:marLeft w:val="0"/>
      <w:marRight w:val="0"/>
      <w:marTop w:val="0"/>
      <w:marBottom w:val="0"/>
      <w:divBdr>
        <w:top w:val="none" w:sz="0" w:space="0" w:color="auto"/>
        <w:left w:val="none" w:sz="0" w:space="0" w:color="auto"/>
        <w:bottom w:val="none" w:sz="0" w:space="0" w:color="auto"/>
        <w:right w:val="none" w:sz="0" w:space="0" w:color="auto"/>
      </w:divBdr>
    </w:div>
    <w:div w:id="1738085950">
      <w:bodyDiv w:val="1"/>
      <w:marLeft w:val="0"/>
      <w:marRight w:val="0"/>
      <w:marTop w:val="0"/>
      <w:marBottom w:val="0"/>
      <w:divBdr>
        <w:top w:val="none" w:sz="0" w:space="0" w:color="auto"/>
        <w:left w:val="none" w:sz="0" w:space="0" w:color="auto"/>
        <w:bottom w:val="none" w:sz="0" w:space="0" w:color="auto"/>
        <w:right w:val="none" w:sz="0" w:space="0" w:color="auto"/>
      </w:divBdr>
    </w:div>
    <w:div w:id="1752046841">
      <w:bodyDiv w:val="1"/>
      <w:marLeft w:val="0"/>
      <w:marRight w:val="0"/>
      <w:marTop w:val="0"/>
      <w:marBottom w:val="0"/>
      <w:divBdr>
        <w:top w:val="none" w:sz="0" w:space="0" w:color="auto"/>
        <w:left w:val="none" w:sz="0" w:space="0" w:color="auto"/>
        <w:bottom w:val="none" w:sz="0" w:space="0" w:color="auto"/>
        <w:right w:val="none" w:sz="0" w:space="0" w:color="auto"/>
      </w:divBdr>
    </w:div>
    <w:div w:id="1859083385">
      <w:bodyDiv w:val="1"/>
      <w:marLeft w:val="0"/>
      <w:marRight w:val="0"/>
      <w:marTop w:val="0"/>
      <w:marBottom w:val="0"/>
      <w:divBdr>
        <w:top w:val="none" w:sz="0" w:space="0" w:color="auto"/>
        <w:left w:val="none" w:sz="0" w:space="0" w:color="auto"/>
        <w:bottom w:val="none" w:sz="0" w:space="0" w:color="auto"/>
        <w:right w:val="none" w:sz="0" w:space="0" w:color="auto"/>
      </w:divBdr>
      <w:divsChild>
        <w:div w:id="1059088281">
          <w:marLeft w:val="0"/>
          <w:marRight w:val="0"/>
          <w:marTop w:val="0"/>
          <w:marBottom w:val="0"/>
          <w:divBdr>
            <w:top w:val="none" w:sz="0" w:space="0" w:color="auto"/>
            <w:left w:val="none" w:sz="0" w:space="0" w:color="auto"/>
            <w:bottom w:val="none" w:sz="0" w:space="0" w:color="auto"/>
            <w:right w:val="none" w:sz="0" w:space="0" w:color="auto"/>
          </w:divBdr>
        </w:div>
      </w:divsChild>
    </w:div>
    <w:div w:id="2014531638">
      <w:bodyDiv w:val="1"/>
      <w:marLeft w:val="0"/>
      <w:marRight w:val="0"/>
      <w:marTop w:val="0"/>
      <w:marBottom w:val="0"/>
      <w:divBdr>
        <w:top w:val="none" w:sz="0" w:space="0" w:color="auto"/>
        <w:left w:val="none" w:sz="0" w:space="0" w:color="auto"/>
        <w:bottom w:val="none" w:sz="0" w:space="0" w:color="auto"/>
        <w:right w:val="none" w:sz="0" w:space="0" w:color="auto"/>
      </w:divBdr>
      <w:divsChild>
        <w:div w:id="1052077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grationpolicy.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ewresearch.org"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visha\Desktop\US-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IN"/>
              <a:t>Top 10 favourable  cities in USA for Indian immigrants</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manualLayout>
          <c:layoutTarget val="inner"/>
          <c:xMode val="edge"/>
          <c:yMode val="edge"/>
          <c:x val="9.7545056867891514E-2"/>
          <c:y val="0.10937804649418822"/>
          <c:w val="0.85938830346503425"/>
          <c:h val="0.68772130188341596"/>
        </c:manualLayout>
      </c:layout>
      <c:areaChart>
        <c:grouping val="stacked"/>
        <c:varyColors val="0"/>
        <c:ser>
          <c:idx val="0"/>
          <c:order val="0"/>
          <c:tx>
            <c:strRef>
              <c:f>'tops 5 favourable destination U'!$A$3</c:f>
              <c:strCache>
                <c:ptCount val="1"/>
                <c:pt idx="0">
                  <c:v>California</c:v>
                </c:pt>
              </c:strCache>
            </c:strRef>
          </c:tx>
          <c:spPr>
            <a:solidFill>
              <a:schemeClr val="accent1"/>
            </a:solidFill>
            <a:ln>
              <a:noFill/>
            </a:ln>
            <a:effectLst/>
          </c:spPr>
          <c:cat>
            <c:strRef>
              <c:f>'tops 5 favourable destination U'!$B$2:$K$2</c:f>
              <c:strCache>
                <c:ptCount val="10"/>
                <c:pt idx="0">
                  <c:v>FY 2023</c:v>
                </c:pt>
                <c:pt idx="1">
                  <c:v>FY2022</c:v>
                </c:pt>
                <c:pt idx="2">
                  <c:v>FY2021</c:v>
                </c:pt>
                <c:pt idx="3">
                  <c:v>FY 2020</c:v>
                </c:pt>
                <c:pt idx="4">
                  <c:v>FY2019</c:v>
                </c:pt>
                <c:pt idx="5">
                  <c:v>FY2018</c:v>
                </c:pt>
                <c:pt idx="6">
                  <c:v>FY2017</c:v>
                </c:pt>
                <c:pt idx="7">
                  <c:v>FY2016</c:v>
                </c:pt>
                <c:pt idx="8">
                  <c:v>FY2015</c:v>
                </c:pt>
                <c:pt idx="9">
                  <c:v>FY2014</c:v>
                </c:pt>
              </c:strCache>
            </c:strRef>
          </c:cat>
          <c:val>
            <c:numRef>
              <c:f>'tops 5 favourable destination U'!$B$3:$K$3</c:f>
              <c:numCache>
                <c:formatCode>#,##0</c:formatCode>
                <c:ptCount val="10"/>
                <c:pt idx="0">
                  <c:v>16940</c:v>
                </c:pt>
                <c:pt idx="1">
                  <c:v>26216</c:v>
                </c:pt>
                <c:pt idx="2">
                  <c:v>17299</c:v>
                </c:pt>
                <c:pt idx="3">
                  <c:v>9569</c:v>
                </c:pt>
                <c:pt idx="4">
                  <c:v>11750</c:v>
                </c:pt>
                <c:pt idx="5" formatCode="General">
                  <c:v>12617</c:v>
                </c:pt>
                <c:pt idx="6" formatCode="General">
                  <c:v>11941</c:v>
                </c:pt>
                <c:pt idx="7" formatCode="General">
                  <c:v>13241</c:v>
                </c:pt>
                <c:pt idx="8" formatCode="General">
                  <c:v>12925</c:v>
                </c:pt>
                <c:pt idx="9" formatCode="General">
                  <c:v>15770</c:v>
                </c:pt>
              </c:numCache>
            </c:numRef>
          </c:val>
          <c:extLst>
            <c:ext xmlns:c16="http://schemas.microsoft.com/office/drawing/2014/chart" uri="{C3380CC4-5D6E-409C-BE32-E72D297353CC}">
              <c16:uniqueId val="{00000000-EC39-4970-8F73-E6D4AD15F968}"/>
            </c:ext>
          </c:extLst>
        </c:ser>
        <c:ser>
          <c:idx val="1"/>
          <c:order val="1"/>
          <c:tx>
            <c:strRef>
              <c:f>'tops 5 favourable destination U'!$A$4</c:f>
              <c:strCache>
                <c:ptCount val="1"/>
                <c:pt idx="0">
                  <c:v>Texas</c:v>
                </c:pt>
              </c:strCache>
            </c:strRef>
          </c:tx>
          <c:spPr>
            <a:solidFill>
              <a:schemeClr val="accent2"/>
            </a:solidFill>
            <a:ln>
              <a:noFill/>
            </a:ln>
            <a:effectLst/>
          </c:spPr>
          <c:cat>
            <c:strRef>
              <c:f>'tops 5 favourable destination U'!$B$2:$K$2</c:f>
              <c:strCache>
                <c:ptCount val="10"/>
                <c:pt idx="0">
                  <c:v>FY 2023</c:v>
                </c:pt>
                <c:pt idx="1">
                  <c:v>FY2022</c:v>
                </c:pt>
                <c:pt idx="2">
                  <c:v>FY2021</c:v>
                </c:pt>
                <c:pt idx="3">
                  <c:v>FY 2020</c:v>
                </c:pt>
                <c:pt idx="4">
                  <c:v>FY2019</c:v>
                </c:pt>
                <c:pt idx="5">
                  <c:v>FY2018</c:v>
                </c:pt>
                <c:pt idx="6">
                  <c:v>FY2017</c:v>
                </c:pt>
                <c:pt idx="7">
                  <c:v>FY2016</c:v>
                </c:pt>
                <c:pt idx="8">
                  <c:v>FY2015</c:v>
                </c:pt>
                <c:pt idx="9">
                  <c:v>FY2014</c:v>
                </c:pt>
              </c:strCache>
            </c:strRef>
          </c:cat>
          <c:val>
            <c:numRef>
              <c:f>'tops 5 favourable destination U'!$B$4:$K$4</c:f>
              <c:numCache>
                <c:formatCode>#,##0</c:formatCode>
                <c:ptCount val="10"/>
                <c:pt idx="0">
                  <c:v>8720</c:v>
                </c:pt>
                <c:pt idx="1">
                  <c:v>15481</c:v>
                </c:pt>
                <c:pt idx="2">
                  <c:v>11128</c:v>
                </c:pt>
                <c:pt idx="3">
                  <c:v>5057</c:v>
                </c:pt>
                <c:pt idx="4">
                  <c:v>4862</c:v>
                </c:pt>
                <c:pt idx="5" formatCode="General">
                  <c:v>5646</c:v>
                </c:pt>
                <c:pt idx="6" formatCode="General">
                  <c:v>6378</c:v>
                </c:pt>
                <c:pt idx="7" formatCode="General">
                  <c:v>6086</c:v>
                </c:pt>
                <c:pt idx="8" formatCode="General">
                  <c:v>6084</c:v>
                </c:pt>
                <c:pt idx="9" formatCode="General">
                  <c:v>7490</c:v>
                </c:pt>
              </c:numCache>
            </c:numRef>
          </c:val>
          <c:extLst>
            <c:ext xmlns:c16="http://schemas.microsoft.com/office/drawing/2014/chart" uri="{C3380CC4-5D6E-409C-BE32-E72D297353CC}">
              <c16:uniqueId val="{00000001-EC39-4970-8F73-E6D4AD15F968}"/>
            </c:ext>
          </c:extLst>
        </c:ser>
        <c:ser>
          <c:idx val="2"/>
          <c:order val="2"/>
          <c:tx>
            <c:strRef>
              <c:f>'tops 5 favourable destination U'!$A$5</c:f>
              <c:strCache>
                <c:ptCount val="1"/>
                <c:pt idx="0">
                  <c:v>New Jersey</c:v>
                </c:pt>
              </c:strCache>
            </c:strRef>
          </c:tx>
          <c:spPr>
            <a:solidFill>
              <a:schemeClr val="accent3"/>
            </a:solidFill>
            <a:ln>
              <a:noFill/>
            </a:ln>
            <a:effectLst/>
          </c:spPr>
          <c:cat>
            <c:strRef>
              <c:f>'tops 5 favourable destination U'!$B$2:$K$2</c:f>
              <c:strCache>
                <c:ptCount val="10"/>
                <c:pt idx="0">
                  <c:v>FY 2023</c:v>
                </c:pt>
                <c:pt idx="1">
                  <c:v>FY2022</c:v>
                </c:pt>
                <c:pt idx="2">
                  <c:v>FY2021</c:v>
                </c:pt>
                <c:pt idx="3">
                  <c:v>FY 2020</c:v>
                </c:pt>
                <c:pt idx="4">
                  <c:v>FY2019</c:v>
                </c:pt>
                <c:pt idx="5">
                  <c:v>FY2018</c:v>
                </c:pt>
                <c:pt idx="6">
                  <c:v>FY2017</c:v>
                </c:pt>
                <c:pt idx="7">
                  <c:v>FY2016</c:v>
                </c:pt>
                <c:pt idx="8">
                  <c:v>FY2015</c:v>
                </c:pt>
                <c:pt idx="9">
                  <c:v>FY2014</c:v>
                </c:pt>
              </c:strCache>
            </c:strRef>
          </c:cat>
          <c:val>
            <c:numRef>
              <c:f>'tops 5 favourable destination U'!$B$5:$K$5</c:f>
              <c:numCache>
                <c:formatCode>#,##0</c:formatCode>
                <c:ptCount val="10"/>
                <c:pt idx="0">
                  <c:v>7850</c:v>
                </c:pt>
                <c:pt idx="1">
                  <c:v>12944</c:v>
                </c:pt>
                <c:pt idx="2">
                  <c:v>10145</c:v>
                </c:pt>
                <c:pt idx="3">
                  <c:v>4888</c:v>
                </c:pt>
                <c:pt idx="4">
                  <c:v>5817</c:v>
                </c:pt>
                <c:pt idx="5" formatCode="General">
                  <c:v>6554</c:v>
                </c:pt>
                <c:pt idx="6" formatCode="General">
                  <c:v>6884</c:v>
                </c:pt>
                <c:pt idx="7" formatCode="General">
                  <c:v>7508</c:v>
                </c:pt>
                <c:pt idx="8" formatCode="General">
                  <c:v>7258</c:v>
                </c:pt>
                <c:pt idx="9" formatCode="General">
                  <c:v>9192</c:v>
                </c:pt>
              </c:numCache>
            </c:numRef>
          </c:val>
          <c:extLst>
            <c:ext xmlns:c16="http://schemas.microsoft.com/office/drawing/2014/chart" uri="{C3380CC4-5D6E-409C-BE32-E72D297353CC}">
              <c16:uniqueId val="{00000002-EC39-4970-8F73-E6D4AD15F968}"/>
            </c:ext>
          </c:extLst>
        </c:ser>
        <c:ser>
          <c:idx val="3"/>
          <c:order val="3"/>
          <c:tx>
            <c:strRef>
              <c:f>'tops 5 favourable destination U'!$A$6</c:f>
              <c:strCache>
                <c:ptCount val="1"/>
                <c:pt idx="0">
                  <c:v>New York</c:v>
                </c:pt>
              </c:strCache>
            </c:strRef>
          </c:tx>
          <c:spPr>
            <a:solidFill>
              <a:schemeClr val="accent4"/>
            </a:solidFill>
            <a:ln>
              <a:noFill/>
            </a:ln>
            <a:effectLst/>
          </c:spPr>
          <c:cat>
            <c:strRef>
              <c:f>'tops 5 favourable destination U'!$B$2:$K$2</c:f>
              <c:strCache>
                <c:ptCount val="10"/>
                <c:pt idx="0">
                  <c:v>FY 2023</c:v>
                </c:pt>
                <c:pt idx="1">
                  <c:v>FY2022</c:v>
                </c:pt>
                <c:pt idx="2">
                  <c:v>FY2021</c:v>
                </c:pt>
                <c:pt idx="3">
                  <c:v>FY 2020</c:v>
                </c:pt>
                <c:pt idx="4">
                  <c:v>FY2019</c:v>
                </c:pt>
                <c:pt idx="5">
                  <c:v>FY2018</c:v>
                </c:pt>
                <c:pt idx="6">
                  <c:v>FY2017</c:v>
                </c:pt>
                <c:pt idx="7">
                  <c:v>FY2016</c:v>
                </c:pt>
                <c:pt idx="8">
                  <c:v>FY2015</c:v>
                </c:pt>
                <c:pt idx="9">
                  <c:v>FY2014</c:v>
                </c:pt>
              </c:strCache>
            </c:strRef>
          </c:cat>
          <c:val>
            <c:numRef>
              <c:f>'tops 5 favourable destination U'!$B$6:$K$6</c:f>
              <c:numCache>
                <c:formatCode>#,##0</c:formatCode>
                <c:ptCount val="10"/>
                <c:pt idx="0">
                  <c:v>4820</c:v>
                </c:pt>
                <c:pt idx="1">
                  <c:v>5188</c:v>
                </c:pt>
                <c:pt idx="2">
                  <c:v>3669</c:v>
                </c:pt>
                <c:pt idx="3">
                  <c:v>2663</c:v>
                </c:pt>
                <c:pt idx="4">
                  <c:v>3812</c:v>
                </c:pt>
                <c:pt idx="5" formatCode="General">
                  <c:v>4267</c:v>
                </c:pt>
                <c:pt idx="6" formatCode="General">
                  <c:v>4255</c:v>
                </c:pt>
                <c:pt idx="7" formatCode="General">
                  <c:v>5077</c:v>
                </c:pt>
                <c:pt idx="8" formatCode="General">
                  <c:v>4319</c:v>
                </c:pt>
                <c:pt idx="9" formatCode="General">
                  <c:v>5098</c:v>
                </c:pt>
              </c:numCache>
            </c:numRef>
          </c:val>
          <c:extLst>
            <c:ext xmlns:c16="http://schemas.microsoft.com/office/drawing/2014/chart" uri="{C3380CC4-5D6E-409C-BE32-E72D297353CC}">
              <c16:uniqueId val="{00000003-EC39-4970-8F73-E6D4AD15F968}"/>
            </c:ext>
          </c:extLst>
        </c:ser>
        <c:ser>
          <c:idx val="4"/>
          <c:order val="4"/>
          <c:tx>
            <c:strRef>
              <c:f>'tops 5 favourable destination U'!$A$7</c:f>
              <c:strCache>
                <c:ptCount val="1"/>
                <c:pt idx="0">
                  <c:v>Illinois</c:v>
                </c:pt>
              </c:strCache>
            </c:strRef>
          </c:tx>
          <c:spPr>
            <a:solidFill>
              <a:schemeClr val="accent5"/>
            </a:solidFill>
            <a:ln>
              <a:noFill/>
            </a:ln>
            <a:effectLst/>
          </c:spPr>
          <c:cat>
            <c:strRef>
              <c:f>'tops 5 favourable destination U'!$B$2:$K$2</c:f>
              <c:strCache>
                <c:ptCount val="10"/>
                <c:pt idx="0">
                  <c:v>FY 2023</c:v>
                </c:pt>
                <c:pt idx="1">
                  <c:v>FY2022</c:v>
                </c:pt>
                <c:pt idx="2">
                  <c:v>FY2021</c:v>
                </c:pt>
                <c:pt idx="3">
                  <c:v>FY 2020</c:v>
                </c:pt>
                <c:pt idx="4">
                  <c:v>FY2019</c:v>
                </c:pt>
                <c:pt idx="5">
                  <c:v>FY2018</c:v>
                </c:pt>
                <c:pt idx="6">
                  <c:v>FY2017</c:v>
                </c:pt>
                <c:pt idx="7">
                  <c:v>FY2016</c:v>
                </c:pt>
                <c:pt idx="8">
                  <c:v>FY2015</c:v>
                </c:pt>
                <c:pt idx="9">
                  <c:v>FY2014</c:v>
                </c:pt>
              </c:strCache>
            </c:strRef>
          </c:cat>
          <c:val>
            <c:numRef>
              <c:f>'tops 5 favourable destination U'!$B$7:$K$7</c:f>
              <c:numCache>
                <c:formatCode>#,##0</c:formatCode>
                <c:ptCount val="10"/>
                <c:pt idx="0">
                  <c:v>4470</c:v>
                </c:pt>
                <c:pt idx="1">
                  <c:v>6125</c:v>
                </c:pt>
                <c:pt idx="2">
                  <c:v>4429</c:v>
                </c:pt>
                <c:pt idx="3">
                  <c:v>2924</c:v>
                </c:pt>
                <c:pt idx="4">
                  <c:v>3592</c:v>
                </c:pt>
                <c:pt idx="5" formatCode="General">
                  <c:v>3946</c:v>
                </c:pt>
                <c:pt idx="6" formatCode="General">
                  <c:v>4063</c:v>
                </c:pt>
                <c:pt idx="7" formatCode="General">
                  <c:v>4666</c:v>
                </c:pt>
                <c:pt idx="8" formatCode="General">
                  <c:v>4745</c:v>
                </c:pt>
                <c:pt idx="9" formatCode="General">
                  <c:v>5127</c:v>
                </c:pt>
              </c:numCache>
            </c:numRef>
          </c:val>
          <c:extLst>
            <c:ext xmlns:c16="http://schemas.microsoft.com/office/drawing/2014/chart" uri="{C3380CC4-5D6E-409C-BE32-E72D297353CC}">
              <c16:uniqueId val="{00000004-EC39-4970-8F73-E6D4AD15F968}"/>
            </c:ext>
          </c:extLst>
        </c:ser>
        <c:ser>
          <c:idx val="5"/>
          <c:order val="5"/>
          <c:tx>
            <c:strRef>
              <c:f>'tops 5 favourable destination U'!$A$8</c:f>
              <c:strCache>
                <c:ptCount val="1"/>
                <c:pt idx="0">
                  <c:v>Washington</c:v>
                </c:pt>
              </c:strCache>
            </c:strRef>
          </c:tx>
          <c:spPr>
            <a:solidFill>
              <a:schemeClr val="accent6"/>
            </a:solidFill>
            <a:ln>
              <a:noFill/>
            </a:ln>
            <a:effectLst/>
          </c:spPr>
          <c:cat>
            <c:strRef>
              <c:f>'tops 5 favourable destination U'!$B$2:$K$2</c:f>
              <c:strCache>
                <c:ptCount val="10"/>
                <c:pt idx="0">
                  <c:v>FY 2023</c:v>
                </c:pt>
                <c:pt idx="1">
                  <c:v>FY2022</c:v>
                </c:pt>
                <c:pt idx="2">
                  <c:v>FY2021</c:v>
                </c:pt>
                <c:pt idx="3">
                  <c:v>FY 2020</c:v>
                </c:pt>
                <c:pt idx="4">
                  <c:v>FY2019</c:v>
                </c:pt>
                <c:pt idx="5">
                  <c:v>FY2018</c:v>
                </c:pt>
                <c:pt idx="6">
                  <c:v>FY2017</c:v>
                </c:pt>
                <c:pt idx="7">
                  <c:v>FY2016</c:v>
                </c:pt>
                <c:pt idx="8">
                  <c:v>FY2015</c:v>
                </c:pt>
                <c:pt idx="9">
                  <c:v>FY2014</c:v>
                </c:pt>
              </c:strCache>
            </c:strRef>
          </c:cat>
          <c:val>
            <c:numRef>
              <c:f>'tops 5 favourable destination U'!$B$8:$K$8</c:f>
              <c:numCache>
                <c:formatCode>#,##0</c:formatCode>
                <c:ptCount val="10"/>
                <c:pt idx="0">
                  <c:v>3470</c:v>
                </c:pt>
                <c:pt idx="1">
                  <c:v>6266</c:v>
                </c:pt>
                <c:pt idx="2">
                  <c:v>4994</c:v>
                </c:pt>
                <c:pt idx="3">
                  <c:v>1855</c:v>
                </c:pt>
                <c:pt idx="4" formatCode="General">
                  <c:v>1963</c:v>
                </c:pt>
                <c:pt idx="5" formatCode="General">
                  <c:v>1859</c:v>
                </c:pt>
                <c:pt idx="6" formatCode="General">
                  <c:v>1743</c:v>
                </c:pt>
                <c:pt idx="7" formatCode="General">
                  <c:v>1859</c:v>
                </c:pt>
                <c:pt idx="8" formatCode="General">
                  <c:v>2011</c:v>
                </c:pt>
                <c:pt idx="9" formatCode="General">
                  <c:v>2297</c:v>
                </c:pt>
              </c:numCache>
            </c:numRef>
          </c:val>
          <c:extLst>
            <c:ext xmlns:c16="http://schemas.microsoft.com/office/drawing/2014/chart" uri="{C3380CC4-5D6E-409C-BE32-E72D297353CC}">
              <c16:uniqueId val="{00000005-EC39-4970-8F73-E6D4AD15F968}"/>
            </c:ext>
          </c:extLst>
        </c:ser>
        <c:ser>
          <c:idx val="6"/>
          <c:order val="6"/>
          <c:tx>
            <c:strRef>
              <c:f>'tops 5 favourable destination U'!$A$9</c:f>
              <c:strCache>
                <c:ptCount val="1"/>
                <c:pt idx="0">
                  <c:v>Georgia</c:v>
                </c:pt>
              </c:strCache>
            </c:strRef>
          </c:tx>
          <c:spPr>
            <a:solidFill>
              <a:schemeClr val="accent1">
                <a:lumMod val="60000"/>
              </a:schemeClr>
            </a:solidFill>
            <a:ln>
              <a:noFill/>
            </a:ln>
            <a:effectLst/>
          </c:spPr>
          <c:cat>
            <c:strRef>
              <c:f>'tops 5 favourable destination U'!$B$2:$K$2</c:f>
              <c:strCache>
                <c:ptCount val="10"/>
                <c:pt idx="0">
                  <c:v>FY 2023</c:v>
                </c:pt>
                <c:pt idx="1">
                  <c:v>FY2022</c:v>
                </c:pt>
                <c:pt idx="2">
                  <c:v>FY2021</c:v>
                </c:pt>
                <c:pt idx="3">
                  <c:v>FY 2020</c:v>
                </c:pt>
                <c:pt idx="4">
                  <c:v>FY2019</c:v>
                </c:pt>
                <c:pt idx="5">
                  <c:v>FY2018</c:v>
                </c:pt>
                <c:pt idx="6">
                  <c:v>FY2017</c:v>
                </c:pt>
                <c:pt idx="7">
                  <c:v>FY2016</c:v>
                </c:pt>
                <c:pt idx="8">
                  <c:v>FY2015</c:v>
                </c:pt>
                <c:pt idx="9">
                  <c:v>FY2014</c:v>
                </c:pt>
              </c:strCache>
            </c:strRef>
          </c:cat>
          <c:val>
            <c:numRef>
              <c:f>'tops 5 favourable destination U'!$B$9:$K$9</c:f>
              <c:numCache>
                <c:formatCode>#,##0</c:formatCode>
                <c:ptCount val="10"/>
                <c:pt idx="0">
                  <c:v>3270</c:v>
                </c:pt>
                <c:pt idx="1">
                  <c:v>5503</c:v>
                </c:pt>
                <c:pt idx="2">
                  <c:v>3752</c:v>
                </c:pt>
                <c:pt idx="3">
                  <c:v>1994</c:v>
                </c:pt>
                <c:pt idx="4">
                  <c:v>2542</c:v>
                </c:pt>
                <c:pt idx="5" formatCode="General">
                  <c:v>2450</c:v>
                </c:pt>
                <c:pt idx="6" formatCode="General">
                  <c:v>2430</c:v>
                </c:pt>
                <c:pt idx="7" formatCode="General">
                  <c:v>2589</c:v>
                </c:pt>
                <c:pt idx="8" formatCode="General">
                  <c:v>2519</c:v>
                </c:pt>
                <c:pt idx="9" formatCode="General">
                  <c:v>2917</c:v>
                </c:pt>
              </c:numCache>
            </c:numRef>
          </c:val>
          <c:extLst>
            <c:ext xmlns:c16="http://schemas.microsoft.com/office/drawing/2014/chart" uri="{C3380CC4-5D6E-409C-BE32-E72D297353CC}">
              <c16:uniqueId val="{00000006-EC39-4970-8F73-E6D4AD15F968}"/>
            </c:ext>
          </c:extLst>
        </c:ser>
        <c:ser>
          <c:idx val="7"/>
          <c:order val="7"/>
          <c:tx>
            <c:strRef>
              <c:f>'tops 5 favourable destination U'!$A$10</c:f>
              <c:strCache>
                <c:ptCount val="1"/>
                <c:pt idx="0">
                  <c:v>Pennsylvania</c:v>
                </c:pt>
              </c:strCache>
            </c:strRef>
          </c:tx>
          <c:spPr>
            <a:solidFill>
              <a:schemeClr val="accent2">
                <a:lumMod val="60000"/>
              </a:schemeClr>
            </a:solidFill>
            <a:ln>
              <a:noFill/>
            </a:ln>
            <a:effectLst/>
          </c:spPr>
          <c:cat>
            <c:strRef>
              <c:f>'tops 5 favourable destination U'!$B$2:$K$2</c:f>
              <c:strCache>
                <c:ptCount val="10"/>
                <c:pt idx="0">
                  <c:v>FY 2023</c:v>
                </c:pt>
                <c:pt idx="1">
                  <c:v>FY2022</c:v>
                </c:pt>
                <c:pt idx="2">
                  <c:v>FY2021</c:v>
                </c:pt>
                <c:pt idx="3">
                  <c:v>FY 2020</c:v>
                </c:pt>
                <c:pt idx="4">
                  <c:v>FY2019</c:v>
                </c:pt>
                <c:pt idx="5">
                  <c:v>FY2018</c:v>
                </c:pt>
                <c:pt idx="6">
                  <c:v>FY2017</c:v>
                </c:pt>
                <c:pt idx="7">
                  <c:v>FY2016</c:v>
                </c:pt>
                <c:pt idx="8">
                  <c:v>FY2015</c:v>
                </c:pt>
                <c:pt idx="9">
                  <c:v>FY2014</c:v>
                </c:pt>
              </c:strCache>
            </c:strRef>
          </c:cat>
          <c:val>
            <c:numRef>
              <c:f>'tops 5 favourable destination U'!$B$10:$K$10</c:f>
              <c:numCache>
                <c:formatCode>#,##0</c:formatCode>
                <c:ptCount val="10"/>
                <c:pt idx="0">
                  <c:v>2920</c:v>
                </c:pt>
                <c:pt idx="1">
                  <c:v>4409</c:v>
                </c:pt>
                <c:pt idx="2">
                  <c:v>3184</c:v>
                </c:pt>
                <c:pt idx="3">
                  <c:v>1627</c:v>
                </c:pt>
                <c:pt idx="4">
                  <c:v>2108</c:v>
                </c:pt>
                <c:pt idx="5" formatCode="General">
                  <c:v>2393</c:v>
                </c:pt>
                <c:pt idx="6" formatCode="General">
                  <c:v>2177</c:v>
                </c:pt>
                <c:pt idx="7" formatCode="General">
                  <c:v>2460</c:v>
                </c:pt>
                <c:pt idx="8" formatCode="General">
                  <c:v>2382</c:v>
                </c:pt>
                <c:pt idx="9" formatCode="General">
                  <c:v>2784</c:v>
                </c:pt>
              </c:numCache>
            </c:numRef>
          </c:val>
          <c:extLst>
            <c:ext xmlns:c16="http://schemas.microsoft.com/office/drawing/2014/chart" uri="{C3380CC4-5D6E-409C-BE32-E72D297353CC}">
              <c16:uniqueId val="{00000007-EC39-4970-8F73-E6D4AD15F968}"/>
            </c:ext>
          </c:extLst>
        </c:ser>
        <c:ser>
          <c:idx val="8"/>
          <c:order val="8"/>
          <c:tx>
            <c:strRef>
              <c:f>'tops 5 favourable destination U'!$A$11</c:f>
              <c:strCache>
                <c:ptCount val="1"/>
                <c:pt idx="0">
                  <c:v>Florida</c:v>
                </c:pt>
              </c:strCache>
            </c:strRef>
          </c:tx>
          <c:spPr>
            <a:solidFill>
              <a:schemeClr val="accent3">
                <a:lumMod val="60000"/>
              </a:schemeClr>
            </a:solidFill>
            <a:ln>
              <a:noFill/>
            </a:ln>
            <a:effectLst/>
          </c:spPr>
          <c:cat>
            <c:strRef>
              <c:f>'tops 5 favourable destination U'!$B$2:$K$2</c:f>
              <c:strCache>
                <c:ptCount val="10"/>
                <c:pt idx="0">
                  <c:v>FY 2023</c:v>
                </c:pt>
                <c:pt idx="1">
                  <c:v>FY2022</c:v>
                </c:pt>
                <c:pt idx="2">
                  <c:v>FY2021</c:v>
                </c:pt>
                <c:pt idx="3">
                  <c:v>FY 2020</c:v>
                </c:pt>
                <c:pt idx="4">
                  <c:v>FY2019</c:v>
                </c:pt>
                <c:pt idx="5">
                  <c:v>FY2018</c:v>
                </c:pt>
                <c:pt idx="6">
                  <c:v>FY2017</c:v>
                </c:pt>
                <c:pt idx="7">
                  <c:v>FY2016</c:v>
                </c:pt>
                <c:pt idx="8">
                  <c:v>FY2015</c:v>
                </c:pt>
                <c:pt idx="9">
                  <c:v>FY2014</c:v>
                </c:pt>
              </c:strCache>
            </c:strRef>
          </c:cat>
          <c:val>
            <c:numRef>
              <c:f>'tops 5 favourable destination U'!$B$11:$K$11</c:f>
              <c:numCache>
                <c:formatCode>#,##0</c:formatCode>
                <c:ptCount val="10"/>
                <c:pt idx="0">
                  <c:v>2400</c:v>
                </c:pt>
                <c:pt idx="1">
                  <c:v>4424</c:v>
                </c:pt>
                <c:pt idx="2">
                  <c:v>2874</c:v>
                </c:pt>
                <c:pt idx="3">
                  <c:v>1417</c:v>
                </c:pt>
                <c:pt idx="4">
                  <c:v>2150</c:v>
                </c:pt>
                <c:pt idx="5" formatCode="General">
                  <c:v>1982</c:v>
                </c:pt>
                <c:pt idx="6" formatCode="General">
                  <c:v>1956</c:v>
                </c:pt>
                <c:pt idx="7" formatCode="General">
                  <c:v>2023</c:v>
                </c:pt>
                <c:pt idx="8" formatCode="General">
                  <c:v>1972</c:v>
                </c:pt>
                <c:pt idx="9" formatCode="General">
                  <c:v>2530</c:v>
                </c:pt>
              </c:numCache>
            </c:numRef>
          </c:val>
          <c:extLst>
            <c:ext xmlns:c16="http://schemas.microsoft.com/office/drawing/2014/chart" uri="{C3380CC4-5D6E-409C-BE32-E72D297353CC}">
              <c16:uniqueId val="{00000008-EC39-4970-8F73-E6D4AD15F968}"/>
            </c:ext>
          </c:extLst>
        </c:ser>
        <c:ser>
          <c:idx val="9"/>
          <c:order val="9"/>
          <c:tx>
            <c:strRef>
              <c:f>'tops 5 favourable destination U'!$A$12</c:f>
              <c:strCache>
                <c:ptCount val="1"/>
                <c:pt idx="0">
                  <c:v>North Carolina</c:v>
                </c:pt>
              </c:strCache>
            </c:strRef>
          </c:tx>
          <c:spPr>
            <a:solidFill>
              <a:schemeClr val="accent4">
                <a:lumMod val="60000"/>
              </a:schemeClr>
            </a:solidFill>
            <a:ln>
              <a:noFill/>
            </a:ln>
            <a:effectLst/>
          </c:spPr>
          <c:cat>
            <c:strRef>
              <c:f>'tops 5 favourable destination U'!$B$2:$K$2</c:f>
              <c:strCache>
                <c:ptCount val="10"/>
                <c:pt idx="0">
                  <c:v>FY 2023</c:v>
                </c:pt>
                <c:pt idx="1">
                  <c:v>FY2022</c:v>
                </c:pt>
                <c:pt idx="2">
                  <c:v>FY2021</c:v>
                </c:pt>
                <c:pt idx="3">
                  <c:v>FY 2020</c:v>
                </c:pt>
                <c:pt idx="4">
                  <c:v>FY2019</c:v>
                </c:pt>
                <c:pt idx="5">
                  <c:v>FY2018</c:v>
                </c:pt>
                <c:pt idx="6">
                  <c:v>FY2017</c:v>
                </c:pt>
                <c:pt idx="7">
                  <c:v>FY2016</c:v>
                </c:pt>
                <c:pt idx="8">
                  <c:v>FY2015</c:v>
                </c:pt>
                <c:pt idx="9">
                  <c:v>FY2014</c:v>
                </c:pt>
              </c:strCache>
            </c:strRef>
          </c:cat>
          <c:val>
            <c:numRef>
              <c:f>'tops 5 favourable destination U'!$B$12:$K$12</c:f>
              <c:numCache>
                <c:formatCode>#,##0</c:formatCode>
                <c:ptCount val="10"/>
                <c:pt idx="0">
                  <c:v>2260</c:v>
                </c:pt>
                <c:pt idx="1">
                  <c:v>4287</c:v>
                </c:pt>
                <c:pt idx="2">
                  <c:v>3117</c:v>
                </c:pt>
                <c:pt idx="3">
                  <c:v>1380</c:v>
                </c:pt>
                <c:pt idx="4">
                  <c:v>1239</c:v>
                </c:pt>
                <c:pt idx="5" formatCode="General">
                  <c:v>1440</c:v>
                </c:pt>
                <c:pt idx="6" formatCode="General">
                  <c:v>1650</c:v>
                </c:pt>
                <c:pt idx="7" formatCode="General">
                  <c:v>1562</c:v>
                </c:pt>
                <c:pt idx="8" formatCode="General">
                  <c:v>1529</c:v>
                </c:pt>
                <c:pt idx="9" formatCode="General">
                  <c:v>1754</c:v>
                </c:pt>
              </c:numCache>
            </c:numRef>
          </c:val>
          <c:extLst>
            <c:ext xmlns:c16="http://schemas.microsoft.com/office/drawing/2014/chart" uri="{C3380CC4-5D6E-409C-BE32-E72D297353CC}">
              <c16:uniqueId val="{00000009-EC39-4970-8F73-E6D4AD15F968}"/>
            </c:ext>
          </c:extLst>
        </c:ser>
        <c:dLbls>
          <c:showLegendKey val="0"/>
          <c:showVal val="0"/>
          <c:showCatName val="0"/>
          <c:showSerName val="0"/>
          <c:showPercent val="0"/>
          <c:showBubbleSize val="0"/>
        </c:dLbls>
        <c:axId val="585446576"/>
        <c:axId val="585454496"/>
      </c:areaChart>
      <c:catAx>
        <c:axId val="58544657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585454496"/>
        <c:crosses val="autoZero"/>
        <c:auto val="1"/>
        <c:lblAlgn val="ctr"/>
        <c:lblOffset val="100"/>
        <c:noMultiLvlLbl val="0"/>
      </c:catAx>
      <c:valAx>
        <c:axId val="585454496"/>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585446576"/>
        <c:crosses val="autoZero"/>
        <c:crossBetween val="midCat"/>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7855</TotalTime>
  <Pages>16</Pages>
  <Words>3959</Words>
  <Characters>24154</Characters>
  <Application>Microsoft Office Word</Application>
  <DocSecurity>0</DocSecurity>
  <Lines>619</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APSLDC AP</dc:creator>
  <cp:keywords/>
  <dc:description/>
  <cp:lastModifiedBy>Editor-17</cp:lastModifiedBy>
  <cp:revision>56</cp:revision>
  <dcterms:created xsi:type="dcterms:W3CDTF">2025-01-25T06:09:00Z</dcterms:created>
  <dcterms:modified xsi:type="dcterms:W3CDTF">2025-05-31T11:45:00Z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c2c25175-0454-463d-ae17-4473b778c8e8</vt:lpwstr>
  </property>
</Properties>
</file>