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2AA0F" w14:textId="77777777" w:rsidR="003A5F2F" w:rsidRPr="003A5F2F" w:rsidRDefault="003A5F2F" w:rsidP="007574C2">
      <w:pPr>
        <w:spacing w:before="240" w:after="120" w:line="360" w:lineRule="auto"/>
        <w:jc w:val="center"/>
        <w:rPr>
          <w:rFonts w:ascii="Times New Roman" w:hAnsi="Times New Roman" w:cs="Times New Roman"/>
          <w:b/>
          <w:sz w:val="24"/>
          <w:lang w:val="en-US"/>
        </w:rPr>
      </w:pPr>
      <w:r w:rsidRPr="003A5F2F">
        <w:rPr>
          <w:rFonts w:ascii="Times New Roman" w:hAnsi="Times New Roman" w:cs="Times New Roman"/>
          <w:b/>
          <w:sz w:val="24"/>
          <w:lang w:val="en-US"/>
        </w:rPr>
        <w:t xml:space="preserve">Screening of Soybean Genotypes </w:t>
      </w:r>
      <w:r w:rsidR="007574C2">
        <w:rPr>
          <w:rFonts w:ascii="Times New Roman" w:hAnsi="Times New Roman" w:cs="Times New Roman"/>
          <w:b/>
          <w:sz w:val="24"/>
          <w:lang w:val="en-US"/>
        </w:rPr>
        <w:t>A</w:t>
      </w:r>
      <w:r w:rsidRPr="003A5F2F">
        <w:rPr>
          <w:rFonts w:ascii="Times New Roman" w:hAnsi="Times New Roman" w:cs="Times New Roman"/>
          <w:b/>
          <w:sz w:val="24"/>
          <w:lang w:val="en-US"/>
        </w:rPr>
        <w:t>gainst Yellow Mosaic Virus Disease</w:t>
      </w:r>
      <w:r w:rsidR="007574C2">
        <w:rPr>
          <w:rFonts w:ascii="Times New Roman" w:hAnsi="Times New Roman" w:cs="Times New Roman"/>
          <w:b/>
          <w:sz w:val="24"/>
          <w:lang w:val="en-US"/>
        </w:rPr>
        <w:t xml:space="preserve"> Under Field Conditions</w:t>
      </w:r>
    </w:p>
    <w:p w14:paraId="5518C789" w14:textId="77777777" w:rsidR="00190CC5" w:rsidRDefault="003A5F2F" w:rsidP="007574C2">
      <w:pPr>
        <w:spacing w:before="240" w:after="120" w:line="360" w:lineRule="auto"/>
        <w:jc w:val="both"/>
        <w:rPr>
          <w:rFonts w:ascii="Times New Roman" w:hAnsi="Times New Roman" w:cs="Times New Roman"/>
          <w:b/>
          <w:sz w:val="24"/>
        </w:rPr>
      </w:pPr>
      <w:r w:rsidRPr="003A5F2F">
        <w:rPr>
          <w:rFonts w:ascii="Times New Roman" w:hAnsi="Times New Roman" w:cs="Times New Roman"/>
          <w:b/>
          <w:sz w:val="24"/>
        </w:rPr>
        <w:t xml:space="preserve">Abstract </w:t>
      </w:r>
    </w:p>
    <w:p w14:paraId="32ABA98A" w14:textId="77777777" w:rsidR="00CD762D" w:rsidRDefault="00605D7D" w:rsidP="007574C2">
      <w:pPr>
        <w:spacing w:before="120" w:after="120" w:line="360" w:lineRule="auto"/>
        <w:jc w:val="both"/>
        <w:rPr>
          <w:rFonts w:ascii="Times New Roman" w:hAnsi="Times New Roman" w:cs="Times New Roman"/>
          <w:sz w:val="24"/>
        </w:rPr>
      </w:pPr>
      <w:r w:rsidRPr="00605D7D">
        <w:rPr>
          <w:rFonts w:ascii="Times New Roman" w:hAnsi="Times New Roman" w:cs="Times New Roman"/>
          <w:i/>
          <w:iCs/>
          <w:sz w:val="24"/>
        </w:rPr>
        <w:t>Glycine max</w:t>
      </w:r>
      <w:r w:rsidR="005B67A1">
        <w:rPr>
          <w:rFonts w:ascii="Times New Roman" w:hAnsi="Times New Roman" w:cs="Times New Roman"/>
          <w:sz w:val="24"/>
        </w:rPr>
        <w:t xml:space="preserve"> [L.] Merrill</w:t>
      </w:r>
      <w:r w:rsidRPr="00605D7D">
        <w:rPr>
          <w:rFonts w:ascii="Times New Roman" w:hAnsi="Times New Roman" w:cs="Times New Roman"/>
          <w:sz w:val="24"/>
        </w:rPr>
        <w:t xml:space="preserve"> is a </w:t>
      </w:r>
      <w:commentRangeStart w:id="0"/>
      <w:r w:rsidRPr="00605D7D">
        <w:rPr>
          <w:rFonts w:ascii="Times New Roman" w:hAnsi="Times New Roman" w:cs="Times New Roman"/>
          <w:sz w:val="24"/>
        </w:rPr>
        <w:t xml:space="preserve">nutritionally </w:t>
      </w:r>
      <w:r w:rsidR="00F14D8E" w:rsidRPr="00605D7D">
        <w:rPr>
          <w:rFonts w:ascii="Times New Roman" w:hAnsi="Times New Roman" w:cs="Times New Roman"/>
          <w:sz w:val="24"/>
        </w:rPr>
        <w:t>annoying</w:t>
      </w:r>
      <w:r w:rsidRPr="00605D7D">
        <w:rPr>
          <w:rFonts w:ascii="Times New Roman" w:hAnsi="Times New Roman" w:cs="Times New Roman"/>
          <w:sz w:val="24"/>
        </w:rPr>
        <w:t xml:space="preserve"> </w:t>
      </w:r>
      <w:commentRangeEnd w:id="0"/>
      <w:r w:rsidR="001A0D9C">
        <w:rPr>
          <w:rStyle w:val="CommentReference"/>
        </w:rPr>
        <w:commentReference w:id="0"/>
      </w:r>
      <w:r w:rsidRPr="00605D7D">
        <w:rPr>
          <w:rFonts w:ascii="Times New Roman" w:hAnsi="Times New Roman" w:cs="Times New Roman"/>
          <w:sz w:val="24"/>
        </w:rPr>
        <w:t>leguminous crop, playi</w:t>
      </w:r>
      <w:r w:rsidR="005B67A1">
        <w:rPr>
          <w:rFonts w:ascii="Times New Roman" w:hAnsi="Times New Roman" w:cs="Times New Roman"/>
          <w:sz w:val="24"/>
        </w:rPr>
        <w:t xml:space="preserve">ng a pivotal </w:t>
      </w:r>
      <w:r w:rsidR="00F14D8E">
        <w:rPr>
          <w:rFonts w:ascii="Times New Roman" w:hAnsi="Times New Roman" w:cs="Times New Roman"/>
          <w:sz w:val="24"/>
        </w:rPr>
        <w:t>part</w:t>
      </w:r>
      <w:r w:rsidR="005B67A1">
        <w:rPr>
          <w:rFonts w:ascii="Times New Roman" w:hAnsi="Times New Roman" w:cs="Times New Roman"/>
          <w:sz w:val="24"/>
        </w:rPr>
        <w:t xml:space="preserve"> in food, feed</w:t>
      </w:r>
      <w:r w:rsidRPr="00605D7D">
        <w:rPr>
          <w:rFonts w:ascii="Times New Roman" w:hAnsi="Times New Roman" w:cs="Times New Roman"/>
          <w:sz w:val="24"/>
        </w:rPr>
        <w:t xml:space="preserve"> and industrial sectors. In India, its </w:t>
      </w:r>
      <w:r w:rsidR="00F14D8E" w:rsidRPr="00605D7D">
        <w:rPr>
          <w:rFonts w:ascii="Times New Roman" w:hAnsi="Times New Roman" w:cs="Times New Roman"/>
          <w:sz w:val="24"/>
        </w:rPr>
        <w:t>status</w:t>
      </w:r>
      <w:r w:rsidRPr="00605D7D">
        <w:rPr>
          <w:rFonts w:ascii="Times New Roman" w:hAnsi="Times New Roman" w:cs="Times New Roman"/>
          <w:sz w:val="24"/>
        </w:rPr>
        <w:t xml:space="preserve"> has escalated </w:t>
      </w:r>
      <w:r w:rsidR="00F14D8E">
        <w:rPr>
          <w:rFonts w:ascii="Times New Roman" w:hAnsi="Times New Roman" w:cs="Times New Roman"/>
          <w:sz w:val="24"/>
        </w:rPr>
        <w:t>owing</w:t>
      </w:r>
      <w:r w:rsidRPr="00605D7D">
        <w:rPr>
          <w:rFonts w:ascii="Times New Roman" w:hAnsi="Times New Roman" w:cs="Times New Roman"/>
          <w:sz w:val="24"/>
        </w:rPr>
        <w:t xml:space="preserve"> to high adaptabil</w:t>
      </w:r>
      <w:r w:rsidR="005B67A1">
        <w:rPr>
          <w:rFonts w:ascii="Times New Roman" w:hAnsi="Times New Roman" w:cs="Times New Roman"/>
          <w:sz w:val="24"/>
        </w:rPr>
        <w:t>ity, nitrogen-fixing capability</w:t>
      </w:r>
      <w:r w:rsidRPr="00605D7D">
        <w:rPr>
          <w:rFonts w:ascii="Times New Roman" w:hAnsi="Times New Roman" w:cs="Times New Roman"/>
          <w:sz w:val="24"/>
        </w:rPr>
        <w:t xml:space="preserve"> and economic returns. However, production is significantly constrained by Yellow Mosaic Virus (YMV), a major viral disease transmitted by whitefly (</w:t>
      </w:r>
      <w:proofErr w:type="spellStart"/>
      <w:r w:rsidRPr="00605D7D">
        <w:rPr>
          <w:rFonts w:ascii="Times New Roman" w:hAnsi="Times New Roman" w:cs="Times New Roman"/>
          <w:i/>
          <w:iCs/>
          <w:sz w:val="24"/>
        </w:rPr>
        <w:t>Bemisia</w:t>
      </w:r>
      <w:proofErr w:type="spellEnd"/>
      <w:r w:rsidRPr="00605D7D">
        <w:rPr>
          <w:rFonts w:ascii="Times New Roman" w:hAnsi="Times New Roman" w:cs="Times New Roman"/>
          <w:i/>
          <w:iCs/>
          <w:sz w:val="24"/>
        </w:rPr>
        <w:t xml:space="preserve"> </w:t>
      </w:r>
      <w:proofErr w:type="spellStart"/>
      <w:r w:rsidRPr="00605D7D">
        <w:rPr>
          <w:rFonts w:ascii="Times New Roman" w:hAnsi="Times New Roman" w:cs="Times New Roman"/>
          <w:i/>
          <w:iCs/>
          <w:sz w:val="24"/>
        </w:rPr>
        <w:t>tabaci</w:t>
      </w:r>
      <w:proofErr w:type="spellEnd"/>
      <w:r w:rsidRPr="00605D7D">
        <w:rPr>
          <w:rFonts w:ascii="Times New Roman" w:hAnsi="Times New Roman" w:cs="Times New Roman"/>
          <w:sz w:val="24"/>
        </w:rPr>
        <w:t>), leadin</w:t>
      </w:r>
      <w:r w:rsidR="005B67A1">
        <w:rPr>
          <w:rFonts w:ascii="Times New Roman" w:hAnsi="Times New Roman" w:cs="Times New Roman"/>
          <w:sz w:val="24"/>
        </w:rPr>
        <w:t xml:space="preserve">g to chlorosis, stunted growth </w:t>
      </w:r>
      <w:r w:rsidRPr="00605D7D">
        <w:rPr>
          <w:rFonts w:ascii="Times New Roman" w:hAnsi="Times New Roman" w:cs="Times New Roman"/>
          <w:sz w:val="24"/>
        </w:rPr>
        <w:t>and severe yield losses. The present investigation aimed to evaluate sixty soybean genotypes for</w:t>
      </w:r>
      <w:r w:rsidR="00F14D8E">
        <w:rPr>
          <w:rFonts w:ascii="Times New Roman" w:hAnsi="Times New Roman" w:cs="Times New Roman"/>
          <w:sz w:val="24"/>
        </w:rPr>
        <w:t xml:space="preserve"> putative</w:t>
      </w:r>
      <w:r w:rsidRPr="00605D7D">
        <w:rPr>
          <w:rFonts w:ascii="Times New Roman" w:hAnsi="Times New Roman" w:cs="Times New Roman"/>
          <w:sz w:val="24"/>
        </w:rPr>
        <w:t xml:space="preserve"> resistance to YMV under natural epiphytotic field conditions during the </w:t>
      </w:r>
      <w:r w:rsidRPr="00605D7D">
        <w:rPr>
          <w:rFonts w:ascii="Times New Roman" w:hAnsi="Times New Roman" w:cs="Times New Roman"/>
          <w:i/>
          <w:sz w:val="24"/>
        </w:rPr>
        <w:t>kharif</w:t>
      </w:r>
      <w:r w:rsidRPr="00605D7D">
        <w:rPr>
          <w:rFonts w:ascii="Times New Roman" w:hAnsi="Times New Roman" w:cs="Times New Roman"/>
          <w:sz w:val="24"/>
        </w:rPr>
        <w:t xml:space="preserve"> season of 2024.</w:t>
      </w:r>
      <w:r>
        <w:rPr>
          <w:rFonts w:ascii="Times New Roman" w:hAnsi="Times New Roman" w:cs="Times New Roman"/>
          <w:sz w:val="24"/>
        </w:rPr>
        <w:t xml:space="preserve"> </w:t>
      </w:r>
      <w:r w:rsidRPr="00605D7D">
        <w:rPr>
          <w:rFonts w:ascii="Times New Roman" w:hAnsi="Times New Roman" w:cs="Times New Roman"/>
          <w:sz w:val="24"/>
        </w:rPr>
        <w:t xml:space="preserve">The experiment was laid out in a Randomized Block Design (RBD) with two replications. Genotypes were assessed </w:t>
      </w:r>
      <w:r w:rsidR="00F14D8E">
        <w:rPr>
          <w:rFonts w:ascii="Times New Roman" w:hAnsi="Times New Roman" w:cs="Times New Roman"/>
          <w:sz w:val="24"/>
        </w:rPr>
        <w:t xml:space="preserve">employing </w:t>
      </w:r>
      <w:r w:rsidRPr="00605D7D">
        <w:rPr>
          <w:rFonts w:ascii="Times New Roman" w:hAnsi="Times New Roman" w:cs="Times New Roman"/>
          <w:sz w:val="24"/>
        </w:rPr>
        <w:t xml:space="preserve">the 0–9 scale for disease severity, and categorized accordingly. Results revealed substantial genetic variability </w:t>
      </w:r>
      <w:r w:rsidR="00F14D8E">
        <w:rPr>
          <w:rFonts w:ascii="Times New Roman" w:hAnsi="Times New Roman" w:cs="Times New Roman"/>
          <w:sz w:val="24"/>
        </w:rPr>
        <w:t xml:space="preserve">against </w:t>
      </w:r>
      <w:r w:rsidR="00F14D8E" w:rsidRPr="00605D7D">
        <w:rPr>
          <w:rFonts w:ascii="Times New Roman" w:hAnsi="Times New Roman" w:cs="Times New Roman"/>
          <w:sz w:val="24"/>
        </w:rPr>
        <w:t>YMV</w:t>
      </w:r>
      <w:r w:rsidRPr="00605D7D">
        <w:rPr>
          <w:rFonts w:ascii="Times New Roman" w:hAnsi="Times New Roman" w:cs="Times New Roman"/>
          <w:sz w:val="24"/>
        </w:rPr>
        <w:t xml:space="preserve"> </w:t>
      </w:r>
      <w:r w:rsidR="00F14D8E">
        <w:rPr>
          <w:rFonts w:ascii="Times New Roman" w:hAnsi="Times New Roman" w:cs="Times New Roman"/>
          <w:sz w:val="24"/>
        </w:rPr>
        <w:t xml:space="preserve">disease </w:t>
      </w:r>
      <w:r w:rsidRPr="00605D7D">
        <w:rPr>
          <w:rFonts w:ascii="Times New Roman" w:hAnsi="Times New Roman" w:cs="Times New Roman"/>
          <w:sz w:val="24"/>
        </w:rPr>
        <w:t>response</w:t>
      </w:r>
      <w:r w:rsidR="00F14D8E">
        <w:rPr>
          <w:rFonts w:ascii="Times New Roman" w:hAnsi="Times New Roman" w:cs="Times New Roman"/>
          <w:sz w:val="24"/>
        </w:rPr>
        <w:t>.</w:t>
      </w:r>
      <w:r w:rsidRPr="00605D7D">
        <w:rPr>
          <w:rFonts w:ascii="Times New Roman" w:hAnsi="Times New Roman" w:cs="Times New Roman"/>
          <w:sz w:val="24"/>
        </w:rPr>
        <w:t xml:space="preserve"> </w:t>
      </w:r>
      <w:r w:rsidR="00F14D8E">
        <w:rPr>
          <w:rFonts w:ascii="Times New Roman" w:hAnsi="Times New Roman" w:cs="Times New Roman"/>
          <w:sz w:val="24"/>
        </w:rPr>
        <w:t>Thirty-four</w:t>
      </w:r>
      <w:r w:rsidRPr="00605D7D">
        <w:rPr>
          <w:rFonts w:ascii="Times New Roman" w:hAnsi="Times New Roman" w:cs="Times New Roman"/>
          <w:sz w:val="24"/>
        </w:rPr>
        <w:t xml:space="preserve"> genotypes were </w:t>
      </w:r>
      <w:r w:rsidR="00F14D8E">
        <w:rPr>
          <w:rFonts w:ascii="Times New Roman" w:hAnsi="Times New Roman" w:cs="Times New Roman"/>
          <w:sz w:val="24"/>
        </w:rPr>
        <w:t xml:space="preserve">found </w:t>
      </w:r>
      <w:r w:rsidRPr="00605D7D">
        <w:rPr>
          <w:rFonts w:ascii="Times New Roman" w:hAnsi="Times New Roman" w:cs="Times New Roman"/>
          <w:sz w:val="24"/>
        </w:rPr>
        <w:t xml:space="preserve">highly resistant, 7 resistant, 11 moderately resistant, 6 moderately </w:t>
      </w:r>
      <w:r w:rsidR="005B67A1">
        <w:rPr>
          <w:rFonts w:ascii="Times New Roman" w:hAnsi="Times New Roman" w:cs="Times New Roman"/>
          <w:sz w:val="24"/>
        </w:rPr>
        <w:t>susceptible</w:t>
      </w:r>
      <w:r w:rsidRPr="00605D7D">
        <w:rPr>
          <w:rFonts w:ascii="Times New Roman" w:hAnsi="Times New Roman" w:cs="Times New Roman"/>
          <w:sz w:val="24"/>
        </w:rPr>
        <w:t xml:space="preserve"> and 2 susceptible. No genotype was found to be highly susceptible. The presence of a wide range of reactions highlights the diversity in resistance mechanisms and offers promising material for resistance breeding.</w:t>
      </w:r>
      <w:r>
        <w:rPr>
          <w:rFonts w:ascii="Times New Roman" w:hAnsi="Times New Roman" w:cs="Times New Roman"/>
          <w:sz w:val="24"/>
        </w:rPr>
        <w:t xml:space="preserve"> </w:t>
      </w:r>
      <w:r w:rsidRPr="00605D7D">
        <w:rPr>
          <w:rFonts w:ascii="Times New Roman" w:hAnsi="Times New Roman" w:cs="Times New Roman"/>
          <w:sz w:val="24"/>
        </w:rPr>
        <w:t xml:space="preserve">This study </w:t>
      </w:r>
      <w:r w:rsidR="00F14D8E" w:rsidRPr="00605D7D">
        <w:rPr>
          <w:rFonts w:ascii="Times New Roman" w:hAnsi="Times New Roman" w:cs="Times New Roman"/>
          <w:sz w:val="24"/>
        </w:rPr>
        <w:t>highlights</w:t>
      </w:r>
      <w:r w:rsidRPr="00605D7D">
        <w:rPr>
          <w:rFonts w:ascii="Times New Roman" w:hAnsi="Times New Roman" w:cs="Times New Roman"/>
          <w:sz w:val="24"/>
        </w:rPr>
        <w:t xml:space="preserve"> the importance of continuous field screening to identify and utilize resistant </w:t>
      </w:r>
      <w:r w:rsidR="00F14D8E">
        <w:rPr>
          <w:rFonts w:ascii="Times New Roman" w:hAnsi="Times New Roman" w:cs="Times New Roman"/>
          <w:sz w:val="24"/>
        </w:rPr>
        <w:t>genotype (s)</w:t>
      </w:r>
      <w:r w:rsidRPr="00605D7D">
        <w:rPr>
          <w:rFonts w:ascii="Times New Roman" w:hAnsi="Times New Roman" w:cs="Times New Roman"/>
          <w:sz w:val="24"/>
        </w:rPr>
        <w:t>. The highly resistant genotypes identified can serve as vital donors in breeding program</w:t>
      </w:r>
      <w:r w:rsidR="00F14D8E">
        <w:rPr>
          <w:rFonts w:ascii="Times New Roman" w:hAnsi="Times New Roman" w:cs="Times New Roman"/>
          <w:sz w:val="24"/>
        </w:rPr>
        <w:t>mes</w:t>
      </w:r>
      <w:r w:rsidRPr="00605D7D">
        <w:rPr>
          <w:rFonts w:ascii="Times New Roman" w:hAnsi="Times New Roman" w:cs="Times New Roman"/>
          <w:sz w:val="24"/>
        </w:rPr>
        <w:t xml:space="preserve"> aimed </w:t>
      </w:r>
      <w:r w:rsidR="00F14D8E">
        <w:rPr>
          <w:rFonts w:ascii="Times New Roman" w:hAnsi="Times New Roman" w:cs="Times New Roman"/>
          <w:sz w:val="24"/>
        </w:rPr>
        <w:t>to</w:t>
      </w:r>
      <w:r w:rsidRPr="00605D7D">
        <w:rPr>
          <w:rFonts w:ascii="Times New Roman" w:hAnsi="Times New Roman" w:cs="Times New Roman"/>
          <w:sz w:val="24"/>
        </w:rPr>
        <w:t xml:space="preserve"> de</w:t>
      </w:r>
      <w:r w:rsidR="00F14D8E">
        <w:rPr>
          <w:rFonts w:ascii="Times New Roman" w:hAnsi="Times New Roman" w:cs="Times New Roman"/>
          <w:sz w:val="24"/>
        </w:rPr>
        <w:t>velop</w:t>
      </w:r>
      <w:r w:rsidRPr="00605D7D">
        <w:rPr>
          <w:rFonts w:ascii="Times New Roman" w:hAnsi="Times New Roman" w:cs="Times New Roman"/>
          <w:sz w:val="24"/>
        </w:rPr>
        <w:t xml:space="preserve"> durable YMV-resistant cultivars. Future efforts integrating molecular markers and genomic tools with phenotypic selection will be instrumental in accelerating the development of resilient soybean varieties for sustainable production in YMV-endemic </w:t>
      </w:r>
      <w:r w:rsidR="00F14D8E">
        <w:rPr>
          <w:rFonts w:ascii="Times New Roman" w:hAnsi="Times New Roman" w:cs="Times New Roman"/>
          <w:sz w:val="24"/>
        </w:rPr>
        <w:t>areas</w:t>
      </w:r>
      <w:r w:rsidRPr="00605D7D">
        <w:rPr>
          <w:rFonts w:ascii="Times New Roman" w:hAnsi="Times New Roman" w:cs="Times New Roman"/>
          <w:sz w:val="24"/>
        </w:rPr>
        <w:t>.</w:t>
      </w:r>
    </w:p>
    <w:p w14:paraId="7E93D3A5" w14:textId="77777777" w:rsidR="00CD762D" w:rsidRPr="00CD762D" w:rsidRDefault="003A5F2F" w:rsidP="007574C2">
      <w:pPr>
        <w:spacing w:before="120" w:after="120" w:line="360" w:lineRule="auto"/>
        <w:jc w:val="both"/>
        <w:rPr>
          <w:rFonts w:ascii="Times New Roman" w:hAnsi="Times New Roman" w:cs="Times New Roman"/>
          <w:sz w:val="24"/>
        </w:rPr>
      </w:pPr>
      <w:r>
        <w:rPr>
          <w:rFonts w:ascii="Times New Roman" w:hAnsi="Times New Roman" w:cs="Times New Roman"/>
          <w:b/>
          <w:sz w:val="24"/>
        </w:rPr>
        <w:t>Keywords</w:t>
      </w:r>
      <w:r w:rsidR="00CD762D">
        <w:rPr>
          <w:rFonts w:ascii="Times New Roman" w:hAnsi="Times New Roman" w:cs="Times New Roman"/>
          <w:b/>
          <w:sz w:val="24"/>
        </w:rPr>
        <w:t xml:space="preserve">: </w:t>
      </w:r>
      <w:r w:rsidR="00F14D8E">
        <w:rPr>
          <w:rFonts w:ascii="Times New Roman" w:hAnsi="Times New Roman" w:cs="Times New Roman"/>
          <w:sz w:val="24"/>
        </w:rPr>
        <w:t>D</w:t>
      </w:r>
      <w:r w:rsidR="00F14D8E" w:rsidRPr="00CD762D">
        <w:rPr>
          <w:rFonts w:ascii="Times New Roman" w:hAnsi="Times New Roman" w:cs="Times New Roman"/>
          <w:sz w:val="24"/>
        </w:rPr>
        <w:t xml:space="preserve">isease resistance, </w:t>
      </w:r>
      <w:r w:rsidR="00F14D8E">
        <w:rPr>
          <w:rFonts w:ascii="Times New Roman" w:hAnsi="Times New Roman" w:cs="Times New Roman"/>
          <w:sz w:val="24"/>
        </w:rPr>
        <w:t>E</w:t>
      </w:r>
      <w:r w:rsidR="00F14D8E" w:rsidRPr="00CD762D">
        <w:rPr>
          <w:rFonts w:ascii="Times New Roman" w:hAnsi="Times New Roman" w:cs="Times New Roman"/>
          <w:sz w:val="24"/>
        </w:rPr>
        <w:t>piphytotic screening</w:t>
      </w:r>
      <w:r w:rsidR="00F14D8E">
        <w:rPr>
          <w:rFonts w:ascii="Times New Roman" w:hAnsi="Times New Roman" w:cs="Times New Roman"/>
          <w:sz w:val="24"/>
        </w:rPr>
        <w:t>,</w:t>
      </w:r>
      <w:r w:rsidR="00F14D8E" w:rsidRPr="00CD762D">
        <w:rPr>
          <w:rFonts w:ascii="Times New Roman" w:hAnsi="Times New Roman" w:cs="Times New Roman"/>
          <w:sz w:val="24"/>
        </w:rPr>
        <w:t xml:space="preserve"> </w:t>
      </w:r>
      <w:r w:rsidR="00CD762D" w:rsidRPr="00CD762D">
        <w:rPr>
          <w:rFonts w:ascii="Times New Roman" w:hAnsi="Times New Roman" w:cs="Times New Roman"/>
          <w:sz w:val="24"/>
        </w:rPr>
        <w:t>Soybean (</w:t>
      </w:r>
      <w:r w:rsidR="00CD762D" w:rsidRPr="00CD762D">
        <w:rPr>
          <w:rFonts w:ascii="Times New Roman" w:hAnsi="Times New Roman" w:cs="Times New Roman"/>
          <w:i/>
          <w:iCs/>
          <w:sz w:val="24"/>
        </w:rPr>
        <w:t>Glycine max</w:t>
      </w:r>
      <w:r w:rsidR="00CD762D" w:rsidRPr="00CD762D">
        <w:rPr>
          <w:rFonts w:ascii="Times New Roman" w:hAnsi="Times New Roman" w:cs="Times New Roman"/>
          <w:sz w:val="24"/>
        </w:rPr>
        <w:t xml:space="preserve">), Yellow Mosaic Virus (YMV), </w:t>
      </w:r>
      <w:r w:rsidR="00F14D8E">
        <w:rPr>
          <w:rFonts w:ascii="Times New Roman" w:hAnsi="Times New Roman" w:cs="Times New Roman"/>
          <w:sz w:val="24"/>
        </w:rPr>
        <w:t>W</w:t>
      </w:r>
      <w:r w:rsidR="00CD762D" w:rsidRPr="00CD762D">
        <w:rPr>
          <w:rFonts w:ascii="Times New Roman" w:hAnsi="Times New Roman" w:cs="Times New Roman"/>
          <w:sz w:val="24"/>
        </w:rPr>
        <w:t>hitefly (</w:t>
      </w:r>
      <w:proofErr w:type="spellStart"/>
      <w:r w:rsidR="00CD762D" w:rsidRPr="00CD762D">
        <w:rPr>
          <w:rFonts w:ascii="Times New Roman" w:hAnsi="Times New Roman" w:cs="Times New Roman"/>
          <w:i/>
          <w:iCs/>
          <w:sz w:val="24"/>
        </w:rPr>
        <w:t>Bemisia</w:t>
      </w:r>
      <w:proofErr w:type="spellEnd"/>
      <w:r w:rsidR="00CD762D" w:rsidRPr="00CD762D">
        <w:rPr>
          <w:rFonts w:ascii="Times New Roman" w:hAnsi="Times New Roman" w:cs="Times New Roman"/>
          <w:i/>
          <w:iCs/>
          <w:sz w:val="24"/>
        </w:rPr>
        <w:t xml:space="preserve"> </w:t>
      </w:r>
      <w:proofErr w:type="spellStart"/>
      <w:r w:rsidR="00CD762D" w:rsidRPr="00CD762D">
        <w:rPr>
          <w:rFonts w:ascii="Times New Roman" w:hAnsi="Times New Roman" w:cs="Times New Roman"/>
          <w:i/>
          <w:iCs/>
          <w:sz w:val="24"/>
        </w:rPr>
        <w:t>tabaci</w:t>
      </w:r>
      <w:proofErr w:type="spellEnd"/>
      <w:r w:rsidR="00CD762D" w:rsidRPr="00CD762D">
        <w:rPr>
          <w:rFonts w:ascii="Times New Roman" w:hAnsi="Times New Roman" w:cs="Times New Roman"/>
          <w:sz w:val="24"/>
        </w:rPr>
        <w:t xml:space="preserve">) </w:t>
      </w:r>
    </w:p>
    <w:p w14:paraId="082B49D8" w14:textId="77777777" w:rsidR="003A5F2F" w:rsidRDefault="003A5F2F" w:rsidP="007574C2">
      <w:pPr>
        <w:spacing w:before="240" w:after="120" w:line="360" w:lineRule="auto"/>
        <w:jc w:val="both"/>
        <w:rPr>
          <w:rFonts w:ascii="Times New Roman" w:hAnsi="Times New Roman" w:cs="Times New Roman"/>
          <w:b/>
          <w:sz w:val="24"/>
        </w:rPr>
      </w:pPr>
      <w:r>
        <w:rPr>
          <w:rFonts w:ascii="Times New Roman" w:hAnsi="Times New Roman" w:cs="Times New Roman"/>
          <w:b/>
          <w:sz w:val="24"/>
        </w:rPr>
        <w:t xml:space="preserve">1. Introduction </w:t>
      </w:r>
    </w:p>
    <w:p w14:paraId="7FBCA254" w14:textId="77777777" w:rsidR="00597E78" w:rsidRPr="00597E78" w:rsidRDefault="00597E78" w:rsidP="007574C2">
      <w:pPr>
        <w:spacing w:before="120" w:after="120" w:line="360" w:lineRule="auto"/>
        <w:jc w:val="both"/>
        <w:rPr>
          <w:rFonts w:ascii="Times New Roman" w:hAnsi="Times New Roman" w:cs="Times New Roman"/>
          <w:sz w:val="24"/>
        </w:rPr>
      </w:pPr>
      <w:r w:rsidRPr="00597E78">
        <w:rPr>
          <w:rFonts w:ascii="Times New Roman" w:hAnsi="Times New Roman" w:cs="Times New Roman"/>
          <w:bCs/>
          <w:i/>
          <w:iCs/>
          <w:sz w:val="24"/>
        </w:rPr>
        <w:t>Glycine max</w:t>
      </w:r>
      <w:r w:rsidRPr="00597E78">
        <w:rPr>
          <w:rFonts w:ascii="Times New Roman" w:hAnsi="Times New Roman" w:cs="Times New Roman"/>
          <w:bCs/>
          <w:sz w:val="24"/>
        </w:rPr>
        <w:t xml:space="preserve"> [L.] Merrill</w:t>
      </w:r>
      <w:r w:rsidRPr="00597E78">
        <w:rPr>
          <w:rFonts w:ascii="Times New Roman" w:hAnsi="Times New Roman" w:cs="Times New Roman"/>
          <w:sz w:val="24"/>
        </w:rPr>
        <w:t xml:space="preserve"> is a </w:t>
      </w:r>
      <w:r w:rsidR="00F14D8E" w:rsidRPr="00597E78">
        <w:rPr>
          <w:rFonts w:ascii="Times New Roman" w:hAnsi="Times New Roman" w:cs="Times New Roman"/>
          <w:sz w:val="24"/>
        </w:rPr>
        <w:t>universally</w:t>
      </w:r>
      <w:r w:rsidRPr="00597E78">
        <w:rPr>
          <w:rFonts w:ascii="Times New Roman" w:hAnsi="Times New Roman" w:cs="Times New Roman"/>
          <w:sz w:val="24"/>
        </w:rPr>
        <w:t xml:space="preserve"> significant leguminous crop, extensively cultivated for its mul</w:t>
      </w:r>
      <w:r w:rsidR="005B67A1">
        <w:rPr>
          <w:rFonts w:ascii="Times New Roman" w:hAnsi="Times New Roman" w:cs="Times New Roman"/>
          <w:sz w:val="24"/>
        </w:rPr>
        <w:t>tifaceted utility in food, feed</w:t>
      </w:r>
      <w:r w:rsidRPr="00597E78">
        <w:rPr>
          <w:rFonts w:ascii="Times New Roman" w:hAnsi="Times New Roman" w:cs="Times New Roman"/>
          <w:sz w:val="24"/>
        </w:rPr>
        <w:t xml:space="preserve"> and industrial sectors</w:t>
      </w:r>
      <w:r w:rsidR="00BD75FC">
        <w:rPr>
          <w:rFonts w:ascii="Times New Roman" w:hAnsi="Times New Roman" w:cs="Times New Roman"/>
          <w:sz w:val="24"/>
        </w:rPr>
        <w:t xml:space="preserve"> (Mishra et al., 2021a)</w:t>
      </w:r>
      <w:r w:rsidRPr="00597E78">
        <w:rPr>
          <w:rFonts w:ascii="Times New Roman" w:hAnsi="Times New Roman" w:cs="Times New Roman"/>
          <w:sz w:val="24"/>
        </w:rPr>
        <w:t xml:space="preserve">. It is highly </w:t>
      </w:r>
      <w:r w:rsidR="00F14D8E" w:rsidRPr="00597E78">
        <w:rPr>
          <w:rFonts w:ascii="Times New Roman" w:hAnsi="Times New Roman" w:cs="Times New Roman"/>
          <w:sz w:val="24"/>
        </w:rPr>
        <w:t>appreciated</w:t>
      </w:r>
      <w:r w:rsidRPr="00597E78">
        <w:rPr>
          <w:rFonts w:ascii="Times New Roman" w:hAnsi="Times New Roman" w:cs="Times New Roman"/>
          <w:sz w:val="24"/>
        </w:rPr>
        <w:t xml:space="preserve"> for its seeds, which </w:t>
      </w:r>
      <w:r w:rsidR="00F14D8E">
        <w:rPr>
          <w:rFonts w:ascii="Times New Roman" w:hAnsi="Times New Roman" w:cs="Times New Roman"/>
          <w:sz w:val="24"/>
        </w:rPr>
        <w:t>is</w:t>
      </w:r>
      <w:r w:rsidRPr="00597E78">
        <w:rPr>
          <w:rFonts w:ascii="Times New Roman" w:hAnsi="Times New Roman" w:cs="Times New Roman"/>
          <w:sz w:val="24"/>
        </w:rPr>
        <w:t xml:space="preserve"> rich in high-quality protein (~40%) and oil (~20%), making it an essential source of plant-based nutrition and a critical component of livestock feed formulations</w:t>
      </w:r>
      <w:r w:rsidR="00390165">
        <w:rPr>
          <w:rFonts w:ascii="Times New Roman" w:hAnsi="Times New Roman" w:cs="Times New Roman"/>
          <w:sz w:val="24"/>
        </w:rPr>
        <w:t xml:space="preserve"> (Sharma et al., 2021; </w:t>
      </w:r>
      <w:bookmarkStart w:id="1" w:name="_Hlk200888859"/>
      <w:r w:rsidR="00390165">
        <w:rPr>
          <w:rFonts w:ascii="Times New Roman" w:hAnsi="Times New Roman" w:cs="Times New Roman"/>
          <w:sz w:val="24"/>
        </w:rPr>
        <w:t>Mishra et al., 2024a</w:t>
      </w:r>
      <w:bookmarkEnd w:id="1"/>
      <w:r w:rsidR="00390165">
        <w:rPr>
          <w:rFonts w:ascii="Times New Roman" w:hAnsi="Times New Roman" w:cs="Times New Roman"/>
          <w:sz w:val="24"/>
        </w:rPr>
        <w:t>)</w:t>
      </w:r>
      <w:r w:rsidRPr="00597E78">
        <w:rPr>
          <w:rFonts w:ascii="Times New Roman" w:hAnsi="Times New Roman" w:cs="Times New Roman"/>
          <w:sz w:val="24"/>
        </w:rPr>
        <w:t>. The crop’s superior nutritional profile, combined with its broad industrial applicability in product</w:t>
      </w:r>
      <w:r w:rsidR="00390165">
        <w:rPr>
          <w:rFonts w:ascii="Times New Roman" w:hAnsi="Times New Roman" w:cs="Times New Roman"/>
          <w:sz w:val="24"/>
        </w:rPr>
        <w:t>s such as biodiesel, lubricants</w:t>
      </w:r>
      <w:r w:rsidRPr="00597E78">
        <w:rPr>
          <w:rFonts w:ascii="Times New Roman" w:hAnsi="Times New Roman" w:cs="Times New Roman"/>
          <w:sz w:val="24"/>
        </w:rPr>
        <w:t xml:space="preserve"> and </w:t>
      </w:r>
      <w:r w:rsidRPr="00597E78">
        <w:rPr>
          <w:rFonts w:ascii="Times New Roman" w:hAnsi="Times New Roman" w:cs="Times New Roman"/>
          <w:sz w:val="24"/>
        </w:rPr>
        <w:lastRenderedPageBreak/>
        <w:t>bioplastics, underscores its strategic importance in global agricultural economies</w:t>
      </w:r>
      <w:r w:rsidR="00390165">
        <w:rPr>
          <w:rFonts w:ascii="Times New Roman" w:hAnsi="Times New Roman" w:cs="Times New Roman"/>
          <w:sz w:val="24"/>
        </w:rPr>
        <w:t xml:space="preserve"> (</w:t>
      </w:r>
      <w:r w:rsidR="00BD75FC">
        <w:rPr>
          <w:rFonts w:ascii="Times New Roman" w:hAnsi="Times New Roman" w:cs="Times New Roman"/>
          <w:sz w:val="24"/>
        </w:rPr>
        <w:t xml:space="preserve">Mishra et al., 2021b; </w:t>
      </w:r>
      <w:r w:rsidR="00390165">
        <w:rPr>
          <w:rFonts w:ascii="Times New Roman" w:hAnsi="Times New Roman" w:cs="Times New Roman"/>
          <w:sz w:val="24"/>
        </w:rPr>
        <w:t>Sharma et al., 2023; Mishra et al., 2024b)</w:t>
      </w:r>
      <w:r w:rsidRPr="00597E78">
        <w:rPr>
          <w:rFonts w:ascii="Times New Roman" w:hAnsi="Times New Roman" w:cs="Times New Roman"/>
          <w:sz w:val="24"/>
        </w:rPr>
        <w:t>.</w:t>
      </w:r>
    </w:p>
    <w:p w14:paraId="02AC7FEF" w14:textId="77777777" w:rsidR="00597E78" w:rsidRDefault="00597E78" w:rsidP="007574C2">
      <w:pPr>
        <w:spacing w:before="120" w:after="120" w:line="360" w:lineRule="auto"/>
        <w:ind w:firstLine="720"/>
        <w:jc w:val="both"/>
        <w:rPr>
          <w:rFonts w:ascii="Times New Roman" w:hAnsi="Times New Roman" w:cs="Times New Roman"/>
          <w:sz w:val="24"/>
        </w:rPr>
      </w:pPr>
      <w:r w:rsidRPr="00597E78">
        <w:rPr>
          <w:rFonts w:ascii="Times New Roman" w:hAnsi="Times New Roman" w:cs="Times New Roman"/>
          <w:sz w:val="24"/>
        </w:rPr>
        <w:t>In the Indian context, soybean has emerged as a dominant oilseed crop, particularly in central and western agro-climatic zones</w:t>
      </w:r>
      <w:r w:rsidR="00BD75FC">
        <w:rPr>
          <w:rFonts w:ascii="Times New Roman" w:hAnsi="Times New Roman" w:cs="Times New Roman"/>
          <w:sz w:val="24"/>
        </w:rPr>
        <w:t xml:space="preserve"> (</w:t>
      </w:r>
      <w:r w:rsidR="00BD75FC" w:rsidRPr="00BD75FC">
        <w:rPr>
          <w:rFonts w:ascii="Times New Roman" w:hAnsi="Times New Roman" w:cs="Times New Roman"/>
          <w:sz w:val="24"/>
        </w:rPr>
        <w:t>Mishra et al., 202</w:t>
      </w:r>
      <w:r w:rsidR="00BD75FC">
        <w:rPr>
          <w:rFonts w:ascii="Times New Roman" w:hAnsi="Times New Roman" w:cs="Times New Roman"/>
          <w:sz w:val="24"/>
        </w:rPr>
        <w:t>1c)</w:t>
      </w:r>
      <w:r w:rsidRPr="00597E78">
        <w:rPr>
          <w:rFonts w:ascii="Times New Roman" w:hAnsi="Times New Roman" w:cs="Times New Roman"/>
          <w:sz w:val="24"/>
        </w:rPr>
        <w:t>. Its popularity is attributed to its adaptability to diverse agro-ecological conditions, r</w:t>
      </w:r>
      <w:r w:rsidR="005B67A1">
        <w:rPr>
          <w:rFonts w:ascii="Times New Roman" w:hAnsi="Times New Roman" w:cs="Times New Roman"/>
          <w:sz w:val="24"/>
        </w:rPr>
        <w:t>elatively short growth duration</w:t>
      </w:r>
      <w:r w:rsidRPr="00597E78">
        <w:rPr>
          <w:rFonts w:ascii="Times New Roman" w:hAnsi="Times New Roman" w:cs="Times New Roman"/>
          <w:sz w:val="24"/>
        </w:rPr>
        <w:t xml:space="preserve"> and compatibility with a variety of cropping systems</w:t>
      </w:r>
      <w:r w:rsidR="00390165">
        <w:rPr>
          <w:rFonts w:ascii="Times New Roman" w:hAnsi="Times New Roman" w:cs="Times New Roman"/>
          <w:sz w:val="24"/>
        </w:rPr>
        <w:t xml:space="preserve"> (Mishra et al., 2021</w:t>
      </w:r>
      <w:r w:rsidR="00BD75FC">
        <w:rPr>
          <w:rFonts w:ascii="Times New Roman" w:hAnsi="Times New Roman" w:cs="Times New Roman"/>
          <w:sz w:val="24"/>
        </w:rPr>
        <w:t>d</w:t>
      </w:r>
      <w:r w:rsidR="00390165">
        <w:rPr>
          <w:rFonts w:ascii="Times New Roman" w:hAnsi="Times New Roman" w:cs="Times New Roman"/>
          <w:sz w:val="24"/>
        </w:rPr>
        <w:t>; Mishra et al., 2024c)</w:t>
      </w:r>
      <w:r w:rsidRPr="00597E78">
        <w:rPr>
          <w:rFonts w:ascii="Times New Roman" w:hAnsi="Times New Roman" w:cs="Times New Roman"/>
          <w:sz w:val="24"/>
        </w:rPr>
        <w:t xml:space="preserve">. Moreover, being a legume, soybean possesses the unique ability to biologically fix atmospheric nitrogen through symbiotic association with </w:t>
      </w:r>
      <w:proofErr w:type="spellStart"/>
      <w:r w:rsidRPr="00597E78">
        <w:rPr>
          <w:rFonts w:ascii="Times New Roman" w:hAnsi="Times New Roman" w:cs="Times New Roman"/>
          <w:i/>
          <w:iCs/>
          <w:sz w:val="24"/>
        </w:rPr>
        <w:t>Bradyrhizobium</w:t>
      </w:r>
      <w:proofErr w:type="spellEnd"/>
      <w:r w:rsidRPr="00597E78">
        <w:rPr>
          <w:rFonts w:ascii="Times New Roman" w:hAnsi="Times New Roman" w:cs="Times New Roman"/>
          <w:sz w:val="24"/>
        </w:rPr>
        <w:t xml:space="preserve"> species. This not only reduces the dependency on synthetic nitrogen fertilizers but also enhances soil fertility, thereby promoting sustainable agricultural practices and improving the productivity of subsequent crops in rotation</w:t>
      </w:r>
      <w:r w:rsidR="001F0F4C">
        <w:rPr>
          <w:rFonts w:ascii="Times New Roman" w:hAnsi="Times New Roman" w:cs="Times New Roman"/>
          <w:sz w:val="24"/>
        </w:rPr>
        <w:t xml:space="preserve"> (</w:t>
      </w:r>
      <w:r w:rsidR="00BD75FC">
        <w:rPr>
          <w:rFonts w:ascii="Times New Roman" w:hAnsi="Times New Roman" w:cs="Times New Roman"/>
          <w:sz w:val="24"/>
        </w:rPr>
        <w:t xml:space="preserve">Mishra et al., 2021d; </w:t>
      </w:r>
      <w:proofErr w:type="spellStart"/>
      <w:r w:rsidR="001F0F4C">
        <w:rPr>
          <w:rFonts w:ascii="Times New Roman" w:hAnsi="Times New Roman" w:cs="Times New Roman"/>
          <w:sz w:val="24"/>
        </w:rPr>
        <w:t>Nakei</w:t>
      </w:r>
      <w:proofErr w:type="spellEnd"/>
      <w:r w:rsidR="001F0F4C">
        <w:rPr>
          <w:rFonts w:ascii="Times New Roman" w:hAnsi="Times New Roman" w:cs="Times New Roman"/>
          <w:sz w:val="24"/>
        </w:rPr>
        <w:t xml:space="preserve"> et al., 2022; Wu &amp; Yan, 2024; Li &amp; Xiao, 2025)</w:t>
      </w:r>
      <w:r w:rsidRPr="00597E78">
        <w:rPr>
          <w:rFonts w:ascii="Times New Roman" w:hAnsi="Times New Roman" w:cs="Times New Roman"/>
          <w:sz w:val="24"/>
        </w:rPr>
        <w:t>.</w:t>
      </w:r>
      <w:r>
        <w:rPr>
          <w:rFonts w:ascii="Times New Roman" w:hAnsi="Times New Roman" w:cs="Times New Roman"/>
          <w:sz w:val="24"/>
        </w:rPr>
        <w:t xml:space="preserve"> </w:t>
      </w:r>
      <w:r w:rsidRPr="00597E78">
        <w:rPr>
          <w:rFonts w:ascii="Times New Roman" w:hAnsi="Times New Roman" w:cs="Times New Roman"/>
          <w:sz w:val="24"/>
        </w:rPr>
        <w:t>The economic significance of soybean in India is further bolstered by its role in enhancing farmers’ income, supporting agro-industries, and contributing to the national oilseed economy</w:t>
      </w:r>
      <w:r w:rsidR="00390165">
        <w:rPr>
          <w:rFonts w:ascii="Times New Roman" w:hAnsi="Times New Roman" w:cs="Times New Roman"/>
          <w:sz w:val="24"/>
        </w:rPr>
        <w:t xml:space="preserve"> (</w:t>
      </w:r>
      <w:r w:rsidR="00BD75FC">
        <w:rPr>
          <w:rFonts w:ascii="Times New Roman" w:hAnsi="Times New Roman" w:cs="Times New Roman"/>
          <w:sz w:val="24"/>
        </w:rPr>
        <w:t xml:space="preserve">Mishra et al., 2021e; </w:t>
      </w:r>
      <w:r w:rsidR="00390165">
        <w:rPr>
          <w:rFonts w:ascii="Times New Roman" w:hAnsi="Times New Roman" w:cs="Times New Roman"/>
          <w:sz w:val="24"/>
        </w:rPr>
        <w:t>Mishra et al., 2025a; Mishra et al., 2025b)</w:t>
      </w:r>
      <w:r w:rsidRPr="00597E78">
        <w:rPr>
          <w:rFonts w:ascii="Times New Roman" w:hAnsi="Times New Roman" w:cs="Times New Roman"/>
          <w:sz w:val="24"/>
        </w:rPr>
        <w:t xml:space="preserve">. </w:t>
      </w:r>
    </w:p>
    <w:p w14:paraId="2EB49A6A" w14:textId="77777777" w:rsidR="00597E78" w:rsidRDefault="00597E78" w:rsidP="007574C2">
      <w:pPr>
        <w:spacing w:before="120" w:after="120" w:line="360" w:lineRule="auto"/>
        <w:ind w:firstLine="720"/>
        <w:jc w:val="both"/>
        <w:rPr>
          <w:rFonts w:ascii="Times New Roman" w:hAnsi="Times New Roman" w:cs="Times New Roman"/>
          <w:sz w:val="24"/>
        </w:rPr>
      </w:pPr>
      <w:r w:rsidRPr="00597E78">
        <w:rPr>
          <w:rFonts w:ascii="Times New Roman" w:hAnsi="Times New Roman" w:cs="Times New Roman"/>
          <w:sz w:val="24"/>
        </w:rPr>
        <w:t>Despite its agronomic potential, soybean production is severely constrained by several biotic stresses</w:t>
      </w:r>
      <w:r w:rsidR="00BD75FC">
        <w:rPr>
          <w:rFonts w:ascii="Times New Roman" w:hAnsi="Times New Roman" w:cs="Times New Roman"/>
          <w:sz w:val="24"/>
        </w:rPr>
        <w:t xml:space="preserve"> (</w:t>
      </w:r>
      <w:bookmarkStart w:id="2" w:name="_Hlk200318095"/>
      <w:r w:rsidR="00BD75FC" w:rsidRPr="0043401B">
        <w:rPr>
          <w:rFonts w:ascii="Times New Roman" w:hAnsi="Times New Roman" w:cs="Times New Roman"/>
          <w:sz w:val="24"/>
          <w:szCs w:val="24"/>
        </w:rPr>
        <w:t>Upadhyay</w:t>
      </w:r>
      <w:bookmarkEnd w:id="2"/>
      <w:r w:rsidR="00BD75FC">
        <w:rPr>
          <w:rFonts w:ascii="Times New Roman" w:hAnsi="Times New Roman" w:cs="Times New Roman"/>
          <w:sz w:val="24"/>
          <w:szCs w:val="24"/>
        </w:rPr>
        <w:t xml:space="preserve"> et al., 2020; Tripathi et al., 2022</w:t>
      </w:r>
      <w:r w:rsidR="00BD75FC">
        <w:rPr>
          <w:rFonts w:ascii="Times New Roman" w:hAnsi="Times New Roman" w:cs="Times New Roman"/>
          <w:sz w:val="24"/>
        </w:rPr>
        <w:t>)</w:t>
      </w:r>
      <w:r w:rsidRPr="00597E78">
        <w:rPr>
          <w:rFonts w:ascii="Times New Roman" w:hAnsi="Times New Roman" w:cs="Times New Roman"/>
          <w:sz w:val="24"/>
        </w:rPr>
        <w:t xml:space="preserve">, among which </w:t>
      </w:r>
      <w:r w:rsidRPr="00597E78">
        <w:rPr>
          <w:rFonts w:ascii="Times New Roman" w:hAnsi="Times New Roman" w:cs="Times New Roman"/>
          <w:bCs/>
          <w:sz w:val="24"/>
        </w:rPr>
        <w:t>Yellow Mosaic Virus (YMV)</w:t>
      </w:r>
      <w:r w:rsidRPr="00597E78">
        <w:rPr>
          <w:rFonts w:ascii="Times New Roman" w:hAnsi="Times New Roman" w:cs="Times New Roman"/>
          <w:sz w:val="24"/>
        </w:rPr>
        <w:t xml:space="preserve"> poses a major threat. YMV, transmitted by the whitefly (</w:t>
      </w:r>
      <w:proofErr w:type="spellStart"/>
      <w:r w:rsidRPr="00597E78">
        <w:rPr>
          <w:rFonts w:ascii="Times New Roman" w:hAnsi="Times New Roman" w:cs="Times New Roman"/>
          <w:i/>
          <w:iCs/>
          <w:sz w:val="24"/>
        </w:rPr>
        <w:t>Bemisia</w:t>
      </w:r>
      <w:proofErr w:type="spellEnd"/>
      <w:r w:rsidRPr="00597E78">
        <w:rPr>
          <w:rFonts w:ascii="Times New Roman" w:hAnsi="Times New Roman" w:cs="Times New Roman"/>
          <w:i/>
          <w:iCs/>
          <w:sz w:val="24"/>
        </w:rPr>
        <w:t xml:space="preserve"> </w:t>
      </w:r>
      <w:proofErr w:type="spellStart"/>
      <w:r w:rsidRPr="00597E78">
        <w:rPr>
          <w:rFonts w:ascii="Times New Roman" w:hAnsi="Times New Roman" w:cs="Times New Roman"/>
          <w:i/>
          <w:iCs/>
          <w:sz w:val="24"/>
        </w:rPr>
        <w:t>tabaci</w:t>
      </w:r>
      <w:proofErr w:type="spellEnd"/>
      <w:r w:rsidRPr="00597E78">
        <w:rPr>
          <w:rFonts w:ascii="Times New Roman" w:hAnsi="Times New Roman" w:cs="Times New Roman"/>
          <w:sz w:val="24"/>
        </w:rPr>
        <w:t>), causes Yellow Mosaic Disease (YMD), leading to chlorotic yellow patches on leaves, stunted plant growth, poor pod formation, and significant yield reduction</w:t>
      </w:r>
      <w:r w:rsidR="008232FC">
        <w:rPr>
          <w:rFonts w:ascii="Times New Roman" w:hAnsi="Times New Roman" w:cs="Times New Roman"/>
          <w:sz w:val="24"/>
        </w:rPr>
        <w:t xml:space="preserve"> </w:t>
      </w:r>
      <w:r w:rsidR="001F0F4C">
        <w:rPr>
          <w:rFonts w:ascii="Times New Roman" w:hAnsi="Times New Roman" w:cs="Times New Roman"/>
          <w:sz w:val="24"/>
        </w:rPr>
        <w:t>(</w:t>
      </w:r>
      <w:proofErr w:type="spellStart"/>
      <w:r w:rsidR="00C622A6">
        <w:rPr>
          <w:rFonts w:ascii="Times New Roman" w:hAnsi="Times New Roman" w:cs="Times New Roman"/>
          <w:sz w:val="24"/>
        </w:rPr>
        <w:t>Hajimorad</w:t>
      </w:r>
      <w:proofErr w:type="spellEnd"/>
      <w:r w:rsidR="00C622A6">
        <w:rPr>
          <w:rFonts w:ascii="Times New Roman" w:hAnsi="Times New Roman" w:cs="Times New Roman"/>
          <w:sz w:val="24"/>
        </w:rPr>
        <w:t xml:space="preserve"> et al., 2018;</w:t>
      </w:r>
      <w:r w:rsidR="00BD75FC">
        <w:rPr>
          <w:rFonts w:ascii="Times New Roman" w:hAnsi="Times New Roman" w:cs="Times New Roman"/>
          <w:sz w:val="24"/>
        </w:rPr>
        <w:t xml:space="preserve"> Mishra et al., 2020;</w:t>
      </w:r>
      <w:r w:rsidR="00C622A6">
        <w:rPr>
          <w:rFonts w:ascii="Times New Roman" w:hAnsi="Times New Roman" w:cs="Times New Roman"/>
          <w:sz w:val="24"/>
        </w:rPr>
        <w:t xml:space="preserve"> </w:t>
      </w:r>
      <w:r w:rsidR="001F0F4C">
        <w:rPr>
          <w:rFonts w:ascii="Times New Roman" w:hAnsi="Times New Roman" w:cs="Times New Roman"/>
          <w:sz w:val="24"/>
        </w:rPr>
        <w:t xml:space="preserve">Swathi et al., 2021; </w:t>
      </w:r>
      <w:r w:rsidR="00E31CF1">
        <w:rPr>
          <w:rFonts w:ascii="Times New Roman" w:hAnsi="Times New Roman" w:cs="Times New Roman"/>
          <w:sz w:val="24"/>
        </w:rPr>
        <w:t xml:space="preserve">Rahman et al., 2023; </w:t>
      </w:r>
      <w:r w:rsidR="001F0F4C">
        <w:rPr>
          <w:rFonts w:ascii="Times New Roman" w:hAnsi="Times New Roman" w:cs="Times New Roman"/>
          <w:sz w:val="24"/>
        </w:rPr>
        <w:t>Vishal e</w:t>
      </w:r>
      <w:r w:rsidR="00E31CF1">
        <w:rPr>
          <w:rFonts w:ascii="Times New Roman" w:hAnsi="Times New Roman" w:cs="Times New Roman"/>
          <w:sz w:val="24"/>
        </w:rPr>
        <w:t>t al., 2024</w:t>
      </w:r>
      <w:r w:rsidR="00BD75FC">
        <w:rPr>
          <w:rFonts w:ascii="Times New Roman" w:hAnsi="Times New Roman" w:cs="Times New Roman"/>
          <w:sz w:val="24"/>
        </w:rPr>
        <w:t xml:space="preserve">; </w:t>
      </w:r>
      <w:proofErr w:type="spellStart"/>
      <w:r w:rsidR="00BD75FC">
        <w:rPr>
          <w:rFonts w:ascii="Times New Roman" w:hAnsi="Times New Roman" w:cs="Times New Roman"/>
          <w:sz w:val="24"/>
        </w:rPr>
        <w:t>Jhariya</w:t>
      </w:r>
      <w:proofErr w:type="spellEnd"/>
      <w:r w:rsidR="00BD75FC">
        <w:rPr>
          <w:rFonts w:ascii="Times New Roman" w:hAnsi="Times New Roman" w:cs="Times New Roman"/>
          <w:sz w:val="24"/>
        </w:rPr>
        <w:t xml:space="preserve"> et al., 2025</w:t>
      </w:r>
      <w:r w:rsidR="001F0F4C">
        <w:rPr>
          <w:rFonts w:ascii="Times New Roman" w:hAnsi="Times New Roman" w:cs="Times New Roman"/>
          <w:sz w:val="24"/>
        </w:rPr>
        <w:t xml:space="preserve">) </w:t>
      </w:r>
      <w:r w:rsidR="008232FC">
        <w:rPr>
          <w:rFonts w:ascii="Times New Roman" w:hAnsi="Times New Roman" w:cs="Times New Roman"/>
          <w:sz w:val="24"/>
        </w:rPr>
        <w:t>(Fig. 1)</w:t>
      </w:r>
      <w:r w:rsidRPr="00597E78">
        <w:rPr>
          <w:rFonts w:ascii="Times New Roman" w:hAnsi="Times New Roman" w:cs="Times New Roman"/>
          <w:sz w:val="24"/>
        </w:rPr>
        <w:t>. In epidemic year</w:t>
      </w:r>
      <w:r w:rsidR="001F0F4C">
        <w:rPr>
          <w:rFonts w:ascii="Times New Roman" w:hAnsi="Times New Roman" w:cs="Times New Roman"/>
          <w:sz w:val="24"/>
        </w:rPr>
        <w:t>s, yield losses can range from 30% to over 70</w:t>
      </w:r>
      <w:r w:rsidRPr="00597E78">
        <w:rPr>
          <w:rFonts w:ascii="Times New Roman" w:hAnsi="Times New Roman" w:cs="Times New Roman"/>
          <w:sz w:val="24"/>
        </w:rPr>
        <w:t>%, depending on the stage of infection and susceptibility of the genotype</w:t>
      </w:r>
      <w:r w:rsidR="00E31CF1">
        <w:rPr>
          <w:rFonts w:ascii="Times New Roman" w:hAnsi="Times New Roman" w:cs="Times New Roman"/>
          <w:sz w:val="24"/>
        </w:rPr>
        <w:t xml:space="preserve"> (</w:t>
      </w:r>
      <w:r w:rsidR="00BD75FC">
        <w:rPr>
          <w:rFonts w:ascii="Times New Roman" w:hAnsi="Times New Roman" w:cs="Times New Roman"/>
          <w:sz w:val="24"/>
        </w:rPr>
        <w:t xml:space="preserve">Mishra et al., 2024d; </w:t>
      </w:r>
      <w:r w:rsidR="00E31CF1">
        <w:rPr>
          <w:rFonts w:ascii="Times New Roman" w:hAnsi="Times New Roman" w:cs="Times New Roman"/>
          <w:sz w:val="24"/>
        </w:rPr>
        <w:t>Roy et al., 2025)</w:t>
      </w:r>
      <w:r w:rsidRPr="00597E78">
        <w:rPr>
          <w:rFonts w:ascii="Times New Roman" w:hAnsi="Times New Roman" w:cs="Times New Roman"/>
          <w:sz w:val="24"/>
        </w:rPr>
        <w:t>.</w:t>
      </w:r>
      <w:r>
        <w:rPr>
          <w:rFonts w:ascii="Times New Roman" w:hAnsi="Times New Roman" w:cs="Times New Roman"/>
          <w:sz w:val="24"/>
        </w:rPr>
        <w:t xml:space="preserve"> </w:t>
      </w:r>
      <w:r w:rsidRPr="00597E78">
        <w:rPr>
          <w:rFonts w:ascii="Times New Roman" w:hAnsi="Times New Roman" w:cs="Times New Roman"/>
          <w:sz w:val="24"/>
        </w:rPr>
        <w:t xml:space="preserve">Given the limited effectiveness and environmental concerns associated with chemical control of the vector, the </w:t>
      </w:r>
      <w:r w:rsidRPr="00597E78">
        <w:rPr>
          <w:rFonts w:ascii="Times New Roman" w:hAnsi="Times New Roman" w:cs="Times New Roman"/>
          <w:bCs/>
          <w:sz w:val="24"/>
        </w:rPr>
        <w:t>deployment of resistant genotypes</w:t>
      </w:r>
      <w:r w:rsidRPr="00597E78">
        <w:rPr>
          <w:rFonts w:ascii="Times New Roman" w:hAnsi="Times New Roman" w:cs="Times New Roman"/>
          <w:sz w:val="24"/>
        </w:rPr>
        <w:t xml:space="preserve"> is the most economical, eco-friendly, and sustainable approach to manage YMV</w:t>
      </w:r>
      <w:r w:rsidR="00BD75FC">
        <w:rPr>
          <w:rFonts w:ascii="Times New Roman" w:hAnsi="Times New Roman" w:cs="Times New Roman"/>
          <w:sz w:val="24"/>
        </w:rPr>
        <w:t xml:space="preserve"> (Mishra et al., 2020; </w:t>
      </w:r>
      <w:proofErr w:type="spellStart"/>
      <w:r w:rsidR="00BD75FC">
        <w:rPr>
          <w:rFonts w:ascii="Times New Roman" w:hAnsi="Times New Roman" w:cs="Times New Roman"/>
          <w:sz w:val="24"/>
        </w:rPr>
        <w:t>Jharia</w:t>
      </w:r>
      <w:proofErr w:type="spellEnd"/>
      <w:r w:rsidR="00BD75FC">
        <w:rPr>
          <w:rFonts w:ascii="Times New Roman" w:hAnsi="Times New Roman" w:cs="Times New Roman"/>
          <w:sz w:val="24"/>
        </w:rPr>
        <w:t xml:space="preserve"> et al., 2025)</w:t>
      </w:r>
      <w:r w:rsidRPr="00597E78">
        <w:rPr>
          <w:rFonts w:ascii="Times New Roman" w:hAnsi="Times New Roman" w:cs="Times New Roman"/>
          <w:sz w:val="24"/>
        </w:rPr>
        <w:t>. However, the frequent emergence of new viral strains and vector biotypes necessitates the continuous evaluation of soybean germplasm to identify and utilize</w:t>
      </w:r>
      <w:r w:rsidR="00BD75FC">
        <w:rPr>
          <w:rFonts w:ascii="Times New Roman" w:hAnsi="Times New Roman" w:cs="Times New Roman"/>
          <w:sz w:val="24"/>
        </w:rPr>
        <w:t xml:space="preserve"> as</w:t>
      </w:r>
      <w:r w:rsidRPr="00597E78">
        <w:rPr>
          <w:rFonts w:ascii="Times New Roman" w:hAnsi="Times New Roman" w:cs="Times New Roman"/>
          <w:sz w:val="24"/>
        </w:rPr>
        <w:t xml:space="preserve"> resistant sources</w:t>
      </w:r>
      <w:r w:rsidR="00E31CF1">
        <w:rPr>
          <w:rFonts w:ascii="Times New Roman" w:hAnsi="Times New Roman" w:cs="Times New Roman"/>
          <w:sz w:val="24"/>
        </w:rPr>
        <w:t xml:space="preserve"> (Karthikeyan et al., 2014; Kumar et al., 2023</w:t>
      </w:r>
      <w:r w:rsidR="00C622A6">
        <w:rPr>
          <w:rFonts w:ascii="Times New Roman" w:hAnsi="Times New Roman" w:cs="Times New Roman"/>
          <w:sz w:val="24"/>
        </w:rPr>
        <w:t>; Aravind et al., 2025</w:t>
      </w:r>
      <w:r w:rsidR="00BD75FC">
        <w:rPr>
          <w:rFonts w:ascii="Times New Roman" w:hAnsi="Times New Roman" w:cs="Times New Roman"/>
          <w:sz w:val="24"/>
        </w:rPr>
        <w:t>; Mishra et al., 2024e</w:t>
      </w:r>
      <w:r w:rsidR="00E31CF1">
        <w:rPr>
          <w:rFonts w:ascii="Times New Roman" w:hAnsi="Times New Roman" w:cs="Times New Roman"/>
          <w:sz w:val="24"/>
        </w:rPr>
        <w:t>)</w:t>
      </w:r>
      <w:r w:rsidRPr="00597E78">
        <w:rPr>
          <w:rFonts w:ascii="Times New Roman" w:hAnsi="Times New Roman" w:cs="Times New Roman"/>
          <w:sz w:val="24"/>
        </w:rPr>
        <w:t>.</w:t>
      </w:r>
      <w:r>
        <w:rPr>
          <w:rFonts w:ascii="Times New Roman" w:hAnsi="Times New Roman" w:cs="Times New Roman"/>
          <w:sz w:val="24"/>
        </w:rPr>
        <w:t xml:space="preserve"> </w:t>
      </w:r>
      <w:r w:rsidRPr="00597E78">
        <w:rPr>
          <w:rFonts w:ascii="Times New Roman" w:hAnsi="Times New Roman" w:cs="Times New Roman"/>
          <w:sz w:val="24"/>
        </w:rPr>
        <w:t xml:space="preserve">In this context, the present investigation was undertaken to evaluate a diverse set of soybean genotypes under natural field conditions for their </w:t>
      </w:r>
      <w:r w:rsidRPr="00597E78">
        <w:rPr>
          <w:rFonts w:ascii="Times New Roman" w:hAnsi="Times New Roman" w:cs="Times New Roman"/>
          <w:bCs/>
          <w:sz w:val="24"/>
        </w:rPr>
        <w:t xml:space="preserve">reaction </w:t>
      </w:r>
      <w:r w:rsidR="00BD75FC">
        <w:rPr>
          <w:rFonts w:ascii="Times New Roman" w:hAnsi="Times New Roman" w:cs="Times New Roman"/>
          <w:bCs/>
          <w:sz w:val="24"/>
        </w:rPr>
        <w:t>against</w:t>
      </w:r>
      <w:r w:rsidRPr="00597E78">
        <w:rPr>
          <w:rFonts w:ascii="Times New Roman" w:hAnsi="Times New Roman" w:cs="Times New Roman"/>
          <w:bCs/>
          <w:sz w:val="24"/>
        </w:rPr>
        <w:t xml:space="preserve"> YMV infection</w:t>
      </w:r>
      <w:r w:rsidRPr="00597E78">
        <w:rPr>
          <w:rFonts w:ascii="Times New Roman" w:hAnsi="Times New Roman" w:cs="Times New Roman"/>
          <w:sz w:val="24"/>
        </w:rPr>
        <w:t xml:space="preserve">. The study aimed to identify resistant and moderately resistant lines, assess the extent of genetic variability in disease response, and contribute to the development of durable YMV-resistant cultivars for use in </w:t>
      </w:r>
      <w:r w:rsidR="00BD75FC">
        <w:rPr>
          <w:rFonts w:ascii="Times New Roman" w:hAnsi="Times New Roman" w:cs="Times New Roman"/>
          <w:sz w:val="24"/>
        </w:rPr>
        <w:t xml:space="preserve">future </w:t>
      </w:r>
      <w:r w:rsidRPr="00597E78">
        <w:rPr>
          <w:rFonts w:ascii="Times New Roman" w:hAnsi="Times New Roman" w:cs="Times New Roman"/>
          <w:sz w:val="24"/>
        </w:rPr>
        <w:t>breeding program</w:t>
      </w:r>
      <w:r w:rsidR="00BD75FC">
        <w:rPr>
          <w:rFonts w:ascii="Times New Roman" w:hAnsi="Times New Roman" w:cs="Times New Roman"/>
          <w:sz w:val="24"/>
        </w:rPr>
        <w:t>me</w:t>
      </w:r>
      <w:r w:rsidRPr="00597E78">
        <w:rPr>
          <w:rFonts w:ascii="Times New Roman" w:hAnsi="Times New Roman" w:cs="Times New Roman"/>
          <w:sz w:val="24"/>
        </w:rPr>
        <w:t>s and commercial cultivation.</w:t>
      </w:r>
    </w:p>
    <w:p w14:paraId="61949CE4" w14:textId="77777777" w:rsidR="008232FC" w:rsidRPr="00597E78" w:rsidRDefault="008232FC" w:rsidP="00597E78">
      <w:pPr>
        <w:spacing w:line="360" w:lineRule="auto"/>
        <w:ind w:firstLine="720"/>
        <w:jc w:val="both"/>
        <w:rPr>
          <w:rFonts w:ascii="Times New Roman" w:hAnsi="Times New Roman" w:cs="Times New Roman"/>
          <w:sz w:val="24"/>
        </w:rPr>
      </w:pPr>
      <w:r w:rsidRPr="000A681F">
        <w:rPr>
          <w:rFonts w:ascii="Times New Roman" w:hAnsi="Times New Roman" w:cs="Times New Roman"/>
          <w:b/>
          <w:noProof/>
          <w:sz w:val="24"/>
          <w:szCs w:val="24"/>
          <w:lang w:eastAsia="en-IN"/>
        </w:rPr>
        <w:lastRenderedPageBreak/>
        <w:drawing>
          <wp:inline distT="0" distB="0" distL="0" distR="0" wp14:anchorId="12B8CD94" wp14:editId="56B3633B">
            <wp:extent cx="4679950" cy="3155950"/>
            <wp:effectExtent l="38100" t="38100" r="44450" b="444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mv plant.jpg"/>
                    <pic:cNvPicPr/>
                  </pic:nvPicPr>
                  <pic:blipFill rotWithShape="1">
                    <a:blip r:embed="rId9" cstate="print">
                      <a:extLst>
                        <a:ext uri="{28A0092B-C50C-407E-A947-70E740481C1C}">
                          <a14:useLocalDpi xmlns:a14="http://schemas.microsoft.com/office/drawing/2010/main" val="0"/>
                        </a:ext>
                      </a:extLst>
                    </a:blip>
                    <a:srcRect l="2632" t="12088"/>
                    <a:stretch/>
                  </pic:blipFill>
                  <pic:spPr bwMode="auto">
                    <a:xfrm>
                      <a:off x="0" y="0"/>
                      <a:ext cx="4679950" cy="3155950"/>
                    </a:xfrm>
                    <a:prstGeom prst="rect">
                      <a:avLst/>
                    </a:prstGeom>
                    <a:ln w="38100">
                      <a:solidFill>
                        <a:schemeClr val="bg2">
                          <a:lumMod val="25000"/>
                        </a:schemeClr>
                      </a:solidFill>
                    </a:ln>
                    <a:extLst>
                      <a:ext uri="{53640926-AAD7-44D8-BBD7-CCE9431645EC}">
                        <a14:shadowObscured xmlns:a14="http://schemas.microsoft.com/office/drawing/2010/main"/>
                      </a:ext>
                    </a:extLst>
                  </pic:spPr>
                </pic:pic>
              </a:graphicData>
            </a:graphic>
          </wp:inline>
        </w:drawing>
      </w:r>
    </w:p>
    <w:p w14:paraId="1D53B324" w14:textId="77777777" w:rsidR="008232FC" w:rsidRPr="008232FC" w:rsidRDefault="008232FC" w:rsidP="007574C2">
      <w:pPr>
        <w:spacing w:before="120" w:after="120" w:line="360" w:lineRule="auto"/>
        <w:jc w:val="center"/>
        <w:rPr>
          <w:rFonts w:ascii="Times New Roman" w:hAnsi="Times New Roman" w:cs="Times New Roman"/>
          <w:b/>
          <w:sz w:val="24"/>
          <w:szCs w:val="24"/>
        </w:rPr>
      </w:pPr>
      <w:r w:rsidRPr="000A681F">
        <w:rPr>
          <w:rFonts w:ascii="Times New Roman" w:hAnsi="Times New Roman" w:cs="Times New Roman"/>
          <w:b/>
          <w:sz w:val="24"/>
          <w:szCs w:val="24"/>
          <w:lang w:val="en-US"/>
        </w:rPr>
        <w:t>Fig</w:t>
      </w:r>
      <w:r w:rsidR="00BD75FC">
        <w:rPr>
          <w:rFonts w:ascii="Times New Roman" w:hAnsi="Times New Roman" w:cs="Times New Roman"/>
          <w:b/>
          <w:sz w:val="24"/>
          <w:szCs w:val="24"/>
          <w:lang w:val="en-US"/>
        </w:rPr>
        <w:t>.</w:t>
      </w:r>
      <w:r w:rsidRPr="000A681F">
        <w:rPr>
          <w:rFonts w:ascii="Times New Roman" w:hAnsi="Times New Roman" w:cs="Times New Roman"/>
          <w:b/>
          <w:sz w:val="24"/>
          <w:szCs w:val="24"/>
          <w:lang w:val="en-US"/>
        </w:rPr>
        <w:t xml:space="preserve"> 1</w:t>
      </w:r>
      <w:r>
        <w:rPr>
          <w:rFonts w:ascii="Times New Roman" w:hAnsi="Times New Roman" w:cs="Times New Roman"/>
          <w:b/>
          <w:sz w:val="24"/>
          <w:szCs w:val="24"/>
          <w:lang w:val="en-US"/>
        </w:rPr>
        <w:t xml:space="preserve">: </w:t>
      </w:r>
      <w:r>
        <w:rPr>
          <w:rFonts w:ascii="Times New Roman" w:hAnsi="Times New Roman" w:cs="Times New Roman"/>
          <w:b/>
          <w:sz w:val="24"/>
          <w:szCs w:val="24"/>
        </w:rPr>
        <w:t>Symptoms</w:t>
      </w:r>
      <w:r w:rsidRPr="000A681F">
        <w:rPr>
          <w:rFonts w:ascii="Times New Roman" w:hAnsi="Times New Roman" w:cs="Times New Roman"/>
          <w:b/>
          <w:sz w:val="24"/>
          <w:szCs w:val="24"/>
        </w:rPr>
        <w:t xml:space="preserve"> </w:t>
      </w:r>
      <w:r w:rsidR="006B7F03">
        <w:rPr>
          <w:rFonts w:ascii="Times New Roman" w:hAnsi="Times New Roman" w:cs="Times New Roman"/>
          <w:b/>
          <w:sz w:val="24"/>
          <w:szCs w:val="24"/>
        </w:rPr>
        <w:t>of y</w:t>
      </w:r>
      <w:r w:rsidR="006B7F03" w:rsidRPr="000A681F">
        <w:rPr>
          <w:rFonts w:ascii="Times New Roman" w:hAnsi="Times New Roman" w:cs="Times New Roman"/>
          <w:b/>
          <w:sz w:val="24"/>
          <w:szCs w:val="24"/>
        </w:rPr>
        <w:t xml:space="preserve">ellow </w:t>
      </w:r>
      <w:r w:rsidR="006B7F03">
        <w:rPr>
          <w:rFonts w:ascii="Times New Roman" w:hAnsi="Times New Roman" w:cs="Times New Roman"/>
          <w:b/>
          <w:sz w:val="24"/>
          <w:szCs w:val="24"/>
        </w:rPr>
        <w:t>m</w:t>
      </w:r>
      <w:r w:rsidR="006B7F03" w:rsidRPr="000A681F">
        <w:rPr>
          <w:rFonts w:ascii="Times New Roman" w:hAnsi="Times New Roman" w:cs="Times New Roman"/>
          <w:b/>
          <w:sz w:val="24"/>
          <w:szCs w:val="24"/>
        </w:rPr>
        <w:t>osai</w:t>
      </w:r>
      <w:r w:rsidR="006B7F03">
        <w:rPr>
          <w:rFonts w:ascii="Times New Roman" w:hAnsi="Times New Roman" w:cs="Times New Roman"/>
          <w:b/>
          <w:sz w:val="24"/>
          <w:szCs w:val="24"/>
        </w:rPr>
        <w:t xml:space="preserve">c virus </w:t>
      </w:r>
      <w:r>
        <w:rPr>
          <w:rFonts w:ascii="Times New Roman" w:hAnsi="Times New Roman" w:cs="Times New Roman"/>
          <w:b/>
          <w:sz w:val="24"/>
          <w:szCs w:val="24"/>
        </w:rPr>
        <w:t xml:space="preserve">on </w:t>
      </w:r>
      <w:r w:rsidR="007574C2">
        <w:rPr>
          <w:rFonts w:ascii="Times New Roman" w:hAnsi="Times New Roman" w:cs="Times New Roman"/>
          <w:b/>
          <w:sz w:val="24"/>
          <w:szCs w:val="24"/>
        </w:rPr>
        <w:t xml:space="preserve">soybean </w:t>
      </w:r>
      <w:r>
        <w:rPr>
          <w:rFonts w:ascii="Times New Roman" w:hAnsi="Times New Roman" w:cs="Times New Roman"/>
          <w:b/>
          <w:sz w:val="24"/>
          <w:szCs w:val="24"/>
        </w:rPr>
        <w:t xml:space="preserve">leaves </w:t>
      </w:r>
    </w:p>
    <w:p w14:paraId="2F0C3D87" w14:textId="77777777" w:rsidR="003A5F2F" w:rsidRDefault="003A5F2F" w:rsidP="007574C2">
      <w:pPr>
        <w:spacing w:before="240" w:after="120" w:line="360" w:lineRule="auto"/>
        <w:jc w:val="both"/>
        <w:rPr>
          <w:rFonts w:ascii="Times New Roman" w:hAnsi="Times New Roman" w:cs="Times New Roman"/>
          <w:b/>
          <w:sz w:val="24"/>
        </w:rPr>
      </w:pPr>
      <w:r>
        <w:rPr>
          <w:rFonts w:ascii="Times New Roman" w:hAnsi="Times New Roman" w:cs="Times New Roman"/>
          <w:b/>
          <w:sz w:val="24"/>
        </w:rPr>
        <w:t xml:space="preserve">2. Material &amp; Methods </w:t>
      </w:r>
    </w:p>
    <w:p w14:paraId="03A12888" w14:textId="77777777" w:rsidR="003A5F2F" w:rsidRDefault="003A5F2F" w:rsidP="007574C2">
      <w:pPr>
        <w:spacing w:before="120" w:after="120" w:line="360" w:lineRule="auto"/>
        <w:jc w:val="both"/>
        <w:rPr>
          <w:rFonts w:ascii="Times New Roman" w:hAnsi="Times New Roman" w:cs="Times New Roman"/>
          <w:b/>
          <w:sz w:val="24"/>
        </w:rPr>
      </w:pPr>
      <w:r w:rsidRPr="00DE7877">
        <w:rPr>
          <w:rFonts w:ascii="Times New Roman" w:eastAsia="Times New Roman" w:hAnsi="Times New Roman" w:cs="Times New Roman"/>
          <w:b/>
          <w:bCs/>
          <w:sz w:val="24"/>
          <w:szCs w:val="24"/>
          <w:lang w:eastAsia="en-IN"/>
        </w:rPr>
        <w:t>2.1 Experimental Site</w:t>
      </w:r>
    </w:p>
    <w:p w14:paraId="589C9DA1" w14:textId="77777777" w:rsidR="003A5F2F" w:rsidRPr="003A5F2F" w:rsidRDefault="003A5F2F" w:rsidP="007574C2">
      <w:pPr>
        <w:spacing w:before="120" w:after="120" w:line="360" w:lineRule="auto"/>
        <w:jc w:val="both"/>
        <w:rPr>
          <w:rFonts w:ascii="Times New Roman" w:hAnsi="Times New Roman" w:cs="Times New Roman"/>
          <w:b/>
          <w:sz w:val="24"/>
        </w:rPr>
      </w:pPr>
      <w:r w:rsidRPr="003A5F2F">
        <w:rPr>
          <w:rFonts w:ascii="Times New Roman" w:eastAsia="Times New Roman" w:hAnsi="Times New Roman" w:cs="Times New Roman"/>
          <w:sz w:val="24"/>
          <w:szCs w:val="24"/>
          <w:lang w:eastAsia="en-IN"/>
        </w:rPr>
        <w:t xml:space="preserve">The present field experiment was undertaken during the </w:t>
      </w:r>
      <w:r w:rsidR="006B7F03" w:rsidRPr="003A5F2F">
        <w:rPr>
          <w:rFonts w:ascii="Times New Roman" w:eastAsia="Times New Roman" w:hAnsi="Times New Roman" w:cs="Times New Roman"/>
          <w:bCs/>
          <w:i/>
          <w:sz w:val="24"/>
          <w:szCs w:val="24"/>
          <w:lang w:eastAsia="en-IN"/>
        </w:rPr>
        <w:t>kharif</w:t>
      </w:r>
      <w:r w:rsidR="006B7F03" w:rsidRPr="003A5F2F">
        <w:rPr>
          <w:rFonts w:ascii="Times New Roman" w:eastAsia="Times New Roman" w:hAnsi="Times New Roman" w:cs="Times New Roman"/>
          <w:bCs/>
          <w:sz w:val="24"/>
          <w:szCs w:val="24"/>
          <w:lang w:eastAsia="en-IN"/>
        </w:rPr>
        <w:t>,</w:t>
      </w:r>
      <w:r w:rsidRPr="003A5F2F">
        <w:rPr>
          <w:rFonts w:ascii="Times New Roman" w:eastAsia="Times New Roman" w:hAnsi="Times New Roman" w:cs="Times New Roman"/>
          <w:bCs/>
          <w:sz w:val="24"/>
          <w:szCs w:val="24"/>
          <w:lang w:eastAsia="en-IN"/>
        </w:rPr>
        <w:t xml:space="preserve"> 2024</w:t>
      </w:r>
      <w:r w:rsidRPr="003A5F2F">
        <w:rPr>
          <w:rFonts w:ascii="Times New Roman" w:eastAsia="Times New Roman" w:hAnsi="Times New Roman" w:cs="Times New Roman"/>
          <w:sz w:val="24"/>
          <w:szCs w:val="24"/>
          <w:lang w:eastAsia="en-IN"/>
        </w:rPr>
        <w:t xml:space="preserve"> at the </w:t>
      </w:r>
      <w:r w:rsidRPr="003A5F2F">
        <w:rPr>
          <w:rFonts w:ascii="Times New Roman" w:eastAsia="Times New Roman" w:hAnsi="Times New Roman" w:cs="Times New Roman"/>
          <w:bCs/>
          <w:sz w:val="24"/>
          <w:szCs w:val="24"/>
          <w:lang w:eastAsia="en-IN"/>
        </w:rPr>
        <w:t>Research Farm</w:t>
      </w:r>
      <w:r w:rsidRPr="003A5F2F">
        <w:rPr>
          <w:rFonts w:ascii="Times New Roman" w:eastAsia="Times New Roman" w:hAnsi="Times New Roman" w:cs="Times New Roman"/>
          <w:sz w:val="24"/>
          <w:szCs w:val="24"/>
          <w:lang w:eastAsia="en-IN"/>
        </w:rPr>
        <w:t xml:space="preserve">, </w:t>
      </w:r>
      <w:r w:rsidRPr="003A5F2F">
        <w:rPr>
          <w:rFonts w:ascii="Times New Roman" w:eastAsia="Times New Roman" w:hAnsi="Times New Roman" w:cs="Times New Roman"/>
          <w:bCs/>
          <w:sz w:val="24"/>
          <w:szCs w:val="24"/>
          <w:lang w:eastAsia="en-IN"/>
        </w:rPr>
        <w:t>Zonal Agricultural Research Station, Morena</w:t>
      </w:r>
      <w:r w:rsidRPr="003A5F2F">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bCs/>
          <w:sz w:val="24"/>
          <w:szCs w:val="24"/>
          <w:lang w:eastAsia="en-IN"/>
        </w:rPr>
        <w:t>RVSKVV</w:t>
      </w:r>
      <w:r w:rsidRPr="003A5F2F">
        <w:rPr>
          <w:rFonts w:ascii="Times New Roman" w:eastAsia="Times New Roman" w:hAnsi="Times New Roman" w:cs="Times New Roman"/>
          <w:bCs/>
          <w:sz w:val="24"/>
          <w:szCs w:val="24"/>
          <w:lang w:eastAsia="en-IN"/>
        </w:rPr>
        <w:t>, Gwalior, Madhya Pradesh, India</w:t>
      </w:r>
      <w:r w:rsidRPr="003A5F2F">
        <w:rPr>
          <w:rFonts w:ascii="Times New Roman" w:eastAsia="Times New Roman" w:hAnsi="Times New Roman" w:cs="Times New Roman"/>
          <w:sz w:val="24"/>
          <w:szCs w:val="24"/>
          <w:lang w:eastAsia="en-IN"/>
        </w:rPr>
        <w:t xml:space="preserve">. The experimental site is geographically situated at </w:t>
      </w:r>
      <w:r w:rsidRPr="003A5F2F">
        <w:rPr>
          <w:rFonts w:ascii="Times New Roman" w:eastAsia="Times New Roman" w:hAnsi="Times New Roman" w:cs="Times New Roman"/>
          <w:bCs/>
          <w:sz w:val="24"/>
          <w:szCs w:val="24"/>
          <w:lang w:eastAsia="en-IN"/>
        </w:rPr>
        <w:t>26.5°N latitude and 78.0°E longitude</w:t>
      </w:r>
      <w:r w:rsidRPr="003A5F2F">
        <w:rPr>
          <w:rFonts w:ascii="Times New Roman" w:eastAsia="Times New Roman" w:hAnsi="Times New Roman" w:cs="Times New Roman"/>
          <w:sz w:val="24"/>
          <w:szCs w:val="24"/>
          <w:lang w:eastAsia="en-IN"/>
        </w:rPr>
        <w:t xml:space="preserve">, with an average altitude of </w:t>
      </w:r>
      <w:r w:rsidRPr="003A5F2F">
        <w:rPr>
          <w:rFonts w:ascii="Times New Roman" w:eastAsia="Times New Roman" w:hAnsi="Times New Roman" w:cs="Times New Roman"/>
          <w:bCs/>
          <w:sz w:val="24"/>
          <w:szCs w:val="24"/>
          <w:lang w:eastAsia="en-IN"/>
        </w:rPr>
        <w:t>177 meters above mean sea level</w:t>
      </w:r>
      <w:r w:rsidRPr="003A5F2F">
        <w:rPr>
          <w:rFonts w:ascii="Times New Roman" w:eastAsia="Times New Roman" w:hAnsi="Times New Roman" w:cs="Times New Roman"/>
          <w:sz w:val="24"/>
          <w:szCs w:val="24"/>
          <w:lang w:eastAsia="en-IN"/>
        </w:rPr>
        <w:t xml:space="preserve">. The field exhibited </w:t>
      </w:r>
      <w:r w:rsidRPr="003A5F2F">
        <w:rPr>
          <w:rFonts w:ascii="Times New Roman" w:eastAsia="Times New Roman" w:hAnsi="Times New Roman" w:cs="Times New Roman"/>
          <w:bCs/>
          <w:sz w:val="24"/>
          <w:szCs w:val="24"/>
          <w:lang w:eastAsia="en-IN"/>
        </w:rPr>
        <w:t>uniform topography</w:t>
      </w:r>
      <w:r w:rsidRPr="003A5F2F">
        <w:rPr>
          <w:rFonts w:ascii="Times New Roman" w:eastAsia="Times New Roman" w:hAnsi="Times New Roman" w:cs="Times New Roman"/>
          <w:sz w:val="24"/>
          <w:szCs w:val="24"/>
          <w:lang w:eastAsia="en-IN"/>
        </w:rPr>
        <w:t xml:space="preserve"> and comprised </w:t>
      </w:r>
      <w:r w:rsidRPr="003A5F2F">
        <w:rPr>
          <w:rFonts w:ascii="Times New Roman" w:eastAsia="Times New Roman" w:hAnsi="Times New Roman" w:cs="Times New Roman"/>
          <w:bCs/>
          <w:sz w:val="24"/>
          <w:szCs w:val="24"/>
          <w:lang w:eastAsia="en-IN"/>
        </w:rPr>
        <w:t>medium-black soil</w:t>
      </w:r>
      <w:r w:rsidRPr="003A5F2F">
        <w:rPr>
          <w:rFonts w:ascii="Times New Roman" w:eastAsia="Times New Roman" w:hAnsi="Times New Roman" w:cs="Times New Roman"/>
          <w:sz w:val="24"/>
          <w:szCs w:val="24"/>
          <w:lang w:eastAsia="en-IN"/>
        </w:rPr>
        <w:t>, devoid of waterlogging c</w:t>
      </w:r>
      <w:r w:rsidR="006B7F03">
        <w:rPr>
          <w:rFonts w:ascii="Times New Roman" w:eastAsia="Times New Roman" w:hAnsi="Times New Roman" w:cs="Times New Roman"/>
          <w:sz w:val="24"/>
          <w:szCs w:val="24"/>
          <w:lang w:eastAsia="en-IN"/>
        </w:rPr>
        <w:t>ircumstances</w:t>
      </w:r>
      <w:r w:rsidRPr="003A5F2F">
        <w:rPr>
          <w:rFonts w:ascii="Times New Roman" w:eastAsia="Times New Roman" w:hAnsi="Times New Roman" w:cs="Times New Roman"/>
          <w:sz w:val="24"/>
          <w:szCs w:val="24"/>
          <w:lang w:eastAsia="en-IN"/>
        </w:rPr>
        <w:t xml:space="preserve">, thereby offering a </w:t>
      </w:r>
      <w:r w:rsidR="007574C2" w:rsidRPr="003A5F2F">
        <w:rPr>
          <w:rFonts w:ascii="Times New Roman" w:eastAsia="Times New Roman" w:hAnsi="Times New Roman" w:cs="Times New Roman"/>
          <w:bCs/>
          <w:sz w:val="24"/>
          <w:szCs w:val="24"/>
          <w:lang w:eastAsia="en-IN"/>
        </w:rPr>
        <w:t>favourable</w:t>
      </w:r>
      <w:r w:rsidRPr="003A5F2F">
        <w:rPr>
          <w:rFonts w:ascii="Times New Roman" w:eastAsia="Times New Roman" w:hAnsi="Times New Roman" w:cs="Times New Roman"/>
          <w:bCs/>
          <w:sz w:val="24"/>
          <w:szCs w:val="24"/>
          <w:lang w:eastAsia="en-IN"/>
        </w:rPr>
        <w:t xml:space="preserve"> agro-ecological environment</w:t>
      </w:r>
      <w:r w:rsidRPr="003A5F2F">
        <w:rPr>
          <w:rFonts w:ascii="Times New Roman" w:eastAsia="Times New Roman" w:hAnsi="Times New Roman" w:cs="Times New Roman"/>
          <w:sz w:val="24"/>
          <w:szCs w:val="24"/>
          <w:lang w:eastAsia="en-IN"/>
        </w:rPr>
        <w:t xml:space="preserve"> for the successful cultivation of </w:t>
      </w:r>
      <w:r w:rsidRPr="003A5F2F">
        <w:rPr>
          <w:rFonts w:ascii="Times New Roman" w:eastAsia="Times New Roman" w:hAnsi="Times New Roman" w:cs="Times New Roman"/>
          <w:bCs/>
          <w:sz w:val="24"/>
          <w:szCs w:val="24"/>
          <w:lang w:eastAsia="en-IN"/>
        </w:rPr>
        <w:t>soybean</w:t>
      </w:r>
      <w:r w:rsidRPr="003A5F2F">
        <w:rPr>
          <w:rFonts w:ascii="Times New Roman" w:eastAsia="Times New Roman" w:hAnsi="Times New Roman" w:cs="Times New Roman"/>
          <w:sz w:val="24"/>
          <w:szCs w:val="24"/>
          <w:lang w:eastAsia="en-IN"/>
        </w:rPr>
        <w:t>.</w:t>
      </w:r>
    </w:p>
    <w:p w14:paraId="0B581A7C" w14:textId="77777777" w:rsidR="003A5F2F" w:rsidRPr="00DE7877" w:rsidRDefault="003A5F2F" w:rsidP="003F600C">
      <w:pPr>
        <w:spacing w:before="120" w:after="120" w:line="360" w:lineRule="auto"/>
        <w:jc w:val="both"/>
        <w:rPr>
          <w:rFonts w:ascii="Times New Roman" w:eastAsia="Times New Roman" w:hAnsi="Times New Roman" w:cs="Times New Roman"/>
          <w:b/>
          <w:bCs/>
          <w:sz w:val="24"/>
          <w:szCs w:val="24"/>
          <w:lang w:eastAsia="en-IN"/>
        </w:rPr>
      </w:pPr>
      <w:r w:rsidRPr="00DE7877">
        <w:rPr>
          <w:rFonts w:ascii="Times New Roman" w:eastAsia="Times New Roman" w:hAnsi="Times New Roman" w:cs="Times New Roman"/>
          <w:b/>
          <w:bCs/>
          <w:sz w:val="24"/>
          <w:szCs w:val="24"/>
          <w:lang w:eastAsia="en-IN"/>
        </w:rPr>
        <w:t>2.2 Experimental Details</w:t>
      </w:r>
    </w:p>
    <w:p w14:paraId="4DFCB73A" w14:textId="77777777" w:rsidR="003A5F2F" w:rsidRPr="003A5F2F" w:rsidRDefault="003A5F2F" w:rsidP="003F600C">
      <w:pPr>
        <w:spacing w:before="120" w:after="120" w:line="360" w:lineRule="auto"/>
        <w:jc w:val="both"/>
        <w:rPr>
          <w:rFonts w:ascii="Times New Roman" w:eastAsia="Times New Roman" w:hAnsi="Times New Roman" w:cs="Times New Roman"/>
          <w:sz w:val="24"/>
          <w:szCs w:val="24"/>
          <w:lang w:eastAsia="en-IN"/>
        </w:rPr>
      </w:pPr>
      <w:r w:rsidRPr="003A5F2F">
        <w:rPr>
          <w:rFonts w:ascii="Times New Roman" w:eastAsia="Times New Roman" w:hAnsi="Times New Roman" w:cs="Times New Roman"/>
          <w:sz w:val="24"/>
          <w:szCs w:val="24"/>
          <w:lang w:eastAsia="en-IN"/>
        </w:rPr>
        <w:t xml:space="preserve">The experiment was conducted using a </w:t>
      </w:r>
      <w:r w:rsidRPr="003A5F2F">
        <w:rPr>
          <w:rFonts w:ascii="Times New Roman" w:eastAsia="Times New Roman" w:hAnsi="Times New Roman" w:cs="Times New Roman"/>
          <w:bCs/>
          <w:sz w:val="24"/>
          <w:szCs w:val="24"/>
          <w:lang w:eastAsia="en-IN"/>
        </w:rPr>
        <w:t>Randomized Block Design (RBD)</w:t>
      </w:r>
      <w:r w:rsidRPr="003A5F2F">
        <w:rPr>
          <w:rFonts w:ascii="Times New Roman" w:eastAsia="Times New Roman" w:hAnsi="Times New Roman" w:cs="Times New Roman"/>
          <w:sz w:val="24"/>
          <w:szCs w:val="24"/>
          <w:lang w:eastAsia="en-IN"/>
        </w:rPr>
        <w:t xml:space="preserve"> with </w:t>
      </w:r>
      <w:r w:rsidRPr="003A5F2F">
        <w:rPr>
          <w:rFonts w:ascii="Times New Roman" w:eastAsia="Times New Roman" w:hAnsi="Times New Roman" w:cs="Times New Roman"/>
          <w:bCs/>
          <w:sz w:val="24"/>
          <w:szCs w:val="24"/>
          <w:lang w:eastAsia="en-IN"/>
        </w:rPr>
        <w:t>two replications</w:t>
      </w:r>
      <w:r w:rsidRPr="003A5F2F">
        <w:rPr>
          <w:rFonts w:ascii="Times New Roman" w:eastAsia="Times New Roman" w:hAnsi="Times New Roman" w:cs="Times New Roman"/>
          <w:sz w:val="24"/>
          <w:szCs w:val="24"/>
          <w:lang w:eastAsia="en-IN"/>
        </w:rPr>
        <w:t xml:space="preserve">. A total of </w:t>
      </w:r>
      <w:r w:rsidRPr="003A5F2F">
        <w:rPr>
          <w:rFonts w:ascii="Times New Roman" w:eastAsia="Times New Roman" w:hAnsi="Times New Roman" w:cs="Times New Roman"/>
          <w:bCs/>
          <w:sz w:val="24"/>
          <w:szCs w:val="24"/>
          <w:lang w:eastAsia="en-IN"/>
        </w:rPr>
        <w:t>sixty soybean genotypes</w:t>
      </w:r>
      <w:r w:rsidRPr="003A5F2F">
        <w:rPr>
          <w:rFonts w:ascii="Times New Roman" w:eastAsia="Times New Roman" w:hAnsi="Times New Roman" w:cs="Times New Roman"/>
          <w:sz w:val="24"/>
          <w:szCs w:val="24"/>
          <w:lang w:eastAsia="en-IN"/>
        </w:rPr>
        <w:t xml:space="preserve"> were assessed for their agronomic performance under field conditions. Each genotype was sown in a single row with an inter-row spacing of </w:t>
      </w:r>
      <w:r w:rsidR="00211617">
        <w:rPr>
          <w:rFonts w:ascii="Times New Roman" w:eastAsia="Times New Roman" w:hAnsi="Times New Roman" w:cs="Times New Roman"/>
          <w:bCs/>
          <w:sz w:val="24"/>
          <w:szCs w:val="24"/>
          <w:lang w:eastAsia="en-IN"/>
        </w:rPr>
        <w:t>30</w:t>
      </w:r>
      <w:r w:rsidRPr="003A5F2F">
        <w:rPr>
          <w:rFonts w:ascii="Times New Roman" w:eastAsia="Times New Roman" w:hAnsi="Times New Roman" w:cs="Times New Roman"/>
          <w:bCs/>
          <w:sz w:val="24"/>
          <w:szCs w:val="24"/>
          <w:lang w:eastAsia="en-IN"/>
        </w:rPr>
        <w:t xml:space="preserve"> cm</w:t>
      </w:r>
      <w:r w:rsidRPr="003A5F2F">
        <w:rPr>
          <w:rFonts w:ascii="Times New Roman" w:eastAsia="Times New Roman" w:hAnsi="Times New Roman" w:cs="Times New Roman"/>
          <w:sz w:val="24"/>
          <w:szCs w:val="24"/>
          <w:lang w:eastAsia="en-IN"/>
        </w:rPr>
        <w:t xml:space="preserve"> and intra-row spacing of </w:t>
      </w:r>
      <w:r w:rsidRPr="003A5F2F">
        <w:rPr>
          <w:rFonts w:ascii="Times New Roman" w:eastAsia="Times New Roman" w:hAnsi="Times New Roman" w:cs="Times New Roman"/>
          <w:bCs/>
          <w:sz w:val="24"/>
          <w:szCs w:val="24"/>
          <w:lang w:eastAsia="en-IN"/>
        </w:rPr>
        <w:t>1</w:t>
      </w:r>
      <w:r w:rsidR="00211617">
        <w:rPr>
          <w:rFonts w:ascii="Times New Roman" w:eastAsia="Times New Roman" w:hAnsi="Times New Roman" w:cs="Times New Roman"/>
          <w:bCs/>
          <w:sz w:val="24"/>
          <w:szCs w:val="24"/>
          <w:lang w:eastAsia="en-IN"/>
        </w:rPr>
        <w:t>0</w:t>
      </w:r>
      <w:r w:rsidRPr="003A5F2F">
        <w:rPr>
          <w:rFonts w:ascii="Times New Roman" w:eastAsia="Times New Roman" w:hAnsi="Times New Roman" w:cs="Times New Roman"/>
          <w:bCs/>
          <w:sz w:val="24"/>
          <w:szCs w:val="24"/>
          <w:lang w:eastAsia="en-IN"/>
        </w:rPr>
        <w:t xml:space="preserve"> cm</w:t>
      </w:r>
      <w:r w:rsidRPr="003A5F2F">
        <w:rPr>
          <w:rFonts w:ascii="Times New Roman" w:eastAsia="Times New Roman" w:hAnsi="Times New Roman" w:cs="Times New Roman"/>
          <w:sz w:val="24"/>
          <w:szCs w:val="24"/>
          <w:lang w:eastAsia="en-IN"/>
        </w:rPr>
        <w:t xml:space="preserve">, allowing sufficient space for optimal plant growth, light interception, and aeration. The length of each row was maintained at </w:t>
      </w:r>
      <w:r w:rsidRPr="003A5F2F">
        <w:rPr>
          <w:rFonts w:ascii="Times New Roman" w:eastAsia="Times New Roman" w:hAnsi="Times New Roman" w:cs="Times New Roman"/>
          <w:bCs/>
          <w:sz w:val="24"/>
          <w:szCs w:val="24"/>
          <w:lang w:eastAsia="en-IN"/>
        </w:rPr>
        <w:t>5 meters</w:t>
      </w:r>
      <w:r w:rsidRPr="003A5F2F">
        <w:rPr>
          <w:rFonts w:ascii="Times New Roman" w:eastAsia="Times New Roman" w:hAnsi="Times New Roman" w:cs="Times New Roman"/>
          <w:sz w:val="24"/>
          <w:szCs w:val="24"/>
          <w:lang w:eastAsia="en-IN"/>
        </w:rPr>
        <w:t xml:space="preserve">, ensuring an adequate plot size for the reliable assessment of </w:t>
      </w:r>
      <w:r w:rsidR="00211617">
        <w:rPr>
          <w:rFonts w:ascii="Times New Roman" w:eastAsia="Times New Roman" w:hAnsi="Times New Roman" w:cs="Times New Roman"/>
          <w:sz w:val="24"/>
          <w:szCs w:val="24"/>
          <w:lang w:eastAsia="en-IN"/>
        </w:rPr>
        <w:t>disease incidence</w:t>
      </w:r>
      <w:r w:rsidRPr="003A5F2F">
        <w:rPr>
          <w:rFonts w:ascii="Times New Roman" w:eastAsia="Times New Roman" w:hAnsi="Times New Roman" w:cs="Times New Roman"/>
          <w:sz w:val="24"/>
          <w:szCs w:val="24"/>
          <w:lang w:eastAsia="en-IN"/>
        </w:rPr>
        <w:t>.</w:t>
      </w:r>
      <w:r w:rsidR="00F90BE7">
        <w:rPr>
          <w:rFonts w:ascii="Times New Roman" w:eastAsia="Times New Roman" w:hAnsi="Times New Roman" w:cs="Times New Roman"/>
          <w:sz w:val="24"/>
          <w:szCs w:val="24"/>
          <w:lang w:eastAsia="en-IN"/>
        </w:rPr>
        <w:t xml:space="preserve"> </w:t>
      </w:r>
      <w:r w:rsidRPr="003A5F2F">
        <w:rPr>
          <w:rFonts w:ascii="Times New Roman" w:eastAsia="Times New Roman" w:hAnsi="Times New Roman" w:cs="Times New Roman"/>
          <w:sz w:val="24"/>
          <w:szCs w:val="24"/>
          <w:lang w:eastAsia="en-IN"/>
        </w:rPr>
        <w:t xml:space="preserve">Uniform agronomic practices, including </w:t>
      </w:r>
      <w:r w:rsidR="00F90BE7">
        <w:rPr>
          <w:rFonts w:ascii="Times New Roman" w:eastAsia="Times New Roman" w:hAnsi="Times New Roman" w:cs="Times New Roman"/>
          <w:sz w:val="24"/>
          <w:szCs w:val="24"/>
          <w:lang w:eastAsia="en-IN"/>
        </w:rPr>
        <w:t>weeding, pest control</w:t>
      </w:r>
      <w:r w:rsidRPr="003A5F2F">
        <w:rPr>
          <w:rFonts w:ascii="Times New Roman" w:eastAsia="Times New Roman" w:hAnsi="Times New Roman" w:cs="Times New Roman"/>
          <w:sz w:val="24"/>
          <w:szCs w:val="24"/>
          <w:lang w:eastAsia="en-IN"/>
        </w:rPr>
        <w:t xml:space="preserve"> and fertilization, were meticulously followed across all experimental plots to ensure proper crop establishment and to facilitate the accurate evaluation of the genetic potential of each genotype</w:t>
      </w:r>
      <w:r w:rsidR="00211617">
        <w:rPr>
          <w:rFonts w:ascii="Times New Roman" w:eastAsia="Times New Roman" w:hAnsi="Times New Roman" w:cs="Times New Roman"/>
          <w:sz w:val="24"/>
          <w:szCs w:val="24"/>
          <w:lang w:eastAsia="en-IN"/>
        </w:rPr>
        <w:t xml:space="preserve"> against YMV</w:t>
      </w:r>
      <w:r w:rsidRPr="003A5F2F">
        <w:rPr>
          <w:rFonts w:ascii="Times New Roman" w:eastAsia="Times New Roman" w:hAnsi="Times New Roman" w:cs="Times New Roman"/>
          <w:sz w:val="24"/>
          <w:szCs w:val="24"/>
          <w:lang w:eastAsia="en-IN"/>
        </w:rPr>
        <w:t>.</w:t>
      </w:r>
    </w:p>
    <w:p w14:paraId="730DFE0A" w14:textId="77777777" w:rsidR="003A5F2F" w:rsidRPr="003A5F2F" w:rsidRDefault="00F90BE7" w:rsidP="003F600C">
      <w:pPr>
        <w:spacing w:before="120" w:after="12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lastRenderedPageBreak/>
        <w:t xml:space="preserve">2.3 </w:t>
      </w:r>
      <w:r w:rsidR="003A5F2F" w:rsidRPr="003A5F2F">
        <w:rPr>
          <w:rFonts w:ascii="Times New Roman" w:eastAsia="Times New Roman" w:hAnsi="Times New Roman" w:cs="Times New Roman"/>
          <w:b/>
          <w:bCs/>
          <w:sz w:val="24"/>
          <w:szCs w:val="24"/>
          <w:lang w:eastAsia="en-IN"/>
        </w:rPr>
        <w:t>Screening for Yellow Mosaic Virus (YMV)</w:t>
      </w:r>
    </w:p>
    <w:p w14:paraId="7AD7BAE4" w14:textId="77777777" w:rsidR="003A5F2F" w:rsidRPr="00F90BE7" w:rsidRDefault="003A5F2F" w:rsidP="003F600C">
      <w:pPr>
        <w:spacing w:before="120" w:after="120" w:line="36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 xml:space="preserve">In addition to phenotypic evaluation, all genotypes were subjected to </w:t>
      </w:r>
      <w:r w:rsidRPr="00F90BE7">
        <w:rPr>
          <w:rFonts w:ascii="Times New Roman" w:eastAsia="Times New Roman" w:hAnsi="Times New Roman" w:cs="Times New Roman"/>
          <w:bCs/>
          <w:sz w:val="24"/>
          <w:szCs w:val="24"/>
          <w:lang w:eastAsia="en-IN"/>
        </w:rPr>
        <w:t>field screening for Yellow Mosaic Virus (YMV)</w:t>
      </w:r>
      <w:r w:rsidRPr="00F90BE7">
        <w:rPr>
          <w:rFonts w:ascii="Times New Roman" w:eastAsia="Times New Roman" w:hAnsi="Times New Roman" w:cs="Times New Roman"/>
          <w:sz w:val="24"/>
          <w:szCs w:val="24"/>
          <w:lang w:eastAsia="en-IN"/>
        </w:rPr>
        <w:t xml:space="preserve">, a major viral disease affecting soybean productivity. Screening was carried out under </w:t>
      </w:r>
      <w:r w:rsidRPr="00F90BE7">
        <w:rPr>
          <w:rFonts w:ascii="Times New Roman" w:eastAsia="Times New Roman" w:hAnsi="Times New Roman" w:cs="Times New Roman"/>
          <w:bCs/>
          <w:sz w:val="24"/>
          <w:szCs w:val="24"/>
          <w:lang w:eastAsia="en-IN"/>
        </w:rPr>
        <w:t>natural epiphytotic conditions</w:t>
      </w:r>
      <w:r w:rsidRPr="00F90BE7">
        <w:rPr>
          <w:rFonts w:ascii="Times New Roman" w:eastAsia="Times New Roman" w:hAnsi="Times New Roman" w:cs="Times New Roman"/>
          <w:sz w:val="24"/>
          <w:szCs w:val="24"/>
          <w:lang w:eastAsia="en-IN"/>
        </w:rPr>
        <w:t>, with the experimental field known to have a history of YMV incidence and the presence of its vector, the whitefly (</w:t>
      </w:r>
      <w:proofErr w:type="spellStart"/>
      <w:r w:rsidRPr="00F90BE7">
        <w:rPr>
          <w:rFonts w:ascii="Times New Roman" w:eastAsia="Times New Roman" w:hAnsi="Times New Roman" w:cs="Times New Roman"/>
          <w:i/>
          <w:iCs/>
          <w:sz w:val="24"/>
          <w:szCs w:val="24"/>
          <w:lang w:eastAsia="en-IN"/>
        </w:rPr>
        <w:t>Bemisia</w:t>
      </w:r>
      <w:proofErr w:type="spellEnd"/>
      <w:r w:rsidRPr="00F90BE7">
        <w:rPr>
          <w:rFonts w:ascii="Times New Roman" w:eastAsia="Times New Roman" w:hAnsi="Times New Roman" w:cs="Times New Roman"/>
          <w:i/>
          <w:iCs/>
          <w:sz w:val="24"/>
          <w:szCs w:val="24"/>
          <w:lang w:eastAsia="en-IN"/>
        </w:rPr>
        <w:t xml:space="preserve"> </w:t>
      </w:r>
      <w:proofErr w:type="spellStart"/>
      <w:r w:rsidRPr="00F90BE7">
        <w:rPr>
          <w:rFonts w:ascii="Times New Roman" w:eastAsia="Times New Roman" w:hAnsi="Times New Roman" w:cs="Times New Roman"/>
          <w:i/>
          <w:iCs/>
          <w:sz w:val="24"/>
          <w:szCs w:val="24"/>
          <w:lang w:eastAsia="en-IN"/>
        </w:rPr>
        <w:t>tabaci</w:t>
      </w:r>
      <w:proofErr w:type="spellEnd"/>
      <w:r w:rsidRPr="00F90BE7">
        <w:rPr>
          <w:rFonts w:ascii="Times New Roman" w:eastAsia="Times New Roman" w:hAnsi="Times New Roman" w:cs="Times New Roman"/>
          <w:sz w:val="24"/>
          <w:szCs w:val="24"/>
          <w:lang w:eastAsia="en-IN"/>
        </w:rPr>
        <w:t xml:space="preserve">). Disease incidence was recorded at the </w:t>
      </w:r>
      <w:r w:rsidR="00F90BE7">
        <w:rPr>
          <w:rFonts w:ascii="Times New Roman" w:eastAsia="Times New Roman" w:hAnsi="Times New Roman" w:cs="Times New Roman"/>
          <w:bCs/>
          <w:sz w:val="24"/>
          <w:szCs w:val="24"/>
          <w:lang w:eastAsia="en-IN"/>
        </w:rPr>
        <w:t>vegetative</w:t>
      </w:r>
      <w:r w:rsidRPr="00F90BE7">
        <w:rPr>
          <w:rFonts w:ascii="Times New Roman" w:eastAsia="Times New Roman" w:hAnsi="Times New Roman" w:cs="Times New Roman"/>
          <w:bCs/>
          <w:sz w:val="24"/>
          <w:szCs w:val="24"/>
          <w:lang w:eastAsia="en-IN"/>
        </w:rPr>
        <w:t xml:space="preserve"> </w:t>
      </w:r>
      <w:r w:rsidR="00F90BE7">
        <w:rPr>
          <w:rFonts w:ascii="Times New Roman" w:eastAsia="Times New Roman" w:hAnsi="Times New Roman" w:cs="Times New Roman"/>
          <w:bCs/>
          <w:sz w:val="24"/>
          <w:szCs w:val="24"/>
          <w:lang w:eastAsia="en-IN"/>
        </w:rPr>
        <w:t xml:space="preserve">and pod formation </w:t>
      </w:r>
      <w:r w:rsidRPr="00F90BE7">
        <w:rPr>
          <w:rFonts w:ascii="Times New Roman" w:eastAsia="Times New Roman" w:hAnsi="Times New Roman" w:cs="Times New Roman"/>
          <w:bCs/>
          <w:sz w:val="24"/>
          <w:szCs w:val="24"/>
          <w:lang w:eastAsia="en-IN"/>
        </w:rPr>
        <w:t>stage</w:t>
      </w:r>
      <w:r w:rsidRPr="00F90BE7">
        <w:rPr>
          <w:rFonts w:ascii="Times New Roman" w:eastAsia="Times New Roman" w:hAnsi="Times New Roman" w:cs="Times New Roman"/>
          <w:sz w:val="24"/>
          <w:szCs w:val="24"/>
          <w:lang w:eastAsia="en-IN"/>
        </w:rPr>
        <w:t xml:space="preserve">, based on visual observation of characteristic symptoms such as </w:t>
      </w:r>
      <w:r w:rsidRPr="00F90BE7">
        <w:rPr>
          <w:rFonts w:ascii="Times New Roman" w:eastAsia="Times New Roman" w:hAnsi="Times New Roman" w:cs="Times New Roman"/>
          <w:bCs/>
          <w:sz w:val="24"/>
          <w:szCs w:val="24"/>
          <w:lang w:eastAsia="en-IN"/>
        </w:rPr>
        <w:t>yellow mosaic patterns on leaves</w:t>
      </w:r>
      <w:r w:rsidRPr="00F90BE7">
        <w:rPr>
          <w:rFonts w:ascii="Times New Roman" w:eastAsia="Times New Roman" w:hAnsi="Times New Roman" w:cs="Times New Roman"/>
          <w:sz w:val="24"/>
          <w:szCs w:val="24"/>
          <w:lang w:eastAsia="en-IN"/>
        </w:rPr>
        <w:t xml:space="preserve">, </w:t>
      </w:r>
      <w:r w:rsidRPr="00F90BE7">
        <w:rPr>
          <w:rFonts w:ascii="Times New Roman" w:eastAsia="Times New Roman" w:hAnsi="Times New Roman" w:cs="Times New Roman"/>
          <w:bCs/>
          <w:sz w:val="24"/>
          <w:szCs w:val="24"/>
          <w:lang w:eastAsia="en-IN"/>
        </w:rPr>
        <w:t>stunted growth</w:t>
      </w:r>
      <w:r w:rsidRPr="00F90BE7">
        <w:rPr>
          <w:rFonts w:ascii="Times New Roman" w:eastAsia="Times New Roman" w:hAnsi="Times New Roman" w:cs="Times New Roman"/>
          <w:sz w:val="24"/>
          <w:szCs w:val="24"/>
          <w:lang w:eastAsia="en-IN"/>
        </w:rPr>
        <w:t xml:space="preserve"> and </w:t>
      </w:r>
      <w:r w:rsidRPr="00F90BE7">
        <w:rPr>
          <w:rFonts w:ascii="Times New Roman" w:eastAsia="Times New Roman" w:hAnsi="Times New Roman" w:cs="Times New Roman"/>
          <w:bCs/>
          <w:sz w:val="24"/>
          <w:szCs w:val="24"/>
          <w:lang w:eastAsia="en-IN"/>
        </w:rPr>
        <w:t>reduced pod development</w:t>
      </w:r>
      <w:r w:rsidRPr="00F90BE7">
        <w:rPr>
          <w:rFonts w:ascii="Times New Roman" w:eastAsia="Times New Roman" w:hAnsi="Times New Roman" w:cs="Times New Roman"/>
          <w:sz w:val="24"/>
          <w:szCs w:val="24"/>
          <w:lang w:eastAsia="en-IN"/>
        </w:rPr>
        <w:t>.</w:t>
      </w:r>
      <w:r w:rsidR="00F90BE7">
        <w:rPr>
          <w:rFonts w:ascii="Times New Roman" w:eastAsia="Times New Roman" w:hAnsi="Times New Roman" w:cs="Times New Roman"/>
          <w:sz w:val="24"/>
          <w:szCs w:val="24"/>
          <w:lang w:eastAsia="en-IN"/>
        </w:rPr>
        <w:t xml:space="preserve"> </w:t>
      </w:r>
      <w:r w:rsidR="00F90BE7" w:rsidRPr="00F90BE7">
        <w:rPr>
          <w:rFonts w:ascii="Times New Roman" w:eastAsia="Times New Roman" w:hAnsi="Times New Roman" w:cs="Times New Roman"/>
          <w:bCs/>
          <w:sz w:val="24"/>
          <w:szCs w:val="24"/>
          <w:lang w:eastAsia="en-IN"/>
        </w:rPr>
        <w:t>Disease evaluation</w:t>
      </w:r>
      <w:r w:rsidR="00F90BE7" w:rsidRPr="00F90BE7">
        <w:rPr>
          <w:rFonts w:ascii="Times New Roman" w:eastAsia="Times New Roman" w:hAnsi="Times New Roman" w:cs="Times New Roman"/>
          <w:sz w:val="24"/>
          <w:szCs w:val="24"/>
          <w:lang w:eastAsia="en-IN"/>
        </w:rPr>
        <w:t xml:space="preserve"> involved visual scoring of YMV symptoms manifested on foliage and overall plant </w:t>
      </w:r>
      <w:proofErr w:type="spellStart"/>
      <w:r w:rsidR="00F90BE7" w:rsidRPr="00F90BE7">
        <w:rPr>
          <w:rFonts w:ascii="Times New Roman" w:eastAsia="Times New Roman" w:hAnsi="Times New Roman" w:cs="Times New Roman"/>
          <w:sz w:val="24"/>
          <w:szCs w:val="24"/>
          <w:lang w:eastAsia="en-IN"/>
        </w:rPr>
        <w:t>vigor</w:t>
      </w:r>
      <w:proofErr w:type="spellEnd"/>
      <w:r w:rsidR="00F90BE7" w:rsidRPr="00F90BE7">
        <w:rPr>
          <w:rFonts w:ascii="Times New Roman" w:eastAsia="Times New Roman" w:hAnsi="Times New Roman" w:cs="Times New Roman"/>
          <w:sz w:val="24"/>
          <w:szCs w:val="24"/>
          <w:lang w:eastAsia="en-IN"/>
        </w:rPr>
        <w:t xml:space="preserve">, using a </w:t>
      </w:r>
      <w:r w:rsidR="00F90BE7" w:rsidRPr="00F90BE7">
        <w:rPr>
          <w:rFonts w:ascii="Times New Roman" w:eastAsia="Times New Roman" w:hAnsi="Times New Roman" w:cs="Times New Roman"/>
          <w:bCs/>
          <w:sz w:val="24"/>
          <w:szCs w:val="24"/>
          <w:lang w:eastAsia="en-IN"/>
        </w:rPr>
        <w:t>0–9 disease severity scale</w:t>
      </w:r>
      <w:r w:rsidR="00F90BE7" w:rsidRPr="00F90BE7">
        <w:rPr>
          <w:rFonts w:ascii="Times New Roman" w:eastAsia="Times New Roman" w:hAnsi="Times New Roman" w:cs="Times New Roman"/>
          <w:sz w:val="24"/>
          <w:szCs w:val="24"/>
          <w:lang w:eastAsia="en-IN"/>
        </w:rPr>
        <w:t xml:space="preserve"> as proposed by </w:t>
      </w:r>
      <w:proofErr w:type="spellStart"/>
      <w:r w:rsidR="00F90BE7" w:rsidRPr="00F90BE7">
        <w:rPr>
          <w:rFonts w:ascii="Times New Roman" w:eastAsia="Times New Roman" w:hAnsi="Times New Roman" w:cs="Times New Roman"/>
          <w:bCs/>
          <w:sz w:val="24"/>
          <w:szCs w:val="24"/>
          <w:lang w:eastAsia="en-IN"/>
        </w:rPr>
        <w:t>Mayee</w:t>
      </w:r>
      <w:proofErr w:type="spellEnd"/>
      <w:r w:rsidR="00F90BE7" w:rsidRPr="00F90BE7">
        <w:rPr>
          <w:rFonts w:ascii="Times New Roman" w:eastAsia="Times New Roman" w:hAnsi="Times New Roman" w:cs="Times New Roman"/>
          <w:bCs/>
          <w:sz w:val="24"/>
          <w:szCs w:val="24"/>
          <w:lang w:eastAsia="en-IN"/>
        </w:rPr>
        <w:t xml:space="preserve"> and </w:t>
      </w:r>
      <w:proofErr w:type="spellStart"/>
      <w:r w:rsidR="00F90BE7" w:rsidRPr="00F90BE7">
        <w:rPr>
          <w:rFonts w:ascii="Times New Roman" w:eastAsia="Times New Roman" w:hAnsi="Times New Roman" w:cs="Times New Roman"/>
          <w:bCs/>
          <w:sz w:val="24"/>
          <w:szCs w:val="24"/>
          <w:lang w:eastAsia="en-IN"/>
        </w:rPr>
        <w:t>Datar</w:t>
      </w:r>
      <w:proofErr w:type="spellEnd"/>
      <w:r w:rsidR="00F90BE7" w:rsidRPr="00F90BE7">
        <w:rPr>
          <w:rFonts w:ascii="Times New Roman" w:eastAsia="Times New Roman" w:hAnsi="Times New Roman" w:cs="Times New Roman"/>
          <w:bCs/>
          <w:sz w:val="24"/>
          <w:szCs w:val="24"/>
          <w:lang w:eastAsia="en-IN"/>
        </w:rPr>
        <w:t xml:space="preserve"> (1986)</w:t>
      </w:r>
      <w:r w:rsidR="00F90BE7" w:rsidRPr="00F90BE7">
        <w:rPr>
          <w:rFonts w:ascii="Times New Roman" w:eastAsia="Times New Roman" w:hAnsi="Times New Roman" w:cs="Times New Roman"/>
          <w:sz w:val="24"/>
          <w:szCs w:val="24"/>
          <w:lang w:eastAsia="en-IN"/>
        </w:rPr>
        <w:t xml:space="preserve">. This scale classifies disease intensity into six categories, each representing a distinct level of infection severity </w:t>
      </w:r>
      <w:r w:rsidR="00211617">
        <w:rPr>
          <w:rFonts w:ascii="Times New Roman" w:eastAsia="Times New Roman" w:hAnsi="Times New Roman" w:cs="Times New Roman"/>
          <w:sz w:val="24"/>
          <w:szCs w:val="24"/>
          <w:lang w:eastAsia="en-IN"/>
        </w:rPr>
        <w:t xml:space="preserve">as presented in </w:t>
      </w:r>
      <w:r w:rsidR="00F90BE7" w:rsidRPr="00F90BE7">
        <w:rPr>
          <w:rFonts w:ascii="Times New Roman" w:eastAsia="Times New Roman" w:hAnsi="Times New Roman" w:cs="Times New Roman"/>
          <w:sz w:val="24"/>
          <w:szCs w:val="24"/>
          <w:lang w:eastAsia="en-IN"/>
        </w:rPr>
        <w:t>Table 1.</w:t>
      </w:r>
    </w:p>
    <w:p w14:paraId="4129C75F" w14:textId="77777777" w:rsidR="00F90BE7" w:rsidRPr="00F90BE7" w:rsidRDefault="00F90BE7" w:rsidP="003F600C">
      <w:pPr>
        <w:spacing w:before="120" w:after="120" w:line="36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Table 1:</w:t>
      </w:r>
      <w:r w:rsidRPr="00F90BE7">
        <w:rPr>
          <w:rFonts w:ascii="Times New Roman" w:eastAsia="Times New Roman" w:hAnsi="Times New Roman" w:cs="Times New Roman"/>
          <w:b/>
          <w:sz w:val="24"/>
          <w:szCs w:val="24"/>
          <w:lang w:eastAsia="en-IN"/>
        </w:rPr>
        <w:t xml:space="preserve"> Scale for classifying reaction of </w:t>
      </w:r>
      <w:r w:rsidR="003F600C">
        <w:rPr>
          <w:rFonts w:ascii="Times New Roman" w:eastAsia="Times New Roman" w:hAnsi="Times New Roman" w:cs="Times New Roman"/>
          <w:b/>
          <w:sz w:val="24"/>
          <w:szCs w:val="24"/>
          <w:lang w:eastAsia="en-IN"/>
        </w:rPr>
        <w:t>y</w:t>
      </w:r>
      <w:r w:rsidRPr="00F90BE7">
        <w:rPr>
          <w:rFonts w:ascii="Times New Roman" w:eastAsia="Times New Roman" w:hAnsi="Times New Roman" w:cs="Times New Roman"/>
          <w:b/>
          <w:sz w:val="24"/>
          <w:szCs w:val="24"/>
          <w:lang w:eastAsia="en-IN"/>
        </w:rPr>
        <w:t xml:space="preserve">ellow </w:t>
      </w:r>
      <w:r w:rsidR="003F600C">
        <w:rPr>
          <w:rFonts w:ascii="Times New Roman" w:eastAsia="Times New Roman" w:hAnsi="Times New Roman" w:cs="Times New Roman"/>
          <w:b/>
          <w:sz w:val="24"/>
          <w:szCs w:val="24"/>
          <w:lang w:eastAsia="en-IN"/>
        </w:rPr>
        <w:t>m</w:t>
      </w:r>
      <w:r w:rsidRPr="00F90BE7">
        <w:rPr>
          <w:rFonts w:ascii="Times New Roman" w:eastAsia="Times New Roman" w:hAnsi="Times New Roman" w:cs="Times New Roman"/>
          <w:b/>
          <w:sz w:val="24"/>
          <w:szCs w:val="24"/>
          <w:lang w:eastAsia="en-IN"/>
        </w:rPr>
        <w:t xml:space="preserve">osaic </w:t>
      </w:r>
      <w:r w:rsidR="003F600C">
        <w:rPr>
          <w:rFonts w:ascii="Times New Roman" w:eastAsia="Times New Roman" w:hAnsi="Times New Roman" w:cs="Times New Roman"/>
          <w:b/>
          <w:sz w:val="24"/>
          <w:szCs w:val="24"/>
          <w:lang w:eastAsia="en-IN"/>
        </w:rPr>
        <w:t>v</w:t>
      </w:r>
      <w:r w:rsidRPr="00F90BE7">
        <w:rPr>
          <w:rFonts w:ascii="Times New Roman" w:eastAsia="Times New Roman" w:hAnsi="Times New Roman" w:cs="Times New Roman"/>
          <w:b/>
          <w:sz w:val="24"/>
          <w:szCs w:val="24"/>
          <w:lang w:eastAsia="en-IN"/>
        </w:rPr>
        <w:t xml:space="preserve">irus </w:t>
      </w:r>
      <w:r w:rsidR="003F600C">
        <w:rPr>
          <w:rFonts w:ascii="Times New Roman" w:eastAsia="Times New Roman" w:hAnsi="Times New Roman" w:cs="Times New Roman"/>
          <w:b/>
          <w:sz w:val="24"/>
          <w:szCs w:val="24"/>
          <w:lang w:eastAsia="en-IN"/>
        </w:rPr>
        <w:t>disease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975"/>
        <w:gridCol w:w="6189"/>
      </w:tblGrid>
      <w:tr w:rsidR="00F90BE7" w:rsidRPr="00F90BE7" w14:paraId="1976436E" w14:textId="77777777" w:rsidTr="005E1F26">
        <w:trPr>
          <w:trHeight w:val="520"/>
        </w:trPr>
        <w:tc>
          <w:tcPr>
            <w:tcW w:w="473" w:type="pct"/>
          </w:tcPr>
          <w:p w14:paraId="7AD25BCE" w14:textId="77777777" w:rsidR="00F90BE7" w:rsidRPr="00F90BE7" w:rsidRDefault="00F90BE7" w:rsidP="003F600C">
            <w:pPr>
              <w:spacing w:after="0" w:line="240" w:lineRule="auto"/>
              <w:jc w:val="both"/>
              <w:rPr>
                <w:rFonts w:ascii="Times New Roman" w:eastAsia="Times New Roman" w:hAnsi="Times New Roman" w:cs="Times New Roman"/>
                <w:b/>
                <w:sz w:val="24"/>
                <w:szCs w:val="24"/>
                <w:lang w:eastAsia="en-IN"/>
              </w:rPr>
            </w:pPr>
            <w:r w:rsidRPr="00F90BE7">
              <w:rPr>
                <w:rFonts w:ascii="Times New Roman" w:eastAsia="Times New Roman" w:hAnsi="Times New Roman" w:cs="Times New Roman"/>
                <w:b/>
                <w:sz w:val="24"/>
                <w:szCs w:val="24"/>
                <w:lang w:eastAsia="en-IN"/>
              </w:rPr>
              <w:t xml:space="preserve">Score </w:t>
            </w:r>
          </w:p>
        </w:tc>
        <w:tc>
          <w:tcPr>
            <w:tcW w:w="1095" w:type="pct"/>
          </w:tcPr>
          <w:p w14:paraId="7318D4EF" w14:textId="77777777" w:rsidR="00F90BE7" w:rsidRPr="00F90BE7" w:rsidRDefault="00FE00F8" w:rsidP="003F600C">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    </w:t>
            </w:r>
            <w:r w:rsidR="00F90BE7" w:rsidRPr="00F90BE7">
              <w:rPr>
                <w:rFonts w:ascii="Times New Roman" w:eastAsia="Times New Roman" w:hAnsi="Times New Roman" w:cs="Times New Roman"/>
                <w:b/>
                <w:sz w:val="24"/>
                <w:szCs w:val="24"/>
                <w:lang w:eastAsia="en-IN"/>
              </w:rPr>
              <w:t>Interpretation</w:t>
            </w:r>
          </w:p>
        </w:tc>
        <w:tc>
          <w:tcPr>
            <w:tcW w:w="3432" w:type="pct"/>
          </w:tcPr>
          <w:p w14:paraId="1AADD2A2" w14:textId="77777777" w:rsidR="00F90BE7" w:rsidRPr="00F90BE7" w:rsidRDefault="00F90BE7" w:rsidP="003F600C">
            <w:pPr>
              <w:spacing w:after="0" w:line="240" w:lineRule="auto"/>
              <w:jc w:val="both"/>
              <w:rPr>
                <w:rFonts w:ascii="Times New Roman" w:eastAsia="Times New Roman" w:hAnsi="Times New Roman" w:cs="Times New Roman"/>
                <w:b/>
                <w:sz w:val="24"/>
                <w:szCs w:val="24"/>
                <w:lang w:eastAsia="en-IN"/>
              </w:rPr>
            </w:pPr>
            <w:r w:rsidRPr="00F90BE7">
              <w:rPr>
                <w:rFonts w:ascii="Times New Roman" w:eastAsia="Times New Roman" w:hAnsi="Times New Roman" w:cs="Times New Roman"/>
                <w:b/>
                <w:sz w:val="24"/>
                <w:szCs w:val="24"/>
                <w:lang w:eastAsia="en-IN"/>
              </w:rPr>
              <w:t xml:space="preserve">            Description (visual observation)</w:t>
            </w:r>
          </w:p>
        </w:tc>
      </w:tr>
      <w:tr w:rsidR="00F90BE7" w:rsidRPr="00F90BE7" w14:paraId="4455CAD9" w14:textId="77777777" w:rsidTr="005E1F26">
        <w:trPr>
          <w:trHeight w:val="20"/>
        </w:trPr>
        <w:tc>
          <w:tcPr>
            <w:tcW w:w="473" w:type="pct"/>
          </w:tcPr>
          <w:p w14:paraId="69059DBD"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0</w:t>
            </w:r>
          </w:p>
        </w:tc>
        <w:tc>
          <w:tcPr>
            <w:tcW w:w="1095" w:type="pct"/>
          </w:tcPr>
          <w:p w14:paraId="17814024"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 xml:space="preserve">Highly resistant </w:t>
            </w:r>
          </w:p>
        </w:tc>
        <w:tc>
          <w:tcPr>
            <w:tcW w:w="3432" w:type="pct"/>
          </w:tcPr>
          <w:p w14:paraId="54866ECE"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No symptoms on any plants</w:t>
            </w:r>
          </w:p>
        </w:tc>
      </w:tr>
      <w:tr w:rsidR="00F90BE7" w:rsidRPr="00F90BE7" w14:paraId="03EBD7AF" w14:textId="77777777" w:rsidTr="005E1F26">
        <w:trPr>
          <w:trHeight w:val="20"/>
        </w:trPr>
        <w:tc>
          <w:tcPr>
            <w:tcW w:w="473" w:type="pct"/>
          </w:tcPr>
          <w:p w14:paraId="2A53C3E5"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1</w:t>
            </w:r>
          </w:p>
        </w:tc>
        <w:tc>
          <w:tcPr>
            <w:tcW w:w="1095" w:type="pct"/>
          </w:tcPr>
          <w:p w14:paraId="6A8EF298"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 xml:space="preserve">Resistant </w:t>
            </w:r>
          </w:p>
        </w:tc>
        <w:tc>
          <w:tcPr>
            <w:tcW w:w="3432" w:type="pct"/>
          </w:tcPr>
          <w:p w14:paraId="08FD9939"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Yellow mottle or necrotic mottle in up to 1% of plants</w:t>
            </w:r>
          </w:p>
        </w:tc>
      </w:tr>
      <w:tr w:rsidR="00F90BE7" w:rsidRPr="00F90BE7" w14:paraId="28E61B36" w14:textId="77777777" w:rsidTr="005E1F26">
        <w:trPr>
          <w:trHeight w:val="20"/>
        </w:trPr>
        <w:tc>
          <w:tcPr>
            <w:tcW w:w="473" w:type="pct"/>
          </w:tcPr>
          <w:p w14:paraId="09BDFBFD"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3</w:t>
            </w:r>
          </w:p>
        </w:tc>
        <w:tc>
          <w:tcPr>
            <w:tcW w:w="1095" w:type="pct"/>
          </w:tcPr>
          <w:p w14:paraId="5878E137"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Moderately resistant</w:t>
            </w:r>
          </w:p>
        </w:tc>
        <w:tc>
          <w:tcPr>
            <w:tcW w:w="3432" w:type="pct"/>
          </w:tcPr>
          <w:p w14:paraId="3064DFAF"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Yellow mottle or necrotic mottle in up to 1.1 to 10% of plants</w:t>
            </w:r>
          </w:p>
        </w:tc>
      </w:tr>
      <w:tr w:rsidR="00F90BE7" w:rsidRPr="00F90BE7" w14:paraId="31A718DB" w14:textId="77777777" w:rsidTr="005E1F26">
        <w:trPr>
          <w:trHeight w:val="20"/>
        </w:trPr>
        <w:tc>
          <w:tcPr>
            <w:tcW w:w="473" w:type="pct"/>
          </w:tcPr>
          <w:p w14:paraId="1EAEA9E8"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5</w:t>
            </w:r>
          </w:p>
        </w:tc>
        <w:tc>
          <w:tcPr>
            <w:tcW w:w="1095" w:type="pct"/>
          </w:tcPr>
          <w:p w14:paraId="2DB8E11B"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Moderately susceptible</w:t>
            </w:r>
          </w:p>
        </w:tc>
        <w:tc>
          <w:tcPr>
            <w:tcW w:w="3432" w:type="pct"/>
          </w:tcPr>
          <w:p w14:paraId="28A088A6"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Necrotic mottle/mild mottle/mild symptoms on 10.1 to 25% plants; no reduction in plant growth; no yield loss</w:t>
            </w:r>
          </w:p>
        </w:tc>
      </w:tr>
      <w:tr w:rsidR="00F90BE7" w:rsidRPr="00F90BE7" w14:paraId="01BEA019" w14:textId="77777777" w:rsidTr="005E1F26">
        <w:trPr>
          <w:trHeight w:val="20"/>
        </w:trPr>
        <w:tc>
          <w:tcPr>
            <w:tcW w:w="473" w:type="pct"/>
          </w:tcPr>
          <w:p w14:paraId="72714726"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7</w:t>
            </w:r>
          </w:p>
        </w:tc>
        <w:tc>
          <w:tcPr>
            <w:tcW w:w="1095" w:type="pct"/>
          </w:tcPr>
          <w:p w14:paraId="7EC3627B"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Susceptible</w:t>
            </w:r>
          </w:p>
        </w:tc>
        <w:tc>
          <w:tcPr>
            <w:tcW w:w="3432" w:type="pct"/>
          </w:tcPr>
          <w:p w14:paraId="28A5F542"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Yellow mottle symptoms cover 25.1% of the whole leaf lamina; susceptible to 50% of plants; reduction in leaf and plant growth</w:t>
            </w:r>
          </w:p>
        </w:tc>
      </w:tr>
      <w:tr w:rsidR="00F90BE7" w:rsidRPr="00F90BE7" w14:paraId="0C4D5D54" w14:textId="77777777" w:rsidTr="005E1F26">
        <w:trPr>
          <w:trHeight w:val="20"/>
        </w:trPr>
        <w:tc>
          <w:tcPr>
            <w:tcW w:w="473" w:type="pct"/>
          </w:tcPr>
          <w:p w14:paraId="09109EA0"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9</w:t>
            </w:r>
          </w:p>
        </w:tc>
        <w:tc>
          <w:tcPr>
            <w:tcW w:w="1095" w:type="pct"/>
          </w:tcPr>
          <w:p w14:paraId="5DA214CD"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Highly susceptible</w:t>
            </w:r>
          </w:p>
        </w:tc>
        <w:tc>
          <w:tcPr>
            <w:tcW w:w="3432" w:type="pct"/>
          </w:tcPr>
          <w:p w14:paraId="2E04E18B"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Yellow mottle symptoms on more than 50% of plants; severe reduction in leaf and plant growth as well as pod formation and death of plants</w:t>
            </w:r>
          </w:p>
        </w:tc>
      </w:tr>
    </w:tbl>
    <w:p w14:paraId="0F020C1A" w14:textId="77777777" w:rsidR="003A5F2F" w:rsidRPr="003A5F2F" w:rsidRDefault="003A5F2F" w:rsidP="003F600C">
      <w:pPr>
        <w:spacing w:before="120" w:after="120" w:line="360" w:lineRule="auto"/>
        <w:jc w:val="both"/>
        <w:rPr>
          <w:rFonts w:ascii="Times New Roman" w:eastAsia="Times New Roman" w:hAnsi="Times New Roman" w:cs="Times New Roman"/>
          <w:sz w:val="24"/>
          <w:szCs w:val="24"/>
          <w:lang w:eastAsia="en-IN"/>
        </w:rPr>
      </w:pPr>
      <w:r w:rsidRPr="003A5F2F">
        <w:rPr>
          <w:rFonts w:ascii="Times New Roman" w:eastAsia="Times New Roman" w:hAnsi="Times New Roman" w:cs="Times New Roman"/>
          <w:sz w:val="24"/>
          <w:szCs w:val="24"/>
          <w:lang w:eastAsia="en-IN"/>
        </w:rPr>
        <w:t>Based on the disease rating, genotypes were categorized for their resistance or susceptibility to YMV, facilitating the identification of</w:t>
      </w:r>
      <w:r w:rsidR="00211617">
        <w:rPr>
          <w:rFonts w:ascii="Times New Roman" w:eastAsia="Times New Roman" w:hAnsi="Times New Roman" w:cs="Times New Roman"/>
          <w:sz w:val="24"/>
          <w:szCs w:val="24"/>
          <w:lang w:eastAsia="en-IN"/>
        </w:rPr>
        <w:t xml:space="preserve"> putative</w:t>
      </w:r>
      <w:r w:rsidRPr="003A5F2F">
        <w:rPr>
          <w:rFonts w:ascii="Times New Roman" w:eastAsia="Times New Roman" w:hAnsi="Times New Roman" w:cs="Times New Roman"/>
          <w:sz w:val="24"/>
          <w:szCs w:val="24"/>
          <w:lang w:eastAsia="en-IN"/>
        </w:rPr>
        <w:t xml:space="preserve"> </w:t>
      </w:r>
      <w:r w:rsidRPr="00F90BE7">
        <w:rPr>
          <w:rFonts w:ascii="Times New Roman" w:eastAsia="Times New Roman" w:hAnsi="Times New Roman" w:cs="Times New Roman"/>
          <w:bCs/>
          <w:sz w:val="24"/>
          <w:szCs w:val="24"/>
          <w:lang w:eastAsia="en-IN"/>
        </w:rPr>
        <w:t xml:space="preserve">YMV-resistant </w:t>
      </w:r>
      <w:r w:rsidR="00211617">
        <w:rPr>
          <w:rFonts w:ascii="Times New Roman" w:eastAsia="Times New Roman" w:hAnsi="Times New Roman" w:cs="Times New Roman"/>
          <w:bCs/>
          <w:sz w:val="24"/>
          <w:szCs w:val="24"/>
          <w:lang w:eastAsia="en-IN"/>
        </w:rPr>
        <w:t>genotype (s)</w:t>
      </w:r>
      <w:r w:rsidRPr="003A5F2F">
        <w:rPr>
          <w:rFonts w:ascii="Times New Roman" w:eastAsia="Times New Roman" w:hAnsi="Times New Roman" w:cs="Times New Roman"/>
          <w:sz w:val="24"/>
          <w:szCs w:val="24"/>
          <w:lang w:eastAsia="en-IN"/>
        </w:rPr>
        <w:t xml:space="preserve"> for further</w:t>
      </w:r>
      <w:r w:rsidR="00211617">
        <w:rPr>
          <w:rFonts w:ascii="Times New Roman" w:eastAsia="Times New Roman" w:hAnsi="Times New Roman" w:cs="Times New Roman"/>
          <w:sz w:val="24"/>
          <w:szCs w:val="24"/>
          <w:lang w:eastAsia="en-IN"/>
        </w:rPr>
        <w:t xml:space="preserve"> utilization in</w:t>
      </w:r>
      <w:r w:rsidRPr="003A5F2F">
        <w:rPr>
          <w:rFonts w:ascii="Times New Roman" w:eastAsia="Times New Roman" w:hAnsi="Times New Roman" w:cs="Times New Roman"/>
          <w:sz w:val="24"/>
          <w:szCs w:val="24"/>
          <w:lang w:eastAsia="en-IN"/>
        </w:rPr>
        <w:t xml:space="preserve"> breeding and improvement program</w:t>
      </w:r>
      <w:r w:rsidR="00211617">
        <w:rPr>
          <w:rFonts w:ascii="Times New Roman" w:eastAsia="Times New Roman" w:hAnsi="Times New Roman" w:cs="Times New Roman"/>
          <w:sz w:val="24"/>
          <w:szCs w:val="24"/>
          <w:lang w:eastAsia="en-IN"/>
        </w:rPr>
        <w:t>mes</w:t>
      </w:r>
      <w:r w:rsidRPr="003A5F2F">
        <w:rPr>
          <w:rFonts w:ascii="Times New Roman" w:eastAsia="Times New Roman" w:hAnsi="Times New Roman" w:cs="Times New Roman"/>
          <w:sz w:val="24"/>
          <w:szCs w:val="24"/>
          <w:lang w:eastAsia="en-IN"/>
        </w:rPr>
        <w:t>.</w:t>
      </w:r>
    </w:p>
    <w:p w14:paraId="5C96F7D8" w14:textId="77777777" w:rsidR="003A5F2F" w:rsidRDefault="003A5F2F" w:rsidP="003F600C">
      <w:pPr>
        <w:spacing w:before="120" w:after="120" w:line="360" w:lineRule="auto"/>
        <w:jc w:val="both"/>
        <w:rPr>
          <w:rFonts w:ascii="Times New Roman" w:hAnsi="Times New Roman" w:cs="Times New Roman"/>
          <w:b/>
          <w:sz w:val="24"/>
        </w:rPr>
      </w:pPr>
      <w:r>
        <w:rPr>
          <w:rFonts w:ascii="Times New Roman" w:hAnsi="Times New Roman" w:cs="Times New Roman"/>
          <w:b/>
          <w:sz w:val="24"/>
        </w:rPr>
        <w:t>3. Result</w:t>
      </w:r>
      <w:r w:rsidR="003911F1">
        <w:rPr>
          <w:rFonts w:ascii="Times New Roman" w:hAnsi="Times New Roman" w:cs="Times New Roman"/>
          <w:b/>
          <w:sz w:val="24"/>
        </w:rPr>
        <w:t>s &amp; Discussion</w:t>
      </w:r>
      <w:r>
        <w:rPr>
          <w:rFonts w:ascii="Times New Roman" w:hAnsi="Times New Roman" w:cs="Times New Roman"/>
          <w:b/>
          <w:sz w:val="24"/>
        </w:rPr>
        <w:t xml:space="preserve"> </w:t>
      </w:r>
    </w:p>
    <w:p w14:paraId="26AEEE5D" w14:textId="77777777" w:rsidR="00F90BE7" w:rsidRDefault="00F90BE7" w:rsidP="003F600C">
      <w:pPr>
        <w:spacing w:before="120" w:after="120" w:line="360" w:lineRule="auto"/>
        <w:jc w:val="both"/>
        <w:rPr>
          <w:rFonts w:ascii="Times New Roman" w:hAnsi="Times New Roman" w:cs="Times New Roman"/>
          <w:sz w:val="24"/>
        </w:rPr>
      </w:pPr>
      <w:r>
        <w:rPr>
          <w:rFonts w:ascii="Times New Roman" w:hAnsi="Times New Roman" w:cs="Times New Roman"/>
          <w:sz w:val="24"/>
        </w:rPr>
        <w:t>In the present investigation</w:t>
      </w:r>
      <w:r w:rsidR="00093C55">
        <w:rPr>
          <w:rFonts w:ascii="Times New Roman" w:hAnsi="Times New Roman" w:cs="Times New Roman"/>
          <w:sz w:val="24"/>
        </w:rPr>
        <w:t>,</w:t>
      </w:r>
      <w:r>
        <w:rPr>
          <w:rFonts w:ascii="Times New Roman" w:hAnsi="Times New Roman" w:cs="Times New Roman"/>
          <w:sz w:val="24"/>
        </w:rPr>
        <w:t xml:space="preserve"> o</w:t>
      </w:r>
      <w:r w:rsidRPr="00F90BE7">
        <w:rPr>
          <w:rFonts w:ascii="Times New Roman" w:hAnsi="Times New Roman" w:cs="Times New Roman"/>
          <w:sz w:val="24"/>
        </w:rPr>
        <w:t>ut of the sixty soybean genotypes evaluated under natural</w:t>
      </w:r>
      <w:r w:rsidR="00FE00F8">
        <w:rPr>
          <w:rFonts w:ascii="Times New Roman" w:hAnsi="Times New Roman" w:cs="Times New Roman"/>
          <w:sz w:val="24"/>
        </w:rPr>
        <w:t xml:space="preserve"> epiphytotic conditions (Table 2</w:t>
      </w:r>
      <w:r w:rsidR="008232FC">
        <w:rPr>
          <w:rFonts w:ascii="Times New Roman" w:hAnsi="Times New Roman" w:cs="Times New Roman"/>
          <w:sz w:val="24"/>
        </w:rPr>
        <w:t>; Fig. 2</w:t>
      </w:r>
      <w:r w:rsidR="00211617">
        <w:rPr>
          <w:rFonts w:ascii="Times New Roman" w:hAnsi="Times New Roman" w:cs="Times New Roman"/>
          <w:sz w:val="24"/>
        </w:rPr>
        <w:t>: A-D</w:t>
      </w:r>
      <w:r w:rsidR="00FE00F8">
        <w:rPr>
          <w:rFonts w:ascii="Times New Roman" w:hAnsi="Times New Roman" w:cs="Times New Roman"/>
          <w:sz w:val="24"/>
        </w:rPr>
        <w:t>), thirty four</w:t>
      </w:r>
      <w:r w:rsidRPr="00F90BE7">
        <w:rPr>
          <w:rFonts w:ascii="Times New Roman" w:hAnsi="Times New Roman" w:cs="Times New Roman"/>
          <w:sz w:val="24"/>
        </w:rPr>
        <w:t xml:space="preserve"> genotypes</w:t>
      </w:r>
      <w:r w:rsidR="00211617">
        <w:rPr>
          <w:rFonts w:ascii="Times New Roman" w:hAnsi="Times New Roman" w:cs="Times New Roman"/>
          <w:sz w:val="24"/>
        </w:rPr>
        <w:t xml:space="preserve"> including </w:t>
      </w:r>
      <w:r w:rsidRPr="00F90BE7">
        <w:rPr>
          <w:rFonts w:ascii="Times New Roman" w:hAnsi="Times New Roman" w:cs="Times New Roman"/>
          <w:bCs/>
          <w:sz w:val="24"/>
        </w:rPr>
        <w:t xml:space="preserve">JS-26, JS-20-79, JS-23-05, JS-25-03, JS-21-07, JS-24-26, JS-21-17, JS-20-94, RVS-23-26, RVS-23-15, RVS-23-20, RVS-23-23, RVSM-2012-4, RVS-23-5, RVS-23-12, RSC-10-46, ASB-85, AMS-2021-3, AMS-100-39, TS-208, Rajsoya-24, DLSB-40, DS1510, Himso1695, CAUMS-3, NRC-201, NRC-166, NRCSL-7, NRCSL-4, KDS-1201, KBSL-23-36, </w:t>
      </w:r>
      <w:proofErr w:type="spellStart"/>
      <w:r w:rsidRPr="00F90BE7">
        <w:rPr>
          <w:rFonts w:ascii="Times New Roman" w:hAnsi="Times New Roman" w:cs="Times New Roman"/>
          <w:bCs/>
          <w:sz w:val="24"/>
        </w:rPr>
        <w:t>Pusa</w:t>
      </w:r>
      <w:proofErr w:type="spellEnd"/>
      <w:r w:rsidRPr="00F90BE7">
        <w:rPr>
          <w:rFonts w:ascii="Times New Roman" w:hAnsi="Times New Roman" w:cs="Times New Roman"/>
          <w:bCs/>
          <w:sz w:val="24"/>
        </w:rPr>
        <w:t xml:space="preserve"> </w:t>
      </w:r>
      <w:proofErr w:type="spellStart"/>
      <w:r w:rsidRPr="00F90BE7">
        <w:rPr>
          <w:rFonts w:ascii="Times New Roman" w:hAnsi="Times New Roman" w:cs="Times New Roman"/>
          <w:bCs/>
          <w:sz w:val="24"/>
        </w:rPr>
        <w:t>Si</w:t>
      </w:r>
      <w:r w:rsidR="00FE00F8">
        <w:rPr>
          <w:rFonts w:ascii="Times New Roman" w:hAnsi="Times New Roman" w:cs="Times New Roman"/>
          <w:bCs/>
          <w:sz w:val="24"/>
        </w:rPr>
        <w:t>pani</w:t>
      </w:r>
      <w:proofErr w:type="spellEnd"/>
      <w:r w:rsidR="00FE00F8">
        <w:rPr>
          <w:rFonts w:ascii="Times New Roman" w:hAnsi="Times New Roman" w:cs="Times New Roman"/>
          <w:bCs/>
          <w:sz w:val="24"/>
        </w:rPr>
        <w:t xml:space="preserve"> BS8, SL-311</w:t>
      </w:r>
      <w:r w:rsidRPr="00F90BE7">
        <w:rPr>
          <w:rFonts w:ascii="Times New Roman" w:hAnsi="Times New Roman" w:cs="Times New Roman"/>
          <w:bCs/>
          <w:sz w:val="24"/>
        </w:rPr>
        <w:t xml:space="preserve"> and SL-</w:t>
      </w:r>
      <w:commentRangeStart w:id="3"/>
      <w:r w:rsidRPr="00F90BE7">
        <w:rPr>
          <w:rFonts w:ascii="Times New Roman" w:hAnsi="Times New Roman" w:cs="Times New Roman"/>
          <w:bCs/>
          <w:sz w:val="24"/>
        </w:rPr>
        <w:lastRenderedPageBreak/>
        <w:t>1315</w:t>
      </w:r>
      <w:r w:rsidRPr="00F90BE7">
        <w:rPr>
          <w:rFonts w:ascii="Times New Roman" w:hAnsi="Times New Roman" w:cs="Times New Roman"/>
          <w:sz w:val="24"/>
        </w:rPr>
        <w:t>were</w:t>
      </w:r>
      <w:commentRangeEnd w:id="3"/>
      <w:r w:rsidR="001A0D9C">
        <w:rPr>
          <w:rStyle w:val="CommentReference"/>
        </w:rPr>
        <w:commentReference w:id="3"/>
      </w:r>
      <w:r w:rsidRPr="00F90BE7">
        <w:rPr>
          <w:rFonts w:ascii="Times New Roman" w:hAnsi="Times New Roman" w:cs="Times New Roman"/>
          <w:sz w:val="24"/>
        </w:rPr>
        <w:t xml:space="preserve"> found to be </w:t>
      </w:r>
      <w:r w:rsidRPr="00F90BE7">
        <w:rPr>
          <w:rFonts w:ascii="Times New Roman" w:hAnsi="Times New Roman" w:cs="Times New Roman"/>
          <w:bCs/>
          <w:sz w:val="24"/>
        </w:rPr>
        <w:t>highly resistant</w:t>
      </w:r>
      <w:r w:rsidRPr="00F90BE7">
        <w:rPr>
          <w:rFonts w:ascii="Times New Roman" w:hAnsi="Times New Roman" w:cs="Times New Roman"/>
          <w:sz w:val="24"/>
        </w:rPr>
        <w:t>, exhibiting either no visible symptoms or only slight chlorotic spots, with disease se</w:t>
      </w:r>
      <w:r w:rsidR="00FE00F8">
        <w:rPr>
          <w:rFonts w:ascii="Times New Roman" w:hAnsi="Times New Roman" w:cs="Times New Roman"/>
          <w:sz w:val="24"/>
        </w:rPr>
        <w:t>verity scores ranging to 0</w:t>
      </w:r>
      <w:r w:rsidRPr="00F90BE7">
        <w:rPr>
          <w:rFonts w:ascii="Times New Roman" w:hAnsi="Times New Roman" w:cs="Times New Roman"/>
          <w:sz w:val="24"/>
        </w:rPr>
        <w:t>. These genotypes maintained healthy plant growth and pod development, indicating strong genetic resistance to YMV.</w:t>
      </w:r>
      <w:r w:rsidR="00FE00F8">
        <w:rPr>
          <w:rFonts w:ascii="Times New Roman" w:hAnsi="Times New Roman" w:cs="Times New Roman"/>
          <w:sz w:val="24"/>
        </w:rPr>
        <w:t xml:space="preserve"> </w:t>
      </w:r>
      <w:r w:rsidRPr="00F90BE7">
        <w:rPr>
          <w:rFonts w:ascii="Times New Roman" w:hAnsi="Times New Roman" w:cs="Times New Roman"/>
          <w:sz w:val="24"/>
        </w:rPr>
        <w:t>Seven genotypes</w:t>
      </w:r>
      <w:r w:rsidR="003911F1">
        <w:rPr>
          <w:rFonts w:ascii="Times New Roman" w:hAnsi="Times New Roman" w:cs="Times New Roman"/>
          <w:sz w:val="24"/>
        </w:rPr>
        <w:t xml:space="preserve"> </w:t>
      </w:r>
      <w:r w:rsidR="003911F1" w:rsidRPr="003911F1">
        <w:rPr>
          <w:rFonts w:ascii="Times New Roman" w:hAnsi="Times New Roman" w:cs="Times New Roman"/>
          <w:i/>
          <w:iCs/>
          <w:sz w:val="24"/>
        </w:rPr>
        <w:t>viz</w:t>
      </w:r>
      <w:r w:rsidR="003911F1">
        <w:rPr>
          <w:rFonts w:ascii="Times New Roman" w:hAnsi="Times New Roman" w:cs="Times New Roman"/>
          <w:sz w:val="24"/>
        </w:rPr>
        <w:t xml:space="preserve">., </w:t>
      </w:r>
      <w:r w:rsidRPr="00F90BE7">
        <w:rPr>
          <w:rFonts w:ascii="Times New Roman" w:hAnsi="Times New Roman" w:cs="Times New Roman"/>
          <w:bCs/>
          <w:sz w:val="24"/>
        </w:rPr>
        <w:t>JS-20-116, RVS-23-10, NRC-</w:t>
      </w:r>
      <w:r w:rsidR="00FE00F8">
        <w:rPr>
          <w:rFonts w:ascii="Times New Roman" w:hAnsi="Times New Roman" w:cs="Times New Roman"/>
          <w:bCs/>
          <w:sz w:val="24"/>
        </w:rPr>
        <w:t>138, NRC-255, AUKS-21-5, Cat 87</w:t>
      </w:r>
      <w:r w:rsidRPr="00F90BE7">
        <w:rPr>
          <w:rFonts w:ascii="Times New Roman" w:hAnsi="Times New Roman" w:cs="Times New Roman"/>
          <w:bCs/>
          <w:sz w:val="24"/>
        </w:rPr>
        <w:t xml:space="preserve"> and KDS-1203</w:t>
      </w:r>
      <w:r w:rsidR="003911F1">
        <w:rPr>
          <w:rFonts w:ascii="Times New Roman" w:hAnsi="Times New Roman" w:cs="Times New Roman"/>
          <w:bCs/>
          <w:sz w:val="24"/>
        </w:rPr>
        <w:t xml:space="preserve"> </w:t>
      </w:r>
      <w:r w:rsidRPr="00F90BE7">
        <w:rPr>
          <w:rFonts w:ascii="Times New Roman" w:hAnsi="Times New Roman" w:cs="Times New Roman"/>
          <w:sz w:val="24"/>
        </w:rPr>
        <w:t xml:space="preserve">exhibited a </w:t>
      </w:r>
      <w:r w:rsidRPr="00F90BE7">
        <w:rPr>
          <w:rFonts w:ascii="Times New Roman" w:hAnsi="Times New Roman" w:cs="Times New Roman"/>
          <w:bCs/>
          <w:sz w:val="24"/>
        </w:rPr>
        <w:t>resistant</w:t>
      </w:r>
      <w:r w:rsidRPr="00F90BE7">
        <w:rPr>
          <w:rFonts w:ascii="Times New Roman" w:hAnsi="Times New Roman" w:cs="Times New Roman"/>
          <w:sz w:val="24"/>
        </w:rPr>
        <w:t xml:space="preserve"> response, with mild mosaic symptoms on a few leaves and d</w:t>
      </w:r>
      <w:r w:rsidR="00FE00F8">
        <w:rPr>
          <w:rFonts w:ascii="Times New Roman" w:hAnsi="Times New Roman" w:cs="Times New Roman"/>
          <w:sz w:val="24"/>
        </w:rPr>
        <w:t>isease severity scores 1</w:t>
      </w:r>
      <w:r w:rsidRPr="00F90BE7">
        <w:rPr>
          <w:rFonts w:ascii="Times New Roman" w:hAnsi="Times New Roman" w:cs="Times New Roman"/>
          <w:sz w:val="24"/>
        </w:rPr>
        <w:t>. Eleven genotypes</w:t>
      </w:r>
      <w:commentRangeStart w:id="4"/>
      <w:r w:rsidRPr="00F90BE7">
        <w:rPr>
          <w:rFonts w:ascii="Times New Roman" w:hAnsi="Times New Roman" w:cs="Times New Roman"/>
          <w:sz w:val="24"/>
        </w:rPr>
        <w:t xml:space="preserve">, </w:t>
      </w:r>
      <w:r w:rsidR="003911F1" w:rsidRPr="003911F1">
        <w:rPr>
          <w:rFonts w:ascii="Times New Roman" w:hAnsi="Times New Roman" w:cs="Times New Roman"/>
          <w:i/>
          <w:iCs/>
          <w:sz w:val="24"/>
        </w:rPr>
        <w:t>namely</w:t>
      </w:r>
      <w:commentRangeEnd w:id="4"/>
      <w:r w:rsidR="001A0D9C">
        <w:rPr>
          <w:rStyle w:val="CommentReference"/>
        </w:rPr>
        <w:commentReference w:id="4"/>
      </w:r>
      <w:r w:rsidR="003911F1">
        <w:rPr>
          <w:rFonts w:ascii="Times New Roman" w:hAnsi="Times New Roman" w:cs="Times New Roman"/>
          <w:sz w:val="24"/>
        </w:rPr>
        <w:t>:</w:t>
      </w:r>
      <w:r w:rsidRPr="00F90BE7">
        <w:rPr>
          <w:rFonts w:ascii="Times New Roman" w:hAnsi="Times New Roman" w:cs="Times New Roman"/>
          <w:sz w:val="24"/>
        </w:rPr>
        <w:t xml:space="preserve"> </w:t>
      </w:r>
      <w:r w:rsidRPr="00F90BE7">
        <w:rPr>
          <w:rFonts w:ascii="Times New Roman" w:hAnsi="Times New Roman" w:cs="Times New Roman"/>
          <w:bCs/>
          <w:sz w:val="24"/>
        </w:rPr>
        <w:t>JS-22-01, JS-22-12, AS-26, MAUS-787, MAUS-791, PS-1569, KDSIS-</w:t>
      </w:r>
      <w:r w:rsidR="00FE00F8">
        <w:rPr>
          <w:rFonts w:ascii="Times New Roman" w:hAnsi="Times New Roman" w:cs="Times New Roman"/>
          <w:bCs/>
          <w:sz w:val="24"/>
        </w:rPr>
        <w:t>1394, NRC-192, NRC-142, AMS-264</w:t>
      </w:r>
      <w:r w:rsidRPr="00F90BE7">
        <w:rPr>
          <w:rFonts w:ascii="Times New Roman" w:hAnsi="Times New Roman" w:cs="Times New Roman"/>
          <w:bCs/>
          <w:sz w:val="24"/>
        </w:rPr>
        <w:t xml:space="preserve"> and ASB-93</w:t>
      </w:r>
      <w:r w:rsidRPr="00F90BE7">
        <w:rPr>
          <w:rFonts w:ascii="Times New Roman" w:hAnsi="Times New Roman" w:cs="Times New Roman"/>
          <w:sz w:val="24"/>
        </w:rPr>
        <w:t xml:space="preserve">, were categorized as </w:t>
      </w:r>
      <w:r w:rsidRPr="00F90BE7">
        <w:rPr>
          <w:rFonts w:ascii="Times New Roman" w:hAnsi="Times New Roman" w:cs="Times New Roman"/>
          <w:bCs/>
          <w:sz w:val="24"/>
        </w:rPr>
        <w:t>moderately resistant</w:t>
      </w:r>
      <w:r w:rsidRPr="00F90BE7">
        <w:rPr>
          <w:rFonts w:ascii="Times New Roman" w:hAnsi="Times New Roman" w:cs="Times New Roman"/>
          <w:sz w:val="24"/>
        </w:rPr>
        <w:t>, displaying intermediate levels of mosaic symptoms and slight plant stunting, with sco</w:t>
      </w:r>
      <w:r w:rsidR="00FE00F8">
        <w:rPr>
          <w:rFonts w:ascii="Times New Roman" w:hAnsi="Times New Roman" w:cs="Times New Roman"/>
          <w:sz w:val="24"/>
        </w:rPr>
        <w:t>res 3</w:t>
      </w:r>
      <w:r w:rsidRPr="00F90BE7">
        <w:rPr>
          <w:rFonts w:ascii="Times New Roman" w:hAnsi="Times New Roman" w:cs="Times New Roman"/>
          <w:sz w:val="24"/>
        </w:rPr>
        <w:t>.</w:t>
      </w:r>
      <w:r w:rsidR="00FE00F8">
        <w:rPr>
          <w:rFonts w:ascii="Times New Roman" w:hAnsi="Times New Roman" w:cs="Times New Roman"/>
          <w:sz w:val="24"/>
        </w:rPr>
        <w:t xml:space="preserve"> </w:t>
      </w:r>
      <w:r w:rsidRPr="00F90BE7">
        <w:rPr>
          <w:rFonts w:ascii="Times New Roman" w:hAnsi="Times New Roman" w:cs="Times New Roman"/>
          <w:sz w:val="24"/>
        </w:rPr>
        <w:t>Six genotypes</w:t>
      </w:r>
      <w:r w:rsidR="003911F1">
        <w:rPr>
          <w:rFonts w:ascii="Times New Roman" w:hAnsi="Times New Roman" w:cs="Times New Roman"/>
          <w:sz w:val="24"/>
        </w:rPr>
        <w:t xml:space="preserve"> </w:t>
      </w:r>
      <w:r w:rsidR="003911F1" w:rsidRPr="003911F1">
        <w:rPr>
          <w:rFonts w:ascii="Times New Roman" w:hAnsi="Times New Roman" w:cs="Times New Roman"/>
          <w:i/>
          <w:iCs/>
          <w:sz w:val="24"/>
        </w:rPr>
        <w:t>i.e</w:t>
      </w:r>
      <w:r w:rsidR="003911F1">
        <w:rPr>
          <w:rFonts w:ascii="Times New Roman" w:hAnsi="Times New Roman" w:cs="Times New Roman"/>
          <w:sz w:val="24"/>
        </w:rPr>
        <w:t xml:space="preserve">., </w:t>
      </w:r>
      <w:r w:rsidRPr="00F90BE7">
        <w:rPr>
          <w:rFonts w:ascii="Times New Roman" w:hAnsi="Times New Roman" w:cs="Times New Roman"/>
          <w:bCs/>
          <w:sz w:val="24"/>
        </w:rPr>
        <w:t>RVS-2001-4, Cat49</w:t>
      </w:r>
      <w:r w:rsidR="00FE00F8">
        <w:rPr>
          <w:rFonts w:ascii="Times New Roman" w:hAnsi="Times New Roman" w:cs="Times New Roman"/>
          <w:bCs/>
          <w:sz w:val="24"/>
        </w:rPr>
        <w:t>2A, NRC-152, KSS-213, BAUS(M)-6</w:t>
      </w:r>
      <w:r w:rsidRPr="00F90BE7">
        <w:rPr>
          <w:rFonts w:ascii="Times New Roman" w:hAnsi="Times New Roman" w:cs="Times New Roman"/>
          <w:bCs/>
          <w:sz w:val="24"/>
        </w:rPr>
        <w:t xml:space="preserve"> and VLS-104</w:t>
      </w:r>
      <w:r w:rsidR="003911F1">
        <w:rPr>
          <w:rFonts w:ascii="Times New Roman" w:hAnsi="Times New Roman" w:cs="Times New Roman"/>
          <w:bCs/>
          <w:sz w:val="24"/>
        </w:rPr>
        <w:t xml:space="preserve"> </w:t>
      </w:r>
      <w:r w:rsidRPr="00F90BE7">
        <w:rPr>
          <w:rFonts w:ascii="Times New Roman" w:hAnsi="Times New Roman" w:cs="Times New Roman"/>
          <w:sz w:val="24"/>
        </w:rPr>
        <w:t>were c</w:t>
      </w:r>
      <w:r w:rsidR="003911F1">
        <w:rPr>
          <w:rFonts w:ascii="Times New Roman" w:hAnsi="Times New Roman" w:cs="Times New Roman"/>
          <w:sz w:val="24"/>
        </w:rPr>
        <w:t xml:space="preserve">onsidered </w:t>
      </w:r>
      <w:r w:rsidRPr="00F90BE7">
        <w:rPr>
          <w:rFonts w:ascii="Times New Roman" w:hAnsi="Times New Roman" w:cs="Times New Roman"/>
          <w:sz w:val="24"/>
        </w:rPr>
        <w:t xml:space="preserve">as </w:t>
      </w:r>
      <w:r w:rsidRPr="00F90BE7">
        <w:rPr>
          <w:rFonts w:ascii="Times New Roman" w:hAnsi="Times New Roman" w:cs="Times New Roman"/>
          <w:bCs/>
          <w:sz w:val="24"/>
        </w:rPr>
        <w:t>moderately susceptible</w:t>
      </w:r>
      <w:r w:rsidRPr="00F90BE7">
        <w:rPr>
          <w:rFonts w:ascii="Times New Roman" w:hAnsi="Times New Roman" w:cs="Times New Roman"/>
          <w:sz w:val="24"/>
        </w:rPr>
        <w:t xml:space="preserve">, </w:t>
      </w:r>
      <w:r w:rsidR="003911F1">
        <w:rPr>
          <w:rFonts w:ascii="Times New Roman" w:hAnsi="Times New Roman" w:cs="Times New Roman"/>
          <w:sz w:val="24"/>
        </w:rPr>
        <w:t>displaying</w:t>
      </w:r>
      <w:r w:rsidRPr="00F90BE7">
        <w:rPr>
          <w:rFonts w:ascii="Times New Roman" w:hAnsi="Times New Roman" w:cs="Times New Roman"/>
          <w:sz w:val="24"/>
        </w:rPr>
        <w:t xml:space="preserve"> more extensive yellow mosaic symp</w:t>
      </w:r>
      <w:r w:rsidR="00FE00F8">
        <w:rPr>
          <w:rFonts w:ascii="Times New Roman" w:hAnsi="Times New Roman" w:cs="Times New Roman"/>
          <w:sz w:val="24"/>
        </w:rPr>
        <w:t>toms, moderate leaf deformation</w:t>
      </w:r>
      <w:r w:rsidRPr="00F90BE7">
        <w:rPr>
          <w:rFonts w:ascii="Times New Roman" w:hAnsi="Times New Roman" w:cs="Times New Roman"/>
          <w:sz w:val="24"/>
        </w:rPr>
        <w:t xml:space="preserve"> and reduced </w:t>
      </w:r>
      <w:commentRangeStart w:id="5"/>
      <w:proofErr w:type="spellStart"/>
      <w:r w:rsidRPr="00F90BE7">
        <w:rPr>
          <w:rFonts w:ascii="Times New Roman" w:hAnsi="Times New Roman" w:cs="Times New Roman"/>
          <w:sz w:val="24"/>
        </w:rPr>
        <w:t>vigor</w:t>
      </w:r>
      <w:commentRangeEnd w:id="5"/>
      <w:proofErr w:type="spellEnd"/>
      <w:r w:rsidR="002637BF">
        <w:rPr>
          <w:rStyle w:val="CommentReference"/>
        </w:rPr>
        <w:commentReference w:id="5"/>
      </w:r>
      <w:r w:rsidRPr="00F90BE7">
        <w:rPr>
          <w:rFonts w:ascii="Times New Roman" w:hAnsi="Times New Roman" w:cs="Times New Roman"/>
          <w:sz w:val="24"/>
        </w:rPr>
        <w:t xml:space="preserve">, with severity scores </w:t>
      </w:r>
      <w:r w:rsidR="00FE00F8">
        <w:rPr>
          <w:rFonts w:ascii="Times New Roman" w:hAnsi="Times New Roman" w:cs="Times New Roman"/>
          <w:sz w:val="24"/>
        </w:rPr>
        <w:t>5</w:t>
      </w:r>
      <w:r w:rsidRPr="00F90BE7">
        <w:rPr>
          <w:rFonts w:ascii="Times New Roman" w:hAnsi="Times New Roman" w:cs="Times New Roman"/>
          <w:sz w:val="24"/>
        </w:rPr>
        <w:t>. Only two genotypes,</w:t>
      </w:r>
      <w:r w:rsidR="003911F1">
        <w:rPr>
          <w:rFonts w:ascii="Times New Roman" w:hAnsi="Times New Roman" w:cs="Times New Roman"/>
          <w:sz w:val="24"/>
        </w:rPr>
        <w:t xml:space="preserve"> viz., </w:t>
      </w:r>
      <w:r w:rsidRPr="00F90BE7">
        <w:rPr>
          <w:rFonts w:ascii="Times New Roman" w:hAnsi="Times New Roman" w:cs="Times New Roman"/>
          <w:bCs/>
          <w:sz w:val="24"/>
        </w:rPr>
        <w:t>RSC-10-52 and MACS-824</w:t>
      </w:r>
      <w:r w:rsidRPr="00F90BE7">
        <w:rPr>
          <w:rFonts w:ascii="Times New Roman" w:hAnsi="Times New Roman" w:cs="Times New Roman"/>
          <w:sz w:val="24"/>
        </w:rPr>
        <w:t xml:space="preserve">, were found to be </w:t>
      </w:r>
      <w:r w:rsidRPr="00F90BE7">
        <w:rPr>
          <w:rFonts w:ascii="Times New Roman" w:hAnsi="Times New Roman" w:cs="Times New Roman"/>
          <w:bCs/>
          <w:sz w:val="24"/>
        </w:rPr>
        <w:t>susceptible</w:t>
      </w:r>
      <w:r w:rsidRPr="00F90BE7">
        <w:rPr>
          <w:rFonts w:ascii="Times New Roman" w:hAnsi="Times New Roman" w:cs="Times New Roman"/>
          <w:sz w:val="24"/>
        </w:rPr>
        <w:t>, with severe leaf yellowing, curling, and considerable reduction in plant growth</w:t>
      </w:r>
      <w:r w:rsidR="00FE00F8">
        <w:rPr>
          <w:rFonts w:ascii="Times New Roman" w:hAnsi="Times New Roman" w:cs="Times New Roman"/>
          <w:sz w:val="24"/>
        </w:rPr>
        <w:t>, corresponding to scores of 7</w:t>
      </w:r>
      <w:r w:rsidRPr="00F90BE7">
        <w:rPr>
          <w:rFonts w:ascii="Times New Roman" w:hAnsi="Times New Roman" w:cs="Times New Roman"/>
          <w:sz w:val="24"/>
        </w:rPr>
        <w:t xml:space="preserve">. </w:t>
      </w:r>
      <w:r w:rsidR="003911F1" w:rsidRPr="00F90BE7">
        <w:rPr>
          <w:rFonts w:ascii="Times New Roman" w:hAnsi="Times New Roman" w:cs="Times New Roman"/>
          <w:sz w:val="24"/>
        </w:rPr>
        <w:t>Remarkably</w:t>
      </w:r>
      <w:r w:rsidRPr="00F90BE7">
        <w:rPr>
          <w:rFonts w:ascii="Times New Roman" w:hAnsi="Times New Roman" w:cs="Times New Roman"/>
          <w:sz w:val="24"/>
        </w:rPr>
        <w:t xml:space="preserve">, </w:t>
      </w:r>
      <w:r w:rsidRPr="00F90BE7">
        <w:rPr>
          <w:rFonts w:ascii="Times New Roman" w:hAnsi="Times New Roman" w:cs="Times New Roman"/>
          <w:bCs/>
          <w:sz w:val="24"/>
        </w:rPr>
        <w:t>none of the genotype were categorized as highly susceptible</w:t>
      </w:r>
      <w:r w:rsidRPr="00F90BE7">
        <w:rPr>
          <w:rFonts w:ascii="Times New Roman" w:hAnsi="Times New Roman" w:cs="Times New Roman"/>
          <w:sz w:val="24"/>
        </w:rPr>
        <w:t xml:space="preserve">, suggesting a relatively high baseline level of resistance within the tested </w:t>
      </w:r>
      <w:r w:rsidR="003911F1">
        <w:rPr>
          <w:rFonts w:ascii="Times New Roman" w:hAnsi="Times New Roman" w:cs="Times New Roman"/>
          <w:sz w:val="24"/>
        </w:rPr>
        <w:t>genotypes</w:t>
      </w:r>
      <w:r w:rsidRPr="00F90BE7">
        <w:rPr>
          <w:rFonts w:ascii="Times New Roman" w:hAnsi="Times New Roman" w:cs="Times New Roman"/>
          <w:sz w:val="24"/>
        </w:rPr>
        <w:t>.</w:t>
      </w:r>
    </w:p>
    <w:p w14:paraId="5929180E" w14:textId="188CA622" w:rsidR="002637BF" w:rsidRDefault="002637BF" w:rsidP="00F90BE7">
      <w:pPr>
        <w:spacing w:line="360" w:lineRule="auto"/>
        <w:jc w:val="both"/>
        <w:rPr>
          <w:rFonts w:ascii="Times New Roman" w:hAnsi="Times New Roman" w:cs="Times New Roman"/>
          <w:sz w:val="24"/>
        </w:rPr>
      </w:pPr>
    </w:p>
    <w:p w14:paraId="039C9C1F" w14:textId="77777777" w:rsidR="00896526" w:rsidRDefault="00896526" w:rsidP="00F90BE7">
      <w:pPr>
        <w:spacing w:line="360" w:lineRule="auto"/>
        <w:jc w:val="both"/>
        <w:rPr>
          <w:rFonts w:ascii="Times New Roman" w:hAnsi="Times New Roman" w:cs="Times New Roman"/>
          <w:sz w:val="24"/>
        </w:rPr>
      </w:pPr>
    </w:p>
    <w:p w14:paraId="2A1E06C3" w14:textId="77777777" w:rsidR="00896526" w:rsidRPr="00F90BE7" w:rsidRDefault="00896526" w:rsidP="00F90BE7">
      <w:pPr>
        <w:spacing w:line="360" w:lineRule="auto"/>
        <w:jc w:val="both"/>
        <w:rPr>
          <w:rFonts w:ascii="Times New Roman" w:hAnsi="Times New Roman" w:cs="Times New Roman"/>
          <w:sz w:val="24"/>
        </w:rPr>
      </w:pPr>
    </w:p>
    <w:p w14:paraId="5CF634D7" w14:textId="77777777" w:rsidR="00FE00F8" w:rsidRPr="00121AE9" w:rsidRDefault="00FE00F8" w:rsidP="003F600C">
      <w:pPr>
        <w:spacing w:before="120" w:after="120" w:line="360" w:lineRule="auto"/>
        <w:jc w:val="both"/>
        <w:rPr>
          <w:rFonts w:ascii="Times New Roman" w:hAnsi="Times New Roman" w:cs="Times New Roman"/>
          <w:b/>
          <w:sz w:val="24"/>
          <w:szCs w:val="24"/>
        </w:rPr>
      </w:pPr>
      <w:r w:rsidRPr="00121AE9">
        <w:rPr>
          <w:rFonts w:ascii="Times New Roman" w:hAnsi="Times New Roman" w:cs="Times New Roman"/>
          <w:b/>
          <w:sz w:val="24"/>
          <w:szCs w:val="24"/>
        </w:rPr>
        <w:t xml:space="preserve">Table </w:t>
      </w:r>
      <w:r>
        <w:rPr>
          <w:rFonts w:ascii="Times New Roman" w:hAnsi="Times New Roman" w:cs="Times New Roman"/>
          <w:b/>
          <w:sz w:val="24"/>
          <w:szCs w:val="24"/>
        </w:rPr>
        <w:t>2:</w:t>
      </w:r>
      <w:r w:rsidRPr="00121AE9">
        <w:rPr>
          <w:rFonts w:ascii="Times New Roman" w:hAnsi="Times New Roman" w:cs="Times New Roman"/>
          <w:b/>
          <w:sz w:val="24"/>
          <w:szCs w:val="24"/>
        </w:rPr>
        <w:t xml:space="preserve"> Reaction of different </w:t>
      </w:r>
      <w:r w:rsidR="003911F1">
        <w:rPr>
          <w:rFonts w:ascii="Times New Roman" w:hAnsi="Times New Roman" w:cs="Times New Roman"/>
          <w:b/>
          <w:sz w:val="24"/>
          <w:szCs w:val="24"/>
        </w:rPr>
        <w:t xml:space="preserve">soybean </w:t>
      </w:r>
      <w:r w:rsidRPr="00121AE9">
        <w:rPr>
          <w:rFonts w:ascii="Times New Roman" w:hAnsi="Times New Roman" w:cs="Times New Roman"/>
          <w:b/>
          <w:sz w:val="24"/>
          <w:szCs w:val="24"/>
        </w:rPr>
        <w:t>genotypes against yellow mosaic virus disease</w:t>
      </w:r>
    </w:p>
    <w:tbl>
      <w:tblPr>
        <w:tblStyle w:val="TableGrid"/>
        <w:tblW w:w="5000" w:type="pct"/>
        <w:tblLook w:val="04A0" w:firstRow="1" w:lastRow="0" w:firstColumn="1" w:lastColumn="0" w:noHBand="0" w:noVBand="1"/>
      </w:tblPr>
      <w:tblGrid>
        <w:gridCol w:w="611"/>
        <w:gridCol w:w="1592"/>
        <w:gridCol w:w="628"/>
        <w:gridCol w:w="6185"/>
      </w:tblGrid>
      <w:tr w:rsidR="00FE00F8" w:rsidRPr="00121AE9" w14:paraId="2842BCEA" w14:textId="77777777" w:rsidTr="003F600C">
        <w:trPr>
          <w:trHeight w:val="20"/>
        </w:trPr>
        <w:tc>
          <w:tcPr>
            <w:tcW w:w="339" w:type="pct"/>
          </w:tcPr>
          <w:p w14:paraId="6C55F950"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S. No.</w:t>
            </w:r>
          </w:p>
        </w:tc>
        <w:tc>
          <w:tcPr>
            <w:tcW w:w="883" w:type="pct"/>
          </w:tcPr>
          <w:p w14:paraId="394A70C4"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Category</w:t>
            </w:r>
          </w:p>
        </w:tc>
        <w:tc>
          <w:tcPr>
            <w:tcW w:w="348" w:type="pct"/>
          </w:tcPr>
          <w:p w14:paraId="77D4EF09"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CI</w:t>
            </w:r>
          </w:p>
        </w:tc>
        <w:tc>
          <w:tcPr>
            <w:tcW w:w="3431" w:type="pct"/>
          </w:tcPr>
          <w:p w14:paraId="3EE31253"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Genotypes</w:t>
            </w:r>
          </w:p>
        </w:tc>
      </w:tr>
      <w:tr w:rsidR="00FE00F8" w:rsidRPr="00121AE9" w14:paraId="3084400C" w14:textId="77777777" w:rsidTr="003F600C">
        <w:trPr>
          <w:trHeight w:val="20"/>
        </w:trPr>
        <w:tc>
          <w:tcPr>
            <w:tcW w:w="339" w:type="pct"/>
          </w:tcPr>
          <w:p w14:paraId="235630C8"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1.</w:t>
            </w:r>
          </w:p>
        </w:tc>
        <w:tc>
          <w:tcPr>
            <w:tcW w:w="883" w:type="pct"/>
          </w:tcPr>
          <w:p w14:paraId="3C9A1EFB"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Highly resistant</w:t>
            </w:r>
          </w:p>
        </w:tc>
        <w:tc>
          <w:tcPr>
            <w:tcW w:w="348" w:type="pct"/>
          </w:tcPr>
          <w:p w14:paraId="7FA3511B"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0-4</w:t>
            </w:r>
          </w:p>
        </w:tc>
        <w:tc>
          <w:tcPr>
            <w:tcW w:w="3431" w:type="pct"/>
          </w:tcPr>
          <w:p w14:paraId="376B756A" w14:textId="77777777" w:rsidR="00FE00F8" w:rsidRPr="00121AE9" w:rsidRDefault="00FE00F8" w:rsidP="003F600C">
            <w:pPr>
              <w:jc w:val="both"/>
              <w:rPr>
                <w:rFonts w:ascii="Times New Roman" w:hAnsi="Times New Roman" w:cs="Times New Roman"/>
                <w:sz w:val="24"/>
                <w:szCs w:val="24"/>
              </w:rPr>
            </w:pPr>
            <w:r w:rsidRPr="00121AE9">
              <w:rPr>
                <w:rFonts w:ascii="Times New Roman" w:hAnsi="Times New Roman" w:cs="Times New Roman"/>
                <w:sz w:val="24"/>
                <w:szCs w:val="24"/>
              </w:rPr>
              <w:t xml:space="preserve">JS-26, JS-20-79, JS-23-05, JS-25-03, JS-21-07, JS-24-26, JS-21-17, JS-20-94, RVS-23-26, RVS-23-15, RVS-23-20, RVS-23-23,  RVSM-2012-4, RVS-23-5, RVS-23-12, RSC-10-46, ASB-85, AMS-2021-3, AMS-100-39, TS-208, Rajsoya-24, DLSB-40, DS 1510, </w:t>
            </w:r>
            <w:proofErr w:type="spellStart"/>
            <w:r w:rsidRPr="00121AE9">
              <w:rPr>
                <w:rFonts w:ascii="Times New Roman" w:hAnsi="Times New Roman" w:cs="Times New Roman"/>
                <w:sz w:val="24"/>
                <w:szCs w:val="24"/>
              </w:rPr>
              <w:t>Himso</w:t>
            </w:r>
            <w:proofErr w:type="spellEnd"/>
            <w:r w:rsidRPr="00121AE9">
              <w:rPr>
                <w:rFonts w:ascii="Times New Roman" w:hAnsi="Times New Roman" w:cs="Times New Roman"/>
                <w:sz w:val="24"/>
                <w:szCs w:val="24"/>
              </w:rPr>
              <w:t xml:space="preserve"> 1695, CAUMS-3, NRC-201, NRC-166, NRCSL-7, NRCSL-4, KDS-1201, KBSL-23-36, </w:t>
            </w:r>
            <w:proofErr w:type="spellStart"/>
            <w:r w:rsidRPr="00121AE9">
              <w:rPr>
                <w:rFonts w:ascii="Times New Roman" w:hAnsi="Times New Roman" w:cs="Times New Roman"/>
                <w:sz w:val="24"/>
                <w:szCs w:val="24"/>
              </w:rPr>
              <w:t>Pusa</w:t>
            </w:r>
            <w:proofErr w:type="spellEnd"/>
            <w:r w:rsidRPr="00121AE9">
              <w:rPr>
                <w:rFonts w:ascii="Times New Roman" w:hAnsi="Times New Roman" w:cs="Times New Roman"/>
                <w:sz w:val="24"/>
                <w:szCs w:val="24"/>
              </w:rPr>
              <w:t xml:space="preserve"> </w:t>
            </w:r>
            <w:proofErr w:type="spellStart"/>
            <w:r w:rsidRPr="00121AE9">
              <w:rPr>
                <w:rFonts w:ascii="Times New Roman" w:hAnsi="Times New Roman" w:cs="Times New Roman"/>
                <w:sz w:val="24"/>
                <w:szCs w:val="24"/>
              </w:rPr>
              <w:t>Sipani</w:t>
            </w:r>
            <w:proofErr w:type="spellEnd"/>
            <w:r w:rsidRPr="00121AE9">
              <w:rPr>
                <w:rFonts w:ascii="Times New Roman" w:hAnsi="Times New Roman" w:cs="Times New Roman"/>
                <w:sz w:val="24"/>
                <w:szCs w:val="24"/>
              </w:rPr>
              <w:t xml:space="preserve"> BS 8, SL-311, SL-1315</w:t>
            </w:r>
          </w:p>
        </w:tc>
      </w:tr>
      <w:tr w:rsidR="00FE00F8" w:rsidRPr="00121AE9" w14:paraId="5EB58508" w14:textId="77777777" w:rsidTr="003F600C">
        <w:trPr>
          <w:trHeight w:val="20"/>
        </w:trPr>
        <w:tc>
          <w:tcPr>
            <w:tcW w:w="339" w:type="pct"/>
          </w:tcPr>
          <w:p w14:paraId="5C99CC59"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2.</w:t>
            </w:r>
          </w:p>
        </w:tc>
        <w:tc>
          <w:tcPr>
            <w:tcW w:w="883" w:type="pct"/>
          </w:tcPr>
          <w:p w14:paraId="134150D2"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Resistant</w:t>
            </w:r>
          </w:p>
        </w:tc>
        <w:tc>
          <w:tcPr>
            <w:tcW w:w="348" w:type="pct"/>
          </w:tcPr>
          <w:p w14:paraId="4BC63DA3"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5-9</w:t>
            </w:r>
          </w:p>
        </w:tc>
        <w:tc>
          <w:tcPr>
            <w:tcW w:w="3431" w:type="pct"/>
          </w:tcPr>
          <w:p w14:paraId="0F377CA5"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sz w:val="24"/>
                <w:szCs w:val="24"/>
              </w:rPr>
              <w:t>JS-20-116, RVS-23-10, NRC-138, NRC-255, AUKS-21-5, Cat 87, KDS-1203</w:t>
            </w:r>
          </w:p>
        </w:tc>
      </w:tr>
      <w:tr w:rsidR="00FE00F8" w:rsidRPr="00121AE9" w14:paraId="582C738F" w14:textId="77777777" w:rsidTr="003F600C">
        <w:trPr>
          <w:trHeight w:val="20"/>
        </w:trPr>
        <w:tc>
          <w:tcPr>
            <w:tcW w:w="339" w:type="pct"/>
          </w:tcPr>
          <w:p w14:paraId="74BD5B7F"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3.</w:t>
            </w:r>
          </w:p>
        </w:tc>
        <w:tc>
          <w:tcPr>
            <w:tcW w:w="883" w:type="pct"/>
          </w:tcPr>
          <w:p w14:paraId="1F6BFDF1"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Moderately resistant</w:t>
            </w:r>
          </w:p>
        </w:tc>
        <w:tc>
          <w:tcPr>
            <w:tcW w:w="348" w:type="pct"/>
          </w:tcPr>
          <w:p w14:paraId="0CF9C21F"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10-19</w:t>
            </w:r>
          </w:p>
        </w:tc>
        <w:tc>
          <w:tcPr>
            <w:tcW w:w="3431" w:type="pct"/>
          </w:tcPr>
          <w:p w14:paraId="6498E23F" w14:textId="77777777" w:rsidR="00FE00F8" w:rsidRPr="00121AE9" w:rsidRDefault="00FE00F8" w:rsidP="003F600C">
            <w:pPr>
              <w:jc w:val="both"/>
              <w:rPr>
                <w:rFonts w:ascii="Times New Roman" w:hAnsi="Times New Roman" w:cs="Times New Roman"/>
                <w:sz w:val="24"/>
                <w:szCs w:val="24"/>
              </w:rPr>
            </w:pPr>
            <w:r w:rsidRPr="00121AE9">
              <w:rPr>
                <w:rFonts w:ascii="Times New Roman" w:hAnsi="Times New Roman" w:cs="Times New Roman"/>
                <w:sz w:val="24"/>
                <w:szCs w:val="24"/>
              </w:rPr>
              <w:t>JS-22-01, JS-22-12, AS-26, MAUS-787, MAUS-791, PS 1569, KDSIS-1394, NRC-192, NRC-142, AMS- 264, ASB-93</w:t>
            </w:r>
          </w:p>
        </w:tc>
      </w:tr>
      <w:tr w:rsidR="00FE00F8" w:rsidRPr="00121AE9" w14:paraId="47F18CAD" w14:textId="77777777" w:rsidTr="003F600C">
        <w:trPr>
          <w:trHeight w:val="20"/>
        </w:trPr>
        <w:tc>
          <w:tcPr>
            <w:tcW w:w="339" w:type="pct"/>
          </w:tcPr>
          <w:p w14:paraId="3C5A2BA3"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4.</w:t>
            </w:r>
          </w:p>
        </w:tc>
        <w:tc>
          <w:tcPr>
            <w:tcW w:w="883" w:type="pct"/>
          </w:tcPr>
          <w:p w14:paraId="6A48DB43"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Moderately susceptible</w:t>
            </w:r>
          </w:p>
        </w:tc>
        <w:tc>
          <w:tcPr>
            <w:tcW w:w="348" w:type="pct"/>
          </w:tcPr>
          <w:p w14:paraId="08108B62"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20-39</w:t>
            </w:r>
          </w:p>
        </w:tc>
        <w:tc>
          <w:tcPr>
            <w:tcW w:w="3431" w:type="pct"/>
          </w:tcPr>
          <w:p w14:paraId="7DBFF39B" w14:textId="77777777" w:rsidR="00FE00F8" w:rsidRPr="00121AE9" w:rsidRDefault="00FE00F8" w:rsidP="003F600C">
            <w:pPr>
              <w:jc w:val="both"/>
              <w:rPr>
                <w:rFonts w:ascii="Times New Roman" w:hAnsi="Times New Roman" w:cs="Times New Roman"/>
                <w:sz w:val="24"/>
                <w:szCs w:val="24"/>
              </w:rPr>
            </w:pPr>
            <w:r w:rsidRPr="00121AE9">
              <w:rPr>
                <w:rFonts w:ascii="Times New Roman" w:hAnsi="Times New Roman" w:cs="Times New Roman"/>
                <w:sz w:val="24"/>
                <w:szCs w:val="24"/>
              </w:rPr>
              <w:t>RVS-2001-4, Cat492A, NRC-152, KSS-213, BAUS(M)-6, VLS- 104</w:t>
            </w:r>
          </w:p>
        </w:tc>
      </w:tr>
      <w:tr w:rsidR="00FE00F8" w:rsidRPr="00121AE9" w14:paraId="409EE036" w14:textId="77777777" w:rsidTr="003F600C">
        <w:trPr>
          <w:trHeight w:val="20"/>
        </w:trPr>
        <w:tc>
          <w:tcPr>
            <w:tcW w:w="339" w:type="pct"/>
          </w:tcPr>
          <w:p w14:paraId="18AE9CFF"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5.</w:t>
            </w:r>
          </w:p>
        </w:tc>
        <w:tc>
          <w:tcPr>
            <w:tcW w:w="883" w:type="pct"/>
          </w:tcPr>
          <w:p w14:paraId="7DC9956F"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Susceptible</w:t>
            </w:r>
          </w:p>
        </w:tc>
        <w:tc>
          <w:tcPr>
            <w:tcW w:w="348" w:type="pct"/>
          </w:tcPr>
          <w:p w14:paraId="3976C95F"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40-69</w:t>
            </w:r>
          </w:p>
        </w:tc>
        <w:tc>
          <w:tcPr>
            <w:tcW w:w="3431" w:type="pct"/>
          </w:tcPr>
          <w:p w14:paraId="1D1819B4" w14:textId="77777777" w:rsidR="00FE00F8" w:rsidRPr="00121AE9" w:rsidRDefault="00FE00F8" w:rsidP="003F600C">
            <w:pPr>
              <w:jc w:val="both"/>
              <w:rPr>
                <w:rFonts w:ascii="Times New Roman" w:hAnsi="Times New Roman" w:cs="Times New Roman"/>
                <w:sz w:val="24"/>
                <w:szCs w:val="24"/>
              </w:rPr>
            </w:pPr>
            <w:r w:rsidRPr="00121AE9">
              <w:rPr>
                <w:rFonts w:ascii="Times New Roman" w:hAnsi="Times New Roman" w:cs="Times New Roman"/>
                <w:sz w:val="24"/>
                <w:szCs w:val="24"/>
              </w:rPr>
              <w:t>RSC-10-52, MACS-824</w:t>
            </w:r>
          </w:p>
        </w:tc>
      </w:tr>
      <w:tr w:rsidR="00FE00F8" w:rsidRPr="00121AE9" w14:paraId="736050A2" w14:textId="77777777" w:rsidTr="003F600C">
        <w:trPr>
          <w:trHeight w:val="20"/>
        </w:trPr>
        <w:tc>
          <w:tcPr>
            <w:tcW w:w="339" w:type="pct"/>
          </w:tcPr>
          <w:p w14:paraId="2A0C5EF2"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lastRenderedPageBreak/>
              <w:t>6.</w:t>
            </w:r>
          </w:p>
        </w:tc>
        <w:tc>
          <w:tcPr>
            <w:tcW w:w="883" w:type="pct"/>
          </w:tcPr>
          <w:p w14:paraId="37A32FE6"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Highly susceptible</w:t>
            </w:r>
          </w:p>
        </w:tc>
        <w:tc>
          <w:tcPr>
            <w:tcW w:w="348" w:type="pct"/>
          </w:tcPr>
          <w:p w14:paraId="0A71570F"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70-100</w:t>
            </w:r>
          </w:p>
        </w:tc>
        <w:tc>
          <w:tcPr>
            <w:tcW w:w="3431" w:type="pct"/>
          </w:tcPr>
          <w:p w14:paraId="39259F62" w14:textId="77777777" w:rsidR="00FE00F8" w:rsidRPr="00121AE9" w:rsidRDefault="00FE00F8" w:rsidP="003F600C">
            <w:pPr>
              <w:jc w:val="both"/>
              <w:rPr>
                <w:rFonts w:ascii="Times New Roman" w:hAnsi="Times New Roman" w:cs="Times New Roman"/>
                <w:sz w:val="24"/>
                <w:szCs w:val="24"/>
              </w:rPr>
            </w:pPr>
            <w:r w:rsidRPr="00121AE9">
              <w:rPr>
                <w:rFonts w:ascii="Times New Roman" w:hAnsi="Times New Roman" w:cs="Times New Roman"/>
                <w:sz w:val="24"/>
                <w:szCs w:val="24"/>
              </w:rPr>
              <w:t>Nil</w:t>
            </w:r>
          </w:p>
        </w:tc>
      </w:tr>
    </w:tbl>
    <w:p w14:paraId="5102557B" w14:textId="77777777" w:rsidR="008232FC" w:rsidRDefault="003F600C" w:rsidP="003911F1">
      <w:pPr>
        <w:spacing w:before="120" w:after="120" w:line="360" w:lineRule="auto"/>
        <w:jc w:val="both"/>
        <w:rPr>
          <w:rFonts w:ascii="Times New Roman" w:hAnsi="Times New Roman" w:cs="Times New Roman"/>
          <w:sz w:val="24"/>
        </w:rPr>
      </w:pPr>
      <w:commentRangeStart w:id="6"/>
      <w:r w:rsidRPr="00597E78">
        <w:rPr>
          <w:rFonts w:ascii="Times New Roman" w:hAnsi="Times New Roman" w:cs="Times New Roman"/>
          <w:sz w:val="24"/>
        </w:rPr>
        <w:t>The</w:t>
      </w:r>
      <w:commentRangeEnd w:id="6"/>
      <w:r w:rsidR="002637BF">
        <w:rPr>
          <w:rStyle w:val="CommentReference"/>
        </w:rPr>
        <w:commentReference w:id="6"/>
      </w:r>
      <w:r w:rsidRPr="00597E78">
        <w:rPr>
          <w:rFonts w:ascii="Times New Roman" w:hAnsi="Times New Roman" w:cs="Times New Roman"/>
          <w:sz w:val="24"/>
        </w:rPr>
        <w:t xml:space="preserve"> differential responses observed among soybean </w:t>
      </w:r>
      <w:r w:rsidR="003911F1" w:rsidRPr="00597E78">
        <w:rPr>
          <w:rFonts w:ascii="Times New Roman" w:hAnsi="Times New Roman" w:cs="Times New Roman"/>
          <w:sz w:val="24"/>
        </w:rPr>
        <w:t xml:space="preserve">genotypes </w:t>
      </w:r>
      <w:r w:rsidR="003911F1">
        <w:rPr>
          <w:rFonts w:ascii="Times New Roman" w:hAnsi="Times New Roman" w:cs="Times New Roman"/>
          <w:sz w:val="24"/>
        </w:rPr>
        <w:t>against Yellow</w:t>
      </w:r>
      <w:r w:rsidRPr="00597E78">
        <w:rPr>
          <w:rFonts w:ascii="Times New Roman" w:hAnsi="Times New Roman" w:cs="Times New Roman"/>
          <w:sz w:val="24"/>
        </w:rPr>
        <w:t xml:space="preserve"> Mosaic Virus (YMV) infection highlight</w:t>
      </w:r>
      <w:r w:rsidR="003911F1">
        <w:rPr>
          <w:rFonts w:ascii="Times New Roman" w:hAnsi="Times New Roman" w:cs="Times New Roman"/>
          <w:sz w:val="24"/>
        </w:rPr>
        <w:t>s</w:t>
      </w:r>
      <w:r w:rsidRPr="00597E78">
        <w:rPr>
          <w:rFonts w:ascii="Times New Roman" w:hAnsi="Times New Roman" w:cs="Times New Roman"/>
          <w:sz w:val="24"/>
        </w:rPr>
        <w:t xml:space="preserve"> the inherent genetic variability present within the ge</w:t>
      </w:r>
      <w:r w:rsidR="003911F1">
        <w:rPr>
          <w:rFonts w:ascii="Times New Roman" w:hAnsi="Times New Roman" w:cs="Times New Roman"/>
          <w:sz w:val="24"/>
        </w:rPr>
        <w:t>notype</w:t>
      </w:r>
      <w:r w:rsidRPr="00597E78">
        <w:rPr>
          <w:rFonts w:ascii="Times New Roman" w:hAnsi="Times New Roman" w:cs="Times New Roman"/>
          <w:sz w:val="24"/>
        </w:rPr>
        <w:t>. The wide spectrum of disease reactions</w:t>
      </w:r>
      <w:r w:rsidR="003911F1">
        <w:rPr>
          <w:rFonts w:ascii="Times New Roman" w:hAnsi="Times New Roman" w:cs="Times New Roman"/>
          <w:sz w:val="24"/>
        </w:rPr>
        <w:t xml:space="preserve"> </w:t>
      </w:r>
      <w:r w:rsidRPr="00597E78">
        <w:rPr>
          <w:rFonts w:ascii="Times New Roman" w:hAnsi="Times New Roman" w:cs="Times New Roman"/>
          <w:sz w:val="24"/>
        </w:rPr>
        <w:t xml:space="preserve">ranging from high resistance to </w:t>
      </w:r>
      <w:r w:rsidR="003911F1" w:rsidRPr="00597E78">
        <w:rPr>
          <w:rFonts w:ascii="Times New Roman" w:hAnsi="Times New Roman" w:cs="Times New Roman"/>
          <w:sz w:val="24"/>
        </w:rPr>
        <w:t>susceptible</w:t>
      </w:r>
      <w:r w:rsidR="003911F1">
        <w:rPr>
          <w:rFonts w:ascii="Times New Roman" w:hAnsi="Times New Roman" w:cs="Times New Roman"/>
          <w:sz w:val="24"/>
        </w:rPr>
        <w:t xml:space="preserve"> </w:t>
      </w:r>
      <w:r w:rsidRPr="00597E78">
        <w:rPr>
          <w:rFonts w:ascii="Times New Roman" w:hAnsi="Times New Roman" w:cs="Times New Roman"/>
          <w:sz w:val="24"/>
        </w:rPr>
        <w:t>suggests the involvement of diverse resistance mechanisms, potentially governed by both major and minor genes</w:t>
      </w:r>
      <w:r>
        <w:rPr>
          <w:rFonts w:ascii="Times New Roman" w:hAnsi="Times New Roman" w:cs="Times New Roman"/>
          <w:sz w:val="24"/>
        </w:rPr>
        <w:t xml:space="preserve"> (</w:t>
      </w:r>
      <w:proofErr w:type="spellStart"/>
      <w:r>
        <w:rPr>
          <w:rFonts w:ascii="Times New Roman" w:hAnsi="Times New Roman" w:cs="Times New Roman"/>
          <w:sz w:val="24"/>
        </w:rPr>
        <w:t>Nichal</w:t>
      </w:r>
      <w:proofErr w:type="spellEnd"/>
      <w:r>
        <w:rPr>
          <w:rFonts w:ascii="Times New Roman" w:hAnsi="Times New Roman" w:cs="Times New Roman"/>
          <w:sz w:val="24"/>
        </w:rPr>
        <w:t xml:space="preserve"> et al., 2018; Mishra </w:t>
      </w:r>
      <w:commentRangeStart w:id="7"/>
      <w:r>
        <w:rPr>
          <w:rFonts w:ascii="Times New Roman" w:hAnsi="Times New Roman" w:cs="Times New Roman"/>
          <w:sz w:val="24"/>
        </w:rPr>
        <w:t xml:space="preserve">et al., </w:t>
      </w:r>
      <w:commentRangeEnd w:id="7"/>
      <w:r w:rsidR="002637BF">
        <w:rPr>
          <w:rStyle w:val="CommentReference"/>
        </w:rPr>
        <w:commentReference w:id="7"/>
      </w:r>
      <w:r>
        <w:rPr>
          <w:rFonts w:ascii="Times New Roman" w:hAnsi="Times New Roman" w:cs="Times New Roman"/>
          <w:sz w:val="24"/>
        </w:rPr>
        <w:t>2020a)</w:t>
      </w:r>
      <w:r w:rsidRPr="00597E78">
        <w:rPr>
          <w:rFonts w:ascii="Times New Roman" w:hAnsi="Times New Roman" w:cs="Times New Roman"/>
          <w:sz w:val="24"/>
        </w:rPr>
        <w:t>. This variation provides an opportunity for the identification and utilization of resistant sources in breeding program</w:t>
      </w:r>
      <w:r w:rsidR="003911F1">
        <w:rPr>
          <w:rFonts w:ascii="Times New Roman" w:hAnsi="Times New Roman" w:cs="Times New Roman"/>
          <w:sz w:val="24"/>
        </w:rPr>
        <w:t>me</w:t>
      </w:r>
      <w:r w:rsidRPr="00597E78">
        <w:rPr>
          <w:rFonts w:ascii="Times New Roman" w:hAnsi="Times New Roman" w:cs="Times New Roman"/>
          <w:sz w:val="24"/>
        </w:rPr>
        <w:t xml:space="preserve">s aimed </w:t>
      </w:r>
      <w:r w:rsidR="003911F1">
        <w:rPr>
          <w:rFonts w:ascii="Times New Roman" w:hAnsi="Times New Roman" w:cs="Times New Roman"/>
          <w:sz w:val="24"/>
        </w:rPr>
        <w:t>to</w:t>
      </w:r>
      <w:r w:rsidRPr="00597E78">
        <w:rPr>
          <w:rFonts w:ascii="Times New Roman" w:hAnsi="Times New Roman" w:cs="Times New Roman"/>
          <w:sz w:val="24"/>
        </w:rPr>
        <w:t xml:space="preserve"> enhanc</w:t>
      </w:r>
      <w:r w:rsidR="003911F1">
        <w:rPr>
          <w:rFonts w:ascii="Times New Roman" w:hAnsi="Times New Roman" w:cs="Times New Roman"/>
          <w:sz w:val="24"/>
        </w:rPr>
        <w:t>e</w:t>
      </w:r>
      <w:r w:rsidRPr="00597E78">
        <w:rPr>
          <w:rFonts w:ascii="Times New Roman" w:hAnsi="Times New Roman" w:cs="Times New Roman"/>
          <w:sz w:val="24"/>
        </w:rPr>
        <w:t xml:space="preserve"> YMV resistance</w:t>
      </w:r>
      <w:r>
        <w:rPr>
          <w:rFonts w:ascii="Times New Roman" w:hAnsi="Times New Roman" w:cs="Times New Roman"/>
          <w:sz w:val="24"/>
        </w:rPr>
        <w:t xml:space="preserve"> (Singh et al., 2020; Thakur et al., 2024)</w:t>
      </w:r>
      <w:r w:rsidRPr="00597E78">
        <w:rPr>
          <w:rFonts w:ascii="Times New Roman" w:hAnsi="Times New Roman" w:cs="Times New Roman"/>
          <w:sz w:val="24"/>
        </w:rPr>
        <w:t>.</w:t>
      </w:r>
      <w:r>
        <w:rPr>
          <w:rFonts w:ascii="Times New Roman" w:hAnsi="Times New Roman" w:cs="Times New Roman"/>
          <w:sz w:val="24"/>
        </w:rPr>
        <w:t xml:space="preserve"> </w:t>
      </w:r>
      <w:r w:rsidRPr="00597E78">
        <w:rPr>
          <w:rFonts w:ascii="Times New Roman" w:hAnsi="Times New Roman" w:cs="Times New Roman"/>
          <w:sz w:val="24"/>
        </w:rPr>
        <w:t>Genotypes exhibiting high levels of resistance displayed negligible symptom expression and maintained overall plant health and productivity under natural field conditions. These responses indicate the potential presence of strong, possibly dominant resistance genes conferring stable defence mechanisms against the virus</w:t>
      </w:r>
      <w:r>
        <w:rPr>
          <w:rFonts w:ascii="Times New Roman" w:hAnsi="Times New Roman" w:cs="Times New Roman"/>
          <w:sz w:val="24"/>
        </w:rPr>
        <w:t xml:space="preserve"> (Mishra et al., 2020b; Hoque &amp; Haque, 2024; Roy et al., 2025</w:t>
      </w:r>
      <w:r w:rsidR="003911F1">
        <w:rPr>
          <w:rFonts w:ascii="Times New Roman" w:hAnsi="Times New Roman" w:cs="Times New Roman"/>
          <w:sz w:val="24"/>
        </w:rPr>
        <w:t xml:space="preserve">; </w:t>
      </w:r>
      <w:proofErr w:type="spellStart"/>
      <w:r w:rsidR="003911F1">
        <w:rPr>
          <w:rFonts w:ascii="Times New Roman" w:hAnsi="Times New Roman" w:cs="Times New Roman"/>
          <w:sz w:val="24"/>
        </w:rPr>
        <w:t>Jhariya</w:t>
      </w:r>
      <w:proofErr w:type="spellEnd"/>
      <w:r w:rsidR="003911F1">
        <w:rPr>
          <w:rFonts w:ascii="Times New Roman" w:hAnsi="Times New Roman" w:cs="Times New Roman"/>
          <w:sz w:val="24"/>
        </w:rPr>
        <w:t xml:space="preserve"> et al., 2025</w:t>
      </w:r>
      <w:r>
        <w:rPr>
          <w:rFonts w:ascii="Times New Roman" w:hAnsi="Times New Roman" w:cs="Times New Roman"/>
          <w:sz w:val="24"/>
        </w:rPr>
        <w:t>)</w:t>
      </w:r>
      <w:r w:rsidRPr="00597E78">
        <w:rPr>
          <w:rFonts w:ascii="Times New Roman" w:hAnsi="Times New Roman" w:cs="Times New Roman"/>
          <w:sz w:val="24"/>
        </w:rPr>
        <w:t>. In contrast, genotypes that exhibited moderate to high levels of disease severity may lack such effective resistance genes or may possess quantitative resistance that is less effective under high disease pressure</w:t>
      </w:r>
      <w:r>
        <w:rPr>
          <w:rFonts w:ascii="Times New Roman" w:hAnsi="Times New Roman" w:cs="Times New Roman"/>
          <w:sz w:val="24"/>
        </w:rPr>
        <w:t xml:space="preserve"> (</w:t>
      </w:r>
      <w:proofErr w:type="spellStart"/>
      <w:r>
        <w:rPr>
          <w:rFonts w:ascii="Times New Roman" w:hAnsi="Times New Roman" w:cs="Times New Roman"/>
          <w:sz w:val="24"/>
        </w:rPr>
        <w:t>Jeger</w:t>
      </w:r>
      <w:proofErr w:type="spellEnd"/>
      <w:r>
        <w:rPr>
          <w:rFonts w:ascii="Times New Roman" w:hAnsi="Times New Roman" w:cs="Times New Roman"/>
          <w:sz w:val="24"/>
        </w:rPr>
        <w:t>, 2023; Dutta et al., 2025)</w:t>
      </w:r>
      <w:r w:rsidRPr="00597E78">
        <w:rPr>
          <w:rFonts w:ascii="Times New Roman" w:hAnsi="Times New Roman" w:cs="Times New Roman"/>
          <w:sz w:val="24"/>
        </w:rPr>
        <w:t>.</w:t>
      </w:r>
      <w:r>
        <w:rPr>
          <w:rFonts w:ascii="Times New Roman" w:hAnsi="Times New Roman" w:cs="Times New Roman"/>
          <w:sz w:val="24"/>
        </w:rPr>
        <w:t xml:space="preserve"> </w:t>
      </w:r>
      <w:r w:rsidRPr="00597E78">
        <w:rPr>
          <w:rFonts w:ascii="Times New Roman" w:hAnsi="Times New Roman" w:cs="Times New Roman"/>
          <w:sz w:val="24"/>
        </w:rPr>
        <w:t xml:space="preserve">The presence of moderately resistant and moderately susceptible genotypes </w:t>
      </w:r>
      <w:r w:rsidR="00C0363F" w:rsidRPr="00597E78">
        <w:rPr>
          <w:rFonts w:ascii="Times New Roman" w:hAnsi="Times New Roman" w:cs="Times New Roman"/>
          <w:sz w:val="24"/>
        </w:rPr>
        <w:t>advises</w:t>
      </w:r>
      <w:r w:rsidRPr="00597E78">
        <w:rPr>
          <w:rFonts w:ascii="Times New Roman" w:hAnsi="Times New Roman" w:cs="Times New Roman"/>
          <w:sz w:val="24"/>
        </w:rPr>
        <w:t xml:space="preserve"> a continuum of resistance, possibly influenced by polygenic inheritance and genotype-by-environment interactions. Such genotypes may still hold value for breeding program</w:t>
      </w:r>
      <w:r w:rsidR="00C0363F">
        <w:rPr>
          <w:rFonts w:ascii="Times New Roman" w:hAnsi="Times New Roman" w:cs="Times New Roman"/>
          <w:sz w:val="24"/>
        </w:rPr>
        <w:t>me</w:t>
      </w:r>
      <w:r w:rsidRPr="00597E78">
        <w:rPr>
          <w:rFonts w:ascii="Times New Roman" w:hAnsi="Times New Roman" w:cs="Times New Roman"/>
          <w:sz w:val="24"/>
        </w:rPr>
        <w:t>s, especially when combined with agronomically superior traits and durable resistance sources</w:t>
      </w:r>
      <w:r>
        <w:rPr>
          <w:rFonts w:ascii="Times New Roman" w:hAnsi="Times New Roman" w:cs="Times New Roman"/>
          <w:sz w:val="24"/>
        </w:rPr>
        <w:t xml:space="preserve"> (Mishra et al., 2020b; Salleh et al., 2022; </w:t>
      </w:r>
      <w:proofErr w:type="spellStart"/>
      <w:r w:rsidRPr="009B43D0">
        <w:rPr>
          <w:rFonts w:ascii="Times New Roman" w:eastAsia="Times New Roman" w:hAnsi="Times New Roman" w:cs="Times New Roman"/>
          <w:sz w:val="24"/>
          <w:szCs w:val="24"/>
          <w:lang w:eastAsia="en-IN"/>
        </w:rPr>
        <w:t>Mudhalvan</w:t>
      </w:r>
      <w:proofErr w:type="spellEnd"/>
      <w:r>
        <w:rPr>
          <w:rFonts w:ascii="Times New Roman" w:eastAsia="Times New Roman" w:hAnsi="Times New Roman" w:cs="Times New Roman"/>
          <w:sz w:val="24"/>
          <w:szCs w:val="24"/>
          <w:lang w:eastAsia="en-IN"/>
        </w:rPr>
        <w:t xml:space="preserve"> et al., 2024</w:t>
      </w:r>
      <w:r>
        <w:rPr>
          <w:rFonts w:ascii="Times New Roman" w:hAnsi="Times New Roman" w:cs="Times New Roman"/>
          <w:sz w:val="24"/>
        </w:rPr>
        <w:t>)</w:t>
      </w:r>
      <w:r w:rsidRPr="00597E78">
        <w:rPr>
          <w:rFonts w:ascii="Times New Roman" w:hAnsi="Times New Roman" w:cs="Times New Roman"/>
          <w:sz w:val="24"/>
        </w:rPr>
        <w:t>. Moreover, their evaluation under different agro-climatic zones would provide further insights into the stability of their resistance.</w:t>
      </w:r>
      <w:r>
        <w:rPr>
          <w:rFonts w:ascii="Times New Roman" w:hAnsi="Times New Roman" w:cs="Times New Roman"/>
          <w:sz w:val="24"/>
        </w:rPr>
        <w:t xml:space="preserve"> </w:t>
      </w:r>
      <w:r w:rsidRPr="00597E78">
        <w:rPr>
          <w:rFonts w:ascii="Times New Roman" w:hAnsi="Times New Roman" w:cs="Times New Roman"/>
          <w:sz w:val="24"/>
        </w:rPr>
        <w:t>The low frequency of susceptible genotypes and absence of highly susceptible lines is encouraging, as it indicates a general trend toward improved resistance in the tested material</w:t>
      </w:r>
      <w:r w:rsidR="00C0363F">
        <w:rPr>
          <w:rFonts w:ascii="Times New Roman" w:hAnsi="Times New Roman" w:cs="Times New Roman"/>
          <w:sz w:val="24"/>
        </w:rPr>
        <w:t>s</w:t>
      </w:r>
      <w:r>
        <w:rPr>
          <w:rFonts w:ascii="Times New Roman" w:hAnsi="Times New Roman" w:cs="Times New Roman"/>
          <w:sz w:val="24"/>
        </w:rPr>
        <w:t xml:space="preserve"> (</w:t>
      </w:r>
      <w:proofErr w:type="spellStart"/>
      <w:r>
        <w:rPr>
          <w:rFonts w:ascii="Times New Roman" w:hAnsi="Times New Roman" w:cs="Times New Roman"/>
          <w:sz w:val="24"/>
        </w:rPr>
        <w:t>Jeevitha</w:t>
      </w:r>
      <w:proofErr w:type="spellEnd"/>
      <w:r>
        <w:rPr>
          <w:rFonts w:ascii="Times New Roman" w:hAnsi="Times New Roman" w:cs="Times New Roman"/>
          <w:sz w:val="24"/>
        </w:rPr>
        <w:t xml:space="preserve"> et al., 2022; Singh et al., 2022; </w:t>
      </w:r>
      <w:proofErr w:type="spellStart"/>
      <w:r>
        <w:rPr>
          <w:rFonts w:ascii="Times New Roman" w:hAnsi="Times New Roman" w:cs="Times New Roman"/>
          <w:sz w:val="24"/>
        </w:rPr>
        <w:t>Amrate</w:t>
      </w:r>
      <w:proofErr w:type="spellEnd"/>
      <w:r>
        <w:rPr>
          <w:rFonts w:ascii="Times New Roman" w:hAnsi="Times New Roman" w:cs="Times New Roman"/>
          <w:sz w:val="24"/>
        </w:rPr>
        <w:t xml:space="preserve"> et al., 2023)</w:t>
      </w:r>
      <w:r w:rsidRPr="00597E78">
        <w:rPr>
          <w:rFonts w:ascii="Times New Roman" w:hAnsi="Times New Roman" w:cs="Times New Roman"/>
          <w:sz w:val="24"/>
        </w:rPr>
        <w:t xml:space="preserve">. This may be attributed to prior selection efforts and the inclusion of improved </w:t>
      </w:r>
      <w:r w:rsidR="00C0363F">
        <w:rPr>
          <w:rFonts w:ascii="Times New Roman" w:hAnsi="Times New Roman" w:cs="Times New Roman"/>
          <w:sz w:val="24"/>
        </w:rPr>
        <w:t xml:space="preserve">genotypes </w:t>
      </w:r>
      <w:r w:rsidRPr="00597E78">
        <w:rPr>
          <w:rFonts w:ascii="Times New Roman" w:hAnsi="Times New Roman" w:cs="Times New Roman"/>
          <w:sz w:val="24"/>
        </w:rPr>
        <w:t xml:space="preserve">in the </w:t>
      </w:r>
      <w:r w:rsidR="00C0363F">
        <w:rPr>
          <w:rFonts w:ascii="Times New Roman" w:hAnsi="Times New Roman" w:cs="Times New Roman"/>
          <w:sz w:val="24"/>
        </w:rPr>
        <w:t>breeding programme</w:t>
      </w:r>
      <w:r w:rsidRPr="00597E78">
        <w:rPr>
          <w:rFonts w:ascii="Times New Roman" w:hAnsi="Times New Roman" w:cs="Times New Roman"/>
          <w:sz w:val="24"/>
        </w:rPr>
        <w:t>. Nevertheless, even a few susceptible entries underscore the need for continuous monitoring and elimination of vulnerable genotypes from breeding pipelines</w:t>
      </w:r>
      <w:r>
        <w:rPr>
          <w:rFonts w:ascii="Times New Roman" w:hAnsi="Times New Roman" w:cs="Times New Roman"/>
          <w:sz w:val="24"/>
        </w:rPr>
        <w:t xml:space="preserve"> (Mallick et al., 2015; Zhu et al., 2022; Sanchez et al., 2023; </w:t>
      </w:r>
      <w:proofErr w:type="spellStart"/>
      <w:r w:rsidRPr="007C0518">
        <w:rPr>
          <w:rFonts w:ascii="Times New Roman" w:eastAsia="Times New Roman" w:hAnsi="Times New Roman" w:cs="Times New Roman"/>
          <w:sz w:val="24"/>
          <w:szCs w:val="24"/>
          <w:lang w:eastAsia="en-IN"/>
        </w:rPr>
        <w:t>Tarekegne</w:t>
      </w:r>
      <w:proofErr w:type="spellEnd"/>
      <w:r>
        <w:rPr>
          <w:rFonts w:ascii="Times New Roman" w:eastAsia="Times New Roman" w:hAnsi="Times New Roman" w:cs="Times New Roman"/>
          <w:sz w:val="24"/>
          <w:szCs w:val="24"/>
          <w:lang w:eastAsia="en-IN"/>
        </w:rPr>
        <w:t xml:space="preserve"> et al., 2024</w:t>
      </w:r>
      <w:r>
        <w:rPr>
          <w:rFonts w:ascii="Times New Roman" w:hAnsi="Times New Roman" w:cs="Times New Roman"/>
          <w:sz w:val="24"/>
        </w:rPr>
        <w:t>)</w:t>
      </w:r>
      <w:r w:rsidRPr="00597E78">
        <w:rPr>
          <w:rFonts w:ascii="Times New Roman" w:hAnsi="Times New Roman" w:cs="Times New Roman"/>
          <w:sz w:val="24"/>
        </w:rPr>
        <w:t>.</w:t>
      </w:r>
      <w:r>
        <w:rPr>
          <w:rFonts w:ascii="Times New Roman" w:hAnsi="Times New Roman" w:cs="Times New Roman"/>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20"/>
      </w:tblGrid>
      <w:tr w:rsidR="008232FC" w14:paraId="3F101E66" w14:textId="77777777" w:rsidTr="008232FC">
        <w:tc>
          <w:tcPr>
            <w:tcW w:w="4480" w:type="dxa"/>
          </w:tcPr>
          <w:p w14:paraId="6196289F" w14:textId="77777777" w:rsidR="008232FC" w:rsidRDefault="008232FC" w:rsidP="00597E78">
            <w:pPr>
              <w:spacing w:line="360" w:lineRule="auto"/>
              <w:jc w:val="both"/>
              <w:rPr>
                <w:rFonts w:ascii="Times New Roman" w:hAnsi="Times New Roman" w:cs="Times New Roman"/>
                <w:sz w:val="24"/>
              </w:rPr>
            </w:pPr>
            <w:r w:rsidRPr="00306F2C">
              <w:rPr>
                <w:rFonts w:ascii="Arial" w:hAnsi="Arial" w:cs="Arial"/>
                <w:b/>
                <w:noProof/>
                <w:szCs w:val="24"/>
                <w:lang w:eastAsia="en-IN"/>
              </w:rPr>
              <w:lastRenderedPageBreak/>
              <w:drawing>
                <wp:inline distT="0" distB="0" distL="0" distR="0" wp14:anchorId="3AF2BEAD" wp14:editId="0D89D070">
                  <wp:extent cx="2742245" cy="2644779"/>
                  <wp:effectExtent l="29527" t="46673" r="30798" b="3079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jpg"/>
                          <pic:cNvPicPr/>
                        </pic:nvPicPr>
                        <pic:blipFill rotWithShape="1">
                          <a:blip r:embed="rId10" cstate="print">
                            <a:extLst>
                              <a:ext uri="{28A0092B-C50C-407E-A947-70E740481C1C}">
                                <a14:useLocalDpi xmlns:a14="http://schemas.microsoft.com/office/drawing/2010/main" val="0"/>
                              </a:ext>
                            </a:extLst>
                          </a:blip>
                          <a:srcRect l="38556" t="21306" r="19614" b="29599"/>
                          <a:stretch/>
                        </pic:blipFill>
                        <pic:spPr bwMode="auto">
                          <a:xfrm rot="16200000">
                            <a:off x="0" y="0"/>
                            <a:ext cx="2823548" cy="2723193"/>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536" w:type="dxa"/>
          </w:tcPr>
          <w:p w14:paraId="58A14CE7" w14:textId="77777777" w:rsidR="008232FC" w:rsidRDefault="008232FC" w:rsidP="00597E78">
            <w:pPr>
              <w:spacing w:line="360" w:lineRule="auto"/>
              <w:jc w:val="both"/>
              <w:rPr>
                <w:rFonts w:ascii="Times New Roman" w:hAnsi="Times New Roman" w:cs="Times New Roman"/>
                <w:sz w:val="24"/>
              </w:rPr>
            </w:pPr>
            <w:r w:rsidRPr="00306F2C">
              <w:rPr>
                <w:rFonts w:ascii="Arial" w:hAnsi="Arial" w:cs="Arial"/>
                <w:b/>
                <w:noProof/>
                <w:szCs w:val="24"/>
                <w:lang w:eastAsia="en-IN"/>
              </w:rPr>
              <w:drawing>
                <wp:inline distT="0" distB="0" distL="0" distR="0" wp14:anchorId="7B0E0724" wp14:editId="6434E198">
                  <wp:extent cx="2705677" cy="2590915"/>
                  <wp:effectExtent l="38100" t="38100" r="38100" b="381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jpg"/>
                          <pic:cNvPicPr/>
                        </pic:nvPicPr>
                        <pic:blipFill rotWithShape="1">
                          <a:blip r:embed="rId11" cstate="print">
                            <a:extLst>
                              <a:ext uri="{28A0092B-C50C-407E-A947-70E740481C1C}">
                                <a14:useLocalDpi xmlns:a14="http://schemas.microsoft.com/office/drawing/2010/main" val="0"/>
                              </a:ext>
                            </a:extLst>
                          </a:blip>
                          <a:srcRect l="40018" t="15637" r="15309" b="27770"/>
                          <a:stretch/>
                        </pic:blipFill>
                        <pic:spPr bwMode="auto">
                          <a:xfrm rot="16200000">
                            <a:off x="0" y="0"/>
                            <a:ext cx="2814265" cy="2694897"/>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232FC" w14:paraId="5627AB2E" w14:textId="77777777" w:rsidTr="008232FC">
        <w:tc>
          <w:tcPr>
            <w:tcW w:w="4480" w:type="dxa"/>
          </w:tcPr>
          <w:p w14:paraId="686AF8C8" w14:textId="77777777" w:rsidR="008232FC" w:rsidRPr="008232FC" w:rsidRDefault="008232FC" w:rsidP="008232FC">
            <w:pPr>
              <w:pStyle w:val="ListParagraph"/>
              <w:numPr>
                <w:ilvl w:val="0"/>
                <w:numId w:val="3"/>
              </w:numPr>
              <w:spacing w:line="360" w:lineRule="auto"/>
              <w:jc w:val="both"/>
              <w:rPr>
                <w:rFonts w:ascii="Times New Roman" w:hAnsi="Times New Roman" w:cs="Times New Roman"/>
                <w:b/>
                <w:sz w:val="24"/>
              </w:rPr>
            </w:pPr>
            <w:r w:rsidRPr="008232FC">
              <w:rPr>
                <w:rFonts w:ascii="Times New Roman" w:hAnsi="Times New Roman" w:cs="Times New Roman"/>
                <w:b/>
                <w:sz w:val="24"/>
              </w:rPr>
              <w:t xml:space="preserve">Highly resistant </w:t>
            </w:r>
          </w:p>
        </w:tc>
        <w:tc>
          <w:tcPr>
            <w:tcW w:w="4536" w:type="dxa"/>
          </w:tcPr>
          <w:p w14:paraId="6AD706AB" w14:textId="77777777" w:rsidR="008232FC" w:rsidRPr="008232FC" w:rsidRDefault="008232FC" w:rsidP="008232FC">
            <w:pPr>
              <w:pStyle w:val="ListParagraph"/>
              <w:numPr>
                <w:ilvl w:val="0"/>
                <w:numId w:val="3"/>
              </w:numPr>
              <w:spacing w:line="360" w:lineRule="auto"/>
              <w:jc w:val="both"/>
              <w:rPr>
                <w:rFonts w:ascii="Times New Roman" w:hAnsi="Times New Roman" w:cs="Times New Roman"/>
                <w:b/>
                <w:sz w:val="24"/>
              </w:rPr>
            </w:pPr>
            <w:r w:rsidRPr="008232FC">
              <w:rPr>
                <w:rFonts w:ascii="Times New Roman" w:hAnsi="Times New Roman" w:cs="Times New Roman"/>
                <w:b/>
                <w:sz w:val="24"/>
              </w:rPr>
              <w:t xml:space="preserve">Moderately resistant </w:t>
            </w:r>
          </w:p>
        </w:tc>
      </w:tr>
      <w:tr w:rsidR="008232FC" w14:paraId="624BFFE7" w14:textId="77777777" w:rsidTr="008232FC">
        <w:tc>
          <w:tcPr>
            <w:tcW w:w="4480" w:type="dxa"/>
          </w:tcPr>
          <w:p w14:paraId="4ADEF4A1" w14:textId="77777777" w:rsidR="008232FC" w:rsidRDefault="008232FC" w:rsidP="00597E78">
            <w:pPr>
              <w:spacing w:line="360" w:lineRule="auto"/>
              <w:jc w:val="both"/>
              <w:rPr>
                <w:rFonts w:ascii="Times New Roman" w:hAnsi="Times New Roman" w:cs="Times New Roman"/>
                <w:sz w:val="24"/>
              </w:rPr>
            </w:pPr>
            <w:r w:rsidRPr="00306F2C">
              <w:rPr>
                <w:rFonts w:ascii="Arial" w:hAnsi="Arial" w:cs="Arial"/>
                <w:b/>
                <w:noProof/>
                <w:szCs w:val="24"/>
                <w:lang w:eastAsia="en-IN"/>
              </w:rPr>
              <w:drawing>
                <wp:inline distT="0" distB="0" distL="0" distR="0" wp14:anchorId="5BBF6540" wp14:editId="589C2AB4">
                  <wp:extent cx="2602377" cy="2640041"/>
                  <wp:effectExtent l="38417" t="37783" r="46038" b="46037"/>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jpg"/>
                          <pic:cNvPicPr/>
                        </pic:nvPicPr>
                        <pic:blipFill rotWithShape="1">
                          <a:blip r:embed="rId12" cstate="print">
                            <a:extLst>
                              <a:ext uri="{28A0092B-C50C-407E-A947-70E740481C1C}">
                                <a14:useLocalDpi xmlns:a14="http://schemas.microsoft.com/office/drawing/2010/main" val="0"/>
                              </a:ext>
                            </a:extLst>
                          </a:blip>
                          <a:srcRect l="34002" t="13441" r="19741" b="21507"/>
                          <a:stretch/>
                        </pic:blipFill>
                        <pic:spPr bwMode="auto">
                          <a:xfrm rot="16200000">
                            <a:off x="0" y="0"/>
                            <a:ext cx="2665777" cy="2704358"/>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536" w:type="dxa"/>
          </w:tcPr>
          <w:p w14:paraId="665B940F" w14:textId="77777777" w:rsidR="008232FC" w:rsidRDefault="008232FC" w:rsidP="00597E78">
            <w:pPr>
              <w:spacing w:line="360" w:lineRule="auto"/>
              <w:jc w:val="both"/>
              <w:rPr>
                <w:rFonts w:ascii="Times New Roman" w:hAnsi="Times New Roman" w:cs="Times New Roman"/>
                <w:sz w:val="24"/>
              </w:rPr>
            </w:pPr>
            <w:r w:rsidRPr="00306F2C">
              <w:rPr>
                <w:rFonts w:ascii="Arial" w:hAnsi="Arial" w:cs="Arial"/>
                <w:b/>
                <w:noProof/>
                <w:szCs w:val="24"/>
                <w:lang w:eastAsia="en-IN"/>
              </w:rPr>
              <w:drawing>
                <wp:inline distT="0" distB="0" distL="0" distR="0" wp14:anchorId="7A1F2F27" wp14:editId="1960DD5D">
                  <wp:extent cx="2586907" cy="2630170"/>
                  <wp:effectExtent l="35243" t="40957" r="39687" b="3968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mv.jpg"/>
                          <pic:cNvPicPr/>
                        </pic:nvPicPr>
                        <pic:blipFill rotWithShape="1">
                          <a:blip r:embed="rId13" cstate="print">
                            <a:extLst>
                              <a:ext uri="{28A0092B-C50C-407E-A947-70E740481C1C}">
                                <a14:useLocalDpi xmlns:a14="http://schemas.microsoft.com/office/drawing/2010/main" val="0"/>
                              </a:ext>
                            </a:extLst>
                          </a:blip>
                          <a:srcRect l="31585" t="10498" r="16805" b="23325"/>
                          <a:stretch/>
                        </pic:blipFill>
                        <pic:spPr bwMode="auto">
                          <a:xfrm rot="16200000">
                            <a:off x="0" y="0"/>
                            <a:ext cx="2648727" cy="2693024"/>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232FC" w14:paraId="56411BB9" w14:textId="77777777" w:rsidTr="008232FC">
        <w:tc>
          <w:tcPr>
            <w:tcW w:w="4480" w:type="dxa"/>
          </w:tcPr>
          <w:p w14:paraId="18A535CF" w14:textId="77777777" w:rsidR="008232FC" w:rsidRPr="008232FC" w:rsidRDefault="008232FC" w:rsidP="008232FC">
            <w:pPr>
              <w:pStyle w:val="ListParagraph"/>
              <w:numPr>
                <w:ilvl w:val="0"/>
                <w:numId w:val="3"/>
              </w:numPr>
              <w:spacing w:line="360" w:lineRule="auto"/>
              <w:jc w:val="both"/>
              <w:rPr>
                <w:rFonts w:ascii="Times New Roman" w:hAnsi="Times New Roman" w:cs="Times New Roman"/>
                <w:b/>
                <w:sz w:val="24"/>
              </w:rPr>
            </w:pPr>
            <w:r w:rsidRPr="008232FC">
              <w:rPr>
                <w:rFonts w:ascii="Times New Roman" w:hAnsi="Times New Roman" w:cs="Times New Roman"/>
                <w:b/>
                <w:sz w:val="24"/>
              </w:rPr>
              <w:t xml:space="preserve">Susceptible </w:t>
            </w:r>
          </w:p>
        </w:tc>
        <w:tc>
          <w:tcPr>
            <w:tcW w:w="4536" w:type="dxa"/>
          </w:tcPr>
          <w:p w14:paraId="150E0777" w14:textId="77777777" w:rsidR="008232FC" w:rsidRPr="008232FC" w:rsidRDefault="008232FC" w:rsidP="008232FC">
            <w:pPr>
              <w:pStyle w:val="ListParagraph"/>
              <w:numPr>
                <w:ilvl w:val="0"/>
                <w:numId w:val="3"/>
              </w:numPr>
              <w:spacing w:line="360" w:lineRule="auto"/>
              <w:jc w:val="both"/>
              <w:rPr>
                <w:rFonts w:ascii="Times New Roman" w:hAnsi="Times New Roman" w:cs="Times New Roman"/>
                <w:b/>
                <w:sz w:val="24"/>
              </w:rPr>
            </w:pPr>
            <w:r w:rsidRPr="008232FC">
              <w:rPr>
                <w:rFonts w:ascii="Times New Roman" w:hAnsi="Times New Roman" w:cs="Times New Roman"/>
                <w:b/>
                <w:sz w:val="24"/>
              </w:rPr>
              <w:t xml:space="preserve">Highly susceptible </w:t>
            </w:r>
          </w:p>
        </w:tc>
      </w:tr>
      <w:tr w:rsidR="008232FC" w14:paraId="6EF2E949" w14:textId="77777777" w:rsidTr="002637BF">
        <w:trPr>
          <w:trHeight w:val="167"/>
        </w:trPr>
        <w:tc>
          <w:tcPr>
            <w:tcW w:w="9016" w:type="dxa"/>
            <w:gridSpan w:val="2"/>
          </w:tcPr>
          <w:p w14:paraId="1AD16A97" w14:textId="77777777" w:rsidR="008232FC" w:rsidRPr="008232FC" w:rsidRDefault="008232FC" w:rsidP="008232FC">
            <w:pPr>
              <w:spacing w:before="120" w:after="120"/>
              <w:rPr>
                <w:rFonts w:ascii="Times New Roman" w:hAnsi="Times New Roman" w:cs="Times New Roman"/>
                <w:b/>
                <w:sz w:val="24"/>
                <w:szCs w:val="24"/>
              </w:rPr>
            </w:pPr>
            <w:r>
              <w:rPr>
                <w:rFonts w:ascii="Times New Roman" w:hAnsi="Times New Roman" w:cs="Times New Roman"/>
                <w:b/>
                <w:sz w:val="24"/>
                <w:szCs w:val="24"/>
                <w:lang w:val="en-US"/>
              </w:rPr>
              <w:t>Figure 2:</w:t>
            </w:r>
            <w:r w:rsidRPr="00306F2C">
              <w:rPr>
                <w:rFonts w:ascii="Times New Roman" w:hAnsi="Times New Roman" w:cs="Times New Roman"/>
                <w:b/>
                <w:sz w:val="24"/>
                <w:szCs w:val="24"/>
                <w:lang w:val="en-US"/>
              </w:rPr>
              <w:t xml:space="preserve"> </w:t>
            </w:r>
            <w:r w:rsidRPr="00306F2C">
              <w:rPr>
                <w:rFonts w:ascii="Times New Roman" w:hAnsi="Times New Roman" w:cs="Times New Roman"/>
                <w:b/>
                <w:sz w:val="24"/>
                <w:szCs w:val="24"/>
              </w:rPr>
              <w:t xml:space="preserve">Severity symptoms of </w:t>
            </w:r>
            <w:commentRangeStart w:id="8"/>
            <w:r w:rsidRPr="00306F2C">
              <w:rPr>
                <w:rFonts w:ascii="Times New Roman" w:hAnsi="Times New Roman" w:cs="Times New Roman"/>
                <w:b/>
                <w:sz w:val="24"/>
                <w:szCs w:val="24"/>
              </w:rPr>
              <w:t>yellow mosaic virus disease on soybean leave</w:t>
            </w:r>
            <w:r>
              <w:rPr>
                <w:rFonts w:ascii="Times New Roman" w:hAnsi="Times New Roman" w:cs="Times New Roman"/>
                <w:b/>
                <w:sz w:val="24"/>
                <w:szCs w:val="24"/>
              </w:rPr>
              <w:t>s</w:t>
            </w:r>
            <w:commentRangeEnd w:id="8"/>
            <w:r w:rsidR="002637BF">
              <w:rPr>
                <w:rStyle w:val="CommentReference"/>
              </w:rPr>
              <w:commentReference w:id="8"/>
            </w:r>
          </w:p>
        </w:tc>
      </w:tr>
    </w:tbl>
    <w:p w14:paraId="77EC8BD4" w14:textId="77777777" w:rsidR="00F90BE7" w:rsidRPr="00F90BE7" w:rsidRDefault="00597E78" w:rsidP="003F600C">
      <w:pPr>
        <w:spacing w:before="120" w:after="120" w:line="360" w:lineRule="auto"/>
        <w:ind w:firstLine="720"/>
        <w:jc w:val="both"/>
        <w:rPr>
          <w:rFonts w:ascii="Times New Roman" w:hAnsi="Times New Roman" w:cs="Times New Roman"/>
          <w:sz w:val="24"/>
        </w:rPr>
      </w:pPr>
      <w:r w:rsidRPr="00597E78">
        <w:rPr>
          <w:rFonts w:ascii="Times New Roman" w:hAnsi="Times New Roman" w:cs="Times New Roman"/>
          <w:sz w:val="24"/>
        </w:rPr>
        <w:t xml:space="preserve">Overall, the findings emphasize the importance of systematic screening of soybean </w:t>
      </w:r>
      <w:r w:rsidR="00C0363F">
        <w:rPr>
          <w:rFonts w:ascii="Times New Roman" w:hAnsi="Times New Roman" w:cs="Times New Roman"/>
          <w:sz w:val="24"/>
        </w:rPr>
        <w:t>genotypes</w:t>
      </w:r>
      <w:r w:rsidRPr="00597E78">
        <w:rPr>
          <w:rFonts w:ascii="Times New Roman" w:hAnsi="Times New Roman" w:cs="Times New Roman"/>
          <w:sz w:val="24"/>
        </w:rPr>
        <w:t xml:space="preserve"> under natural disease conditions for effective identification of resistant </w:t>
      </w:r>
      <w:r w:rsidR="00C0363F">
        <w:rPr>
          <w:rFonts w:ascii="Times New Roman" w:hAnsi="Times New Roman" w:cs="Times New Roman"/>
          <w:sz w:val="24"/>
        </w:rPr>
        <w:t>genotypes</w:t>
      </w:r>
      <w:r w:rsidRPr="00597E78">
        <w:rPr>
          <w:rFonts w:ascii="Times New Roman" w:hAnsi="Times New Roman" w:cs="Times New Roman"/>
          <w:sz w:val="24"/>
        </w:rPr>
        <w:t>. Incorporating resistant genotypes into future breeding program</w:t>
      </w:r>
      <w:r w:rsidR="00C0363F">
        <w:rPr>
          <w:rFonts w:ascii="Times New Roman" w:hAnsi="Times New Roman" w:cs="Times New Roman"/>
          <w:sz w:val="24"/>
        </w:rPr>
        <w:t>me</w:t>
      </w:r>
      <w:r w:rsidRPr="00597E78">
        <w:rPr>
          <w:rFonts w:ascii="Times New Roman" w:hAnsi="Times New Roman" w:cs="Times New Roman"/>
          <w:sz w:val="24"/>
        </w:rPr>
        <w:t>s, along with molecular and biotechnological tools, can accelerate the development of cultivars with durable resistance. These efforts are crucial for sustainable soybean production, particularly in regions where YMV poses a significant threat to crop yield and farmer livelihoods</w:t>
      </w:r>
      <w:r w:rsidR="007C0518">
        <w:rPr>
          <w:rFonts w:ascii="Times New Roman" w:hAnsi="Times New Roman" w:cs="Times New Roman"/>
          <w:sz w:val="24"/>
        </w:rPr>
        <w:t xml:space="preserve"> (Tripat</w:t>
      </w:r>
      <w:r w:rsidR="00B00545">
        <w:rPr>
          <w:rFonts w:ascii="Times New Roman" w:hAnsi="Times New Roman" w:cs="Times New Roman"/>
          <w:sz w:val="24"/>
        </w:rPr>
        <w:t>h</w:t>
      </w:r>
      <w:r w:rsidR="007C0518">
        <w:rPr>
          <w:rFonts w:ascii="Times New Roman" w:hAnsi="Times New Roman" w:cs="Times New Roman"/>
          <w:sz w:val="24"/>
        </w:rPr>
        <w:t>i et al., 2022</w:t>
      </w:r>
      <w:r w:rsidR="008135FC">
        <w:rPr>
          <w:rFonts w:ascii="Times New Roman" w:hAnsi="Times New Roman" w:cs="Times New Roman"/>
          <w:sz w:val="24"/>
        </w:rPr>
        <w:t xml:space="preserve">; </w:t>
      </w:r>
      <w:r w:rsidR="00B00545">
        <w:rPr>
          <w:rFonts w:ascii="Times New Roman" w:hAnsi="Times New Roman" w:cs="Times New Roman"/>
          <w:sz w:val="24"/>
        </w:rPr>
        <w:t>Lin et al., 2022;</w:t>
      </w:r>
      <w:r w:rsidR="00671ADC">
        <w:rPr>
          <w:rFonts w:ascii="Times New Roman" w:hAnsi="Times New Roman" w:cs="Times New Roman"/>
          <w:sz w:val="24"/>
        </w:rPr>
        <w:t xml:space="preserve"> </w:t>
      </w:r>
      <w:proofErr w:type="spellStart"/>
      <w:r w:rsidR="00671ADC">
        <w:rPr>
          <w:rFonts w:ascii="Times New Roman" w:hAnsi="Times New Roman" w:cs="Times New Roman"/>
          <w:sz w:val="24"/>
        </w:rPr>
        <w:t>Jeevitha</w:t>
      </w:r>
      <w:proofErr w:type="spellEnd"/>
      <w:r w:rsidR="00671ADC">
        <w:rPr>
          <w:rFonts w:ascii="Times New Roman" w:hAnsi="Times New Roman" w:cs="Times New Roman"/>
          <w:sz w:val="24"/>
        </w:rPr>
        <w:t xml:space="preserve"> et al., 2022; </w:t>
      </w:r>
      <w:proofErr w:type="spellStart"/>
      <w:r w:rsidR="001F0F4C" w:rsidRPr="001F0F4C">
        <w:rPr>
          <w:rFonts w:ascii="Times New Roman" w:eastAsia="Times New Roman" w:hAnsi="Times New Roman" w:cs="Times New Roman"/>
          <w:sz w:val="24"/>
          <w:szCs w:val="24"/>
          <w:lang w:eastAsia="en-IN"/>
        </w:rPr>
        <w:t>Usovsky</w:t>
      </w:r>
      <w:proofErr w:type="spellEnd"/>
      <w:r w:rsidR="001F0F4C">
        <w:rPr>
          <w:rFonts w:ascii="Times New Roman" w:hAnsi="Times New Roman" w:cs="Times New Roman"/>
          <w:sz w:val="24"/>
        </w:rPr>
        <w:t xml:space="preserve"> et al., 2022; </w:t>
      </w:r>
      <w:r w:rsidR="008135FC">
        <w:rPr>
          <w:rFonts w:ascii="Times New Roman" w:hAnsi="Times New Roman" w:cs="Times New Roman"/>
          <w:sz w:val="24"/>
        </w:rPr>
        <w:t>Mishra et al., 2024a</w:t>
      </w:r>
      <w:r w:rsidR="003911F1">
        <w:rPr>
          <w:rFonts w:ascii="Times New Roman" w:hAnsi="Times New Roman" w:cs="Times New Roman"/>
          <w:sz w:val="24"/>
        </w:rPr>
        <w:t xml:space="preserve">; </w:t>
      </w:r>
      <w:proofErr w:type="spellStart"/>
      <w:r w:rsidR="003911F1" w:rsidRPr="0041751C">
        <w:rPr>
          <w:rFonts w:ascii="Times New Roman" w:hAnsi="Times New Roman" w:cs="Times New Roman"/>
          <w:sz w:val="24"/>
          <w:szCs w:val="24"/>
        </w:rPr>
        <w:t>Jhariya</w:t>
      </w:r>
      <w:proofErr w:type="spellEnd"/>
      <w:r w:rsidR="003911F1">
        <w:rPr>
          <w:rFonts w:ascii="Times New Roman" w:hAnsi="Times New Roman" w:cs="Times New Roman"/>
          <w:sz w:val="24"/>
          <w:szCs w:val="24"/>
        </w:rPr>
        <w:t xml:space="preserve"> et al., 2025</w:t>
      </w:r>
      <w:r w:rsidR="007C0518">
        <w:rPr>
          <w:rFonts w:ascii="Times New Roman" w:hAnsi="Times New Roman" w:cs="Times New Roman"/>
          <w:sz w:val="24"/>
        </w:rPr>
        <w:t>)</w:t>
      </w:r>
      <w:r w:rsidRPr="00597E78">
        <w:rPr>
          <w:rFonts w:ascii="Times New Roman" w:hAnsi="Times New Roman" w:cs="Times New Roman"/>
          <w:sz w:val="24"/>
        </w:rPr>
        <w:t>.</w:t>
      </w:r>
    </w:p>
    <w:p w14:paraId="48BD3D06" w14:textId="77777777" w:rsidR="003A5F2F" w:rsidRDefault="003A5F2F" w:rsidP="003F600C">
      <w:pPr>
        <w:spacing w:before="120" w:after="120" w:line="360" w:lineRule="auto"/>
        <w:jc w:val="both"/>
        <w:rPr>
          <w:rFonts w:ascii="Times New Roman" w:hAnsi="Times New Roman" w:cs="Times New Roman"/>
          <w:b/>
          <w:sz w:val="24"/>
        </w:rPr>
      </w:pPr>
      <w:r>
        <w:rPr>
          <w:rFonts w:ascii="Times New Roman" w:hAnsi="Times New Roman" w:cs="Times New Roman"/>
          <w:b/>
          <w:sz w:val="24"/>
        </w:rPr>
        <w:lastRenderedPageBreak/>
        <w:t xml:space="preserve">Conclusion </w:t>
      </w:r>
    </w:p>
    <w:p w14:paraId="1EDAF682" w14:textId="77777777" w:rsidR="00605D7D" w:rsidRPr="00605D7D" w:rsidRDefault="00605D7D" w:rsidP="003F600C">
      <w:pPr>
        <w:spacing w:before="120" w:after="120" w:line="360" w:lineRule="auto"/>
        <w:jc w:val="both"/>
        <w:rPr>
          <w:rFonts w:ascii="Times New Roman" w:hAnsi="Times New Roman" w:cs="Times New Roman"/>
          <w:sz w:val="24"/>
        </w:rPr>
      </w:pPr>
      <w:r w:rsidRPr="00605D7D">
        <w:rPr>
          <w:rFonts w:ascii="Times New Roman" w:hAnsi="Times New Roman" w:cs="Times New Roman"/>
          <w:sz w:val="24"/>
        </w:rPr>
        <w:t>The present investigation demonstrated considerable genetic variability among the sixty soybean genotypes evaluated under natural epiphytotic c</w:t>
      </w:r>
      <w:r w:rsidR="00C0363F">
        <w:rPr>
          <w:rFonts w:ascii="Times New Roman" w:hAnsi="Times New Roman" w:cs="Times New Roman"/>
          <w:sz w:val="24"/>
        </w:rPr>
        <w:t>ircumstances</w:t>
      </w:r>
      <w:r w:rsidRPr="00605D7D">
        <w:rPr>
          <w:rFonts w:ascii="Times New Roman" w:hAnsi="Times New Roman" w:cs="Times New Roman"/>
          <w:sz w:val="24"/>
        </w:rPr>
        <w:t xml:space="preserve"> for their response to Yellow Mosaic Virus (YMV). The identification of a substantial number</w:t>
      </w:r>
      <w:r w:rsidR="00C0363F">
        <w:rPr>
          <w:rFonts w:ascii="Times New Roman" w:hAnsi="Times New Roman" w:cs="Times New Roman"/>
          <w:sz w:val="24"/>
        </w:rPr>
        <w:t>s</w:t>
      </w:r>
      <w:r w:rsidRPr="00605D7D">
        <w:rPr>
          <w:rFonts w:ascii="Times New Roman" w:hAnsi="Times New Roman" w:cs="Times New Roman"/>
          <w:sz w:val="24"/>
        </w:rPr>
        <w:t xml:space="preserve"> of highly resistant and resistant genotypes highlights the presence of effective genetic resistance within the tested ge</w:t>
      </w:r>
      <w:r w:rsidR="00C0363F">
        <w:rPr>
          <w:rFonts w:ascii="Times New Roman" w:hAnsi="Times New Roman" w:cs="Times New Roman"/>
          <w:sz w:val="24"/>
        </w:rPr>
        <w:t>notypes</w:t>
      </w:r>
      <w:r w:rsidRPr="00605D7D">
        <w:rPr>
          <w:rFonts w:ascii="Times New Roman" w:hAnsi="Times New Roman" w:cs="Times New Roman"/>
          <w:sz w:val="24"/>
        </w:rPr>
        <w:t>, offering promising avenues for resistance breeding. The differential disease responses observed, ranging from high resistance to susceptibility, suggest the involvement of both major and minor genes in governing YMV resistance, with potential for exploitation in both conventional and molecular breeding program</w:t>
      </w:r>
      <w:r w:rsidR="00C0363F">
        <w:rPr>
          <w:rFonts w:ascii="Times New Roman" w:hAnsi="Times New Roman" w:cs="Times New Roman"/>
          <w:sz w:val="24"/>
        </w:rPr>
        <w:t>mes</w:t>
      </w:r>
      <w:r w:rsidRPr="00605D7D">
        <w:rPr>
          <w:rFonts w:ascii="Times New Roman" w:hAnsi="Times New Roman" w:cs="Times New Roman"/>
          <w:sz w:val="24"/>
        </w:rPr>
        <w:t>. The absence of highly susceptible genotypes and the relatively low frequency of susceptible lines are encouraging outcomes, indicative of genetic improvement in contemporary soybean breeding pipelines.</w:t>
      </w:r>
      <w:r>
        <w:rPr>
          <w:rFonts w:ascii="Times New Roman" w:hAnsi="Times New Roman" w:cs="Times New Roman"/>
          <w:sz w:val="24"/>
        </w:rPr>
        <w:t xml:space="preserve"> </w:t>
      </w:r>
      <w:r w:rsidRPr="00605D7D">
        <w:rPr>
          <w:rFonts w:ascii="Times New Roman" w:hAnsi="Times New Roman" w:cs="Times New Roman"/>
          <w:sz w:val="24"/>
        </w:rPr>
        <w:t>The resistant and moderately resistant genotypes identified in this study</w:t>
      </w:r>
      <w:r w:rsidR="00C0363F">
        <w:rPr>
          <w:rFonts w:ascii="Times New Roman" w:hAnsi="Times New Roman" w:cs="Times New Roman"/>
          <w:sz w:val="24"/>
        </w:rPr>
        <w:t>,</w:t>
      </w:r>
      <w:r w:rsidRPr="00605D7D">
        <w:rPr>
          <w:rFonts w:ascii="Times New Roman" w:hAnsi="Times New Roman" w:cs="Times New Roman"/>
          <w:sz w:val="24"/>
        </w:rPr>
        <w:t xml:space="preserve"> constitute valuable resources for the development of YMV-resistant cultivars and may contribute to the creation of durable resistance through pyramiding strategies. Moving forward, these genotypes </w:t>
      </w:r>
      <w:r>
        <w:rPr>
          <w:rFonts w:ascii="Times New Roman" w:hAnsi="Times New Roman" w:cs="Times New Roman"/>
          <w:sz w:val="24"/>
        </w:rPr>
        <w:t>can</w:t>
      </w:r>
      <w:r w:rsidRPr="00605D7D">
        <w:rPr>
          <w:rFonts w:ascii="Times New Roman" w:hAnsi="Times New Roman" w:cs="Times New Roman"/>
          <w:sz w:val="24"/>
        </w:rPr>
        <w:t xml:space="preserve"> be subjected to multi-location evaluations and molecular characterization to assess the stability and underlying genetic basis of resistance. Integrating such phenotypic data with genomic approaches </w:t>
      </w:r>
      <w:r w:rsidR="00C0363F">
        <w:rPr>
          <w:rFonts w:ascii="Times New Roman" w:hAnsi="Times New Roman" w:cs="Times New Roman"/>
          <w:sz w:val="24"/>
        </w:rPr>
        <w:t>may</w:t>
      </w:r>
      <w:r w:rsidRPr="00605D7D">
        <w:rPr>
          <w:rFonts w:ascii="Times New Roman" w:hAnsi="Times New Roman" w:cs="Times New Roman"/>
          <w:sz w:val="24"/>
        </w:rPr>
        <w:t xml:space="preserve"> be critical in accelerating the development of resilient soybean varieties, thereby enhanc</w:t>
      </w:r>
      <w:r>
        <w:rPr>
          <w:rFonts w:ascii="Times New Roman" w:hAnsi="Times New Roman" w:cs="Times New Roman"/>
          <w:sz w:val="24"/>
        </w:rPr>
        <w:t>ing productivity, profitability</w:t>
      </w:r>
      <w:r w:rsidRPr="00605D7D">
        <w:rPr>
          <w:rFonts w:ascii="Times New Roman" w:hAnsi="Times New Roman" w:cs="Times New Roman"/>
          <w:sz w:val="24"/>
        </w:rPr>
        <w:t xml:space="preserve"> and sustainability of soybean cultivation in YMV-prone agro-ecological zones.</w:t>
      </w:r>
    </w:p>
    <w:p w14:paraId="512F9F35" w14:textId="77777777" w:rsidR="003911F1" w:rsidRDefault="003911F1" w:rsidP="003911F1">
      <w:pPr>
        <w:spacing w:line="360" w:lineRule="auto"/>
        <w:jc w:val="both"/>
        <w:rPr>
          <w:rFonts w:ascii="Times New Roman" w:hAnsi="Times New Roman" w:cs="Times New Roman"/>
          <w:b/>
          <w:sz w:val="24"/>
        </w:rPr>
      </w:pPr>
      <w:r>
        <w:rPr>
          <w:rFonts w:ascii="Times New Roman" w:hAnsi="Times New Roman" w:cs="Times New Roman"/>
          <w:b/>
          <w:sz w:val="24"/>
        </w:rPr>
        <w:t xml:space="preserve">References </w:t>
      </w:r>
    </w:p>
    <w:p w14:paraId="2AFBA71F"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7C0518">
        <w:rPr>
          <w:rFonts w:ascii="Times New Roman" w:eastAsia="Times New Roman" w:hAnsi="Times New Roman" w:cs="Times New Roman"/>
          <w:sz w:val="24"/>
          <w:szCs w:val="24"/>
          <w:lang w:eastAsia="en-IN"/>
        </w:rPr>
        <w:t>Amrate</w:t>
      </w:r>
      <w:proofErr w:type="spellEnd"/>
      <w:r w:rsidRPr="007C0518">
        <w:rPr>
          <w:rFonts w:ascii="Times New Roman" w:eastAsia="Times New Roman" w:hAnsi="Times New Roman" w:cs="Times New Roman"/>
          <w:sz w:val="24"/>
          <w:szCs w:val="24"/>
          <w:lang w:eastAsia="en-IN"/>
        </w:rPr>
        <w:t xml:space="preserve">, P. K., Shrivastava, M. K., Borah, M., </w:t>
      </w:r>
      <w:proofErr w:type="spellStart"/>
      <w:r w:rsidRPr="007C0518">
        <w:rPr>
          <w:rFonts w:ascii="Times New Roman" w:eastAsia="Times New Roman" w:hAnsi="Times New Roman" w:cs="Times New Roman"/>
          <w:sz w:val="24"/>
          <w:szCs w:val="24"/>
          <w:lang w:eastAsia="en-IN"/>
        </w:rPr>
        <w:t>Routhu</w:t>
      </w:r>
      <w:proofErr w:type="spellEnd"/>
      <w:r w:rsidRPr="007C0518">
        <w:rPr>
          <w:rFonts w:ascii="Times New Roman" w:eastAsia="Times New Roman" w:hAnsi="Times New Roman" w:cs="Times New Roman"/>
          <w:sz w:val="24"/>
          <w:szCs w:val="24"/>
          <w:lang w:eastAsia="en-IN"/>
        </w:rPr>
        <w:t xml:space="preserve">, G. K., Sharma, S., </w:t>
      </w:r>
      <w:proofErr w:type="spellStart"/>
      <w:r w:rsidRPr="007C0518">
        <w:rPr>
          <w:rFonts w:ascii="Times New Roman" w:eastAsia="Times New Roman" w:hAnsi="Times New Roman" w:cs="Times New Roman"/>
          <w:sz w:val="24"/>
          <w:szCs w:val="24"/>
          <w:lang w:eastAsia="en-IN"/>
        </w:rPr>
        <w:t>Nataraj</w:t>
      </w:r>
      <w:proofErr w:type="spellEnd"/>
      <w:r w:rsidRPr="007C0518">
        <w:rPr>
          <w:rFonts w:ascii="Times New Roman" w:eastAsia="Times New Roman" w:hAnsi="Times New Roman" w:cs="Times New Roman"/>
          <w:sz w:val="24"/>
          <w:szCs w:val="24"/>
          <w:lang w:eastAsia="en-IN"/>
        </w:rPr>
        <w:t xml:space="preserve">, V., </w:t>
      </w:r>
      <w:proofErr w:type="spellStart"/>
      <w:r w:rsidRPr="007C0518">
        <w:rPr>
          <w:rFonts w:ascii="Times New Roman" w:eastAsia="Times New Roman" w:hAnsi="Times New Roman" w:cs="Times New Roman"/>
          <w:sz w:val="24"/>
          <w:szCs w:val="24"/>
          <w:lang w:eastAsia="en-IN"/>
        </w:rPr>
        <w:t>Pancheshwar</w:t>
      </w:r>
      <w:proofErr w:type="spellEnd"/>
      <w:r w:rsidRPr="007C0518">
        <w:rPr>
          <w:rFonts w:ascii="Times New Roman" w:eastAsia="Times New Roman" w:hAnsi="Times New Roman" w:cs="Times New Roman"/>
          <w:sz w:val="24"/>
          <w:szCs w:val="24"/>
          <w:lang w:eastAsia="en-IN"/>
        </w:rPr>
        <w:t xml:space="preserve">, D. K., &amp; Singh, G. (2023). Molecular characterization of soybean yellow mosaic virus isolates and identification of stable resistance sources in central India. </w:t>
      </w:r>
      <w:r w:rsidRPr="007C0518">
        <w:rPr>
          <w:rFonts w:ascii="Times New Roman" w:eastAsia="Times New Roman" w:hAnsi="Times New Roman" w:cs="Times New Roman"/>
          <w:i/>
          <w:iCs/>
          <w:sz w:val="24"/>
          <w:szCs w:val="24"/>
          <w:lang w:eastAsia="en-IN"/>
        </w:rPr>
        <w:t>Australasian Plant Pathology</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52</w:t>
      </w:r>
      <w:r w:rsidRPr="007C0518">
        <w:rPr>
          <w:rFonts w:ascii="Times New Roman" w:eastAsia="Times New Roman" w:hAnsi="Times New Roman" w:cs="Times New Roman"/>
          <w:sz w:val="24"/>
          <w:szCs w:val="24"/>
          <w:lang w:eastAsia="en-IN"/>
        </w:rPr>
        <w:t xml:space="preserve">(3), 165–179. </w:t>
      </w:r>
      <w:hyperlink r:id="rId14" w:history="1">
        <w:r w:rsidRPr="00E20697">
          <w:rPr>
            <w:rStyle w:val="Hyperlink"/>
            <w:rFonts w:ascii="Times New Roman" w:eastAsia="Times New Roman" w:hAnsi="Times New Roman" w:cs="Times New Roman"/>
            <w:sz w:val="24"/>
            <w:szCs w:val="24"/>
            <w:lang w:eastAsia="en-IN"/>
          </w:rPr>
          <w:t>https://doi.org/10.1007/s13313-022-00902-8</w:t>
        </w:r>
      </w:hyperlink>
      <w:r>
        <w:rPr>
          <w:rFonts w:ascii="Times New Roman" w:eastAsia="Times New Roman" w:hAnsi="Times New Roman" w:cs="Times New Roman"/>
          <w:sz w:val="24"/>
          <w:szCs w:val="24"/>
          <w:lang w:eastAsia="en-IN"/>
        </w:rPr>
        <w:t xml:space="preserve"> </w:t>
      </w:r>
    </w:p>
    <w:p w14:paraId="13471533"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 xml:space="preserve">Aravind, T., Krishna Pratap Singh, Borah, M., Aravind, S., Surbhi, K., &amp; Bhatt, P. (2025). Yellow </w:t>
      </w:r>
      <w:r>
        <w:rPr>
          <w:rFonts w:ascii="Times New Roman" w:eastAsia="Times New Roman" w:hAnsi="Times New Roman" w:cs="Times New Roman"/>
          <w:sz w:val="24"/>
          <w:szCs w:val="24"/>
          <w:lang w:eastAsia="en-IN"/>
        </w:rPr>
        <w:t>m</w:t>
      </w:r>
      <w:r w:rsidRPr="00E31CF1">
        <w:rPr>
          <w:rFonts w:ascii="Times New Roman" w:eastAsia="Times New Roman" w:hAnsi="Times New Roman" w:cs="Times New Roman"/>
          <w:sz w:val="24"/>
          <w:szCs w:val="24"/>
          <w:lang w:eastAsia="en-IN"/>
        </w:rPr>
        <w:t xml:space="preserve">osaic </w:t>
      </w:r>
      <w:r>
        <w:rPr>
          <w:rFonts w:ascii="Times New Roman" w:eastAsia="Times New Roman" w:hAnsi="Times New Roman" w:cs="Times New Roman"/>
          <w:sz w:val="24"/>
          <w:szCs w:val="24"/>
          <w:lang w:eastAsia="en-IN"/>
        </w:rPr>
        <w:t>d</w:t>
      </w:r>
      <w:r w:rsidRPr="00E31CF1">
        <w:rPr>
          <w:rFonts w:ascii="Times New Roman" w:eastAsia="Times New Roman" w:hAnsi="Times New Roman" w:cs="Times New Roman"/>
          <w:sz w:val="24"/>
          <w:szCs w:val="24"/>
          <w:lang w:eastAsia="en-IN"/>
        </w:rPr>
        <w:t xml:space="preserve">isease: </w:t>
      </w:r>
      <w:proofErr w:type="spellStart"/>
      <w:r w:rsidRPr="00E31CF1">
        <w:rPr>
          <w:rFonts w:ascii="Times New Roman" w:eastAsia="Times New Roman" w:hAnsi="Times New Roman" w:cs="Times New Roman"/>
          <w:sz w:val="24"/>
          <w:szCs w:val="24"/>
          <w:lang w:eastAsia="en-IN"/>
        </w:rPr>
        <w:t>Etiology</w:t>
      </w:r>
      <w:proofErr w:type="spellEnd"/>
      <w:r w:rsidRPr="00E31CF1">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e</w:t>
      </w:r>
      <w:r w:rsidRPr="00E31CF1">
        <w:rPr>
          <w:rFonts w:ascii="Times New Roman" w:eastAsia="Times New Roman" w:hAnsi="Times New Roman" w:cs="Times New Roman"/>
          <w:sz w:val="24"/>
          <w:szCs w:val="24"/>
          <w:lang w:eastAsia="en-IN"/>
        </w:rPr>
        <w:t xml:space="preserve">pidemiology, and </w:t>
      </w:r>
      <w:r>
        <w:rPr>
          <w:rFonts w:ascii="Times New Roman" w:eastAsia="Times New Roman" w:hAnsi="Times New Roman" w:cs="Times New Roman"/>
          <w:sz w:val="24"/>
          <w:szCs w:val="24"/>
          <w:lang w:eastAsia="en-IN"/>
        </w:rPr>
        <w:t>h</w:t>
      </w:r>
      <w:r w:rsidRPr="00E31CF1">
        <w:rPr>
          <w:rFonts w:ascii="Times New Roman" w:eastAsia="Times New Roman" w:hAnsi="Times New Roman" w:cs="Times New Roman"/>
          <w:sz w:val="24"/>
          <w:szCs w:val="24"/>
          <w:lang w:eastAsia="en-IN"/>
        </w:rPr>
        <w:t xml:space="preserve">ost </w:t>
      </w:r>
      <w:r>
        <w:rPr>
          <w:rFonts w:ascii="Times New Roman" w:eastAsia="Times New Roman" w:hAnsi="Times New Roman" w:cs="Times New Roman"/>
          <w:sz w:val="24"/>
          <w:szCs w:val="24"/>
          <w:lang w:eastAsia="en-IN"/>
        </w:rPr>
        <w:t>r</w:t>
      </w:r>
      <w:r w:rsidRPr="00E31CF1">
        <w:rPr>
          <w:rFonts w:ascii="Times New Roman" w:eastAsia="Times New Roman" w:hAnsi="Times New Roman" w:cs="Times New Roman"/>
          <w:sz w:val="24"/>
          <w:szCs w:val="24"/>
          <w:lang w:eastAsia="en-IN"/>
        </w:rPr>
        <w:t xml:space="preserve">esistance in </w:t>
      </w:r>
      <w:r>
        <w:rPr>
          <w:rFonts w:ascii="Times New Roman" w:eastAsia="Times New Roman" w:hAnsi="Times New Roman" w:cs="Times New Roman"/>
          <w:sz w:val="24"/>
          <w:szCs w:val="24"/>
          <w:lang w:eastAsia="en-IN"/>
        </w:rPr>
        <w:t>s</w:t>
      </w:r>
      <w:r w:rsidRPr="00E31CF1">
        <w:rPr>
          <w:rFonts w:ascii="Times New Roman" w:eastAsia="Times New Roman" w:hAnsi="Times New Roman" w:cs="Times New Roman"/>
          <w:sz w:val="24"/>
          <w:szCs w:val="24"/>
          <w:lang w:eastAsia="en-IN"/>
        </w:rPr>
        <w:t xml:space="preserve">oybean. In </w:t>
      </w:r>
      <w:r w:rsidRPr="00E31CF1">
        <w:rPr>
          <w:rFonts w:ascii="Times New Roman" w:eastAsia="Times New Roman" w:hAnsi="Times New Roman" w:cs="Times New Roman"/>
          <w:i/>
          <w:iCs/>
          <w:sz w:val="24"/>
          <w:szCs w:val="24"/>
          <w:lang w:eastAsia="en-IN"/>
        </w:rPr>
        <w:t>Soybean Production Technology</w:t>
      </w:r>
      <w:r w:rsidRPr="00E31CF1">
        <w:rPr>
          <w:rFonts w:ascii="Times New Roman" w:eastAsia="Times New Roman" w:hAnsi="Times New Roman" w:cs="Times New Roman"/>
          <w:sz w:val="24"/>
          <w:szCs w:val="24"/>
          <w:lang w:eastAsia="en-IN"/>
        </w:rPr>
        <w:t xml:space="preserve"> (pp. 299–312). Springer Nature Singapore. https://doi.org/10.1007/978-981-97-8104-1_17</w:t>
      </w:r>
    </w:p>
    <w:p w14:paraId="2904FD33" w14:textId="77777777" w:rsidR="003911F1" w:rsidRPr="00C622A6" w:rsidRDefault="003911F1" w:rsidP="003911F1">
      <w:pPr>
        <w:pStyle w:val="ListParagraph"/>
        <w:numPr>
          <w:ilvl w:val="0"/>
          <w:numId w:val="2"/>
        </w:numPr>
        <w:spacing w:after="0" w:line="360" w:lineRule="auto"/>
        <w:ind w:left="644"/>
        <w:jc w:val="both"/>
        <w:rPr>
          <w:rFonts w:ascii="Times New Roman" w:eastAsia="Times New Roman" w:hAnsi="Times New Roman" w:cs="Times New Roman"/>
          <w:color w:val="0563C1" w:themeColor="hyperlink"/>
          <w:sz w:val="24"/>
          <w:szCs w:val="24"/>
          <w:u w:val="single"/>
          <w:lang w:eastAsia="en-IN"/>
        </w:rPr>
      </w:pPr>
      <w:proofErr w:type="spellStart"/>
      <w:r w:rsidRPr="00C622A6">
        <w:rPr>
          <w:rFonts w:ascii="Times New Roman" w:eastAsia="Times New Roman" w:hAnsi="Times New Roman" w:cs="Times New Roman"/>
          <w:sz w:val="24"/>
          <w:szCs w:val="24"/>
          <w:lang w:eastAsia="en-IN"/>
        </w:rPr>
        <w:t>Hajimorad</w:t>
      </w:r>
      <w:proofErr w:type="spellEnd"/>
      <w:r w:rsidRPr="00C622A6">
        <w:rPr>
          <w:rFonts w:ascii="Times New Roman" w:eastAsia="Times New Roman" w:hAnsi="Times New Roman" w:cs="Times New Roman"/>
          <w:sz w:val="24"/>
          <w:szCs w:val="24"/>
          <w:lang w:eastAsia="en-IN"/>
        </w:rPr>
        <w:t xml:space="preserve">, M. R., </w:t>
      </w:r>
      <w:proofErr w:type="spellStart"/>
      <w:r w:rsidRPr="00C622A6">
        <w:rPr>
          <w:rFonts w:ascii="Times New Roman" w:eastAsia="Times New Roman" w:hAnsi="Times New Roman" w:cs="Times New Roman"/>
          <w:sz w:val="24"/>
          <w:szCs w:val="24"/>
          <w:lang w:eastAsia="en-IN"/>
        </w:rPr>
        <w:t>Domier</w:t>
      </w:r>
      <w:proofErr w:type="spellEnd"/>
      <w:r w:rsidRPr="00C622A6">
        <w:rPr>
          <w:rFonts w:ascii="Times New Roman" w:eastAsia="Times New Roman" w:hAnsi="Times New Roman" w:cs="Times New Roman"/>
          <w:sz w:val="24"/>
          <w:szCs w:val="24"/>
          <w:lang w:eastAsia="en-IN"/>
        </w:rPr>
        <w:t xml:space="preserve">, L. L., </w:t>
      </w:r>
      <w:proofErr w:type="spellStart"/>
      <w:r w:rsidRPr="00C622A6">
        <w:rPr>
          <w:rFonts w:ascii="Times New Roman" w:eastAsia="Times New Roman" w:hAnsi="Times New Roman" w:cs="Times New Roman"/>
          <w:sz w:val="24"/>
          <w:szCs w:val="24"/>
          <w:lang w:eastAsia="en-IN"/>
        </w:rPr>
        <w:t>Tolin</w:t>
      </w:r>
      <w:proofErr w:type="spellEnd"/>
      <w:r w:rsidRPr="00C622A6">
        <w:rPr>
          <w:rFonts w:ascii="Times New Roman" w:eastAsia="Times New Roman" w:hAnsi="Times New Roman" w:cs="Times New Roman"/>
          <w:sz w:val="24"/>
          <w:szCs w:val="24"/>
          <w:lang w:eastAsia="en-IN"/>
        </w:rPr>
        <w:t xml:space="preserve">, S. A., Whitham, S. A., &amp; </w:t>
      </w:r>
      <w:proofErr w:type="spellStart"/>
      <w:r w:rsidRPr="00C622A6">
        <w:rPr>
          <w:rFonts w:ascii="Times New Roman" w:eastAsia="Times New Roman" w:hAnsi="Times New Roman" w:cs="Times New Roman"/>
          <w:sz w:val="24"/>
          <w:szCs w:val="24"/>
          <w:lang w:eastAsia="en-IN"/>
        </w:rPr>
        <w:t>Saghai</w:t>
      </w:r>
      <w:proofErr w:type="spellEnd"/>
      <w:r w:rsidRPr="00C622A6">
        <w:rPr>
          <w:rFonts w:ascii="Times New Roman" w:eastAsia="Times New Roman" w:hAnsi="Times New Roman" w:cs="Times New Roman"/>
          <w:sz w:val="24"/>
          <w:szCs w:val="24"/>
          <w:lang w:eastAsia="en-IN"/>
        </w:rPr>
        <w:t xml:space="preserve"> </w:t>
      </w:r>
      <w:proofErr w:type="spellStart"/>
      <w:r w:rsidRPr="00C622A6">
        <w:rPr>
          <w:rFonts w:ascii="Times New Roman" w:eastAsia="Times New Roman" w:hAnsi="Times New Roman" w:cs="Times New Roman"/>
          <w:sz w:val="24"/>
          <w:szCs w:val="24"/>
          <w:lang w:eastAsia="en-IN"/>
        </w:rPr>
        <w:t>Maroof</w:t>
      </w:r>
      <w:proofErr w:type="spellEnd"/>
      <w:r w:rsidRPr="00C622A6">
        <w:rPr>
          <w:rFonts w:ascii="Times New Roman" w:eastAsia="Times New Roman" w:hAnsi="Times New Roman" w:cs="Times New Roman"/>
          <w:sz w:val="24"/>
          <w:szCs w:val="24"/>
          <w:lang w:eastAsia="en-IN"/>
        </w:rPr>
        <w:t xml:space="preserve">, M. A. (2018). Soybean mosaic virus: a successful potyvirus with a wide distribution but restricted natural host range. </w:t>
      </w:r>
      <w:r w:rsidRPr="00C622A6">
        <w:rPr>
          <w:rFonts w:ascii="Times New Roman" w:eastAsia="Times New Roman" w:hAnsi="Times New Roman" w:cs="Times New Roman"/>
          <w:i/>
          <w:iCs/>
          <w:sz w:val="24"/>
          <w:szCs w:val="24"/>
          <w:lang w:eastAsia="en-IN"/>
        </w:rPr>
        <w:t>Molecular Plant Pathology</w:t>
      </w:r>
      <w:r w:rsidRPr="00C622A6">
        <w:rPr>
          <w:rFonts w:ascii="Times New Roman" w:eastAsia="Times New Roman" w:hAnsi="Times New Roman" w:cs="Times New Roman"/>
          <w:sz w:val="24"/>
          <w:szCs w:val="24"/>
          <w:lang w:eastAsia="en-IN"/>
        </w:rPr>
        <w:t xml:space="preserve">, </w:t>
      </w:r>
      <w:r w:rsidRPr="00C622A6">
        <w:rPr>
          <w:rFonts w:ascii="Times New Roman" w:eastAsia="Times New Roman" w:hAnsi="Times New Roman" w:cs="Times New Roman"/>
          <w:i/>
          <w:iCs/>
          <w:sz w:val="24"/>
          <w:szCs w:val="24"/>
          <w:lang w:eastAsia="en-IN"/>
        </w:rPr>
        <w:t>19</w:t>
      </w:r>
      <w:r w:rsidRPr="00C622A6">
        <w:rPr>
          <w:rFonts w:ascii="Times New Roman" w:eastAsia="Times New Roman" w:hAnsi="Times New Roman" w:cs="Times New Roman"/>
          <w:sz w:val="24"/>
          <w:szCs w:val="24"/>
          <w:lang w:eastAsia="en-IN"/>
        </w:rPr>
        <w:t>(7), 1563–1579. https://doi.org/10.1111/mpp.12644</w:t>
      </w:r>
    </w:p>
    <w:p w14:paraId="3F7265CB" w14:textId="77777777" w:rsidR="003911F1" w:rsidRPr="009B43D0"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9B43D0">
        <w:rPr>
          <w:rFonts w:ascii="Times New Roman" w:eastAsia="Times New Roman" w:hAnsi="Times New Roman" w:cs="Times New Roman"/>
          <w:sz w:val="24"/>
          <w:szCs w:val="24"/>
          <w:lang w:eastAsia="en-IN"/>
        </w:rPr>
        <w:lastRenderedPageBreak/>
        <w:t xml:space="preserve">Hoque, N., &amp; Haque, Md. A. (2024). Detection of yellow mosaic virus resistance in </w:t>
      </w:r>
      <w:r>
        <w:rPr>
          <w:rFonts w:ascii="Times New Roman" w:eastAsia="Times New Roman" w:hAnsi="Times New Roman" w:cs="Times New Roman"/>
          <w:sz w:val="24"/>
          <w:szCs w:val="24"/>
          <w:lang w:eastAsia="en-IN"/>
        </w:rPr>
        <w:t>s</w:t>
      </w:r>
      <w:r w:rsidRPr="009B43D0">
        <w:rPr>
          <w:rFonts w:ascii="Times New Roman" w:eastAsia="Times New Roman" w:hAnsi="Times New Roman" w:cs="Times New Roman"/>
          <w:sz w:val="24"/>
          <w:szCs w:val="24"/>
          <w:lang w:eastAsia="en-IN"/>
        </w:rPr>
        <w:t>oybean (</w:t>
      </w:r>
      <w:r w:rsidRPr="00FD4836">
        <w:rPr>
          <w:rFonts w:ascii="Times New Roman" w:eastAsia="Times New Roman" w:hAnsi="Times New Roman" w:cs="Times New Roman"/>
          <w:i/>
          <w:iCs/>
          <w:sz w:val="24"/>
          <w:szCs w:val="24"/>
          <w:lang w:eastAsia="en-IN"/>
        </w:rPr>
        <w:t>Glycine max</w:t>
      </w:r>
      <w:r w:rsidRPr="009B43D0">
        <w:rPr>
          <w:rFonts w:ascii="Times New Roman" w:eastAsia="Times New Roman" w:hAnsi="Times New Roman" w:cs="Times New Roman"/>
          <w:sz w:val="24"/>
          <w:szCs w:val="24"/>
          <w:lang w:eastAsia="en-IN"/>
        </w:rPr>
        <w:t xml:space="preserve"> L.) genotypes for yield and related traits. </w:t>
      </w:r>
      <w:r w:rsidRPr="009B43D0">
        <w:rPr>
          <w:rFonts w:ascii="Times New Roman" w:eastAsia="Times New Roman" w:hAnsi="Times New Roman" w:cs="Times New Roman"/>
          <w:i/>
          <w:iCs/>
          <w:sz w:val="24"/>
          <w:szCs w:val="24"/>
          <w:lang w:eastAsia="en-IN"/>
        </w:rPr>
        <w:t>F1000Research</w:t>
      </w:r>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13</w:t>
      </w:r>
      <w:r w:rsidRPr="009B43D0">
        <w:rPr>
          <w:rFonts w:ascii="Times New Roman" w:eastAsia="Times New Roman" w:hAnsi="Times New Roman" w:cs="Times New Roman"/>
          <w:sz w:val="24"/>
          <w:szCs w:val="24"/>
          <w:lang w:eastAsia="en-IN"/>
        </w:rPr>
        <w:t xml:space="preserve">, 982. </w:t>
      </w:r>
      <w:hyperlink r:id="rId15" w:history="1">
        <w:r w:rsidRPr="00B435EA">
          <w:rPr>
            <w:rStyle w:val="Hyperlink"/>
            <w:rFonts w:ascii="Times New Roman" w:eastAsia="Times New Roman" w:hAnsi="Times New Roman" w:cs="Times New Roman"/>
            <w:sz w:val="24"/>
            <w:szCs w:val="24"/>
            <w:lang w:eastAsia="en-IN"/>
          </w:rPr>
          <w:t>https://doi.org/10.12688/f1000research.150924.1</w:t>
        </w:r>
      </w:hyperlink>
    </w:p>
    <w:p w14:paraId="22B7F58A" w14:textId="77777777" w:rsidR="003911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7C0518">
        <w:rPr>
          <w:rFonts w:ascii="Times New Roman" w:hAnsi="Times New Roman" w:cs="Times New Roman"/>
          <w:sz w:val="24"/>
          <w:szCs w:val="24"/>
        </w:rPr>
        <w:t>Jeevitha</w:t>
      </w:r>
      <w:proofErr w:type="spellEnd"/>
      <w:r w:rsidRPr="007C0518">
        <w:rPr>
          <w:rFonts w:ascii="Times New Roman" w:hAnsi="Times New Roman" w:cs="Times New Roman"/>
          <w:sz w:val="24"/>
          <w:szCs w:val="24"/>
        </w:rPr>
        <w:t xml:space="preserve">, S., Bharathi, J. K., Saravanan, K. R., Prakash, M., </w:t>
      </w:r>
      <w:proofErr w:type="spellStart"/>
      <w:r w:rsidRPr="007C0518">
        <w:rPr>
          <w:rFonts w:ascii="Times New Roman" w:hAnsi="Times New Roman" w:cs="Times New Roman"/>
          <w:sz w:val="24"/>
          <w:szCs w:val="24"/>
        </w:rPr>
        <w:t>Murugan</w:t>
      </w:r>
      <w:proofErr w:type="spellEnd"/>
      <w:r w:rsidRPr="007C0518">
        <w:rPr>
          <w:rFonts w:ascii="Times New Roman" w:hAnsi="Times New Roman" w:cs="Times New Roman"/>
          <w:sz w:val="24"/>
          <w:szCs w:val="24"/>
        </w:rPr>
        <w:t xml:space="preserve">, S., &amp; </w:t>
      </w:r>
      <w:proofErr w:type="spellStart"/>
      <w:r w:rsidRPr="007C0518">
        <w:rPr>
          <w:rFonts w:ascii="Times New Roman" w:hAnsi="Times New Roman" w:cs="Times New Roman"/>
          <w:sz w:val="24"/>
          <w:szCs w:val="24"/>
        </w:rPr>
        <w:t>Anandan</w:t>
      </w:r>
      <w:proofErr w:type="spellEnd"/>
      <w:r w:rsidRPr="007C0518">
        <w:rPr>
          <w:rFonts w:ascii="Times New Roman" w:hAnsi="Times New Roman" w:cs="Times New Roman"/>
          <w:sz w:val="24"/>
          <w:szCs w:val="24"/>
        </w:rPr>
        <w:t xml:space="preserve">, R. (2022). Genetic diversity and marker trait association for yellow mosaic virus disease in </w:t>
      </w:r>
      <w:r>
        <w:rPr>
          <w:rFonts w:ascii="Times New Roman" w:hAnsi="Times New Roman" w:cs="Times New Roman"/>
          <w:sz w:val="24"/>
          <w:szCs w:val="24"/>
        </w:rPr>
        <w:t>g</w:t>
      </w:r>
      <w:r w:rsidRPr="007C0518">
        <w:rPr>
          <w:rFonts w:ascii="Times New Roman" w:hAnsi="Times New Roman" w:cs="Times New Roman"/>
          <w:sz w:val="24"/>
          <w:szCs w:val="24"/>
        </w:rPr>
        <w:t xml:space="preserve">reen gram, </w:t>
      </w:r>
      <w:r w:rsidRPr="007C0518">
        <w:rPr>
          <w:rFonts w:ascii="Times New Roman" w:hAnsi="Times New Roman" w:cs="Times New Roman"/>
          <w:i/>
          <w:sz w:val="24"/>
          <w:szCs w:val="24"/>
        </w:rPr>
        <w:t>Vigna radiata</w:t>
      </w:r>
      <w:r w:rsidRPr="007C0518">
        <w:rPr>
          <w:rFonts w:ascii="Times New Roman" w:hAnsi="Times New Roman" w:cs="Times New Roman"/>
          <w:sz w:val="24"/>
          <w:szCs w:val="24"/>
        </w:rPr>
        <w:t xml:space="preserve"> (L.) </w:t>
      </w:r>
      <w:proofErr w:type="spellStart"/>
      <w:r w:rsidRPr="007C0518">
        <w:rPr>
          <w:rFonts w:ascii="Times New Roman" w:hAnsi="Times New Roman" w:cs="Times New Roman"/>
          <w:sz w:val="24"/>
          <w:szCs w:val="24"/>
        </w:rPr>
        <w:t>Wilczek</w:t>
      </w:r>
      <w:proofErr w:type="spellEnd"/>
      <w:r w:rsidRPr="007C0518">
        <w:rPr>
          <w:rFonts w:ascii="Times New Roman" w:hAnsi="Times New Roman" w:cs="Times New Roman"/>
          <w:sz w:val="24"/>
          <w:szCs w:val="24"/>
        </w:rPr>
        <w:t>.</w:t>
      </w:r>
      <w:r>
        <w:rPr>
          <w:rFonts w:ascii="Times New Roman" w:hAnsi="Times New Roman" w:cs="Times New Roman"/>
          <w:sz w:val="24"/>
          <w:szCs w:val="24"/>
        </w:rPr>
        <w:t xml:space="preserve"> </w:t>
      </w:r>
      <w:r w:rsidRPr="007C0518">
        <w:rPr>
          <w:rFonts w:ascii="Times New Roman" w:hAnsi="Times New Roman" w:cs="Times New Roman"/>
          <w:i/>
          <w:sz w:val="24"/>
          <w:szCs w:val="24"/>
        </w:rPr>
        <w:t>Indian Journal of Experimental Biology</w:t>
      </w:r>
      <w:r>
        <w:rPr>
          <w:rFonts w:ascii="Times New Roman" w:hAnsi="Times New Roman" w:cs="Times New Roman"/>
          <w:sz w:val="24"/>
          <w:szCs w:val="24"/>
        </w:rPr>
        <w:t xml:space="preserve">, </w:t>
      </w:r>
      <w:r w:rsidRPr="00671ADC">
        <w:rPr>
          <w:rFonts w:ascii="Times New Roman" w:eastAsia="Times New Roman" w:hAnsi="Times New Roman" w:cs="Times New Roman"/>
          <w:i/>
          <w:iCs/>
          <w:sz w:val="24"/>
          <w:szCs w:val="24"/>
          <w:lang w:eastAsia="en-IN"/>
        </w:rPr>
        <w:t>60</w:t>
      </w:r>
      <w:r w:rsidRPr="00671ADC">
        <w:rPr>
          <w:rFonts w:ascii="Times New Roman" w:eastAsia="Times New Roman" w:hAnsi="Times New Roman" w:cs="Times New Roman"/>
          <w:sz w:val="24"/>
          <w:szCs w:val="24"/>
          <w:lang w:eastAsia="en-IN"/>
        </w:rPr>
        <w:t>(7)</w:t>
      </w:r>
      <w:r>
        <w:rPr>
          <w:rFonts w:ascii="Times New Roman" w:eastAsia="Times New Roman" w:hAnsi="Times New Roman" w:cs="Times New Roman"/>
          <w:sz w:val="24"/>
          <w:szCs w:val="24"/>
          <w:lang w:eastAsia="en-IN"/>
        </w:rPr>
        <w:t>,</w:t>
      </w:r>
      <w:r w:rsidRPr="00671ADC">
        <w:rPr>
          <w:rFonts w:ascii="Times New Roman" w:eastAsia="Times New Roman" w:hAnsi="Times New Roman" w:cs="Times New Roman"/>
          <w:sz w:val="24"/>
          <w:szCs w:val="24"/>
          <w:lang w:eastAsia="en-IN"/>
        </w:rPr>
        <w:t xml:space="preserve"> </w:t>
      </w:r>
      <w:r w:rsidRPr="007C0518">
        <w:rPr>
          <w:rFonts w:ascii="Times New Roman" w:hAnsi="Times New Roman" w:cs="Times New Roman"/>
          <w:sz w:val="24"/>
          <w:szCs w:val="24"/>
        </w:rPr>
        <w:t>481-489</w:t>
      </w:r>
      <w:r>
        <w:rPr>
          <w:rFonts w:ascii="Times New Roman" w:hAnsi="Times New Roman" w:cs="Times New Roman"/>
          <w:sz w:val="24"/>
          <w:szCs w:val="24"/>
        </w:rPr>
        <w:t xml:space="preserve"> </w:t>
      </w:r>
      <w:hyperlink r:id="rId16" w:history="1">
        <w:r w:rsidRPr="00A3035A">
          <w:rPr>
            <w:rStyle w:val="Hyperlink"/>
            <w:rFonts w:ascii="Times New Roman" w:eastAsia="Times New Roman" w:hAnsi="Times New Roman" w:cs="Times New Roman"/>
            <w:sz w:val="24"/>
            <w:szCs w:val="24"/>
            <w:lang w:eastAsia="en-IN"/>
          </w:rPr>
          <w:t>https://doi.org/10.56042/ijeb.v60i07.64070</w:t>
        </w:r>
      </w:hyperlink>
      <w:r w:rsidRPr="00FD4836">
        <w:rPr>
          <w:rFonts w:ascii="Times New Roman" w:hAnsi="Times New Roman" w:cs="Times New Roman"/>
          <w:i/>
          <w:iCs/>
          <w:sz w:val="24"/>
          <w:szCs w:val="24"/>
        </w:rPr>
        <w:t>60</w:t>
      </w:r>
      <w:r>
        <w:rPr>
          <w:rFonts w:ascii="Times New Roman" w:hAnsi="Times New Roman" w:cs="Times New Roman"/>
          <w:sz w:val="24"/>
          <w:szCs w:val="24"/>
        </w:rPr>
        <w:t>.</w:t>
      </w:r>
    </w:p>
    <w:p w14:paraId="06536BFA" w14:textId="77777777" w:rsidR="003911F1" w:rsidRPr="009B43D0"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9B43D0">
        <w:rPr>
          <w:rFonts w:ascii="Times New Roman" w:eastAsia="Times New Roman" w:hAnsi="Times New Roman" w:cs="Times New Roman"/>
          <w:sz w:val="24"/>
          <w:szCs w:val="24"/>
          <w:lang w:eastAsia="en-IN"/>
        </w:rPr>
        <w:t>Jeger</w:t>
      </w:r>
      <w:proofErr w:type="spellEnd"/>
      <w:r w:rsidRPr="009B43D0">
        <w:rPr>
          <w:rFonts w:ascii="Times New Roman" w:eastAsia="Times New Roman" w:hAnsi="Times New Roman" w:cs="Times New Roman"/>
          <w:sz w:val="24"/>
          <w:szCs w:val="24"/>
          <w:lang w:eastAsia="en-IN"/>
        </w:rPr>
        <w:t xml:space="preserve">, M. J. (2023). Tolerance of plant virus disease: Its genetic, physiological, and epidemiological significance. </w:t>
      </w:r>
      <w:r w:rsidRPr="009B43D0">
        <w:rPr>
          <w:rFonts w:ascii="Times New Roman" w:eastAsia="Times New Roman" w:hAnsi="Times New Roman" w:cs="Times New Roman"/>
          <w:i/>
          <w:iCs/>
          <w:sz w:val="24"/>
          <w:szCs w:val="24"/>
          <w:lang w:eastAsia="en-IN"/>
        </w:rPr>
        <w:t>Food and Energy Security</w:t>
      </w:r>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12</w:t>
      </w:r>
      <w:r w:rsidRPr="009B43D0">
        <w:rPr>
          <w:rFonts w:ascii="Times New Roman" w:eastAsia="Times New Roman" w:hAnsi="Times New Roman" w:cs="Times New Roman"/>
          <w:sz w:val="24"/>
          <w:szCs w:val="24"/>
          <w:lang w:eastAsia="en-IN"/>
        </w:rPr>
        <w:t xml:space="preserve">(6). </w:t>
      </w:r>
      <w:hyperlink r:id="rId17" w:history="1">
        <w:r w:rsidRPr="00B435EA">
          <w:rPr>
            <w:rStyle w:val="Hyperlink"/>
            <w:rFonts w:ascii="Times New Roman" w:eastAsia="Times New Roman" w:hAnsi="Times New Roman" w:cs="Times New Roman"/>
            <w:sz w:val="24"/>
            <w:szCs w:val="24"/>
            <w:lang w:eastAsia="en-IN"/>
          </w:rPr>
          <w:t>https://doi.org/10.1002/fes3.440</w:t>
        </w:r>
      </w:hyperlink>
    </w:p>
    <w:p w14:paraId="49621C2D" w14:textId="77777777" w:rsidR="003911F1" w:rsidRPr="0041751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41751C">
        <w:rPr>
          <w:rFonts w:ascii="Times New Roman" w:hAnsi="Times New Roman" w:cs="Times New Roman"/>
          <w:sz w:val="24"/>
          <w:szCs w:val="24"/>
        </w:rPr>
        <w:t>Jhariya</w:t>
      </w:r>
      <w:proofErr w:type="spellEnd"/>
      <w:r w:rsidRPr="0041751C">
        <w:rPr>
          <w:rFonts w:ascii="Times New Roman" w:hAnsi="Times New Roman" w:cs="Times New Roman"/>
          <w:sz w:val="24"/>
          <w:szCs w:val="24"/>
        </w:rPr>
        <w:t>, R</w:t>
      </w:r>
      <w:r>
        <w:rPr>
          <w:rFonts w:ascii="Times New Roman" w:hAnsi="Times New Roman" w:cs="Times New Roman"/>
          <w:sz w:val="24"/>
          <w:szCs w:val="24"/>
        </w:rPr>
        <w:t>.</w:t>
      </w:r>
      <w:r w:rsidRPr="0041751C">
        <w:rPr>
          <w:rFonts w:ascii="Times New Roman" w:hAnsi="Times New Roman" w:cs="Times New Roman"/>
          <w:sz w:val="24"/>
          <w:szCs w:val="24"/>
        </w:rPr>
        <w:t>, Tripathi, M.K.</w:t>
      </w:r>
      <w:r>
        <w:rPr>
          <w:rFonts w:ascii="Times New Roman" w:hAnsi="Times New Roman" w:cs="Times New Roman"/>
          <w:sz w:val="24"/>
          <w:szCs w:val="24"/>
        </w:rPr>
        <w:t>,</w:t>
      </w:r>
      <w:r w:rsidRPr="0041751C">
        <w:rPr>
          <w:rFonts w:ascii="Times New Roman" w:hAnsi="Times New Roman" w:cs="Times New Roman"/>
          <w:sz w:val="24"/>
          <w:szCs w:val="24"/>
        </w:rPr>
        <w:t xml:space="preserve"> Mishra, R</w:t>
      </w:r>
      <w:r>
        <w:rPr>
          <w:rFonts w:ascii="Times New Roman" w:hAnsi="Times New Roman" w:cs="Times New Roman"/>
          <w:sz w:val="24"/>
          <w:szCs w:val="24"/>
        </w:rPr>
        <w:t>.,</w:t>
      </w:r>
      <w:r w:rsidRPr="0041751C">
        <w:rPr>
          <w:rFonts w:ascii="Times New Roman" w:hAnsi="Times New Roman" w:cs="Times New Roman"/>
          <w:sz w:val="24"/>
          <w:szCs w:val="24"/>
        </w:rPr>
        <w:t xml:space="preserve"> Solanki</w:t>
      </w:r>
      <w:r>
        <w:rPr>
          <w:rFonts w:ascii="Times New Roman" w:hAnsi="Times New Roman" w:cs="Times New Roman"/>
          <w:sz w:val="24"/>
          <w:szCs w:val="24"/>
        </w:rPr>
        <w:t>,</w:t>
      </w:r>
      <w:r w:rsidRPr="0041751C">
        <w:rPr>
          <w:rFonts w:ascii="Times New Roman" w:hAnsi="Times New Roman" w:cs="Times New Roman"/>
          <w:sz w:val="24"/>
          <w:szCs w:val="24"/>
        </w:rPr>
        <w:t xml:space="preserve"> R</w:t>
      </w:r>
      <w:r>
        <w:rPr>
          <w:rFonts w:ascii="Times New Roman" w:hAnsi="Times New Roman" w:cs="Times New Roman"/>
          <w:sz w:val="24"/>
          <w:szCs w:val="24"/>
        </w:rPr>
        <w:t>.</w:t>
      </w:r>
      <w:r w:rsidRPr="0041751C">
        <w:rPr>
          <w:rFonts w:ascii="Times New Roman" w:hAnsi="Times New Roman" w:cs="Times New Roman"/>
          <w:sz w:val="24"/>
          <w:szCs w:val="24"/>
        </w:rPr>
        <w:t xml:space="preserve">, and Sharma S. </w:t>
      </w:r>
      <w:r>
        <w:rPr>
          <w:rFonts w:ascii="Times New Roman" w:hAnsi="Times New Roman" w:cs="Times New Roman"/>
          <w:sz w:val="24"/>
          <w:szCs w:val="24"/>
        </w:rPr>
        <w:t>(</w:t>
      </w:r>
      <w:r w:rsidRPr="0041751C">
        <w:rPr>
          <w:rFonts w:ascii="Times New Roman" w:hAnsi="Times New Roman" w:cs="Times New Roman"/>
          <w:sz w:val="24"/>
          <w:szCs w:val="24"/>
        </w:rPr>
        <w:t>2025</w:t>
      </w:r>
      <w:r>
        <w:rPr>
          <w:rFonts w:ascii="Times New Roman" w:hAnsi="Times New Roman" w:cs="Times New Roman"/>
          <w:sz w:val="24"/>
          <w:szCs w:val="24"/>
        </w:rPr>
        <w:t>)</w:t>
      </w:r>
      <w:r w:rsidRPr="0041751C">
        <w:rPr>
          <w:rFonts w:ascii="Times New Roman" w:hAnsi="Times New Roman" w:cs="Times New Roman"/>
          <w:sz w:val="24"/>
          <w:szCs w:val="24"/>
        </w:rPr>
        <w:t xml:space="preserve">. Field </w:t>
      </w:r>
      <w:r>
        <w:rPr>
          <w:rFonts w:ascii="Times New Roman" w:hAnsi="Times New Roman" w:cs="Times New Roman"/>
          <w:sz w:val="24"/>
          <w:szCs w:val="24"/>
        </w:rPr>
        <w:t>b</w:t>
      </w:r>
      <w:r w:rsidRPr="0041751C">
        <w:rPr>
          <w:rFonts w:ascii="Times New Roman" w:hAnsi="Times New Roman" w:cs="Times New Roman"/>
          <w:sz w:val="24"/>
          <w:szCs w:val="24"/>
        </w:rPr>
        <w:t xml:space="preserve">ased </w:t>
      </w:r>
      <w:r>
        <w:rPr>
          <w:rFonts w:ascii="Times New Roman" w:hAnsi="Times New Roman" w:cs="Times New Roman"/>
          <w:sz w:val="24"/>
          <w:szCs w:val="24"/>
        </w:rPr>
        <w:t>d</w:t>
      </w:r>
      <w:r w:rsidRPr="0041751C">
        <w:rPr>
          <w:rFonts w:ascii="Times New Roman" w:hAnsi="Times New Roman" w:cs="Times New Roman"/>
          <w:sz w:val="24"/>
          <w:szCs w:val="24"/>
        </w:rPr>
        <w:t xml:space="preserve">isease </w:t>
      </w:r>
      <w:r>
        <w:rPr>
          <w:rFonts w:ascii="Times New Roman" w:hAnsi="Times New Roman" w:cs="Times New Roman"/>
          <w:sz w:val="24"/>
          <w:szCs w:val="24"/>
        </w:rPr>
        <w:t>i</w:t>
      </w:r>
      <w:r w:rsidRPr="0041751C">
        <w:rPr>
          <w:rFonts w:ascii="Times New Roman" w:hAnsi="Times New Roman" w:cs="Times New Roman"/>
          <w:sz w:val="24"/>
          <w:szCs w:val="24"/>
        </w:rPr>
        <w:t xml:space="preserve">ndexing of </w:t>
      </w:r>
      <w:r>
        <w:rPr>
          <w:rFonts w:ascii="Times New Roman" w:hAnsi="Times New Roman" w:cs="Times New Roman"/>
          <w:sz w:val="24"/>
          <w:szCs w:val="24"/>
        </w:rPr>
        <w:t>s</w:t>
      </w:r>
      <w:r w:rsidRPr="0041751C">
        <w:rPr>
          <w:rFonts w:ascii="Times New Roman" w:hAnsi="Times New Roman" w:cs="Times New Roman"/>
          <w:sz w:val="24"/>
          <w:szCs w:val="24"/>
        </w:rPr>
        <w:t xml:space="preserve">oybean </w:t>
      </w:r>
      <w:r>
        <w:rPr>
          <w:rFonts w:ascii="Times New Roman" w:hAnsi="Times New Roman" w:cs="Times New Roman"/>
          <w:sz w:val="24"/>
          <w:szCs w:val="24"/>
        </w:rPr>
        <w:t>g</w:t>
      </w:r>
      <w:r w:rsidRPr="0041751C">
        <w:rPr>
          <w:rFonts w:ascii="Times New Roman" w:hAnsi="Times New Roman" w:cs="Times New Roman"/>
          <w:sz w:val="24"/>
          <w:szCs w:val="24"/>
        </w:rPr>
        <w:t xml:space="preserve">enotypes </w:t>
      </w:r>
      <w:r>
        <w:rPr>
          <w:rFonts w:ascii="Times New Roman" w:hAnsi="Times New Roman" w:cs="Times New Roman"/>
          <w:sz w:val="24"/>
          <w:szCs w:val="24"/>
        </w:rPr>
        <w:t>a</w:t>
      </w:r>
      <w:r w:rsidRPr="0041751C">
        <w:rPr>
          <w:rFonts w:ascii="Times New Roman" w:hAnsi="Times New Roman" w:cs="Times New Roman"/>
          <w:sz w:val="24"/>
          <w:szCs w:val="24"/>
        </w:rPr>
        <w:t xml:space="preserve">gainst </w:t>
      </w:r>
      <w:r>
        <w:rPr>
          <w:rFonts w:ascii="Times New Roman" w:hAnsi="Times New Roman" w:cs="Times New Roman"/>
          <w:sz w:val="24"/>
          <w:szCs w:val="24"/>
        </w:rPr>
        <w:t>y</w:t>
      </w:r>
      <w:r w:rsidRPr="0041751C">
        <w:rPr>
          <w:rFonts w:ascii="Times New Roman" w:hAnsi="Times New Roman" w:cs="Times New Roman"/>
          <w:sz w:val="24"/>
          <w:szCs w:val="24"/>
        </w:rPr>
        <w:t xml:space="preserve">ellow </w:t>
      </w:r>
      <w:r>
        <w:rPr>
          <w:rFonts w:ascii="Times New Roman" w:hAnsi="Times New Roman" w:cs="Times New Roman"/>
          <w:sz w:val="24"/>
          <w:szCs w:val="24"/>
        </w:rPr>
        <w:t>m</w:t>
      </w:r>
      <w:r w:rsidRPr="0041751C">
        <w:rPr>
          <w:rFonts w:ascii="Times New Roman" w:hAnsi="Times New Roman" w:cs="Times New Roman"/>
          <w:sz w:val="24"/>
          <w:szCs w:val="24"/>
        </w:rPr>
        <w:t xml:space="preserve">osaic </w:t>
      </w:r>
      <w:r>
        <w:rPr>
          <w:rFonts w:ascii="Times New Roman" w:hAnsi="Times New Roman" w:cs="Times New Roman"/>
          <w:sz w:val="24"/>
          <w:szCs w:val="24"/>
        </w:rPr>
        <w:t>v</w:t>
      </w:r>
      <w:r w:rsidRPr="0041751C">
        <w:rPr>
          <w:rFonts w:ascii="Times New Roman" w:hAnsi="Times New Roman" w:cs="Times New Roman"/>
          <w:sz w:val="24"/>
          <w:szCs w:val="24"/>
        </w:rPr>
        <w:t xml:space="preserve">irus. </w:t>
      </w:r>
      <w:r w:rsidRPr="0041751C">
        <w:rPr>
          <w:rFonts w:ascii="Times New Roman" w:hAnsi="Times New Roman" w:cs="Times New Roman"/>
          <w:i/>
          <w:iCs/>
          <w:sz w:val="24"/>
          <w:szCs w:val="24"/>
        </w:rPr>
        <w:t>Journal of Scientific Research and Reports</w:t>
      </w:r>
      <w:r>
        <w:rPr>
          <w:rFonts w:ascii="Times New Roman" w:hAnsi="Times New Roman" w:cs="Times New Roman"/>
          <w:i/>
          <w:iCs/>
          <w:sz w:val="24"/>
          <w:szCs w:val="24"/>
        </w:rPr>
        <w:t>,</w:t>
      </w:r>
      <w:r w:rsidRPr="0041751C">
        <w:rPr>
          <w:rFonts w:ascii="Times New Roman" w:hAnsi="Times New Roman" w:cs="Times New Roman"/>
          <w:sz w:val="24"/>
          <w:szCs w:val="24"/>
        </w:rPr>
        <w:t xml:space="preserve"> </w:t>
      </w:r>
      <w:r w:rsidRPr="0041751C">
        <w:rPr>
          <w:rFonts w:ascii="Times New Roman" w:hAnsi="Times New Roman" w:cs="Times New Roman"/>
          <w:i/>
          <w:iCs/>
          <w:sz w:val="24"/>
          <w:szCs w:val="24"/>
        </w:rPr>
        <w:t>31 (6)</w:t>
      </w:r>
      <w:r w:rsidRPr="0041751C">
        <w:rPr>
          <w:rFonts w:ascii="Times New Roman" w:hAnsi="Times New Roman" w:cs="Times New Roman"/>
          <w:sz w:val="24"/>
          <w:szCs w:val="24"/>
        </w:rPr>
        <w:t xml:space="preserve">:719-28. https://doi.org/10.9734/jsrr/2025/v31i63167 </w:t>
      </w:r>
    </w:p>
    <w:p w14:paraId="53DFD9B1"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 xml:space="preserve">Karthikeyan, A., </w:t>
      </w:r>
      <w:proofErr w:type="spellStart"/>
      <w:r w:rsidRPr="00E31CF1">
        <w:rPr>
          <w:rFonts w:ascii="Times New Roman" w:eastAsia="Times New Roman" w:hAnsi="Times New Roman" w:cs="Times New Roman"/>
          <w:sz w:val="24"/>
          <w:szCs w:val="24"/>
          <w:lang w:eastAsia="en-IN"/>
        </w:rPr>
        <w:t>Shobhana</w:t>
      </w:r>
      <w:proofErr w:type="spellEnd"/>
      <w:r w:rsidRPr="00E31CF1">
        <w:rPr>
          <w:rFonts w:ascii="Times New Roman" w:eastAsia="Times New Roman" w:hAnsi="Times New Roman" w:cs="Times New Roman"/>
          <w:sz w:val="24"/>
          <w:szCs w:val="24"/>
          <w:lang w:eastAsia="en-IN"/>
        </w:rPr>
        <w:t xml:space="preserve">, V. G., Sudha, M., Raveendran, M., Senthil, N., </w:t>
      </w:r>
      <w:proofErr w:type="spellStart"/>
      <w:r w:rsidRPr="00E31CF1">
        <w:rPr>
          <w:rFonts w:ascii="Times New Roman" w:eastAsia="Times New Roman" w:hAnsi="Times New Roman" w:cs="Times New Roman"/>
          <w:sz w:val="24"/>
          <w:szCs w:val="24"/>
          <w:lang w:eastAsia="en-IN"/>
        </w:rPr>
        <w:t>Pandiyan</w:t>
      </w:r>
      <w:proofErr w:type="spellEnd"/>
      <w:r w:rsidRPr="00E31CF1">
        <w:rPr>
          <w:rFonts w:ascii="Times New Roman" w:eastAsia="Times New Roman" w:hAnsi="Times New Roman" w:cs="Times New Roman"/>
          <w:sz w:val="24"/>
          <w:szCs w:val="24"/>
          <w:lang w:eastAsia="en-IN"/>
        </w:rPr>
        <w:t xml:space="preserve">, M., &amp; Nagarajan, P. (2014). </w:t>
      </w:r>
      <w:proofErr w:type="spellStart"/>
      <w:r w:rsidRPr="00E31CF1">
        <w:rPr>
          <w:rFonts w:ascii="Times New Roman" w:eastAsia="Times New Roman" w:hAnsi="Times New Roman" w:cs="Times New Roman"/>
          <w:sz w:val="24"/>
          <w:szCs w:val="24"/>
          <w:lang w:eastAsia="en-IN"/>
        </w:rPr>
        <w:t>Mungbean</w:t>
      </w:r>
      <w:proofErr w:type="spellEnd"/>
      <w:r w:rsidRPr="00E31CF1">
        <w:rPr>
          <w:rFonts w:ascii="Times New Roman" w:eastAsia="Times New Roman" w:hAnsi="Times New Roman" w:cs="Times New Roman"/>
          <w:sz w:val="24"/>
          <w:szCs w:val="24"/>
          <w:lang w:eastAsia="en-IN"/>
        </w:rPr>
        <w:t xml:space="preserve"> yellow mosaic virus (</w:t>
      </w:r>
      <w:r>
        <w:rPr>
          <w:rFonts w:ascii="Times New Roman" w:eastAsia="Times New Roman" w:hAnsi="Times New Roman" w:cs="Times New Roman"/>
          <w:sz w:val="24"/>
          <w:szCs w:val="24"/>
          <w:lang w:eastAsia="en-IN"/>
        </w:rPr>
        <w:t>MYMV): a threat to green gram (</w:t>
      </w:r>
      <w:r w:rsidRPr="00E31CF1">
        <w:rPr>
          <w:rFonts w:ascii="Times New Roman" w:eastAsia="Times New Roman" w:hAnsi="Times New Roman" w:cs="Times New Roman"/>
          <w:i/>
          <w:iCs/>
          <w:sz w:val="24"/>
          <w:szCs w:val="24"/>
          <w:lang w:eastAsia="en-IN"/>
        </w:rPr>
        <w:t>Vigna radiata</w:t>
      </w:r>
      <w:r w:rsidRPr="00E31CF1">
        <w:rPr>
          <w:rFonts w:ascii="Times New Roman" w:eastAsia="Times New Roman" w:hAnsi="Times New Roman" w:cs="Times New Roman"/>
          <w:sz w:val="24"/>
          <w:szCs w:val="24"/>
          <w:lang w:eastAsia="en-IN"/>
        </w:rPr>
        <w:t xml:space="preserve">) production in Asia. </w:t>
      </w:r>
      <w:r w:rsidRPr="00E31CF1">
        <w:rPr>
          <w:rFonts w:ascii="Times New Roman" w:eastAsia="Times New Roman" w:hAnsi="Times New Roman" w:cs="Times New Roman"/>
          <w:i/>
          <w:iCs/>
          <w:sz w:val="24"/>
          <w:szCs w:val="24"/>
          <w:lang w:eastAsia="en-IN"/>
        </w:rPr>
        <w:t>International Journal of Pest Management</w:t>
      </w:r>
      <w:r w:rsidRPr="00E31CF1">
        <w:rPr>
          <w:rFonts w:ascii="Times New Roman" w:eastAsia="Times New Roman" w:hAnsi="Times New Roman" w:cs="Times New Roman"/>
          <w:sz w:val="24"/>
          <w:szCs w:val="24"/>
          <w:lang w:eastAsia="en-IN"/>
        </w:rPr>
        <w:t xml:space="preserve">, </w:t>
      </w:r>
      <w:r w:rsidRPr="00E31CF1">
        <w:rPr>
          <w:rFonts w:ascii="Times New Roman" w:eastAsia="Times New Roman" w:hAnsi="Times New Roman" w:cs="Times New Roman"/>
          <w:i/>
          <w:iCs/>
          <w:sz w:val="24"/>
          <w:szCs w:val="24"/>
          <w:lang w:eastAsia="en-IN"/>
        </w:rPr>
        <w:t>60</w:t>
      </w:r>
      <w:r w:rsidRPr="00E31CF1">
        <w:rPr>
          <w:rFonts w:ascii="Times New Roman" w:eastAsia="Times New Roman" w:hAnsi="Times New Roman" w:cs="Times New Roman"/>
          <w:sz w:val="24"/>
          <w:szCs w:val="24"/>
          <w:lang w:eastAsia="en-IN"/>
        </w:rPr>
        <w:t xml:space="preserve">(4), 314–324. </w:t>
      </w:r>
      <w:hyperlink r:id="rId18" w:history="1">
        <w:r w:rsidRPr="00E20697">
          <w:rPr>
            <w:rStyle w:val="Hyperlink"/>
            <w:rFonts w:ascii="Times New Roman" w:eastAsia="Times New Roman" w:hAnsi="Times New Roman" w:cs="Times New Roman"/>
            <w:sz w:val="24"/>
            <w:szCs w:val="24"/>
            <w:lang w:eastAsia="en-IN"/>
          </w:rPr>
          <w:t>https://doi.org/10.1080/09670874.2014.982230</w:t>
        </w:r>
      </w:hyperlink>
    </w:p>
    <w:p w14:paraId="4DAF31FE"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 xml:space="preserve">Kumar, K., </w:t>
      </w:r>
      <w:proofErr w:type="spellStart"/>
      <w:r w:rsidRPr="00E31CF1">
        <w:rPr>
          <w:rFonts w:ascii="Times New Roman" w:eastAsia="Times New Roman" w:hAnsi="Times New Roman" w:cs="Times New Roman"/>
          <w:sz w:val="24"/>
          <w:szCs w:val="24"/>
          <w:lang w:eastAsia="en-IN"/>
        </w:rPr>
        <w:t>Walia</w:t>
      </w:r>
      <w:proofErr w:type="spellEnd"/>
      <w:r w:rsidRPr="00E31CF1">
        <w:rPr>
          <w:rFonts w:ascii="Times New Roman" w:eastAsia="Times New Roman" w:hAnsi="Times New Roman" w:cs="Times New Roman"/>
          <w:sz w:val="24"/>
          <w:szCs w:val="24"/>
          <w:lang w:eastAsia="en-IN"/>
        </w:rPr>
        <w:t xml:space="preserve">, P., &amp; Sandal, S. S. (2023). Yellow </w:t>
      </w:r>
      <w:r>
        <w:rPr>
          <w:rFonts w:ascii="Times New Roman" w:eastAsia="Times New Roman" w:hAnsi="Times New Roman" w:cs="Times New Roman"/>
          <w:sz w:val="24"/>
          <w:szCs w:val="24"/>
          <w:lang w:eastAsia="en-IN"/>
        </w:rPr>
        <w:t>m</w:t>
      </w:r>
      <w:r w:rsidRPr="00E31CF1">
        <w:rPr>
          <w:rFonts w:ascii="Times New Roman" w:eastAsia="Times New Roman" w:hAnsi="Times New Roman" w:cs="Times New Roman"/>
          <w:sz w:val="24"/>
          <w:szCs w:val="24"/>
          <w:lang w:eastAsia="en-IN"/>
        </w:rPr>
        <w:t xml:space="preserve">osaic </w:t>
      </w:r>
      <w:r>
        <w:rPr>
          <w:rFonts w:ascii="Times New Roman" w:eastAsia="Times New Roman" w:hAnsi="Times New Roman" w:cs="Times New Roman"/>
          <w:sz w:val="24"/>
          <w:szCs w:val="24"/>
          <w:lang w:eastAsia="en-IN"/>
        </w:rPr>
        <w:t>v</w:t>
      </w:r>
      <w:r w:rsidRPr="00E31CF1">
        <w:rPr>
          <w:rFonts w:ascii="Times New Roman" w:eastAsia="Times New Roman" w:hAnsi="Times New Roman" w:cs="Times New Roman"/>
          <w:sz w:val="24"/>
          <w:szCs w:val="24"/>
          <w:lang w:eastAsia="en-IN"/>
        </w:rPr>
        <w:t xml:space="preserve">irus (YMV) in </w:t>
      </w:r>
      <w:r>
        <w:rPr>
          <w:rFonts w:ascii="Times New Roman" w:eastAsia="Times New Roman" w:hAnsi="Times New Roman" w:cs="Times New Roman"/>
          <w:sz w:val="24"/>
          <w:szCs w:val="24"/>
          <w:lang w:eastAsia="en-IN"/>
        </w:rPr>
        <w:t>g</w:t>
      </w:r>
      <w:r w:rsidRPr="00E31CF1">
        <w:rPr>
          <w:rFonts w:ascii="Times New Roman" w:eastAsia="Times New Roman" w:hAnsi="Times New Roman" w:cs="Times New Roman"/>
          <w:sz w:val="24"/>
          <w:szCs w:val="24"/>
          <w:lang w:eastAsia="en-IN"/>
        </w:rPr>
        <w:t xml:space="preserve">reen </w:t>
      </w:r>
      <w:r>
        <w:rPr>
          <w:rFonts w:ascii="Times New Roman" w:eastAsia="Times New Roman" w:hAnsi="Times New Roman" w:cs="Times New Roman"/>
          <w:sz w:val="24"/>
          <w:szCs w:val="24"/>
          <w:lang w:eastAsia="en-IN"/>
        </w:rPr>
        <w:t>g</w:t>
      </w:r>
      <w:r w:rsidRPr="00E31CF1">
        <w:rPr>
          <w:rFonts w:ascii="Times New Roman" w:eastAsia="Times New Roman" w:hAnsi="Times New Roman" w:cs="Times New Roman"/>
          <w:sz w:val="24"/>
          <w:szCs w:val="24"/>
          <w:lang w:eastAsia="en-IN"/>
        </w:rPr>
        <w:t xml:space="preserve">ram: Impacts, </w:t>
      </w:r>
      <w:r>
        <w:rPr>
          <w:rFonts w:ascii="Times New Roman" w:eastAsia="Times New Roman" w:hAnsi="Times New Roman" w:cs="Times New Roman"/>
          <w:sz w:val="24"/>
          <w:szCs w:val="24"/>
          <w:lang w:eastAsia="en-IN"/>
        </w:rPr>
        <w:t>m</w:t>
      </w:r>
      <w:r w:rsidRPr="00E31CF1">
        <w:rPr>
          <w:rFonts w:ascii="Times New Roman" w:eastAsia="Times New Roman" w:hAnsi="Times New Roman" w:cs="Times New Roman"/>
          <w:sz w:val="24"/>
          <w:szCs w:val="24"/>
          <w:lang w:eastAsia="en-IN"/>
        </w:rPr>
        <w:t xml:space="preserve">anagement, and </w:t>
      </w:r>
      <w:r>
        <w:rPr>
          <w:rFonts w:ascii="Times New Roman" w:eastAsia="Times New Roman" w:hAnsi="Times New Roman" w:cs="Times New Roman"/>
          <w:sz w:val="24"/>
          <w:szCs w:val="24"/>
          <w:lang w:eastAsia="en-IN"/>
        </w:rPr>
        <w:t>f</w:t>
      </w:r>
      <w:r w:rsidRPr="00E31CF1">
        <w:rPr>
          <w:rFonts w:ascii="Times New Roman" w:eastAsia="Times New Roman" w:hAnsi="Times New Roman" w:cs="Times New Roman"/>
          <w:sz w:val="24"/>
          <w:szCs w:val="24"/>
          <w:lang w:eastAsia="en-IN"/>
        </w:rPr>
        <w:t xml:space="preserve">uture </w:t>
      </w:r>
      <w:r>
        <w:rPr>
          <w:rFonts w:ascii="Times New Roman" w:eastAsia="Times New Roman" w:hAnsi="Times New Roman" w:cs="Times New Roman"/>
          <w:sz w:val="24"/>
          <w:szCs w:val="24"/>
          <w:lang w:eastAsia="en-IN"/>
        </w:rPr>
        <w:t>p</w:t>
      </w:r>
      <w:r w:rsidRPr="00E31CF1">
        <w:rPr>
          <w:rFonts w:ascii="Times New Roman" w:eastAsia="Times New Roman" w:hAnsi="Times New Roman" w:cs="Times New Roman"/>
          <w:sz w:val="24"/>
          <w:szCs w:val="24"/>
          <w:lang w:eastAsia="en-IN"/>
        </w:rPr>
        <w:t xml:space="preserve">erspectives. </w:t>
      </w:r>
      <w:r w:rsidRPr="00E31CF1">
        <w:rPr>
          <w:rFonts w:ascii="Times New Roman" w:eastAsia="Times New Roman" w:hAnsi="Times New Roman" w:cs="Times New Roman"/>
          <w:i/>
          <w:iCs/>
          <w:sz w:val="24"/>
          <w:szCs w:val="24"/>
          <w:lang w:eastAsia="en-IN"/>
        </w:rPr>
        <w:t>International Journal of Environment and Climate Change</w:t>
      </w:r>
      <w:r w:rsidRPr="00E31CF1">
        <w:rPr>
          <w:rFonts w:ascii="Times New Roman" w:eastAsia="Times New Roman" w:hAnsi="Times New Roman" w:cs="Times New Roman"/>
          <w:sz w:val="24"/>
          <w:szCs w:val="24"/>
          <w:lang w:eastAsia="en-IN"/>
        </w:rPr>
        <w:t xml:space="preserve">, </w:t>
      </w:r>
      <w:r w:rsidRPr="00E31CF1">
        <w:rPr>
          <w:rFonts w:ascii="Times New Roman" w:eastAsia="Times New Roman" w:hAnsi="Times New Roman" w:cs="Times New Roman"/>
          <w:i/>
          <w:iCs/>
          <w:sz w:val="24"/>
          <w:szCs w:val="24"/>
          <w:lang w:eastAsia="en-IN"/>
        </w:rPr>
        <w:t>13</w:t>
      </w:r>
      <w:r w:rsidRPr="00E31CF1">
        <w:rPr>
          <w:rFonts w:ascii="Times New Roman" w:eastAsia="Times New Roman" w:hAnsi="Times New Roman" w:cs="Times New Roman"/>
          <w:sz w:val="24"/>
          <w:szCs w:val="24"/>
          <w:lang w:eastAsia="en-IN"/>
        </w:rPr>
        <w:t xml:space="preserve">(9), 1461–1474. </w:t>
      </w:r>
      <w:hyperlink r:id="rId19" w:history="1">
        <w:r w:rsidRPr="00E20697">
          <w:rPr>
            <w:rStyle w:val="Hyperlink"/>
            <w:rFonts w:ascii="Times New Roman" w:eastAsia="Times New Roman" w:hAnsi="Times New Roman" w:cs="Times New Roman"/>
            <w:sz w:val="24"/>
            <w:szCs w:val="24"/>
            <w:lang w:eastAsia="en-IN"/>
          </w:rPr>
          <w:t>https://doi.org/10.9734/ijecc/2023/v13i92377</w:t>
        </w:r>
      </w:hyperlink>
    </w:p>
    <w:p w14:paraId="551DBD2E" w14:textId="77777777" w:rsidR="003911F1" w:rsidRPr="001F0F4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1F0F4C">
        <w:rPr>
          <w:rFonts w:ascii="Times New Roman" w:eastAsia="Times New Roman" w:hAnsi="Times New Roman" w:cs="Times New Roman"/>
          <w:sz w:val="24"/>
          <w:szCs w:val="24"/>
          <w:lang w:eastAsia="en-IN"/>
        </w:rPr>
        <w:t xml:space="preserve">Li, X., &amp; Xiao, R. (2025). Molecular dialogue in legume-rhizobium symbiosis: </w:t>
      </w:r>
      <w:r>
        <w:rPr>
          <w:rFonts w:ascii="Times New Roman" w:eastAsia="Times New Roman" w:hAnsi="Times New Roman" w:cs="Times New Roman"/>
          <w:sz w:val="24"/>
          <w:szCs w:val="24"/>
          <w:lang w:eastAsia="en-IN"/>
        </w:rPr>
        <w:t>s</w:t>
      </w:r>
      <w:r w:rsidRPr="001F0F4C">
        <w:rPr>
          <w:rFonts w:ascii="Times New Roman" w:eastAsia="Times New Roman" w:hAnsi="Times New Roman" w:cs="Times New Roman"/>
          <w:sz w:val="24"/>
          <w:szCs w:val="24"/>
          <w:lang w:eastAsia="en-IN"/>
        </w:rPr>
        <w:t xml:space="preserve">ignalling mechanisms and genetic insights. </w:t>
      </w:r>
      <w:r w:rsidRPr="001F0F4C">
        <w:rPr>
          <w:rFonts w:ascii="Times New Roman" w:eastAsia="Times New Roman" w:hAnsi="Times New Roman" w:cs="Times New Roman"/>
          <w:i/>
          <w:iCs/>
          <w:sz w:val="24"/>
          <w:szCs w:val="24"/>
          <w:lang w:eastAsia="en-IN"/>
        </w:rPr>
        <w:t>Rhizosphere</w:t>
      </w:r>
      <w:r w:rsidRPr="001F0F4C">
        <w:rPr>
          <w:rFonts w:ascii="Times New Roman" w:eastAsia="Times New Roman" w:hAnsi="Times New Roman" w:cs="Times New Roman"/>
          <w:sz w:val="24"/>
          <w:szCs w:val="24"/>
          <w:lang w:eastAsia="en-IN"/>
        </w:rPr>
        <w:t xml:space="preserve">, </w:t>
      </w:r>
      <w:r w:rsidRPr="001F0F4C">
        <w:rPr>
          <w:rFonts w:ascii="Times New Roman" w:eastAsia="Times New Roman" w:hAnsi="Times New Roman" w:cs="Times New Roman"/>
          <w:i/>
          <w:iCs/>
          <w:sz w:val="24"/>
          <w:szCs w:val="24"/>
          <w:lang w:eastAsia="en-IN"/>
        </w:rPr>
        <w:t>33</w:t>
      </w:r>
      <w:r w:rsidRPr="001F0F4C">
        <w:rPr>
          <w:rFonts w:ascii="Times New Roman" w:eastAsia="Times New Roman" w:hAnsi="Times New Roman" w:cs="Times New Roman"/>
          <w:sz w:val="24"/>
          <w:szCs w:val="24"/>
          <w:lang w:eastAsia="en-IN"/>
        </w:rPr>
        <w:t xml:space="preserve">, 101034. </w:t>
      </w:r>
      <w:hyperlink r:id="rId20" w:history="1">
        <w:r w:rsidRPr="00E20697">
          <w:rPr>
            <w:rStyle w:val="Hyperlink"/>
            <w:rFonts w:ascii="Times New Roman" w:eastAsia="Times New Roman" w:hAnsi="Times New Roman" w:cs="Times New Roman"/>
            <w:sz w:val="24"/>
            <w:szCs w:val="24"/>
            <w:lang w:eastAsia="en-IN"/>
          </w:rPr>
          <w:t>https://doi.org/10.1016/j.rhisph.2025.101034</w:t>
        </w:r>
      </w:hyperlink>
    </w:p>
    <w:p w14:paraId="70EF7ABB" w14:textId="77777777" w:rsidR="003911F1" w:rsidRPr="00671AD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B00545">
        <w:rPr>
          <w:rFonts w:ascii="Times New Roman" w:eastAsia="Times New Roman" w:hAnsi="Times New Roman" w:cs="Times New Roman"/>
          <w:sz w:val="24"/>
          <w:szCs w:val="24"/>
          <w:lang w:eastAsia="en-IN"/>
        </w:rPr>
        <w:t xml:space="preserve">Lin, F., </w:t>
      </w:r>
      <w:proofErr w:type="spellStart"/>
      <w:r w:rsidRPr="00B00545">
        <w:rPr>
          <w:rFonts w:ascii="Times New Roman" w:eastAsia="Times New Roman" w:hAnsi="Times New Roman" w:cs="Times New Roman"/>
          <w:sz w:val="24"/>
          <w:szCs w:val="24"/>
          <w:lang w:eastAsia="en-IN"/>
        </w:rPr>
        <w:t>Chhapekar</w:t>
      </w:r>
      <w:proofErr w:type="spellEnd"/>
      <w:r w:rsidRPr="00B00545">
        <w:rPr>
          <w:rFonts w:ascii="Times New Roman" w:eastAsia="Times New Roman" w:hAnsi="Times New Roman" w:cs="Times New Roman"/>
          <w:sz w:val="24"/>
          <w:szCs w:val="24"/>
          <w:lang w:eastAsia="en-IN"/>
        </w:rPr>
        <w:t xml:space="preserve">, S. S., Vieira, C. C., da Silva, M. P., Rojas, A., Lee, D., Liu, N., Pardo, E. M., Lee, Y.-C., Dong, Z., Pinheiro, J. B., </w:t>
      </w:r>
      <w:proofErr w:type="spellStart"/>
      <w:r w:rsidRPr="00B00545">
        <w:rPr>
          <w:rFonts w:ascii="Times New Roman" w:eastAsia="Times New Roman" w:hAnsi="Times New Roman" w:cs="Times New Roman"/>
          <w:sz w:val="24"/>
          <w:szCs w:val="24"/>
          <w:lang w:eastAsia="en-IN"/>
        </w:rPr>
        <w:t>Ploper</w:t>
      </w:r>
      <w:proofErr w:type="spellEnd"/>
      <w:r w:rsidRPr="00B00545">
        <w:rPr>
          <w:rFonts w:ascii="Times New Roman" w:eastAsia="Times New Roman" w:hAnsi="Times New Roman" w:cs="Times New Roman"/>
          <w:sz w:val="24"/>
          <w:szCs w:val="24"/>
          <w:lang w:eastAsia="en-IN"/>
        </w:rPr>
        <w:t xml:space="preserve">, L. D., </w:t>
      </w:r>
      <w:proofErr w:type="spellStart"/>
      <w:r w:rsidRPr="00B00545">
        <w:rPr>
          <w:rFonts w:ascii="Times New Roman" w:eastAsia="Times New Roman" w:hAnsi="Times New Roman" w:cs="Times New Roman"/>
          <w:sz w:val="24"/>
          <w:szCs w:val="24"/>
          <w:lang w:eastAsia="en-IN"/>
        </w:rPr>
        <w:t>Rupe</w:t>
      </w:r>
      <w:proofErr w:type="spellEnd"/>
      <w:r w:rsidRPr="00B00545">
        <w:rPr>
          <w:rFonts w:ascii="Times New Roman" w:eastAsia="Times New Roman" w:hAnsi="Times New Roman" w:cs="Times New Roman"/>
          <w:sz w:val="24"/>
          <w:szCs w:val="24"/>
          <w:lang w:eastAsia="en-IN"/>
        </w:rPr>
        <w:t xml:space="preserve">, J., Chen, P., Wang, D., &amp; Nguyen, H. T. (2022). Breeding for disease resistance in soybean: a global perspective. </w:t>
      </w:r>
      <w:r w:rsidRPr="00B00545">
        <w:rPr>
          <w:rFonts w:ascii="Times New Roman" w:eastAsia="Times New Roman" w:hAnsi="Times New Roman" w:cs="Times New Roman"/>
          <w:i/>
          <w:iCs/>
          <w:sz w:val="24"/>
          <w:szCs w:val="24"/>
          <w:lang w:eastAsia="en-IN"/>
        </w:rPr>
        <w:t>Theoretical and Applied Genetics</w:t>
      </w:r>
      <w:r w:rsidRPr="00B00545">
        <w:rPr>
          <w:rFonts w:ascii="Times New Roman" w:eastAsia="Times New Roman" w:hAnsi="Times New Roman" w:cs="Times New Roman"/>
          <w:sz w:val="24"/>
          <w:szCs w:val="24"/>
          <w:lang w:eastAsia="en-IN"/>
        </w:rPr>
        <w:t xml:space="preserve">, </w:t>
      </w:r>
      <w:r w:rsidRPr="00B00545">
        <w:rPr>
          <w:rFonts w:ascii="Times New Roman" w:eastAsia="Times New Roman" w:hAnsi="Times New Roman" w:cs="Times New Roman"/>
          <w:i/>
          <w:iCs/>
          <w:sz w:val="24"/>
          <w:szCs w:val="24"/>
          <w:lang w:eastAsia="en-IN"/>
        </w:rPr>
        <w:t>135</w:t>
      </w:r>
      <w:r w:rsidRPr="00B00545">
        <w:rPr>
          <w:rFonts w:ascii="Times New Roman" w:eastAsia="Times New Roman" w:hAnsi="Times New Roman" w:cs="Times New Roman"/>
          <w:sz w:val="24"/>
          <w:szCs w:val="24"/>
          <w:lang w:eastAsia="en-IN"/>
        </w:rPr>
        <w:t xml:space="preserve">(11), 3773–3872. </w:t>
      </w:r>
      <w:hyperlink r:id="rId21" w:history="1">
        <w:r w:rsidRPr="00E20697">
          <w:rPr>
            <w:rStyle w:val="Hyperlink"/>
            <w:rFonts w:ascii="Times New Roman" w:eastAsia="Times New Roman" w:hAnsi="Times New Roman" w:cs="Times New Roman"/>
            <w:sz w:val="24"/>
            <w:szCs w:val="24"/>
            <w:lang w:eastAsia="en-IN"/>
          </w:rPr>
          <w:t>https://doi.org/10.1007/s00122-022-04101-3</w:t>
        </w:r>
      </w:hyperlink>
    </w:p>
    <w:p w14:paraId="2E443CCA"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7C0518">
        <w:rPr>
          <w:rFonts w:ascii="Times New Roman" w:eastAsia="Times New Roman" w:hAnsi="Times New Roman" w:cs="Times New Roman"/>
          <w:sz w:val="24"/>
          <w:szCs w:val="24"/>
          <w:lang w:eastAsia="en-IN"/>
        </w:rPr>
        <w:t>Mallick, N., Sharma, V</w:t>
      </w:r>
      <w:r>
        <w:rPr>
          <w:rFonts w:ascii="Times New Roman" w:eastAsia="Times New Roman" w:hAnsi="Times New Roman" w:cs="Times New Roman"/>
          <w:sz w:val="24"/>
          <w:szCs w:val="24"/>
          <w:lang w:eastAsia="en-IN"/>
        </w:rPr>
        <w:t>.</w:t>
      </w:r>
      <w:r w:rsidRPr="007C0518">
        <w:rPr>
          <w:rFonts w:ascii="Times New Roman" w:eastAsia="Times New Roman" w:hAnsi="Times New Roman" w:cs="Times New Roman"/>
          <w:sz w:val="24"/>
          <w:szCs w:val="24"/>
          <w:lang w:eastAsia="en-IN"/>
        </w:rPr>
        <w:t xml:space="preserve"> J. B., </w:t>
      </w:r>
      <w:proofErr w:type="spellStart"/>
      <w:r w:rsidRPr="007C0518">
        <w:rPr>
          <w:rFonts w:ascii="Times New Roman" w:eastAsia="Times New Roman" w:hAnsi="Times New Roman" w:cs="Times New Roman"/>
          <w:sz w:val="24"/>
          <w:szCs w:val="24"/>
          <w:lang w:eastAsia="en-IN"/>
        </w:rPr>
        <w:t>Tomar</w:t>
      </w:r>
      <w:proofErr w:type="spellEnd"/>
      <w:r w:rsidRPr="007C0518">
        <w:rPr>
          <w:rFonts w:ascii="Times New Roman" w:eastAsia="Times New Roman" w:hAnsi="Times New Roman" w:cs="Times New Roman"/>
          <w:sz w:val="24"/>
          <w:szCs w:val="24"/>
          <w:lang w:eastAsia="en-IN"/>
        </w:rPr>
        <w:t xml:space="preserve">, R. S., </w:t>
      </w:r>
      <w:proofErr w:type="spellStart"/>
      <w:r w:rsidRPr="007C0518">
        <w:rPr>
          <w:rFonts w:ascii="Times New Roman" w:eastAsia="Times New Roman" w:hAnsi="Times New Roman" w:cs="Times New Roman"/>
          <w:sz w:val="24"/>
          <w:szCs w:val="24"/>
          <w:lang w:eastAsia="en-IN"/>
        </w:rPr>
        <w:t>Sivasamy</w:t>
      </w:r>
      <w:proofErr w:type="spellEnd"/>
      <w:r w:rsidRPr="007C0518">
        <w:rPr>
          <w:rFonts w:ascii="Times New Roman" w:eastAsia="Times New Roman" w:hAnsi="Times New Roman" w:cs="Times New Roman"/>
          <w:sz w:val="24"/>
          <w:szCs w:val="24"/>
          <w:lang w:eastAsia="en-IN"/>
        </w:rPr>
        <w:t xml:space="preserve">, M., &amp; </w:t>
      </w:r>
      <w:proofErr w:type="spellStart"/>
      <w:r w:rsidRPr="007C0518">
        <w:rPr>
          <w:rFonts w:ascii="Times New Roman" w:eastAsia="Times New Roman" w:hAnsi="Times New Roman" w:cs="Times New Roman"/>
          <w:sz w:val="24"/>
          <w:szCs w:val="24"/>
          <w:lang w:eastAsia="en-IN"/>
        </w:rPr>
        <w:t>Prabhu</w:t>
      </w:r>
      <w:proofErr w:type="spellEnd"/>
      <w:r w:rsidRPr="007C0518">
        <w:rPr>
          <w:rFonts w:ascii="Times New Roman" w:eastAsia="Times New Roman" w:hAnsi="Times New Roman" w:cs="Times New Roman"/>
          <w:sz w:val="24"/>
          <w:szCs w:val="24"/>
          <w:lang w:eastAsia="en-IN"/>
        </w:rPr>
        <w:t xml:space="preserve">, K. V. (2015). Marker‐assisted backcross breeding to combine multiple rust resistance in wheat. </w:t>
      </w:r>
      <w:r w:rsidRPr="007C0518">
        <w:rPr>
          <w:rFonts w:ascii="Times New Roman" w:eastAsia="Times New Roman" w:hAnsi="Times New Roman" w:cs="Times New Roman"/>
          <w:i/>
          <w:iCs/>
          <w:sz w:val="24"/>
          <w:szCs w:val="24"/>
          <w:lang w:eastAsia="en-IN"/>
        </w:rPr>
        <w:t>Plant Breeding</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134</w:t>
      </w:r>
      <w:r w:rsidRPr="007C0518">
        <w:rPr>
          <w:rFonts w:ascii="Times New Roman" w:eastAsia="Times New Roman" w:hAnsi="Times New Roman" w:cs="Times New Roman"/>
          <w:sz w:val="24"/>
          <w:szCs w:val="24"/>
          <w:lang w:eastAsia="en-IN"/>
        </w:rPr>
        <w:t xml:space="preserve">(2), 172–177. </w:t>
      </w:r>
      <w:hyperlink r:id="rId22" w:history="1">
        <w:r w:rsidRPr="00B435EA">
          <w:rPr>
            <w:rStyle w:val="Hyperlink"/>
            <w:rFonts w:ascii="Times New Roman" w:eastAsia="Times New Roman" w:hAnsi="Times New Roman" w:cs="Times New Roman"/>
            <w:sz w:val="24"/>
            <w:szCs w:val="24"/>
            <w:lang w:eastAsia="en-IN"/>
          </w:rPr>
          <w:t>https://doi.org/10.1111/pbr.12242</w:t>
        </w:r>
      </w:hyperlink>
    </w:p>
    <w:p w14:paraId="0ADCD7BE" w14:textId="77777777" w:rsidR="003911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655111">
        <w:rPr>
          <w:rFonts w:ascii="Times New Roman" w:hAnsi="Times New Roman" w:cs="Times New Roman"/>
          <w:sz w:val="24"/>
          <w:szCs w:val="24"/>
        </w:rPr>
        <w:t>Mayee</w:t>
      </w:r>
      <w:proofErr w:type="spellEnd"/>
      <w:r w:rsidRPr="00655111">
        <w:rPr>
          <w:rFonts w:ascii="Times New Roman" w:hAnsi="Times New Roman" w:cs="Times New Roman"/>
          <w:sz w:val="24"/>
          <w:szCs w:val="24"/>
        </w:rPr>
        <w:t xml:space="preserve">, C. R., &amp; </w:t>
      </w:r>
      <w:proofErr w:type="spellStart"/>
      <w:r w:rsidRPr="00655111">
        <w:rPr>
          <w:rFonts w:ascii="Times New Roman" w:hAnsi="Times New Roman" w:cs="Times New Roman"/>
          <w:sz w:val="24"/>
          <w:szCs w:val="24"/>
        </w:rPr>
        <w:t>Datar</w:t>
      </w:r>
      <w:proofErr w:type="spellEnd"/>
      <w:r w:rsidRPr="00655111">
        <w:rPr>
          <w:rFonts w:ascii="Times New Roman" w:hAnsi="Times New Roman" w:cs="Times New Roman"/>
          <w:sz w:val="24"/>
          <w:szCs w:val="24"/>
        </w:rPr>
        <w:t xml:space="preserve">, V. V. (1986). </w:t>
      </w:r>
      <w:proofErr w:type="spellStart"/>
      <w:r w:rsidRPr="00655111">
        <w:rPr>
          <w:rStyle w:val="Emphasis"/>
          <w:rFonts w:ascii="Times New Roman" w:hAnsi="Times New Roman" w:cs="Times New Roman"/>
          <w:sz w:val="24"/>
          <w:szCs w:val="24"/>
        </w:rPr>
        <w:t>Phytopathometry</w:t>
      </w:r>
      <w:proofErr w:type="spellEnd"/>
      <w:r w:rsidRPr="00655111">
        <w:rPr>
          <w:rFonts w:ascii="Times New Roman" w:hAnsi="Times New Roman" w:cs="Times New Roman"/>
          <w:sz w:val="24"/>
          <w:szCs w:val="24"/>
        </w:rPr>
        <w:t xml:space="preserve"> (Technical Bulletin No. 1, pp. 145–146). Maharashtra Agricultural University, </w:t>
      </w:r>
      <w:proofErr w:type="spellStart"/>
      <w:r w:rsidRPr="00655111">
        <w:rPr>
          <w:rFonts w:ascii="Times New Roman" w:hAnsi="Times New Roman" w:cs="Times New Roman"/>
          <w:sz w:val="24"/>
          <w:szCs w:val="24"/>
        </w:rPr>
        <w:t>Parbhani</w:t>
      </w:r>
      <w:proofErr w:type="spellEnd"/>
      <w:r w:rsidRPr="00655111">
        <w:rPr>
          <w:rFonts w:ascii="Times New Roman" w:hAnsi="Times New Roman" w:cs="Times New Roman"/>
          <w:sz w:val="24"/>
          <w:szCs w:val="24"/>
        </w:rPr>
        <w:t>.</w:t>
      </w:r>
    </w:p>
    <w:p w14:paraId="554D5D01" w14:textId="77777777" w:rsidR="003911F1" w:rsidRPr="00CD762D"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CD762D">
        <w:rPr>
          <w:rFonts w:ascii="Times New Roman" w:eastAsia="Times New Roman" w:hAnsi="Times New Roman" w:cs="Times New Roman"/>
          <w:sz w:val="24"/>
          <w:szCs w:val="24"/>
          <w:lang w:eastAsia="en-IN"/>
        </w:rPr>
        <w:lastRenderedPageBreak/>
        <w:t>Mishra, N., Tripathi, M. K., Tiwari, S., Tripathi, N., &amp; Trivedi, H. K. (2020</w:t>
      </w:r>
      <w:r>
        <w:rPr>
          <w:rFonts w:ascii="Times New Roman" w:eastAsia="Times New Roman" w:hAnsi="Times New Roman" w:cs="Times New Roman"/>
          <w:sz w:val="24"/>
          <w:szCs w:val="24"/>
          <w:lang w:eastAsia="en-IN"/>
        </w:rPr>
        <w:t>a</w:t>
      </w:r>
      <w:r w:rsidRPr="00CD762D">
        <w:rPr>
          <w:rFonts w:ascii="Times New Roman" w:eastAsia="Times New Roman" w:hAnsi="Times New Roman" w:cs="Times New Roman"/>
          <w:sz w:val="24"/>
          <w:szCs w:val="24"/>
          <w:lang w:eastAsia="en-IN"/>
        </w:rPr>
        <w:t xml:space="preserve">). Morphological and Molecular Screening of Soybean Genotypes against Yellow Mosaic Virus Disease. </w:t>
      </w:r>
      <w:r w:rsidRPr="00CD762D">
        <w:rPr>
          <w:rFonts w:ascii="Times New Roman" w:eastAsia="Times New Roman" w:hAnsi="Times New Roman" w:cs="Times New Roman"/>
          <w:i/>
          <w:iCs/>
          <w:sz w:val="24"/>
          <w:szCs w:val="24"/>
          <w:lang w:eastAsia="en-IN"/>
        </w:rPr>
        <w:t>Legume Research - An International Journal</w:t>
      </w:r>
      <w:r w:rsidRPr="00CD762D">
        <w:rPr>
          <w:rFonts w:ascii="Times New Roman" w:eastAsia="Times New Roman" w:hAnsi="Times New Roman" w:cs="Times New Roman"/>
          <w:sz w:val="24"/>
          <w:szCs w:val="24"/>
          <w:lang w:eastAsia="en-IN"/>
        </w:rPr>
        <w:t xml:space="preserve">. </w:t>
      </w:r>
      <w:hyperlink r:id="rId23" w:history="1">
        <w:r w:rsidRPr="00B435EA">
          <w:rPr>
            <w:rStyle w:val="Hyperlink"/>
            <w:rFonts w:ascii="Times New Roman" w:eastAsia="Times New Roman" w:hAnsi="Times New Roman" w:cs="Times New Roman"/>
            <w:sz w:val="24"/>
            <w:szCs w:val="24"/>
            <w:lang w:eastAsia="en-IN"/>
          </w:rPr>
          <w:t>https://doi.org/10.18805/LR-4240</w:t>
        </w:r>
      </w:hyperlink>
    </w:p>
    <w:p w14:paraId="13F5C60F" w14:textId="77777777" w:rsidR="003911F1" w:rsidRPr="009B43D0"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5D6DF5">
        <w:rPr>
          <w:rFonts w:ascii="Times New Roman" w:eastAsia="Times New Roman" w:hAnsi="Times New Roman" w:cs="Times New Roman"/>
          <w:sz w:val="24"/>
          <w:szCs w:val="24"/>
          <w:lang w:eastAsia="en-IN"/>
        </w:rPr>
        <w:t xml:space="preserve">Mishra, G. P., Dikshit, H. K., S. V., R., Tripathi, K., Kumar, R. R., </w:t>
      </w:r>
      <w:proofErr w:type="spellStart"/>
      <w:r w:rsidRPr="005D6DF5">
        <w:rPr>
          <w:rFonts w:ascii="Times New Roman" w:eastAsia="Times New Roman" w:hAnsi="Times New Roman" w:cs="Times New Roman"/>
          <w:sz w:val="24"/>
          <w:szCs w:val="24"/>
          <w:lang w:eastAsia="en-IN"/>
        </w:rPr>
        <w:t>Aski</w:t>
      </w:r>
      <w:proofErr w:type="spellEnd"/>
      <w:r w:rsidRPr="005D6DF5">
        <w:rPr>
          <w:rFonts w:ascii="Times New Roman" w:eastAsia="Times New Roman" w:hAnsi="Times New Roman" w:cs="Times New Roman"/>
          <w:sz w:val="24"/>
          <w:szCs w:val="24"/>
          <w:lang w:eastAsia="en-IN"/>
        </w:rPr>
        <w:t xml:space="preserve">, M., Singh, A., Roy, A., </w:t>
      </w:r>
      <w:proofErr w:type="spellStart"/>
      <w:r w:rsidRPr="005D6DF5">
        <w:rPr>
          <w:rFonts w:ascii="Times New Roman" w:eastAsia="Times New Roman" w:hAnsi="Times New Roman" w:cs="Times New Roman"/>
          <w:sz w:val="24"/>
          <w:szCs w:val="24"/>
          <w:lang w:eastAsia="en-IN"/>
        </w:rPr>
        <w:t>Priti</w:t>
      </w:r>
      <w:proofErr w:type="spellEnd"/>
      <w:r w:rsidRPr="005D6DF5">
        <w:rPr>
          <w:rFonts w:ascii="Times New Roman" w:eastAsia="Times New Roman" w:hAnsi="Times New Roman" w:cs="Times New Roman"/>
          <w:sz w:val="24"/>
          <w:szCs w:val="24"/>
          <w:lang w:eastAsia="en-IN"/>
        </w:rPr>
        <w:t xml:space="preserve">, </w:t>
      </w:r>
      <w:proofErr w:type="spellStart"/>
      <w:r w:rsidRPr="005D6DF5">
        <w:rPr>
          <w:rFonts w:ascii="Times New Roman" w:eastAsia="Times New Roman" w:hAnsi="Times New Roman" w:cs="Times New Roman"/>
          <w:sz w:val="24"/>
          <w:szCs w:val="24"/>
          <w:lang w:eastAsia="en-IN"/>
        </w:rPr>
        <w:t>Kumari</w:t>
      </w:r>
      <w:proofErr w:type="spellEnd"/>
      <w:r w:rsidRPr="005D6DF5">
        <w:rPr>
          <w:rFonts w:ascii="Times New Roman" w:eastAsia="Times New Roman" w:hAnsi="Times New Roman" w:cs="Times New Roman"/>
          <w:sz w:val="24"/>
          <w:szCs w:val="24"/>
          <w:lang w:eastAsia="en-IN"/>
        </w:rPr>
        <w:t>, N., Dasgupta, U., Kumar, A., Praveen, S., &amp; Nair, R. M. (2020</w:t>
      </w:r>
      <w:r>
        <w:rPr>
          <w:rFonts w:ascii="Times New Roman" w:eastAsia="Times New Roman" w:hAnsi="Times New Roman" w:cs="Times New Roman"/>
          <w:sz w:val="24"/>
          <w:szCs w:val="24"/>
          <w:lang w:eastAsia="en-IN"/>
        </w:rPr>
        <w:t>b</w:t>
      </w:r>
      <w:r w:rsidRPr="005D6DF5">
        <w:rPr>
          <w:rFonts w:ascii="Times New Roman" w:eastAsia="Times New Roman" w:hAnsi="Times New Roman" w:cs="Times New Roman"/>
          <w:sz w:val="24"/>
          <w:szCs w:val="24"/>
          <w:lang w:eastAsia="en-IN"/>
        </w:rPr>
        <w:t xml:space="preserve">). Yellow Mosaic Disease (YMD) of </w:t>
      </w:r>
      <w:proofErr w:type="spellStart"/>
      <w:r w:rsidRPr="005D6DF5">
        <w:rPr>
          <w:rFonts w:ascii="Times New Roman" w:eastAsia="Times New Roman" w:hAnsi="Times New Roman" w:cs="Times New Roman"/>
          <w:sz w:val="24"/>
          <w:szCs w:val="24"/>
          <w:lang w:eastAsia="en-IN"/>
        </w:rPr>
        <w:t>Mungbean</w:t>
      </w:r>
      <w:proofErr w:type="spellEnd"/>
      <w:r w:rsidRPr="005D6DF5">
        <w:rPr>
          <w:rFonts w:ascii="Times New Roman" w:eastAsia="Times New Roman" w:hAnsi="Times New Roman" w:cs="Times New Roman"/>
          <w:sz w:val="24"/>
          <w:szCs w:val="24"/>
          <w:lang w:eastAsia="en-IN"/>
        </w:rPr>
        <w:t xml:space="preserve"> (</w:t>
      </w:r>
      <w:proofErr w:type="spellStart"/>
      <w:r w:rsidRPr="005D6DF5">
        <w:rPr>
          <w:rFonts w:ascii="Times New Roman" w:eastAsia="Times New Roman" w:hAnsi="Times New Roman" w:cs="Times New Roman"/>
          <w:sz w:val="24"/>
          <w:szCs w:val="24"/>
          <w:lang w:eastAsia="en-IN"/>
        </w:rPr>
        <w:t>Vigna</w:t>
      </w:r>
      <w:proofErr w:type="spellEnd"/>
      <w:r w:rsidRPr="005D6DF5">
        <w:rPr>
          <w:rFonts w:ascii="Times New Roman" w:eastAsia="Times New Roman" w:hAnsi="Times New Roman" w:cs="Times New Roman"/>
          <w:sz w:val="24"/>
          <w:szCs w:val="24"/>
          <w:lang w:eastAsia="en-IN"/>
        </w:rPr>
        <w:t xml:space="preserve"> </w:t>
      </w:r>
      <w:proofErr w:type="spellStart"/>
      <w:r w:rsidRPr="005D6DF5">
        <w:rPr>
          <w:rFonts w:ascii="Times New Roman" w:eastAsia="Times New Roman" w:hAnsi="Times New Roman" w:cs="Times New Roman"/>
          <w:sz w:val="24"/>
          <w:szCs w:val="24"/>
          <w:lang w:eastAsia="en-IN"/>
        </w:rPr>
        <w:t>radiata</w:t>
      </w:r>
      <w:proofErr w:type="spellEnd"/>
      <w:r w:rsidRPr="005D6DF5">
        <w:rPr>
          <w:rFonts w:ascii="Times New Roman" w:eastAsia="Times New Roman" w:hAnsi="Times New Roman" w:cs="Times New Roman"/>
          <w:sz w:val="24"/>
          <w:szCs w:val="24"/>
          <w:lang w:eastAsia="en-IN"/>
        </w:rPr>
        <w:t xml:space="preserve"> (L.) </w:t>
      </w:r>
      <w:proofErr w:type="spellStart"/>
      <w:r w:rsidRPr="005D6DF5">
        <w:rPr>
          <w:rFonts w:ascii="Times New Roman" w:eastAsia="Times New Roman" w:hAnsi="Times New Roman" w:cs="Times New Roman"/>
          <w:sz w:val="24"/>
          <w:szCs w:val="24"/>
          <w:lang w:eastAsia="en-IN"/>
        </w:rPr>
        <w:t>Wilczek</w:t>
      </w:r>
      <w:proofErr w:type="spellEnd"/>
      <w:r w:rsidRPr="005D6DF5">
        <w:rPr>
          <w:rFonts w:ascii="Times New Roman" w:eastAsia="Times New Roman" w:hAnsi="Times New Roman" w:cs="Times New Roman"/>
          <w:sz w:val="24"/>
          <w:szCs w:val="24"/>
          <w:lang w:eastAsia="en-IN"/>
        </w:rPr>
        <w:t xml:space="preserve">): Current Status and Management Opportunities. </w:t>
      </w:r>
      <w:r w:rsidRPr="005D6DF5">
        <w:rPr>
          <w:rFonts w:ascii="Times New Roman" w:eastAsia="Times New Roman" w:hAnsi="Times New Roman" w:cs="Times New Roman"/>
          <w:i/>
          <w:iCs/>
          <w:sz w:val="24"/>
          <w:szCs w:val="24"/>
          <w:lang w:eastAsia="en-IN"/>
        </w:rPr>
        <w:t>Frontiers in Plant Science</w:t>
      </w:r>
      <w:r w:rsidRPr="005D6DF5">
        <w:rPr>
          <w:rFonts w:ascii="Times New Roman" w:eastAsia="Times New Roman" w:hAnsi="Times New Roman" w:cs="Times New Roman"/>
          <w:sz w:val="24"/>
          <w:szCs w:val="24"/>
          <w:lang w:eastAsia="en-IN"/>
        </w:rPr>
        <w:t xml:space="preserve">, </w:t>
      </w:r>
      <w:r w:rsidRPr="005D6DF5">
        <w:rPr>
          <w:rFonts w:ascii="Times New Roman" w:eastAsia="Times New Roman" w:hAnsi="Times New Roman" w:cs="Times New Roman"/>
          <w:i/>
          <w:iCs/>
          <w:sz w:val="24"/>
          <w:szCs w:val="24"/>
          <w:lang w:eastAsia="en-IN"/>
        </w:rPr>
        <w:t>11</w:t>
      </w:r>
      <w:r w:rsidRPr="005D6DF5">
        <w:rPr>
          <w:rFonts w:ascii="Times New Roman" w:eastAsia="Times New Roman" w:hAnsi="Times New Roman" w:cs="Times New Roman"/>
          <w:sz w:val="24"/>
          <w:szCs w:val="24"/>
          <w:lang w:eastAsia="en-IN"/>
        </w:rPr>
        <w:t xml:space="preserve">. </w:t>
      </w:r>
      <w:hyperlink r:id="rId24" w:history="1">
        <w:r w:rsidRPr="00B435EA">
          <w:rPr>
            <w:rStyle w:val="Hyperlink"/>
            <w:rFonts w:ascii="Times New Roman" w:eastAsia="Times New Roman" w:hAnsi="Times New Roman" w:cs="Times New Roman"/>
            <w:sz w:val="24"/>
            <w:szCs w:val="24"/>
            <w:lang w:eastAsia="en-IN"/>
          </w:rPr>
          <w:t>https://doi.org/10.3389/fpls.2020.00918</w:t>
        </w:r>
      </w:hyperlink>
    </w:p>
    <w:p w14:paraId="56BBE6FE" w14:textId="77777777" w:rsidR="003911F1" w:rsidRPr="0043401B"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43401B">
        <w:rPr>
          <w:rFonts w:ascii="Times New Roman" w:eastAsia="Times New Roman" w:hAnsi="Times New Roman" w:cs="Times New Roman"/>
          <w:sz w:val="24"/>
          <w:szCs w:val="24"/>
          <w:lang w:eastAsia="en-IN"/>
        </w:rPr>
        <w:t xml:space="preserve">Mishra, N., Tripathi, M.K., Tiwari, S., Tripathi, N., </w:t>
      </w:r>
      <w:proofErr w:type="spellStart"/>
      <w:r w:rsidRPr="0043401B">
        <w:rPr>
          <w:rFonts w:ascii="Times New Roman" w:eastAsia="Times New Roman" w:hAnsi="Times New Roman" w:cs="Times New Roman"/>
          <w:sz w:val="24"/>
          <w:szCs w:val="24"/>
          <w:lang w:eastAsia="en-IN"/>
        </w:rPr>
        <w:t>Sapre</w:t>
      </w:r>
      <w:proofErr w:type="spellEnd"/>
      <w:r w:rsidRPr="0043401B">
        <w:rPr>
          <w:rFonts w:ascii="Times New Roman" w:eastAsia="Times New Roman" w:hAnsi="Times New Roman" w:cs="Times New Roman"/>
          <w:sz w:val="24"/>
          <w:szCs w:val="24"/>
          <w:lang w:eastAsia="en-IN"/>
        </w:rPr>
        <w:t xml:space="preserve">, S. &amp; Ahuja, A. </w:t>
      </w:r>
      <w:r w:rsidRPr="0043401B">
        <w:rPr>
          <w:rFonts w:ascii="Times New Roman" w:eastAsia="Times New Roman" w:hAnsi="Times New Roman" w:cs="Times New Roman"/>
          <w:i/>
          <w:iCs/>
          <w:sz w:val="24"/>
          <w:szCs w:val="24"/>
          <w:lang w:eastAsia="en-IN"/>
        </w:rPr>
        <w:t>et al</w:t>
      </w:r>
      <w:r w:rsidRPr="0043401B">
        <w:rPr>
          <w:rFonts w:ascii="Times New Roman" w:eastAsia="Times New Roman" w:hAnsi="Times New Roman" w:cs="Times New Roman"/>
          <w:sz w:val="24"/>
          <w:szCs w:val="24"/>
          <w:lang w:eastAsia="en-IN"/>
        </w:rPr>
        <w:t xml:space="preserve">. (2021a). Cell suspension culture and </w:t>
      </w:r>
      <w:r w:rsidRPr="0043401B">
        <w:rPr>
          <w:rFonts w:ascii="Times New Roman" w:eastAsia="Times New Roman" w:hAnsi="Times New Roman" w:cs="Times New Roman"/>
          <w:i/>
          <w:iCs/>
          <w:sz w:val="24"/>
          <w:szCs w:val="24"/>
          <w:lang w:eastAsia="en-IN"/>
        </w:rPr>
        <w:t>in vitro</w:t>
      </w:r>
      <w:r w:rsidRPr="0043401B">
        <w:rPr>
          <w:rFonts w:ascii="Times New Roman" w:eastAsia="Times New Roman" w:hAnsi="Times New Roman" w:cs="Times New Roman"/>
          <w:sz w:val="24"/>
          <w:szCs w:val="24"/>
          <w:lang w:eastAsia="en-IN"/>
        </w:rPr>
        <w:t xml:space="preserve"> screening for drought tolerance in soybean using poly-ethylene glycol.</w:t>
      </w:r>
      <w:r w:rsidRPr="0043401B">
        <w:rPr>
          <w:rFonts w:ascii="Times New Roman" w:eastAsia="Times New Roman" w:hAnsi="Times New Roman" w:cs="Times New Roman"/>
          <w:i/>
          <w:iCs/>
          <w:sz w:val="24"/>
          <w:szCs w:val="24"/>
          <w:lang w:eastAsia="en-IN"/>
        </w:rPr>
        <w:t xml:space="preserve"> Plants</w:t>
      </w:r>
      <w:r w:rsidRPr="0043401B">
        <w:rPr>
          <w:rFonts w:ascii="Times New Roman" w:eastAsia="Times New Roman" w:hAnsi="Times New Roman" w:cs="Times New Roman"/>
          <w:sz w:val="24"/>
          <w:szCs w:val="24"/>
          <w:lang w:eastAsia="en-IN"/>
        </w:rPr>
        <w:t xml:space="preserve">.; 10;10(3):517. </w:t>
      </w:r>
      <w:hyperlink r:id="rId25" w:history="1">
        <w:r w:rsidRPr="0043401B">
          <w:rPr>
            <w:rStyle w:val="Hyperlink"/>
            <w:rFonts w:ascii="Times New Roman" w:eastAsia="Times New Roman" w:hAnsi="Times New Roman" w:cs="Times New Roman"/>
            <w:sz w:val="24"/>
            <w:szCs w:val="24"/>
            <w:lang w:eastAsia="en-IN"/>
          </w:rPr>
          <w:t>https://doi.org/10.3390/plants10030517</w:t>
        </w:r>
      </w:hyperlink>
      <w:r w:rsidRPr="0043401B">
        <w:rPr>
          <w:rFonts w:ascii="Times New Roman" w:eastAsia="Times New Roman" w:hAnsi="Times New Roman" w:cs="Times New Roman"/>
          <w:sz w:val="24"/>
          <w:szCs w:val="24"/>
          <w:lang w:eastAsia="en-IN"/>
        </w:rPr>
        <w:t xml:space="preserve"> </w:t>
      </w:r>
    </w:p>
    <w:p w14:paraId="01998B4C" w14:textId="77777777" w:rsidR="003911F1" w:rsidRPr="0043401B"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43401B">
        <w:rPr>
          <w:rFonts w:ascii="Times New Roman" w:hAnsi="Times New Roman" w:cs="Times New Roman"/>
          <w:sz w:val="24"/>
          <w:szCs w:val="24"/>
        </w:rPr>
        <w:t xml:space="preserve">Mishra, N., Tripathi, M.K., Tiwari, S., Tripathi, N., Gupta, N., Sharma, A., &amp; Solanki1 R.S. </w:t>
      </w:r>
      <w:r w:rsidRPr="0043401B">
        <w:rPr>
          <w:rFonts w:ascii="Times New Roman" w:eastAsia="Times New Roman" w:hAnsi="Times New Roman" w:cs="Times New Roman"/>
          <w:sz w:val="24"/>
          <w:szCs w:val="24"/>
          <w:lang w:eastAsia="en-IN"/>
        </w:rPr>
        <w:t xml:space="preserve">(2021b).  </w:t>
      </w:r>
      <w:r w:rsidRPr="0043401B">
        <w:rPr>
          <w:rFonts w:ascii="Times New Roman" w:hAnsi="Times New Roman" w:cs="Times New Roman"/>
          <w:sz w:val="24"/>
          <w:szCs w:val="24"/>
        </w:rPr>
        <w:t>Evaluation of diversity among soybean genotypes</w:t>
      </w:r>
      <w:r w:rsidRPr="0043401B">
        <w:rPr>
          <w:rFonts w:ascii="Times New Roman" w:hAnsi="Times New Roman" w:cs="Times New Roman"/>
          <w:i/>
          <w:iCs/>
          <w:sz w:val="24"/>
          <w:szCs w:val="24"/>
        </w:rPr>
        <w:t xml:space="preserve"> via</w:t>
      </w:r>
      <w:r w:rsidRPr="0043401B">
        <w:rPr>
          <w:rFonts w:ascii="Times New Roman" w:hAnsi="Times New Roman" w:cs="Times New Roman"/>
          <w:sz w:val="24"/>
          <w:szCs w:val="24"/>
        </w:rPr>
        <w:t xml:space="preserve"> yield attributing traits and SSR molecular markers. </w:t>
      </w:r>
      <w:r w:rsidRPr="0043401B">
        <w:rPr>
          <w:rFonts w:ascii="Times New Roman" w:hAnsi="Times New Roman" w:cs="Times New Roman"/>
          <w:i/>
          <w:iCs/>
          <w:sz w:val="24"/>
          <w:szCs w:val="24"/>
        </w:rPr>
        <w:t>Current Journal of Applied Science and Technology</w:t>
      </w:r>
      <w:r w:rsidRPr="0043401B">
        <w:rPr>
          <w:rFonts w:ascii="Times New Roman" w:hAnsi="Times New Roman" w:cs="Times New Roman"/>
          <w:sz w:val="24"/>
          <w:szCs w:val="24"/>
        </w:rPr>
        <w:t xml:space="preserve">, </w:t>
      </w:r>
      <w:r w:rsidRPr="0043401B">
        <w:rPr>
          <w:rFonts w:ascii="Times New Roman" w:hAnsi="Times New Roman" w:cs="Times New Roman"/>
          <w:i/>
          <w:iCs/>
          <w:sz w:val="24"/>
          <w:szCs w:val="24"/>
        </w:rPr>
        <w:t>40</w:t>
      </w:r>
      <w:r w:rsidRPr="0043401B">
        <w:rPr>
          <w:rFonts w:ascii="Times New Roman" w:hAnsi="Times New Roman" w:cs="Times New Roman"/>
          <w:sz w:val="24"/>
          <w:szCs w:val="24"/>
        </w:rPr>
        <w:t>, 21: 9-24.</w:t>
      </w:r>
    </w:p>
    <w:p w14:paraId="7A81A119" w14:textId="77777777" w:rsidR="003911F1" w:rsidRPr="003F08D6"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43401B">
        <w:rPr>
          <w:rFonts w:ascii="Times New Roman" w:eastAsia="Times New Roman" w:hAnsi="Times New Roman" w:cs="Times New Roman"/>
          <w:sz w:val="24"/>
          <w:szCs w:val="24"/>
          <w:lang w:eastAsia="en-IN"/>
        </w:rPr>
        <w:t xml:space="preserve">Mishra, N., Tripathi, M.K., Tripathi, N., Tiwari, S., Gupta, N., &amp; Sharma, A. (2021c). Validation of drought tolerance gene-linked microsatellite markers and their efficiency for diversity assessment in a set of soybean genotypes. </w:t>
      </w:r>
      <w:r w:rsidRPr="0043401B">
        <w:rPr>
          <w:rFonts w:ascii="Times New Roman" w:eastAsia="Times New Roman" w:hAnsi="Times New Roman" w:cs="Times New Roman"/>
          <w:i/>
          <w:iCs/>
          <w:sz w:val="24"/>
          <w:szCs w:val="24"/>
          <w:lang w:eastAsia="en-IN"/>
        </w:rPr>
        <w:t>Current Journal of Applied Science and Technology</w:t>
      </w:r>
      <w:r w:rsidRPr="0043401B">
        <w:rPr>
          <w:rFonts w:ascii="Times New Roman" w:eastAsia="Times New Roman" w:hAnsi="Times New Roman" w:cs="Times New Roman"/>
          <w:sz w:val="24"/>
          <w:szCs w:val="24"/>
          <w:lang w:eastAsia="en-IN"/>
        </w:rPr>
        <w:t xml:space="preserve">. </w:t>
      </w:r>
      <w:r w:rsidRPr="0043401B">
        <w:rPr>
          <w:rFonts w:ascii="Times New Roman" w:eastAsia="Times New Roman" w:hAnsi="Times New Roman" w:cs="Times New Roman"/>
          <w:i/>
          <w:iCs/>
          <w:sz w:val="24"/>
          <w:szCs w:val="24"/>
          <w:lang w:eastAsia="en-IN"/>
        </w:rPr>
        <w:t>30</w:t>
      </w:r>
      <w:r w:rsidRPr="0043401B">
        <w:rPr>
          <w:rFonts w:ascii="Times New Roman" w:eastAsia="Times New Roman" w:hAnsi="Times New Roman" w:cs="Times New Roman"/>
          <w:sz w:val="24"/>
          <w:szCs w:val="24"/>
          <w:lang w:eastAsia="en-IN"/>
        </w:rPr>
        <w:t xml:space="preserve">,48–57. </w:t>
      </w:r>
      <w:hyperlink r:id="rId26" w:history="1">
        <w:r w:rsidRPr="0043401B">
          <w:rPr>
            <w:rStyle w:val="Hyperlink"/>
            <w:rFonts w:ascii="Times New Roman" w:eastAsia="Times New Roman" w:hAnsi="Times New Roman" w:cs="Times New Roman"/>
            <w:sz w:val="24"/>
            <w:szCs w:val="24"/>
            <w:lang w:eastAsia="en-IN"/>
          </w:rPr>
          <w:t>https://doi.org/10.9734/cjast/2021/v40i2531515</w:t>
        </w:r>
      </w:hyperlink>
      <w:r w:rsidRPr="0043401B">
        <w:rPr>
          <w:rFonts w:ascii="Times New Roman" w:eastAsia="Times New Roman" w:hAnsi="Times New Roman" w:cs="Times New Roman"/>
          <w:sz w:val="24"/>
          <w:szCs w:val="24"/>
          <w:lang w:eastAsia="en-IN"/>
        </w:rPr>
        <w:t xml:space="preserve"> </w:t>
      </w:r>
      <w:r w:rsidRPr="003F08D6">
        <w:rPr>
          <w:rFonts w:ascii="Times New Roman" w:eastAsia="Times New Roman" w:hAnsi="Times New Roman" w:cs="Times New Roman"/>
          <w:sz w:val="24"/>
          <w:szCs w:val="24"/>
          <w:lang w:eastAsia="en-IN"/>
        </w:rPr>
        <w:t xml:space="preserve"> </w:t>
      </w:r>
    </w:p>
    <w:p w14:paraId="5A0E28A7" w14:textId="77777777" w:rsidR="003911F1" w:rsidRPr="0043401B" w:rsidRDefault="003911F1" w:rsidP="003911F1">
      <w:pPr>
        <w:pStyle w:val="ListParagraph"/>
        <w:numPr>
          <w:ilvl w:val="0"/>
          <w:numId w:val="2"/>
        </w:numPr>
        <w:spacing w:before="120" w:after="120" w:line="360" w:lineRule="auto"/>
        <w:ind w:left="644"/>
        <w:jc w:val="both"/>
        <w:rPr>
          <w:rFonts w:ascii="Times New Roman" w:hAnsi="Times New Roman" w:cs="Times New Roman"/>
          <w:sz w:val="24"/>
          <w:szCs w:val="24"/>
        </w:rPr>
      </w:pPr>
      <w:r w:rsidRPr="0043401B">
        <w:rPr>
          <w:rFonts w:ascii="Times New Roman" w:hAnsi="Times New Roman" w:cs="Times New Roman"/>
          <w:sz w:val="24"/>
          <w:szCs w:val="24"/>
        </w:rPr>
        <w:t xml:space="preserve">Mishra N, Tripathi MK, Tripathi N, Tiwari S, Gupta N, Sharma A, </w:t>
      </w:r>
      <w:r w:rsidRPr="0043401B">
        <w:rPr>
          <w:rFonts w:ascii="Times New Roman" w:hAnsi="Times New Roman" w:cs="Times New Roman"/>
          <w:i/>
          <w:iCs/>
          <w:sz w:val="24"/>
          <w:szCs w:val="24"/>
        </w:rPr>
        <w:t>et al</w:t>
      </w:r>
      <w:r w:rsidRPr="0043401B">
        <w:rPr>
          <w:rFonts w:ascii="Times New Roman" w:hAnsi="Times New Roman" w:cs="Times New Roman"/>
          <w:sz w:val="24"/>
          <w:szCs w:val="24"/>
        </w:rPr>
        <w:t xml:space="preserve">. (2021d). Changes in biochemical and antioxidant enzymes activities play significant role in drought tolerance in soybean. </w:t>
      </w:r>
      <w:r w:rsidRPr="0043401B">
        <w:rPr>
          <w:rFonts w:ascii="Times New Roman" w:hAnsi="Times New Roman" w:cs="Times New Roman"/>
          <w:i/>
          <w:iCs/>
          <w:sz w:val="24"/>
          <w:szCs w:val="24"/>
        </w:rPr>
        <w:t>Int. J Agric. Technol. 17</w:t>
      </w:r>
      <w:r w:rsidRPr="0043401B">
        <w:rPr>
          <w:rFonts w:ascii="Times New Roman" w:hAnsi="Times New Roman" w:cs="Times New Roman"/>
          <w:sz w:val="24"/>
          <w:szCs w:val="24"/>
        </w:rPr>
        <w:t xml:space="preserve">,1425-46. 41. </w:t>
      </w:r>
    </w:p>
    <w:p w14:paraId="6C3A7BB0" w14:textId="77777777" w:rsidR="003911F1" w:rsidRPr="0043401B" w:rsidRDefault="003911F1" w:rsidP="003911F1">
      <w:pPr>
        <w:pStyle w:val="ListParagraph"/>
        <w:numPr>
          <w:ilvl w:val="0"/>
          <w:numId w:val="2"/>
        </w:numPr>
        <w:spacing w:before="120" w:after="120" w:line="360" w:lineRule="auto"/>
        <w:ind w:left="644"/>
        <w:jc w:val="both"/>
        <w:rPr>
          <w:rFonts w:ascii="Times New Roman" w:hAnsi="Times New Roman" w:cs="Times New Roman"/>
          <w:sz w:val="24"/>
          <w:szCs w:val="24"/>
        </w:rPr>
      </w:pPr>
      <w:r w:rsidRPr="0043401B">
        <w:rPr>
          <w:rFonts w:ascii="Times New Roman" w:hAnsi="Times New Roman" w:cs="Times New Roman"/>
          <w:sz w:val="24"/>
          <w:szCs w:val="24"/>
        </w:rPr>
        <w:t>Mishra, N., Tripathi, M.K., Tiwari, S., Tripathi, N., Gupta, N., &amp; Sharma, A. (2021e). Morphological and physiological performance of Indian soybean [</w:t>
      </w:r>
      <w:r w:rsidRPr="0043401B">
        <w:rPr>
          <w:rFonts w:ascii="Times New Roman" w:hAnsi="Times New Roman" w:cs="Times New Roman"/>
          <w:i/>
          <w:iCs/>
          <w:sz w:val="24"/>
          <w:szCs w:val="24"/>
        </w:rPr>
        <w:t>Glycine max</w:t>
      </w:r>
      <w:r w:rsidRPr="0043401B">
        <w:rPr>
          <w:rFonts w:ascii="Times New Roman" w:hAnsi="Times New Roman" w:cs="Times New Roman"/>
          <w:sz w:val="24"/>
          <w:szCs w:val="24"/>
        </w:rPr>
        <w:t xml:space="preserve"> (L.) Merrill] genotypes in respect to drought. </w:t>
      </w:r>
      <w:r w:rsidRPr="0043401B">
        <w:rPr>
          <w:rFonts w:ascii="Times New Roman" w:hAnsi="Times New Roman" w:cs="Times New Roman"/>
          <w:i/>
          <w:iCs/>
          <w:sz w:val="24"/>
          <w:szCs w:val="24"/>
        </w:rPr>
        <w:t>Legume Res Int. J</w:t>
      </w:r>
      <w:r w:rsidRPr="0043401B">
        <w:rPr>
          <w:rFonts w:ascii="Times New Roman" w:hAnsi="Times New Roman" w:cs="Times New Roman"/>
          <w:sz w:val="24"/>
          <w:szCs w:val="24"/>
        </w:rPr>
        <w:t>. LR-4550.</w:t>
      </w:r>
    </w:p>
    <w:p w14:paraId="1AA7F3CB" w14:textId="77777777" w:rsidR="003911F1" w:rsidRPr="006A6556"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ED07F5">
        <w:rPr>
          <w:rFonts w:ascii="Times New Roman" w:eastAsia="Times New Roman" w:hAnsi="Times New Roman" w:cs="Times New Roman"/>
          <w:sz w:val="24"/>
          <w:szCs w:val="24"/>
          <w:lang w:eastAsia="en-IN"/>
        </w:rPr>
        <w:t xml:space="preserve">Mishra, R., Tripathi, M. K., </w:t>
      </w:r>
      <w:proofErr w:type="spellStart"/>
      <w:r w:rsidRPr="00ED07F5">
        <w:rPr>
          <w:rFonts w:ascii="Times New Roman" w:eastAsia="Times New Roman" w:hAnsi="Times New Roman" w:cs="Times New Roman"/>
          <w:sz w:val="24"/>
          <w:szCs w:val="24"/>
          <w:lang w:eastAsia="en-IN"/>
        </w:rPr>
        <w:t>Sikarwar</w:t>
      </w:r>
      <w:proofErr w:type="spellEnd"/>
      <w:r w:rsidRPr="00ED07F5">
        <w:rPr>
          <w:rFonts w:ascii="Times New Roman" w:eastAsia="Times New Roman" w:hAnsi="Times New Roman" w:cs="Times New Roman"/>
          <w:sz w:val="24"/>
          <w:szCs w:val="24"/>
          <w:lang w:eastAsia="en-IN"/>
        </w:rPr>
        <w:t>, R. S., Singh, Y., &amp; Tripathi, N. (2024</w:t>
      </w:r>
      <w:r>
        <w:rPr>
          <w:rFonts w:ascii="Times New Roman" w:eastAsia="Times New Roman" w:hAnsi="Times New Roman" w:cs="Times New Roman"/>
          <w:sz w:val="24"/>
          <w:szCs w:val="24"/>
          <w:lang w:eastAsia="en-IN"/>
        </w:rPr>
        <w:t>a</w:t>
      </w:r>
      <w:r w:rsidRPr="00ED07F5">
        <w:rPr>
          <w:rFonts w:ascii="Times New Roman" w:eastAsia="Times New Roman" w:hAnsi="Times New Roman" w:cs="Times New Roman"/>
          <w:sz w:val="24"/>
          <w:szCs w:val="24"/>
          <w:lang w:eastAsia="en-IN"/>
        </w:rPr>
        <w:t>). Soybean (</w:t>
      </w:r>
      <w:r w:rsidRPr="00ED07F5">
        <w:rPr>
          <w:rFonts w:ascii="Times New Roman" w:eastAsia="Times New Roman" w:hAnsi="Times New Roman" w:cs="Times New Roman"/>
          <w:i/>
          <w:sz w:val="24"/>
          <w:szCs w:val="24"/>
          <w:lang w:eastAsia="en-IN"/>
        </w:rPr>
        <w:t>Glycine max</w:t>
      </w:r>
      <w:r w:rsidRPr="00ED07F5">
        <w:rPr>
          <w:rFonts w:ascii="Times New Roman" w:eastAsia="Times New Roman" w:hAnsi="Times New Roman" w:cs="Times New Roman"/>
          <w:sz w:val="24"/>
          <w:szCs w:val="24"/>
          <w:lang w:eastAsia="en-IN"/>
        </w:rPr>
        <w:t xml:space="preserve"> L. Merrill): A </w:t>
      </w:r>
      <w:r>
        <w:rPr>
          <w:rFonts w:ascii="Times New Roman" w:eastAsia="Times New Roman" w:hAnsi="Times New Roman" w:cs="Times New Roman"/>
          <w:sz w:val="24"/>
          <w:szCs w:val="24"/>
          <w:lang w:eastAsia="en-IN"/>
        </w:rPr>
        <w:t>m</w:t>
      </w:r>
      <w:r w:rsidRPr="00ED07F5">
        <w:rPr>
          <w:rFonts w:ascii="Times New Roman" w:eastAsia="Times New Roman" w:hAnsi="Times New Roman" w:cs="Times New Roman"/>
          <w:sz w:val="24"/>
          <w:szCs w:val="24"/>
          <w:lang w:eastAsia="en-IN"/>
        </w:rPr>
        <w:t xml:space="preserve">ultipurpose </w:t>
      </w:r>
      <w:r>
        <w:rPr>
          <w:rFonts w:ascii="Times New Roman" w:eastAsia="Times New Roman" w:hAnsi="Times New Roman" w:cs="Times New Roman"/>
          <w:sz w:val="24"/>
          <w:szCs w:val="24"/>
          <w:lang w:eastAsia="en-IN"/>
        </w:rPr>
        <w:t>l</w:t>
      </w:r>
      <w:r w:rsidRPr="00ED07F5">
        <w:rPr>
          <w:rFonts w:ascii="Times New Roman" w:eastAsia="Times New Roman" w:hAnsi="Times New Roman" w:cs="Times New Roman"/>
          <w:sz w:val="24"/>
          <w:szCs w:val="24"/>
          <w:lang w:eastAsia="en-IN"/>
        </w:rPr>
        <w:t xml:space="preserve">egume </w:t>
      </w:r>
      <w:r>
        <w:rPr>
          <w:rFonts w:ascii="Times New Roman" w:eastAsia="Times New Roman" w:hAnsi="Times New Roman" w:cs="Times New Roman"/>
          <w:sz w:val="24"/>
          <w:szCs w:val="24"/>
          <w:lang w:eastAsia="en-IN"/>
        </w:rPr>
        <w:t>s</w:t>
      </w:r>
      <w:r w:rsidRPr="00ED07F5">
        <w:rPr>
          <w:rFonts w:ascii="Times New Roman" w:eastAsia="Times New Roman" w:hAnsi="Times New Roman" w:cs="Times New Roman"/>
          <w:sz w:val="24"/>
          <w:szCs w:val="24"/>
          <w:lang w:eastAsia="en-IN"/>
        </w:rPr>
        <w:t xml:space="preserve">haping </w:t>
      </w:r>
      <w:r>
        <w:rPr>
          <w:rFonts w:ascii="Times New Roman" w:eastAsia="Times New Roman" w:hAnsi="Times New Roman" w:cs="Times New Roman"/>
          <w:sz w:val="24"/>
          <w:szCs w:val="24"/>
          <w:lang w:eastAsia="en-IN"/>
        </w:rPr>
        <w:t>o</w:t>
      </w:r>
      <w:r w:rsidRPr="00ED07F5">
        <w:rPr>
          <w:rFonts w:ascii="Times New Roman" w:eastAsia="Times New Roman" w:hAnsi="Times New Roman" w:cs="Times New Roman"/>
          <w:sz w:val="24"/>
          <w:szCs w:val="24"/>
          <w:lang w:eastAsia="en-IN"/>
        </w:rPr>
        <w:t xml:space="preserve">ur </w:t>
      </w:r>
      <w:r>
        <w:rPr>
          <w:rFonts w:ascii="Times New Roman" w:eastAsia="Times New Roman" w:hAnsi="Times New Roman" w:cs="Times New Roman"/>
          <w:sz w:val="24"/>
          <w:szCs w:val="24"/>
          <w:lang w:eastAsia="en-IN"/>
        </w:rPr>
        <w:t>w</w:t>
      </w:r>
      <w:r w:rsidRPr="00ED07F5">
        <w:rPr>
          <w:rFonts w:ascii="Times New Roman" w:eastAsia="Times New Roman" w:hAnsi="Times New Roman" w:cs="Times New Roman"/>
          <w:sz w:val="24"/>
          <w:szCs w:val="24"/>
          <w:lang w:eastAsia="en-IN"/>
        </w:rPr>
        <w:t xml:space="preserve">orld. </w:t>
      </w:r>
      <w:r w:rsidRPr="00ED07F5">
        <w:rPr>
          <w:rFonts w:ascii="Times New Roman" w:eastAsia="Times New Roman" w:hAnsi="Times New Roman" w:cs="Times New Roman"/>
          <w:i/>
          <w:iCs/>
          <w:sz w:val="24"/>
          <w:szCs w:val="24"/>
          <w:lang w:eastAsia="en-IN"/>
        </w:rPr>
        <w:t>Plant Cell Biotechnology and Molecular Biology</w:t>
      </w:r>
      <w:r w:rsidRPr="00ED07F5">
        <w:rPr>
          <w:rFonts w:ascii="Times New Roman" w:eastAsia="Times New Roman" w:hAnsi="Times New Roman" w:cs="Times New Roman"/>
          <w:sz w:val="24"/>
          <w:szCs w:val="24"/>
          <w:lang w:eastAsia="en-IN"/>
        </w:rPr>
        <w:t xml:space="preserve">, </w:t>
      </w:r>
      <w:r w:rsidRPr="00ED07F5">
        <w:rPr>
          <w:rFonts w:ascii="Times New Roman" w:eastAsia="Times New Roman" w:hAnsi="Times New Roman" w:cs="Times New Roman"/>
          <w:i/>
          <w:iCs/>
          <w:sz w:val="24"/>
          <w:szCs w:val="24"/>
          <w:lang w:eastAsia="en-IN"/>
        </w:rPr>
        <w:t>25</w:t>
      </w:r>
      <w:r w:rsidRPr="00ED07F5">
        <w:rPr>
          <w:rFonts w:ascii="Times New Roman" w:eastAsia="Times New Roman" w:hAnsi="Times New Roman" w:cs="Times New Roman"/>
          <w:sz w:val="24"/>
          <w:szCs w:val="24"/>
          <w:lang w:eastAsia="en-IN"/>
        </w:rPr>
        <w:t xml:space="preserve">(3–4), 17–37. </w:t>
      </w:r>
      <w:hyperlink r:id="rId27" w:history="1">
        <w:r w:rsidRPr="00DE4E3E">
          <w:rPr>
            <w:rStyle w:val="Hyperlink"/>
            <w:rFonts w:ascii="Times New Roman" w:eastAsia="Times New Roman" w:hAnsi="Times New Roman" w:cs="Times New Roman"/>
            <w:sz w:val="24"/>
            <w:szCs w:val="24"/>
            <w:lang w:eastAsia="en-IN"/>
          </w:rPr>
          <w:t>https://doi.org/10.56557/pcbmb/2024/v25i3-48643</w:t>
        </w:r>
      </w:hyperlink>
      <w:r>
        <w:rPr>
          <w:rFonts w:ascii="Times New Roman" w:eastAsia="Times New Roman" w:hAnsi="Times New Roman" w:cs="Times New Roman"/>
          <w:sz w:val="24"/>
          <w:szCs w:val="24"/>
          <w:lang w:eastAsia="en-IN"/>
        </w:rPr>
        <w:t xml:space="preserve"> </w:t>
      </w:r>
    </w:p>
    <w:p w14:paraId="3840791B" w14:textId="77777777" w:rsidR="003911F1"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B22B72">
        <w:rPr>
          <w:rFonts w:ascii="Times New Roman" w:eastAsia="Times New Roman" w:hAnsi="Times New Roman" w:cs="Times New Roman"/>
          <w:sz w:val="24"/>
          <w:szCs w:val="24"/>
          <w:lang w:eastAsia="en-IN"/>
        </w:rPr>
        <w:t xml:space="preserve">Mishra, R., Tripathi, M., Tripathi, N., Singh, J. &amp; Tiwari S. (2024b). Nutritional and anti-nutritional factors in soybean. </w:t>
      </w:r>
      <w:r w:rsidRPr="00B22B72">
        <w:rPr>
          <w:rFonts w:ascii="Times New Roman" w:eastAsia="Times New Roman" w:hAnsi="Times New Roman" w:cs="Times New Roman"/>
          <w:i/>
          <w:iCs/>
          <w:sz w:val="24"/>
          <w:szCs w:val="24"/>
          <w:lang w:eastAsia="en-IN"/>
        </w:rPr>
        <w:t>Acta Scientific Agriculture</w:t>
      </w:r>
      <w:r w:rsidRPr="00B22B72">
        <w:rPr>
          <w:rFonts w:ascii="Times New Roman" w:eastAsia="Times New Roman" w:hAnsi="Times New Roman" w:cs="Times New Roman"/>
          <w:sz w:val="24"/>
          <w:szCs w:val="24"/>
          <w:lang w:eastAsia="en-IN"/>
        </w:rPr>
        <w:t xml:space="preserve">. 3: 8(11):46–63. </w:t>
      </w:r>
      <w:hyperlink r:id="rId28" w:history="1">
        <w:r w:rsidRPr="00B22B72">
          <w:rPr>
            <w:rStyle w:val="Hyperlink"/>
            <w:rFonts w:ascii="Times New Roman" w:eastAsia="Times New Roman" w:hAnsi="Times New Roman" w:cs="Times New Roman"/>
            <w:sz w:val="24"/>
            <w:szCs w:val="24"/>
            <w:lang w:eastAsia="en-IN"/>
          </w:rPr>
          <w:t>https://doi.org/10.31080/ASAG.2024.08.1432</w:t>
        </w:r>
      </w:hyperlink>
      <w:r w:rsidRPr="00B22B72">
        <w:rPr>
          <w:rFonts w:ascii="Times New Roman" w:eastAsia="Times New Roman" w:hAnsi="Times New Roman" w:cs="Times New Roman"/>
          <w:sz w:val="24"/>
          <w:szCs w:val="24"/>
          <w:lang w:eastAsia="en-IN"/>
        </w:rPr>
        <w:t xml:space="preserve"> </w:t>
      </w:r>
    </w:p>
    <w:p w14:paraId="1C72C9CB" w14:textId="77777777" w:rsidR="003911F1" w:rsidRDefault="003911F1" w:rsidP="003911F1">
      <w:pPr>
        <w:pStyle w:val="ListParagraph"/>
        <w:numPr>
          <w:ilvl w:val="0"/>
          <w:numId w:val="2"/>
        </w:numPr>
        <w:spacing w:before="120" w:after="120" w:line="360" w:lineRule="auto"/>
        <w:ind w:left="644"/>
        <w:jc w:val="both"/>
        <w:rPr>
          <w:rStyle w:val="Hyperlink"/>
          <w:rFonts w:ascii="Times New Roman" w:eastAsia="Times New Roman" w:hAnsi="Times New Roman" w:cs="Times New Roman"/>
          <w:sz w:val="24"/>
          <w:szCs w:val="24"/>
          <w:lang w:eastAsia="en-IN"/>
        </w:rPr>
      </w:pPr>
      <w:r w:rsidRPr="00B22B72">
        <w:rPr>
          <w:rFonts w:ascii="Times New Roman" w:eastAsia="Times New Roman" w:hAnsi="Times New Roman" w:cs="Times New Roman"/>
          <w:sz w:val="24"/>
          <w:szCs w:val="24"/>
          <w:lang w:eastAsia="en-IN"/>
        </w:rPr>
        <w:lastRenderedPageBreak/>
        <w:t xml:space="preserve">Mishra, R., Tripathi, M.K., Tripathi, N., Singh, J., Yadav, P.K. &amp; </w:t>
      </w:r>
      <w:proofErr w:type="spellStart"/>
      <w:r w:rsidRPr="00B22B72">
        <w:rPr>
          <w:rFonts w:ascii="Times New Roman" w:eastAsia="Times New Roman" w:hAnsi="Times New Roman" w:cs="Times New Roman"/>
          <w:sz w:val="24"/>
          <w:szCs w:val="24"/>
          <w:lang w:eastAsia="en-IN"/>
        </w:rPr>
        <w:t>Sikarwar</w:t>
      </w:r>
      <w:proofErr w:type="spellEnd"/>
      <w:r w:rsidRPr="00B22B72">
        <w:rPr>
          <w:rFonts w:ascii="Times New Roman" w:eastAsia="Times New Roman" w:hAnsi="Times New Roman" w:cs="Times New Roman"/>
          <w:sz w:val="24"/>
          <w:szCs w:val="24"/>
          <w:lang w:eastAsia="en-IN"/>
        </w:rPr>
        <w:t xml:space="preserve">, R.S. </w:t>
      </w:r>
      <w:r w:rsidRPr="00B22B72">
        <w:rPr>
          <w:rFonts w:ascii="Times New Roman" w:eastAsia="Times New Roman" w:hAnsi="Times New Roman" w:cs="Times New Roman"/>
          <w:i/>
          <w:iCs/>
          <w:sz w:val="24"/>
          <w:szCs w:val="24"/>
          <w:lang w:eastAsia="en-IN"/>
        </w:rPr>
        <w:t>et al.</w:t>
      </w:r>
      <w:r>
        <w:rPr>
          <w:rFonts w:ascii="Times New Roman" w:eastAsia="Times New Roman" w:hAnsi="Times New Roman" w:cs="Times New Roman"/>
          <w:sz w:val="24"/>
          <w:szCs w:val="24"/>
          <w:lang w:eastAsia="en-IN"/>
        </w:rPr>
        <w:t xml:space="preserve"> (2024c</w:t>
      </w:r>
      <w:r w:rsidRPr="00B22B72">
        <w:rPr>
          <w:rFonts w:ascii="Times New Roman" w:eastAsia="Times New Roman" w:hAnsi="Times New Roman" w:cs="Times New Roman"/>
          <w:sz w:val="24"/>
          <w:szCs w:val="24"/>
          <w:lang w:eastAsia="en-IN"/>
        </w:rPr>
        <w:t xml:space="preserve">). Breeding for major genes against drought stress in soybean. In: Tripathi MK, Tripathi N, editors. </w:t>
      </w:r>
      <w:r w:rsidRPr="00B22B72">
        <w:rPr>
          <w:rFonts w:ascii="Times New Roman" w:eastAsia="Times New Roman" w:hAnsi="Times New Roman" w:cs="Times New Roman"/>
          <w:i/>
          <w:iCs/>
          <w:sz w:val="24"/>
          <w:szCs w:val="24"/>
          <w:lang w:eastAsia="en-IN"/>
        </w:rPr>
        <w:t>Advances in Plant Biotechnology</w:t>
      </w:r>
      <w:r w:rsidRPr="00B22B72">
        <w:rPr>
          <w:rFonts w:ascii="Times New Roman" w:eastAsia="Times New Roman" w:hAnsi="Times New Roman" w:cs="Times New Roman"/>
          <w:sz w:val="24"/>
          <w:szCs w:val="24"/>
          <w:lang w:eastAsia="en-IN"/>
        </w:rPr>
        <w:t xml:space="preserve">. </w:t>
      </w:r>
      <w:proofErr w:type="spellStart"/>
      <w:r w:rsidRPr="00B22B72">
        <w:rPr>
          <w:rFonts w:ascii="Times New Roman" w:eastAsia="Times New Roman" w:hAnsi="Times New Roman" w:cs="Times New Roman"/>
          <w:sz w:val="24"/>
          <w:szCs w:val="24"/>
          <w:lang w:eastAsia="en-IN"/>
        </w:rPr>
        <w:t>Cornous</w:t>
      </w:r>
      <w:proofErr w:type="spellEnd"/>
      <w:r w:rsidRPr="00B22B72">
        <w:rPr>
          <w:rFonts w:ascii="Times New Roman" w:eastAsia="Times New Roman" w:hAnsi="Times New Roman" w:cs="Times New Roman"/>
          <w:sz w:val="24"/>
          <w:szCs w:val="24"/>
          <w:lang w:eastAsia="en-IN"/>
        </w:rPr>
        <w:t xml:space="preserve"> Publications LLP, Puducherry, India. p. 22–68. </w:t>
      </w:r>
      <w:hyperlink r:id="rId29" w:history="1">
        <w:r w:rsidRPr="00B22B72">
          <w:rPr>
            <w:rStyle w:val="Hyperlink"/>
            <w:rFonts w:ascii="Times New Roman" w:eastAsia="Times New Roman" w:hAnsi="Times New Roman" w:cs="Times New Roman"/>
            <w:sz w:val="24"/>
            <w:szCs w:val="24"/>
            <w:lang w:eastAsia="en-IN"/>
          </w:rPr>
          <w:t>https://doi.org/https://doi.org/10.37446/volbook032024/22-68</w:t>
        </w:r>
      </w:hyperlink>
    </w:p>
    <w:p w14:paraId="7AB42112" w14:textId="77777777" w:rsidR="003911F1"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lang w:eastAsia="en-IN"/>
        </w:rPr>
      </w:pPr>
      <w:r w:rsidRPr="00B22B72">
        <w:rPr>
          <w:rFonts w:ascii="Times New Roman" w:eastAsia="Times New Roman" w:hAnsi="Times New Roman" w:cs="Times New Roman"/>
          <w:lang w:eastAsia="en-IN"/>
        </w:rPr>
        <w:t xml:space="preserve">Mishra, R., Tripathi, M.K., </w:t>
      </w:r>
      <w:proofErr w:type="spellStart"/>
      <w:r w:rsidRPr="00B22B72">
        <w:rPr>
          <w:rFonts w:ascii="Times New Roman" w:eastAsia="Times New Roman" w:hAnsi="Times New Roman" w:cs="Times New Roman"/>
          <w:lang w:eastAsia="en-IN"/>
        </w:rPr>
        <w:t>Shrivast</w:t>
      </w:r>
      <w:r>
        <w:rPr>
          <w:rFonts w:ascii="Times New Roman" w:eastAsia="Times New Roman" w:hAnsi="Times New Roman" w:cs="Times New Roman"/>
          <w:lang w:eastAsia="en-IN"/>
        </w:rPr>
        <w:t>ava</w:t>
      </w:r>
      <w:proofErr w:type="spellEnd"/>
      <w:r>
        <w:rPr>
          <w:rFonts w:ascii="Times New Roman" w:eastAsia="Times New Roman" w:hAnsi="Times New Roman" w:cs="Times New Roman"/>
          <w:lang w:eastAsia="en-IN"/>
        </w:rPr>
        <w:t xml:space="preserve">, M.K., &amp; </w:t>
      </w:r>
      <w:proofErr w:type="spellStart"/>
      <w:r>
        <w:rPr>
          <w:rFonts w:ascii="Times New Roman" w:eastAsia="Times New Roman" w:hAnsi="Times New Roman" w:cs="Times New Roman"/>
          <w:lang w:eastAsia="en-IN"/>
        </w:rPr>
        <w:t>Amrate</w:t>
      </w:r>
      <w:proofErr w:type="spellEnd"/>
      <w:r>
        <w:rPr>
          <w:rFonts w:ascii="Times New Roman" w:eastAsia="Times New Roman" w:hAnsi="Times New Roman" w:cs="Times New Roman"/>
          <w:lang w:eastAsia="en-IN"/>
        </w:rPr>
        <w:t>, P.K. (2024d</w:t>
      </w:r>
      <w:r w:rsidRPr="00B22B72">
        <w:rPr>
          <w:rFonts w:ascii="Times New Roman" w:eastAsia="Times New Roman" w:hAnsi="Times New Roman" w:cs="Times New Roman"/>
          <w:lang w:eastAsia="en-IN"/>
        </w:rPr>
        <w:t xml:space="preserve">). Genetic diversity in crop improvement: A cornerstone for sustainable agriculture and global food security. In: Tripathi MK, Tripathi N, editors. </w:t>
      </w:r>
      <w:r w:rsidRPr="00221224">
        <w:rPr>
          <w:rFonts w:ascii="Times New Roman" w:eastAsia="Times New Roman" w:hAnsi="Times New Roman" w:cs="Times New Roman"/>
          <w:i/>
          <w:iCs/>
          <w:lang w:eastAsia="en-IN"/>
        </w:rPr>
        <w:t>Advances in Plant Biotechnology</w:t>
      </w:r>
      <w:r w:rsidRPr="00B22B72">
        <w:rPr>
          <w:rFonts w:ascii="Times New Roman" w:eastAsia="Times New Roman" w:hAnsi="Times New Roman" w:cs="Times New Roman"/>
          <w:lang w:eastAsia="en-IN"/>
        </w:rPr>
        <w:t xml:space="preserve">. </w:t>
      </w:r>
      <w:proofErr w:type="spellStart"/>
      <w:r w:rsidRPr="00B22B72">
        <w:rPr>
          <w:rFonts w:ascii="Times New Roman" w:eastAsia="Times New Roman" w:hAnsi="Times New Roman" w:cs="Times New Roman"/>
          <w:lang w:eastAsia="en-IN"/>
        </w:rPr>
        <w:t>Cornous</w:t>
      </w:r>
      <w:proofErr w:type="spellEnd"/>
      <w:r w:rsidRPr="00B22B72">
        <w:rPr>
          <w:rFonts w:ascii="Times New Roman" w:eastAsia="Times New Roman" w:hAnsi="Times New Roman" w:cs="Times New Roman"/>
          <w:lang w:eastAsia="en-IN"/>
        </w:rPr>
        <w:t xml:space="preserve"> Publications LLP; p. 1–21. </w:t>
      </w:r>
      <w:hyperlink r:id="rId30" w:history="1">
        <w:r w:rsidRPr="00B22B72">
          <w:rPr>
            <w:rStyle w:val="Hyperlink"/>
            <w:rFonts w:ascii="Times New Roman" w:eastAsia="Times New Roman" w:hAnsi="Times New Roman" w:cs="Times New Roman"/>
            <w:lang w:eastAsia="en-IN"/>
          </w:rPr>
          <w:t>https://doi.org/https://doi.org/10.37446/volbook032024/1-21</w:t>
        </w:r>
      </w:hyperlink>
      <w:r w:rsidRPr="003F5ACF">
        <w:rPr>
          <w:rFonts w:ascii="Times New Roman" w:eastAsia="Times New Roman" w:hAnsi="Times New Roman" w:cs="Times New Roman"/>
          <w:lang w:eastAsia="en-IN"/>
        </w:rPr>
        <w:t xml:space="preserve"> </w:t>
      </w:r>
    </w:p>
    <w:p w14:paraId="6B65B5CF" w14:textId="77777777" w:rsidR="003911F1" w:rsidRPr="004D4F89" w:rsidRDefault="003911F1" w:rsidP="003911F1">
      <w:pPr>
        <w:pStyle w:val="ListParagraph"/>
        <w:numPr>
          <w:ilvl w:val="0"/>
          <w:numId w:val="2"/>
        </w:numPr>
        <w:spacing w:after="0" w:line="360" w:lineRule="auto"/>
        <w:ind w:left="644"/>
        <w:jc w:val="both"/>
        <w:rPr>
          <w:rStyle w:val="Hyperlink"/>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R., Tripathi, M. K., Shrivastava, M. K., </w:t>
      </w:r>
      <w:proofErr w:type="spellStart"/>
      <w:r w:rsidRPr="004D4F89">
        <w:rPr>
          <w:rFonts w:ascii="Times New Roman" w:eastAsia="Times New Roman" w:hAnsi="Times New Roman" w:cs="Times New Roman"/>
          <w:lang w:eastAsia="en-IN"/>
        </w:rPr>
        <w:t>Amrate</w:t>
      </w:r>
      <w:proofErr w:type="spellEnd"/>
      <w:r w:rsidRPr="004D4F89">
        <w:rPr>
          <w:rFonts w:ascii="Times New Roman" w:eastAsia="Times New Roman" w:hAnsi="Times New Roman" w:cs="Times New Roman"/>
          <w:lang w:eastAsia="en-IN"/>
        </w:rPr>
        <w:t>, P. K., Singh, J., &amp; Singh, Y. (2024</w:t>
      </w:r>
      <w:r>
        <w:rPr>
          <w:rFonts w:ascii="Times New Roman" w:eastAsia="Times New Roman" w:hAnsi="Times New Roman" w:cs="Times New Roman"/>
          <w:lang w:eastAsia="en-IN"/>
        </w:rPr>
        <w:t>e</w:t>
      </w:r>
      <w:r w:rsidRPr="004D4F89">
        <w:rPr>
          <w:rFonts w:ascii="Times New Roman" w:eastAsia="Times New Roman" w:hAnsi="Times New Roman" w:cs="Times New Roman"/>
          <w:lang w:eastAsia="en-IN"/>
        </w:rPr>
        <w:t xml:space="preserve">). From conventional to modern plant breeding: How far have we come? In M. K. Tripathi &amp; R. Mishra (Eds.), </w:t>
      </w:r>
      <w:r w:rsidRPr="004D4F89">
        <w:rPr>
          <w:rFonts w:ascii="Times New Roman" w:eastAsia="Times New Roman" w:hAnsi="Times New Roman" w:cs="Times New Roman"/>
          <w:i/>
          <w:iCs/>
          <w:lang w:eastAsia="en-IN"/>
        </w:rPr>
        <w:t xml:space="preserve">Recent Advances in Plant Breeding </w:t>
      </w:r>
      <w:r w:rsidRPr="004D4F89">
        <w:rPr>
          <w:rFonts w:ascii="Times New Roman" w:eastAsia="Times New Roman" w:hAnsi="Times New Roman" w:cs="Times New Roman"/>
          <w:lang w:eastAsia="en-IN"/>
        </w:rPr>
        <w:t xml:space="preserve">(Vol. 1, pp. 1–20). </w:t>
      </w:r>
      <w:proofErr w:type="spellStart"/>
      <w:r w:rsidRPr="004D4F89">
        <w:rPr>
          <w:rFonts w:ascii="Times New Roman" w:eastAsia="Times New Roman" w:hAnsi="Times New Roman" w:cs="Times New Roman"/>
          <w:lang w:eastAsia="en-IN"/>
        </w:rPr>
        <w:t>Cornous</w:t>
      </w:r>
      <w:proofErr w:type="spellEnd"/>
      <w:r w:rsidRPr="004D4F89">
        <w:rPr>
          <w:rFonts w:ascii="Times New Roman" w:eastAsia="Times New Roman" w:hAnsi="Times New Roman" w:cs="Times New Roman"/>
          <w:lang w:eastAsia="en-IN"/>
        </w:rPr>
        <w:t xml:space="preserve"> Publications LLP. </w:t>
      </w:r>
      <w:hyperlink r:id="rId31" w:history="1">
        <w:r w:rsidRPr="004D4F89">
          <w:rPr>
            <w:rStyle w:val="Hyperlink"/>
            <w:rFonts w:ascii="Times New Roman" w:eastAsia="Times New Roman" w:hAnsi="Times New Roman" w:cs="Times New Roman"/>
            <w:lang w:eastAsia="en-IN"/>
          </w:rPr>
          <w:t>https://doi.org/10.37446/volbook102024/1-20</w:t>
        </w:r>
      </w:hyperlink>
    </w:p>
    <w:p w14:paraId="37FCB339" w14:textId="77777777" w:rsidR="003911F1" w:rsidRPr="00B22B72"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B22B72">
        <w:rPr>
          <w:rFonts w:ascii="Times New Roman" w:eastAsia="Times New Roman" w:hAnsi="Times New Roman" w:cs="Times New Roman"/>
          <w:sz w:val="24"/>
          <w:szCs w:val="24"/>
          <w:lang w:eastAsia="en-IN"/>
        </w:rPr>
        <w:t xml:space="preserve">Mishra, R., </w:t>
      </w:r>
      <w:proofErr w:type="spellStart"/>
      <w:r w:rsidRPr="00B22B72">
        <w:rPr>
          <w:rFonts w:ascii="Times New Roman" w:eastAsia="Times New Roman" w:hAnsi="Times New Roman" w:cs="Times New Roman"/>
          <w:sz w:val="24"/>
          <w:szCs w:val="24"/>
          <w:lang w:eastAsia="en-IN"/>
        </w:rPr>
        <w:t>Shrivastava</w:t>
      </w:r>
      <w:proofErr w:type="spellEnd"/>
      <w:r w:rsidRPr="00B22B72">
        <w:rPr>
          <w:rFonts w:ascii="Times New Roman" w:eastAsia="Times New Roman" w:hAnsi="Times New Roman" w:cs="Times New Roman"/>
          <w:sz w:val="24"/>
          <w:szCs w:val="24"/>
          <w:lang w:eastAsia="en-IN"/>
        </w:rPr>
        <w:t xml:space="preserve">, M.K., </w:t>
      </w:r>
      <w:proofErr w:type="spellStart"/>
      <w:r w:rsidRPr="00B22B72">
        <w:rPr>
          <w:rFonts w:ascii="Times New Roman" w:eastAsia="Times New Roman" w:hAnsi="Times New Roman" w:cs="Times New Roman"/>
          <w:sz w:val="24"/>
          <w:szCs w:val="24"/>
          <w:lang w:eastAsia="en-IN"/>
        </w:rPr>
        <w:t>Amrate</w:t>
      </w:r>
      <w:proofErr w:type="spellEnd"/>
      <w:r w:rsidRPr="00B22B72">
        <w:rPr>
          <w:rFonts w:ascii="Times New Roman" w:eastAsia="Times New Roman" w:hAnsi="Times New Roman" w:cs="Times New Roman"/>
          <w:sz w:val="24"/>
          <w:szCs w:val="24"/>
          <w:lang w:eastAsia="en-IN"/>
        </w:rPr>
        <w:t xml:space="preserve">, P.K., Sharma, S., Singh, Y., Tripathi, &amp; M.K. (2025a). Phenotypic diversity and trait analysis of soybean recombinant inbred lines. </w:t>
      </w:r>
      <w:r w:rsidRPr="00B22B72">
        <w:rPr>
          <w:rFonts w:ascii="Times New Roman" w:eastAsia="Times New Roman" w:hAnsi="Times New Roman" w:cs="Times New Roman"/>
          <w:i/>
          <w:iCs/>
          <w:sz w:val="24"/>
          <w:szCs w:val="24"/>
          <w:lang w:eastAsia="en-IN"/>
        </w:rPr>
        <w:t>Plant Cell Biotechnology and Molecular Biology</w:t>
      </w:r>
      <w:r w:rsidRPr="00B22B72">
        <w:rPr>
          <w:rFonts w:ascii="Times New Roman" w:eastAsia="Times New Roman" w:hAnsi="Times New Roman" w:cs="Times New Roman"/>
          <w:sz w:val="24"/>
          <w:szCs w:val="24"/>
          <w:lang w:eastAsia="en-IN"/>
        </w:rPr>
        <w:t xml:space="preserve">. May 17;26(7–8):32–52. </w:t>
      </w:r>
      <w:hyperlink r:id="rId32" w:history="1">
        <w:r w:rsidRPr="00B22B72">
          <w:rPr>
            <w:rStyle w:val="Hyperlink"/>
            <w:rFonts w:ascii="Times New Roman" w:eastAsia="Times New Roman" w:hAnsi="Times New Roman" w:cs="Times New Roman"/>
            <w:sz w:val="24"/>
            <w:szCs w:val="24"/>
            <w:lang w:eastAsia="en-IN"/>
          </w:rPr>
          <w:t>https://doi.org/10.56557/pcbmb/2025/v26i7-89345</w:t>
        </w:r>
      </w:hyperlink>
      <w:r w:rsidRPr="00B22B72">
        <w:rPr>
          <w:rFonts w:ascii="Times New Roman" w:eastAsia="Times New Roman" w:hAnsi="Times New Roman" w:cs="Times New Roman"/>
          <w:sz w:val="24"/>
          <w:szCs w:val="24"/>
          <w:lang w:eastAsia="en-IN"/>
        </w:rPr>
        <w:t xml:space="preserve"> </w:t>
      </w:r>
    </w:p>
    <w:p w14:paraId="74745045" w14:textId="77777777" w:rsidR="003911F1" w:rsidRPr="003F08D6"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B22B72">
        <w:rPr>
          <w:rFonts w:ascii="Times New Roman" w:eastAsia="Times New Roman" w:hAnsi="Times New Roman" w:cs="Times New Roman"/>
          <w:sz w:val="24"/>
          <w:szCs w:val="24"/>
          <w:lang w:eastAsia="en-IN"/>
        </w:rPr>
        <w:t xml:space="preserve">Mishra, R., Shrivastava, M.K., </w:t>
      </w:r>
      <w:proofErr w:type="spellStart"/>
      <w:r w:rsidRPr="00B22B72">
        <w:rPr>
          <w:rFonts w:ascii="Times New Roman" w:eastAsia="Times New Roman" w:hAnsi="Times New Roman" w:cs="Times New Roman"/>
          <w:sz w:val="24"/>
          <w:szCs w:val="24"/>
          <w:lang w:eastAsia="en-IN"/>
        </w:rPr>
        <w:t>Tripathi</w:t>
      </w:r>
      <w:proofErr w:type="spellEnd"/>
      <w:r w:rsidRPr="00B22B72">
        <w:rPr>
          <w:rFonts w:ascii="Times New Roman" w:eastAsia="Times New Roman" w:hAnsi="Times New Roman" w:cs="Times New Roman"/>
          <w:sz w:val="24"/>
          <w:szCs w:val="24"/>
          <w:lang w:eastAsia="en-IN"/>
        </w:rPr>
        <w:t xml:space="preserve">, M.K., </w:t>
      </w:r>
      <w:proofErr w:type="spellStart"/>
      <w:r w:rsidRPr="00B22B72">
        <w:rPr>
          <w:rFonts w:ascii="Times New Roman" w:eastAsia="Times New Roman" w:hAnsi="Times New Roman" w:cs="Times New Roman"/>
          <w:sz w:val="24"/>
          <w:szCs w:val="24"/>
          <w:lang w:eastAsia="en-IN"/>
        </w:rPr>
        <w:t>Amrate</w:t>
      </w:r>
      <w:proofErr w:type="spellEnd"/>
      <w:r w:rsidRPr="00B22B72">
        <w:rPr>
          <w:rFonts w:ascii="Times New Roman" w:eastAsia="Times New Roman" w:hAnsi="Times New Roman" w:cs="Times New Roman"/>
          <w:sz w:val="24"/>
          <w:szCs w:val="24"/>
          <w:lang w:eastAsia="en-IN"/>
        </w:rPr>
        <w:t xml:space="preserve">, P.K., Singh, Y. &amp; Solanki R. </w:t>
      </w:r>
      <w:r w:rsidRPr="00B22B72">
        <w:rPr>
          <w:rFonts w:ascii="Times New Roman" w:eastAsia="Times New Roman" w:hAnsi="Times New Roman" w:cs="Times New Roman"/>
          <w:i/>
          <w:iCs/>
          <w:sz w:val="24"/>
          <w:szCs w:val="24"/>
          <w:lang w:eastAsia="en-IN"/>
        </w:rPr>
        <w:t>et al</w:t>
      </w:r>
      <w:r w:rsidRPr="00B22B72">
        <w:rPr>
          <w:rFonts w:ascii="Times New Roman" w:eastAsia="Times New Roman" w:hAnsi="Times New Roman" w:cs="Times New Roman"/>
          <w:sz w:val="24"/>
          <w:szCs w:val="24"/>
          <w:lang w:eastAsia="en-IN"/>
        </w:rPr>
        <w:t xml:space="preserve">. (2025b). Unravelling soybean yield potential: Exploring trait synergy, impact pathways, multidimensional patterns and biochemical insights. </w:t>
      </w:r>
      <w:r w:rsidRPr="00B22B72">
        <w:rPr>
          <w:rFonts w:ascii="Times New Roman" w:eastAsia="Times New Roman" w:hAnsi="Times New Roman" w:cs="Times New Roman"/>
          <w:i/>
          <w:iCs/>
          <w:sz w:val="24"/>
          <w:szCs w:val="24"/>
          <w:lang w:eastAsia="en-IN"/>
        </w:rPr>
        <w:t>Plant Science Today</w:t>
      </w:r>
      <w:r w:rsidRPr="00B22B72">
        <w:rPr>
          <w:rFonts w:ascii="Times New Roman" w:eastAsia="Times New Roman" w:hAnsi="Times New Roman" w:cs="Times New Roman"/>
          <w:sz w:val="24"/>
          <w:szCs w:val="24"/>
          <w:lang w:eastAsia="en-IN"/>
        </w:rPr>
        <w:t xml:space="preserve">. </w:t>
      </w:r>
      <w:hyperlink r:id="rId33" w:history="1">
        <w:r w:rsidRPr="00B22B72">
          <w:rPr>
            <w:rStyle w:val="Hyperlink"/>
            <w:rFonts w:ascii="Times New Roman" w:eastAsia="Times New Roman" w:hAnsi="Times New Roman" w:cs="Times New Roman"/>
            <w:sz w:val="24"/>
            <w:szCs w:val="24"/>
            <w:lang w:eastAsia="en-IN"/>
          </w:rPr>
          <w:t>https://doi.org/10.14719/pst.6401</w:t>
        </w:r>
      </w:hyperlink>
    </w:p>
    <w:p w14:paraId="2D385A9B"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9B43D0">
        <w:rPr>
          <w:rFonts w:ascii="Times New Roman" w:eastAsia="Times New Roman" w:hAnsi="Times New Roman" w:cs="Times New Roman"/>
          <w:sz w:val="24"/>
          <w:szCs w:val="24"/>
          <w:lang w:eastAsia="en-IN"/>
        </w:rPr>
        <w:t>Mudhalvan</w:t>
      </w:r>
      <w:proofErr w:type="spellEnd"/>
      <w:r w:rsidRPr="009B43D0">
        <w:rPr>
          <w:rFonts w:ascii="Times New Roman" w:eastAsia="Times New Roman" w:hAnsi="Times New Roman" w:cs="Times New Roman"/>
          <w:sz w:val="24"/>
          <w:szCs w:val="24"/>
          <w:lang w:eastAsia="en-IN"/>
        </w:rPr>
        <w:t xml:space="preserve">, S., Sindhu, S., &amp; </w:t>
      </w:r>
      <w:proofErr w:type="spellStart"/>
      <w:r w:rsidRPr="009B43D0">
        <w:rPr>
          <w:rFonts w:ascii="Times New Roman" w:eastAsia="Times New Roman" w:hAnsi="Times New Roman" w:cs="Times New Roman"/>
          <w:sz w:val="24"/>
          <w:szCs w:val="24"/>
          <w:lang w:eastAsia="en-IN"/>
        </w:rPr>
        <w:t>Jeyaprabha</w:t>
      </w:r>
      <w:proofErr w:type="spellEnd"/>
      <w:r w:rsidRPr="009B43D0">
        <w:rPr>
          <w:rFonts w:ascii="Times New Roman" w:eastAsia="Times New Roman" w:hAnsi="Times New Roman" w:cs="Times New Roman"/>
          <w:sz w:val="24"/>
          <w:szCs w:val="24"/>
          <w:lang w:eastAsia="en-IN"/>
        </w:rPr>
        <w:t xml:space="preserve">, J. (2024). Genetic studies on the heredity of </w:t>
      </w:r>
      <w:proofErr w:type="spellStart"/>
      <w:r>
        <w:rPr>
          <w:rFonts w:ascii="Times New Roman" w:eastAsia="Times New Roman" w:hAnsi="Times New Roman" w:cs="Times New Roman"/>
          <w:sz w:val="24"/>
          <w:szCs w:val="24"/>
          <w:lang w:eastAsia="en-IN"/>
        </w:rPr>
        <w:t>m</w:t>
      </w:r>
      <w:r w:rsidRPr="009B43D0">
        <w:rPr>
          <w:rFonts w:ascii="Times New Roman" w:eastAsia="Times New Roman" w:hAnsi="Times New Roman" w:cs="Times New Roman"/>
          <w:sz w:val="24"/>
          <w:szCs w:val="24"/>
          <w:lang w:eastAsia="en-IN"/>
        </w:rPr>
        <w:t>ungbean</w:t>
      </w:r>
      <w:proofErr w:type="spellEnd"/>
      <w:r w:rsidRPr="009B43D0">
        <w:rPr>
          <w:rFonts w:ascii="Times New Roman" w:eastAsia="Times New Roman" w:hAnsi="Times New Roman" w:cs="Times New Roman"/>
          <w:sz w:val="24"/>
          <w:szCs w:val="24"/>
          <w:lang w:eastAsia="en-IN"/>
        </w:rPr>
        <w:t xml:space="preserve"> yellow mosaic virus resistance in green gram [</w:t>
      </w:r>
      <w:r w:rsidRPr="009B43D0">
        <w:rPr>
          <w:rFonts w:ascii="Times New Roman" w:eastAsia="Times New Roman" w:hAnsi="Times New Roman" w:cs="Times New Roman"/>
          <w:i/>
          <w:sz w:val="24"/>
          <w:szCs w:val="24"/>
          <w:lang w:eastAsia="en-IN"/>
        </w:rPr>
        <w:t>Vigna radiata</w:t>
      </w:r>
      <w:r w:rsidRPr="009B43D0">
        <w:rPr>
          <w:rFonts w:ascii="Times New Roman" w:eastAsia="Times New Roman" w:hAnsi="Times New Roman" w:cs="Times New Roman"/>
          <w:sz w:val="24"/>
          <w:szCs w:val="24"/>
          <w:lang w:eastAsia="en-IN"/>
        </w:rPr>
        <w:t xml:space="preserve"> (L.) </w:t>
      </w:r>
      <w:proofErr w:type="spellStart"/>
      <w:r w:rsidRPr="009B43D0">
        <w:rPr>
          <w:rFonts w:ascii="Times New Roman" w:eastAsia="Times New Roman" w:hAnsi="Times New Roman" w:cs="Times New Roman"/>
          <w:sz w:val="24"/>
          <w:szCs w:val="24"/>
          <w:lang w:eastAsia="en-IN"/>
        </w:rPr>
        <w:t>Wilczek</w:t>
      </w:r>
      <w:proofErr w:type="spellEnd"/>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Environment Conservation Journal</w:t>
      </w:r>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25</w:t>
      </w:r>
      <w:r w:rsidRPr="009B43D0">
        <w:rPr>
          <w:rFonts w:ascii="Times New Roman" w:eastAsia="Times New Roman" w:hAnsi="Times New Roman" w:cs="Times New Roman"/>
          <w:sz w:val="24"/>
          <w:szCs w:val="24"/>
          <w:lang w:eastAsia="en-IN"/>
        </w:rPr>
        <w:t xml:space="preserve">(4), 1081–1084. </w:t>
      </w:r>
      <w:hyperlink r:id="rId34" w:history="1">
        <w:r w:rsidRPr="00B435EA">
          <w:rPr>
            <w:rStyle w:val="Hyperlink"/>
            <w:rFonts w:ascii="Times New Roman" w:eastAsia="Times New Roman" w:hAnsi="Times New Roman" w:cs="Times New Roman"/>
            <w:sz w:val="24"/>
            <w:szCs w:val="24"/>
            <w:lang w:eastAsia="en-IN"/>
          </w:rPr>
          <w:t>https://doi.org/10.36953/ECJ.28342873</w:t>
        </w:r>
      </w:hyperlink>
    </w:p>
    <w:p w14:paraId="65F8C9BE" w14:textId="77777777" w:rsidR="003911F1" w:rsidRPr="001F0F4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1F0F4C">
        <w:rPr>
          <w:rFonts w:ascii="Times New Roman" w:eastAsia="Times New Roman" w:hAnsi="Times New Roman" w:cs="Times New Roman"/>
          <w:sz w:val="24"/>
          <w:szCs w:val="24"/>
          <w:lang w:eastAsia="en-IN"/>
        </w:rPr>
        <w:t>Nakei</w:t>
      </w:r>
      <w:proofErr w:type="spellEnd"/>
      <w:r w:rsidRPr="001F0F4C">
        <w:rPr>
          <w:rFonts w:ascii="Times New Roman" w:eastAsia="Times New Roman" w:hAnsi="Times New Roman" w:cs="Times New Roman"/>
          <w:sz w:val="24"/>
          <w:szCs w:val="24"/>
          <w:lang w:eastAsia="en-IN"/>
        </w:rPr>
        <w:t xml:space="preserve">, M. D., </w:t>
      </w:r>
      <w:proofErr w:type="spellStart"/>
      <w:r w:rsidRPr="001F0F4C">
        <w:rPr>
          <w:rFonts w:ascii="Times New Roman" w:eastAsia="Times New Roman" w:hAnsi="Times New Roman" w:cs="Times New Roman"/>
          <w:sz w:val="24"/>
          <w:szCs w:val="24"/>
          <w:lang w:eastAsia="en-IN"/>
        </w:rPr>
        <w:t>Venkataramana</w:t>
      </w:r>
      <w:proofErr w:type="spellEnd"/>
      <w:r w:rsidRPr="001F0F4C">
        <w:rPr>
          <w:rFonts w:ascii="Times New Roman" w:eastAsia="Times New Roman" w:hAnsi="Times New Roman" w:cs="Times New Roman"/>
          <w:sz w:val="24"/>
          <w:szCs w:val="24"/>
          <w:lang w:eastAsia="en-IN"/>
        </w:rPr>
        <w:t xml:space="preserve">, P. B., &amp; </w:t>
      </w:r>
      <w:proofErr w:type="spellStart"/>
      <w:r w:rsidRPr="001F0F4C">
        <w:rPr>
          <w:rFonts w:ascii="Times New Roman" w:eastAsia="Times New Roman" w:hAnsi="Times New Roman" w:cs="Times New Roman"/>
          <w:sz w:val="24"/>
          <w:szCs w:val="24"/>
          <w:lang w:eastAsia="en-IN"/>
        </w:rPr>
        <w:t>Ndakidemi</w:t>
      </w:r>
      <w:proofErr w:type="spellEnd"/>
      <w:r w:rsidRPr="001F0F4C">
        <w:rPr>
          <w:rFonts w:ascii="Times New Roman" w:eastAsia="Times New Roman" w:hAnsi="Times New Roman" w:cs="Times New Roman"/>
          <w:sz w:val="24"/>
          <w:szCs w:val="24"/>
          <w:lang w:eastAsia="en-IN"/>
        </w:rPr>
        <w:t>, P. A. (2022). Soybean-</w:t>
      </w:r>
      <w:proofErr w:type="spellStart"/>
      <w:r>
        <w:rPr>
          <w:rFonts w:ascii="Times New Roman" w:eastAsia="Times New Roman" w:hAnsi="Times New Roman" w:cs="Times New Roman"/>
          <w:sz w:val="24"/>
          <w:szCs w:val="24"/>
          <w:lang w:eastAsia="en-IN"/>
        </w:rPr>
        <w:t>n</w:t>
      </w:r>
      <w:r w:rsidRPr="001F0F4C">
        <w:rPr>
          <w:rFonts w:ascii="Times New Roman" w:eastAsia="Times New Roman" w:hAnsi="Times New Roman" w:cs="Times New Roman"/>
          <w:sz w:val="24"/>
          <w:szCs w:val="24"/>
          <w:lang w:eastAsia="en-IN"/>
        </w:rPr>
        <w:t>odulating</w:t>
      </w:r>
      <w:proofErr w:type="spellEnd"/>
      <w:r w:rsidRPr="001F0F4C">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r</w:t>
      </w:r>
      <w:r w:rsidRPr="001F0F4C">
        <w:rPr>
          <w:rFonts w:ascii="Times New Roman" w:eastAsia="Times New Roman" w:hAnsi="Times New Roman" w:cs="Times New Roman"/>
          <w:sz w:val="24"/>
          <w:szCs w:val="24"/>
          <w:lang w:eastAsia="en-IN"/>
        </w:rPr>
        <w:t xml:space="preserve">hizobia: Ecology, </w:t>
      </w:r>
      <w:r>
        <w:rPr>
          <w:rFonts w:ascii="Times New Roman" w:eastAsia="Times New Roman" w:hAnsi="Times New Roman" w:cs="Times New Roman"/>
          <w:sz w:val="24"/>
          <w:szCs w:val="24"/>
          <w:lang w:eastAsia="en-IN"/>
        </w:rPr>
        <w:t>c</w:t>
      </w:r>
      <w:r w:rsidRPr="001F0F4C">
        <w:rPr>
          <w:rFonts w:ascii="Times New Roman" w:eastAsia="Times New Roman" w:hAnsi="Times New Roman" w:cs="Times New Roman"/>
          <w:sz w:val="24"/>
          <w:szCs w:val="24"/>
          <w:lang w:eastAsia="en-IN"/>
        </w:rPr>
        <w:t xml:space="preserve">haracterization, </w:t>
      </w:r>
      <w:r>
        <w:rPr>
          <w:rFonts w:ascii="Times New Roman" w:eastAsia="Times New Roman" w:hAnsi="Times New Roman" w:cs="Times New Roman"/>
          <w:sz w:val="24"/>
          <w:szCs w:val="24"/>
          <w:lang w:eastAsia="en-IN"/>
        </w:rPr>
        <w:t>d</w:t>
      </w:r>
      <w:r w:rsidRPr="001F0F4C">
        <w:rPr>
          <w:rFonts w:ascii="Times New Roman" w:eastAsia="Times New Roman" w:hAnsi="Times New Roman" w:cs="Times New Roman"/>
          <w:sz w:val="24"/>
          <w:szCs w:val="24"/>
          <w:lang w:eastAsia="en-IN"/>
        </w:rPr>
        <w:t xml:space="preserve">iversity, and </w:t>
      </w:r>
      <w:r>
        <w:rPr>
          <w:rFonts w:ascii="Times New Roman" w:eastAsia="Times New Roman" w:hAnsi="Times New Roman" w:cs="Times New Roman"/>
          <w:sz w:val="24"/>
          <w:szCs w:val="24"/>
          <w:lang w:eastAsia="en-IN"/>
        </w:rPr>
        <w:t>g</w:t>
      </w:r>
      <w:r w:rsidRPr="001F0F4C">
        <w:rPr>
          <w:rFonts w:ascii="Times New Roman" w:eastAsia="Times New Roman" w:hAnsi="Times New Roman" w:cs="Times New Roman"/>
          <w:sz w:val="24"/>
          <w:szCs w:val="24"/>
          <w:lang w:eastAsia="en-IN"/>
        </w:rPr>
        <w:t xml:space="preserve">rowth </w:t>
      </w:r>
      <w:r>
        <w:rPr>
          <w:rFonts w:ascii="Times New Roman" w:eastAsia="Times New Roman" w:hAnsi="Times New Roman" w:cs="Times New Roman"/>
          <w:sz w:val="24"/>
          <w:szCs w:val="24"/>
          <w:lang w:eastAsia="en-IN"/>
        </w:rPr>
        <w:t>p</w:t>
      </w:r>
      <w:r w:rsidRPr="001F0F4C">
        <w:rPr>
          <w:rFonts w:ascii="Times New Roman" w:eastAsia="Times New Roman" w:hAnsi="Times New Roman" w:cs="Times New Roman"/>
          <w:sz w:val="24"/>
          <w:szCs w:val="24"/>
          <w:lang w:eastAsia="en-IN"/>
        </w:rPr>
        <w:t xml:space="preserve">romoting </w:t>
      </w:r>
      <w:r>
        <w:rPr>
          <w:rFonts w:ascii="Times New Roman" w:eastAsia="Times New Roman" w:hAnsi="Times New Roman" w:cs="Times New Roman"/>
          <w:sz w:val="24"/>
          <w:szCs w:val="24"/>
          <w:lang w:eastAsia="en-IN"/>
        </w:rPr>
        <w:t>f</w:t>
      </w:r>
      <w:r w:rsidRPr="001F0F4C">
        <w:rPr>
          <w:rFonts w:ascii="Times New Roman" w:eastAsia="Times New Roman" w:hAnsi="Times New Roman" w:cs="Times New Roman"/>
          <w:sz w:val="24"/>
          <w:szCs w:val="24"/>
          <w:lang w:eastAsia="en-IN"/>
        </w:rPr>
        <w:t xml:space="preserve">unctions. </w:t>
      </w:r>
      <w:r w:rsidRPr="001F0F4C">
        <w:rPr>
          <w:rFonts w:ascii="Times New Roman" w:eastAsia="Times New Roman" w:hAnsi="Times New Roman" w:cs="Times New Roman"/>
          <w:i/>
          <w:iCs/>
          <w:sz w:val="24"/>
          <w:szCs w:val="24"/>
          <w:lang w:eastAsia="en-IN"/>
        </w:rPr>
        <w:t>Frontiers in Sustainable Food Systems</w:t>
      </w:r>
      <w:r w:rsidRPr="001F0F4C">
        <w:rPr>
          <w:rFonts w:ascii="Times New Roman" w:eastAsia="Times New Roman" w:hAnsi="Times New Roman" w:cs="Times New Roman"/>
          <w:sz w:val="24"/>
          <w:szCs w:val="24"/>
          <w:lang w:eastAsia="en-IN"/>
        </w:rPr>
        <w:t xml:space="preserve">, </w:t>
      </w:r>
      <w:r w:rsidRPr="001F0F4C">
        <w:rPr>
          <w:rFonts w:ascii="Times New Roman" w:eastAsia="Times New Roman" w:hAnsi="Times New Roman" w:cs="Times New Roman"/>
          <w:i/>
          <w:iCs/>
          <w:sz w:val="24"/>
          <w:szCs w:val="24"/>
          <w:lang w:eastAsia="en-IN"/>
        </w:rPr>
        <w:t>6</w:t>
      </w:r>
      <w:r w:rsidRPr="001F0F4C">
        <w:rPr>
          <w:rFonts w:ascii="Times New Roman" w:eastAsia="Times New Roman" w:hAnsi="Times New Roman" w:cs="Times New Roman"/>
          <w:sz w:val="24"/>
          <w:szCs w:val="24"/>
          <w:lang w:eastAsia="en-IN"/>
        </w:rPr>
        <w:t xml:space="preserve">. </w:t>
      </w:r>
      <w:hyperlink r:id="rId35" w:history="1">
        <w:r w:rsidRPr="00E20697">
          <w:rPr>
            <w:rStyle w:val="Hyperlink"/>
            <w:rFonts w:ascii="Times New Roman" w:eastAsia="Times New Roman" w:hAnsi="Times New Roman" w:cs="Times New Roman"/>
            <w:sz w:val="24"/>
            <w:szCs w:val="24"/>
            <w:lang w:eastAsia="en-IN"/>
          </w:rPr>
          <w:t>https://doi.org/10.3389/fsufs.2022.824444</w:t>
        </w:r>
      </w:hyperlink>
    </w:p>
    <w:p w14:paraId="14606B46" w14:textId="77777777" w:rsidR="003911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CD762D">
        <w:rPr>
          <w:rFonts w:ascii="Times New Roman" w:hAnsi="Times New Roman" w:cs="Times New Roman"/>
          <w:sz w:val="24"/>
          <w:szCs w:val="24"/>
        </w:rPr>
        <w:t>Nichal</w:t>
      </w:r>
      <w:proofErr w:type="spellEnd"/>
      <w:r w:rsidRPr="00CD762D">
        <w:rPr>
          <w:rFonts w:ascii="Times New Roman" w:hAnsi="Times New Roman" w:cs="Times New Roman"/>
          <w:sz w:val="24"/>
          <w:szCs w:val="24"/>
        </w:rPr>
        <w:t xml:space="preserve">, S. S., </w:t>
      </w:r>
      <w:proofErr w:type="spellStart"/>
      <w:r w:rsidRPr="00CD762D">
        <w:rPr>
          <w:rFonts w:ascii="Times New Roman" w:hAnsi="Times New Roman" w:cs="Times New Roman"/>
          <w:sz w:val="24"/>
          <w:szCs w:val="24"/>
        </w:rPr>
        <w:t>Zope</w:t>
      </w:r>
      <w:proofErr w:type="spellEnd"/>
      <w:r w:rsidRPr="00CD762D">
        <w:rPr>
          <w:rFonts w:ascii="Times New Roman" w:hAnsi="Times New Roman" w:cs="Times New Roman"/>
          <w:sz w:val="24"/>
          <w:szCs w:val="24"/>
        </w:rPr>
        <w:t xml:space="preserve">, A. V., Gawande, P. P., </w:t>
      </w:r>
      <w:proofErr w:type="spellStart"/>
      <w:r w:rsidRPr="00CD762D">
        <w:rPr>
          <w:rFonts w:ascii="Times New Roman" w:hAnsi="Times New Roman" w:cs="Times New Roman"/>
          <w:sz w:val="24"/>
          <w:szCs w:val="24"/>
        </w:rPr>
        <w:t>Ratnaparkhi</w:t>
      </w:r>
      <w:proofErr w:type="spellEnd"/>
      <w:r w:rsidRPr="00CD762D">
        <w:rPr>
          <w:rFonts w:ascii="Times New Roman" w:hAnsi="Times New Roman" w:cs="Times New Roman"/>
          <w:sz w:val="24"/>
          <w:szCs w:val="24"/>
        </w:rPr>
        <w:t xml:space="preserve">, R. D., &amp; </w:t>
      </w:r>
      <w:proofErr w:type="spellStart"/>
      <w:r w:rsidRPr="00CD762D">
        <w:rPr>
          <w:rFonts w:ascii="Times New Roman" w:hAnsi="Times New Roman" w:cs="Times New Roman"/>
          <w:sz w:val="24"/>
          <w:szCs w:val="24"/>
        </w:rPr>
        <w:t>Nandanwar</w:t>
      </w:r>
      <w:proofErr w:type="spellEnd"/>
      <w:r w:rsidRPr="00CD762D">
        <w:rPr>
          <w:rFonts w:ascii="Times New Roman" w:hAnsi="Times New Roman" w:cs="Times New Roman"/>
          <w:sz w:val="24"/>
          <w:szCs w:val="24"/>
        </w:rPr>
        <w:t>, R. S. (2018). Genetics of yellow mosaic virus (YMV) disease in soybean [</w:t>
      </w:r>
      <w:r w:rsidRPr="00CD762D">
        <w:rPr>
          <w:rFonts w:ascii="Times New Roman" w:hAnsi="Times New Roman" w:cs="Times New Roman"/>
          <w:i/>
          <w:sz w:val="24"/>
          <w:szCs w:val="24"/>
        </w:rPr>
        <w:t>Glycine max</w:t>
      </w:r>
      <w:r w:rsidRPr="00CD762D">
        <w:rPr>
          <w:rFonts w:ascii="Times New Roman" w:hAnsi="Times New Roman" w:cs="Times New Roman"/>
          <w:sz w:val="24"/>
          <w:szCs w:val="24"/>
        </w:rPr>
        <w:t xml:space="preserve"> (L.) </w:t>
      </w:r>
      <w:proofErr w:type="spellStart"/>
      <w:r w:rsidRPr="00CD762D">
        <w:rPr>
          <w:rFonts w:ascii="Times New Roman" w:hAnsi="Times New Roman" w:cs="Times New Roman"/>
          <w:sz w:val="24"/>
          <w:szCs w:val="24"/>
        </w:rPr>
        <w:t>Merr</w:t>
      </w:r>
      <w:proofErr w:type="spellEnd"/>
      <w:r w:rsidRPr="00CD762D">
        <w:rPr>
          <w:rFonts w:ascii="Times New Roman" w:hAnsi="Times New Roman" w:cs="Times New Roman"/>
          <w:sz w:val="24"/>
          <w:szCs w:val="24"/>
        </w:rPr>
        <w:t>.]. </w:t>
      </w:r>
      <w:r w:rsidRPr="00CD762D">
        <w:rPr>
          <w:rFonts w:ascii="Times New Roman" w:hAnsi="Times New Roman" w:cs="Times New Roman"/>
          <w:i/>
          <w:iCs/>
          <w:sz w:val="24"/>
          <w:szCs w:val="24"/>
        </w:rPr>
        <w:t>International Journal of Current Microbiology and Applied Sciences</w:t>
      </w:r>
      <w:r w:rsidRPr="00CD762D">
        <w:rPr>
          <w:rFonts w:ascii="Times New Roman" w:hAnsi="Times New Roman" w:cs="Times New Roman"/>
          <w:sz w:val="24"/>
          <w:szCs w:val="24"/>
        </w:rPr>
        <w:t>, </w:t>
      </w:r>
      <w:r w:rsidRPr="00CD762D">
        <w:rPr>
          <w:rFonts w:ascii="Times New Roman" w:hAnsi="Times New Roman" w:cs="Times New Roman"/>
          <w:i/>
          <w:iCs/>
          <w:sz w:val="24"/>
          <w:szCs w:val="24"/>
        </w:rPr>
        <w:t>6</w:t>
      </w:r>
      <w:r w:rsidRPr="00CD762D">
        <w:rPr>
          <w:rFonts w:ascii="Times New Roman" w:hAnsi="Times New Roman" w:cs="Times New Roman"/>
          <w:sz w:val="24"/>
          <w:szCs w:val="24"/>
        </w:rPr>
        <w:t>, 2496-2499.</w:t>
      </w:r>
    </w:p>
    <w:p w14:paraId="52000976" w14:textId="77777777" w:rsidR="003911F1" w:rsidRPr="003F08D6"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3F08D6">
        <w:rPr>
          <w:rFonts w:ascii="Times New Roman" w:hAnsi="Times New Roman" w:cs="Times New Roman"/>
          <w:sz w:val="24"/>
          <w:szCs w:val="24"/>
        </w:rPr>
        <w:lastRenderedPageBreak/>
        <w:t>Parihar, P., Singh, P., Pandya, R.K., Tiwari S. &amp; Tripathi, M.K. (2022). Screening of pearl millet promising hybrids and varieties against blast (</w:t>
      </w:r>
      <w:proofErr w:type="spellStart"/>
      <w:r w:rsidRPr="003F08D6">
        <w:rPr>
          <w:rFonts w:ascii="Times New Roman" w:hAnsi="Times New Roman" w:cs="Times New Roman"/>
          <w:i/>
          <w:iCs/>
          <w:sz w:val="24"/>
          <w:szCs w:val="24"/>
        </w:rPr>
        <w:t>Pyricularia</w:t>
      </w:r>
      <w:proofErr w:type="spellEnd"/>
      <w:r w:rsidRPr="003F08D6">
        <w:rPr>
          <w:rFonts w:ascii="Times New Roman" w:hAnsi="Times New Roman" w:cs="Times New Roman"/>
          <w:i/>
          <w:iCs/>
          <w:sz w:val="24"/>
          <w:szCs w:val="24"/>
        </w:rPr>
        <w:t xml:space="preserve"> </w:t>
      </w:r>
      <w:proofErr w:type="spellStart"/>
      <w:r w:rsidRPr="003F08D6">
        <w:rPr>
          <w:rFonts w:ascii="Times New Roman" w:hAnsi="Times New Roman" w:cs="Times New Roman"/>
          <w:i/>
          <w:iCs/>
          <w:sz w:val="24"/>
          <w:szCs w:val="24"/>
        </w:rPr>
        <w:t>grisea</w:t>
      </w:r>
      <w:proofErr w:type="spellEnd"/>
      <w:r w:rsidRPr="003F08D6">
        <w:rPr>
          <w:rFonts w:ascii="Times New Roman" w:hAnsi="Times New Roman" w:cs="Times New Roman"/>
          <w:sz w:val="24"/>
          <w:szCs w:val="24"/>
        </w:rPr>
        <w:t xml:space="preserve">) by disease indexing. </w:t>
      </w:r>
      <w:r w:rsidRPr="003F08D6">
        <w:rPr>
          <w:rFonts w:ascii="Times New Roman" w:hAnsi="Times New Roman" w:cs="Times New Roman"/>
          <w:i/>
          <w:iCs/>
          <w:sz w:val="24"/>
          <w:szCs w:val="24"/>
        </w:rPr>
        <w:t>The Pharma Innovation Journal</w:t>
      </w:r>
      <w:r w:rsidRPr="003F08D6">
        <w:rPr>
          <w:rFonts w:ascii="Times New Roman" w:hAnsi="Times New Roman" w:cs="Times New Roman"/>
          <w:sz w:val="24"/>
          <w:szCs w:val="24"/>
        </w:rPr>
        <w:t xml:space="preserve">, </w:t>
      </w:r>
      <w:r w:rsidRPr="003F08D6">
        <w:rPr>
          <w:rFonts w:ascii="Times New Roman" w:hAnsi="Times New Roman" w:cs="Times New Roman"/>
          <w:i/>
          <w:iCs/>
          <w:sz w:val="24"/>
          <w:szCs w:val="24"/>
        </w:rPr>
        <w:t>11(6)</w:t>
      </w:r>
      <w:r w:rsidRPr="003F08D6">
        <w:rPr>
          <w:rFonts w:ascii="Times New Roman" w:hAnsi="Times New Roman" w:cs="Times New Roman"/>
          <w:sz w:val="24"/>
          <w:szCs w:val="24"/>
        </w:rPr>
        <w:t>: 664-667</w:t>
      </w:r>
    </w:p>
    <w:p w14:paraId="6677D413"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 xml:space="preserve">Rahman, S. U., Raza, G., Naqvi, R. Z., McCoy, E., Hammad, M., </w:t>
      </w:r>
      <w:proofErr w:type="spellStart"/>
      <w:r w:rsidRPr="00E31CF1">
        <w:rPr>
          <w:rFonts w:ascii="Times New Roman" w:eastAsia="Times New Roman" w:hAnsi="Times New Roman" w:cs="Times New Roman"/>
          <w:sz w:val="24"/>
          <w:szCs w:val="24"/>
          <w:lang w:eastAsia="en-IN"/>
        </w:rPr>
        <w:t>LaFayette</w:t>
      </w:r>
      <w:proofErr w:type="spellEnd"/>
      <w:r w:rsidRPr="00E31CF1">
        <w:rPr>
          <w:rFonts w:ascii="Times New Roman" w:eastAsia="Times New Roman" w:hAnsi="Times New Roman" w:cs="Times New Roman"/>
          <w:sz w:val="24"/>
          <w:szCs w:val="24"/>
          <w:lang w:eastAsia="en-IN"/>
        </w:rPr>
        <w:t xml:space="preserve">, P., Parrott, W. A., Amin, I., Mukhtar, Z., </w:t>
      </w:r>
      <w:proofErr w:type="spellStart"/>
      <w:r w:rsidRPr="00E31CF1">
        <w:rPr>
          <w:rFonts w:ascii="Times New Roman" w:eastAsia="Times New Roman" w:hAnsi="Times New Roman" w:cs="Times New Roman"/>
          <w:sz w:val="24"/>
          <w:szCs w:val="24"/>
          <w:lang w:eastAsia="en-IN"/>
        </w:rPr>
        <w:t>Gaafar</w:t>
      </w:r>
      <w:proofErr w:type="spellEnd"/>
      <w:r w:rsidRPr="00E31CF1">
        <w:rPr>
          <w:rFonts w:ascii="Times New Roman" w:eastAsia="Times New Roman" w:hAnsi="Times New Roman" w:cs="Times New Roman"/>
          <w:sz w:val="24"/>
          <w:szCs w:val="24"/>
          <w:lang w:eastAsia="en-IN"/>
        </w:rPr>
        <w:t xml:space="preserve">, A.-R. Z., </w:t>
      </w:r>
      <w:proofErr w:type="spellStart"/>
      <w:r w:rsidRPr="00E31CF1">
        <w:rPr>
          <w:rFonts w:ascii="Times New Roman" w:eastAsia="Times New Roman" w:hAnsi="Times New Roman" w:cs="Times New Roman"/>
          <w:sz w:val="24"/>
          <w:szCs w:val="24"/>
          <w:lang w:eastAsia="en-IN"/>
        </w:rPr>
        <w:t>Hodhod</w:t>
      </w:r>
      <w:proofErr w:type="spellEnd"/>
      <w:r w:rsidRPr="00E31CF1">
        <w:rPr>
          <w:rFonts w:ascii="Times New Roman" w:eastAsia="Times New Roman" w:hAnsi="Times New Roman" w:cs="Times New Roman"/>
          <w:sz w:val="24"/>
          <w:szCs w:val="24"/>
          <w:lang w:eastAsia="en-IN"/>
        </w:rPr>
        <w:t xml:space="preserve">, M. S., &amp; Mansoor, S. (2023). A source of resistance against yellow mosaic disease in soybeans correlates with a novel mutation in a resistance gene. </w:t>
      </w:r>
      <w:r w:rsidRPr="00E31CF1">
        <w:rPr>
          <w:rFonts w:ascii="Times New Roman" w:eastAsia="Times New Roman" w:hAnsi="Times New Roman" w:cs="Times New Roman"/>
          <w:i/>
          <w:iCs/>
          <w:sz w:val="24"/>
          <w:szCs w:val="24"/>
          <w:lang w:eastAsia="en-IN"/>
        </w:rPr>
        <w:t>Frontiers in Plant Science</w:t>
      </w:r>
      <w:r w:rsidRPr="00E31CF1">
        <w:rPr>
          <w:rFonts w:ascii="Times New Roman" w:eastAsia="Times New Roman" w:hAnsi="Times New Roman" w:cs="Times New Roman"/>
          <w:sz w:val="24"/>
          <w:szCs w:val="24"/>
          <w:lang w:eastAsia="en-IN"/>
        </w:rPr>
        <w:t xml:space="preserve">, </w:t>
      </w:r>
      <w:r w:rsidRPr="00E31CF1">
        <w:rPr>
          <w:rFonts w:ascii="Times New Roman" w:eastAsia="Times New Roman" w:hAnsi="Times New Roman" w:cs="Times New Roman"/>
          <w:i/>
          <w:iCs/>
          <w:sz w:val="24"/>
          <w:szCs w:val="24"/>
          <w:lang w:eastAsia="en-IN"/>
        </w:rPr>
        <w:t>14</w:t>
      </w:r>
      <w:r w:rsidRPr="00E31CF1">
        <w:rPr>
          <w:rFonts w:ascii="Times New Roman" w:eastAsia="Times New Roman" w:hAnsi="Times New Roman" w:cs="Times New Roman"/>
          <w:sz w:val="24"/>
          <w:szCs w:val="24"/>
          <w:lang w:eastAsia="en-IN"/>
        </w:rPr>
        <w:t xml:space="preserve">. </w:t>
      </w:r>
      <w:hyperlink r:id="rId36" w:history="1">
        <w:r w:rsidRPr="00E20697">
          <w:rPr>
            <w:rStyle w:val="Hyperlink"/>
            <w:rFonts w:ascii="Times New Roman" w:eastAsia="Times New Roman" w:hAnsi="Times New Roman" w:cs="Times New Roman"/>
            <w:sz w:val="24"/>
            <w:szCs w:val="24"/>
            <w:lang w:eastAsia="en-IN"/>
          </w:rPr>
          <w:t>https://doi.org/10.3389/fpls.2023.1230559</w:t>
        </w:r>
      </w:hyperlink>
    </w:p>
    <w:p w14:paraId="1E0FBF6F" w14:textId="77777777" w:rsidR="003911F1" w:rsidRPr="009B43D0"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9B43D0">
        <w:rPr>
          <w:rFonts w:ascii="Times New Roman" w:eastAsia="Times New Roman" w:hAnsi="Times New Roman" w:cs="Times New Roman"/>
          <w:sz w:val="24"/>
          <w:szCs w:val="24"/>
          <w:lang w:eastAsia="en-IN"/>
        </w:rPr>
        <w:t xml:space="preserve">Roy, G., </w:t>
      </w:r>
      <w:proofErr w:type="spellStart"/>
      <w:r w:rsidRPr="009B43D0">
        <w:rPr>
          <w:rFonts w:ascii="Times New Roman" w:eastAsia="Times New Roman" w:hAnsi="Times New Roman" w:cs="Times New Roman"/>
          <w:sz w:val="24"/>
          <w:szCs w:val="24"/>
          <w:lang w:eastAsia="en-IN"/>
        </w:rPr>
        <w:t>Afandi</w:t>
      </w:r>
      <w:proofErr w:type="spellEnd"/>
      <w:r w:rsidRPr="009B43D0">
        <w:rPr>
          <w:rFonts w:ascii="Times New Roman" w:eastAsia="Times New Roman" w:hAnsi="Times New Roman" w:cs="Times New Roman"/>
          <w:sz w:val="24"/>
          <w:szCs w:val="24"/>
          <w:lang w:eastAsia="en-IN"/>
        </w:rPr>
        <w:t xml:space="preserve">, F., </w:t>
      </w:r>
      <w:proofErr w:type="spellStart"/>
      <w:r w:rsidRPr="009B43D0">
        <w:rPr>
          <w:rFonts w:ascii="Times New Roman" w:eastAsia="Times New Roman" w:hAnsi="Times New Roman" w:cs="Times New Roman"/>
          <w:sz w:val="24"/>
          <w:szCs w:val="24"/>
          <w:lang w:eastAsia="en-IN"/>
        </w:rPr>
        <w:t>Vishnuvardhannaidu</w:t>
      </w:r>
      <w:proofErr w:type="spellEnd"/>
      <w:r w:rsidRPr="009B43D0">
        <w:rPr>
          <w:rFonts w:ascii="Times New Roman" w:eastAsia="Times New Roman" w:hAnsi="Times New Roman" w:cs="Times New Roman"/>
          <w:sz w:val="24"/>
          <w:szCs w:val="24"/>
          <w:lang w:eastAsia="en-IN"/>
        </w:rPr>
        <w:t xml:space="preserve">, K., Raut, R. N., &amp; Amir, M. (2025). A comprehensive review of genomics assisted breeding and mutation strategies for Yellow Vein Mosaic Virus resistance in mung bean. </w:t>
      </w:r>
      <w:r w:rsidRPr="009B43D0">
        <w:rPr>
          <w:rFonts w:ascii="Times New Roman" w:eastAsia="Times New Roman" w:hAnsi="Times New Roman" w:cs="Times New Roman"/>
          <w:i/>
          <w:iCs/>
          <w:sz w:val="24"/>
          <w:szCs w:val="24"/>
          <w:lang w:eastAsia="en-IN"/>
        </w:rPr>
        <w:t>International Journal of Research in Agronomy</w:t>
      </w:r>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8</w:t>
      </w:r>
      <w:r w:rsidRPr="009B43D0">
        <w:rPr>
          <w:rFonts w:ascii="Times New Roman" w:eastAsia="Times New Roman" w:hAnsi="Times New Roman" w:cs="Times New Roman"/>
          <w:sz w:val="24"/>
          <w:szCs w:val="24"/>
          <w:lang w:eastAsia="en-IN"/>
        </w:rPr>
        <w:t xml:space="preserve">(5), 176–186. </w:t>
      </w:r>
      <w:hyperlink r:id="rId37" w:history="1">
        <w:r w:rsidRPr="00B435EA">
          <w:rPr>
            <w:rStyle w:val="Hyperlink"/>
            <w:rFonts w:ascii="Times New Roman" w:eastAsia="Times New Roman" w:hAnsi="Times New Roman" w:cs="Times New Roman"/>
            <w:sz w:val="24"/>
            <w:szCs w:val="24"/>
            <w:lang w:eastAsia="en-IN"/>
          </w:rPr>
          <w:t>https://doi.org/10.33545/2618060X.2025.v8.i5c.2885</w:t>
        </w:r>
      </w:hyperlink>
    </w:p>
    <w:p w14:paraId="5D2FD9B1"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 xml:space="preserve">Roy, G., </w:t>
      </w:r>
      <w:proofErr w:type="spellStart"/>
      <w:r w:rsidRPr="00E31CF1">
        <w:rPr>
          <w:rFonts w:ascii="Times New Roman" w:eastAsia="Times New Roman" w:hAnsi="Times New Roman" w:cs="Times New Roman"/>
          <w:sz w:val="24"/>
          <w:szCs w:val="24"/>
          <w:lang w:eastAsia="en-IN"/>
        </w:rPr>
        <w:t>Afandi</w:t>
      </w:r>
      <w:proofErr w:type="spellEnd"/>
      <w:r w:rsidRPr="00E31CF1">
        <w:rPr>
          <w:rFonts w:ascii="Times New Roman" w:eastAsia="Times New Roman" w:hAnsi="Times New Roman" w:cs="Times New Roman"/>
          <w:sz w:val="24"/>
          <w:szCs w:val="24"/>
          <w:lang w:eastAsia="en-IN"/>
        </w:rPr>
        <w:t xml:space="preserve">, F., </w:t>
      </w:r>
      <w:proofErr w:type="spellStart"/>
      <w:r w:rsidRPr="00E31CF1">
        <w:rPr>
          <w:rFonts w:ascii="Times New Roman" w:eastAsia="Times New Roman" w:hAnsi="Times New Roman" w:cs="Times New Roman"/>
          <w:sz w:val="24"/>
          <w:szCs w:val="24"/>
          <w:lang w:eastAsia="en-IN"/>
        </w:rPr>
        <w:t>Vishnuvardhannaidu</w:t>
      </w:r>
      <w:proofErr w:type="spellEnd"/>
      <w:r w:rsidRPr="00E31CF1">
        <w:rPr>
          <w:rFonts w:ascii="Times New Roman" w:eastAsia="Times New Roman" w:hAnsi="Times New Roman" w:cs="Times New Roman"/>
          <w:sz w:val="24"/>
          <w:szCs w:val="24"/>
          <w:lang w:eastAsia="en-IN"/>
        </w:rPr>
        <w:t xml:space="preserve">, K., Raut, R. N., &amp; Amir, M. (2025). A comprehensive review of genomics assisted breeding and mutation strategies for Yellow Vein Mosaic Virus resistance in mung bean. </w:t>
      </w:r>
      <w:r w:rsidRPr="00E31CF1">
        <w:rPr>
          <w:rFonts w:ascii="Times New Roman" w:eastAsia="Times New Roman" w:hAnsi="Times New Roman" w:cs="Times New Roman"/>
          <w:i/>
          <w:iCs/>
          <w:sz w:val="24"/>
          <w:szCs w:val="24"/>
          <w:lang w:eastAsia="en-IN"/>
        </w:rPr>
        <w:t>International Journal of Research in Agronomy</w:t>
      </w:r>
      <w:r w:rsidRPr="00E31CF1">
        <w:rPr>
          <w:rFonts w:ascii="Times New Roman" w:eastAsia="Times New Roman" w:hAnsi="Times New Roman" w:cs="Times New Roman"/>
          <w:sz w:val="24"/>
          <w:szCs w:val="24"/>
          <w:lang w:eastAsia="en-IN"/>
        </w:rPr>
        <w:t xml:space="preserve">, </w:t>
      </w:r>
      <w:r w:rsidRPr="00E31CF1">
        <w:rPr>
          <w:rFonts w:ascii="Times New Roman" w:eastAsia="Times New Roman" w:hAnsi="Times New Roman" w:cs="Times New Roman"/>
          <w:i/>
          <w:iCs/>
          <w:sz w:val="24"/>
          <w:szCs w:val="24"/>
          <w:lang w:eastAsia="en-IN"/>
        </w:rPr>
        <w:t>8</w:t>
      </w:r>
      <w:r w:rsidRPr="00E31CF1">
        <w:rPr>
          <w:rFonts w:ascii="Times New Roman" w:eastAsia="Times New Roman" w:hAnsi="Times New Roman" w:cs="Times New Roman"/>
          <w:sz w:val="24"/>
          <w:szCs w:val="24"/>
          <w:lang w:eastAsia="en-IN"/>
        </w:rPr>
        <w:t xml:space="preserve">(5), 176–186. </w:t>
      </w:r>
      <w:hyperlink r:id="rId38" w:history="1">
        <w:r w:rsidRPr="00E20697">
          <w:rPr>
            <w:rStyle w:val="Hyperlink"/>
            <w:rFonts w:ascii="Times New Roman" w:eastAsia="Times New Roman" w:hAnsi="Times New Roman" w:cs="Times New Roman"/>
            <w:sz w:val="24"/>
            <w:szCs w:val="24"/>
            <w:lang w:eastAsia="en-IN"/>
          </w:rPr>
          <w:t>https://doi.org/10.33545/2618060X.2025.v8.i5c.2885</w:t>
        </w:r>
      </w:hyperlink>
    </w:p>
    <w:p w14:paraId="0FBF4960" w14:textId="77777777" w:rsidR="003911F1" w:rsidRPr="009B43D0"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9B43D0">
        <w:rPr>
          <w:rFonts w:ascii="Times New Roman" w:eastAsia="Times New Roman" w:hAnsi="Times New Roman" w:cs="Times New Roman"/>
          <w:sz w:val="24"/>
          <w:szCs w:val="24"/>
          <w:lang w:eastAsia="en-IN"/>
        </w:rPr>
        <w:t xml:space="preserve">Salleh, S. B., </w:t>
      </w:r>
      <w:proofErr w:type="spellStart"/>
      <w:r w:rsidRPr="009B43D0">
        <w:rPr>
          <w:rFonts w:ascii="Times New Roman" w:eastAsia="Times New Roman" w:hAnsi="Times New Roman" w:cs="Times New Roman"/>
          <w:sz w:val="24"/>
          <w:szCs w:val="24"/>
          <w:lang w:eastAsia="en-IN"/>
        </w:rPr>
        <w:t>Rafii</w:t>
      </w:r>
      <w:proofErr w:type="spellEnd"/>
      <w:r w:rsidRPr="009B43D0">
        <w:rPr>
          <w:rFonts w:ascii="Times New Roman" w:eastAsia="Times New Roman" w:hAnsi="Times New Roman" w:cs="Times New Roman"/>
          <w:sz w:val="24"/>
          <w:szCs w:val="24"/>
          <w:lang w:eastAsia="en-IN"/>
        </w:rPr>
        <w:t xml:space="preserve">, M. Y., Ismail, M. R., Ramli, A., Chukwu, S. C., </w:t>
      </w:r>
      <w:proofErr w:type="spellStart"/>
      <w:r w:rsidRPr="009B43D0">
        <w:rPr>
          <w:rFonts w:ascii="Times New Roman" w:eastAsia="Times New Roman" w:hAnsi="Times New Roman" w:cs="Times New Roman"/>
          <w:sz w:val="24"/>
          <w:szCs w:val="24"/>
          <w:lang w:eastAsia="en-IN"/>
        </w:rPr>
        <w:t>Yusuff</w:t>
      </w:r>
      <w:proofErr w:type="spellEnd"/>
      <w:r w:rsidRPr="009B43D0">
        <w:rPr>
          <w:rFonts w:ascii="Times New Roman" w:eastAsia="Times New Roman" w:hAnsi="Times New Roman" w:cs="Times New Roman"/>
          <w:sz w:val="24"/>
          <w:szCs w:val="24"/>
          <w:lang w:eastAsia="en-IN"/>
        </w:rPr>
        <w:t xml:space="preserve">, O., &amp; Hasan, N. (2022). Genotype-by-environment interaction effects on blast disease severity and genetic diversity of advanced blast-resistant rice lines based on quantitative traits. </w:t>
      </w:r>
      <w:r w:rsidRPr="009B43D0">
        <w:rPr>
          <w:rFonts w:ascii="Times New Roman" w:eastAsia="Times New Roman" w:hAnsi="Times New Roman" w:cs="Times New Roman"/>
          <w:i/>
          <w:iCs/>
          <w:sz w:val="24"/>
          <w:szCs w:val="24"/>
          <w:lang w:eastAsia="en-IN"/>
        </w:rPr>
        <w:t>Frontiers in Agronomy</w:t>
      </w:r>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4</w:t>
      </w:r>
      <w:r w:rsidRPr="009B43D0">
        <w:rPr>
          <w:rFonts w:ascii="Times New Roman" w:eastAsia="Times New Roman" w:hAnsi="Times New Roman" w:cs="Times New Roman"/>
          <w:sz w:val="24"/>
          <w:szCs w:val="24"/>
          <w:lang w:eastAsia="en-IN"/>
        </w:rPr>
        <w:t xml:space="preserve">. </w:t>
      </w:r>
      <w:hyperlink r:id="rId39" w:history="1">
        <w:r w:rsidRPr="00B435EA">
          <w:rPr>
            <w:rStyle w:val="Hyperlink"/>
            <w:rFonts w:ascii="Times New Roman" w:eastAsia="Times New Roman" w:hAnsi="Times New Roman" w:cs="Times New Roman"/>
            <w:sz w:val="24"/>
            <w:szCs w:val="24"/>
            <w:lang w:eastAsia="en-IN"/>
          </w:rPr>
          <w:t>https://doi.org/10.3389/fagro.2022.990397</w:t>
        </w:r>
      </w:hyperlink>
    </w:p>
    <w:p w14:paraId="386E94D5"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7C0518">
        <w:rPr>
          <w:rFonts w:ascii="Times New Roman" w:eastAsia="Times New Roman" w:hAnsi="Times New Roman" w:cs="Times New Roman"/>
          <w:sz w:val="24"/>
          <w:szCs w:val="24"/>
          <w:lang w:eastAsia="en-IN"/>
        </w:rPr>
        <w:t xml:space="preserve">Sanchez, D., </w:t>
      </w:r>
      <w:proofErr w:type="spellStart"/>
      <w:r w:rsidRPr="007C0518">
        <w:rPr>
          <w:rFonts w:ascii="Times New Roman" w:eastAsia="Times New Roman" w:hAnsi="Times New Roman" w:cs="Times New Roman"/>
          <w:sz w:val="24"/>
          <w:szCs w:val="24"/>
          <w:lang w:eastAsia="en-IN"/>
        </w:rPr>
        <w:t>Sadoun</w:t>
      </w:r>
      <w:proofErr w:type="spellEnd"/>
      <w:r w:rsidRPr="007C0518">
        <w:rPr>
          <w:rFonts w:ascii="Times New Roman" w:eastAsia="Times New Roman" w:hAnsi="Times New Roman" w:cs="Times New Roman"/>
          <w:sz w:val="24"/>
          <w:szCs w:val="24"/>
          <w:lang w:eastAsia="en-IN"/>
        </w:rPr>
        <w:t xml:space="preserve">, S. ben, Mary-Huard, T., Allier, A., Moreau, L., &amp; </w:t>
      </w:r>
      <w:proofErr w:type="spellStart"/>
      <w:r w:rsidRPr="007C0518">
        <w:rPr>
          <w:rFonts w:ascii="Times New Roman" w:eastAsia="Times New Roman" w:hAnsi="Times New Roman" w:cs="Times New Roman"/>
          <w:sz w:val="24"/>
          <w:szCs w:val="24"/>
          <w:lang w:eastAsia="en-IN"/>
        </w:rPr>
        <w:t>Charcosset</w:t>
      </w:r>
      <w:proofErr w:type="spellEnd"/>
      <w:r w:rsidRPr="007C0518">
        <w:rPr>
          <w:rFonts w:ascii="Times New Roman" w:eastAsia="Times New Roman" w:hAnsi="Times New Roman" w:cs="Times New Roman"/>
          <w:sz w:val="24"/>
          <w:szCs w:val="24"/>
          <w:lang w:eastAsia="en-IN"/>
        </w:rPr>
        <w:t xml:space="preserve">, A. (2023). Improving the use of plant genetic resources to sustain breeding programs’ efficiency. </w:t>
      </w:r>
      <w:r w:rsidRPr="007C0518">
        <w:rPr>
          <w:rFonts w:ascii="Times New Roman" w:eastAsia="Times New Roman" w:hAnsi="Times New Roman" w:cs="Times New Roman"/>
          <w:i/>
          <w:iCs/>
          <w:sz w:val="24"/>
          <w:szCs w:val="24"/>
          <w:lang w:eastAsia="en-IN"/>
        </w:rPr>
        <w:t>Proceedings of the National Academy of Sciences</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120</w:t>
      </w:r>
      <w:r w:rsidRPr="007C0518">
        <w:rPr>
          <w:rFonts w:ascii="Times New Roman" w:eastAsia="Times New Roman" w:hAnsi="Times New Roman" w:cs="Times New Roman"/>
          <w:sz w:val="24"/>
          <w:szCs w:val="24"/>
          <w:lang w:eastAsia="en-IN"/>
        </w:rPr>
        <w:t xml:space="preserve">(14). </w:t>
      </w:r>
      <w:hyperlink r:id="rId40" w:history="1">
        <w:r w:rsidRPr="00B435EA">
          <w:rPr>
            <w:rStyle w:val="Hyperlink"/>
            <w:rFonts w:ascii="Times New Roman" w:eastAsia="Times New Roman" w:hAnsi="Times New Roman" w:cs="Times New Roman"/>
            <w:sz w:val="24"/>
            <w:szCs w:val="24"/>
            <w:lang w:eastAsia="en-IN"/>
          </w:rPr>
          <w:t>https://doi.org/10.1073/pnas.2205780119</w:t>
        </w:r>
      </w:hyperlink>
    </w:p>
    <w:p w14:paraId="0550889F" w14:textId="77777777" w:rsidR="003911F1" w:rsidRDefault="003911F1" w:rsidP="003911F1">
      <w:pPr>
        <w:pStyle w:val="ListParagraph"/>
        <w:numPr>
          <w:ilvl w:val="0"/>
          <w:numId w:val="2"/>
        </w:numPr>
        <w:spacing w:after="0" w:line="360" w:lineRule="auto"/>
        <w:ind w:left="644"/>
        <w:jc w:val="both"/>
        <w:rPr>
          <w:rFonts w:ascii="Times New Roman" w:eastAsia="Times New Roman" w:hAnsi="Times New Roman" w:cs="Times New Roman"/>
          <w:sz w:val="24"/>
          <w:szCs w:val="24"/>
          <w:lang w:eastAsia="en-IN"/>
        </w:rPr>
      </w:pPr>
      <w:r w:rsidRPr="00B22B72">
        <w:rPr>
          <w:rFonts w:ascii="Times New Roman" w:eastAsia="Times New Roman" w:hAnsi="Times New Roman" w:cs="Times New Roman"/>
          <w:sz w:val="24"/>
          <w:szCs w:val="24"/>
          <w:lang w:eastAsia="en-IN"/>
        </w:rPr>
        <w:t xml:space="preserve">Sharma, A., Tripathi, M. K., Tiwari, S., Gupta, N., Tripathi, N., &amp; Mishra, N. (2021). Evaluation of </w:t>
      </w:r>
      <w:r>
        <w:rPr>
          <w:rFonts w:ascii="Times New Roman" w:eastAsia="Times New Roman" w:hAnsi="Times New Roman" w:cs="Times New Roman"/>
          <w:sz w:val="24"/>
          <w:szCs w:val="24"/>
          <w:lang w:eastAsia="en-IN"/>
        </w:rPr>
        <w:t>s</w:t>
      </w:r>
      <w:r w:rsidRPr="00B22B72">
        <w:rPr>
          <w:rFonts w:ascii="Times New Roman" w:eastAsia="Times New Roman" w:hAnsi="Times New Roman" w:cs="Times New Roman"/>
          <w:sz w:val="24"/>
          <w:szCs w:val="24"/>
          <w:lang w:eastAsia="en-IN"/>
        </w:rPr>
        <w:t>oybean (</w:t>
      </w:r>
      <w:r w:rsidRPr="00B22B72">
        <w:rPr>
          <w:rFonts w:ascii="Times New Roman" w:eastAsia="Times New Roman" w:hAnsi="Times New Roman" w:cs="Times New Roman"/>
          <w:i/>
          <w:sz w:val="24"/>
          <w:szCs w:val="24"/>
          <w:lang w:eastAsia="en-IN"/>
        </w:rPr>
        <w:t>Glycine max</w:t>
      </w:r>
      <w:r w:rsidRPr="00B22B72">
        <w:rPr>
          <w:rFonts w:ascii="Times New Roman" w:eastAsia="Times New Roman" w:hAnsi="Times New Roman" w:cs="Times New Roman"/>
          <w:sz w:val="24"/>
          <w:szCs w:val="24"/>
          <w:lang w:eastAsia="en-IN"/>
        </w:rPr>
        <w:t xml:space="preserve"> L.) Genotypes on the </w:t>
      </w:r>
      <w:r>
        <w:rPr>
          <w:rFonts w:ascii="Times New Roman" w:eastAsia="Times New Roman" w:hAnsi="Times New Roman" w:cs="Times New Roman"/>
          <w:sz w:val="24"/>
          <w:szCs w:val="24"/>
          <w:lang w:eastAsia="en-IN"/>
        </w:rPr>
        <w:t>b</w:t>
      </w:r>
      <w:r w:rsidRPr="00B22B72">
        <w:rPr>
          <w:rFonts w:ascii="Times New Roman" w:eastAsia="Times New Roman" w:hAnsi="Times New Roman" w:cs="Times New Roman"/>
          <w:sz w:val="24"/>
          <w:szCs w:val="24"/>
          <w:lang w:eastAsia="en-IN"/>
        </w:rPr>
        <w:t xml:space="preserve">asis of </w:t>
      </w:r>
      <w:r>
        <w:rPr>
          <w:rFonts w:ascii="Times New Roman" w:eastAsia="Times New Roman" w:hAnsi="Times New Roman" w:cs="Times New Roman"/>
          <w:sz w:val="24"/>
          <w:szCs w:val="24"/>
          <w:lang w:eastAsia="en-IN"/>
        </w:rPr>
        <w:t>b</w:t>
      </w:r>
      <w:r w:rsidRPr="00B22B72">
        <w:rPr>
          <w:rFonts w:ascii="Times New Roman" w:eastAsia="Times New Roman" w:hAnsi="Times New Roman" w:cs="Times New Roman"/>
          <w:sz w:val="24"/>
          <w:szCs w:val="24"/>
          <w:lang w:eastAsia="en-IN"/>
        </w:rPr>
        <w:t xml:space="preserve">iochemical </w:t>
      </w:r>
      <w:r>
        <w:rPr>
          <w:rFonts w:ascii="Times New Roman" w:eastAsia="Times New Roman" w:hAnsi="Times New Roman" w:cs="Times New Roman"/>
          <w:sz w:val="24"/>
          <w:szCs w:val="24"/>
          <w:lang w:eastAsia="en-IN"/>
        </w:rPr>
        <w:t>c</w:t>
      </w:r>
      <w:r w:rsidRPr="00B22B72">
        <w:rPr>
          <w:rFonts w:ascii="Times New Roman" w:eastAsia="Times New Roman" w:hAnsi="Times New Roman" w:cs="Times New Roman"/>
          <w:sz w:val="24"/>
          <w:szCs w:val="24"/>
          <w:lang w:eastAsia="en-IN"/>
        </w:rPr>
        <w:t xml:space="preserve">ontents and </w:t>
      </w:r>
      <w:r>
        <w:rPr>
          <w:rFonts w:ascii="Times New Roman" w:eastAsia="Times New Roman" w:hAnsi="Times New Roman" w:cs="Times New Roman"/>
          <w:sz w:val="24"/>
          <w:szCs w:val="24"/>
          <w:lang w:eastAsia="en-IN"/>
        </w:rPr>
        <w:t>a</w:t>
      </w:r>
      <w:r w:rsidRPr="00B22B72">
        <w:rPr>
          <w:rFonts w:ascii="Times New Roman" w:eastAsia="Times New Roman" w:hAnsi="Times New Roman" w:cs="Times New Roman"/>
          <w:sz w:val="24"/>
          <w:szCs w:val="24"/>
          <w:lang w:eastAsia="en-IN"/>
        </w:rPr>
        <w:t xml:space="preserve">nti-oxidant </w:t>
      </w:r>
      <w:r>
        <w:rPr>
          <w:rFonts w:ascii="Times New Roman" w:eastAsia="Times New Roman" w:hAnsi="Times New Roman" w:cs="Times New Roman"/>
          <w:sz w:val="24"/>
          <w:szCs w:val="24"/>
          <w:lang w:eastAsia="en-IN"/>
        </w:rPr>
        <w:t>e</w:t>
      </w:r>
      <w:r w:rsidRPr="00B22B72">
        <w:rPr>
          <w:rFonts w:ascii="Times New Roman" w:eastAsia="Times New Roman" w:hAnsi="Times New Roman" w:cs="Times New Roman"/>
          <w:sz w:val="24"/>
          <w:szCs w:val="24"/>
          <w:lang w:eastAsia="en-IN"/>
        </w:rPr>
        <w:t xml:space="preserve">nzyme </w:t>
      </w:r>
      <w:r>
        <w:rPr>
          <w:rFonts w:ascii="Times New Roman" w:eastAsia="Times New Roman" w:hAnsi="Times New Roman" w:cs="Times New Roman"/>
          <w:sz w:val="24"/>
          <w:szCs w:val="24"/>
          <w:lang w:eastAsia="en-IN"/>
        </w:rPr>
        <w:t>a</w:t>
      </w:r>
      <w:r w:rsidRPr="00B22B72">
        <w:rPr>
          <w:rFonts w:ascii="Times New Roman" w:eastAsia="Times New Roman" w:hAnsi="Times New Roman" w:cs="Times New Roman"/>
          <w:sz w:val="24"/>
          <w:szCs w:val="24"/>
          <w:lang w:eastAsia="en-IN"/>
        </w:rPr>
        <w:t xml:space="preserve">ctivities. </w:t>
      </w:r>
      <w:r w:rsidRPr="00B22B72">
        <w:rPr>
          <w:rFonts w:ascii="Times New Roman" w:eastAsia="Times New Roman" w:hAnsi="Times New Roman" w:cs="Times New Roman"/>
          <w:i/>
          <w:iCs/>
          <w:sz w:val="24"/>
          <w:szCs w:val="24"/>
          <w:lang w:eastAsia="en-IN"/>
        </w:rPr>
        <w:t>Legume Research - An International Journal</w:t>
      </w:r>
      <w:r w:rsidRPr="00B22B72">
        <w:rPr>
          <w:rFonts w:ascii="Times New Roman" w:eastAsia="Times New Roman" w:hAnsi="Times New Roman" w:cs="Times New Roman"/>
          <w:sz w:val="24"/>
          <w:szCs w:val="24"/>
          <w:lang w:eastAsia="en-IN"/>
        </w:rPr>
        <w:t xml:space="preserve">. </w:t>
      </w:r>
      <w:hyperlink r:id="rId41" w:history="1">
        <w:r w:rsidRPr="009678D2">
          <w:rPr>
            <w:rStyle w:val="Hyperlink"/>
            <w:rFonts w:ascii="Times New Roman" w:eastAsia="Times New Roman" w:hAnsi="Times New Roman" w:cs="Times New Roman"/>
            <w:sz w:val="24"/>
            <w:szCs w:val="24"/>
            <w:lang w:eastAsia="en-IN"/>
          </w:rPr>
          <w:t>https://doi.org/10.18805/LR-4678</w:t>
        </w:r>
      </w:hyperlink>
      <w:r>
        <w:rPr>
          <w:rFonts w:ascii="Times New Roman" w:eastAsia="Times New Roman" w:hAnsi="Times New Roman" w:cs="Times New Roman"/>
          <w:sz w:val="24"/>
          <w:szCs w:val="24"/>
          <w:lang w:eastAsia="en-IN"/>
        </w:rPr>
        <w:t xml:space="preserve"> </w:t>
      </w:r>
    </w:p>
    <w:p w14:paraId="7D95FC0C" w14:textId="77777777" w:rsidR="003911F1" w:rsidRPr="000859C3" w:rsidRDefault="003911F1" w:rsidP="003911F1">
      <w:pPr>
        <w:pStyle w:val="ListParagraph"/>
        <w:numPr>
          <w:ilvl w:val="0"/>
          <w:numId w:val="2"/>
        </w:numPr>
        <w:spacing w:before="120" w:after="120" w:line="360" w:lineRule="auto"/>
        <w:ind w:left="644"/>
        <w:jc w:val="both"/>
        <w:rPr>
          <w:rStyle w:val="Hyperlink"/>
          <w:rFonts w:ascii="Times New Roman" w:eastAsia="Times New Roman" w:hAnsi="Times New Roman" w:cs="Times New Roman"/>
          <w:sz w:val="24"/>
          <w:szCs w:val="24"/>
          <w:lang w:eastAsia="en-IN"/>
        </w:rPr>
      </w:pPr>
      <w:r w:rsidRPr="00FF2584">
        <w:rPr>
          <w:rFonts w:ascii="Times New Roman" w:eastAsia="Times New Roman" w:hAnsi="Times New Roman" w:cs="Times New Roman"/>
          <w:sz w:val="24"/>
          <w:szCs w:val="24"/>
          <w:lang w:eastAsia="en-IN"/>
        </w:rPr>
        <w:t xml:space="preserve">Sharma, A., Mishra, N., Tripathi, N., Nehra, S., Singh, J., &amp; Tiwari S. </w:t>
      </w:r>
      <w:r w:rsidRPr="00FF2584">
        <w:rPr>
          <w:rFonts w:ascii="Times New Roman" w:eastAsia="Times New Roman" w:hAnsi="Times New Roman" w:cs="Times New Roman"/>
          <w:i/>
          <w:iCs/>
          <w:sz w:val="24"/>
          <w:szCs w:val="24"/>
          <w:lang w:eastAsia="en-IN"/>
        </w:rPr>
        <w:t>et al</w:t>
      </w:r>
      <w:r w:rsidRPr="00FF2584">
        <w:rPr>
          <w:rFonts w:ascii="Times New Roman" w:eastAsia="Times New Roman" w:hAnsi="Times New Roman" w:cs="Times New Roman"/>
          <w:sz w:val="24"/>
          <w:szCs w:val="24"/>
          <w:lang w:eastAsia="en-IN"/>
        </w:rPr>
        <w:t xml:space="preserve">. (2023). Qualitative trait based variability among soybean genotypes. </w:t>
      </w:r>
      <w:r w:rsidRPr="00FF2584">
        <w:rPr>
          <w:rFonts w:ascii="Times New Roman" w:eastAsia="Times New Roman" w:hAnsi="Times New Roman" w:cs="Times New Roman"/>
          <w:i/>
          <w:iCs/>
          <w:sz w:val="24"/>
          <w:szCs w:val="24"/>
          <w:lang w:eastAsia="en-IN"/>
        </w:rPr>
        <w:t>Acta Scientific Agriculture</w:t>
      </w:r>
      <w:r w:rsidRPr="00FF2584">
        <w:rPr>
          <w:rFonts w:ascii="Times New Roman" w:eastAsia="Times New Roman" w:hAnsi="Times New Roman" w:cs="Times New Roman"/>
          <w:sz w:val="24"/>
          <w:szCs w:val="24"/>
          <w:lang w:eastAsia="en-IN"/>
        </w:rPr>
        <w:t xml:space="preserve">. 1;02–13. </w:t>
      </w:r>
      <w:hyperlink r:id="rId42" w:history="1">
        <w:r w:rsidRPr="00FF2584">
          <w:rPr>
            <w:rStyle w:val="Hyperlink"/>
            <w:rFonts w:ascii="Times New Roman" w:eastAsia="Times New Roman" w:hAnsi="Times New Roman" w:cs="Times New Roman"/>
            <w:sz w:val="24"/>
            <w:szCs w:val="24"/>
            <w:lang w:eastAsia="en-IN"/>
          </w:rPr>
          <w:t>https://doi.org/10.31080/ASAG.2023.07.1212</w:t>
        </w:r>
      </w:hyperlink>
    </w:p>
    <w:p w14:paraId="7DF352B7" w14:textId="77777777" w:rsidR="003911F1" w:rsidRPr="005D6DF5"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5D6DF5">
        <w:rPr>
          <w:rFonts w:ascii="Times New Roman" w:eastAsia="Times New Roman" w:hAnsi="Times New Roman" w:cs="Times New Roman"/>
          <w:sz w:val="24"/>
          <w:szCs w:val="24"/>
          <w:lang w:eastAsia="en-IN"/>
        </w:rPr>
        <w:t xml:space="preserve">Singh, C. M., Pratap, A., Gupta, S., </w:t>
      </w:r>
      <w:proofErr w:type="spellStart"/>
      <w:r w:rsidRPr="005D6DF5">
        <w:rPr>
          <w:rFonts w:ascii="Times New Roman" w:eastAsia="Times New Roman" w:hAnsi="Times New Roman" w:cs="Times New Roman"/>
          <w:sz w:val="24"/>
          <w:szCs w:val="24"/>
          <w:lang w:eastAsia="en-IN"/>
        </w:rPr>
        <w:t>Biradar</w:t>
      </w:r>
      <w:proofErr w:type="spellEnd"/>
      <w:r w:rsidRPr="005D6DF5">
        <w:rPr>
          <w:rFonts w:ascii="Times New Roman" w:eastAsia="Times New Roman" w:hAnsi="Times New Roman" w:cs="Times New Roman"/>
          <w:sz w:val="24"/>
          <w:szCs w:val="24"/>
          <w:lang w:eastAsia="en-IN"/>
        </w:rPr>
        <w:t xml:space="preserve">, R. S., &amp; Singh, N. P. (2020). Association mapping for </w:t>
      </w:r>
      <w:proofErr w:type="spellStart"/>
      <w:r w:rsidRPr="005D6DF5">
        <w:rPr>
          <w:rFonts w:ascii="Times New Roman" w:eastAsia="Times New Roman" w:hAnsi="Times New Roman" w:cs="Times New Roman"/>
          <w:sz w:val="24"/>
          <w:szCs w:val="24"/>
          <w:lang w:eastAsia="en-IN"/>
        </w:rPr>
        <w:t>mungbean</w:t>
      </w:r>
      <w:proofErr w:type="spellEnd"/>
      <w:r w:rsidRPr="005D6DF5">
        <w:rPr>
          <w:rFonts w:ascii="Times New Roman" w:eastAsia="Times New Roman" w:hAnsi="Times New Roman" w:cs="Times New Roman"/>
          <w:sz w:val="24"/>
          <w:szCs w:val="24"/>
          <w:lang w:eastAsia="en-IN"/>
        </w:rPr>
        <w:t xml:space="preserve"> yellow mosaic India virus resistance in </w:t>
      </w:r>
      <w:proofErr w:type="spellStart"/>
      <w:r w:rsidRPr="005D6DF5">
        <w:rPr>
          <w:rFonts w:ascii="Times New Roman" w:eastAsia="Times New Roman" w:hAnsi="Times New Roman" w:cs="Times New Roman"/>
          <w:sz w:val="24"/>
          <w:szCs w:val="24"/>
          <w:lang w:eastAsia="en-IN"/>
        </w:rPr>
        <w:t>mungbean</w:t>
      </w:r>
      <w:proofErr w:type="spellEnd"/>
      <w:r w:rsidRPr="005D6DF5">
        <w:rPr>
          <w:rFonts w:ascii="Times New Roman" w:eastAsia="Times New Roman" w:hAnsi="Times New Roman" w:cs="Times New Roman"/>
          <w:sz w:val="24"/>
          <w:szCs w:val="24"/>
          <w:lang w:eastAsia="en-IN"/>
        </w:rPr>
        <w:t xml:space="preserve"> (</w:t>
      </w:r>
      <w:proofErr w:type="spellStart"/>
      <w:r w:rsidRPr="00221224">
        <w:rPr>
          <w:rFonts w:ascii="Times New Roman" w:eastAsia="Times New Roman" w:hAnsi="Times New Roman" w:cs="Times New Roman"/>
          <w:i/>
          <w:iCs/>
          <w:sz w:val="24"/>
          <w:szCs w:val="24"/>
          <w:lang w:eastAsia="en-IN"/>
        </w:rPr>
        <w:t>Vigna</w:t>
      </w:r>
      <w:proofErr w:type="spellEnd"/>
      <w:r w:rsidRPr="00221224">
        <w:rPr>
          <w:rFonts w:ascii="Times New Roman" w:eastAsia="Times New Roman" w:hAnsi="Times New Roman" w:cs="Times New Roman"/>
          <w:i/>
          <w:iCs/>
          <w:sz w:val="24"/>
          <w:szCs w:val="24"/>
          <w:lang w:eastAsia="en-IN"/>
        </w:rPr>
        <w:t xml:space="preserve"> </w:t>
      </w:r>
      <w:proofErr w:type="spellStart"/>
      <w:r w:rsidRPr="00221224">
        <w:rPr>
          <w:rFonts w:ascii="Times New Roman" w:eastAsia="Times New Roman" w:hAnsi="Times New Roman" w:cs="Times New Roman"/>
          <w:i/>
          <w:iCs/>
          <w:sz w:val="24"/>
          <w:szCs w:val="24"/>
          <w:lang w:eastAsia="en-IN"/>
        </w:rPr>
        <w:t>radiata</w:t>
      </w:r>
      <w:proofErr w:type="spellEnd"/>
      <w:r w:rsidRPr="005D6DF5">
        <w:rPr>
          <w:rFonts w:ascii="Times New Roman" w:eastAsia="Times New Roman" w:hAnsi="Times New Roman" w:cs="Times New Roman"/>
          <w:sz w:val="24"/>
          <w:szCs w:val="24"/>
          <w:lang w:eastAsia="en-IN"/>
        </w:rPr>
        <w:t xml:space="preserve"> L. </w:t>
      </w:r>
      <w:proofErr w:type="spellStart"/>
      <w:r w:rsidRPr="005D6DF5">
        <w:rPr>
          <w:rFonts w:ascii="Times New Roman" w:eastAsia="Times New Roman" w:hAnsi="Times New Roman" w:cs="Times New Roman"/>
          <w:sz w:val="24"/>
          <w:szCs w:val="24"/>
          <w:lang w:eastAsia="en-IN"/>
        </w:rPr>
        <w:t>Wilczek</w:t>
      </w:r>
      <w:proofErr w:type="spellEnd"/>
      <w:r w:rsidRPr="005D6DF5">
        <w:rPr>
          <w:rFonts w:ascii="Times New Roman" w:eastAsia="Times New Roman" w:hAnsi="Times New Roman" w:cs="Times New Roman"/>
          <w:sz w:val="24"/>
          <w:szCs w:val="24"/>
          <w:lang w:eastAsia="en-IN"/>
        </w:rPr>
        <w:t xml:space="preserve">). </w:t>
      </w:r>
      <w:r w:rsidRPr="005D6DF5">
        <w:rPr>
          <w:rFonts w:ascii="Times New Roman" w:eastAsia="Times New Roman" w:hAnsi="Times New Roman" w:cs="Times New Roman"/>
          <w:i/>
          <w:iCs/>
          <w:sz w:val="24"/>
          <w:szCs w:val="24"/>
          <w:lang w:eastAsia="en-IN"/>
        </w:rPr>
        <w:t>3 Biotech</w:t>
      </w:r>
      <w:r w:rsidRPr="005D6DF5">
        <w:rPr>
          <w:rFonts w:ascii="Times New Roman" w:eastAsia="Times New Roman" w:hAnsi="Times New Roman" w:cs="Times New Roman"/>
          <w:sz w:val="24"/>
          <w:szCs w:val="24"/>
          <w:lang w:eastAsia="en-IN"/>
        </w:rPr>
        <w:t xml:space="preserve">, </w:t>
      </w:r>
      <w:r w:rsidRPr="005D6DF5">
        <w:rPr>
          <w:rFonts w:ascii="Times New Roman" w:eastAsia="Times New Roman" w:hAnsi="Times New Roman" w:cs="Times New Roman"/>
          <w:i/>
          <w:iCs/>
          <w:sz w:val="24"/>
          <w:szCs w:val="24"/>
          <w:lang w:eastAsia="en-IN"/>
        </w:rPr>
        <w:t>10</w:t>
      </w:r>
      <w:r w:rsidRPr="005D6DF5">
        <w:rPr>
          <w:rFonts w:ascii="Times New Roman" w:eastAsia="Times New Roman" w:hAnsi="Times New Roman" w:cs="Times New Roman"/>
          <w:sz w:val="24"/>
          <w:szCs w:val="24"/>
          <w:lang w:eastAsia="en-IN"/>
        </w:rPr>
        <w:t xml:space="preserve">(2), 33. </w:t>
      </w:r>
      <w:hyperlink r:id="rId43" w:history="1">
        <w:r w:rsidRPr="00B435EA">
          <w:rPr>
            <w:rStyle w:val="Hyperlink"/>
            <w:rFonts w:ascii="Times New Roman" w:eastAsia="Times New Roman" w:hAnsi="Times New Roman" w:cs="Times New Roman"/>
            <w:sz w:val="24"/>
            <w:szCs w:val="24"/>
            <w:lang w:eastAsia="en-IN"/>
          </w:rPr>
          <w:t>https://doi.org/10.1007/s13205-019-2035-7</w:t>
        </w:r>
      </w:hyperlink>
    </w:p>
    <w:p w14:paraId="7AB92825"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7C0518">
        <w:rPr>
          <w:rFonts w:ascii="Times New Roman" w:eastAsia="Times New Roman" w:hAnsi="Times New Roman" w:cs="Times New Roman"/>
          <w:sz w:val="24"/>
          <w:szCs w:val="24"/>
          <w:lang w:eastAsia="en-IN"/>
        </w:rPr>
        <w:lastRenderedPageBreak/>
        <w:t xml:space="preserve">Singh, G., </w:t>
      </w:r>
      <w:proofErr w:type="spellStart"/>
      <w:r w:rsidRPr="007C0518">
        <w:rPr>
          <w:rFonts w:ascii="Times New Roman" w:eastAsia="Times New Roman" w:hAnsi="Times New Roman" w:cs="Times New Roman"/>
          <w:sz w:val="24"/>
          <w:szCs w:val="24"/>
          <w:lang w:eastAsia="en-IN"/>
        </w:rPr>
        <w:t>Gudi</w:t>
      </w:r>
      <w:proofErr w:type="spellEnd"/>
      <w:r w:rsidRPr="007C0518">
        <w:rPr>
          <w:rFonts w:ascii="Times New Roman" w:eastAsia="Times New Roman" w:hAnsi="Times New Roman" w:cs="Times New Roman"/>
          <w:sz w:val="24"/>
          <w:szCs w:val="24"/>
          <w:lang w:eastAsia="en-IN"/>
        </w:rPr>
        <w:t xml:space="preserve">, S., Amandeep, Upadhyay, P., </w:t>
      </w:r>
      <w:proofErr w:type="spellStart"/>
      <w:r w:rsidRPr="007C0518">
        <w:rPr>
          <w:rFonts w:ascii="Times New Roman" w:eastAsia="Times New Roman" w:hAnsi="Times New Roman" w:cs="Times New Roman"/>
          <w:sz w:val="24"/>
          <w:szCs w:val="24"/>
          <w:lang w:eastAsia="en-IN"/>
        </w:rPr>
        <w:t>Shekhawat</w:t>
      </w:r>
      <w:proofErr w:type="spellEnd"/>
      <w:r w:rsidRPr="007C0518">
        <w:rPr>
          <w:rFonts w:ascii="Times New Roman" w:eastAsia="Times New Roman" w:hAnsi="Times New Roman" w:cs="Times New Roman"/>
          <w:sz w:val="24"/>
          <w:szCs w:val="24"/>
          <w:lang w:eastAsia="en-IN"/>
        </w:rPr>
        <w:t xml:space="preserve">, P. K., Nayak, G., Goyal, L., Kumar, D., Kumar, P., Kamboj, A., </w:t>
      </w:r>
      <w:proofErr w:type="spellStart"/>
      <w:r w:rsidRPr="007C0518">
        <w:rPr>
          <w:rFonts w:ascii="Times New Roman" w:eastAsia="Times New Roman" w:hAnsi="Times New Roman" w:cs="Times New Roman"/>
          <w:sz w:val="24"/>
          <w:szCs w:val="24"/>
          <w:lang w:eastAsia="en-IN"/>
        </w:rPr>
        <w:t>Thada</w:t>
      </w:r>
      <w:proofErr w:type="spellEnd"/>
      <w:r w:rsidRPr="007C0518">
        <w:rPr>
          <w:rFonts w:ascii="Times New Roman" w:eastAsia="Times New Roman" w:hAnsi="Times New Roman" w:cs="Times New Roman"/>
          <w:sz w:val="24"/>
          <w:szCs w:val="24"/>
          <w:lang w:eastAsia="en-IN"/>
        </w:rPr>
        <w:t xml:space="preserve">, A., Shekhar, S., </w:t>
      </w:r>
      <w:proofErr w:type="spellStart"/>
      <w:r w:rsidRPr="007C0518">
        <w:rPr>
          <w:rFonts w:ascii="Times New Roman" w:eastAsia="Times New Roman" w:hAnsi="Times New Roman" w:cs="Times New Roman"/>
          <w:sz w:val="24"/>
          <w:szCs w:val="24"/>
          <w:lang w:eastAsia="en-IN"/>
        </w:rPr>
        <w:t>Koli</w:t>
      </w:r>
      <w:proofErr w:type="spellEnd"/>
      <w:r w:rsidRPr="007C0518">
        <w:rPr>
          <w:rFonts w:ascii="Times New Roman" w:eastAsia="Times New Roman" w:hAnsi="Times New Roman" w:cs="Times New Roman"/>
          <w:sz w:val="24"/>
          <w:szCs w:val="24"/>
          <w:lang w:eastAsia="en-IN"/>
        </w:rPr>
        <w:t xml:space="preserve">, G. K., DP, M., </w:t>
      </w:r>
      <w:proofErr w:type="spellStart"/>
      <w:r w:rsidRPr="007C0518">
        <w:rPr>
          <w:rFonts w:ascii="Times New Roman" w:eastAsia="Times New Roman" w:hAnsi="Times New Roman" w:cs="Times New Roman"/>
          <w:sz w:val="24"/>
          <w:szCs w:val="24"/>
          <w:lang w:eastAsia="en-IN"/>
        </w:rPr>
        <w:t>Halladakeri</w:t>
      </w:r>
      <w:proofErr w:type="spellEnd"/>
      <w:r w:rsidRPr="007C0518">
        <w:rPr>
          <w:rFonts w:ascii="Times New Roman" w:eastAsia="Times New Roman" w:hAnsi="Times New Roman" w:cs="Times New Roman"/>
          <w:sz w:val="24"/>
          <w:szCs w:val="24"/>
          <w:lang w:eastAsia="en-IN"/>
        </w:rPr>
        <w:t xml:space="preserve">, P., Kaur, R., Kumar, S., Saini, P., Singh, I., &amp; </w:t>
      </w:r>
      <w:proofErr w:type="spellStart"/>
      <w:r w:rsidRPr="007C0518">
        <w:rPr>
          <w:rFonts w:ascii="Times New Roman" w:eastAsia="Times New Roman" w:hAnsi="Times New Roman" w:cs="Times New Roman"/>
          <w:sz w:val="24"/>
          <w:szCs w:val="24"/>
          <w:lang w:eastAsia="en-IN"/>
        </w:rPr>
        <w:t>Ayoubi</w:t>
      </w:r>
      <w:proofErr w:type="spellEnd"/>
      <w:r w:rsidRPr="007C0518">
        <w:rPr>
          <w:rFonts w:ascii="Times New Roman" w:eastAsia="Times New Roman" w:hAnsi="Times New Roman" w:cs="Times New Roman"/>
          <w:sz w:val="24"/>
          <w:szCs w:val="24"/>
          <w:lang w:eastAsia="en-IN"/>
        </w:rPr>
        <w:t xml:space="preserve">, H. (2022). Unlocking the hidden variation from wild repository for accelerating genetic gain in legumes. </w:t>
      </w:r>
      <w:r w:rsidRPr="007C0518">
        <w:rPr>
          <w:rFonts w:ascii="Times New Roman" w:eastAsia="Times New Roman" w:hAnsi="Times New Roman" w:cs="Times New Roman"/>
          <w:i/>
          <w:iCs/>
          <w:sz w:val="24"/>
          <w:szCs w:val="24"/>
          <w:lang w:eastAsia="en-IN"/>
        </w:rPr>
        <w:t>Frontiers in Plant Science</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13</w:t>
      </w:r>
      <w:r w:rsidRPr="007C0518">
        <w:rPr>
          <w:rFonts w:ascii="Times New Roman" w:eastAsia="Times New Roman" w:hAnsi="Times New Roman" w:cs="Times New Roman"/>
          <w:sz w:val="24"/>
          <w:szCs w:val="24"/>
          <w:lang w:eastAsia="en-IN"/>
        </w:rPr>
        <w:t xml:space="preserve">. </w:t>
      </w:r>
      <w:hyperlink r:id="rId44" w:history="1">
        <w:r w:rsidRPr="00B435EA">
          <w:rPr>
            <w:rStyle w:val="Hyperlink"/>
            <w:rFonts w:ascii="Times New Roman" w:eastAsia="Times New Roman" w:hAnsi="Times New Roman" w:cs="Times New Roman"/>
            <w:sz w:val="24"/>
            <w:szCs w:val="24"/>
            <w:lang w:eastAsia="en-IN"/>
          </w:rPr>
          <w:t>https://doi.org/10.3389/fpls.2022.1035878</w:t>
        </w:r>
      </w:hyperlink>
    </w:p>
    <w:p w14:paraId="2C460269"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1F0F4C">
        <w:rPr>
          <w:rFonts w:ascii="Times New Roman" w:eastAsia="Times New Roman" w:hAnsi="Times New Roman" w:cs="Times New Roman"/>
          <w:sz w:val="24"/>
          <w:szCs w:val="24"/>
          <w:lang w:eastAsia="en-IN"/>
        </w:rPr>
        <w:t xml:space="preserve">Swathi, M., Gaur, N., &amp; Singh, K. (2021). Virus Vector Relationship of Yellow Mosaic Virus and Whitefly, </w:t>
      </w:r>
      <w:proofErr w:type="spellStart"/>
      <w:r w:rsidRPr="001F0F4C">
        <w:rPr>
          <w:rFonts w:ascii="Times New Roman" w:eastAsia="Times New Roman" w:hAnsi="Times New Roman" w:cs="Times New Roman"/>
          <w:i/>
          <w:sz w:val="24"/>
          <w:szCs w:val="24"/>
          <w:lang w:eastAsia="en-IN"/>
        </w:rPr>
        <w:t>Bemisia</w:t>
      </w:r>
      <w:proofErr w:type="spellEnd"/>
      <w:r w:rsidRPr="001F0F4C">
        <w:rPr>
          <w:rFonts w:ascii="Times New Roman" w:eastAsia="Times New Roman" w:hAnsi="Times New Roman" w:cs="Times New Roman"/>
          <w:i/>
          <w:sz w:val="24"/>
          <w:szCs w:val="24"/>
          <w:lang w:eastAsia="en-IN"/>
        </w:rPr>
        <w:t xml:space="preserve"> </w:t>
      </w:r>
      <w:proofErr w:type="spellStart"/>
      <w:r w:rsidRPr="001F0F4C">
        <w:rPr>
          <w:rFonts w:ascii="Times New Roman" w:eastAsia="Times New Roman" w:hAnsi="Times New Roman" w:cs="Times New Roman"/>
          <w:i/>
          <w:sz w:val="24"/>
          <w:szCs w:val="24"/>
          <w:lang w:eastAsia="en-IN"/>
        </w:rPr>
        <w:t>tabaci</w:t>
      </w:r>
      <w:proofErr w:type="spellEnd"/>
      <w:r w:rsidRPr="001F0F4C">
        <w:rPr>
          <w:rFonts w:ascii="Times New Roman" w:eastAsia="Times New Roman" w:hAnsi="Times New Roman" w:cs="Times New Roman"/>
          <w:sz w:val="24"/>
          <w:szCs w:val="24"/>
          <w:lang w:eastAsia="en-IN"/>
        </w:rPr>
        <w:t xml:space="preserve"> (</w:t>
      </w:r>
      <w:proofErr w:type="spellStart"/>
      <w:r w:rsidRPr="001F0F4C">
        <w:rPr>
          <w:rFonts w:ascii="Times New Roman" w:eastAsia="Times New Roman" w:hAnsi="Times New Roman" w:cs="Times New Roman"/>
          <w:sz w:val="24"/>
          <w:szCs w:val="24"/>
          <w:lang w:eastAsia="en-IN"/>
        </w:rPr>
        <w:t>Gennadius</w:t>
      </w:r>
      <w:proofErr w:type="spellEnd"/>
      <w:r w:rsidRPr="001F0F4C">
        <w:rPr>
          <w:rFonts w:ascii="Times New Roman" w:eastAsia="Times New Roman" w:hAnsi="Times New Roman" w:cs="Times New Roman"/>
          <w:sz w:val="24"/>
          <w:szCs w:val="24"/>
          <w:lang w:eastAsia="en-IN"/>
        </w:rPr>
        <w:t xml:space="preserve">) in Soybean. </w:t>
      </w:r>
      <w:r w:rsidRPr="001F0F4C">
        <w:rPr>
          <w:rFonts w:ascii="Times New Roman" w:eastAsia="Times New Roman" w:hAnsi="Times New Roman" w:cs="Times New Roman"/>
          <w:i/>
          <w:iCs/>
          <w:sz w:val="24"/>
          <w:szCs w:val="24"/>
          <w:lang w:eastAsia="en-IN"/>
        </w:rPr>
        <w:t>Legume Research - An International Journal</w:t>
      </w:r>
      <w:r w:rsidRPr="001F0F4C">
        <w:rPr>
          <w:rFonts w:ascii="Times New Roman" w:eastAsia="Times New Roman" w:hAnsi="Times New Roman" w:cs="Times New Roman"/>
          <w:sz w:val="24"/>
          <w:szCs w:val="24"/>
          <w:lang w:eastAsia="en-IN"/>
        </w:rPr>
        <w:t xml:space="preserve">. </w:t>
      </w:r>
      <w:hyperlink r:id="rId45" w:history="1">
        <w:r w:rsidRPr="00E20697">
          <w:rPr>
            <w:rStyle w:val="Hyperlink"/>
            <w:rFonts w:ascii="Times New Roman" w:eastAsia="Times New Roman" w:hAnsi="Times New Roman" w:cs="Times New Roman"/>
            <w:sz w:val="24"/>
            <w:szCs w:val="24"/>
            <w:lang w:eastAsia="en-IN"/>
          </w:rPr>
          <w:t>https://doi.org/10.18805/LR-4479</w:t>
        </w:r>
      </w:hyperlink>
    </w:p>
    <w:p w14:paraId="14D75070"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7C0518">
        <w:rPr>
          <w:rFonts w:ascii="Times New Roman" w:eastAsia="Times New Roman" w:hAnsi="Times New Roman" w:cs="Times New Roman"/>
          <w:sz w:val="24"/>
          <w:szCs w:val="24"/>
          <w:lang w:eastAsia="en-IN"/>
        </w:rPr>
        <w:t>Tarekegne</w:t>
      </w:r>
      <w:proofErr w:type="spellEnd"/>
      <w:r w:rsidRPr="007C0518">
        <w:rPr>
          <w:rFonts w:ascii="Times New Roman" w:eastAsia="Times New Roman" w:hAnsi="Times New Roman" w:cs="Times New Roman"/>
          <w:sz w:val="24"/>
          <w:szCs w:val="24"/>
          <w:lang w:eastAsia="en-IN"/>
        </w:rPr>
        <w:t xml:space="preserve">, A., </w:t>
      </w:r>
      <w:proofErr w:type="spellStart"/>
      <w:r w:rsidRPr="007C0518">
        <w:rPr>
          <w:rFonts w:ascii="Times New Roman" w:eastAsia="Times New Roman" w:hAnsi="Times New Roman" w:cs="Times New Roman"/>
          <w:sz w:val="24"/>
          <w:szCs w:val="24"/>
          <w:lang w:eastAsia="en-IN"/>
        </w:rPr>
        <w:t>Wegary</w:t>
      </w:r>
      <w:proofErr w:type="spellEnd"/>
      <w:r w:rsidRPr="007C0518">
        <w:rPr>
          <w:rFonts w:ascii="Times New Roman" w:eastAsia="Times New Roman" w:hAnsi="Times New Roman" w:cs="Times New Roman"/>
          <w:sz w:val="24"/>
          <w:szCs w:val="24"/>
          <w:lang w:eastAsia="en-IN"/>
        </w:rPr>
        <w:t xml:space="preserve">, D., Cairns, J. E., Zaman-Allah, M., </w:t>
      </w:r>
      <w:proofErr w:type="spellStart"/>
      <w:r w:rsidRPr="007C0518">
        <w:rPr>
          <w:rFonts w:ascii="Times New Roman" w:eastAsia="Times New Roman" w:hAnsi="Times New Roman" w:cs="Times New Roman"/>
          <w:sz w:val="24"/>
          <w:szCs w:val="24"/>
          <w:lang w:eastAsia="en-IN"/>
        </w:rPr>
        <w:t>Beyene</w:t>
      </w:r>
      <w:proofErr w:type="spellEnd"/>
      <w:r w:rsidRPr="007C0518">
        <w:rPr>
          <w:rFonts w:ascii="Times New Roman" w:eastAsia="Times New Roman" w:hAnsi="Times New Roman" w:cs="Times New Roman"/>
          <w:sz w:val="24"/>
          <w:szCs w:val="24"/>
          <w:lang w:eastAsia="en-IN"/>
        </w:rPr>
        <w:t xml:space="preserve">, Y., </w:t>
      </w:r>
      <w:proofErr w:type="spellStart"/>
      <w:r w:rsidRPr="007C0518">
        <w:rPr>
          <w:rFonts w:ascii="Times New Roman" w:eastAsia="Times New Roman" w:hAnsi="Times New Roman" w:cs="Times New Roman"/>
          <w:sz w:val="24"/>
          <w:szCs w:val="24"/>
          <w:lang w:eastAsia="en-IN"/>
        </w:rPr>
        <w:t>Negera</w:t>
      </w:r>
      <w:proofErr w:type="spellEnd"/>
      <w:r w:rsidRPr="007C0518">
        <w:rPr>
          <w:rFonts w:ascii="Times New Roman" w:eastAsia="Times New Roman" w:hAnsi="Times New Roman" w:cs="Times New Roman"/>
          <w:sz w:val="24"/>
          <w:szCs w:val="24"/>
          <w:lang w:eastAsia="en-IN"/>
        </w:rPr>
        <w:t xml:space="preserve">, D., </w:t>
      </w:r>
      <w:proofErr w:type="spellStart"/>
      <w:r w:rsidRPr="007C0518">
        <w:rPr>
          <w:rFonts w:ascii="Times New Roman" w:eastAsia="Times New Roman" w:hAnsi="Times New Roman" w:cs="Times New Roman"/>
          <w:sz w:val="24"/>
          <w:szCs w:val="24"/>
          <w:lang w:eastAsia="en-IN"/>
        </w:rPr>
        <w:t>Teklewold</w:t>
      </w:r>
      <w:proofErr w:type="spellEnd"/>
      <w:r w:rsidRPr="007C0518">
        <w:rPr>
          <w:rFonts w:ascii="Times New Roman" w:eastAsia="Times New Roman" w:hAnsi="Times New Roman" w:cs="Times New Roman"/>
          <w:sz w:val="24"/>
          <w:szCs w:val="24"/>
          <w:lang w:eastAsia="en-IN"/>
        </w:rPr>
        <w:t xml:space="preserve">, A., Tesfaye, K., Jumbo, M. B., Das, B., </w:t>
      </w:r>
      <w:proofErr w:type="spellStart"/>
      <w:r w:rsidRPr="007C0518">
        <w:rPr>
          <w:rFonts w:ascii="Times New Roman" w:eastAsia="Times New Roman" w:hAnsi="Times New Roman" w:cs="Times New Roman"/>
          <w:sz w:val="24"/>
          <w:szCs w:val="24"/>
          <w:lang w:eastAsia="en-IN"/>
        </w:rPr>
        <w:t>Nhamucho</w:t>
      </w:r>
      <w:proofErr w:type="spellEnd"/>
      <w:r w:rsidRPr="007C0518">
        <w:rPr>
          <w:rFonts w:ascii="Times New Roman" w:eastAsia="Times New Roman" w:hAnsi="Times New Roman" w:cs="Times New Roman"/>
          <w:sz w:val="24"/>
          <w:szCs w:val="24"/>
          <w:lang w:eastAsia="en-IN"/>
        </w:rPr>
        <w:t xml:space="preserve">, E. J., </w:t>
      </w:r>
      <w:proofErr w:type="spellStart"/>
      <w:r w:rsidRPr="007C0518">
        <w:rPr>
          <w:rFonts w:ascii="Times New Roman" w:eastAsia="Times New Roman" w:hAnsi="Times New Roman" w:cs="Times New Roman"/>
          <w:sz w:val="24"/>
          <w:szCs w:val="24"/>
          <w:lang w:eastAsia="en-IN"/>
        </w:rPr>
        <w:t>Simpasa</w:t>
      </w:r>
      <w:proofErr w:type="spellEnd"/>
      <w:r w:rsidRPr="007C0518">
        <w:rPr>
          <w:rFonts w:ascii="Times New Roman" w:eastAsia="Times New Roman" w:hAnsi="Times New Roman" w:cs="Times New Roman"/>
          <w:sz w:val="24"/>
          <w:szCs w:val="24"/>
          <w:lang w:eastAsia="en-IN"/>
        </w:rPr>
        <w:t xml:space="preserve">, K., </w:t>
      </w:r>
      <w:proofErr w:type="spellStart"/>
      <w:r w:rsidRPr="007C0518">
        <w:rPr>
          <w:rFonts w:ascii="Times New Roman" w:eastAsia="Times New Roman" w:hAnsi="Times New Roman" w:cs="Times New Roman"/>
          <w:sz w:val="24"/>
          <w:szCs w:val="24"/>
          <w:lang w:eastAsia="en-IN"/>
        </w:rPr>
        <w:t>Kaonga</w:t>
      </w:r>
      <w:proofErr w:type="spellEnd"/>
      <w:r w:rsidRPr="007C0518">
        <w:rPr>
          <w:rFonts w:ascii="Times New Roman" w:eastAsia="Times New Roman" w:hAnsi="Times New Roman" w:cs="Times New Roman"/>
          <w:sz w:val="24"/>
          <w:szCs w:val="24"/>
          <w:lang w:eastAsia="en-IN"/>
        </w:rPr>
        <w:t xml:space="preserve">, K. K. E., </w:t>
      </w:r>
      <w:proofErr w:type="spellStart"/>
      <w:r w:rsidRPr="007C0518">
        <w:rPr>
          <w:rFonts w:ascii="Times New Roman" w:eastAsia="Times New Roman" w:hAnsi="Times New Roman" w:cs="Times New Roman"/>
          <w:sz w:val="24"/>
          <w:szCs w:val="24"/>
          <w:lang w:eastAsia="en-IN"/>
        </w:rPr>
        <w:t>Mashingaidze</w:t>
      </w:r>
      <w:proofErr w:type="spellEnd"/>
      <w:r w:rsidRPr="007C0518">
        <w:rPr>
          <w:rFonts w:ascii="Times New Roman" w:eastAsia="Times New Roman" w:hAnsi="Times New Roman" w:cs="Times New Roman"/>
          <w:sz w:val="24"/>
          <w:szCs w:val="24"/>
          <w:lang w:eastAsia="en-IN"/>
        </w:rPr>
        <w:t xml:space="preserve">, K., Thokozile, N., </w:t>
      </w:r>
      <w:proofErr w:type="spellStart"/>
      <w:r w:rsidRPr="007C0518">
        <w:rPr>
          <w:rFonts w:ascii="Times New Roman" w:eastAsia="Times New Roman" w:hAnsi="Times New Roman" w:cs="Times New Roman"/>
          <w:sz w:val="24"/>
          <w:szCs w:val="24"/>
          <w:lang w:eastAsia="en-IN"/>
        </w:rPr>
        <w:t>Mhike</w:t>
      </w:r>
      <w:proofErr w:type="spellEnd"/>
      <w:r w:rsidRPr="007C0518">
        <w:rPr>
          <w:rFonts w:ascii="Times New Roman" w:eastAsia="Times New Roman" w:hAnsi="Times New Roman" w:cs="Times New Roman"/>
          <w:sz w:val="24"/>
          <w:szCs w:val="24"/>
          <w:lang w:eastAsia="en-IN"/>
        </w:rPr>
        <w:t xml:space="preserve">, X., &amp; Prasanna, B. M. (2024). Genetic gains in early maturing maize hybrids developed by the International Maize and Wheat Improvement </w:t>
      </w:r>
      <w:proofErr w:type="spellStart"/>
      <w:r w:rsidRPr="007C0518">
        <w:rPr>
          <w:rFonts w:ascii="Times New Roman" w:eastAsia="Times New Roman" w:hAnsi="Times New Roman" w:cs="Times New Roman"/>
          <w:sz w:val="24"/>
          <w:szCs w:val="24"/>
          <w:lang w:eastAsia="en-IN"/>
        </w:rPr>
        <w:t>Center</w:t>
      </w:r>
      <w:proofErr w:type="spellEnd"/>
      <w:r w:rsidRPr="007C0518">
        <w:rPr>
          <w:rFonts w:ascii="Times New Roman" w:eastAsia="Times New Roman" w:hAnsi="Times New Roman" w:cs="Times New Roman"/>
          <w:sz w:val="24"/>
          <w:szCs w:val="24"/>
          <w:lang w:eastAsia="en-IN"/>
        </w:rPr>
        <w:t xml:space="preserve"> in Southern Africa during 2000–2018. </w:t>
      </w:r>
      <w:r w:rsidRPr="007C0518">
        <w:rPr>
          <w:rFonts w:ascii="Times New Roman" w:eastAsia="Times New Roman" w:hAnsi="Times New Roman" w:cs="Times New Roman"/>
          <w:i/>
          <w:iCs/>
          <w:sz w:val="24"/>
          <w:szCs w:val="24"/>
          <w:lang w:eastAsia="en-IN"/>
        </w:rPr>
        <w:t>Frontiers in Plant Science</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14</w:t>
      </w:r>
      <w:r w:rsidRPr="007C0518">
        <w:rPr>
          <w:rFonts w:ascii="Times New Roman" w:eastAsia="Times New Roman" w:hAnsi="Times New Roman" w:cs="Times New Roman"/>
          <w:sz w:val="24"/>
          <w:szCs w:val="24"/>
          <w:lang w:eastAsia="en-IN"/>
        </w:rPr>
        <w:t xml:space="preserve">. </w:t>
      </w:r>
      <w:hyperlink r:id="rId46" w:history="1">
        <w:r w:rsidRPr="00B435EA">
          <w:rPr>
            <w:rStyle w:val="Hyperlink"/>
            <w:rFonts w:ascii="Times New Roman" w:eastAsia="Times New Roman" w:hAnsi="Times New Roman" w:cs="Times New Roman"/>
            <w:sz w:val="24"/>
            <w:szCs w:val="24"/>
            <w:lang w:eastAsia="en-IN"/>
          </w:rPr>
          <w:t>https://doi.org/10.3389/fpls.2023.1321308</w:t>
        </w:r>
      </w:hyperlink>
    </w:p>
    <w:p w14:paraId="23358772" w14:textId="77777777" w:rsidR="003911F1" w:rsidRPr="005D6DF5"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5D6DF5">
        <w:rPr>
          <w:rFonts w:ascii="Times New Roman" w:eastAsia="Times New Roman" w:hAnsi="Times New Roman" w:cs="Times New Roman"/>
          <w:sz w:val="24"/>
          <w:szCs w:val="24"/>
          <w:lang w:eastAsia="en-IN"/>
        </w:rPr>
        <w:t xml:space="preserve">Thakur, S., Sharma, S., Tripathi, N., Sharma, R., Kumar, A., &amp; Ramakrishnan, R. S. (2024). Assessment of Genetic Diversity for MYMV Resistance in </w:t>
      </w:r>
      <w:proofErr w:type="spellStart"/>
      <w:r w:rsidRPr="005D6DF5">
        <w:rPr>
          <w:rFonts w:ascii="Times New Roman" w:eastAsia="Times New Roman" w:hAnsi="Times New Roman" w:cs="Times New Roman"/>
          <w:sz w:val="24"/>
          <w:szCs w:val="24"/>
          <w:lang w:eastAsia="en-IN"/>
        </w:rPr>
        <w:t>Mungbean</w:t>
      </w:r>
      <w:proofErr w:type="spellEnd"/>
      <w:r w:rsidRPr="005D6DF5">
        <w:rPr>
          <w:rFonts w:ascii="Times New Roman" w:eastAsia="Times New Roman" w:hAnsi="Times New Roman" w:cs="Times New Roman"/>
          <w:sz w:val="24"/>
          <w:szCs w:val="24"/>
          <w:lang w:eastAsia="en-IN"/>
        </w:rPr>
        <w:t xml:space="preserve"> [</w:t>
      </w:r>
      <w:proofErr w:type="spellStart"/>
      <w:r w:rsidRPr="005D6DF5">
        <w:rPr>
          <w:rFonts w:ascii="Times New Roman" w:eastAsia="Times New Roman" w:hAnsi="Times New Roman" w:cs="Times New Roman"/>
          <w:i/>
          <w:sz w:val="24"/>
          <w:szCs w:val="24"/>
          <w:lang w:eastAsia="en-IN"/>
        </w:rPr>
        <w:t>Vigna</w:t>
      </w:r>
      <w:proofErr w:type="spellEnd"/>
      <w:r w:rsidRPr="005D6DF5">
        <w:rPr>
          <w:rFonts w:ascii="Times New Roman" w:eastAsia="Times New Roman" w:hAnsi="Times New Roman" w:cs="Times New Roman"/>
          <w:i/>
          <w:sz w:val="24"/>
          <w:szCs w:val="24"/>
          <w:lang w:eastAsia="en-IN"/>
        </w:rPr>
        <w:t xml:space="preserve"> </w:t>
      </w:r>
      <w:proofErr w:type="spellStart"/>
      <w:r w:rsidRPr="005D6DF5">
        <w:rPr>
          <w:rFonts w:ascii="Times New Roman" w:eastAsia="Times New Roman" w:hAnsi="Times New Roman" w:cs="Times New Roman"/>
          <w:i/>
          <w:sz w:val="24"/>
          <w:szCs w:val="24"/>
          <w:lang w:eastAsia="en-IN"/>
        </w:rPr>
        <w:t>radiata</w:t>
      </w:r>
      <w:proofErr w:type="spellEnd"/>
      <w:r w:rsidRPr="005D6DF5">
        <w:rPr>
          <w:rFonts w:ascii="Times New Roman" w:eastAsia="Times New Roman" w:hAnsi="Times New Roman" w:cs="Times New Roman"/>
          <w:i/>
          <w:sz w:val="24"/>
          <w:szCs w:val="24"/>
          <w:lang w:eastAsia="en-IN"/>
        </w:rPr>
        <w:t xml:space="preserve"> </w:t>
      </w:r>
      <w:r w:rsidRPr="005D6DF5">
        <w:rPr>
          <w:rFonts w:ascii="Times New Roman" w:eastAsia="Times New Roman" w:hAnsi="Times New Roman" w:cs="Times New Roman"/>
          <w:sz w:val="24"/>
          <w:szCs w:val="24"/>
          <w:lang w:eastAsia="en-IN"/>
        </w:rPr>
        <w:t xml:space="preserve">(L.) </w:t>
      </w:r>
      <w:proofErr w:type="spellStart"/>
      <w:r w:rsidRPr="005D6DF5">
        <w:rPr>
          <w:rFonts w:ascii="Times New Roman" w:eastAsia="Times New Roman" w:hAnsi="Times New Roman" w:cs="Times New Roman"/>
          <w:sz w:val="24"/>
          <w:szCs w:val="24"/>
          <w:lang w:eastAsia="en-IN"/>
        </w:rPr>
        <w:t>Wilczek</w:t>
      </w:r>
      <w:proofErr w:type="spellEnd"/>
      <w:r w:rsidRPr="005D6DF5">
        <w:rPr>
          <w:rFonts w:ascii="Times New Roman" w:eastAsia="Times New Roman" w:hAnsi="Times New Roman" w:cs="Times New Roman"/>
          <w:sz w:val="24"/>
          <w:szCs w:val="24"/>
          <w:lang w:eastAsia="en-IN"/>
        </w:rPr>
        <w:t xml:space="preserve">] using SSR Markers. </w:t>
      </w:r>
      <w:r w:rsidRPr="00CD762D">
        <w:rPr>
          <w:rFonts w:ascii="Times New Roman" w:eastAsia="Times New Roman" w:hAnsi="Times New Roman" w:cs="Times New Roman"/>
          <w:i/>
          <w:iCs/>
          <w:sz w:val="24"/>
          <w:szCs w:val="24"/>
          <w:lang w:eastAsia="en-IN"/>
        </w:rPr>
        <w:t>Legume Research - An International Journal</w:t>
      </w:r>
      <w:r w:rsidRPr="005D6DF5">
        <w:rPr>
          <w:rFonts w:ascii="Times New Roman" w:eastAsia="Times New Roman" w:hAnsi="Times New Roman" w:cs="Times New Roman"/>
          <w:sz w:val="24"/>
          <w:szCs w:val="24"/>
          <w:lang w:eastAsia="en-IN"/>
        </w:rPr>
        <w:t xml:space="preserve">. </w:t>
      </w:r>
      <w:hyperlink r:id="rId47" w:history="1">
        <w:r w:rsidRPr="00B435EA">
          <w:rPr>
            <w:rStyle w:val="Hyperlink"/>
            <w:rFonts w:ascii="Times New Roman" w:eastAsia="Times New Roman" w:hAnsi="Times New Roman" w:cs="Times New Roman"/>
            <w:sz w:val="24"/>
            <w:szCs w:val="24"/>
            <w:lang w:eastAsia="en-IN"/>
          </w:rPr>
          <w:t>https://doi.org/10.18805/LR-5341</w:t>
        </w:r>
      </w:hyperlink>
    </w:p>
    <w:p w14:paraId="5799E113" w14:textId="77777777" w:rsidR="003911F1" w:rsidRPr="00B00545"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7C0518">
        <w:rPr>
          <w:rFonts w:ascii="Times New Roman" w:eastAsia="Times New Roman" w:hAnsi="Times New Roman" w:cs="Times New Roman"/>
          <w:sz w:val="24"/>
          <w:szCs w:val="24"/>
          <w:lang w:eastAsia="en-IN"/>
        </w:rPr>
        <w:t xml:space="preserve">Tripathi, N., Tripathi, M. K., Tiwari, S., &amp; </w:t>
      </w:r>
      <w:proofErr w:type="spellStart"/>
      <w:r w:rsidRPr="007C0518">
        <w:rPr>
          <w:rFonts w:ascii="Times New Roman" w:eastAsia="Times New Roman" w:hAnsi="Times New Roman" w:cs="Times New Roman"/>
          <w:sz w:val="24"/>
          <w:szCs w:val="24"/>
          <w:lang w:eastAsia="en-IN"/>
        </w:rPr>
        <w:t>Payasi</w:t>
      </w:r>
      <w:proofErr w:type="spellEnd"/>
      <w:r w:rsidRPr="007C0518">
        <w:rPr>
          <w:rFonts w:ascii="Times New Roman" w:eastAsia="Times New Roman" w:hAnsi="Times New Roman" w:cs="Times New Roman"/>
          <w:sz w:val="24"/>
          <w:szCs w:val="24"/>
          <w:lang w:eastAsia="en-IN"/>
        </w:rPr>
        <w:t xml:space="preserve">, D. K. (2022). Molecular </w:t>
      </w:r>
      <w:r>
        <w:rPr>
          <w:rFonts w:ascii="Times New Roman" w:eastAsia="Times New Roman" w:hAnsi="Times New Roman" w:cs="Times New Roman"/>
          <w:sz w:val="24"/>
          <w:szCs w:val="24"/>
          <w:lang w:eastAsia="en-IN"/>
        </w:rPr>
        <w:t>b</w:t>
      </w:r>
      <w:r w:rsidRPr="007C0518">
        <w:rPr>
          <w:rFonts w:ascii="Times New Roman" w:eastAsia="Times New Roman" w:hAnsi="Times New Roman" w:cs="Times New Roman"/>
          <w:sz w:val="24"/>
          <w:szCs w:val="24"/>
          <w:lang w:eastAsia="en-IN"/>
        </w:rPr>
        <w:t xml:space="preserve">reeding to </w:t>
      </w:r>
      <w:r>
        <w:rPr>
          <w:rFonts w:ascii="Times New Roman" w:eastAsia="Times New Roman" w:hAnsi="Times New Roman" w:cs="Times New Roman"/>
          <w:sz w:val="24"/>
          <w:szCs w:val="24"/>
          <w:lang w:eastAsia="en-IN"/>
        </w:rPr>
        <w:t>o</w:t>
      </w:r>
      <w:r w:rsidRPr="007C0518">
        <w:rPr>
          <w:rFonts w:ascii="Times New Roman" w:eastAsia="Times New Roman" w:hAnsi="Times New Roman" w:cs="Times New Roman"/>
          <w:sz w:val="24"/>
          <w:szCs w:val="24"/>
          <w:lang w:eastAsia="en-IN"/>
        </w:rPr>
        <w:t xml:space="preserve">vercome </w:t>
      </w:r>
      <w:r>
        <w:rPr>
          <w:rFonts w:ascii="Times New Roman" w:eastAsia="Times New Roman" w:hAnsi="Times New Roman" w:cs="Times New Roman"/>
          <w:sz w:val="24"/>
          <w:szCs w:val="24"/>
          <w:lang w:eastAsia="en-IN"/>
        </w:rPr>
        <w:t>b</w:t>
      </w:r>
      <w:r w:rsidRPr="007C0518">
        <w:rPr>
          <w:rFonts w:ascii="Times New Roman" w:eastAsia="Times New Roman" w:hAnsi="Times New Roman" w:cs="Times New Roman"/>
          <w:sz w:val="24"/>
          <w:szCs w:val="24"/>
          <w:lang w:eastAsia="en-IN"/>
        </w:rPr>
        <w:t xml:space="preserve">iotic </w:t>
      </w:r>
      <w:r>
        <w:rPr>
          <w:rFonts w:ascii="Times New Roman" w:eastAsia="Times New Roman" w:hAnsi="Times New Roman" w:cs="Times New Roman"/>
          <w:sz w:val="24"/>
          <w:szCs w:val="24"/>
          <w:lang w:eastAsia="en-IN"/>
        </w:rPr>
        <w:t>s</w:t>
      </w:r>
      <w:r w:rsidRPr="007C0518">
        <w:rPr>
          <w:rFonts w:ascii="Times New Roman" w:eastAsia="Times New Roman" w:hAnsi="Times New Roman" w:cs="Times New Roman"/>
          <w:sz w:val="24"/>
          <w:szCs w:val="24"/>
          <w:lang w:eastAsia="en-IN"/>
        </w:rPr>
        <w:t xml:space="preserve">tresses in </w:t>
      </w:r>
      <w:r>
        <w:rPr>
          <w:rFonts w:ascii="Times New Roman" w:eastAsia="Times New Roman" w:hAnsi="Times New Roman" w:cs="Times New Roman"/>
          <w:sz w:val="24"/>
          <w:szCs w:val="24"/>
          <w:lang w:eastAsia="en-IN"/>
        </w:rPr>
        <w:t>s</w:t>
      </w:r>
      <w:r w:rsidRPr="007C0518">
        <w:rPr>
          <w:rFonts w:ascii="Times New Roman" w:eastAsia="Times New Roman" w:hAnsi="Times New Roman" w:cs="Times New Roman"/>
          <w:sz w:val="24"/>
          <w:szCs w:val="24"/>
          <w:lang w:eastAsia="en-IN"/>
        </w:rPr>
        <w:t xml:space="preserve">oybean: </w:t>
      </w:r>
      <w:r>
        <w:rPr>
          <w:rFonts w:ascii="Times New Roman" w:eastAsia="Times New Roman" w:hAnsi="Times New Roman" w:cs="Times New Roman"/>
          <w:sz w:val="24"/>
          <w:szCs w:val="24"/>
          <w:lang w:eastAsia="en-IN"/>
        </w:rPr>
        <w:t>u</w:t>
      </w:r>
      <w:r w:rsidRPr="007C0518">
        <w:rPr>
          <w:rFonts w:ascii="Times New Roman" w:eastAsia="Times New Roman" w:hAnsi="Times New Roman" w:cs="Times New Roman"/>
          <w:sz w:val="24"/>
          <w:szCs w:val="24"/>
          <w:lang w:eastAsia="en-IN"/>
        </w:rPr>
        <w:t xml:space="preserve">pdate. </w:t>
      </w:r>
      <w:r w:rsidRPr="007C0518">
        <w:rPr>
          <w:rFonts w:ascii="Times New Roman" w:eastAsia="Times New Roman" w:hAnsi="Times New Roman" w:cs="Times New Roman"/>
          <w:i/>
          <w:iCs/>
          <w:sz w:val="24"/>
          <w:szCs w:val="24"/>
          <w:lang w:eastAsia="en-IN"/>
        </w:rPr>
        <w:t>Plants</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11</w:t>
      </w:r>
      <w:r w:rsidRPr="007C0518">
        <w:rPr>
          <w:rFonts w:ascii="Times New Roman" w:eastAsia="Times New Roman" w:hAnsi="Times New Roman" w:cs="Times New Roman"/>
          <w:sz w:val="24"/>
          <w:szCs w:val="24"/>
          <w:lang w:eastAsia="en-IN"/>
        </w:rPr>
        <w:t xml:space="preserve">(15), 1967. </w:t>
      </w:r>
      <w:hyperlink r:id="rId48" w:history="1">
        <w:r w:rsidRPr="00B435EA">
          <w:rPr>
            <w:rStyle w:val="Hyperlink"/>
            <w:rFonts w:ascii="Times New Roman" w:eastAsia="Times New Roman" w:hAnsi="Times New Roman" w:cs="Times New Roman"/>
            <w:sz w:val="24"/>
            <w:szCs w:val="24"/>
            <w:lang w:eastAsia="en-IN"/>
          </w:rPr>
          <w:t>https://doi.org/10.3390/plants11151967</w:t>
        </w:r>
      </w:hyperlink>
    </w:p>
    <w:p w14:paraId="455C8CBD" w14:textId="77777777" w:rsidR="003911F1" w:rsidRPr="0043401B"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43401B">
        <w:rPr>
          <w:rFonts w:ascii="Times New Roman" w:hAnsi="Times New Roman" w:cs="Times New Roman"/>
          <w:sz w:val="24"/>
          <w:szCs w:val="24"/>
        </w:rPr>
        <w:t xml:space="preserve">Upadhyay, S., Singh, A.K., Tripathi, M.K., Tiwari, S., &amp; Tripathi, N. (2020). Validation of simple sequence repeats markers for charcoal rot and </w:t>
      </w:r>
      <w:proofErr w:type="spellStart"/>
      <w:r w:rsidRPr="0043401B">
        <w:rPr>
          <w:rFonts w:ascii="Times New Roman" w:hAnsi="Times New Roman" w:cs="Times New Roman"/>
          <w:sz w:val="24"/>
          <w:szCs w:val="24"/>
        </w:rPr>
        <w:t>Rhizoctonia</w:t>
      </w:r>
      <w:proofErr w:type="spellEnd"/>
      <w:r w:rsidRPr="0043401B">
        <w:rPr>
          <w:rFonts w:ascii="Times New Roman" w:hAnsi="Times New Roman" w:cs="Times New Roman"/>
          <w:sz w:val="24"/>
          <w:szCs w:val="24"/>
        </w:rPr>
        <w:t xml:space="preserve"> root rot resistance in soybean genotypes. </w:t>
      </w:r>
      <w:r w:rsidRPr="0043401B">
        <w:rPr>
          <w:rFonts w:ascii="Times New Roman" w:hAnsi="Times New Roman" w:cs="Times New Roman"/>
          <w:i/>
          <w:iCs/>
          <w:sz w:val="24"/>
          <w:szCs w:val="24"/>
        </w:rPr>
        <w:t>I.J.A.B.R.</w:t>
      </w:r>
      <w:r w:rsidRPr="0043401B">
        <w:rPr>
          <w:rFonts w:ascii="Times New Roman" w:hAnsi="Times New Roman" w:cs="Times New Roman"/>
          <w:sz w:val="24"/>
          <w:szCs w:val="24"/>
        </w:rPr>
        <w:t xml:space="preserve"> </w:t>
      </w:r>
      <w:r w:rsidRPr="0043401B">
        <w:rPr>
          <w:rFonts w:ascii="Times New Roman" w:hAnsi="Times New Roman" w:cs="Times New Roman"/>
          <w:i/>
          <w:iCs/>
          <w:sz w:val="24"/>
          <w:szCs w:val="24"/>
        </w:rPr>
        <w:t>10(2),</w:t>
      </w:r>
      <w:r w:rsidRPr="0043401B">
        <w:rPr>
          <w:rFonts w:ascii="Times New Roman" w:hAnsi="Times New Roman" w:cs="Times New Roman"/>
          <w:sz w:val="24"/>
          <w:szCs w:val="24"/>
        </w:rPr>
        <w:t>137-144.</w:t>
      </w:r>
    </w:p>
    <w:p w14:paraId="0A900BA6" w14:textId="77777777" w:rsidR="003911F1" w:rsidRPr="001F0F4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1F0F4C">
        <w:rPr>
          <w:rFonts w:ascii="Times New Roman" w:eastAsia="Times New Roman" w:hAnsi="Times New Roman" w:cs="Times New Roman"/>
          <w:sz w:val="24"/>
          <w:szCs w:val="24"/>
          <w:lang w:eastAsia="en-IN"/>
        </w:rPr>
        <w:t>Usovsky</w:t>
      </w:r>
      <w:proofErr w:type="spellEnd"/>
      <w:r w:rsidRPr="001F0F4C">
        <w:rPr>
          <w:rFonts w:ascii="Times New Roman" w:eastAsia="Times New Roman" w:hAnsi="Times New Roman" w:cs="Times New Roman"/>
          <w:sz w:val="24"/>
          <w:szCs w:val="24"/>
          <w:lang w:eastAsia="en-IN"/>
        </w:rPr>
        <w:t xml:space="preserve">, M., Chen, P., Li, D., Wang, A., Shi, A., Zheng, C., </w:t>
      </w:r>
      <w:proofErr w:type="spellStart"/>
      <w:r w:rsidRPr="001F0F4C">
        <w:rPr>
          <w:rFonts w:ascii="Times New Roman" w:eastAsia="Times New Roman" w:hAnsi="Times New Roman" w:cs="Times New Roman"/>
          <w:sz w:val="24"/>
          <w:szCs w:val="24"/>
          <w:lang w:eastAsia="en-IN"/>
        </w:rPr>
        <w:t>Shakiba</w:t>
      </w:r>
      <w:proofErr w:type="spellEnd"/>
      <w:r w:rsidRPr="001F0F4C">
        <w:rPr>
          <w:rFonts w:ascii="Times New Roman" w:eastAsia="Times New Roman" w:hAnsi="Times New Roman" w:cs="Times New Roman"/>
          <w:sz w:val="24"/>
          <w:szCs w:val="24"/>
          <w:lang w:eastAsia="en-IN"/>
        </w:rPr>
        <w:t xml:space="preserve">, E., Lee, D., Canella Vieira, C., Lee, Y., Wu, C., </w:t>
      </w:r>
      <w:proofErr w:type="spellStart"/>
      <w:r w:rsidRPr="001F0F4C">
        <w:rPr>
          <w:rFonts w:ascii="Times New Roman" w:eastAsia="Times New Roman" w:hAnsi="Times New Roman" w:cs="Times New Roman"/>
          <w:sz w:val="24"/>
          <w:szCs w:val="24"/>
          <w:lang w:eastAsia="en-IN"/>
        </w:rPr>
        <w:t>Cervantez</w:t>
      </w:r>
      <w:proofErr w:type="spellEnd"/>
      <w:r w:rsidRPr="001F0F4C">
        <w:rPr>
          <w:rFonts w:ascii="Times New Roman" w:eastAsia="Times New Roman" w:hAnsi="Times New Roman" w:cs="Times New Roman"/>
          <w:sz w:val="24"/>
          <w:szCs w:val="24"/>
          <w:lang w:eastAsia="en-IN"/>
        </w:rPr>
        <w:t xml:space="preserve">, I., &amp; Dong, D. (2022). Decades of genetic research on soybean mosaic virus resistance in soybean. </w:t>
      </w:r>
      <w:r w:rsidRPr="001F0F4C">
        <w:rPr>
          <w:rFonts w:ascii="Times New Roman" w:eastAsia="Times New Roman" w:hAnsi="Times New Roman" w:cs="Times New Roman"/>
          <w:i/>
          <w:iCs/>
          <w:sz w:val="24"/>
          <w:szCs w:val="24"/>
          <w:lang w:eastAsia="en-IN"/>
        </w:rPr>
        <w:t>Viruses</w:t>
      </w:r>
      <w:r w:rsidRPr="001F0F4C">
        <w:rPr>
          <w:rFonts w:ascii="Times New Roman" w:eastAsia="Times New Roman" w:hAnsi="Times New Roman" w:cs="Times New Roman"/>
          <w:sz w:val="24"/>
          <w:szCs w:val="24"/>
          <w:lang w:eastAsia="en-IN"/>
        </w:rPr>
        <w:t xml:space="preserve">, </w:t>
      </w:r>
      <w:r w:rsidRPr="001F0F4C">
        <w:rPr>
          <w:rFonts w:ascii="Times New Roman" w:eastAsia="Times New Roman" w:hAnsi="Times New Roman" w:cs="Times New Roman"/>
          <w:i/>
          <w:iCs/>
          <w:sz w:val="24"/>
          <w:szCs w:val="24"/>
          <w:lang w:eastAsia="en-IN"/>
        </w:rPr>
        <w:t>14</w:t>
      </w:r>
      <w:r w:rsidRPr="001F0F4C">
        <w:rPr>
          <w:rFonts w:ascii="Times New Roman" w:eastAsia="Times New Roman" w:hAnsi="Times New Roman" w:cs="Times New Roman"/>
          <w:sz w:val="24"/>
          <w:szCs w:val="24"/>
          <w:lang w:eastAsia="en-IN"/>
        </w:rPr>
        <w:t xml:space="preserve">(6), 1122. </w:t>
      </w:r>
      <w:hyperlink r:id="rId49" w:history="1">
        <w:r w:rsidRPr="00E20697">
          <w:rPr>
            <w:rStyle w:val="Hyperlink"/>
            <w:rFonts w:ascii="Times New Roman" w:eastAsia="Times New Roman" w:hAnsi="Times New Roman" w:cs="Times New Roman"/>
            <w:sz w:val="24"/>
            <w:szCs w:val="24"/>
            <w:lang w:eastAsia="en-IN"/>
          </w:rPr>
          <w:t>https://doi.org/10.3390/v14061122</w:t>
        </w:r>
      </w:hyperlink>
    </w:p>
    <w:p w14:paraId="531BA2BD"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 xml:space="preserve">Vishal, K., </w:t>
      </w:r>
      <w:proofErr w:type="spellStart"/>
      <w:r w:rsidRPr="00E31CF1">
        <w:rPr>
          <w:rFonts w:ascii="Times New Roman" w:eastAsia="Times New Roman" w:hAnsi="Times New Roman" w:cs="Times New Roman"/>
          <w:sz w:val="24"/>
          <w:szCs w:val="24"/>
          <w:lang w:eastAsia="en-IN"/>
        </w:rPr>
        <w:t>Amaresh</w:t>
      </w:r>
      <w:proofErr w:type="spellEnd"/>
      <w:r w:rsidRPr="00E31CF1">
        <w:rPr>
          <w:rFonts w:ascii="Times New Roman" w:eastAsia="Times New Roman" w:hAnsi="Times New Roman" w:cs="Times New Roman"/>
          <w:sz w:val="24"/>
          <w:szCs w:val="24"/>
          <w:lang w:eastAsia="en-IN"/>
        </w:rPr>
        <w:t xml:space="preserve">, Y. S., Gururaj, S., </w:t>
      </w:r>
      <w:proofErr w:type="spellStart"/>
      <w:r w:rsidRPr="00E31CF1">
        <w:rPr>
          <w:rFonts w:ascii="Times New Roman" w:eastAsia="Times New Roman" w:hAnsi="Times New Roman" w:cs="Times New Roman"/>
          <w:sz w:val="24"/>
          <w:szCs w:val="24"/>
          <w:lang w:eastAsia="en-IN"/>
        </w:rPr>
        <w:t>Aswathanarayana</w:t>
      </w:r>
      <w:proofErr w:type="spellEnd"/>
      <w:r w:rsidRPr="00E31CF1">
        <w:rPr>
          <w:rFonts w:ascii="Times New Roman" w:eastAsia="Times New Roman" w:hAnsi="Times New Roman" w:cs="Times New Roman"/>
          <w:sz w:val="24"/>
          <w:szCs w:val="24"/>
          <w:lang w:eastAsia="en-IN"/>
        </w:rPr>
        <w:t xml:space="preserve">, D. S., &amp; </w:t>
      </w:r>
      <w:proofErr w:type="spellStart"/>
      <w:r w:rsidRPr="00E31CF1">
        <w:rPr>
          <w:rFonts w:ascii="Times New Roman" w:eastAsia="Times New Roman" w:hAnsi="Times New Roman" w:cs="Times New Roman"/>
          <w:sz w:val="24"/>
          <w:szCs w:val="24"/>
          <w:lang w:eastAsia="en-IN"/>
        </w:rPr>
        <w:t>Sidramappa</w:t>
      </w:r>
      <w:proofErr w:type="spellEnd"/>
      <w:r w:rsidRPr="00E31CF1">
        <w:rPr>
          <w:rFonts w:ascii="Times New Roman" w:eastAsia="Times New Roman" w:hAnsi="Times New Roman" w:cs="Times New Roman"/>
          <w:sz w:val="24"/>
          <w:szCs w:val="24"/>
          <w:lang w:eastAsia="en-IN"/>
        </w:rPr>
        <w:t>.</w:t>
      </w:r>
      <w:bookmarkStart w:id="9" w:name="_GoBack"/>
      <w:bookmarkEnd w:id="9"/>
      <w:r w:rsidRPr="00E31CF1">
        <w:rPr>
          <w:rFonts w:ascii="Times New Roman" w:eastAsia="Times New Roman" w:hAnsi="Times New Roman" w:cs="Times New Roman"/>
          <w:sz w:val="24"/>
          <w:szCs w:val="24"/>
          <w:lang w:eastAsia="en-IN"/>
        </w:rPr>
        <w:t xml:space="preserve"> (2024). Management of yellow mosaic disease in soybean. </w:t>
      </w:r>
      <w:r w:rsidRPr="00E31CF1">
        <w:rPr>
          <w:rFonts w:ascii="Times New Roman" w:eastAsia="Times New Roman" w:hAnsi="Times New Roman" w:cs="Times New Roman"/>
          <w:i/>
          <w:iCs/>
          <w:sz w:val="24"/>
          <w:szCs w:val="24"/>
          <w:lang w:eastAsia="en-IN"/>
        </w:rPr>
        <w:t>International Journal of Plant &amp; Soil Science</w:t>
      </w:r>
      <w:r w:rsidRPr="00E31CF1">
        <w:rPr>
          <w:rFonts w:ascii="Times New Roman" w:eastAsia="Times New Roman" w:hAnsi="Times New Roman" w:cs="Times New Roman"/>
          <w:sz w:val="24"/>
          <w:szCs w:val="24"/>
          <w:lang w:eastAsia="en-IN"/>
        </w:rPr>
        <w:t xml:space="preserve">, </w:t>
      </w:r>
      <w:r w:rsidRPr="00E31CF1">
        <w:rPr>
          <w:rFonts w:ascii="Times New Roman" w:eastAsia="Times New Roman" w:hAnsi="Times New Roman" w:cs="Times New Roman"/>
          <w:i/>
          <w:iCs/>
          <w:sz w:val="24"/>
          <w:szCs w:val="24"/>
          <w:lang w:eastAsia="en-IN"/>
        </w:rPr>
        <w:t>36</w:t>
      </w:r>
      <w:r w:rsidRPr="00E31CF1">
        <w:rPr>
          <w:rFonts w:ascii="Times New Roman" w:eastAsia="Times New Roman" w:hAnsi="Times New Roman" w:cs="Times New Roman"/>
          <w:sz w:val="24"/>
          <w:szCs w:val="24"/>
          <w:lang w:eastAsia="en-IN"/>
        </w:rPr>
        <w:t xml:space="preserve">(11), 338–344. </w:t>
      </w:r>
      <w:hyperlink r:id="rId50" w:history="1">
        <w:r w:rsidRPr="00E20697">
          <w:rPr>
            <w:rStyle w:val="Hyperlink"/>
            <w:rFonts w:ascii="Times New Roman" w:eastAsia="Times New Roman" w:hAnsi="Times New Roman" w:cs="Times New Roman"/>
            <w:sz w:val="24"/>
            <w:szCs w:val="24"/>
            <w:lang w:eastAsia="en-IN"/>
          </w:rPr>
          <w:t>https://doi.org/10.9734/ijpss/2024/v36i115150</w:t>
        </w:r>
      </w:hyperlink>
    </w:p>
    <w:p w14:paraId="663F18C8" w14:textId="77777777" w:rsidR="003911F1" w:rsidRPr="001F0F4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1F0F4C">
        <w:rPr>
          <w:rFonts w:ascii="Times New Roman" w:eastAsia="Times New Roman" w:hAnsi="Times New Roman" w:cs="Times New Roman"/>
          <w:sz w:val="24"/>
          <w:szCs w:val="24"/>
          <w:lang w:eastAsia="en-IN"/>
        </w:rPr>
        <w:t xml:space="preserve">Wu, J., &amp; Yan, S. (2024). Natural nitrogen boosters: The symbiotic relationship between legumes and rhizobia. </w:t>
      </w:r>
      <w:r w:rsidRPr="001F0F4C">
        <w:rPr>
          <w:rFonts w:ascii="Times New Roman" w:eastAsia="Times New Roman" w:hAnsi="Times New Roman" w:cs="Times New Roman"/>
          <w:i/>
          <w:iCs/>
          <w:sz w:val="24"/>
          <w:szCs w:val="24"/>
          <w:lang w:eastAsia="en-IN"/>
        </w:rPr>
        <w:t>Molecular Soil Biology</w:t>
      </w:r>
      <w:r w:rsidRPr="001F0F4C">
        <w:rPr>
          <w:rFonts w:ascii="Times New Roman" w:eastAsia="Times New Roman" w:hAnsi="Times New Roman" w:cs="Times New Roman"/>
          <w:sz w:val="24"/>
          <w:szCs w:val="24"/>
          <w:lang w:eastAsia="en-IN"/>
        </w:rPr>
        <w:t xml:space="preserve">. </w:t>
      </w:r>
      <w:hyperlink r:id="rId51" w:history="1">
        <w:r w:rsidRPr="00E20697">
          <w:rPr>
            <w:rStyle w:val="Hyperlink"/>
            <w:rFonts w:ascii="Times New Roman" w:eastAsia="Times New Roman" w:hAnsi="Times New Roman" w:cs="Times New Roman"/>
            <w:sz w:val="24"/>
            <w:szCs w:val="24"/>
            <w:lang w:eastAsia="en-IN"/>
          </w:rPr>
          <w:t>https://doi.org/10.5376/msb.2024.15.0009</w:t>
        </w:r>
      </w:hyperlink>
    </w:p>
    <w:p w14:paraId="1DA68E9E" w14:textId="77777777" w:rsidR="003911F1" w:rsidRPr="00B00545"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B00545">
        <w:rPr>
          <w:rFonts w:ascii="Times New Roman" w:eastAsia="Times New Roman" w:hAnsi="Times New Roman" w:cs="Times New Roman"/>
          <w:sz w:val="24"/>
          <w:szCs w:val="24"/>
          <w:lang w:eastAsia="en-IN"/>
        </w:rPr>
        <w:lastRenderedPageBreak/>
        <w:t xml:space="preserve">Zhu, L., Feng, L., Yu, X., Fu, X., Yang, Q., </w:t>
      </w:r>
      <w:proofErr w:type="spellStart"/>
      <w:r w:rsidRPr="00B00545">
        <w:rPr>
          <w:rFonts w:ascii="Times New Roman" w:eastAsia="Times New Roman" w:hAnsi="Times New Roman" w:cs="Times New Roman"/>
          <w:sz w:val="24"/>
          <w:szCs w:val="24"/>
          <w:lang w:eastAsia="en-IN"/>
        </w:rPr>
        <w:t>Jin</w:t>
      </w:r>
      <w:proofErr w:type="spellEnd"/>
      <w:r w:rsidRPr="00B00545">
        <w:rPr>
          <w:rFonts w:ascii="Times New Roman" w:eastAsia="Times New Roman" w:hAnsi="Times New Roman" w:cs="Times New Roman"/>
          <w:sz w:val="24"/>
          <w:szCs w:val="24"/>
          <w:lang w:eastAsia="en-IN"/>
        </w:rPr>
        <w:t xml:space="preserve">, H., &amp; Yuan, F. (2022). Development and application of an </w:t>
      </w:r>
      <w:r w:rsidRPr="00221224">
        <w:rPr>
          <w:rFonts w:ascii="Times New Roman" w:eastAsia="Times New Roman" w:hAnsi="Times New Roman" w:cs="Times New Roman"/>
          <w:i/>
          <w:iCs/>
          <w:sz w:val="24"/>
          <w:szCs w:val="24"/>
          <w:lang w:eastAsia="en-IN"/>
        </w:rPr>
        <w:t>in vitro</w:t>
      </w:r>
      <w:r w:rsidRPr="00B00545">
        <w:rPr>
          <w:rFonts w:ascii="Times New Roman" w:eastAsia="Times New Roman" w:hAnsi="Times New Roman" w:cs="Times New Roman"/>
          <w:sz w:val="24"/>
          <w:szCs w:val="24"/>
          <w:lang w:eastAsia="en-IN"/>
        </w:rPr>
        <w:t xml:space="preserve"> method to evaluate anthracnose resistance in soybean germplasm. </w:t>
      </w:r>
      <w:r w:rsidRPr="00B00545">
        <w:rPr>
          <w:rFonts w:ascii="Times New Roman" w:eastAsia="Times New Roman" w:hAnsi="Times New Roman" w:cs="Times New Roman"/>
          <w:i/>
          <w:iCs/>
          <w:sz w:val="24"/>
          <w:szCs w:val="24"/>
          <w:lang w:eastAsia="en-IN"/>
        </w:rPr>
        <w:t>Plants</w:t>
      </w:r>
      <w:r w:rsidRPr="00B00545">
        <w:rPr>
          <w:rFonts w:ascii="Times New Roman" w:eastAsia="Times New Roman" w:hAnsi="Times New Roman" w:cs="Times New Roman"/>
          <w:sz w:val="24"/>
          <w:szCs w:val="24"/>
          <w:lang w:eastAsia="en-IN"/>
        </w:rPr>
        <w:t xml:space="preserve">, </w:t>
      </w:r>
      <w:r w:rsidRPr="00B00545">
        <w:rPr>
          <w:rFonts w:ascii="Times New Roman" w:eastAsia="Times New Roman" w:hAnsi="Times New Roman" w:cs="Times New Roman"/>
          <w:i/>
          <w:iCs/>
          <w:sz w:val="24"/>
          <w:szCs w:val="24"/>
          <w:lang w:eastAsia="en-IN"/>
        </w:rPr>
        <w:t>11</w:t>
      </w:r>
      <w:r w:rsidRPr="00B00545">
        <w:rPr>
          <w:rFonts w:ascii="Times New Roman" w:eastAsia="Times New Roman" w:hAnsi="Times New Roman" w:cs="Times New Roman"/>
          <w:sz w:val="24"/>
          <w:szCs w:val="24"/>
          <w:lang w:eastAsia="en-IN"/>
        </w:rPr>
        <w:t xml:space="preserve">(5), 657. </w:t>
      </w:r>
      <w:hyperlink r:id="rId52" w:history="1">
        <w:r w:rsidRPr="00B435EA">
          <w:rPr>
            <w:rStyle w:val="Hyperlink"/>
            <w:rFonts w:ascii="Times New Roman" w:eastAsia="Times New Roman" w:hAnsi="Times New Roman" w:cs="Times New Roman"/>
            <w:sz w:val="24"/>
            <w:szCs w:val="24"/>
            <w:lang w:eastAsia="en-IN"/>
          </w:rPr>
          <w:t>https://doi.org/10.3390/plants11050657</w:t>
        </w:r>
      </w:hyperlink>
    </w:p>
    <w:p w14:paraId="19BA14B3" w14:textId="77777777" w:rsidR="005D6DF5" w:rsidRPr="00896526" w:rsidRDefault="005D6DF5" w:rsidP="00896526">
      <w:pPr>
        <w:spacing w:after="0" w:line="360" w:lineRule="auto"/>
        <w:jc w:val="both"/>
        <w:rPr>
          <w:rFonts w:ascii="Times New Roman" w:eastAsia="Times New Roman" w:hAnsi="Times New Roman" w:cs="Times New Roman"/>
          <w:color w:val="0563C1" w:themeColor="hyperlink"/>
          <w:sz w:val="24"/>
          <w:szCs w:val="24"/>
          <w:u w:val="single"/>
          <w:lang w:eastAsia="en-IN"/>
        </w:rPr>
      </w:pPr>
    </w:p>
    <w:sectPr w:rsidR="005D6DF5" w:rsidRPr="00896526">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intel" w:date="2025-06-21T22:25:00Z" w:initials="i">
    <w:p w14:paraId="45C1AC9E" w14:textId="4C0F884E" w:rsidR="001A0D9C" w:rsidRDefault="001A0D9C">
      <w:pPr>
        <w:pStyle w:val="CommentText"/>
      </w:pPr>
      <w:r>
        <w:rPr>
          <w:rStyle w:val="CommentReference"/>
        </w:rPr>
        <w:annotationRef/>
      </w:r>
      <w:r>
        <w:t>rephrase</w:t>
      </w:r>
    </w:p>
  </w:comment>
  <w:comment w:id="3" w:author="intel" w:date="2025-06-21T22:33:00Z" w:initials="i">
    <w:p w14:paraId="1C0847F8" w14:textId="6D0E37A1" w:rsidR="001A0D9C" w:rsidRDefault="001A0D9C">
      <w:pPr>
        <w:pStyle w:val="CommentText"/>
      </w:pPr>
      <w:r>
        <w:rPr>
          <w:rStyle w:val="CommentReference"/>
        </w:rPr>
        <w:annotationRef/>
      </w:r>
      <w:r>
        <w:t>check for space</w:t>
      </w:r>
    </w:p>
  </w:comment>
  <w:comment w:id="4" w:author="intel" w:date="2025-06-21T22:33:00Z" w:initials="i">
    <w:p w14:paraId="0AECEEE2" w14:textId="48A278FC" w:rsidR="001A0D9C" w:rsidRDefault="001A0D9C">
      <w:pPr>
        <w:pStyle w:val="CommentText"/>
      </w:pPr>
      <w:r>
        <w:rPr>
          <w:rStyle w:val="CommentReference"/>
        </w:rPr>
        <w:annotationRef/>
      </w:r>
      <w:r>
        <w:t>check font</w:t>
      </w:r>
    </w:p>
  </w:comment>
  <w:comment w:id="5" w:author="intel" w:date="2025-06-21T22:36:00Z" w:initials="i">
    <w:p w14:paraId="64F666A4" w14:textId="12EE670F" w:rsidR="002637BF" w:rsidRDefault="002637BF">
      <w:pPr>
        <w:pStyle w:val="CommentText"/>
      </w:pPr>
      <w:r>
        <w:rPr>
          <w:rStyle w:val="CommentReference"/>
        </w:rPr>
        <w:annotationRef/>
      </w:r>
      <w:r>
        <w:t>check for spelling all over the manuscript</w:t>
      </w:r>
    </w:p>
  </w:comment>
  <w:comment w:id="6" w:author="intel" w:date="2025-06-21T22:37:00Z" w:initials="i">
    <w:p w14:paraId="60B8AD40" w14:textId="6E4A0535" w:rsidR="002637BF" w:rsidRDefault="002637BF">
      <w:pPr>
        <w:pStyle w:val="CommentText"/>
      </w:pPr>
      <w:r>
        <w:rPr>
          <w:rStyle w:val="CommentReference"/>
        </w:rPr>
        <w:annotationRef/>
      </w:r>
      <w:r>
        <w:t xml:space="preserve">check for spacing </w:t>
      </w:r>
    </w:p>
  </w:comment>
  <w:comment w:id="7" w:author="intel" w:date="2025-06-21T22:38:00Z" w:initials="i">
    <w:p w14:paraId="28B6ADC7" w14:textId="7C84FB02" w:rsidR="002637BF" w:rsidRDefault="002637BF">
      <w:pPr>
        <w:pStyle w:val="CommentText"/>
      </w:pPr>
      <w:r>
        <w:rPr>
          <w:rStyle w:val="CommentReference"/>
        </w:rPr>
        <w:annotationRef/>
      </w:r>
      <w:r>
        <w:t>italics</w:t>
      </w:r>
    </w:p>
  </w:comment>
  <w:comment w:id="8" w:author="intel" w:date="2025-06-21T22:44:00Z" w:initials="i">
    <w:p w14:paraId="32ED2BD4" w14:textId="54E4B4B2" w:rsidR="002637BF" w:rsidRDefault="002637BF">
      <w:pPr>
        <w:pStyle w:val="CommentText"/>
      </w:pPr>
      <w:r>
        <w:rPr>
          <w:rStyle w:val="CommentReference"/>
        </w:rPr>
        <w:annotationRef/>
      </w:r>
      <w:r>
        <w:t xml:space="preserve">you have used 6 categories in the table for disease severity, try to incorporate photos for each one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C1AC9E" w15:done="0"/>
  <w15:commentEx w15:paraId="1C0847F8" w15:done="0"/>
  <w15:commentEx w15:paraId="0AECEEE2" w15:done="0"/>
  <w15:commentEx w15:paraId="64F666A4" w15:done="0"/>
  <w15:commentEx w15:paraId="60B8AD40" w15:done="0"/>
  <w15:commentEx w15:paraId="28B6ADC7" w15:done="0"/>
  <w15:commentEx w15:paraId="32ED2BD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FC4F1" w14:textId="77777777" w:rsidR="005B60D2" w:rsidRDefault="005B60D2" w:rsidP="000A1C96">
      <w:pPr>
        <w:spacing w:after="0" w:line="240" w:lineRule="auto"/>
      </w:pPr>
      <w:r>
        <w:separator/>
      </w:r>
    </w:p>
  </w:endnote>
  <w:endnote w:type="continuationSeparator" w:id="0">
    <w:p w14:paraId="15AA057C" w14:textId="77777777" w:rsidR="005B60D2" w:rsidRDefault="005B60D2" w:rsidP="000A1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6D37B" w14:textId="77777777" w:rsidR="000A1C96" w:rsidRDefault="000A1C9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2F596" w14:textId="77777777" w:rsidR="000A1C96" w:rsidRDefault="000A1C9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0F08" w14:textId="77777777" w:rsidR="000A1C96" w:rsidRDefault="000A1C9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CB07E6" w14:textId="77777777" w:rsidR="005B60D2" w:rsidRDefault="005B60D2" w:rsidP="000A1C96">
      <w:pPr>
        <w:spacing w:after="0" w:line="240" w:lineRule="auto"/>
      </w:pPr>
      <w:r>
        <w:separator/>
      </w:r>
    </w:p>
  </w:footnote>
  <w:footnote w:type="continuationSeparator" w:id="0">
    <w:p w14:paraId="238A6709" w14:textId="77777777" w:rsidR="005B60D2" w:rsidRDefault="005B60D2" w:rsidP="000A1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DCA36" w14:textId="07608DAF" w:rsidR="000A1C96" w:rsidRDefault="005B60D2">
    <w:pPr>
      <w:pStyle w:val="Header"/>
    </w:pPr>
    <w:r>
      <w:rPr>
        <w:noProof/>
      </w:rPr>
      <w:pict w14:anchorId="73DD2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92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477DD" w14:textId="160E3337" w:rsidR="000A1C96" w:rsidRDefault="005B60D2">
    <w:pPr>
      <w:pStyle w:val="Header"/>
    </w:pPr>
    <w:r>
      <w:rPr>
        <w:noProof/>
      </w:rPr>
      <w:pict w14:anchorId="53CDB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92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FC377" w14:textId="459D50B6" w:rsidR="000A1C96" w:rsidRDefault="005B60D2">
    <w:pPr>
      <w:pStyle w:val="Header"/>
    </w:pPr>
    <w:r>
      <w:rPr>
        <w:noProof/>
      </w:rPr>
      <w:pict w14:anchorId="02BA7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92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15CF1"/>
    <w:multiLevelType w:val="hybridMultilevel"/>
    <w:tmpl w:val="CC8EE7AE"/>
    <w:lvl w:ilvl="0" w:tplc="9EB07770">
      <w:start w:val="1"/>
      <w:numFmt w:val="decimal"/>
      <w:lvlText w:val="%1."/>
      <w:lvlJc w:val="left"/>
      <w:pPr>
        <w:ind w:left="360" w:hanging="360"/>
      </w:pPr>
      <w:rPr>
        <w:sz w:val="24"/>
      </w:r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1" w15:restartNumberingAfterBreak="0">
    <w:nsid w:val="1B9A07EF"/>
    <w:multiLevelType w:val="hybridMultilevel"/>
    <w:tmpl w:val="7E6C6342"/>
    <w:lvl w:ilvl="0" w:tplc="4009000F">
      <w:start w:val="1"/>
      <w:numFmt w:val="decimal"/>
      <w:lvlText w:val="%1."/>
      <w:lvlJc w:val="left"/>
      <w:pPr>
        <w:ind w:left="360" w:hanging="360"/>
      </w:pPr>
    </w:lvl>
    <w:lvl w:ilvl="1" w:tplc="40090019" w:tentative="1">
      <w:start w:val="1"/>
      <w:numFmt w:val="lowerLetter"/>
      <w:lvlText w:val="%2."/>
      <w:lvlJc w:val="left"/>
      <w:pPr>
        <w:ind w:left="797" w:hanging="360"/>
      </w:pPr>
    </w:lvl>
    <w:lvl w:ilvl="2" w:tplc="4009001B" w:tentative="1">
      <w:start w:val="1"/>
      <w:numFmt w:val="lowerRoman"/>
      <w:lvlText w:val="%3."/>
      <w:lvlJc w:val="right"/>
      <w:pPr>
        <w:ind w:left="1517" w:hanging="180"/>
      </w:pPr>
    </w:lvl>
    <w:lvl w:ilvl="3" w:tplc="4009000F" w:tentative="1">
      <w:start w:val="1"/>
      <w:numFmt w:val="decimal"/>
      <w:lvlText w:val="%4."/>
      <w:lvlJc w:val="left"/>
      <w:pPr>
        <w:ind w:left="2237" w:hanging="360"/>
      </w:pPr>
    </w:lvl>
    <w:lvl w:ilvl="4" w:tplc="40090019" w:tentative="1">
      <w:start w:val="1"/>
      <w:numFmt w:val="lowerLetter"/>
      <w:lvlText w:val="%5."/>
      <w:lvlJc w:val="left"/>
      <w:pPr>
        <w:ind w:left="2957" w:hanging="360"/>
      </w:pPr>
    </w:lvl>
    <w:lvl w:ilvl="5" w:tplc="4009001B" w:tentative="1">
      <w:start w:val="1"/>
      <w:numFmt w:val="lowerRoman"/>
      <w:lvlText w:val="%6."/>
      <w:lvlJc w:val="right"/>
      <w:pPr>
        <w:ind w:left="3677" w:hanging="180"/>
      </w:pPr>
    </w:lvl>
    <w:lvl w:ilvl="6" w:tplc="4009000F" w:tentative="1">
      <w:start w:val="1"/>
      <w:numFmt w:val="decimal"/>
      <w:lvlText w:val="%7."/>
      <w:lvlJc w:val="left"/>
      <w:pPr>
        <w:ind w:left="4397" w:hanging="360"/>
      </w:pPr>
    </w:lvl>
    <w:lvl w:ilvl="7" w:tplc="40090019" w:tentative="1">
      <w:start w:val="1"/>
      <w:numFmt w:val="lowerLetter"/>
      <w:lvlText w:val="%8."/>
      <w:lvlJc w:val="left"/>
      <w:pPr>
        <w:ind w:left="5117" w:hanging="360"/>
      </w:pPr>
    </w:lvl>
    <w:lvl w:ilvl="8" w:tplc="4009001B" w:tentative="1">
      <w:start w:val="1"/>
      <w:numFmt w:val="lowerRoman"/>
      <w:lvlText w:val="%9."/>
      <w:lvlJc w:val="right"/>
      <w:pPr>
        <w:ind w:left="5837" w:hanging="180"/>
      </w:pPr>
    </w:lvl>
  </w:abstractNum>
  <w:abstractNum w:abstractNumId="2" w15:restartNumberingAfterBreak="0">
    <w:nsid w:val="44EA0370"/>
    <w:multiLevelType w:val="multilevel"/>
    <w:tmpl w:val="2D0A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BE2A3D"/>
    <w:multiLevelType w:val="hybridMultilevel"/>
    <w:tmpl w:val="272ABB4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044"/>
    <w:rsid w:val="00093C55"/>
    <w:rsid w:val="000A1C96"/>
    <w:rsid w:val="0017778A"/>
    <w:rsid w:val="00190CC5"/>
    <w:rsid w:val="001A0D9C"/>
    <w:rsid w:val="001F0F4C"/>
    <w:rsid w:val="00211617"/>
    <w:rsid w:val="002637BF"/>
    <w:rsid w:val="00384F20"/>
    <w:rsid w:val="00390165"/>
    <w:rsid w:val="003911F1"/>
    <w:rsid w:val="003A5F2F"/>
    <w:rsid w:val="003D78AD"/>
    <w:rsid w:val="003F600C"/>
    <w:rsid w:val="00530441"/>
    <w:rsid w:val="0053054A"/>
    <w:rsid w:val="00597E78"/>
    <w:rsid w:val="005B60D2"/>
    <w:rsid w:val="005B67A1"/>
    <w:rsid w:val="005D6DF5"/>
    <w:rsid w:val="00605D7D"/>
    <w:rsid w:val="00671ADC"/>
    <w:rsid w:val="006B7F03"/>
    <w:rsid w:val="007574C2"/>
    <w:rsid w:val="00771475"/>
    <w:rsid w:val="007C0518"/>
    <w:rsid w:val="007D445B"/>
    <w:rsid w:val="008135FC"/>
    <w:rsid w:val="008232FC"/>
    <w:rsid w:val="008819CB"/>
    <w:rsid w:val="00896526"/>
    <w:rsid w:val="008C3520"/>
    <w:rsid w:val="00982B6F"/>
    <w:rsid w:val="009B43D0"/>
    <w:rsid w:val="00A00435"/>
    <w:rsid w:val="00B00545"/>
    <w:rsid w:val="00BD75FC"/>
    <w:rsid w:val="00C0363F"/>
    <w:rsid w:val="00C622A6"/>
    <w:rsid w:val="00CD762D"/>
    <w:rsid w:val="00D12044"/>
    <w:rsid w:val="00E31CF1"/>
    <w:rsid w:val="00E97692"/>
    <w:rsid w:val="00F14D8E"/>
    <w:rsid w:val="00F8130C"/>
    <w:rsid w:val="00F90BE7"/>
    <w:rsid w:val="00FE00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82768B"/>
  <w15:chartTrackingRefBased/>
  <w15:docId w15:val="{32D55AE4-52BD-4533-BE15-DA570871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F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5F2F"/>
    <w:rPr>
      <w:color w:val="0563C1" w:themeColor="hyperlink"/>
      <w:u w:val="single"/>
    </w:rPr>
  </w:style>
  <w:style w:type="paragraph" w:styleId="ListParagraph">
    <w:name w:val="List Paragraph"/>
    <w:basedOn w:val="Normal"/>
    <w:link w:val="ListParagraphChar"/>
    <w:uiPriority w:val="34"/>
    <w:qFormat/>
    <w:rsid w:val="003A5F2F"/>
    <w:pPr>
      <w:ind w:left="720"/>
      <w:contextualSpacing/>
    </w:pPr>
  </w:style>
  <w:style w:type="character" w:styleId="Emphasis">
    <w:name w:val="Emphasis"/>
    <w:basedOn w:val="DefaultParagraphFont"/>
    <w:uiPriority w:val="20"/>
    <w:qFormat/>
    <w:rsid w:val="00F90BE7"/>
    <w:rPr>
      <w:i/>
      <w:iCs/>
    </w:rPr>
  </w:style>
  <w:style w:type="table" w:styleId="TableGrid">
    <w:name w:val="Table Grid"/>
    <w:basedOn w:val="TableNormal"/>
    <w:uiPriority w:val="39"/>
    <w:rsid w:val="00FE0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97E78"/>
    <w:rPr>
      <w:rFonts w:ascii="Times New Roman" w:hAnsi="Times New Roman" w:cs="Times New Roman"/>
      <w:sz w:val="24"/>
      <w:szCs w:val="24"/>
    </w:rPr>
  </w:style>
  <w:style w:type="character" w:customStyle="1" w:styleId="ListParagraphChar">
    <w:name w:val="List Paragraph Char"/>
    <w:link w:val="ListParagraph"/>
    <w:uiPriority w:val="34"/>
    <w:rsid w:val="003911F1"/>
  </w:style>
  <w:style w:type="character" w:customStyle="1" w:styleId="UnresolvedMention">
    <w:name w:val="Unresolved Mention"/>
    <w:basedOn w:val="DefaultParagraphFont"/>
    <w:uiPriority w:val="99"/>
    <w:semiHidden/>
    <w:unhideWhenUsed/>
    <w:rsid w:val="00530441"/>
    <w:rPr>
      <w:color w:val="605E5C"/>
      <w:shd w:val="clear" w:color="auto" w:fill="E1DFDD"/>
    </w:rPr>
  </w:style>
  <w:style w:type="paragraph" w:styleId="Header">
    <w:name w:val="header"/>
    <w:basedOn w:val="Normal"/>
    <w:link w:val="HeaderChar"/>
    <w:uiPriority w:val="99"/>
    <w:unhideWhenUsed/>
    <w:rsid w:val="000A1C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C96"/>
  </w:style>
  <w:style w:type="paragraph" w:styleId="Footer">
    <w:name w:val="footer"/>
    <w:basedOn w:val="Normal"/>
    <w:link w:val="FooterChar"/>
    <w:uiPriority w:val="99"/>
    <w:unhideWhenUsed/>
    <w:rsid w:val="000A1C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C96"/>
  </w:style>
  <w:style w:type="character" w:styleId="CommentReference">
    <w:name w:val="annotation reference"/>
    <w:basedOn w:val="DefaultParagraphFont"/>
    <w:uiPriority w:val="99"/>
    <w:semiHidden/>
    <w:unhideWhenUsed/>
    <w:rsid w:val="001A0D9C"/>
    <w:rPr>
      <w:sz w:val="16"/>
      <w:szCs w:val="16"/>
    </w:rPr>
  </w:style>
  <w:style w:type="paragraph" w:styleId="CommentText">
    <w:name w:val="annotation text"/>
    <w:basedOn w:val="Normal"/>
    <w:link w:val="CommentTextChar"/>
    <w:uiPriority w:val="99"/>
    <w:semiHidden/>
    <w:unhideWhenUsed/>
    <w:rsid w:val="001A0D9C"/>
    <w:pPr>
      <w:spacing w:line="240" w:lineRule="auto"/>
    </w:pPr>
    <w:rPr>
      <w:sz w:val="20"/>
      <w:szCs w:val="20"/>
    </w:rPr>
  </w:style>
  <w:style w:type="character" w:customStyle="1" w:styleId="CommentTextChar">
    <w:name w:val="Comment Text Char"/>
    <w:basedOn w:val="DefaultParagraphFont"/>
    <w:link w:val="CommentText"/>
    <w:uiPriority w:val="99"/>
    <w:semiHidden/>
    <w:rsid w:val="001A0D9C"/>
    <w:rPr>
      <w:sz w:val="20"/>
      <w:szCs w:val="20"/>
    </w:rPr>
  </w:style>
  <w:style w:type="paragraph" w:styleId="CommentSubject">
    <w:name w:val="annotation subject"/>
    <w:basedOn w:val="CommentText"/>
    <w:next w:val="CommentText"/>
    <w:link w:val="CommentSubjectChar"/>
    <w:uiPriority w:val="99"/>
    <w:semiHidden/>
    <w:unhideWhenUsed/>
    <w:rsid w:val="001A0D9C"/>
    <w:rPr>
      <w:b/>
      <w:bCs/>
    </w:rPr>
  </w:style>
  <w:style w:type="character" w:customStyle="1" w:styleId="CommentSubjectChar">
    <w:name w:val="Comment Subject Char"/>
    <w:basedOn w:val="CommentTextChar"/>
    <w:link w:val="CommentSubject"/>
    <w:uiPriority w:val="99"/>
    <w:semiHidden/>
    <w:rsid w:val="001A0D9C"/>
    <w:rPr>
      <w:b/>
      <w:bCs/>
      <w:sz w:val="20"/>
      <w:szCs w:val="20"/>
    </w:rPr>
  </w:style>
  <w:style w:type="paragraph" w:styleId="BalloonText">
    <w:name w:val="Balloon Text"/>
    <w:basedOn w:val="Normal"/>
    <w:link w:val="BalloonTextChar"/>
    <w:uiPriority w:val="99"/>
    <w:semiHidden/>
    <w:unhideWhenUsed/>
    <w:rsid w:val="001A0D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D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64024">
      <w:bodyDiv w:val="1"/>
      <w:marLeft w:val="0"/>
      <w:marRight w:val="0"/>
      <w:marTop w:val="0"/>
      <w:marBottom w:val="0"/>
      <w:divBdr>
        <w:top w:val="none" w:sz="0" w:space="0" w:color="auto"/>
        <w:left w:val="none" w:sz="0" w:space="0" w:color="auto"/>
        <w:bottom w:val="none" w:sz="0" w:space="0" w:color="auto"/>
        <w:right w:val="none" w:sz="0" w:space="0" w:color="auto"/>
      </w:divBdr>
      <w:divsChild>
        <w:div w:id="1090274779">
          <w:marLeft w:val="0"/>
          <w:marRight w:val="0"/>
          <w:marTop w:val="0"/>
          <w:marBottom w:val="0"/>
          <w:divBdr>
            <w:top w:val="none" w:sz="0" w:space="0" w:color="auto"/>
            <w:left w:val="none" w:sz="0" w:space="0" w:color="auto"/>
            <w:bottom w:val="none" w:sz="0" w:space="0" w:color="auto"/>
            <w:right w:val="none" w:sz="0" w:space="0" w:color="auto"/>
          </w:divBdr>
        </w:div>
      </w:divsChild>
    </w:div>
    <w:div w:id="44644970">
      <w:bodyDiv w:val="1"/>
      <w:marLeft w:val="0"/>
      <w:marRight w:val="0"/>
      <w:marTop w:val="0"/>
      <w:marBottom w:val="0"/>
      <w:divBdr>
        <w:top w:val="none" w:sz="0" w:space="0" w:color="auto"/>
        <w:left w:val="none" w:sz="0" w:space="0" w:color="auto"/>
        <w:bottom w:val="none" w:sz="0" w:space="0" w:color="auto"/>
        <w:right w:val="none" w:sz="0" w:space="0" w:color="auto"/>
      </w:divBdr>
      <w:divsChild>
        <w:div w:id="1790464946">
          <w:marLeft w:val="0"/>
          <w:marRight w:val="0"/>
          <w:marTop w:val="0"/>
          <w:marBottom w:val="0"/>
          <w:divBdr>
            <w:top w:val="none" w:sz="0" w:space="0" w:color="auto"/>
            <w:left w:val="none" w:sz="0" w:space="0" w:color="auto"/>
            <w:bottom w:val="none" w:sz="0" w:space="0" w:color="auto"/>
            <w:right w:val="none" w:sz="0" w:space="0" w:color="auto"/>
          </w:divBdr>
        </w:div>
      </w:divsChild>
    </w:div>
    <w:div w:id="84768618">
      <w:bodyDiv w:val="1"/>
      <w:marLeft w:val="0"/>
      <w:marRight w:val="0"/>
      <w:marTop w:val="0"/>
      <w:marBottom w:val="0"/>
      <w:divBdr>
        <w:top w:val="none" w:sz="0" w:space="0" w:color="auto"/>
        <w:left w:val="none" w:sz="0" w:space="0" w:color="auto"/>
        <w:bottom w:val="none" w:sz="0" w:space="0" w:color="auto"/>
        <w:right w:val="none" w:sz="0" w:space="0" w:color="auto"/>
      </w:divBdr>
    </w:div>
    <w:div w:id="124395529">
      <w:bodyDiv w:val="1"/>
      <w:marLeft w:val="0"/>
      <w:marRight w:val="0"/>
      <w:marTop w:val="0"/>
      <w:marBottom w:val="0"/>
      <w:divBdr>
        <w:top w:val="none" w:sz="0" w:space="0" w:color="auto"/>
        <w:left w:val="none" w:sz="0" w:space="0" w:color="auto"/>
        <w:bottom w:val="none" w:sz="0" w:space="0" w:color="auto"/>
        <w:right w:val="none" w:sz="0" w:space="0" w:color="auto"/>
      </w:divBdr>
    </w:div>
    <w:div w:id="127481543">
      <w:bodyDiv w:val="1"/>
      <w:marLeft w:val="0"/>
      <w:marRight w:val="0"/>
      <w:marTop w:val="0"/>
      <w:marBottom w:val="0"/>
      <w:divBdr>
        <w:top w:val="none" w:sz="0" w:space="0" w:color="auto"/>
        <w:left w:val="none" w:sz="0" w:space="0" w:color="auto"/>
        <w:bottom w:val="none" w:sz="0" w:space="0" w:color="auto"/>
        <w:right w:val="none" w:sz="0" w:space="0" w:color="auto"/>
      </w:divBdr>
      <w:divsChild>
        <w:div w:id="1456144578">
          <w:marLeft w:val="0"/>
          <w:marRight w:val="0"/>
          <w:marTop w:val="0"/>
          <w:marBottom w:val="0"/>
          <w:divBdr>
            <w:top w:val="none" w:sz="0" w:space="0" w:color="auto"/>
            <w:left w:val="none" w:sz="0" w:space="0" w:color="auto"/>
            <w:bottom w:val="none" w:sz="0" w:space="0" w:color="auto"/>
            <w:right w:val="none" w:sz="0" w:space="0" w:color="auto"/>
          </w:divBdr>
        </w:div>
      </w:divsChild>
    </w:div>
    <w:div w:id="152837728">
      <w:bodyDiv w:val="1"/>
      <w:marLeft w:val="0"/>
      <w:marRight w:val="0"/>
      <w:marTop w:val="0"/>
      <w:marBottom w:val="0"/>
      <w:divBdr>
        <w:top w:val="none" w:sz="0" w:space="0" w:color="auto"/>
        <w:left w:val="none" w:sz="0" w:space="0" w:color="auto"/>
        <w:bottom w:val="none" w:sz="0" w:space="0" w:color="auto"/>
        <w:right w:val="none" w:sz="0" w:space="0" w:color="auto"/>
      </w:divBdr>
      <w:divsChild>
        <w:div w:id="152844365">
          <w:marLeft w:val="0"/>
          <w:marRight w:val="0"/>
          <w:marTop w:val="0"/>
          <w:marBottom w:val="0"/>
          <w:divBdr>
            <w:top w:val="none" w:sz="0" w:space="0" w:color="auto"/>
            <w:left w:val="none" w:sz="0" w:space="0" w:color="auto"/>
            <w:bottom w:val="none" w:sz="0" w:space="0" w:color="auto"/>
            <w:right w:val="none" w:sz="0" w:space="0" w:color="auto"/>
          </w:divBdr>
        </w:div>
      </w:divsChild>
    </w:div>
    <w:div w:id="177551882">
      <w:bodyDiv w:val="1"/>
      <w:marLeft w:val="0"/>
      <w:marRight w:val="0"/>
      <w:marTop w:val="0"/>
      <w:marBottom w:val="0"/>
      <w:divBdr>
        <w:top w:val="none" w:sz="0" w:space="0" w:color="auto"/>
        <w:left w:val="none" w:sz="0" w:space="0" w:color="auto"/>
        <w:bottom w:val="none" w:sz="0" w:space="0" w:color="auto"/>
        <w:right w:val="none" w:sz="0" w:space="0" w:color="auto"/>
      </w:divBdr>
    </w:div>
    <w:div w:id="227037145">
      <w:bodyDiv w:val="1"/>
      <w:marLeft w:val="0"/>
      <w:marRight w:val="0"/>
      <w:marTop w:val="0"/>
      <w:marBottom w:val="0"/>
      <w:divBdr>
        <w:top w:val="none" w:sz="0" w:space="0" w:color="auto"/>
        <w:left w:val="none" w:sz="0" w:space="0" w:color="auto"/>
        <w:bottom w:val="none" w:sz="0" w:space="0" w:color="auto"/>
        <w:right w:val="none" w:sz="0" w:space="0" w:color="auto"/>
      </w:divBdr>
      <w:divsChild>
        <w:div w:id="203249240">
          <w:marLeft w:val="0"/>
          <w:marRight w:val="0"/>
          <w:marTop w:val="0"/>
          <w:marBottom w:val="0"/>
          <w:divBdr>
            <w:top w:val="none" w:sz="0" w:space="0" w:color="auto"/>
            <w:left w:val="none" w:sz="0" w:space="0" w:color="auto"/>
            <w:bottom w:val="none" w:sz="0" w:space="0" w:color="auto"/>
            <w:right w:val="none" w:sz="0" w:space="0" w:color="auto"/>
          </w:divBdr>
        </w:div>
      </w:divsChild>
    </w:div>
    <w:div w:id="239952198">
      <w:bodyDiv w:val="1"/>
      <w:marLeft w:val="0"/>
      <w:marRight w:val="0"/>
      <w:marTop w:val="0"/>
      <w:marBottom w:val="0"/>
      <w:divBdr>
        <w:top w:val="none" w:sz="0" w:space="0" w:color="auto"/>
        <w:left w:val="none" w:sz="0" w:space="0" w:color="auto"/>
        <w:bottom w:val="none" w:sz="0" w:space="0" w:color="auto"/>
        <w:right w:val="none" w:sz="0" w:space="0" w:color="auto"/>
      </w:divBdr>
      <w:divsChild>
        <w:div w:id="152068707">
          <w:marLeft w:val="0"/>
          <w:marRight w:val="0"/>
          <w:marTop w:val="0"/>
          <w:marBottom w:val="0"/>
          <w:divBdr>
            <w:top w:val="none" w:sz="0" w:space="0" w:color="auto"/>
            <w:left w:val="none" w:sz="0" w:space="0" w:color="auto"/>
            <w:bottom w:val="none" w:sz="0" w:space="0" w:color="auto"/>
            <w:right w:val="none" w:sz="0" w:space="0" w:color="auto"/>
          </w:divBdr>
        </w:div>
      </w:divsChild>
    </w:div>
    <w:div w:id="254899745">
      <w:bodyDiv w:val="1"/>
      <w:marLeft w:val="0"/>
      <w:marRight w:val="0"/>
      <w:marTop w:val="0"/>
      <w:marBottom w:val="0"/>
      <w:divBdr>
        <w:top w:val="none" w:sz="0" w:space="0" w:color="auto"/>
        <w:left w:val="none" w:sz="0" w:space="0" w:color="auto"/>
        <w:bottom w:val="none" w:sz="0" w:space="0" w:color="auto"/>
        <w:right w:val="none" w:sz="0" w:space="0" w:color="auto"/>
      </w:divBdr>
      <w:divsChild>
        <w:div w:id="1278758094">
          <w:marLeft w:val="0"/>
          <w:marRight w:val="0"/>
          <w:marTop w:val="0"/>
          <w:marBottom w:val="0"/>
          <w:divBdr>
            <w:top w:val="none" w:sz="0" w:space="0" w:color="auto"/>
            <w:left w:val="none" w:sz="0" w:space="0" w:color="auto"/>
            <w:bottom w:val="none" w:sz="0" w:space="0" w:color="auto"/>
            <w:right w:val="none" w:sz="0" w:space="0" w:color="auto"/>
          </w:divBdr>
        </w:div>
      </w:divsChild>
    </w:div>
    <w:div w:id="304435887">
      <w:bodyDiv w:val="1"/>
      <w:marLeft w:val="0"/>
      <w:marRight w:val="0"/>
      <w:marTop w:val="0"/>
      <w:marBottom w:val="0"/>
      <w:divBdr>
        <w:top w:val="none" w:sz="0" w:space="0" w:color="auto"/>
        <w:left w:val="none" w:sz="0" w:space="0" w:color="auto"/>
        <w:bottom w:val="none" w:sz="0" w:space="0" w:color="auto"/>
        <w:right w:val="none" w:sz="0" w:space="0" w:color="auto"/>
      </w:divBdr>
      <w:divsChild>
        <w:div w:id="1139346053">
          <w:marLeft w:val="0"/>
          <w:marRight w:val="0"/>
          <w:marTop w:val="0"/>
          <w:marBottom w:val="0"/>
          <w:divBdr>
            <w:top w:val="none" w:sz="0" w:space="0" w:color="auto"/>
            <w:left w:val="none" w:sz="0" w:space="0" w:color="auto"/>
            <w:bottom w:val="none" w:sz="0" w:space="0" w:color="auto"/>
            <w:right w:val="none" w:sz="0" w:space="0" w:color="auto"/>
          </w:divBdr>
        </w:div>
      </w:divsChild>
    </w:div>
    <w:div w:id="305938244">
      <w:bodyDiv w:val="1"/>
      <w:marLeft w:val="0"/>
      <w:marRight w:val="0"/>
      <w:marTop w:val="0"/>
      <w:marBottom w:val="0"/>
      <w:divBdr>
        <w:top w:val="none" w:sz="0" w:space="0" w:color="auto"/>
        <w:left w:val="none" w:sz="0" w:space="0" w:color="auto"/>
        <w:bottom w:val="none" w:sz="0" w:space="0" w:color="auto"/>
        <w:right w:val="none" w:sz="0" w:space="0" w:color="auto"/>
      </w:divBdr>
      <w:divsChild>
        <w:div w:id="24060244">
          <w:marLeft w:val="0"/>
          <w:marRight w:val="0"/>
          <w:marTop w:val="0"/>
          <w:marBottom w:val="0"/>
          <w:divBdr>
            <w:top w:val="none" w:sz="0" w:space="0" w:color="auto"/>
            <w:left w:val="none" w:sz="0" w:space="0" w:color="auto"/>
            <w:bottom w:val="none" w:sz="0" w:space="0" w:color="auto"/>
            <w:right w:val="none" w:sz="0" w:space="0" w:color="auto"/>
          </w:divBdr>
        </w:div>
      </w:divsChild>
    </w:div>
    <w:div w:id="307708660">
      <w:bodyDiv w:val="1"/>
      <w:marLeft w:val="0"/>
      <w:marRight w:val="0"/>
      <w:marTop w:val="0"/>
      <w:marBottom w:val="0"/>
      <w:divBdr>
        <w:top w:val="none" w:sz="0" w:space="0" w:color="auto"/>
        <w:left w:val="none" w:sz="0" w:space="0" w:color="auto"/>
        <w:bottom w:val="none" w:sz="0" w:space="0" w:color="auto"/>
        <w:right w:val="none" w:sz="0" w:space="0" w:color="auto"/>
      </w:divBdr>
    </w:div>
    <w:div w:id="458187865">
      <w:bodyDiv w:val="1"/>
      <w:marLeft w:val="0"/>
      <w:marRight w:val="0"/>
      <w:marTop w:val="0"/>
      <w:marBottom w:val="0"/>
      <w:divBdr>
        <w:top w:val="none" w:sz="0" w:space="0" w:color="auto"/>
        <w:left w:val="none" w:sz="0" w:space="0" w:color="auto"/>
        <w:bottom w:val="none" w:sz="0" w:space="0" w:color="auto"/>
        <w:right w:val="none" w:sz="0" w:space="0" w:color="auto"/>
      </w:divBdr>
      <w:divsChild>
        <w:div w:id="202401450">
          <w:marLeft w:val="0"/>
          <w:marRight w:val="0"/>
          <w:marTop w:val="0"/>
          <w:marBottom w:val="0"/>
          <w:divBdr>
            <w:top w:val="none" w:sz="0" w:space="0" w:color="auto"/>
            <w:left w:val="none" w:sz="0" w:space="0" w:color="auto"/>
            <w:bottom w:val="none" w:sz="0" w:space="0" w:color="auto"/>
            <w:right w:val="none" w:sz="0" w:space="0" w:color="auto"/>
          </w:divBdr>
        </w:div>
      </w:divsChild>
    </w:div>
    <w:div w:id="562183961">
      <w:bodyDiv w:val="1"/>
      <w:marLeft w:val="0"/>
      <w:marRight w:val="0"/>
      <w:marTop w:val="0"/>
      <w:marBottom w:val="0"/>
      <w:divBdr>
        <w:top w:val="none" w:sz="0" w:space="0" w:color="auto"/>
        <w:left w:val="none" w:sz="0" w:space="0" w:color="auto"/>
        <w:bottom w:val="none" w:sz="0" w:space="0" w:color="auto"/>
        <w:right w:val="none" w:sz="0" w:space="0" w:color="auto"/>
      </w:divBdr>
    </w:div>
    <w:div w:id="766197487">
      <w:bodyDiv w:val="1"/>
      <w:marLeft w:val="0"/>
      <w:marRight w:val="0"/>
      <w:marTop w:val="0"/>
      <w:marBottom w:val="0"/>
      <w:divBdr>
        <w:top w:val="none" w:sz="0" w:space="0" w:color="auto"/>
        <w:left w:val="none" w:sz="0" w:space="0" w:color="auto"/>
        <w:bottom w:val="none" w:sz="0" w:space="0" w:color="auto"/>
        <w:right w:val="none" w:sz="0" w:space="0" w:color="auto"/>
      </w:divBdr>
    </w:div>
    <w:div w:id="784740325">
      <w:bodyDiv w:val="1"/>
      <w:marLeft w:val="0"/>
      <w:marRight w:val="0"/>
      <w:marTop w:val="0"/>
      <w:marBottom w:val="0"/>
      <w:divBdr>
        <w:top w:val="none" w:sz="0" w:space="0" w:color="auto"/>
        <w:left w:val="none" w:sz="0" w:space="0" w:color="auto"/>
        <w:bottom w:val="none" w:sz="0" w:space="0" w:color="auto"/>
        <w:right w:val="none" w:sz="0" w:space="0" w:color="auto"/>
      </w:divBdr>
    </w:div>
    <w:div w:id="865679507">
      <w:bodyDiv w:val="1"/>
      <w:marLeft w:val="0"/>
      <w:marRight w:val="0"/>
      <w:marTop w:val="0"/>
      <w:marBottom w:val="0"/>
      <w:divBdr>
        <w:top w:val="none" w:sz="0" w:space="0" w:color="auto"/>
        <w:left w:val="none" w:sz="0" w:space="0" w:color="auto"/>
        <w:bottom w:val="none" w:sz="0" w:space="0" w:color="auto"/>
        <w:right w:val="none" w:sz="0" w:space="0" w:color="auto"/>
      </w:divBdr>
    </w:div>
    <w:div w:id="996613085">
      <w:bodyDiv w:val="1"/>
      <w:marLeft w:val="0"/>
      <w:marRight w:val="0"/>
      <w:marTop w:val="0"/>
      <w:marBottom w:val="0"/>
      <w:divBdr>
        <w:top w:val="none" w:sz="0" w:space="0" w:color="auto"/>
        <w:left w:val="none" w:sz="0" w:space="0" w:color="auto"/>
        <w:bottom w:val="none" w:sz="0" w:space="0" w:color="auto"/>
        <w:right w:val="none" w:sz="0" w:space="0" w:color="auto"/>
      </w:divBdr>
      <w:divsChild>
        <w:div w:id="1707638124">
          <w:marLeft w:val="0"/>
          <w:marRight w:val="0"/>
          <w:marTop w:val="0"/>
          <w:marBottom w:val="0"/>
          <w:divBdr>
            <w:top w:val="none" w:sz="0" w:space="0" w:color="auto"/>
            <w:left w:val="none" w:sz="0" w:space="0" w:color="auto"/>
            <w:bottom w:val="none" w:sz="0" w:space="0" w:color="auto"/>
            <w:right w:val="none" w:sz="0" w:space="0" w:color="auto"/>
          </w:divBdr>
        </w:div>
      </w:divsChild>
    </w:div>
    <w:div w:id="1002977821">
      <w:bodyDiv w:val="1"/>
      <w:marLeft w:val="0"/>
      <w:marRight w:val="0"/>
      <w:marTop w:val="0"/>
      <w:marBottom w:val="0"/>
      <w:divBdr>
        <w:top w:val="none" w:sz="0" w:space="0" w:color="auto"/>
        <w:left w:val="none" w:sz="0" w:space="0" w:color="auto"/>
        <w:bottom w:val="none" w:sz="0" w:space="0" w:color="auto"/>
        <w:right w:val="none" w:sz="0" w:space="0" w:color="auto"/>
      </w:divBdr>
    </w:div>
    <w:div w:id="1022363447">
      <w:bodyDiv w:val="1"/>
      <w:marLeft w:val="0"/>
      <w:marRight w:val="0"/>
      <w:marTop w:val="0"/>
      <w:marBottom w:val="0"/>
      <w:divBdr>
        <w:top w:val="none" w:sz="0" w:space="0" w:color="auto"/>
        <w:left w:val="none" w:sz="0" w:space="0" w:color="auto"/>
        <w:bottom w:val="none" w:sz="0" w:space="0" w:color="auto"/>
        <w:right w:val="none" w:sz="0" w:space="0" w:color="auto"/>
      </w:divBdr>
    </w:div>
    <w:div w:id="1137407333">
      <w:bodyDiv w:val="1"/>
      <w:marLeft w:val="0"/>
      <w:marRight w:val="0"/>
      <w:marTop w:val="0"/>
      <w:marBottom w:val="0"/>
      <w:divBdr>
        <w:top w:val="none" w:sz="0" w:space="0" w:color="auto"/>
        <w:left w:val="none" w:sz="0" w:space="0" w:color="auto"/>
        <w:bottom w:val="none" w:sz="0" w:space="0" w:color="auto"/>
        <w:right w:val="none" w:sz="0" w:space="0" w:color="auto"/>
      </w:divBdr>
      <w:divsChild>
        <w:div w:id="1098406113">
          <w:marLeft w:val="0"/>
          <w:marRight w:val="0"/>
          <w:marTop w:val="0"/>
          <w:marBottom w:val="0"/>
          <w:divBdr>
            <w:top w:val="none" w:sz="0" w:space="0" w:color="auto"/>
            <w:left w:val="none" w:sz="0" w:space="0" w:color="auto"/>
            <w:bottom w:val="none" w:sz="0" w:space="0" w:color="auto"/>
            <w:right w:val="none" w:sz="0" w:space="0" w:color="auto"/>
          </w:divBdr>
        </w:div>
      </w:divsChild>
    </w:div>
    <w:div w:id="1151212596">
      <w:bodyDiv w:val="1"/>
      <w:marLeft w:val="0"/>
      <w:marRight w:val="0"/>
      <w:marTop w:val="0"/>
      <w:marBottom w:val="0"/>
      <w:divBdr>
        <w:top w:val="none" w:sz="0" w:space="0" w:color="auto"/>
        <w:left w:val="none" w:sz="0" w:space="0" w:color="auto"/>
        <w:bottom w:val="none" w:sz="0" w:space="0" w:color="auto"/>
        <w:right w:val="none" w:sz="0" w:space="0" w:color="auto"/>
      </w:divBdr>
      <w:divsChild>
        <w:div w:id="2020085516">
          <w:marLeft w:val="0"/>
          <w:marRight w:val="0"/>
          <w:marTop w:val="0"/>
          <w:marBottom w:val="0"/>
          <w:divBdr>
            <w:top w:val="none" w:sz="0" w:space="0" w:color="auto"/>
            <w:left w:val="none" w:sz="0" w:space="0" w:color="auto"/>
            <w:bottom w:val="none" w:sz="0" w:space="0" w:color="auto"/>
            <w:right w:val="none" w:sz="0" w:space="0" w:color="auto"/>
          </w:divBdr>
        </w:div>
      </w:divsChild>
    </w:div>
    <w:div w:id="1207794012">
      <w:bodyDiv w:val="1"/>
      <w:marLeft w:val="0"/>
      <w:marRight w:val="0"/>
      <w:marTop w:val="0"/>
      <w:marBottom w:val="0"/>
      <w:divBdr>
        <w:top w:val="none" w:sz="0" w:space="0" w:color="auto"/>
        <w:left w:val="none" w:sz="0" w:space="0" w:color="auto"/>
        <w:bottom w:val="none" w:sz="0" w:space="0" w:color="auto"/>
        <w:right w:val="none" w:sz="0" w:space="0" w:color="auto"/>
      </w:divBdr>
      <w:divsChild>
        <w:div w:id="213929688">
          <w:marLeft w:val="0"/>
          <w:marRight w:val="0"/>
          <w:marTop w:val="0"/>
          <w:marBottom w:val="0"/>
          <w:divBdr>
            <w:top w:val="none" w:sz="0" w:space="0" w:color="auto"/>
            <w:left w:val="none" w:sz="0" w:space="0" w:color="auto"/>
            <w:bottom w:val="none" w:sz="0" w:space="0" w:color="auto"/>
            <w:right w:val="none" w:sz="0" w:space="0" w:color="auto"/>
          </w:divBdr>
        </w:div>
      </w:divsChild>
    </w:div>
    <w:div w:id="1267729834">
      <w:bodyDiv w:val="1"/>
      <w:marLeft w:val="0"/>
      <w:marRight w:val="0"/>
      <w:marTop w:val="0"/>
      <w:marBottom w:val="0"/>
      <w:divBdr>
        <w:top w:val="none" w:sz="0" w:space="0" w:color="auto"/>
        <w:left w:val="none" w:sz="0" w:space="0" w:color="auto"/>
        <w:bottom w:val="none" w:sz="0" w:space="0" w:color="auto"/>
        <w:right w:val="none" w:sz="0" w:space="0" w:color="auto"/>
      </w:divBdr>
    </w:div>
    <w:div w:id="1575772401">
      <w:bodyDiv w:val="1"/>
      <w:marLeft w:val="0"/>
      <w:marRight w:val="0"/>
      <w:marTop w:val="0"/>
      <w:marBottom w:val="0"/>
      <w:divBdr>
        <w:top w:val="none" w:sz="0" w:space="0" w:color="auto"/>
        <w:left w:val="none" w:sz="0" w:space="0" w:color="auto"/>
        <w:bottom w:val="none" w:sz="0" w:space="0" w:color="auto"/>
        <w:right w:val="none" w:sz="0" w:space="0" w:color="auto"/>
      </w:divBdr>
      <w:divsChild>
        <w:div w:id="256408827">
          <w:marLeft w:val="0"/>
          <w:marRight w:val="0"/>
          <w:marTop w:val="0"/>
          <w:marBottom w:val="0"/>
          <w:divBdr>
            <w:top w:val="none" w:sz="0" w:space="0" w:color="auto"/>
            <w:left w:val="none" w:sz="0" w:space="0" w:color="auto"/>
            <w:bottom w:val="none" w:sz="0" w:space="0" w:color="auto"/>
            <w:right w:val="none" w:sz="0" w:space="0" w:color="auto"/>
          </w:divBdr>
        </w:div>
      </w:divsChild>
    </w:div>
    <w:div w:id="1635066334">
      <w:bodyDiv w:val="1"/>
      <w:marLeft w:val="0"/>
      <w:marRight w:val="0"/>
      <w:marTop w:val="0"/>
      <w:marBottom w:val="0"/>
      <w:divBdr>
        <w:top w:val="none" w:sz="0" w:space="0" w:color="auto"/>
        <w:left w:val="none" w:sz="0" w:space="0" w:color="auto"/>
        <w:bottom w:val="none" w:sz="0" w:space="0" w:color="auto"/>
        <w:right w:val="none" w:sz="0" w:space="0" w:color="auto"/>
      </w:divBdr>
      <w:divsChild>
        <w:div w:id="1656449444">
          <w:marLeft w:val="0"/>
          <w:marRight w:val="0"/>
          <w:marTop w:val="0"/>
          <w:marBottom w:val="0"/>
          <w:divBdr>
            <w:top w:val="none" w:sz="0" w:space="0" w:color="auto"/>
            <w:left w:val="none" w:sz="0" w:space="0" w:color="auto"/>
            <w:bottom w:val="none" w:sz="0" w:space="0" w:color="auto"/>
            <w:right w:val="none" w:sz="0" w:space="0" w:color="auto"/>
          </w:divBdr>
        </w:div>
      </w:divsChild>
    </w:div>
    <w:div w:id="1639796839">
      <w:bodyDiv w:val="1"/>
      <w:marLeft w:val="0"/>
      <w:marRight w:val="0"/>
      <w:marTop w:val="0"/>
      <w:marBottom w:val="0"/>
      <w:divBdr>
        <w:top w:val="none" w:sz="0" w:space="0" w:color="auto"/>
        <w:left w:val="none" w:sz="0" w:space="0" w:color="auto"/>
        <w:bottom w:val="none" w:sz="0" w:space="0" w:color="auto"/>
        <w:right w:val="none" w:sz="0" w:space="0" w:color="auto"/>
      </w:divBdr>
      <w:divsChild>
        <w:div w:id="392626222">
          <w:marLeft w:val="0"/>
          <w:marRight w:val="0"/>
          <w:marTop w:val="0"/>
          <w:marBottom w:val="0"/>
          <w:divBdr>
            <w:top w:val="none" w:sz="0" w:space="0" w:color="auto"/>
            <w:left w:val="none" w:sz="0" w:space="0" w:color="auto"/>
            <w:bottom w:val="none" w:sz="0" w:space="0" w:color="auto"/>
            <w:right w:val="none" w:sz="0" w:space="0" w:color="auto"/>
          </w:divBdr>
        </w:div>
      </w:divsChild>
    </w:div>
    <w:div w:id="1678389959">
      <w:bodyDiv w:val="1"/>
      <w:marLeft w:val="0"/>
      <w:marRight w:val="0"/>
      <w:marTop w:val="0"/>
      <w:marBottom w:val="0"/>
      <w:divBdr>
        <w:top w:val="none" w:sz="0" w:space="0" w:color="auto"/>
        <w:left w:val="none" w:sz="0" w:space="0" w:color="auto"/>
        <w:bottom w:val="none" w:sz="0" w:space="0" w:color="auto"/>
        <w:right w:val="none" w:sz="0" w:space="0" w:color="auto"/>
      </w:divBdr>
      <w:divsChild>
        <w:div w:id="1669015727">
          <w:marLeft w:val="0"/>
          <w:marRight w:val="0"/>
          <w:marTop w:val="0"/>
          <w:marBottom w:val="0"/>
          <w:divBdr>
            <w:top w:val="none" w:sz="0" w:space="0" w:color="auto"/>
            <w:left w:val="none" w:sz="0" w:space="0" w:color="auto"/>
            <w:bottom w:val="none" w:sz="0" w:space="0" w:color="auto"/>
            <w:right w:val="none" w:sz="0" w:space="0" w:color="auto"/>
          </w:divBdr>
        </w:div>
      </w:divsChild>
    </w:div>
    <w:div w:id="1683434842">
      <w:bodyDiv w:val="1"/>
      <w:marLeft w:val="0"/>
      <w:marRight w:val="0"/>
      <w:marTop w:val="0"/>
      <w:marBottom w:val="0"/>
      <w:divBdr>
        <w:top w:val="none" w:sz="0" w:space="0" w:color="auto"/>
        <w:left w:val="none" w:sz="0" w:space="0" w:color="auto"/>
        <w:bottom w:val="none" w:sz="0" w:space="0" w:color="auto"/>
        <w:right w:val="none" w:sz="0" w:space="0" w:color="auto"/>
      </w:divBdr>
    </w:div>
    <w:div w:id="1838426323">
      <w:bodyDiv w:val="1"/>
      <w:marLeft w:val="0"/>
      <w:marRight w:val="0"/>
      <w:marTop w:val="0"/>
      <w:marBottom w:val="0"/>
      <w:divBdr>
        <w:top w:val="none" w:sz="0" w:space="0" w:color="auto"/>
        <w:left w:val="none" w:sz="0" w:space="0" w:color="auto"/>
        <w:bottom w:val="none" w:sz="0" w:space="0" w:color="auto"/>
        <w:right w:val="none" w:sz="0" w:space="0" w:color="auto"/>
      </w:divBdr>
      <w:divsChild>
        <w:div w:id="508253743">
          <w:marLeft w:val="0"/>
          <w:marRight w:val="0"/>
          <w:marTop w:val="0"/>
          <w:marBottom w:val="0"/>
          <w:divBdr>
            <w:top w:val="none" w:sz="0" w:space="0" w:color="auto"/>
            <w:left w:val="none" w:sz="0" w:space="0" w:color="auto"/>
            <w:bottom w:val="none" w:sz="0" w:space="0" w:color="auto"/>
            <w:right w:val="none" w:sz="0" w:space="0" w:color="auto"/>
          </w:divBdr>
        </w:div>
      </w:divsChild>
    </w:div>
    <w:div w:id="1844542260">
      <w:bodyDiv w:val="1"/>
      <w:marLeft w:val="0"/>
      <w:marRight w:val="0"/>
      <w:marTop w:val="0"/>
      <w:marBottom w:val="0"/>
      <w:divBdr>
        <w:top w:val="none" w:sz="0" w:space="0" w:color="auto"/>
        <w:left w:val="none" w:sz="0" w:space="0" w:color="auto"/>
        <w:bottom w:val="none" w:sz="0" w:space="0" w:color="auto"/>
        <w:right w:val="none" w:sz="0" w:space="0" w:color="auto"/>
      </w:divBdr>
      <w:divsChild>
        <w:div w:id="91752281">
          <w:marLeft w:val="0"/>
          <w:marRight w:val="0"/>
          <w:marTop w:val="0"/>
          <w:marBottom w:val="0"/>
          <w:divBdr>
            <w:top w:val="none" w:sz="0" w:space="0" w:color="auto"/>
            <w:left w:val="none" w:sz="0" w:space="0" w:color="auto"/>
            <w:bottom w:val="none" w:sz="0" w:space="0" w:color="auto"/>
            <w:right w:val="none" w:sz="0" w:space="0" w:color="auto"/>
          </w:divBdr>
        </w:div>
      </w:divsChild>
    </w:div>
    <w:div w:id="1853714395">
      <w:bodyDiv w:val="1"/>
      <w:marLeft w:val="0"/>
      <w:marRight w:val="0"/>
      <w:marTop w:val="0"/>
      <w:marBottom w:val="0"/>
      <w:divBdr>
        <w:top w:val="none" w:sz="0" w:space="0" w:color="auto"/>
        <w:left w:val="none" w:sz="0" w:space="0" w:color="auto"/>
        <w:bottom w:val="none" w:sz="0" w:space="0" w:color="auto"/>
        <w:right w:val="none" w:sz="0" w:space="0" w:color="auto"/>
      </w:divBdr>
      <w:divsChild>
        <w:div w:id="608312862">
          <w:marLeft w:val="0"/>
          <w:marRight w:val="0"/>
          <w:marTop w:val="0"/>
          <w:marBottom w:val="0"/>
          <w:divBdr>
            <w:top w:val="none" w:sz="0" w:space="0" w:color="auto"/>
            <w:left w:val="none" w:sz="0" w:space="0" w:color="auto"/>
            <w:bottom w:val="none" w:sz="0" w:space="0" w:color="auto"/>
            <w:right w:val="none" w:sz="0" w:space="0" w:color="auto"/>
          </w:divBdr>
        </w:div>
      </w:divsChild>
    </w:div>
    <w:div w:id="1865171292">
      <w:bodyDiv w:val="1"/>
      <w:marLeft w:val="0"/>
      <w:marRight w:val="0"/>
      <w:marTop w:val="0"/>
      <w:marBottom w:val="0"/>
      <w:divBdr>
        <w:top w:val="none" w:sz="0" w:space="0" w:color="auto"/>
        <w:left w:val="none" w:sz="0" w:space="0" w:color="auto"/>
        <w:bottom w:val="none" w:sz="0" w:space="0" w:color="auto"/>
        <w:right w:val="none" w:sz="0" w:space="0" w:color="auto"/>
      </w:divBdr>
      <w:divsChild>
        <w:div w:id="355692057">
          <w:marLeft w:val="0"/>
          <w:marRight w:val="0"/>
          <w:marTop w:val="0"/>
          <w:marBottom w:val="0"/>
          <w:divBdr>
            <w:top w:val="none" w:sz="0" w:space="0" w:color="auto"/>
            <w:left w:val="none" w:sz="0" w:space="0" w:color="auto"/>
            <w:bottom w:val="none" w:sz="0" w:space="0" w:color="auto"/>
            <w:right w:val="none" w:sz="0" w:space="0" w:color="auto"/>
          </w:divBdr>
        </w:div>
      </w:divsChild>
    </w:div>
    <w:div w:id="1900824967">
      <w:bodyDiv w:val="1"/>
      <w:marLeft w:val="0"/>
      <w:marRight w:val="0"/>
      <w:marTop w:val="0"/>
      <w:marBottom w:val="0"/>
      <w:divBdr>
        <w:top w:val="none" w:sz="0" w:space="0" w:color="auto"/>
        <w:left w:val="none" w:sz="0" w:space="0" w:color="auto"/>
        <w:bottom w:val="none" w:sz="0" w:space="0" w:color="auto"/>
        <w:right w:val="none" w:sz="0" w:space="0" w:color="auto"/>
      </w:divBdr>
      <w:divsChild>
        <w:div w:id="1180462294">
          <w:marLeft w:val="0"/>
          <w:marRight w:val="0"/>
          <w:marTop w:val="0"/>
          <w:marBottom w:val="0"/>
          <w:divBdr>
            <w:top w:val="none" w:sz="0" w:space="0" w:color="auto"/>
            <w:left w:val="none" w:sz="0" w:space="0" w:color="auto"/>
            <w:bottom w:val="none" w:sz="0" w:space="0" w:color="auto"/>
            <w:right w:val="none" w:sz="0" w:space="0" w:color="auto"/>
          </w:divBdr>
        </w:div>
      </w:divsChild>
    </w:div>
    <w:div w:id="1912539498">
      <w:bodyDiv w:val="1"/>
      <w:marLeft w:val="0"/>
      <w:marRight w:val="0"/>
      <w:marTop w:val="0"/>
      <w:marBottom w:val="0"/>
      <w:divBdr>
        <w:top w:val="none" w:sz="0" w:space="0" w:color="auto"/>
        <w:left w:val="none" w:sz="0" w:space="0" w:color="auto"/>
        <w:bottom w:val="none" w:sz="0" w:space="0" w:color="auto"/>
        <w:right w:val="none" w:sz="0" w:space="0" w:color="auto"/>
      </w:divBdr>
      <w:divsChild>
        <w:div w:id="1631743010">
          <w:marLeft w:val="0"/>
          <w:marRight w:val="0"/>
          <w:marTop w:val="0"/>
          <w:marBottom w:val="0"/>
          <w:divBdr>
            <w:top w:val="none" w:sz="0" w:space="0" w:color="auto"/>
            <w:left w:val="none" w:sz="0" w:space="0" w:color="auto"/>
            <w:bottom w:val="none" w:sz="0" w:space="0" w:color="auto"/>
            <w:right w:val="none" w:sz="0" w:space="0" w:color="auto"/>
          </w:divBdr>
        </w:div>
      </w:divsChild>
    </w:div>
    <w:div w:id="1928924739">
      <w:bodyDiv w:val="1"/>
      <w:marLeft w:val="0"/>
      <w:marRight w:val="0"/>
      <w:marTop w:val="0"/>
      <w:marBottom w:val="0"/>
      <w:divBdr>
        <w:top w:val="none" w:sz="0" w:space="0" w:color="auto"/>
        <w:left w:val="none" w:sz="0" w:space="0" w:color="auto"/>
        <w:bottom w:val="none" w:sz="0" w:space="0" w:color="auto"/>
        <w:right w:val="none" w:sz="0" w:space="0" w:color="auto"/>
      </w:divBdr>
    </w:div>
    <w:div w:id="1957447288">
      <w:bodyDiv w:val="1"/>
      <w:marLeft w:val="0"/>
      <w:marRight w:val="0"/>
      <w:marTop w:val="0"/>
      <w:marBottom w:val="0"/>
      <w:divBdr>
        <w:top w:val="none" w:sz="0" w:space="0" w:color="auto"/>
        <w:left w:val="none" w:sz="0" w:space="0" w:color="auto"/>
        <w:bottom w:val="none" w:sz="0" w:space="0" w:color="auto"/>
        <w:right w:val="none" w:sz="0" w:space="0" w:color="auto"/>
      </w:divBdr>
      <w:divsChild>
        <w:div w:id="1170213615">
          <w:marLeft w:val="0"/>
          <w:marRight w:val="0"/>
          <w:marTop w:val="0"/>
          <w:marBottom w:val="0"/>
          <w:divBdr>
            <w:top w:val="none" w:sz="0" w:space="0" w:color="auto"/>
            <w:left w:val="none" w:sz="0" w:space="0" w:color="auto"/>
            <w:bottom w:val="none" w:sz="0" w:space="0" w:color="auto"/>
            <w:right w:val="none" w:sz="0" w:space="0" w:color="auto"/>
          </w:divBdr>
        </w:div>
      </w:divsChild>
    </w:div>
    <w:div w:id="1970162956">
      <w:bodyDiv w:val="1"/>
      <w:marLeft w:val="0"/>
      <w:marRight w:val="0"/>
      <w:marTop w:val="0"/>
      <w:marBottom w:val="0"/>
      <w:divBdr>
        <w:top w:val="none" w:sz="0" w:space="0" w:color="auto"/>
        <w:left w:val="none" w:sz="0" w:space="0" w:color="auto"/>
        <w:bottom w:val="none" w:sz="0" w:space="0" w:color="auto"/>
        <w:right w:val="none" w:sz="0" w:space="0" w:color="auto"/>
      </w:divBdr>
      <w:divsChild>
        <w:div w:id="879636603">
          <w:marLeft w:val="0"/>
          <w:marRight w:val="0"/>
          <w:marTop w:val="0"/>
          <w:marBottom w:val="0"/>
          <w:divBdr>
            <w:top w:val="none" w:sz="0" w:space="0" w:color="auto"/>
            <w:left w:val="none" w:sz="0" w:space="0" w:color="auto"/>
            <w:bottom w:val="none" w:sz="0" w:space="0" w:color="auto"/>
            <w:right w:val="none" w:sz="0" w:space="0" w:color="auto"/>
          </w:divBdr>
        </w:div>
      </w:divsChild>
    </w:div>
    <w:div w:id="2019965340">
      <w:bodyDiv w:val="1"/>
      <w:marLeft w:val="0"/>
      <w:marRight w:val="0"/>
      <w:marTop w:val="0"/>
      <w:marBottom w:val="0"/>
      <w:divBdr>
        <w:top w:val="none" w:sz="0" w:space="0" w:color="auto"/>
        <w:left w:val="none" w:sz="0" w:space="0" w:color="auto"/>
        <w:bottom w:val="none" w:sz="0" w:space="0" w:color="auto"/>
        <w:right w:val="none" w:sz="0" w:space="0" w:color="auto"/>
      </w:divBdr>
      <w:divsChild>
        <w:div w:id="1284724929">
          <w:marLeft w:val="0"/>
          <w:marRight w:val="0"/>
          <w:marTop w:val="0"/>
          <w:marBottom w:val="0"/>
          <w:divBdr>
            <w:top w:val="none" w:sz="0" w:space="0" w:color="auto"/>
            <w:left w:val="none" w:sz="0" w:space="0" w:color="auto"/>
            <w:bottom w:val="none" w:sz="0" w:space="0" w:color="auto"/>
            <w:right w:val="none" w:sz="0" w:space="0" w:color="auto"/>
          </w:divBdr>
        </w:div>
      </w:divsChild>
    </w:div>
    <w:div w:id="2042702253">
      <w:bodyDiv w:val="1"/>
      <w:marLeft w:val="0"/>
      <w:marRight w:val="0"/>
      <w:marTop w:val="0"/>
      <w:marBottom w:val="0"/>
      <w:divBdr>
        <w:top w:val="none" w:sz="0" w:space="0" w:color="auto"/>
        <w:left w:val="none" w:sz="0" w:space="0" w:color="auto"/>
        <w:bottom w:val="none" w:sz="0" w:space="0" w:color="auto"/>
        <w:right w:val="none" w:sz="0" w:space="0" w:color="auto"/>
      </w:divBdr>
      <w:divsChild>
        <w:div w:id="1636138426">
          <w:marLeft w:val="0"/>
          <w:marRight w:val="0"/>
          <w:marTop w:val="0"/>
          <w:marBottom w:val="0"/>
          <w:divBdr>
            <w:top w:val="none" w:sz="0" w:space="0" w:color="auto"/>
            <w:left w:val="none" w:sz="0" w:space="0" w:color="auto"/>
            <w:bottom w:val="none" w:sz="0" w:space="0" w:color="auto"/>
            <w:right w:val="none" w:sz="0" w:space="0" w:color="auto"/>
          </w:divBdr>
        </w:div>
      </w:divsChild>
    </w:div>
    <w:div w:id="2114474432">
      <w:bodyDiv w:val="1"/>
      <w:marLeft w:val="0"/>
      <w:marRight w:val="0"/>
      <w:marTop w:val="0"/>
      <w:marBottom w:val="0"/>
      <w:divBdr>
        <w:top w:val="none" w:sz="0" w:space="0" w:color="auto"/>
        <w:left w:val="none" w:sz="0" w:space="0" w:color="auto"/>
        <w:bottom w:val="none" w:sz="0" w:space="0" w:color="auto"/>
        <w:right w:val="none" w:sz="0" w:space="0" w:color="auto"/>
      </w:divBdr>
      <w:divsChild>
        <w:div w:id="2133787815">
          <w:marLeft w:val="0"/>
          <w:marRight w:val="0"/>
          <w:marTop w:val="0"/>
          <w:marBottom w:val="0"/>
          <w:divBdr>
            <w:top w:val="none" w:sz="0" w:space="0" w:color="auto"/>
            <w:left w:val="none" w:sz="0" w:space="0" w:color="auto"/>
            <w:bottom w:val="none" w:sz="0" w:space="0" w:color="auto"/>
            <w:right w:val="none" w:sz="0" w:space="0" w:color="auto"/>
          </w:divBdr>
        </w:div>
      </w:divsChild>
    </w:div>
    <w:div w:id="2125609748">
      <w:bodyDiv w:val="1"/>
      <w:marLeft w:val="0"/>
      <w:marRight w:val="0"/>
      <w:marTop w:val="0"/>
      <w:marBottom w:val="0"/>
      <w:divBdr>
        <w:top w:val="none" w:sz="0" w:space="0" w:color="auto"/>
        <w:left w:val="none" w:sz="0" w:space="0" w:color="auto"/>
        <w:bottom w:val="none" w:sz="0" w:space="0" w:color="auto"/>
        <w:right w:val="none" w:sz="0" w:space="0" w:color="auto"/>
      </w:divBdr>
      <w:divsChild>
        <w:div w:id="2069063914">
          <w:marLeft w:val="0"/>
          <w:marRight w:val="0"/>
          <w:marTop w:val="0"/>
          <w:marBottom w:val="0"/>
          <w:divBdr>
            <w:top w:val="none" w:sz="0" w:space="0" w:color="auto"/>
            <w:left w:val="none" w:sz="0" w:space="0" w:color="auto"/>
            <w:bottom w:val="none" w:sz="0" w:space="0" w:color="auto"/>
            <w:right w:val="none" w:sz="0" w:space="0" w:color="auto"/>
          </w:divBdr>
        </w:div>
      </w:divsChild>
    </w:div>
    <w:div w:id="213031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1080/09670874.2014.982230" TargetMode="External"/><Relationship Id="rId26" Type="http://schemas.openxmlformats.org/officeDocument/2006/relationships/hyperlink" Target="https://doi.org/10.9734/cjast/2021/v40i2531515" TargetMode="External"/><Relationship Id="rId39" Type="http://schemas.openxmlformats.org/officeDocument/2006/relationships/hyperlink" Target="https://doi.org/10.3389/fagro.2022.990397" TargetMode="External"/><Relationship Id="rId21" Type="http://schemas.openxmlformats.org/officeDocument/2006/relationships/hyperlink" Target="https://doi.org/10.1007/s00122-022-04101-3" TargetMode="External"/><Relationship Id="rId34" Type="http://schemas.openxmlformats.org/officeDocument/2006/relationships/hyperlink" Target="https://doi.org/10.36953/ECJ.28342873" TargetMode="External"/><Relationship Id="rId42" Type="http://schemas.openxmlformats.org/officeDocument/2006/relationships/hyperlink" Target="https://doi.org/10.31080/ASAG.2023.07.1212" TargetMode="External"/><Relationship Id="rId47" Type="http://schemas.openxmlformats.org/officeDocument/2006/relationships/hyperlink" Target="https://doi.org/10.18805/LR-5341" TargetMode="External"/><Relationship Id="rId50" Type="http://schemas.openxmlformats.org/officeDocument/2006/relationships/hyperlink" Target="https://doi.org/10.9734/ijpss/2024/v36i115150" TargetMode="External"/><Relationship Id="rId55" Type="http://schemas.openxmlformats.org/officeDocument/2006/relationships/footer" Target="footer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doi.org/10.56042/ijeb.v60i07.64070" TargetMode="External"/><Relationship Id="rId20" Type="http://schemas.openxmlformats.org/officeDocument/2006/relationships/hyperlink" Target="https://doi.org/10.1016/j.rhisph.2025.101034" TargetMode="External"/><Relationship Id="rId29" Type="http://schemas.openxmlformats.org/officeDocument/2006/relationships/hyperlink" Target="https://doi.org/https://doi.org/10.37446/volbook032024/22-68" TargetMode="External"/><Relationship Id="rId41" Type="http://schemas.openxmlformats.org/officeDocument/2006/relationships/hyperlink" Target="https://doi.org/10.18805/LR-4678"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doi.org/10.3389/fpls.2020.00918" TargetMode="External"/><Relationship Id="rId32" Type="http://schemas.openxmlformats.org/officeDocument/2006/relationships/hyperlink" Target="https://doi.org/10.56557/pcbmb/2025/v26i7-89345" TargetMode="External"/><Relationship Id="rId37" Type="http://schemas.openxmlformats.org/officeDocument/2006/relationships/hyperlink" Target="https://doi.org/10.33545/2618060X.2025.v8.i5c.2885" TargetMode="External"/><Relationship Id="rId40" Type="http://schemas.openxmlformats.org/officeDocument/2006/relationships/hyperlink" Target="https://doi.org/10.1073/pnas.2205780119" TargetMode="External"/><Relationship Id="rId45" Type="http://schemas.openxmlformats.org/officeDocument/2006/relationships/hyperlink" Target="https://doi.org/10.18805/LR-4479"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2688/f1000research.150924.1" TargetMode="External"/><Relationship Id="rId23" Type="http://schemas.openxmlformats.org/officeDocument/2006/relationships/hyperlink" Target="https://doi.org/10.18805/LR-4240" TargetMode="External"/><Relationship Id="rId28" Type="http://schemas.openxmlformats.org/officeDocument/2006/relationships/hyperlink" Target="https://doi.org/10.31080/ASAG.2024.08.1432" TargetMode="External"/><Relationship Id="rId36" Type="http://schemas.openxmlformats.org/officeDocument/2006/relationships/hyperlink" Target="https://doi.org/10.3389/fpls.2023.1230559" TargetMode="External"/><Relationship Id="rId49" Type="http://schemas.openxmlformats.org/officeDocument/2006/relationships/hyperlink" Target="https://doi.org/10.3390/v14061122" TargetMode="External"/><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oi.org/10.9734/ijecc/2023/v13i92377" TargetMode="External"/><Relationship Id="rId31" Type="http://schemas.openxmlformats.org/officeDocument/2006/relationships/hyperlink" Target="https://doi.org/10.37446/volbook102024/1-20" TargetMode="External"/><Relationship Id="rId44" Type="http://schemas.openxmlformats.org/officeDocument/2006/relationships/hyperlink" Target="https://doi.org/10.3389/fpls.2022.1035878" TargetMode="External"/><Relationship Id="rId52" Type="http://schemas.openxmlformats.org/officeDocument/2006/relationships/hyperlink" Target="https://doi.org/10.3390/plants11050657" TargetMode="External"/><Relationship Id="rId60"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doi.org/10.1007/s13313-022-00902-8" TargetMode="External"/><Relationship Id="rId22" Type="http://schemas.openxmlformats.org/officeDocument/2006/relationships/hyperlink" Target="https://doi.org/10.1111/pbr.12242" TargetMode="External"/><Relationship Id="rId27" Type="http://schemas.openxmlformats.org/officeDocument/2006/relationships/hyperlink" Target="https://doi.org/10.56557/pcbmb/2024/v25i3-48643" TargetMode="External"/><Relationship Id="rId30" Type="http://schemas.openxmlformats.org/officeDocument/2006/relationships/hyperlink" Target="https://doi.org/https://doi.org/10.37446/volbook032024/1-21" TargetMode="External"/><Relationship Id="rId35" Type="http://schemas.openxmlformats.org/officeDocument/2006/relationships/hyperlink" Target="https://doi.org/10.3389/fsufs.2022.824444" TargetMode="External"/><Relationship Id="rId43" Type="http://schemas.openxmlformats.org/officeDocument/2006/relationships/hyperlink" Target="https://doi.org/10.1007/s13205-019-2035-7" TargetMode="External"/><Relationship Id="rId48" Type="http://schemas.openxmlformats.org/officeDocument/2006/relationships/hyperlink" Target="https://doi.org/10.3390/plants11151967" TargetMode="External"/><Relationship Id="rId56" Type="http://schemas.openxmlformats.org/officeDocument/2006/relationships/footer" Target="footer2.xml"/><Relationship Id="rId8" Type="http://schemas.microsoft.com/office/2011/relationships/commentsExtended" Target="commentsExtended.xml"/><Relationship Id="rId51" Type="http://schemas.openxmlformats.org/officeDocument/2006/relationships/hyperlink" Target="https://doi.org/10.5376/msb.2024.15.0009"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doi.org/10.1002/fes3.440" TargetMode="External"/><Relationship Id="rId25" Type="http://schemas.openxmlformats.org/officeDocument/2006/relationships/hyperlink" Target="https://doi.org/10.3390/plants10030517" TargetMode="External"/><Relationship Id="rId33" Type="http://schemas.openxmlformats.org/officeDocument/2006/relationships/hyperlink" Target="https://doi.org/10.14719/pst.6401" TargetMode="External"/><Relationship Id="rId38" Type="http://schemas.openxmlformats.org/officeDocument/2006/relationships/hyperlink" Target="https://doi.org/10.33545/2618060X.2025.v8.i5c.2885" TargetMode="External"/><Relationship Id="rId46" Type="http://schemas.openxmlformats.org/officeDocument/2006/relationships/hyperlink" Target="https://doi.org/10.3389/fpls.2023.1321308" TargetMode="External"/><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462</TotalTime>
  <Pages>1</Pages>
  <Words>4825</Words>
  <Characters>27509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intel</cp:lastModifiedBy>
  <cp:revision>19</cp:revision>
  <dcterms:created xsi:type="dcterms:W3CDTF">2025-06-13T11:21:00Z</dcterms:created>
  <dcterms:modified xsi:type="dcterms:W3CDTF">2025-06-21T17:21:00Z</dcterms:modified>
</cp:coreProperties>
</file>