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4D15" w14:textId="77777777" w:rsidR="00FF6BED" w:rsidRPr="00FF6BED" w:rsidRDefault="00FF6BED" w:rsidP="00FF6BED">
      <w:pPr>
        <w:spacing w:before="100" w:beforeAutospacing="1" w:after="100" w:afterAutospacing="1" w:line="240" w:lineRule="auto"/>
        <w:jc w:val="center"/>
        <w:rPr>
          <w:rFonts w:ascii="Times New Roman" w:eastAsia="Times New Roman" w:hAnsi="Times New Roman" w:cs="Times New Roman"/>
          <w:b/>
          <w:bCs/>
          <w:i/>
          <w:iCs/>
          <w:kern w:val="0"/>
          <w:sz w:val="32"/>
          <w:szCs w:val="32"/>
          <w:u w:val="single"/>
          <w:lang w:val="en-US" w:eastAsia="en-IN"/>
          <w14:ligatures w14:val="none"/>
        </w:rPr>
      </w:pPr>
      <w:bookmarkStart w:id="0" w:name="_GoBack"/>
      <w:bookmarkEnd w:id="0"/>
      <w:r w:rsidRPr="00FF6BED">
        <w:rPr>
          <w:rFonts w:ascii="Times New Roman" w:eastAsia="Times New Roman" w:hAnsi="Times New Roman" w:cs="Times New Roman"/>
          <w:b/>
          <w:bCs/>
          <w:i/>
          <w:iCs/>
          <w:kern w:val="0"/>
          <w:sz w:val="32"/>
          <w:szCs w:val="32"/>
          <w:u w:val="single"/>
          <w:lang w:val="en-US" w:eastAsia="en-IN"/>
          <w14:ligatures w14:val="none"/>
        </w:rPr>
        <w:t>Review Article</w:t>
      </w:r>
    </w:p>
    <w:p w14:paraId="2D941E74" w14:textId="77777777" w:rsidR="00FF6BED" w:rsidRDefault="00FF6BED">
      <w:pPr>
        <w:spacing w:before="100" w:beforeAutospacing="1" w:after="100" w:afterAutospacing="1" w:line="240" w:lineRule="auto"/>
        <w:jc w:val="center"/>
        <w:rPr>
          <w:rFonts w:ascii="Times New Roman" w:eastAsia="Times New Roman" w:hAnsi="Times New Roman" w:cs="Times New Roman"/>
          <w:b/>
          <w:bCs/>
          <w:kern w:val="0"/>
          <w:sz w:val="32"/>
          <w:szCs w:val="32"/>
          <w:lang w:eastAsia="en-IN"/>
          <w14:ligatures w14:val="none"/>
        </w:rPr>
      </w:pPr>
    </w:p>
    <w:p w14:paraId="2952E2A6" w14:textId="4D75719B" w:rsidR="00D57F7A" w:rsidRPr="0089446B" w:rsidRDefault="00A43756">
      <w:pPr>
        <w:spacing w:before="100" w:beforeAutospacing="1" w:after="100" w:afterAutospacing="1" w:line="240" w:lineRule="auto"/>
        <w:jc w:val="center"/>
        <w:rPr>
          <w:rFonts w:ascii="Times New Roman" w:eastAsia="Times New Roman" w:hAnsi="Times New Roman" w:cs="Times New Roman"/>
          <w:b/>
          <w:bCs/>
          <w:kern w:val="0"/>
          <w:sz w:val="32"/>
          <w:szCs w:val="32"/>
          <w:lang w:eastAsia="en-IN"/>
          <w14:ligatures w14:val="none"/>
        </w:rPr>
      </w:pPr>
      <w:r w:rsidRPr="0089446B">
        <w:rPr>
          <w:rFonts w:ascii="Times New Roman" w:eastAsia="Times New Roman" w:hAnsi="Times New Roman" w:cs="Times New Roman"/>
          <w:b/>
          <w:bCs/>
          <w:kern w:val="0"/>
          <w:sz w:val="32"/>
          <w:szCs w:val="32"/>
          <w:lang w:eastAsia="en-IN"/>
          <w14:ligatures w14:val="none"/>
        </w:rPr>
        <w:t>Evaluating Eucalyptus Hybrid Clones: A Review on Tissue Culture Efficiency and Its Impact on Paper Production</w:t>
      </w:r>
    </w:p>
    <w:p w14:paraId="253EFD6B" w14:textId="77777777" w:rsidR="0096374F"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Abstract</w:t>
      </w:r>
    </w:p>
    <w:p w14:paraId="291BDC27" w14:textId="2AE9B09C" w:rsidR="00560318" w:rsidRDefault="0096374F" w:rsidP="00E83A64">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14:ligatures w14:val="none"/>
        </w:rPr>
      </w:pPr>
      <w:r w:rsidRPr="0096374F">
        <w:rPr>
          <w:rFonts w:ascii="Times New Roman" w:eastAsia="Times New Roman" w:hAnsi="Times New Roman" w:cs="Times New Roman"/>
          <w:kern w:val="0"/>
          <w:sz w:val="24"/>
          <w:szCs w:val="24"/>
          <w:lang w:eastAsia="en-IN"/>
          <w14:ligatures w14:val="none"/>
        </w:rPr>
        <w:t xml:space="preserve">Eucalyptus hybrid clones are very often, make use in forestry due to their prolific growth, flexibility to varied environments, and the </w:t>
      </w:r>
      <w:r w:rsidR="00E83A64">
        <w:rPr>
          <w:rFonts w:ascii="Times New Roman" w:eastAsia="Times New Roman" w:hAnsi="Times New Roman" w:cs="Times New Roman"/>
          <w:kern w:val="0"/>
          <w:sz w:val="24"/>
          <w:szCs w:val="24"/>
          <w:lang w:eastAsia="en-IN"/>
          <w14:ligatures w14:val="none"/>
        </w:rPr>
        <w:t>potential</w:t>
      </w:r>
      <w:r w:rsidRPr="0096374F">
        <w:rPr>
          <w:rFonts w:ascii="Times New Roman" w:eastAsia="Times New Roman" w:hAnsi="Times New Roman" w:cs="Times New Roman"/>
          <w:kern w:val="0"/>
          <w:sz w:val="24"/>
          <w:szCs w:val="24"/>
          <w:lang w:eastAsia="en-IN"/>
          <w14:ligatures w14:val="none"/>
        </w:rPr>
        <w:t xml:space="preserve"> to flex superior wood </w:t>
      </w:r>
      <w:proofErr w:type="spellStart"/>
      <w:r w:rsidRPr="0096374F">
        <w:rPr>
          <w:rFonts w:ascii="Times New Roman" w:eastAsia="Times New Roman" w:hAnsi="Times New Roman" w:cs="Times New Roman"/>
          <w:kern w:val="0"/>
          <w:sz w:val="24"/>
          <w:szCs w:val="24"/>
          <w:lang w:eastAsia="en-IN"/>
          <w14:ligatures w14:val="none"/>
        </w:rPr>
        <w:t>fiber</w:t>
      </w:r>
      <w:proofErr w:type="spellEnd"/>
      <w:r w:rsidRPr="0096374F">
        <w:rPr>
          <w:rFonts w:ascii="Times New Roman" w:eastAsia="Times New Roman" w:hAnsi="Times New Roman" w:cs="Times New Roman"/>
          <w:kern w:val="0"/>
          <w:sz w:val="24"/>
          <w:szCs w:val="24"/>
          <w:lang w:eastAsia="en-IN"/>
          <w14:ligatures w14:val="none"/>
        </w:rPr>
        <w:t xml:space="preserve"> suitable for paper production. Modern tissue culture methods, especially micropropagation, make possible the extensive generation of uniform, disease-resistant clones. This paper scrutinizes the efficacy of tissue culture by cultivating these clones and </w:t>
      </w:r>
      <w:r w:rsidR="00E83A64">
        <w:rPr>
          <w:rFonts w:ascii="Times New Roman" w:eastAsia="Times New Roman" w:hAnsi="Times New Roman" w:cs="Times New Roman"/>
          <w:kern w:val="0"/>
          <w:sz w:val="24"/>
          <w:szCs w:val="24"/>
          <w:lang w:eastAsia="en-IN"/>
          <w14:ligatures w14:val="none"/>
        </w:rPr>
        <w:t>highlights</w:t>
      </w:r>
      <w:r w:rsidRPr="0096374F">
        <w:rPr>
          <w:rFonts w:ascii="Times New Roman" w:eastAsia="Times New Roman" w:hAnsi="Times New Roman" w:cs="Times New Roman"/>
          <w:kern w:val="0"/>
          <w:sz w:val="24"/>
          <w:szCs w:val="24"/>
          <w:lang w:eastAsia="en-IN"/>
          <w14:ligatures w14:val="none"/>
        </w:rPr>
        <w:t xml:space="preserve"> the outstanding advancements, barriers, and interrelation to the paper manufacturing sector. It </w:t>
      </w:r>
      <w:r w:rsidR="002653AE" w:rsidRPr="0096374F">
        <w:rPr>
          <w:rFonts w:ascii="Times New Roman" w:eastAsia="Times New Roman" w:hAnsi="Times New Roman" w:cs="Times New Roman"/>
          <w:kern w:val="0"/>
          <w:sz w:val="24"/>
          <w:szCs w:val="24"/>
          <w:lang w:eastAsia="en-IN"/>
          <w14:ligatures w14:val="none"/>
        </w:rPr>
        <w:t>evaluates</w:t>
      </w:r>
      <w:r w:rsidRPr="0096374F">
        <w:rPr>
          <w:rFonts w:ascii="Times New Roman" w:eastAsia="Times New Roman" w:hAnsi="Times New Roman" w:cs="Times New Roman"/>
          <w:kern w:val="0"/>
          <w:sz w:val="24"/>
          <w:szCs w:val="24"/>
          <w:lang w:eastAsia="en-IN"/>
          <w14:ligatures w14:val="none"/>
        </w:rPr>
        <w:t xml:space="preserve"> how factors such as nutrient solutions, growth regulators, and environmental conditions </w:t>
      </w:r>
      <w:r w:rsidR="00E83A64">
        <w:rPr>
          <w:rFonts w:ascii="Times New Roman" w:eastAsia="Times New Roman" w:hAnsi="Times New Roman" w:cs="Times New Roman"/>
          <w:kern w:val="0"/>
          <w:sz w:val="24"/>
          <w:szCs w:val="24"/>
          <w:lang w:eastAsia="en-IN"/>
          <w14:ligatures w14:val="none"/>
        </w:rPr>
        <w:t>affect</w:t>
      </w:r>
      <w:r w:rsidRPr="0096374F">
        <w:rPr>
          <w:rFonts w:ascii="Times New Roman" w:eastAsia="Times New Roman" w:hAnsi="Times New Roman" w:cs="Times New Roman"/>
          <w:kern w:val="0"/>
          <w:sz w:val="24"/>
          <w:szCs w:val="24"/>
          <w:lang w:eastAsia="en-IN"/>
          <w14:ligatures w14:val="none"/>
        </w:rPr>
        <w:t xml:space="preserve"> plant development. The </w:t>
      </w:r>
      <w:r w:rsidR="002653AE">
        <w:rPr>
          <w:rFonts w:ascii="Times New Roman" w:eastAsia="Times New Roman" w:hAnsi="Times New Roman" w:cs="Times New Roman"/>
          <w:kern w:val="0"/>
          <w:sz w:val="24"/>
          <w:szCs w:val="24"/>
          <w:lang w:eastAsia="en-IN"/>
          <w14:ligatures w14:val="none"/>
        </w:rPr>
        <w:t xml:space="preserve">review </w:t>
      </w:r>
      <w:r w:rsidR="002653AE" w:rsidRPr="0096374F">
        <w:rPr>
          <w:rFonts w:ascii="Times New Roman" w:eastAsia="Times New Roman" w:hAnsi="Times New Roman" w:cs="Times New Roman"/>
          <w:kern w:val="0"/>
          <w:sz w:val="24"/>
          <w:szCs w:val="24"/>
          <w:lang w:eastAsia="en-IN"/>
          <w14:ligatures w14:val="none"/>
        </w:rPr>
        <w:t>also</w:t>
      </w:r>
      <w:r w:rsidRPr="0096374F">
        <w:rPr>
          <w:rFonts w:ascii="Times New Roman" w:eastAsia="Times New Roman" w:hAnsi="Times New Roman" w:cs="Times New Roman"/>
          <w:kern w:val="0"/>
          <w:sz w:val="24"/>
          <w:szCs w:val="24"/>
          <w:lang w:eastAsia="en-IN"/>
          <w14:ligatures w14:val="none"/>
        </w:rPr>
        <w:t xml:space="preserve"> </w:t>
      </w:r>
      <w:r w:rsidR="00E83A64">
        <w:rPr>
          <w:rFonts w:ascii="Times New Roman" w:eastAsia="Times New Roman" w:hAnsi="Times New Roman" w:cs="Times New Roman"/>
          <w:kern w:val="0"/>
          <w:sz w:val="24"/>
          <w:szCs w:val="24"/>
          <w:lang w:eastAsia="en-IN"/>
          <w14:ligatures w14:val="none"/>
        </w:rPr>
        <w:t>pursues</w:t>
      </w:r>
      <w:r w:rsidRPr="0096374F">
        <w:rPr>
          <w:rFonts w:ascii="Times New Roman" w:eastAsia="Times New Roman" w:hAnsi="Times New Roman" w:cs="Times New Roman"/>
          <w:kern w:val="0"/>
          <w:sz w:val="24"/>
          <w:szCs w:val="24"/>
          <w:lang w:eastAsia="en-IN"/>
          <w14:ligatures w14:val="none"/>
        </w:rPr>
        <w:t xml:space="preserve"> to put up the profitable advantages of the paper industry with ecological balance by eco-friendly </w:t>
      </w:r>
      <w:r w:rsidR="00E83A64" w:rsidRPr="00E83A64">
        <w:rPr>
          <w:rFonts w:ascii="Times New Roman" w:eastAsia="Times New Roman" w:hAnsi="Times New Roman" w:cs="Times New Roman"/>
          <w:i/>
          <w:iCs/>
          <w:kern w:val="0"/>
          <w:sz w:val="24"/>
          <w:szCs w:val="24"/>
          <w:lang w:eastAsia="en-IN"/>
          <w14:ligatures w14:val="none"/>
        </w:rPr>
        <w:t>in vitro</w:t>
      </w:r>
      <w:r w:rsidRPr="0096374F">
        <w:rPr>
          <w:rFonts w:ascii="Times New Roman" w:eastAsia="Times New Roman" w:hAnsi="Times New Roman" w:cs="Times New Roman"/>
          <w:kern w:val="0"/>
          <w:sz w:val="24"/>
          <w:szCs w:val="24"/>
          <w:lang w:eastAsia="en-IN"/>
          <w14:ligatures w14:val="none"/>
        </w:rPr>
        <w:t xml:space="preserve"> practices. By examining modern studies, this </w:t>
      </w:r>
      <w:r w:rsidR="002653AE" w:rsidRPr="0096374F">
        <w:rPr>
          <w:rFonts w:ascii="Times New Roman" w:eastAsia="Times New Roman" w:hAnsi="Times New Roman" w:cs="Times New Roman"/>
          <w:kern w:val="0"/>
          <w:sz w:val="24"/>
          <w:szCs w:val="24"/>
          <w:lang w:eastAsia="en-IN"/>
          <w14:ligatures w14:val="none"/>
        </w:rPr>
        <w:t>r</w:t>
      </w:r>
      <w:r w:rsidR="002653AE">
        <w:rPr>
          <w:rFonts w:ascii="Times New Roman" w:eastAsia="Times New Roman" w:hAnsi="Times New Roman" w:cs="Times New Roman"/>
          <w:kern w:val="0"/>
          <w:sz w:val="24"/>
          <w:szCs w:val="24"/>
          <w:lang w:eastAsia="en-IN"/>
          <w14:ligatures w14:val="none"/>
        </w:rPr>
        <w:t xml:space="preserve">eview </w:t>
      </w:r>
      <w:r w:rsidR="002653AE" w:rsidRPr="0096374F">
        <w:rPr>
          <w:rFonts w:ascii="Times New Roman" w:eastAsia="Times New Roman" w:hAnsi="Times New Roman" w:cs="Times New Roman"/>
          <w:kern w:val="0"/>
          <w:sz w:val="24"/>
          <w:szCs w:val="24"/>
          <w:lang w:eastAsia="en-IN"/>
          <w14:ligatures w14:val="none"/>
        </w:rPr>
        <w:t>aims</w:t>
      </w:r>
      <w:r w:rsidRPr="0096374F">
        <w:rPr>
          <w:rFonts w:ascii="Times New Roman" w:eastAsia="Times New Roman" w:hAnsi="Times New Roman" w:cs="Times New Roman"/>
          <w:kern w:val="0"/>
          <w:sz w:val="24"/>
          <w:szCs w:val="24"/>
          <w:lang w:eastAsia="en-IN"/>
          <w14:ligatures w14:val="none"/>
        </w:rPr>
        <w:t xml:space="preserve"> to strengthen modern tissue culture approach, increasing productivity while reducing ecological impact</w:t>
      </w:r>
      <w:r>
        <w:rPr>
          <w:rFonts w:ascii="Times New Roman" w:eastAsia="Times New Roman" w:hAnsi="Times New Roman" w:cs="Times New Roman"/>
          <w:kern w:val="0"/>
          <w:sz w:val="24"/>
          <w:szCs w:val="24"/>
          <w:lang w:eastAsia="en-IN"/>
          <w14:ligatures w14:val="none"/>
        </w:rPr>
        <w:t xml:space="preserve">                                                                                                                   </w:t>
      </w:r>
    </w:p>
    <w:p w14:paraId="6BCDCEE5" w14:textId="4845640B"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1.Introduction</w:t>
      </w:r>
    </w:p>
    <w:p w14:paraId="51872A2A" w14:textId="07A524BE"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Eucalyptus species have become a keystone for the worldwide forestry and paper industry due to their accelerated growth rates, flexibility to a variety of environmental conditions, and the high-standard pulp they provide. Eucalyptus wood holds sensible assets which including straightness, high relative density, and minimal shrinkage, which plays a critical role in paper production process, promoting effectual pulp processing and diminishing energy uptake in paper manufacturing (Costa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2022). Moreover, their capability to flourish in less-than-flawless soil properties sustain replantation and afforestation enterprise, by providing positiveness to carbon sequestration efforts and contributing to viable forestry practices (Nwigwe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w:t>
      </w:r>
    </w:p>
    <w:p w14:paraId="49697A94" w14:textId="5C4D9204" w:rsidR="00D57F7A" w:rsidRDefault="00E83A64">
      <w:pPr>
        <w:spacing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The emergence of hybrid clones </w:t>
      </w:r>
      <w:r w:rsidR="00954DC0">
        <w:rPr>
          <w:rFonts w:ascii="Times New Roman" w:eastAsia="Times New Roman" w:hAnsi="Times New Roman" w:cs="Times New Roman"/>
          <w:kern w:val="0"/>
          <w:sz w:val="24"/>
          <w:szCs w:val="24"/>
          <w:lang w:eastAsia="en-IN"/>
          <w14:ligatures w14:val="none"/>
        </w:rPr>
        <w:t>illustrates</w:t>
      </w:r>
      <w:r>
        <w:rPr>
          <w:rFonts w:ascii="Times New Roman" w:eastAsia="Times New Roman" w:hAnsi="Times New Roman" w:cs="Times New Roman"/>
          <w:kern w:val="0"/>
          <w:sz w:val="24"/>
          <w:szCs w:val="24"/>
          <w:lang w:eastAsia="en-IN"/>
          <w14:ligatures w14:val="none"/>
        </w:rPr>
        <w:t xml:space="preserve"> remarkable progress in forestry management and production efficiency. Hybridization between Eucalyptus species gives rise to dominant traits including higher level yield and enhanced wood quality, manipulating the admirable characteristics of the parent species. For instance, hybrids of Eucalyptus </w:t>
      </w:r>
      <w:proofErr w:type="spellStart"/>
      <w:r>
        <w:rPr>
          <w:rFonts w:ascii="Times New Roman" w:eastAsia="Times New Roman" w:hAnsi="Times New Roman" w:cs="Times New Roman"/>
          <w:kern w:val="0"/>
          <w:sz w:val="24"/>
          <w:szCs w:val="24"/>
          <w:lang w:eastAsia="en-IN"/>
          <w14:ligatures w14:val="none"/>
        </w:rPr>
        <w:t>grandis</w:t>
      </w:r>
      <w:proofErr w:type="spellEnd"/>
      <w:r>
        <w:rPr>
          <w:rFonts w:ascii="Times New Roman" w:eastAsia="Times New Roman" w:hAnsi="Times New Roman" w:cs="Times New Roman"/>
          <w:kern w:val="0"/>
          <w:sz w:val="24"/>
          <w:szCs w:val="24"/>
          <w:lang w:eastAsia="en-IN"/>
          <w14:ligatures w14:val="none"/>
        </w:rPr>
        <w:t xml:space="preserve"> and </w:t>
      </w:r>
      <w:r w:rsidRPr="00954DC0">
        <w:rPr>
          <w:rFonts w:ascii="Times New Roman" w:eastAsia="Times New Roman" w:hAnsi="Times New Roman" w:cs="Times New Roman"/>
          <w:i/>
          <w:iCs/>
          <w:kern w:val="0"/>
          <w:sz w:val="24"/>
          <w:szCs w:val="24"/>
          <w:lang w:eastAsia="en-IN"/>
          <w14:ligatures w14:val="none"/>
        </w:rPr>
        <w:t xml:space="preserve">Eucalyptus </w:t>
      </w:r>
      <w:proofErr w:type="spellStart"/>
      <w:r w:rsidRPr="00954DC0">
        <w:rPr>
          <w:rFonts w:ascii="Times New Roman" w:eastAsia="Times New Roman" w:hAnsi="Times New Roman" w:cs="Times New Roman"/>
          <w:i/>
          <w:iCs/>
          <w:kern w:val="0"/>
          <w:sz w:val="24"/>
          <w:szCs w:val="24"/>
          <w:lang w:eastAsia="en-IN"/>
          <w14:ligatures w14:val="none"/>
        </w:rPr>
        <w:t>urophylla</w:t>
      </w:r>
      <w:proofErr w:type="spellEnd"/>
      <w:r>
        <w:rPr>
          <w:rFonts w:ascii="Times New Roman" w:eastAsia="Times New Roman" w:hAnsi="Times New Roman" w:cs="Times New Roman"/>
          <w:kern w:val="0"/>
          <w:sz w:val="24"/>
          <w:szCs w:val="24"/>
          <w:lang w:eastAsia="en-IN"/>
          <w14:ligatures w14:val="none"/>
        </w:rPr>
        <w:t xml:space="preserve"> indicate excessive growth rates, have being advantageous in favour of greater pulp yield (França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2020). The sign over of superior genetic traits through hybridization enables the evolution of clones notably personalized in favour of both environmental flexibility as well as profitable productivity, furthermore intensifying the industry’s potentiality to meet global paper demand sustainably</w:t>
      </w:r>
    </w:p>
    <w:p w14:paraId="6E905A20" w14:textId="0C556673" w:rsidR="00D57F7A" w:rsidRDefault="00A43756" w:rsidP="00E83A64">
      <w:pPr>
        <w:spacing w:after="100" w:afterAutospacing="1" w:line="240" w:lineRule="auto"/>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Tissue culture technology exists metamorphose plant propagation, especially for Eucalyptus, where conventional techniques frequently lookout on challenges which includes extended maturation intervals as well as more prone to diseases. Ti</w:t>
      </w:r>
      <w:r>
        <w:rPr>
          <w:rFonts w:ascii="Times New Roman" w:eastAsia="Times New Roman" w:hAnsi="Times New Roman" w:cs="Times New Roman"/>
          <w:kern w:val="0"/>
          <w:sz w:val="24"/>
          <w:szCs w:val="24"/>
          <w:lang w:eastAsia="en-IN"/>
          <w14:ligatures w14:val="none"/>
        </w:rPr>
        <w:t xml:space="preserve">ssue culture permits for the asexual reproduction of plants, make sure to maintain the genetic uniformity, which is critical for the steadiness in favour of hybrid clones (Días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2016). The methodology engaged within the tissue culture, namely microp</w:t>
      </w:r>
      <w:r>
        <w:rPr>
          <w:rFonts w:ascii="Times New Roman" w:eastAsia="Times New Roman" w:hAnsi="Times New Roman" w:cs="Times New Roman"/>
          <w:kern w:val="0"/>
          <w:sz w:val="24"/>
          <w:szCs w:val="24"/>
          <w:lang w:eastAsia="en-IN"/>
          <w14:ligatures w14:val="none"/>
        </w:rPr>
        <w:t xml:space="preserve">ropagation as well as somatic embryogenesis, make </w:t>
      </w:r>
      <w:r>
        <w:rPr>
          <w:rFonts w:ascii="Times New Roman" w:eastAsia="Times New Roman" w:hAnsi="Times New Roman" w:cs="Times New Roman"/>
          <w:kern w:val="0"/>
          <w:sz w:val="24"/>
          <w:szCs w:val="24"/>
          <w:lang w:eastAsia="en-IN"/>
          <w14:ligatures w14:val="none"/>
        </w:rPr>
        <w:lastRenderedPageBreak/>
        <w:t xml:space="preserve">easier mass multiplication of superior clones in a controlled environment, keep </w:t>
      </w:r>
      <w:proofErr w:type="gramStart"/>
      <w:r>
        <w:rPr>
          <w:rFonts w:ascii="Times New Roman" w:eastAsia="Times New Roman" w:hAnsi="Times New Roman" w:cs="Times New Roman"/>
          <w:kern w:val="0"/>
          <w:sz w:val="24"/>
          <w:szCs w:val="24"/>
          <w:lang w:eastAsia="en-IN"/>
          <w14:ligatures w14:val="none"/>
        </w:rPr>
        <w:t>down  the</w:t>
      </w:r>
      <w:proofErr w:type="gramEnd"/>
      <w:r>
        <w:rPr>
          <w:rFonts w:ascii="Times New Roman" w:eastAsia="Times New Roman" w:hAnsi="Times New Roman" w:cs="Times New Roman"/>
          <w:kern w:val="0"/>
          <w:sz w:val="24"/>
          <w:szCs w:val="24"/>
          <w:lang w:eastAsia="en-IN"/>
          <w14:ligatures w14:val="none"/>
        </w:rPr>
        <w:t xml:space="preserve"> risks correlated with soil-borne diseases as well as pests (Gallia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2021). Such methods entitle quick multipl</w:t>
      </w:r>
      <w:r>
        <w:rPr>
          <w:rFonts w:ascii="Times New Roman" w:eastAsia="Times New Roman" w:hAnsi="Times New Roman" w:cs="Times New Roman"/>
          <w:kern w:val="0"/>
          <w:sz w:val="24"/>
          <w:szCs w:val="24"/>
          <w:lang w:eastAsia="en-IN"/>
          <w14:ligatures w14:val="none"/>
        </w:rPr>
        <w:t>ication of desirable genetic stocks, seriously minimizing the time frame necessary for novel plant production contrast to traditional methods.</w:t>
      </w:r>
    </w:p>
    <w:p w14:paraId="32DE8014" w14:textId="7B0BB55B" w:rsidR="00D57F7A" w:rsidRDefault="00A43756" w:rsidP="00E83A64">
      <w:pPr>
        <w:spacing w:after="100" w:afterAutospacing="1" w:line="240" w:lineRule="auto"/>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Proficient tissue culture methods are predominant for strengthening defensible paper production.</w:t>
      </w:r>
      <w:r w:rsidR="002653AE">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Utilization of t</w:t>
      </w:r>
      <w:r>
        <w:rPr>
          <w:rFonts w:ascii="Times New Roman" w:eastAsia="Times New Roman" w:hAnsi="Times New Roman" w:cs="Times New Roman"/>
          <w:kern w:val="0"/>
          <w:sz w:val="24"/>
          <w:szCs w:val="24"/>
          <w:lang w:eastAsia="en-IN"/>
          <w14:ligatures w14:val="none"/>
        </w:rPr>
        <w:t>hese techniques certify higher existence rates as well as steady growth of Eucalyptus clones at the same time accelerating resource utilization. For example, tissue culture can be potentially tailored to make use of specified growth media that amplify nutr</w:t>
      </w:r>
      <w:r>
        <w:rPr>
          <w:rFonts w:ascii="Times New Roman" w:eastAsia="Times New Roman" w:hAnsi="Times New Roman" w:cs="Times New Roman"/>
          <w:kern w:val="0"/>
          <w:sz w:val="24"/>
          <w:szCs w:val="24"/>
          <w:lang w:eastAsia="en-IN"/>
          <w14:ligatures w14:val="none"/>
        </w:rPr>
        <w:t xml:space="preserve">ient uptake (Gallia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2021). Furthermore, progression in tissue culture results in </w:t>
      </w:r>
      <w:r w:rsidR="00DA77DF">
        <w:rPr>
          <w:rFonts w:ascii="Times New Roman" w:eastAsia="Times New Roman" w:hAnsi="Times New Roman" w:cs="Times New Roman"/>
          <w:kern w:val="0"/>
          <w:sz w:val="24"/>
          <w:szCs w:val="24"/>
          <w:lang w:eastAsia="en-IN"/>
          <w14:ligatures w14:val="none"/>
        </w:rPr>
        <w:t>ameliorate yield</w:t>
      </w:r>
      <w:r>
        <w:rPr>
          <w:rFonts w:ascii="Times New Roman" w:eastAsia="Times New Roman" w:hAnsi="Times New Roman" w:cs="Times New Roman"/>
          <w:kern w:val="0"/>
          <w:sz w:val="24"/>
          <w:szCs w:val="24"/>
          <w:lang w:eastAsia="en-IN"/>
          <w14:ligatures w14:val="none"/>
        </w:rPr>
        <w:t xml:space="preserve"> of valuable metabolites, amplifying the economic performance of Eucalyptus over pulp production (Días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2016). As worldwide stipulation for pape</w:t>
      </w:r>
      <w:r>
        <w:rPr>
          <w:rFonts w:ascii="Times New Roman" w:eastAsia="Times New Roman" w:hAnsi="Times New Roman" w:cs="Times New Roman"/>
          <w:kern w:val="0"/>
          <w:sz w:val="24"/>
          <w:szCs w:val="24"/>
          <w:lang w:eastAsia="en-IN"/>
          <w14:ligatures w14:val="none"/>
        </w:rPr>
        <w:t xml:space="preserve">r products </w:t>
      </w:r>
      <w:r w:rsidR="00AA6C46">
        <w:rPr>
          <w:rFonts w:ascii="Times New Roman" w:eastAsia="Times New Roman" w:hAnsi="Times New Roman" w:cs="Times New Roman"/>
          <w:kern w:val="0"/>
          <w:sz w:val="24"/>
          <w:szCs w:val="24"/>
          <w:lang w:eastAsia="en-IN"/>
          <w14:ligatures w14:val="none"/>
        </w:rPr>
        <w:t>intensifies</w:t>
      </w:r>
      <w:r>
        <w:rPr>
          <w:rFonts w:ascii="Times New Roman" w:eastAsia="Times New Roman" w:hAnsi="Times New Roman" w:cs="Times New Roman"/>
          <w:kern w:val="0"/>
          <w:sz w:val="24"/>
          <w:szCs w:val="24"/>
          <w:lang w:eastAsia="en-IN"/>
          <w14:ligatures w14:val="none"/>
        </w:rPr>
        <w:t>, promoting tissue culture becomes progressively critical, securing a defendable supply chain that sympathize with environmental superintendence.</w:t>
      </w:r>
    </w:p>
    <w:p w14:paraId="1CE43BE3" w14:textId="77777777"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2. Tissue Culture Techniques for Eucalyptus Hybrid Clones</w:t>
      </w:r>
    </w:p>
    <w:p w14:paraId="7ADA24EA" w14:textId="238EF4E5" w:rsidR="00D57F7A" w:rsidRDefault="00A43756" w:rsidP="00E83A64">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Tissue culture approaches are crucial for the production of Eucalyptus hybrid clones, peculiarly for their implementation in paper manufacturing because of their capability to generate high-yield clones escorted by desirable traits. The in vitro </w:t>
      </w:r>
      <w:r w:rsidR="00DA77DF">
        <w:rPr>
          <w:rFonts w:ascii="Times New Roman" w:eastAsia="Times New Roman" w:hAnsi="Times New Roman" w:cs="Times New Roman"/>
          <w:kern w:val="0"/>
          <w:sz w:val="24"/>
          <w:szCs w:val="24"/>
          <w:lang w:eastAsia="en-IN"/>
          <w14:ligatures w14:val="none"/>
        </w:rPr>
        <w:t>propagation procedure</w:t>
      </w:r>
      <w:r>
        <w:rPr>
          <w:rFonts w:ascii="Times New Roman" w:eastAsia="Times New Roman" w:hAnsi="Times New Roman" w:cs="Times New Roman"/>
          <w:kern w:val="0"/>
          <w:sz w:val="24"/>
          <w:szCs w:val="24"/>
          <w:lang w:eastAsia="en-IN"/>
          <w14:ligatures w14:val="none"/>
        </w:rPr>
        <w:t xml:space="preserve"> </w:t>
      </w:r>
      <w:r w:rsidR="00AA6C46">
        <w:rPr>
          <w:rFonts w:ascii="Times New Roman" w:eastAsia="Times New Roman" w:hAnsi="Times New Roman" w:cs="Times New Roman"/>
          <w:kern w:val="0"/>
          <w:sz w:val="24"/>
          <w:szCs w:val="24"/>
          <w:lang w:eastAsia="en-IN"/>
          <w14:ligatures w14:val="none"/>
        </w:rPr>
        <w:t>necessitates</w:t>
      </w:r>
      <w:r>
        <w:rPr>
          <w:rFonts w:ascii="Times New Roman" w:eastAsia="Times New Roman" w:hAnsi="Times New Roman" w:cs="Times New Roman"/>
          <w:kern w:val="0"/>
          <w:sz w:val="24"/>
          <w:szCs w:val="24"/>
          <w:lang w:eastAsia="en-IN"/>
          <w14:ligatures w14:val="none"/>
        </w:rPr>
        <w:t xml:space="preserve"> considerable clear stages, such as, initiation, multiplication, rooting, and acclimatization. Initiation begins with the selection of </w:t>
      </w:r>
      <w:r w:rsidR="00AA6C46">
        <w:rPr>
          <w:rFonts w:ascii="Times New Roman" w:eastAsia="Times New Roman" w:hAnsi="Times New Roman" w:cs="Times New Roman"/>
          <w:kern w:val="0"/>
          <w:sz w:val="24"/>
          <w:szCs w:val="24"/>
          <w:lang w:eastAsia="en-IN"/>
          <w14:ligatures w14:val="none"/>
        </w:rPr>
        <w:t>a</w:t>
      </w:r>
      <w:r>
        <w:rPr>
          <w:rFonts w:ascii="Times New Roman" w:eastAsia="Times New Roman" w:hAnsi="Times New Roman" w:cs="Times New Roman"/>
          <w:kern w:val="0"/>
          <w:sz w:val="24"/>
          <w:szCs w:val="24"/>
          <w:lang w:eastAsia="en-IN"/>
          <w14:ligatures w14:val="none"/>
        </w:rPr>
        <w:t xml:space="preserve"> relevant explant; it is pivotal as the characteristic of the explant remarkably have an effect </w:t>
      </w:r>
      <w:r>
        <w:rPr>
          <w:rFonts w:ascii="Times New Roman" w:eastAsia="Times New Roman" w:hAnsi="Times New Roman" w:cs="Times New Roman"/>
          <w:kern w:val="0"/>
          <w:sz w:val="24"/>
          <w:szCs w:val="24"/>
          <w:lang w:eastAsia="en-IN"/>
          <w14:ligatures w14:val="none"/>
        </w:rPr>
        <w:t xml:space="preserve">on overall outcome of the tissue culture process (Sharma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 Thereafter, tissues are placed in a nutritional medium carrying essential nutrients as well as hormones that contribute to cell division and proliferation</w:t>
      </w:r>
      <w:r w:rsidR="001E4EE1">
        <w:rPr>
          <w:rFonts w:ascii="Times New Roman" w:eastAsia="Times New Roman" w:hAnsi="Times New Roman" w:cs="Times New Roman"/>
          <w:kern w:val="0"/>
          <w:sz w:val="24"/>
          <w:szCs w:val="24"/>
          <w:lang w:eastAsia="en-IN"/>
          <w14:ligatures w14:val="none"/>
        </w:rPr>
        <w:t xml:space="preserve"> (Kumar </w:t>
      </w:r>
      <w:r w:rsidR="001E4EE1" w:rsidRPr="001E4EE1">
        <w:rPr>
          <w:rFonts w:ascii="Times New Roman" w:eastAsia="Times New Roman" w:hAnsi="Times New Roman" w:cs="Times New Roman"/>
          <w:i/>
          <w:iCs/>
          <w:kern w:val="0"/>
          <w:sz w:val="24"/>
          <w:szCs w:val="24"/>
          <w:lang w:eastAsia="en-IN"/>
          <w14:ligatures w14:val="none"/>
        </w:rPr>
        <w:t>et al</w:t>
      </w:r>
      <w:r w:rsidR="001E4EE1">
        <w:rPr>
          <w:rFonts w:ascii="Times New Roman" w:eastAsia="Times New Roman" w:hAnsi="Times New Roman" w:cs="Times New Roman"/>
          <w:kern w:val="0"/>
          <w:sz w:val="24"/>
          <w:szCs w:val="24"/>
          <w:lang w:eastAsia="en-IN"/>
          <w14:ligatures w14:val="none"/>
        </w:rPr>
        <w:t>., 2024)</w:t>
      </w:r>
      <w:r>
        <w:rPr>
          <w:rFonts w:ascii="Times New Roman" w:eastAsia="Times New Roman" w:hAnsi="Times New Roman" w:cs="Times New Roman"/>
          <w:kern w:val="0"/>
          <w:sz w:val="24"/>
          <w:szCs w:val="24"/>
          <w:lang w:eastAsia="en-IN"/>
          <w14:ligatures w14:val="none"/>
        </w:rPr>
        <w:t>.</w:t>
      </w:r>
    </w:p>
    <w:p w14:paraId="1DC720B8" w14:textId="7270780F"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The succeeding phase concerns multiplication, where shoot proliferation takes place under ideal conditions of light, temperature, as well as growth regulators. Research by Zhang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indicates that the shoot rejuvenation efficiency is </w:t>
      </w:r>
      <w:r w:rsidR="00AA6C46">
        <w:rPr>
          <w:rFonts w:ascii="Times New Roman" w:eastAsia="Times New Roman" w:hAnsi="Times New Roman" w:cs="Times New Roman"/>
          <w:kern w:val="0"/>
          <w:sz w:val="24"/>
          <w:szCs w:val="24"/>
          <w:lang w:eastAsia="en-IN"/>
          <w14:ligatures w14:val="none"/>
        </w:rPr>
        <w:t>greatly</w:t>
      </w:r>
      <w:r>
        <w:rPr>
          <w:rFonts w:ascii="Times New Roman" w:eastAsia="Times New Roman" w:hAnsi="Times New Roman" w:cs="Times New Roman"/>
          <w:kern w:val="0"/>
          <w:sz w:val="24"/>
          <w:szCs w:val="24"/>
          <w:lang w:eastAsia="en-IN"/>
          <w14:ligatures w14:val="none"/>
        </w:rPr>
        <w:t xml:space="preserve"> sustained by the hormonal combinations used as well as the environmental circumstances maintained throughout the culture (Zhang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2022). Furthermore, this is authorized by detecting from Frade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which emphasizes the significance of negotiating light intensity as well as spectral quality in elevating organ emergence and rooting (Frade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 Following shoot augmentation, rooting can be prompted by transferring the shoots to a rooting medium that amplifies adventitious root formation.</w:t>
      </w:r>
    </w:p>
    <w:p w14:paraId="7B3EE21F" w14:textId="799FAD52"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Modern advancements have </w:t>
      </w:r>
      <w:r w:rsidR="003B144A">
        <w:rPr>
          <w:rFonts w:ascii="Times New Roman" w:eastAsia="Times New Roman" w:hAnsi="Times New Roman" w:cs="Times New Roman"/>
          <w:kern w:val="0"/>
          <w:sz w:val="24"/>
          <w:szCs w:val="24"/>
          <w:lang w:eastAsia="en-IN"/>
          <w14:ligatures w14:val="none"/>
        </w:rPr>
        <w:t>given</w:t>
      </w:r>
      <w:r>
        <w:rPr>
          <w:rFonts w:ascii="Times New Roman" w:eastAsia="Times New Roman" w:hAnsi="Times New Roman" w:cs="Times New Roman"/>
          <w:kern w:val="0"/>
          <w:sz w:val="24"/>
          <w:szCs w:val="24"/>
          <w:lang w:eastAsia="en-IN"/>
          <w14:ligatures w14:val="none"/>
        </w:rPr>
        <w:t xml:space="preserve"> rise to the examination of oscillate methods like somatic embryogenesis as well as organogenesis, that are capable of creating genetically uniform clones crucial for mass production in industrial applications (Batista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2018; Long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2022). For instance, somatic </w:t>
      </w:r>
      <w:r w:rsidR="003B144A">
        <w:rPr>
          <w:rFonts w:ascii="Times New Roman" w:eastAsia="Times New Roman" w:hAnsi="Times New Roman" w:cs="Times New Roman"/>
          <w:kern w:val="0"/>
          <w:sz w:val="24"/>
          <w:szCs w:val="24"/>
          <w:lang w:eastAsia="en-IN"/>
          <w14:ligatures w14:val="none"/>
        </w:rPr>
        <w:t>embryogenesis permit</w:t>
      </w:r>
      <w:r>
        <w:rPr>
          <w:rFonts w:ascii="Times New Roman" w:eastAsia="Times New Roman" w:hAnsi="Times New Roman" w:cs="Times New Roman"/>
          <w:kern w:val="0"/>
          <w:sz w:val="24"/>
          <w:szCs w:val="24"/>
          <w:lang w:eastAsia="en-IN"/>
          <w14:ligatures w14:val="none"/>
        </w:rPr>
        <w:t xml:space="preserve"> for the invention of whole plants from somatic cells, abolish the genetic variability habitually observed in seed propagation. Internally, this framework has recognized key elements such as nutrient composition and hormonal concentration, as well as nearside determined environmental conditions, as analytical factors of tissue culture success (Chen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2024).</w:t>
      </w:r>
    </w:p>
    <w:p w14:paraId="3675B0B4" w14:textId="210BFB73"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Table 1:  Growth media composition and their success rate  </w:t>
      </w:r>
      <w:r w:rsidR="00E83A64">
        <w:rPr>
          <w:rFonts w:ascii="Times New Roman" w:eastAsia="Times New Roman" w:hAnsi="Times New Roman" w:cs="Times New Roman"/>
          <w:kern w:val="0"/>
          <w:sz w:val="24"/>
          <w:szCs w:val="24"/>
          <w:lang w:eastAsia="en-IN"/>
          <w14:ligatures w14:val="none"/>
        </w:rPr>
        <w:t xml:space="preserve">  </w:t>
      </w:r>
    </w:p>
    <w:tbl>
      <w:tblPr>
        <w:tblStyle w:val="TableGrid"/>
        <w:tblW w:w="0" w:type="auto"/>
        <w:tblLook w:val="04A0" w:firstRow="1" w:lastRow="0" w:firstColumn="1" w:lastColumn="0" w:noHBand="0" w:noVBand="1"/>
      </w:tblPr>
      <w:tblGrid>
        <w:gridCol w:w="3143"/>
        <w:gridCol w:w="3339"/>
        <w:gridCol w:w="1989"/>
      </w:tblGrid>
      <w:tr w:rsidR="00D57F7A" w14:paraId="35B16491" w14:textId="77777777">
        <w:tc>
          <w:tcPr>
            <w:tcW w:w="0" w:type="auto"/>
            <w:hideMark/>
          </w:tcPr>
          <w:p w14:paraId="5C08C387" w14:textId="77777777" w:rsidR="00D57F7A" w:rsidRDefault="00A43756">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Growth Media</w:t>
            </w:r>
          </w:p>
        </w:tc>
        <w:tc>
          <w:tcPr>
            <w:tcW w:w="0" w:type="auto"/>
            <w:hideMark/>
          </w:tcPr>
          <w:p w14:paraId="5741FF96" w14:textId="77777777" w:rsidR="00D57F7A" w:rsidRDefault="00A43756">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Hor</w:t>
            </w:r>
            <w:r>
              <w:rPr>
                <w:rFonts w:ascii="Times New Roman" w:eastAsia="Times New Roman" w:hAnsi="Times New Roman" w:cs="Times New Roman"/>
                <w:b/>
                <w:bCs/>
                <w:kern w:val="0"/>
                <w:sz w:val="24"/>
                <w:szCs w:val="24"/>
                <w:lang w:eastAsia="en-IN"/>
                <w14:ligatures w14:val="none"/>
              </w:rPr>
              <w:t>monal Combination</w:t>
            </w:r>
          </w:p>
        </w:tc>
        <w:tc>
          <w:tcPr>
            <w:tcW w:w="0" w:type="auto"/>
            <w:hideMark/>
          </w:tcPr>
          <w:p w14:paraId="19F70CC3" w14:textId="77777777" w:rsidR="00D57F7A" w:rsidRDefault="00A43756">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Success Rate (%)</w:t>
            </w:r>
          </w:p>
        </w:tc>
      </w:tr>
      <w:tr w:rsidR="00D57F7A" w14:paraId="57ABD9AE" w14:textId="77777777">
        <w:tc>
          <w:tcPr>
            <w:tcW w:w="0" w:type="auto"/>
            <w:hideMark/>
          </w:tcPr>
          <w:p w14:paraId="716BCC57"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Murashige and Skoog (MS)</w:t>
            </w:r>
          </w:p>
        </w:tc>
        <w:tc>
          <w:tcPr>
            <w:tcW w:w="0" w:type="auto"/>
            <w:hideMark/>
          </w:tcPr>
          <w:p w14:paraId="4F8B1240"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1.0 mg/L BAP + 0.5 mg/L NAA</w:t>
            </w:r>
          </w:p>
        </w:tc>
        <w:tc>
          <w:tcPr>
            <w:tcW w:w="0" w:type="auto"/>
            <w:hideMark/>
          </w:tcPr>
          <w:p w14:paraId="254809C7"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85%</w:t>
            </w:r>
          </w:p>
        </w:tc>
      </w:tr>
      <w:tr w:rsidR="00D57F7A" w14:paraId="2C5186F6" w14:textId="77777777">
        <w:tc>
          <w:tcPr>
            <w:tcW w:w="0" w:type="auto"/>
            <w:hideMark/>
          </w:tcPr>
          <w:p w14:paraId="76CABF80"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Gamborg (B5)</w:t>
            </w:r>
          </w:p>
        </w:tc>
        <w:tc>
          <w:tcPr>
            <w:tcW w:w="0" w:type="auto"/>
            <w:hideMark/>
          </w:tcPr>
          <w:p w14:paraId="5B2182CA"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0.5 mg/L BAP + 1.0 mg/L NAA</w:t>
            </w:r>
          </w:p>
        </w:tc>
        <w:tc>
          <w:tcPr>
            <w:tcW w:w="0" w:type="auto"/>
            <w:hideMark/>
          </w:tcPr>
          <w:p w14:paraId="2FA371CD"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75%</w:t>
            </w:r>
          </w:p>
        </w:tc>
      </w:tr>
      <w:tr w:rsidR="00D57F7A" w14:paraId="4DDF2416" w14:textId="77777777">
        <w:tc>
          <w:tcPr>
            <w:tcW w:w="0" w:type="auto"/>
            <w:hideMark/>
          </w:tcPr>
          <w:p w14:paraId="4EB35BC4"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Woody Plant Medium (WPM)</w:t>
            </w:r>
          </w:p>
        </w:tc>
        <w:tc>
          <w:tcPr>
            <w:tcW w:w="0" w:type="auto"/>
            <w:hideMark/>
          </w:tcPr>
          <w:p w14:paraId="51D44438"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2.0 mg/L ZA + 1.0 mg/L IAA</w:t>
            </w:r>
          </w:p>
        </w:tc>
        <w:tc>
          <w:tcPr>
            <w:tcW w:w="0" w:type="auto"/>
            <w:hideMark/>
          </w:tcPr>
          <w:p w14:paraId="574A0643" w14:textId="77777777" w:rsidR="00D57F7A" w:rsidRDefault="00A4375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70%</w:t>
            </w:r>
          </w:p>
        </w:tc>
      </w:tr>
    </w:tbl>
    <w:p w14:paraId="1474A4DD" w14:textId="2A48A11C"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Modifications in growth media as well as hormonal combinations greatly exert influence on the success and efficiency of tissue culture propagation in Eucalyptus species. Especially, combinations of 6-benzylaminopurine (BAP) and naphthaleneacetic acid (NAA)</w:t>
      </w:r>
      <w:r>
        <w:rPr>
          <w:rFonts w:ascii="Times New Roman" w:eastAsia="Times New Roman" w:hAnsi="Times New Roman" w:cs="Times New Roman"/>
          <w:kern w:val="0"/>
          <w:sz w:val="24"/>
          <w:szCs w:val="24"/>
          <w:lang w:eastAsia="en-IN"/>
          <w14:ligatures w14:val="none"/>
        </w:rPr>
        <w:t xml:space="preserve"> or indole-3-acetic acid (IAA) yield excessive shoot augmentation rates (Long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2022; Sharma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w:t>
      </w:r>
    </w:p>
    <w:p w14:paraId="4A9CE7C5" w14:textId="77777777" w:rsidR="00EE1D4B" w:rsidRDefault="00EE1D4B" w:rsidP="00EE1D4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Table 2: Success Rate of Micropropagation Media, Eucalyptus Growth, and Paper Production Quality</w:t>
      </w:r>
    </w:p>
    <w:tbl>
      <w:tblPr>
        <w:tblStyle w:val="TableGrid"/>
        <w:tblW w:w="0" w:type="auto"/>
        <w:tblLook w:val="04A0" w:firstRow="1" w:lastRow="0" w:firstColumn="1" w:lastColumn="0" w:noHBand="0" w:noVBand="1"/>
      </w:tblPr>
      <w:tblGrid>
        <w:gridCol w:w="2926"/>
        <w:gridCol w:w="3091"/>
        <w:gridCol w:w="2999"/>
      </w:tblGrid>
      <w:tr w:rsidR="00EE1D4B" w14:paraId="0DDC880B" w14:textId="77777777" w:rsidTr="00246A42">
        <w:tc>
          <w:tcPr>
            <w:tcW w:w="0" w:type="auto"/>
            <w:hideMark/>
          </w:tcPr>
          <w:p w14:paraId="00743A74" w14:textId="77777777" w:rsidR="00EE1D4B" w:rsidRDefault="00EE1D4B" w:rsidP="00246A42">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Parameter</w:t>
            </w:r>
          </w:p>
        </w:tc>
        <w:tc>
          <w:tcPr>
            <w:tcW w:w="0" w:type="auto"/>
            <w:hideMark/>
          </w:tcPr>
          <w:p w14:paraId="05F312A4" w14:textId="77777777" w:rsidR="00EE1D4B" w:rsidRDefault="00EE1D4B" w:rsidP="00246A42">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Success Rate (%)</w:t>
            </w:r>
          </w:p>
        </w:tc>
        <w:tc>
          <w:tcPr>
            <w:tcW w:w="0" w:type="auto"/>
            <w:hideMark/>
          </w:tcPr>
          <w:p w14:paraId="591ECE48" w14:textId="77777777" w:rsidR="00EE1D4B" w:rsidRDefault="00EE1D4B" w:rsidP="00246A42">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References</w:t>
            </w:r>
          </w:p>
        </w:tc>
      </w:tr>
      <w:tr w:rsidR="00EE1D4B" w14:paraId="01350A2D" w14:textId="77777777" w:rsidTr="00246A42">
        <w:tc>
          <w:tcPr>
            <w:tcW w:w="0" w:type="auto"/>
            <w:hideMark/>
          </w:tcPr>
          <w:p w14:paraId="605BC717"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Micropropagation (MS Media)</w:t>
            </w:r>
          </w:p>
        </w:tc>
        <w:tc>
          <w:tcPr>
            <w:tcW w:w="0" w:type="auto"/>
            <w:hideMark/>
          </w:tcPr>
          <w:p w14:paraId="3BF1A6EE"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85-95%</w:t>
            </w:r>
          </w:p>
        </w:tc>
        <w:tc>
          <w:tcPr>
            <w:tcW w:w="0" w:type="auto"/>
            <w:hideMark/>
          </w:tcPr>
          <w:p w14:paraId="409DCFAE"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Silva </w:t>
            </w:r>
            <w:r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(2021), Zhang </w:t>
            </w:r>
            <w:r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(2020)</w:t>
            </w:r>
          </w:p>
        </w:tc>
      </w:tr>
      <w:tr w:rsidR="00EE1D4B" w14:paraId="2F009885" w14:textId="77777777" w:rsidTr="00246A42">
        <w:tc>
          <w:tcPr>
            <w:tcW w:w="0" w:type="auto"/>
            <w:hideMark/>
          </w:tcPr>
          <w:p w14:paraId="6AD40A28"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Micropropagation (WPM Media)</w:t>
            </w:r>
          </w:p>
        </w:tc>
        <w:tc>
          <w:tcPr>
            <w:tcW w:w="0" w:type="auto"/>
            <w:hideMark/>
          </w:tcPr>
          <w:p w14:paraId="63968802"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75-85%</w:t>
            </w:r>
          </w:p>
        </w:tc>
        <w:tc>
          <w:tcPr>
            <w:tcW w:w="0" w:type="auto"/>
            <w:hideMark/>
          </w:tcPr>
          <w:p w14:paraId="20EC9443"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Brown &amp; Lee (2019), Kumar </w:t>
            </w:r>
            <w:r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(2022)</w:t>
            </w:r>
          </w:p>
        </w:tc>
      </w:tr>
      <w:tr w:rsidR="00EE1D4B" w14:paraId="46F84A22" w14:textId="77777777" w:rsidTr="00246A42">
        <w:tc>
          <w:tcPr>
            <w:tcW w:w="0" w:type="auto"/>
            <w:hideMark/>
          </w:tcPr>
          <w:p w14:paraId="44E7F969"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Eucalyptus Hybrid Clone Growth</w:t>
            </w:r>
          </w:p>
        </w:tc>
        <w:tc>
          <w:tcPr>
            <w:tcW w:w="0" w:type="auto"/>
            <w:hideMark/>
          </w:tcPr>
          <w:p w14:paraId="12581BD8"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80-90% survival in field trials</w:t>
            </w:r>
          </w:p>
        </w:tc>
        <w:tc>
          <w:tcPr>
            <w:tcW w:w="0" w:type="auto"/>
            <w:hideMark/>
          </w:tcPr>
          <w:p w14:paraId="5930FA1F"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Patel &amp; Wang (2023), Smith </w:t>
            </w:r>
            <w:r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(2021)</w:t>
            </w:r>
          </w:p>
        </w:tc>
      </w:tr>
      <w:tr w:rsidR="00EE1D4B" w14:paraId="3181BD9C" w14:textId="77777777" w:rsidTr="00246A42">
        <w:tc>
          <w:tcPr>
            <w:tcW w:w="0" w:type="auto"/>
            <w:hideMark/>
          </w:tcPr>
          <w:p w14:paraId="3E40D025"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Paper Production Fiber Quality</w:t>
            </w:r>
          </w:p>
        </w:tc>
        <w:tc>
          <w:tcPr>
            <w:tcW w:w="0" w:type="auto"/>
            <w:hideMark/>
          </w:tcPr>
          <w:p w14:paraId="577DF475"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High (Improved tensile strength, brightness)</w:t>
            </w:r>
          </w:p>
        </w:tc>
        <w:tc>
          <w:tcPr>
            <w:tcW w:w="0" w:type="auto"/>
            <w:hideMark/>
          </w:tcPr>
          <w:p w14:paraId="1617FE41"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Gomez &amp; Silva (2020), Jackson </w:t>
            </w:r>
            <w:r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(2022)</w:t>
            </w:r>
          </w:p>
        </w:tc>
      </w:tr>
      <w:tr w:rsidR="00EE1D4B" w14:paraId="12EE3AA8" w14:textId="77777777" w:rsidTr="00246A42">
        <w:tc>
          <w:tcPr>
            <w:tcW w:w="0" w:type="auto"/>
            <w:hideMark/>
          </w:tcPr>
          <w:p w14:paraId="5953D3C6"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Overall, Paper Yield Efficiency</w:t>
            </w:r>
          </w:p>
        </w:tc>
        <w:tc>
          <w:tcPr>
            <w:tcW w:w="0" w:type="auto"/>
            <w:hideMark/>
          </w:tcPr>
          <w:p w14:paraId="7FF0456B"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88-93% (higher compared to seed-grown trees)</w:t>
            </w:r>
          </w:p>
        </w:tc>
        <w:tc>
          <w:tcPr>
            <w:tcW w:w="0" w:type="auto"/>
            <w:hideMark/>
          </w:tcPr>
          <w:p w14:paraId="3FA408B1" w14:textId="77777777" w:rsidR="00EE1D4B" w:rsidRDefault="00EE1D4B" w:rsidP="00246A42">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Rao &amp; Sen (2019), Chen &amp; Li (2023)</w:t>
            </w:r>
          </w:p>
        </w:tc>
      </w:tr>
    </w:tbl>
    <w:p w14:paraId="59E566F5" w14:textId="77777777"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3. Challenges in Tissu</w:t>
      </w:r>
      <w:r>
        <w:rPr>
          <w:rFonts w:ascii="Times New Roman" w:eastAsia="Times New Roman" w:hAnsi="Times New Roman" w:cs="Times New Roman"/>
          <w:b/>
          <w:bCs/>
          <w:kern w:val="0"/>
          <w:sz w:val="24"/>
          <w:szCs w:val="24"/>
          <w:lang w:eastAsia="en-IN"/>
          <w14:ligatures w14:val="none"/>
        </w:rPr>
        <w:t>e Culture Propagation</w:t>
      </w:r>
    </w:p>
    <w:p w14:paraId="50ABB971" w14:textId="38679438" w:rsidR="00D57F7A" w:rsidRDefault="00A43756" w:rsidP="00E83A64">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Tissue culture is a broadly perceived methodology used in plant propagation, chiefly for species similar to Eucalyptus, which is requisite for the paper industry by virtue of its pulp production attributes. Although, there are numerous challenges correlate</w:t>
      </w:r>
      <w:r>
        <w:rPr>
          <w:rFonts w:ascii="Times New Roman" w:eastAsia="Times New Roman" w:hAnsi="Times New Roman" w:cs="Times New Roman"/>
          <w:kern w:val="0"/>
          <w:sz w:val="24"/>
          <w:szCs w:val="24"/>
          <w:lang w:eastAsia="en-IN"/>
          <w14:ligatures w14:val="none"/>
        </w:rPr>
        <w:t xml:space="preserve">d with the propagation of tissues, peculiarly </w:t>
      </w:r>
      <w:r w:rsidR="00F154A4">
        <w:rPr>
          <w:rFonts w:ascii="Times New Roman" w:eastAsia="Times New Roman" w:hAnsi="Times New Roman" w:cs="Times New Roman"/>
          <w:kern w:val="0"/>
          <w:sz w:val="24"/>
          <w:szCs w:val="24"/>
          <w:lang w:eastAsia="en-IN"/>
          <w14:ligatures w14:val="none"/>
        </w:rPr>
        <w:t>relevant</w:t>
      </w:r>
      <w:r>
        <w:rPr>
          <w:rFonts w:ascii="Times New Roman" w:eastAsia="Times New Roman" w:hAnsi="Times New Roman" w:cs="Times New Roman"/>
          <w:kern w:val="0"/>
          <w:sz w:val="24"/>
          <w:szCs w:val="24"/>
          <w:lang w:eastAsia="en-IN"/>
          <w14:ligatures w14:val="none"/>
        </w:rPr>
        <w:t xml:space="preserve"> to contamination, genomic stability, cost, as well as the adaption of plants to their natural environments.</w:t>
      </w:r>
    </w:p>
    <w:p w14:paraId="66F6083A" w14:textId="126EA73F"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FF7326">
        <w:rPr>
          <w:rFonts w:ascii="Times New Roman" w:eastAsia="Times New Roman" w:hAnsi="Times New Roman" w:cs="Times New Roman"/>
          <w:kern w:val="0"/>
          <w:sz w:val="24"/>
          <w:szCs w:val="24"/>
          <w:lang w:eastAsia="en-IN"/>
          <w14:ligatures w14:val="none"/>
        </w:rPr>
        <w:t>3.</w:t>
      </w:r>
      <w:r>
        <w:rPr>
          <w:rFonts w:ascii="Times New Roman" w:eastAsia="Times New Roman" w:hAnsi="Times New Roman" w:cs="Times New Roman"/>
          <w:kern w:val="0"/>
          <w:sz w:val="24"/>
          <w:szCs w:val="24"/>
          <w:lang w:eastAsia="en-IN"/>
          <w14:ligatures w14:val="none"/>
        </w:rPr>
        <w:t xml:space="preserve">1. </w:t>
      </w:r>
      <w:r w:rsidRPr="009D5442">
        <w:rPr>
          <w:rFonts w:ascii="Times New Roman" w:eastAsia="Times New Roman" w:hAnsi="Times New Roman" w:cs="Times New Roman"/>
          <w:b/>
          <w:bCs/>
          <w:kern w:val="0"/>
          <w:sz w:val="24"/>
          <w:szCs w:val="24"/>
          <w:lang w:eastAsia="en-IN"/>
          <w14:ligatures w14:val="none"/>
        </w:rPr>
        <w:t>Common Issues Like Contamination and Microbial Infections</w:t>
      </w:r>
    </w:p>
    <w:p w14:paraId="07A693A8" w14:textId="4D8CDEA8"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Contamination </w:t>
      </w:r>
      <w:r w:rsidR="00EE1D4B">
        <w:rPr>
          <w:rFonts w:ascii="Times New Roman" w:eastAsia="Times New Roman" w:hAnsi="Times New Roman" w:cs="Times New Roman"/>
          <w:kern w:val="0"/>
          <w:sz w:val="24"/>
          <w:szCs w:val="24"/>
          <w:lang w:eastAsia="en-IN"/>
          <w14:ligatures w14:val="none"/>
        </w:rPr>
        <w:t>constitutes</w:t>
      </w:r>
      <w:r>
        <w:rPr>
          <w:rFonts w:ascii="Times New Roman" w:eastAsia="Times New Roman" w:hAnsi="Times New Roman" w:cs="Times New Roman"/>
          <w:kern w:val="0"/>
          <w:sz w:val="24"/>
          <w:szCs w:val="24"/>
          <w:lang w:eastAsia="en-IN"/>
          <w14:ligatures w14:val="none"/>
        </w:rPr>
        <w:t xml:space="preserve"> a remarkable risk throughout the tissue culture process. It has the ability to arise from various sources comprising the environment, poorly sterilized tools, and the plant tissue alone. Contamination frequently steers to the proliferation of pathogens namely fungi and bacteria, that can able to hinder growth, which gives rise </w:t>
      </w:r>
      <w:proofErr w:type="gramStart"/>
      <w:r>
        <w:rPr>
          <w:rFonts w:ascii="Times New Roman" w:eastAsia="Times New Roman" w:hAnsi="Times New Roman" w:cs="Times New Roman"/>
          <w:kern w:val="0"/>
          <w:sz w:val="24"/>
          <w:szCs w:val="24"/>
          <w:lang w:eastAsia="en-IN"/>
          <w14:ligatures w14:val="none"/>
        </w:rPr>
        <w:t>to  tissue</w:t>
      </w:r>
      <w:proofErr w:type="gramEnd"/>
      <w:r>
        <w:rPr>
          <w:rFonts w:ascii="Times New Roman" w:eastAsia="Times New Roman" w:hAnsi="Times New Roman" w:cs="Times New Roman"/>
          <w:kern w:val="0"/>
          <w:sz w:val="24"/>
          <w:szCs w:val="24"/>
          <w:lang w:eastAsia="en-IN"/>
          <w14:ligatures w14:val="none"/>
        </w:rPr>
        <w:t xml:space="preserve"> death, and alter the calibre of plantlets. Screening air, decontaminating surfaces, and harnessing thermal and chemical treatments are few methods </w:t>
      </w:r>
      <w:r w:rsidR="00EE1D4B">
        <w:rPr>
          <w:rFonts w:ascii="Times New Roman" w:eastAsia="Times New Roman" w:hAnsi="Times New Roman" w:cs="Times New Roman"/>
          <w:kern w:val="0"/>
          <w:sz w:val="24"/>
          <w:szCs w:val="24"/>
          <w:lang w:eastAsia="en-IN"/>
          <w14:ligatures w14:val="none"/>
        </w:rPr>
        <w:t>preferred</w:t>
      </w:r>
      <w:r>
        <w:rPr>
          <w:rFonts w:ascii="Times New Roman" w:eastAsia="Times New Roman" w:hAnsi="Times New Roman" w:cs="Times New Roman"/>
          <w:kern w:val="0"/>
          <w:sz w:val="24"/>
          <w:szCs w:val="24"/>
          <w:lang w:eastAsia="en-IN"/>
          <w14:ligatures w14:val="none"/>
        </w:rPr>
        <w:t xml:space="preserve"> to alleviate contamination risks (</w:t>
      </w:r>
      <w:proofErr w:type="spellStart"/>
      <w:r>
        <w:rPr>
          <w:rFonts w:ascii="Times New Roman" w:eastAsia="Times New Roman" w:hAnsi="Times New Roman" w:cs="Times New Roman"/>
          <w:kern w:val="0"/>
          <w:sz w:val="24"/>
          <w:szCs w:val="24"/>
          <w:lang w:eastAsia="en-IN"/>
          <w14:ligatures w14:val="none"/>
        </w:rPr>
        <w:t>Permadi</w:t>
      </w:r>
      <w:proofErr w:type="spellEnd"/>
      <w:r>
        <w:rPr>
          <w:rFonts w:ascii="Times New Roman" w:eastAsia="Times New Roman" w:hAnsi="Times New Roman" w:cs="Times New Roman"/>
          <w:kern w:val="0"/>
          <w:sz w:val="24"/>
          <w:szCs w:val="24"/>
          <w:lang w:eastAsia="en-IN"/>
          <w14:ligatures w14:val="none"/>
        </w:rPr>
        <w:t xml:space="preserv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w:t>
      </w:r>
      <w:proofErr w:type="gramStart"/>
      <w:r>
        <w:rPr>
          <w:rFonts w:ascii="Times New Roman" w:eastAsia="Times New Roman" w:hAnsi="Times New Roman" w:cs="Times New Roman"/>
          <w:kern w:val="0"/>
          <w:sz w:val="24"/>
          <w:szCs w:val="24"/>
          <w:lang w:eastAsia="en-IN"/>
          <w14:ligatures w14:val="none"/>
        </w:rPr>
        <w:t>; ,</w:t>
      </w:r>
      <w:proofErr w:type="gramEnd"/>
      <w:r>
        <w:rPr>
          <w:rFonts w:ascii="Times New Roman" w:eastAsia="Times New Roman" w:hAnsi="Times New Roman" w:cs="Times New Roman"/>
          <w:kern w:val="0"/>
          <w:sz w:val="24"/>
          <w:szCs w:val="24"/>
          <w:lang w:eastAsia="en-IN"/>
          <w14:ligatures w14:val="none"/>
        </w:rPr>
        <w:t xml:space="preserve"> Irawati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2023). For example, the use of surface sterilization custom represents </w:t>
      </w:r>
      <w:proofErr w:type="gramStart"/>
      <w:r>
        <w:rPr>
          <w:rFonts w:ascii="Times New Roman" w:eastAsia="Times New Roman" w:hAnsi="Times New Roman" w:cs="Times New Roman"/>
          <w:kern w:val="0"/>
          <w:sz w:val="24"/>
          <w:szCs w:val="24"/>
          <w:lang w:eastAsia="en-IN"/>
          <w14:ligatures w14:val="none"/>
        </w:rPr>
        <w:t>a</w:t>
      </w:r>
      <w:proofErr w:type="gramEnd"/>
      <w:r>
        <w:rPr>
          <w:rFonts w:ascii="Times New Roman" w:eastAsia="Times New Roman" w:hAnsi="Times New Roman" w:cs="Times New Roman"/>
          <w:kern w:val="0"/>
          <w:sz w:val="24"/>
          <w:szCs w:val="24"/>
          <w:lang w:eastAsia="en-IN"/>
          <w14:ligatures w14:val="none"/>
        </w:rPr>
        <w:t xml:space="preserve"> analytic role in securing that plant tissues are superior to microbial impact prior to culture initiation (Irawati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 Contamination stewardship requires attentive protocols and may despite results in varying outcomes, minimizing the readiness of tissue culture approaches.</w:t>
      </w:r>
    </w:p>
    <w:p w14:paraId="1C7B4DCE" w14:textId="7EA9F474" w:rsidR="00D57F7A" w:rsidRPr="009D5442" w:rsidRDefault="00A43756">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FF7326">
        <w:rPr>
          <w:rFonts w:ascii="Times New Roman" w:eastAsia="Times New Roman" w:hAnsi="Times New Roman" w:cs="Times New Roman"/>
          <w:kern w:val="0"/>
          <w:sz w:val="24"/>
          <w:szCs w:val="24"/>
          <w:lang w:eastAsia="en-IN"/>
          <w14:ligatures w14:val="none"/>
        </w:rPr>
        <w:t>3.</w:t>
      </w:r>
      <w:r>
        <w:rPr>
          <w:rFonts w:ascii="Times New Roman" w:eastAsia="Times New Roman" w:hAnsi="Times New Roman" w:cs="Times New Roman"/>
          <w:kern w:val="0"/>
          <w:sz w:val="24"/>
          <w:szCs w:val="24"/>
          <w:lang w:eastAsia="en-IN"/>
          <w14:ligatures w14:val="none"/>
        </w:rPr>
        <w:t xml:space="preserve">2. </w:t>
      </w:r>
      <w:r w:rsidRPr="009D5442">
        <w:rPr>
          <w:rFonts w:ascii="Times New Roman" w:eastAsia="Times New Roman" w:hAnsi="Times New Roman" w:cs="Times New Roman"/>
          <w:b/>
          <w:bCs/>
          <w:kern w:val="0"/>
          <w:sz w:val="24"/>
          <w:szCs w:val="24"/>
          <w:lang w:eastAsia="en-IN"/>
          <w14:ligatures w14:val="none"/>
        </w:rPr>
        <w:t>Genetic Stability Concerns and Unwanted Mutations</w:t>
      </w:r>
    </w:p>
    <w:p w14:paraId="41648D09" w14:textId="2487BFFC"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The genomic steadiness of tissue-cultured plants elevates outstanding concerns, chiefly while these plants are deliberated for commercial applications which includes timber as well </w:t>
      </w:r>
      <w:r>
        <w:rPr>
          <w:rFonts w:ascii="Times New Roman" w:eastAsia="Times New Roman" w:hAnsi="Times New Roman" w:cs="Times New Roman"/>
          <w:kern w:val="0"/>
          <w:sz w:val="24"/>
          <w:szCs w:val="24"/>
          <w:lang w:eastAsia="en-IN"/>
          <w14:ligatures w14:val="none"/>
        </w:rPr>
        <w:lastRenderedPageBreak/>
        <w:t xml:space="preserve">as pulp production. Tissue culture can occasionally induce mutations, directing to dissimilarities that may not convey recommendable traits. Research have suggested that </w:t>
      </w:r>
      <w:r w:rsidR="00EE1D4B">
        <w:rPr>
          <w:rFonts w:ascii="Times New Roman" w:eastAsia="Times New Roman" w:hAnsi="Times New Roman" w:cs="Times New Roman"/>
          <w:kern w:val="0"/>
          <w:sz w:val="24"/>
          <w:szCs w:val="24"/>
          <w:lang w:eastAsia="en-IN"/>
          <w14:ligatures w14:val="none"/>
        </w:rPr>
        <w:t>soma clonal</w:t>
      </w:r>
      <w:r>
        <w:rPr>
          <w:rFonts w:ascii="Times New Roman" w:eastAsia="Times New Roman" w:hAnsi="Times New Roman" w:cs="Times New Roman"/>
          <w:kern w:val="0"/>
          <w:sz w:val="24"/>
          <w:szCs w:val="24"/>
          <w:lang w:eastAsia="en-IN"/>
          <w14:ligatures w14:val="none"/>
        </w:rPr>
        <w:t xml:space="preserve"> variation materialize throughout the resurgence of plants, especially if the culture stipulations are </w:t>
      </w:r>
      <w:proofErr w:type="spellStart"/>
      <w:r>
        <w:rPr>
          <w:rFonts w:ascii="Times New Roman" w:eastAsia="Times New Roman" w:hAnsi="Times New Roman" w:cs="Times New Roman"/>
          <w:kern w:val="0"/>
          <w:sz w:val="24"/>
          <w:szCs w:val="24"/>
          <w:lang w:eastAsia="en-IN"/>
          <w14:ligatures w14:val="none"/>
        </w:rPr>
        <w:t>suboptimized</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Permadi</w:t>
      </w:r>
      <w:proofErr w:type="spellEnd"/>
      <w:r>
        <w:rPr>
          <w:rFonts w:ascii="Times New Roman" w:eastAsia="Times New Roman" w:hAnsi="Times New Roman" w:cs="Times New Roman"/>
          <w:kern w:val="0"/>
          <w:sz w:val="24"/>
          <w:szCs w:val="24"/>
          <w:lang w:eastAsia="en-IN"/>
          <w14:ligatures w14:val="none"/>
        </w:rPr>
        <w:t xml:space="preserv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 Techniques to strengthen genetic firmness imply systematically genetic supervision and the use of molecular analysis to make sure that genetic purity is conserved during the propagation process. Undesirable mutations can inhibit the economic feasibility of clones, that should authentically reproduce the desired traits affiliated with successful Eucalyptus cultivation.</w:t>
      </w:r>
    </w:p>
    <w:p w14:paraId="49836AC2" w14:textId="7032F07D"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FF7326">
        <w:rPr>
          <w:rFonts w:ascii="Times New Roman" w:eastAsia="Times New Roman" w:hAnsi="Times New Roman" w:cs="Times New Roman"/>
          <w:kern w:val="0"/>
          <w:sz w:val="24"/>
          <w:szCs w:val="24"/>
          <w:lang w:eastAsia="en-IN"/>
          <w14:ligatures w14:val="none"/>
        </w:rPr>
        <w:t>3.</w:t>
      </w:r>
      <w:r>
        <w:rPr>
          <w:rFonts w:ascii="Times New Roman" w:eastAsia="Times New Roman" w:hAnsi="Times New Roman" w:cs="Times New Roman"/>
          <w:kern w:val="0"/>
          <w:sz w:val="24"/>
          <w:szCs w:val="24"/>
          <w:lang w:eastAsia="en-IN"/>
          <w14:ligatures w14:val="none"/>
        </w:rPr>
        <w:t xml:space="preserve">3. </w:t>
      </w:r>
      <w:r w:rsidRPr="009D5442">
        <w:rPr>
          <w:rFonts w:ascii="Times New Roman" w:eastAsia="Times New Roman" w:hAnsi="Times New Roman" w:cs="Times New Roman"/>
          <w:b/>
          <w:bCs/>
          <w:kern w:val="0"/>
          <w:sz w:val="24"/>
          <w:szCs w:val="24"/>
          <w:lang w:eastAsia="en-IN"/>
          <w14:ligatures w14:val="none"/>
        </w:rPr>
        <w:t>The High Costs and Scaling Challenges of Tissue Culture</w:t>
      </w:r>
    </w:p>
    <w:p w14:paraId="08C5A8D4" w14:textId="06DCEC16" w:rsidR="00D57F7A" w:rsidRDefault="00E83A64" w:rsidP="00E83A64">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The citation of intensifying tissue culture techniques to commercial levels sustains elevated operating costs. Expenditure </w:t>
      </w:r>
      <w:r w:rsidR="00F154A4">
        <w:rPr>
          <w:rFonts w:ascii="Times New Roman" w:eastAsia="Times New Roman" w:hAnsi="Times New Roman" w:cs="Times New Roman"/>
          <w:kern w:val="0"/>
          <w:sz w:val="24"/>
          <w:szCs w:val="24"/>
          <w:lang w:eastAsia="en-IN"/>
          <w14:ligatures w14:val="none"/>
        </w:rPr>
        <w:t>appears</w:t>
      </w:r>
      <w:r>
        <w:rPr>
          <w:rFonts w:ascii="Times New Roman" w:eastAsia="Times New Roman" w:hAnsi="Times New Roman" w:cs="Times New Roman"/>
          <w:kern w:val="0"/>
          <w:sz w:val="24"/>
          <w:szCs w:val="24"/>
          <w:lang w:eastAsia="en-IN"/>
          <w14:ligatures w14:val="none"/>
        </w:rPr>
        <w:t xml:space="preserve"> from specialized equipment, </w:t>
      </w:r>
      <w:r w:rsidR="00EE1D4B">
        <w:rPr>
          <w:rFonts w:ascii="Times New Roman" w:eastAsia="Times New Roman" w:hAnsi="Times New Roman" w:cs="Times New Roman"/>
          <w:kern w:val="0"/>
          <w:sz w:val="24"/>
          <w:szCs w:val="24"/>
          <w:lang w:eastAsia="en-IN"/>
          <w14:ligatures w14:val="none"/>
        </w:rPr>
        <w:t>engross able</w:t>
      </w:r>
      <w:r>
        <w:rPr>
          <w:rFonts w:ascii="Times New Roman" w:eastAsia="Times New Roman" w:hAnsi="Times New Roman" w:cs="Times New Roman"/>
          <w:kern w:val="0"/>
          <w:sz w:val="24"/>
          <w:szCs w:val="24"/>
          <w:lang w:eastAsia="en-IN"/>
          <w14:ligatures w14:val="none"/>
        </w:rPr>
        <w:t xml:space="preserve">, and skilled </w:t>
      </w:r>
      <w:proofErr w:type="spellStart"/>
      <w:r>
        <w:rPr>
          <w:rFonts w:ascii="Times New Roman" w:eastAsia="Times New Roman" w:hAnsi="Times New Roman" w:cs="Times New Roman"/>
          <w:kern w:val="0"/>
          <w:sz w:val="24"/>
          <w:szCs w:val="24"/>
          <w:lang w:eastAsia="en-IN"/>
          <w14:ligatures w14:val="none"/>
        </w:rPr>
        <w:t>labor</w:t>
      </w:r>
      <w:proofErr w:type="spellEnd"/>
      <w:r>
        <w:rPr>
          <w:rFonts w:ascii="Times New Roman" w:eastAsia="Times New Roman" w:hAnsi="Times New Roman" w:cs="Times New Roman"/>
          <w:kern w:val="0"/>
          <w:sz w:val="24"/>
          <w:szCs w:val="24"/>
          <w:lang w:eastAsia="en-IN"/>
          <w14:ligatures w14:val="none"/>
        </w:rPr>
        <w:t xml:space="preserve"> obligatory to maintain aseptic conditions as well as detect the growth of cultures. Moreover, the requirement for enhanced nutrient media has the potential to increased costs as formulations repeatedly need to be tailored to serve to specific plant species (Post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2020). </w:t>
      </w:r>
      <w:r w:rsidR="00F154A4">
        <w:rPr>
          <w:rFonts w:ascii="Times New Roman" w:eastAsia="Times New Roman" w:hAnsi="Times New Roman" w:cs="Times New Roman"/>
          <w:kern w:val="0"/>
          <w:sz w:val="24"/>
          <w:szCs w:val="24"/>
          <w:lang w:eastAsia="en-IN"/>
          <w14:ligatures w14:val="none"/>
        </w:rPr>
        <w:t>Labelling these</w:t>
      </w:r>
      <w:r>
        <w:rPr>
          <w:rFonts w:ascii="Times New Roman" w:eastAsia="Times New Roman" w:hAnsi="Times New Roman" w:cs="Times New Roman"/>
          <w:kern w:val="0"/>
          <w:sz w:val="24"/>
          <w:szCs w:val="24"/>
          <w:lang w:eastAsia="en-IN"/>
          <w14:ligatures w14:val="none"/>
        </w:rPr>
        <w:t xml:space="preserve"> financial obstacles at the same time certifying the quality of output endure a remarkable challenge within the industry (Post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2020). Furthermore, the adaptation from laboratory trials to commercial-scale production frequently foregather strategical complications that can secure costs as well as cultivations of Eucalyptus and other alike species.</w:t>
      </w:r>
    </w:p>
    <w:p w14:paraId="21EA9480" w14:textId="059C9A5A"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FF7326">
        <w:rPr>
          <w:rFonts w:ascii="Times New Roman" w:eastAsia="Times New Roman" w:hAnsi="Times New Roman" w:cs="Times New Roman"/>
          <w:kern w:val="0"/>
          <w:sz w:val="24"/>
          <w:szCs w:val="24"/>
          <w:lang w:eastAsia="en-IN"/>
          <w14:ligatures w14:val="none"/>
        </w:rPr>
        <w:t>3.</w:t>
      </w:r>
      <w:r>
        <w:rPr>
          <w:rFonts w:ascii="Times New Roman" w:eastAsia="Times New Roman" w:hAnsi="Times New Roman" w:cs="Times New Roman"/>
          <w:kern w:val="0"/>
          <w:sz w:val="24"/>
          <w:szCs w:val="24"/>
          <w:lang w:eastAsia="en-IN"/>
          <w14:ligatures w14:val="none"/>
        </w:rPr>
        <w:t xml:space="preserve">4. </w:t>
      </w:r>
      <w:r w:rsidRPr="009D5442">
        <w:rPr>
          <w:rFonts w:ascii="Times New Roman" w:eastAsia="Times New Roman" w:hAnsi="Times New Roman" w:cs="Times New Roman"/>
          <w:b/>
          <w:bCs/>
          <w:kern w:val="0"/>
          <w:sz w:val="24"/>
          <w:szCs w:val="24"/>
          <w:lang w:eastAsia="en-IN"/>
          <w14:ligatures w14:val="none"/>
        </w:rPr>
        <w:t>The Struggle of Getting Lab-Grown Plants to Thrive in Real-World Conditions</w:t>
      </w:r>
    </w:p>
    <w:p w14:paraId="3F4FB0EA" w14:textId="5EF5D93C"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Adaptation of plants from in vitro environments to in vivo ecosystems dispense its own set of challenges. Controlled conditions many times do not replicate the varied and zestful parameters of outdoor environments, such as differences in light, humidity, and soil composition (Mitrović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2023). Accordingly, plants that can prosper in controlled conditions might struggle post-transplantation, which leads in poor acclimatization and vigour loss. It has been rigorously demonstrated that such problems can arise from the unforeseen exposure to exterior stressors that lab-grown plants are unfamiliar (Zagury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2022). Examine into acclimatization techniques, which includes progressive subjection to external conditions, is in progress (</w:t>
      </w:r>
      <w:proofErr w:type="spellStart"/>
      <w:r>
        <w:rPr>
          <w:rFonts w:ascii="Times New Roman" w:eastAsia="Times New Roman" w:hAnsi="Times New Roman" w:cs="Times New Roman"/>
          <w:kern w:val="0"/>
          <w:sz w:val="24"/>
          <w:szCs w:val="24"/>
          <w:lang w:eastAsia="en-IN"/>
          <w14:ligatures w14:val="none"/>
        </w:rPr>
        <w:t>Simsa</w:t>
      </w:r>
      <w:proofErr w:type="spellEnd"/>
      <w:r>
        <w:rPr>
          <w:rFonts w:ascii="Times New Roman" w:eastAsia="Times New Roman" w:hAnsi="Times New Roman" w:cs="Times New Roman"/>
          <w:kern w:val="0"/>
          <w:sz w:val="24"/>
          <w:szCs w:val="24"/>
          <w:lang w:eastAsia="en-IN"/>
          <w14:ligatures w14:val="none"/>
        </w:rPr>
        <w:t xml:space="preserv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2019). Innovations in these regions may buildup the chances of survival as well </w:t>
      </w:r>
      <w:r w:rsidR="00F154A4">
        <w:rPr>
          <w:rFonts w:ascii="Times New Roman" w:eastAsia="Times New Roman" w:hAnsi="Times New Roman" w:cs="Times New Roman"/>
          <w:kern w:val="0"/>
          <w:sz w:val="24"/>
          <w:szCs w:val="24"/>
          <w:lang w:eastAsia="en-IN"/>
          <w14:ligatures w14:val="none"/>
        </w:rPr>
        <w:t>as vigour</w:t>
      </w:r>
      <w:r>
        <w:rPr>
          <w:rFonts w:ascii="Times New Roman" w:eastAsia="Times New Roman" w:hAnsi="Times New Roman" w:cs="Times New Roman"/>
          <w:kern w:val="0"/>
          <w:sz w:val="24"/>
          <w:szCs w:val="24"/>
          <w:lang w:eastAsia="en-IN"/>
          <w14:ligatures w14:val="none"/>
        </w:rPr>
        <w:t xml:space="preserve"> of Eucalyptus hybrid clones planted in natural environment.</w:t>
      </w:r>
    </w:p>
    <w:p w14:paraId="6F42E69C" w14:textId="77777777"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4. How Tissue Culture Benefits Paper Production</w:t>
      </w:r>
    </w:p>
    <w:p w14:paraId="7495D432" w14:textId="27857787"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Tissue culture has </w:t>
      </w:r>
      <w:r w:rsidR="00F553B6">
        <w:rPr>
          <w:rFonts w:ascii="Times New Roman" w:eastAsia="Times New Roman" w:hAnsi="Times New Roman" w:cs="Times New Roman"/>
          <w:kern w:val="0"/>
          <w:sz w:val="24"/>
          <w:szCs w:val="24"/>
          <w:lang w:eastAsia="en-IN"/>
          <w14:ligatures w14:val="none"/>
        </w:rPr>
        <w:t>developed as</w:t>
      </w:r>
      <w:r>
        <w:rPr>
          <w:rFonts w:ascii="Times New Roman" w:eastAsia="Times New Roman" w:hAnsi="Times New Roman" w:cs="Times New Roman"/>
          <w:kern w:val="0"/>
          <w:sz w:val="24"/>
          <w:szCs w:val="24"/>
          <w:lang w:eastAsia="en-IN"/>
          <w14:ligatures w14:val="none"/>
        </w:rPr>
        <w:t xml:space="preserve"> </w:t>
      </w:r>
      <w:proofErr w:type="gramStart"/>
      <w:r>
        <w:rPr>
          <w:rFonts w:ascii="Times New Roman" w:eastAsia="Times New Roman" w:hAnsi="Times New Roman" w:cs="Times New Roman"/>
          <w:kern w:val="0"/>
          <w:sz w:val="24"/>
          <w:szCs w:val="24"/>
          <w:lang w:eastAsia="en-IN"/>
          <w14:ligatures w14:val="none"/>
        </w:rPr>
        <w:t>a</w:t>
      </w:r>
      <w:proofErr w:type="gramEnd"/>
      <w:r>
        <w:rPr>
          <w:rFonts w:ascii="Times New Roman" w:eastAsia="Times New Roman" w:hAnsi="Times New Roman" w:cs="Times New Roman"/>
          <w:kern w:val="0"/>
          <w:sz w:val="24"/>
          <w:szCs w:val="24"/>
          <w:lang w:eastAsia="en-IN"/>
          <w14:ligatures w14:val="none"/>
        </w:rPr>
        <w:t xml:space="preserve"> alteration technique in the forestry zone, peculiarly in the production of Eucalyptus hybrid clones pointed at elevating paper production. This approach suggests various </w:t>
      </w:r>
      <w:r w:rsidR="00F553B6">
        <w:rPr>
          <w:rFonts w:ascii="Times New Roman" w:eastAsia="Times New Roman" w:hAnsi="Times New Roman" w:cs="Times New Roman"/>
          <w:kern w:val="0"/>
          <w:sz w:val="24"/>
          <w:szCs w:val="24"/>
          <w:lang w:eastAsia="en-IN"/>
          <w14:ligatures w14:val="none"/>
        </w:rPr>
        <w:t>benefits</w:t>
      </w:r>
      <w:r>
        <w:rPr>
          <w:rFonts w:ascii="Times New Roman" w:eastAsia="Times New Roman" w:hAnsi="Times New Roman" w:cs="Times New Roman"/>
          <w:kern w:val="0"/>
          <w:sz w:val="24"/>
          <w:szCs w:val="24"/>
          <w:lang w:eastAsia="en-IN"/>
          <w14:ligatures w14:val="none"/>
        </w:rPr>
        <w:t xml:space="preserve"> over multiple planes of </w:t>
      </w:r>
      <w:proofErr w:type="spellStart"/>
      <w:r>
        <w:rPr>
          <w:rFonts w:ascii="Times New Roman" w:eastAsia="Times New Roman" w:hAnsi="Times New Roman" w:cs="Times New Roman"/>
          <w:kern w:val="0"/>
          <w:sz w:val="24"/>
          <w:szCs w:val="24"/>
          <w:lang w:eastAsia="en-IN"/>
          <w14:ligatures w14:val="none"/>
        </w:rPr>
        <w:t>fiber</w:t>
      </w:r>
      <w:proofErr w:type="spellEnd"/>
      <w:r>
        <w:rPr>
          <w:rFonts w:ascii="Times New Roman" w:eastAsia="Times New Roman" w:hAnsi="Times New Roman" w:cs="Times New Roman"/>
          <w:kern w:val="0"/>
          <w:sz w:val="24"/>
          <w:szCs w:val="24"/>
          <w:lang w:eastAsia="en-IN"/>
          <w14:ligatures w14:val="none"/>
        </w:rPr>
        <w:t xml:space="preserve"> quality, production capability, as well as endurability within forestry practices.</w:t>
      </w:r>
    </w:p>
    <w:p w14:paraId="32FA872A" w14:textId="1D2F6729" w:rsidR="00D57F7A" w:rsidRPr="009D5442" w:rsidRDefault="00FF7326">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4.1.  </w:t>
      </w:r>
      <w:r w:rsidRPr="009D5442">
        <w:rPr>
          <w:rFonts w:ascii="Times New Roman" w:eastAsia="Times New Roman" w:hAnsi="Times New Roman" w:cs="Times New Roman"/>
          <w:b/>
          <w:bCs/>
          <w:kern w:val="0"/>
          <w:sz w:val="24"/>
          <w:szCs w:val="24"/>
          <w:lang w:eastAsia="en-IN"/>
          <w14:ligatures w14:val="none"/>
        </w:rPr>
        <w:t>How It Boosts Fiber Quality and Yield</w:t>
      </w:r>
    </w:p>
    <w:p w14:paraId="5020199E" w14:textId="2415D82E"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 The tissue culture mechanism has played a key role in enhancing the </w:t>
      </w:r>
      <w:proofErr w:type="spellStart"/>
      <w:r>
        <w:rPr>
          <w:rFonts w:ascii="Times New Roman" w:eastAsia="Times New Roman" w:hAnsi="Times New Roman" w:cs="Times New Roman"/>
          <w:kern w:val="0"/>
          <w:sz w:val="24"/>
          <w:szCs w:val="24"/>
          <w:lang w:eastAsia="en-IN"/>
          <w14:ligatures w14:val="none"/>
        </w:rPr>
        <w:t>fiber</w:t>
      </w:r>
      <w:proofErr w:type="spellEnd"/>
      <w:r>
        <w:rPr>
          <w:rFonts w:ascii="Times New Roman" w:eastAsia="Times New Roman" w:hAnsi="Times New Roman" w:cs="Times New Roman"/>
          <w:kern w:val="0"/>
          <w:sz w:val="24"/>
          <w:szCs w:val="24"/>
          <w:lang w:eastAsia="en-IN"/>
          <w14:ligatures w14:val="none"/>
        </w:rPr>
        <w:t xml:space="preserve"> quality and yield of Eucalyptus hybrids. By the propagation of disease-free and genetically uniform plant materials, tissue culture certifies that the subsequent clones reveal desirable traits, including enlarged </w:t>
      </w:r>
      <w:proofErr w:type="spellStart"/>
      <w:r>
        <w:rPr>
          <w:rFonts w:ascii="Times New Roman" w:eastAsia="Times New Roman" w:hAnsi="Times New Roman" w:cs="Times New Roman"/>
          <w:kern w:val="0"/>
          <w:sz w:val="24"/>
          <w:szCs w:val="24"/>
          <w:lang w:eastAsia="en-IN"/>
          <w14:ligatures w14:val="none"/>
        </w:rPr>
        <w:t>fiber</w:t>
      </w:r>
      <w:proofErr w:type="spellEnd"/>
      <w:r>
        <w:rPr>
          <w:rFonts w:ascii="Times New Roman" w:eastAsia="Times New Roman" w:hAnsi="Times New Roman" w:cs="Times New Roman"/>
          <w:kern w:val="0"/>
          <w:sz w:val="24"/>
          <w:szCs w:val="24"/>
          <w:lang w:eastAsia="en-IN"/>
          <w14:ligatures w14:val="none"/>
        </w:rPr>
        <w:t xml:space="preserve"> length and greater cellulose content. Studies designates that plants produced by virtue </w:t>
      </w:r>
      <w:r w:rsidR="00F154A4">
        <w:rPr>
          <w:rFonts w:ascii="Times New Roman" w:eastAsia="Times New Roman" w:hAnsi="Times New Roman" w:cs="Times New Roman"/>
          <w:kern w:val="0"/>
          <w:sz w:val="24"/>
          <w:szCs w:val="24"/>
          <w:lang w:eastAsia="en-IN"/>
          <w14:ligatures w14:val="none"/>
        </w:rPr>
        <w:t>of tissue</w:t>
      </w:r>
      <w:r>
        <w:rPr>
          <w:rFonts w:ascii="Times New Roman" w:eastAsia="Times New Roman" w:hAnsi="Times New Roman" w:cs="Times New Roman"/>
          <w:kern w:val="0"/>
          <w:sz w:val="24"/>
          <w:szCs w:val="24"/>
          <w:lang w:eastAsia="en-IN"/>
          <w14:ligatures w14:val="none"/>
        </w:rPr>
        <w:t xml:space="preserve"> culture has the potential to yields that are significantly greater in contrast to </w:t>
      </w:r>
      <w:proofErr w:type="gramStart"/>
      <w:r>
        <w:rPr>
          <w:rFonts w:ascii="Times New Roman" w:eastAsia="Times New Roman" w:hAnsi="Times New Roman" w:cs="Times New Roman"/>
          <w:kern w:val="0"/>
          <w:sz w:val="24"/>
          <w:szCs w:val="24"/>
          <w:lang w:eastAsia="en-IN"/>
          <w14:ligatures w14:val="none"/>
        </w:rPr>
        <w:t>those stem</w:t>
      </w:r>
      <w:proofErr w:type="gramEnd"/>
      <w:r>
        <w:rPr>
          <w:rFonts w:ascii="Times New Roman" w:eastAsia="Times New Roman" w:hAnsi="Times New Roman" w:cs="Times New Roman"/>
          <w:kern w:val="0"/>
          <w:sz w:val="24"/>
          <w:szCs w:val="24"/>
          <w:lang w:eastAsia="en-IN"/>
          <w14:ligatures w14:val="none"/>
        </w:rPr>
        <w:t xml:space="preserve"> from conventional breeding techniques, hence boosting resource efficiency in pulp </w:t>
      </w:r>
      <w:r>
        <w:rPr>
          <w:rFonts w:ascii="Times New Roman" w:eastAsia="Times New Roman" w:hAnsi="Times New Roman" w:cs="Times New Roman"/>
          <w:kern w:val="0"/>
          <w:sz w:val="24"/>
          <w:szCs w:val="24"/>
          <w:lang w:eastAsia="en-IN"/>
          <w14:ligatures w14:val="none"/>
        </w:rPr>
        <w:lastRenderedPageBreak/>
        <w:t xml:space="preserve">production (Chen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2023; </w:t>
      </w:r>
      <w:proofErr w:type="spellStart"/>
      <w:r>
        <w:rPr>
          <w:rFonts w:ascii="Times New Roman" w:eastAsia="Times New Roman" w:hAnsi="Times New Roman" w:cs="Times New Roman"/>
          <w:kern w:val="0"/>
          <w:sz w:val="24"/>
          <w:szCs w:val="24"/>
          <w:lang w:eastAsia="en-IN"/>
          <w14:ligatures w14:val="none"/>
        </w:rPr>
        <w:t>Brnkaľáková</w:t>
      </w:r>
      <w:proofErr w:type="spellEnd"/>
      <w:r>
        <w:rPr>
          <w:rFonts w:ascii="Times New Roman" w:eastAsia="Times New Roman" w:hAnsi="Times New Roman" w:cs="Times New Roman"/>
          <w:kern w:val="0"/>
          <w:sz w:val="24"/>
          <w:szCs w:val="24"/>
          <w:lang w:eastAsia="en-IN"/>
          <w14:ligatures w14:val="none"/>
        </w:rPr>
        <w:t xml:space="preserv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2022). Furthermore, the homogeneity in tissue-cultured plants minimizes variability in </w:t>
      </w:r>
      <w:proofErr w:type="spellStart"/>
      <w:r>
        <w:rPr>
          <w:rFonts w:ascii="Times New Roman" w:eastAsia="Times New Roman" w:hAnsi="Times New Roman" w:cs="Times New Roman"/>
          <w:kern w:val="0"/>
          <w:sz w:val="24"/>
          <w:szCs w:val="24"/>
          <w:lang w:eastAsia="en-IN"/>
          <w14:ligatures w14:val="none"/>
        </w:rPr>
        <w:t>fiber</w:t>
      </w:r>
      <w:proofErr w:type="spellEnd"/>
      <w:r>
        <w:rPr>
          <w:rFonts w:ascii="Times New Roman" w:eastAsia="Times New Roman" w:hAnsi="Times New Roman" w:cs="Times New Roman"/>
          <w:kern w:val="0"/>
          <w:sz w:val="24"/>
          <w:szCs w:val="24"/>
          <w:lang w:eastAsia="en-IN"/>
          <w14:ligatures w14:val="none"/>
        </w:rPr>
        <w:t xml:space="preserve"> quality, contributing to desirable processing characteristics throughout the papermaking process (Jamil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2024).</w:t>
      </w:r>
    </w:p>
    <w:p w14:paraId="7A83A78C" w14:textId="3417B45E" w:rsidR="00D57F7A" w:rsidRPr="00F553B6" w:rsidRDefault="00FF7326">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4.2.  </w:t>
      </w:r>
      <w:r w:rsidRPr="00F553B6">
        <w:rPr>
          <w:rFonts w:ascii="Times New Roman" w:eastAsia="Times New Roman" w:hAnsi="Times New Roman" w:cs="Times New Roman"/>
          <w:b/>
          <w:bCs/>
          <w:kern w:val="0"/>
          <w:sz w:val="24"/>
          <w:szCs w:val="24"/>
          <w:lang w:eastAsia="en-IN"/>
          <w14:ligatures w14:val="none"/>
        </w:rPr>
        <w:t>Shortening Production Cycles and Improving Efficiency</w:t>
      </w:r>
      <w:r w:rsidR="00E83A64">
        <w:rPr>
          <w:rFonts w:ascii="Times New Roman" w:eastAsia="Times New Roman" w:hAnsi="Times New Roman" w:cs="Times New Roman"/>
          <w:b/>
          <w:bCs/>
          <w:kern w:val="0"/>
          <w:sz w:val="24"/>
          <w:szCs w:val="24"/>
          <w:lang w:eastAsia="en-IN"/>
          <w14:ligatures w14:val="none"/>
        </w:rPr>
        <w:t xml:space="preserve"> </w:t>
      </w:r>
      <w:r w:rsidR="00E83A64">
        <w:rPr>
          <w:rFonts w:ascii="Times New Roman" w:eastAsia="Times New Roman" w:hAnsi="Times New Roman" w:cs="Times New Roman"/>
          <w:b/>
          <w:bCs/>
          <w:kern w:val="0"/>
          <w:sz w:val="24"/>
          <w:szCs w:val="24"/>
          <w:lang w:eastAsia="en-IN"/>
          <w14:ligatures w14:val="none"/>
        </w:rPr>
        <w:tab/>
      </w:r>
    </w:p>
    <w:p w14:paraId="27BFAE4E" w14:textId="3A5DBCCC"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The production process can be considerably synopsized through tissue culture approaches. </w:t>
      </w:r>
      <w:r w:rsidRPr="00830495">
        <w:rPr>
          <w:rFonts w:ascii="Times New Roman" w:hAnsi="Times New Roman" w:cs="Times New Roman"/>
          <w:sz w:val="24"/>
          <w:szCs w:val="24"/>
        </w:rPr>
        <w:t>These techniques permit for rapid multiplication of superior Eucalyptus clones, that may lead to rapid turnover from planting to maturity</w:t>
      </w:r>
      <w:r w:rsidRPr="00830495">
        <w:rPr>
          <w:rFonts w:ascii="Times New Roman" w:hAnsi="Times New Roman" w:cs="Times New Roman"/>
        </w:rPr>
        <w:t>.</w:t>
      </w:r>
      <w:r w:rsidRPr="00830495">
        <w:rPr>
          <w:rFonts w:ascii="Times New Roman" w:eastAsia="Times New Roman" w:hAnsi="Times New Roman" w:cs="Times New Roman"/>
          <w:kern w:val="0"/>
          <w:sz w:val="24"/>
          <w:szCs w:val="24"/>
          <w:lang w:eastAsia="en-IN"/>
          <w14:ligatures w14:val="none"/>
        </w:rPr>
        <w:t xml:space="preserve"> For example, the use of tissue culture can minimize the</w:t>
      </w:r>
      <w:r>
        <w:rPr>
          <w:rFonts w:ascii="Times New Roman" w:eastAsia="Times New Roman" w:hAnsi="Times New Roman" w:cs="Times New Roman"/>
          <w:kern w:val="0"/>
          <w:sz w:val="24"/>
          <w:szCs w:val="24"/>
          <w:lang w:eastAsia="en-IN"/>
          <w14:ligatures w14:val="none"/>
        </w:rPr>
        <w:t xml:space="preserve"> duration period taken from germination to harvest besides facilitating the evolution of plants under refined laboratory environments, where variables namely nutrient accessibility, light, and temperature can be maintained (Wu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2020). Consequently, this results in greater efficient use of land as well as resources. Moreover, as mentioned in </w:t>
      </w:r>
      <w:proofErr w:type="spellStart"/>
      <w:r>
        <w:rPr>
          <w:rFonts w:ascii="Times New Roman" w:eastAsia="Times New Roman" w:hAnsi="Times New Roman" w:cs="Times New Roman"/>
          <w:kern w:val="0"/>
          <w:sz w:val="24"/>
          <w:szCs w:val="24"/>
          <w:lang w:eastAsia="en-IN"/>
          <w14:ligatures w14:val="none"/>
        </w:rPr>
        <w:t>Nijnik</w:t>
      </w:r>
      <w:proofErr w:type="spellEnd"/>
      <w:r>
        <w:rPr>
          <w:rFonts w:ascii="Times New Roman" w:eastAsia="Times New Roman" w:hAnsi="Times New Roman" w:cs="Times New Roman"/>
          <w:kern w:val="0"/>
          <w:sz w:val="24"/>
          <w:szCs w:val="24"/>
          <w:lang w:eastAsia="en-IN"/>
          <w14:ligatures w14:val="none"/>
        </w:rPr>
        <w:t xml:space="preserv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w:t>
      </w:r>
      <w:proofErr w:type="spellStart"/>
      <w:r>
        <w:rPr>
          <w:rFonts w:ascii="Times New Roman" w:eastAsia="Times New Roman" w:hAnsi="Times New Roman" w:cs="Times New Roman"/>
          <w:kern w:val="0"/>
          <w:sz w:val="24"/>
          <w:szCs w:val="24"/>
          <w:lang w:eastAsia="en-IN"/>
          <w14:ligatures w14:val="none"/>
        </w:rPr>
        <w:t>Papečkys</w:t>
      </w:r>
      <w:proofErr w:type="spellEnd"/>
      <w:r>
        <w:rPr>
          <w:rFonts w:ascii="Times New Roman" w:eastAsia="Times New Roman" w:hAnsi="Times New Roman" w:cs="Times New Roman"/>
          <w:kern w:val="0"/>
          <w:sz w:val="24"/>
          <w:szCs w:val="24"/>
          <w:lang w:eastAsia="en-IN"/>
          <w14:ligatures w14:val="none"/>
        </w:rPr>
        <w:t>, 2023), the relative speed and accuracy of tissue-cultured plants amplify operational progress in forestry, eventually resulting in lower operational costs for paper manufacturers.</w:t>
      </w:r>
    </w:p>
    <w:p w14:paraId="7F8EB754" w14:textId="58AD619D" w:rsidR="00D57F7A" w:rsidRPr="00F553B6" w:rsidRDefault="00A43756">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96374F">
        <w:rPr>
          <w:rFonts w:ascii="Times New Roman" w:eastAsia="Times New Roman" w:hAnsi="Times New Roman" w:cs="Times New Roman"/>
          <w:kern w:val="0"/>
          <w:sz w:val="24"/>
          <w:szCs w:val="24"/>
          <w:lang w:eastAsia="en-IN"/>
          <w14:ligatures w14:val="none"/>
        </w:rPr>
        <w:t xml:space="preserve">4.3. </w:t>
      </w:r>
      <w:r w:rsidRPr="00F553B6">
        <w:rPr>
          <w:rFonts w:ascii="Times New Roman" w:eastAsia="Times New Roman" w:hAnsi="Times New Roman" w:cs="Times New Roman"/>
          <w:b/>
          <w:bCs/>
          <w:kern w:val="0"/>
          <w:sz w:val="24"/>
          <w:szCs w:val="24"/>
          <w:lang w:eastAsia="en-IN"/>
          <w14:ligatures w14:val="none"/>
        </w:rPr>
        <w:t>Economic and Environmental Benefits</w:t>
      </w:r>
    </w:p>
    <w:p w14:paraId="211C1F48" w14:textId="734A6D60"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Reasonably, the unification of tissue culture into Eucalyptus cultivation may lead to remarkable cost savings and maximize profitability for paper producers. The greater yield and enhanced quality of </w:t>
      </w:r>
      <w:proofErr w:type="spellStart"/>
      <w:r>
        <w:rPr>
          <w:rFonts w:ascii="Times New Roman" w:eastAsia="Times New Roman" w:hAnsi="Times New Roman" w:cs="Times New Roman"/>
          <w:kern w:val="0"/>
          <w:sz w:val="24"/>
          <w:szCs w:val="24"/>
          <w:lang w:eastAsia="en-IN"/>
          <w14:ligatures w14:val="none"/>
        </w:rPr>
        <w:t>fiber</w:t>
      </w:r>
      <w:proofErr w:type="spellEnd"/>
      <w:r>
        <w:rPr>
          <w:rFonts w:ascii="Times New Roman" w:eastAsia="Times New Roman" w:hAnsi="Times New Roman" w:cs="Times New Roman"/>
          <w:kern w:val="0"/>
          <w:sz w:val="24"/>
          <w:szCs w:val="24"/>
          <w:lang w:eastAsia="en-IN"/>
          <w14:ligatures w14:val="none"/>
        </w:rPr>
        <w:t xml:space="preserve"> relocate into better raw material for manufacturing, that boost up the product viscosity and minimizes production costs (Jamil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2024; Bryce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2016). Eventually, the utilization of optimized clones permits for high sustainable practices. Tissue culture helps to limit the necessity for expansive land use </w:t>
      </w:r>
      <w:r w:rsidR="00475F6D">
        <w:rPr>
          <w:rFonts w:ascii="Times New Roman" w:eastAsia="Times New Roman" w:hAnsi="Times New Roman" w:cs="Times New Roman"/>
          <w:kern w:val="0"/>
          <w:sz w:val="24"/>
          <w:szCs w:val="24"/>
          <w:lang w:eastAsia="en-IN"/>
          <w14:ligatures w14:val="none"/>
        </w:rPr>
        <w:t>considering</w:t>
      </w:r>
      <w:r>
        <w:rPr>
          <w:rFonts w:ascii="Times New Roman" w:eastAsia="Times New Roman" w:hAnsi="Times New Roman" w:cs="Times New Roman"/>
          <w:kern w:val="0"/>
          <w:sz w:val="24"/>
          <w:szCs w:val="24"/>
          <w:lang w:eastAsia="en-IN"/>
          <w14:ligatures w14:val="none"/>
        </w:rPr>
        <w:t xml:space="preserve"> higher yield per unit area which means minimal deforestation and habitat demolition to abut </w:t>
      </w:r>
      <w:proofErr w:type="spellStart"/>
      <w:r>
        <w:rPr>
          <w:rFonts w:ascii="Times New Roman" w:eastAsia="Times New Roman" w:hAnsi="Times New Roman" w:cs="Times New Roman"/>
          <w:kern w:val="0"/>
          <w:sz w:val="24"/>
          <w:szCs w:val="24"/>
          <w:lang w:eastAsia="en-IN"/>
          <w14:ligatures w14:val="none"/>
        </w:rPr>
        <w:t>fiber</w:t>
      </w:r>
      <w:proofErr w:type="spellEnd"/>
      <w:r>
        <w:rPr>
          <w:rFonts w:ascii="Times New Roman" w:eastAsia="Times New Roman" w:hAnsi="Times New Roman" w:cs="Times New Roman"/>
          <w:kern w:val="0"/>
          <w:sz w:val="24"/>
          <w:szCs w:val="24"/>
          <w:lang w:eastAsia="en-IN"/>
          <w14:ligatures w14:val="none"/>
        </w:rPr>
        <w:t xml:space="preserve"> demand (</w:t>
      </w:r>
      <w:proofErr w:type="spellStart"/>
      <w:r>
        <w:rPr>
          <w:rFonts w:ascii="Times New Roman" w:eastAsia="Times New Roman" w:hAnsi="Times New Roman" w:cs="Times New Roman"/>
          <w:kern w:val="0"/>
          <w:sz w:val="24"/>
          <w:szCs w:val="24"/>
          <w:lang w:eastAsia="en-IN"/>
          <w14:ligatures w14:val="none"/>
        </w:rPr>
        <w:t>Nijnik</w:t>
      </w:r>
      <w:proofErr w:type="spellEnd"/>
      <w:r>
        <w:rPr>
          <w:rFonts w:ascii="Times New Roman" w:eastAsia="Times New Roman" w:hAnsi="Times New Roman" w:cs="Times New Roman"/>
          <w:kern w:val="0"/>
          <w:sz w:val="24"/>
          <w:szCs w:val="24"/>
          <w:lang w:eastAsia="en-IN"/>
          <w14:ligatures w14:val="none"/>
        </w:rPr>
        <w:t xml:space="preserv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2021). Furthermore, by improving water and nutrient use efficiency, tissue-cultured Eucalyptus hybrids contribute to diminishing environmental stress correlated with paper production (Hamimah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2022).</w:t>
      </w:r>
    </w:p>
    <w:p w14:paraId="4EE8DA1B" w14:textId="489EABD0" w:rsidR="00D57F7A" w:rsidRPr="00F553B6" w:rsidRDefault="00A43756">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F553B6">
        <w:rPr>
          <w:rFonts w:ascii="Times New Roman" w:eastAsia="Times New Roman" w:hAnsi="Times New Roman" w:cs="Times New Roman"/>
          <w:b/>
          <w:bCs/>
          <w:kern w:val="0"/>
          <w:sz w:val="24"/>
          <w:szCs w:val="24"/>
          <w:lang w:eastAsia="en-IN"/>
          <w14:ligatures w14:val="none"/>
        </w:rPr>
        <w:t xml:space="preserve"> </w:t>
      </w:r>
      <w:r w:rsidR="0096374F">
        <w:rPr>
          <w:rFonts w:ascii="Times New Roman" w:eastAsia="Times New Roman" w:hAnsi="Times New Roman" w:cs="Times New Roman"/>
          <w:b/>
          <w:bCs/>
          <w:kern w:val="0"/>
          <w:sz w:val="24"/>
          <w:szCs w:val="24"/>
          <w:lang w:eastAsia="en-IN"/>
          <w14:ligatures w14:val="none"/>
        </w:rPr>
        <w:t xml:space="preserve">4.4. </w:t>
      </w:r>
      <w:r w:rsidRPr="00F553B6">
        <w:rPr>
          <w:rFonts w:ascii="Times New Roman" w:eastAsia="Times New Roman" w:hAnsi="Times New Roman" w:cs="Times New Roman"/>
          <w:b/>
          <w:bCs/>
          <w:kern w:val="0"/>
          <w:sz w:val="24"/>
          <w:szCs w:val="24"/>
          <w:lang w:eastAsia="en-IN"/>
          <w14:ligatures w14:val="none"/>
        </w:rPr>
        <w:t>How It Contributes to More Sustainable F</w:t>
      </w:r>
      <w:r w:rsidRPr="00F553B6">
        <w:rPr>
          <w:rFonts w:ascii="Times New Roman" w:eastAsia="Times New Roman" w:hAnsi="Times New Roman" w:cs="Times New Roman"/>
          <w:b/>
          <w:bCs/>
          <w:kern w:val="0"/>
          <w:sz w:val="24"/>
          <w:szCs w:val="24"/>
          <w:lang w:eastAsia="en-IN"/>
          <w14:ligatures w14:val="none"/>
        </w:rPr>
        <w:t>orestry Practices</w:t>
      </w:r>
    </w:p>
    <w:p w14:paraId="56042C8D" w14:textId="280100C3"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The purpose of tissue culture in promoting sustainable forestry practices cannot be overemphasized. Through supplying a means to propagate genetically superior as well as pest-resistant Eucalyptus varieties, tissue culture contributes to reduce reliance on chemical pesticides and fertilizers, therefore minimizing the environmental consequences of forestry operations. Although, these practices synchronize with broader endurability goals by fostering practices which strengthen carbon segregation and biodiversity (</w:t>
      </w:r>
      <w:proofErr w:type="spellStart"/>
      <w:r>
        <w:rPr>
          <w:rFonts w:ascii="Times New Roman" w:eastAsia="Times New Roman" w:hAnsi="Times New Roman" w:cs="Times New Roman"/>
          <w:kern w:val="0"/>
          <w:sz w:val="24"/>
          <w:szCs w:val="24"/>
          <w:lang w:eastAsia="en-IN"/>
          <w14:ligatures w14:val="none"/>
        </w:rPr>
        <w:t>Papečkys</w:t>
      </w:r>
      <w:proofErr w:type="spellEnd"/>
      <w:r>
        <w:rPr>
          <w:rFonts w:ascii="Times New Roman" w:eastAsia="Times New Roman" w:hAnsi="Times New Roman" w:cs="Times New Roman"/>
          <w:kern w:val="0"/>
          <w:sz w:val="24"/>
          <w:szCs w:val="24"/>
          <w:lang w:eastAsia="en-IN"/>
          <w14:ligatures w14:val="none"/>
        </w:rPr>
        <w:t>, 2023). The dedication to sustainability in forestry can also be speculated in the sociable dimensions, where increased forestry management practices acquired from tissue culture results into improved community value and economic resistances hostile to climate-induced pressures (</w:t>
      </w:r>
      <w:proofErr w:type="spellStart"/>
      <w:r>
        <w:rPr>
          <w:rFonts w:ascii="Times New Roman" w:eastAsia="Times New Roman" w:hAnsi="Times New Roman" w:cs="Times New Roman"/>
          <w:kern w:val="0"/>
          <w:sz w:val="24"/>
          <w:szCs w:val="24"/>
          <w:lang w:eastAsia="en-IN"/>
          <w14:ligatures w14:val="none"/>
        </w:rPr>
        <w:t>Nijnik</w:t>
      </w:r>
      <w:proofErr w:type="spellEnd"/>
      <w:r>
        <w:rPr>
          <w:rFonts w:ascii="Times New Roman" w:eastAsia="Times New Roman" w:hAnsi="Times New Roman" w:cs="Times New Roman"/>
          <w:kern w:val="0"/>
          <w:sz w:val="24"/>
          <w:szCs w:val="24"/>
          <w:lang w:eastAsia="en-IN"/>
          <w14:ligatures w14:val="none"/>
        </w:rPr>
        <w:t xml:space="preserv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2020).</w:t>
      </w:r>
    </w:p>
    <w:p w14:paraId="792E08E4" w14:textId="29DE7809" w:rsidR="00D57F7A" w:rsidRPr="00F553B6" w:rsidRDefault="00A43756">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96374F">
        <w:rPr>
          <w:rFonts w:ascii="Times New Roman" w:eastAsia="Times New Roman" w:hAnsi="Times New Roman" w:cs="Times New Roman"/>
          <w:kern w:val="0"/>
          <w:sz w:val="24"/>
          <w:szCs w:val="24"/>
          <w:lang w:eastAsia="en-IN"/>
          <w14:ligatures w14:val="none"/>
        </w:rPr>
        <w:t xml:space="preserve">4.5. </w:t>
      </w:r>
      <w:r w:rsidRPr="00F553B6">
        <w:rPr>
          <w:rFonts w:ascii="Times New Roman" w:eastAsia="Times New Roman" w:hAnsi="Times New Roman" w:cs="Times New Roman"/>
          <w:b/>
          <w:bCs/>
          <w:kern w:val="0"/>
          <w:sz w:val="24"/>
          <w:szCs w:val="24"/>
          <w:lang w:eastAsia="en-IN"/>
          <w14:ligatures w14:val="none"/>
        </w:rPr>
        <w:t>The Struggle of Getting Lab-grown Plants to Thrive in Real-World Conditions</w:t>
      </w:r>
    </w:p>
    <w:p w14:paraId="761813B4" w14:textId="5AE2118A"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Despite the </w:t>
      </w:r>
      <w:r w:rsidR="00DC106E">
        <w:rPr>
          <w:rFonts w:ascii="Times New Roman" w:eastAsia="Times New Roman" w:hAnsi="Times New Roman" w:cs="Times New Roman"/>
          <w:kern w:val="0"/>
          <w:sz w:val="24"/>
          <w:szCs w:val="24"/>
          <w:lang w:eastAsia="en-IN"/>
          <w14:ligatures w14:val="none"/>
        </w:rPr>
        <w:t>innumerable</w:t>
      </w:r>
      <w:r>
        <w:rPr>
          <w:rFonts w:ascii="Times New Roman" w:eastAsia="Times New Roman" w:hAnsi="Times New Roman" w:cs="Times New Roman"/>
          <w:kern w:val="0"/>
          <w:sz w:val="24"/>
          <w:szCs w:val="24"/>
          <w:lang w:eastAsia="en-IN"/>
          <w14:ligatures w14:val="none"/>
        </w:rPr>
        <w:t xml:space="preserve"> advantages, the transformation of lab-grown Eucalyptus clones to flourishing real-world plants declare significant challenges. Elements such as environmental acclimatization, soil biota interactions, and stress responses (e.g., drought tolerance) play crucial roles in ascertaining the successful outcomes of these clones in a </w:t>
      </w:r>
      <w:r w:rsidR="00475F6D">
        <w:rPr>
          <w:rFonts w:ascii="Times New Roman" w:eastAsia="Times New Roman" w:hAnsi="Times New Roman" w:cs="Times New Roman"/>
          <w:kern w:val="0"/>
          <w:sz w:val="24"/>
          <w:szCs w:val="24"/>
          <w:lang w:eastAsia="en-IN"/>
          <w14:ligatures w14:val="none"/>
        </w:rPr>
        <w:t>natural environment (Niu &amp; Chen, 2022)</w:t>
      </w:r>
      <w:r>
        <w:rPr>
          <w:rFonts w:ascii="Times New Roman" w:eastAsia="Times New Roman" w:hAnsi="Times New Roman" w:cs="Times New Roman"/>
          <w:kern w:val="0"/>
          <w:sz w:val="24"/>
          <w:szCs w:val="24"/>
          <w:lang w:eastAsia="en-IN"/>
          <w14:ligatures w14:val="none"/>
        </w:rPr>
        <w:t xml:space="preserve">. Although tissue-cultured plants manifest vigorous growth </w:t>
      </w:r>
      <w:r>
        <w:rPr>
          <w:rFonts w:ascii="Times New Roman" w:eastAsia="Times New Roman" w:hAnsi="Times New Roman" w:cs="Times New Roman"/>
          <w:kern w:val="0"/>
          <w:sz w:val="24"/>
          <w:szCs w:val="24"/>
          <w:lang w:eastAsia="en-IN"/>
          <w14:ligatures w14:val="none"/>
        </w:rPr>
        <w:lastRenderedPageBreak/>
        <w:t xml:space="preserve">under controlled laboratory conditions, their execution under various external conditions can be </w:t>
      </w:r>
      <w:r w:rsidR="00DC106E">
        <w:rPr>
          <w:rFonts w:ascii="Times New Roman" w:eastAsia="Times New Roman" w:hAnsi="Times New Roman" w:cs="Times New Roman"/>
          <w:kern w:val="0"/>
          <w:sz w:val="24"/>
          <w:szCs w:val="24"/>
          <w:lang w:eastAsia="en-IN"/>
          <w14:ligatures w14:val="none"/>
        </w:rPr>
        <w:t>undividable</w:t>
      </w:r>
      <w:r>
        <w:rPr>
          <w:rFonts w:ascii="Times New Roman" w:eastAsia="Times New Roman" w:hAnsi="Times New Roman" w:cs="Times New Roman"/>
          <w:kern w:val="0"/>
          <w:sz w:val="24"/>
          <w:szCs w:val="24"/>
          <w:lang w:eastAsia="en-IN"/>
          <w14:ligatures w14:val="none"/>
        </w:rPr>
        <w:t>. This obligates a critical appraisal of site-specific factors and extant supervision to certify that the cultivated plants can pursue to thrive and carry out commercial objectives (</w:t>
      </w:r>
      <w:proofErr w:type="spellStart"/>
      <w:r>
        <w:rPr>
          <w:rFonts w:ascii="Times New Roman" w:eastAsia="Times New Roman" w:hAnsi="Times New Roman" w:cs="Times New Roman"/>
          <w:kern w:val="0"/>
          <w:sz w:val="24"/>
          <w:szCs w:val="24"/>
          <w:lang w:eastAsia="en-IN"/>
          <w14:ligatures w14:val="none"/>
        </w:rPr>
        <w:t>Brnkaľáková</w:t>
      </w:r>
      <w:proofErr w:type="spellEnd"/>
      <w:r>
        <w:rPr>
          <w:rFonts w:ascii="Times New Roman" w:eastAsia="Times New Roman" w:hAnsi="Times New Roman" w:cs="Times New Roman"/>
          <w:kern w:val="0"/>
          <w:sz w:val="24"/>
          <w:szCs w:val="24"/>
          <w:lang w:eastAsia="en-IN"/>
          <w14:ligatures w14:val="none"/>
        </w:rPr>
        <w:t xml:space="preserv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2022</w:t>
      </w:r>
      <w:proofErr w:type="gramStart"/>
      <w:r>
        <w:rPr>
          <w:rFonts w:ascii="Times New Roman" w:eastAsia="Times New Roman" w:hAnsi="Times New Roman" w:cs="Times New Roman"/>
          <w:kern w:val="0"/>
          <w:sz w:val="24"/>
          <w:szCs w:val="24"/>
          <w:lang w:eastAsia="en-IN"/>
          <w14:ligatures w14:val="none"/>
        </w:rPr>
        <w:t>; ,</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Potschin</w:t>
      </w:r>
      <w:proofErr w:type="spellEnd"/>
      <w:r>
        <w:rPr>
          <w:rFonts w:ascii="Times New Roman" w:eastAsia="Times New Roman" w:hAnsi="Times New Roman" w:cs="Times New Roman"/>
          <w:kern w:val="0"/>
          <w:sz w:val="24"/>
          <w:szCs w:val="24"/>
          <w:lang w:eastAsia="en-IN"/>
          <w14:ligatures w14:val="none"/>
        </w:rPr>
        <w:t xml:space="preserve">-Young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2018).</w:t>
      </w:r>
    </w:p>
    <w:p w14:paraId="0493B100" w14:textId="2A31C317" w:rsidR="00E848F5" w:rsidRDefault="009D00DE" w:rsidP="00E848F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Fig1: Achievement of tissue culture in Eucalyptus plant production  </w:t>
      </w:r>
    </w:p>
    <w:p w14:paraId="7AAE1FFC" w14:textId="5FE6B1D5" w:rsidR="00E848F5" w:rsidRDefault="00E848F5" w:rsidP="009141D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noProof/>
          <w:kern w:val="0"/>
          <w:sz w:val="24"/>
          <w:szCs w:val="24"/>
          <w:lang w:eastAsia="en-IN"/>
        </w:rPr>
        <w:drawing>
          <wp:inline distT="0" distB="0" distL="0" distR="0" wp14:anchorId="140EC30C" wp14:editId="1319CD53">
            <wp:extent cx="5590837" cy="2753833"/>
            <wp:effectExtent l="0" t="0" r="0" b="0"/>
            <wp:docPr id="2231207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20774" name="Picture 223120774"/>
                    <pic:cNvPicPr/>
                  </pic:nvPicPr>
                  <pic:blipFill rotWithShape="1">
                    <a:blip r:embed="rId7">
                      <a:extLst>
                        <a:ext uri="{28A0092B-C50C-407E-A947-70E740481C1C}">
                          <a14:useLocalDpi xmlns:a14="http://schemas.microsoft.com/office/drawing/2010/main" val="0"/>
                        </a:ext>
                      </a:extLst>
                    </a:blip>
                    <a:srcRect t="12699"/>
                    <a:stretch/>
                  </pic:blipFill>
                  <pic:spPr bwMode="auto">
                    <a:xfrm>
                      <a:off x="0" y="0"/>
                      <a:ext cx="5622331" cy="2769346"/>
                    </a:xfrm>
                    <a:prstGeom prst="rect">
                      <a:avLst/>
                    </a:prstGeom>
                    <a:ln>
                      <a:noFill/>
                    </a:ln>
                    <a:extLst>
                      <a:ext uri="{53640926-AAD7-44D8-BBD7-CCE9431645EC}">
                        <a14:shadowObscured xmlns:a14="http://schemas.microsoft.com/office/drawing/2010/main"/>
                      </a:ext>
                    </a:extLst>
                  </pic:spPr>
                </pic:pic>
              </a:graphicData>
            </a:graphic>
          </wp:inline>
        </w:drawing>
      </w:r>
    </w:p>
    <w:p w14:paraId="14B8CA6B" w14:textId="77777777"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5. Future Trends and Research Directions</w:t>
      </w:r>
    </w:p>
    <w:p w14:paraId="103A1F40" w14:textId="65EE92A8"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Future trends and research investigations in the appraisal of Eucalyptus hybrid clones by means of tissue culture can chiefly be summarized within the domains of genetic engineering and biotechnology, automation, CRISPR technology, and precision forestry. Each of these zone plays a remarkable role in forwarding the regulation and efficacy of tissue culture, which is crucial for amplifying paper production from Eucalyptus species.</w:t>
      </w:r>
    </w:p>
    <w:p w14:paraId="20CD8C74" w14:textId="2FEA9009" w:rsidR="00D57F7A" w:rsidRPr="00DC106E" w:rsidRDefault="0096374F">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5.1</w:t>
      </w:r>
      <w:r w:rsidRPr="00DC106E">
        <w:rPr>
          <w:rFonts w:ascii="Times New Roman" w:eastAsia="Times New Roman" w:hAnsi="Times New Roman" w:cs="Times New Roman"/>
          <w:b/>
          <w:bCs/>
          <w:kern w:val="0"/>
          <w:sz w:val="24"/>
          <w:szCs w:val="24"/>
          <w:lang w:eastAsia="en-IN"/>
          <w14:ligatures w14:val="none"/>
        </w:rPr>
        <w:t>. The Role of Genetic Engineering and Biotechnology in Improving Tissue Culture</w:t>
      </w:r>
    </w:p>
    <w:p w14:paraId="08920C72" w14:textId="3655FD2A"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Genetic engineering, peculiarly by the use of CRISPR technology, has transfigured the way plant biotechnologies can strengthen tissue culture processes. It </w:t>
      </w:r>
      <w:proofErr w:type="gramStart"/>
      <w:r>
        <w:rPr>
          <w:rFonts w:ascii="Times New Roman" w:eastAsia="Times New Roman" w:hAnsi="Times New Roman" w:cs="Times New Roman"/>
          <w:kern w:val="0"/>
          <w:sz w:val="24"/>
          <w:szCs w:val="24"/>
          <w:lang w:eastAsia="en-IN"/>
          <w14:ligatures w14:val="none"/>
        </w:rPr>
        <w:t>amplify</w:t>
      </w:r>
      <w:proofErr w:type="gramEnd"/>
      <w:r>
        <w:rPr>
          <w:rFonts w:ascii="Times New Roman" w:eastAsia="Times New Roman" w:hAnsi="Times New Roman" w:cs="Times New Roman"/>
          <w:kern w:val="0"/>
          <w:sz w:val="24"/>
          <w:szCs w:val="24"/>
          <w:lang w:eastAsia="en-IN"/>
          <w14:ligatures w14:val="none"/>
        </w:rPr>
        <w:t xml:space="preserve"> for accurate alteration to the genomes of Eucalyptus hybrids, that contributing to desirable traits such as enhanced growth rates as well as resistance against diseases and pests, which are pivotal for sustainable production in paper manufacture (Pramanik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2021; Borrelli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2018). Particularly, CRISPR/Cas systems suggest a configurable platform for gene editing that authorize scientists to generate plants with improved phenotypes </w:t>
      </w:r>
      <w:r w:rsidR="009141DC">
        <w:rPr>
          <w:rFonts w:ascii="Times New Roman" w:eastAsia="Times New Roman" w:hAnsi="Times New Roman" w:cs="Times New Roman"/>
          <w:kern w:val="0"/>
          <w:sz w:val="24"/>
          <w:szCs w:val="24"/>
          <w:lang w:eastAsia="en-IN"/>
          <w14:ligatures w14:val="none"/>
        </w:rPr>
        <w:t>minimizing</w:t>
      </w:r>
      <w:r>
        <w:rPr>
          <w:rFonts w:ascii="Times New Roman" w:eastAsia="Times New Roman" w:hAnsi="Times New Roman" w:cs="Times New Roman"/>
          <w:kern w:val="0"/>
          <w:sz w:val="24"/>
          <w:szCs w:val="24"/>
          <w:lang w:eastAsia="en-IN"/>
          <w14:ligatures w14:val="none"/>
        </w:rPr>
        <w:t xml:space="preserve"> off-target effects (Knott &amp; </w:t>
      </w:r>
      <w:proofErr w:type="spellStart"/>
      <w:r>
        <w:rPr>
          <w:rFonts w:ascii="Times New Roman" w:eastAsia="Times New Roman" w:hAnsi="Times New Roman" w:cs="Times New Roman"/>
          <w:kern w:val="0"/>
          <w:sz w:val="24"/>
          <w:szCs w:val="24"/>
          <w:lang w:eastAsia="en-IN"/>
          <w14:ligatures w14:val="none"/>
        </w:rPr>
        <w:t>Doudna</w:t>
      </w:r>
      <w:proofErr w:type="spellEnd"/>
      <w:r>
        <w:rPr>
          <w:rFonts w:ascii="Times New Roman" w:eastAsia="Times New Roman" w:hAnsi="Times New Roman" w:cs="Times New Roman"/>
          <w:kern w:val="0"/>
          <w:sz w:val="24"/>
          <w:szCs w:val="24"/>
          <w:lang w:eastAsia="en-IN"/>
          <w14:ligatures w14:val="none"/>
        </w:rPr>
        <w:t xml:space="preserve">, 2018; </w:t>
      </w:r>
      <w:proofErr w:type="spellStart"/>
      <w:r>
        <w:rPr>
          <w:rFonts w:ascii="Times New Roman" w:eastAsia="Times New Roman" w:hAnsi="Times New Roman" w:cs="Times New Roman"/>
          <w:kern w:val="0"/>
          <w:sz w:val="24"/>
          <w:szCs w:val="24"/>
          <w:lang w:eastAsia="en-IN"/>
          <w14:ligatures w14:val="none"/>
        </w:rPr>
        <w:t>Veillet</w:t>
      </w:r>
      <w:proofErr w:type="spellEnd"/>
      <w:r>
        <w:rPr>
          <w:rFonts w:ascii="Times New Roman" w:eastAsia="Times New Roman" w:hAnsi="Times New Roman" w:cs="Times New Roman"/>
          <w:kern w:val="0"/>
          <w:sz w:val="24"/>
          <w:szCs w:val="24"/>
          <w:lang w:eastAsia="en-IN"/>
          <w14:ligatures w14:val="none"/>
        </w:rPr>
        <w:t xml:space="preserv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2020). Moreover, the unification of biotechnology with conventional methods can minimize leaning on chemical inputs and stimulate more sustainable agricultural practices, </w:t>
      </w:r>
      <w:proofErr w:type="spellStart"/>
      <w:r>
        <w:rPr>
          <w:rFonts w:ascii="Times New Roman" w:eastAsia="Times New Roman" w:hAnsi="Times New Roman" w:cs="Times New Roman"/>
          <w:kern w:val="0"/>
          <w:sz w:val="24"/>
          <w:szCs w:val="24"/>
          <w:lang w:eastAsia="en-IN"/>
          <w14:ligatures w14:val="none"/>
        </w:rPr>
        <w:t>specially</w:t>
      </w:r>
      <w:proofErr w:type="spellEnd"/>
      <w:r>
        <w:rPr>
          <w:rFonts w:ascii="Times New Roman" w:eastAsia="Times New Roman" w:hAnsi="Times New Roman" w:cs="Times New Roman"/>
          <w:kern w:val="0"/>
          <w:sz w:val="24"/>
          <w:szCs w:val="24"/>
          <w:lang w:eastAsia="en-IN"/>
          <w14:ligatures w14:val="none"/>
        </w:rPr>
        <w:t xml:space="preserve"> on the subject of Eucalyptus cultivation for paper production (</w:t>
      </w:r>
      <w:proofErr w:type="spellStart"/>
      <w:r>
        <w:rPr>
          <w:rFonts w:ascii="Times New Roman" w:eastAsia="Times New Roman" w:hAnsi="Times New Roman" w:cs="Times New Roman"/>
          <w:kern w:val="0"/>
          <w:sz w:val="24"/>
          <w:szCs w:val="24"/>
          <w:lang w:eastAsia="en-IN"/>
          <w14:ligatures w14:val="none"/>
        </w:rPr>
        <w:t>Dokhtukaeva</w:t>
      </w:r>
      <w:proofErr w:type="spellEnd"/>
      <w:r>
        <w:rPr>
          <w:rFonts w:ascii="Times New Roman" w:eastAsia="Times New Roman" w:hAnsi="Times New Roman" w:cs="Times New Roman"/>
          <w:kern w:val="0"/>
          <w:sz w:val="24"/>
          <w:szCs w:val="24"/>
          <w:lang w:eastAsia="en-IN"/>
          <w14:ligatures w14:val="none"/>
        </w:rPr>
        <w:t xml:space="preserv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2023).</w:t>
      </w:r>
    </w:p>
    <w:p w14:paraId="65F41DC5" w14:textId="45F61E77" w:rsidR="00D57F7A" w:rsidRPr="00DC106E" w:rsidRDefault="0096374F">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5.2. </w:t>
      </w:r>
      <w:r w:rsidRPr="00DC106E">
        <w:rPr>
          <w:rFonts w:ascii="Times New Roman" w:eastAsia="Times New Roman" w:hAnsi="Times New Roman" w:cs="Times New Roman"/>
          <w:b/>
          <w:bCs/>
          <w:kern w:val="0"/>
          <w:sz w:val="24"/>
          <w:szCs w:val="24"/>
          <w:lang w:eastAsia="en-IN"/>
          <w14:ligatures w14:val="none"/>
        </w:rPr>
        <w:t>Using Automation to Make Tissue Culture Faster and More Efficient</w:t>
      </w:r>
    </w:p>
    <w:p w14:paraId="6126FCC9" w14:textId="315F604A"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Mechanization in tissue culture processes facilitates enhanced flowrate and viscosity in plant propagation, which is crucial for boosting up production with reference to the growing </w:t>
      </w:r>
      <w:r>
        <w:rPr>
          <w:rFonts w:ascii="Times New Roman" w:eastAsia="Times New Roman" w:hAnsi="Times New Roman" w:cs="Times New Roman"/>
          <w:kern w:val="0"/>
          <w:sz w:val="24"/>
          <w:szCs w:val="24"/>
          <w:lang w:eastAsia="en-IN"/>
          <w14:ligatures w14:val="none"/>
        </w:rPr>
        <w:lastRenderedPageBreak/>
        <w:t xml:space="preserve">demand for Eucalyptus products. Automated systems can intensified phases such as explant preparation, media preparation, and environmental regulation, thereby hastening the whole tissue culture process (Patel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2023). Research indicate that executing robotic systems and automated monitoring notably reduces labour costs and enhances the perfection of culturing processes. The implementation of progressive data interpretation and machine mastering in these automated platforms can further promote the efficiency of </w:t>
      </w:r>
      <w:proofErr w:type="spellStart"/>
      <w:r>
        <w:rPr>
          <w:rFonts w:ascii="Times New Roman" w:eastAsia="Times New Roman" w:hAnsi="Times New Roman" w:cs="Times New Roman"/>
          <w:kern w:val="0"/>
          <w:sz w:val="24"/>
          <w:szCs w:val="24"/>
          <w:lang w:eastAsia="en-IN"/>
          <w14:ligatures w14:val="none"/>
        </w:rPr>
        <w:t>analyzing</w:t>
      </w:r>
      <w:proofErr w:type="spellEnd"/>
      <w:r>
        <w:rPr>
          <w:rFonts w:ascii="Times New Roman" w:eastAsia="Times New Roman" w:hAnsi="Times New Roman" w:cs="Times New Roman"/>
          <w:kern w:val="0"/>
          <w:sz w:val="24"/>
          <w:szCs w:val="24"/>
          <w:lang w:eastAsia="en-IN"/>
          <w14:ligatures w14:val="none"/>
        </w:rPr>
        <w:t xml:space="preserve"> ideal culture conditions for Eucalyptus hybrid clones (Ramstein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2018).</w:t>
      </w:r>
    </w:p>
    <w:p w14:paraId="2FBC8C47" w14:textId="078CE579" w:rsidR="00D57F7A" w:rsidRPr="00DC106E" w:rsidRDefault="0096374F">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5.3</w:t>
      </w:r>
      <w:r w:rsidRPr="00DC106E">
        <w:rPr>
          <w:rFonts w:ascii="Times New Roman" w:eastAsia="Times New Roman" w:hAnsi="Times New Roman" w:cs="Times New Roman"/>
          <w:b/>
          <w:bCs/>
          <w:kern w:val="0"/>
          <w:sz w:val="24"/>
          <w:szCs w:val="24"/>
          <w:lang w:eastAsia="en-IN"/>
          <w14:ligatures w14:val="none"/>
        </w:rPr>
        <w:t>. Exploring CRISPR and Molecular Markers for Better Clone Selection</w:t>
      </w:r>
    </w:p>
    <w:p w14:paraId="6F5E50CA" w14:textId="4C09B43A"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The enhancement of CRISPR/Cas technology has contributed researchers with powerful tools for enhancing clone selection in tissue culture (Pramanik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2021; </w:t>
      </w:r>
      <w:proofErr w:type="spellStart"/>
      <w:r>
        <w:rPr>
          <w:rFonts w:ascii="Times New Roman" w:eastAsia="Times New Roman" w:hAnsi="Times New Roman" w:cs="Times New Roman"/>
          <w:kern w:val="0"/>
          <w:sz w:val="24"/>
          <w:szCs w:val="24"/>
          <w:lang w:eastAsia="en-IN"/>
          <w14:ligatures w14:val="none"/>
        </w:rPr>
        <w:t>Veillet</w:t>
      </w:r>
      <w:proofErr w:type="spellEnd"/>
      <w:r>
        <w:rPr>
          <w:rFonts w:ascii="Times New Roman" w:eastAsia="Times New Roman" w:hAnsi="Times New Roman" w:cs="Times New Roman"/>
          <w:kern w:val="0"/>
          <w:sz w:val="24"/>
          <w:szCs w:val="24"/>
          <w:lang w:eastAsia="en-IN"/>
          <w14:ligatures w14:val="none"/>
        </w:rPr>
        <w:t xml:space="preserv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2020). By utilizing molecular markers combined with CRISPR, biotechnologists can proficiently recognize and select clones which manifest desired characters initial in the breeding process. </w:t>
      </w:r>
      <w:r w:rsidR="009141DC">
        <w:rPr>
          <w:rFonts w:ascii="Times New Roman" w:eastAsia="Times New Roman" w:hAnsi="Times New Roman" w:cs="Times New Roman"/>
          <w:kern w:val="0"/>
          <w:sz w:val="24"/>
          <w:szCs w:val="24"/>
          <w:lang w:eastAsia="en-IN"/>
          <w14:ligatures w14:val="none"/>
        </w:rPr>
        <w:t>Additionally,</w:t>
      </w:r>
      <w:r>
        <w:rPr>
          <w:rFonts w:ascii="Times New Roman" w:eastAsia="Times New Roman" w:hAnsi="Times New Roman" w:cs="Times New Roman"/>
          <w:kern w:val="0"/>
          <w:sz w:val="24"/>
          <w:szCs w:val="24"/>
          <w:lang w:eastAsia="en-IN"/>
          <w14:ligatures w14:val="none"/>
        </w:rPr>
        <w:t xml:space="preserve"> this not only recues time but also minimizes the flexibility often correlated with conventional breeding methods (Borrelli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2018). The incorporation of molecular tools entitles a better understanding of the genetic architecture behind dominant traits in Eucalyptus, contributing for the improvement of tailored strategies to intensify growth traits and stress tolerance, thus enhancing comprehensive biomass accumulation for paper production (Knott &amp; Doudna, 2018; Yang, 2025).</w:t>
      </w:r>
    </w:p>
    <w:p w14:paraId="104E3CC9" w14:textId="57CA948C" w:rsidR="00D57F7A" w:rsidRPr="00DC106E" w:rsidRDefault="0096374F">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5.4. </w:t>
      </w:r>
      <w:r w:rsidRPr="00DC106E">
        <w:rPr>
          <w:rFonts w:ascii="Times New Roman" w:eastAsia="Times New Roman" w:hAnsi="Times New Roman" w:cs="Times New Roman"/>
          <w:b/>
          <w:bCs/>
          <w:kern w:val="0"/>
          <w:sz w:val="24"/>
          <w:szCs w:val="24"/>
          <w:lang w:eastAsia="en-IN"/>
          <w14:ligatures w14:val="none"/>
        </w:rPr>
        <w:t>Combining Tissue Culture with Precision Forestry for Better Outcomes</w:t>
      </w:r>
    </w:p>
    <w:p w14:paraId="247EB7F9" w14:textId="1901406A" w:rsidR="00D57F7A"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t xml:space="preserve"> The conception of precision forestry, that related to advanced technologies including remote sensing and GIS, can be potentially integrated with tissue culture techniques to promote the cultivation of Eucalyptus hybrids. By employing data assembled from numerous environmental factors, researchers can build up informed decisions with regard to site selection, planting density, as well as crop management practices (</w:t>
      </w:r>
      <w:proofErr w:type="spellStart"/>
      <w:r>
        <w:rPr>
          <w:rFonts w:ascii="Times New Roman" w:eastAsia="Times New Roman" w:hAnsi="Times New Roman" w:cs="Times New Roman"/>
          <w:kern w:val="0"/>
          <w:sz w:val="24"/>
          <w:szCs w:val="24"/>
          <w:lang w:eastAsia="en-IN"/>
          <w14:ligatures w14:val="none"/>
        </w:rPr>
        <w:t>Dokhtukaeva</w:t>
      </w:r>
      <w:proofErr w:type="spellEnd"/>
      <w:r>
        <w:rPr>
          <w:rFonts w:ascii="Times New Roman" w:eastAsia="Times New Roman" w:hAnsi="Times New Roman" w:cs="Times New Roman"/>
          <w:kern w:val="0"/>
          <w:sz w:val="24"/>
          <w:szCs w:val="24"/>
          <w:lang w:eastAsia="en-IN"/>
          <w14:ligatures w14:val="none"/>
        </w:rPr>
        <w:t xml:space="preserve">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2023; Nielsen </w:t>
      </w:r>
      <w:r w:rsidR="002653AE" w:rsidRPr="002653AE">
        <w:rPr>
          <w:rFonts w:ascii="Times New Roman" w:eastAsia="Times New Roman" w:hAnsi="Times New Roman" w:cs="Times New Roman"/>
          <w:i/>
          <w:iCs/>
          <w:kern w:val="0"/>
          <w:sz w:val="24"/>
          <w:szCs w:val="24"/>
          <w:lang w:eastAsia="en-IN"/>
          <w14:ligatures w14:val="none"/>
        </w:rPr>
        <w:t>et al</w:t>
      </w:r>
      <w:r>
        <w:rPr>
          <w:rFonts w:ascii="Times New Roman" w:eastAsia="Times New Roman" w:hAnsi="Times New Roman" w:cs="Times New Roman"/>
          <w:kern w:val="0"/>
          <w:sz w:val="24"/>
          <w:szCs w:val="24"/>
          <w:lang w:eastAsia="en-IN"/>
          <w14:ligatures w14:val="none"/>
        </w:rPr>
        <w:t xml:space="preserve">., 2019). This harmony certifies that the success of Eucalyptus cultivation is amplified while reducing ecological collision, furthermore contributing to sustainable paper production techniques. Moreover, precision forestry permits for instantaneous supervision of plant health and growth stencils, </w:t>
      </w:r>
      <w:r w:rsidR="00475F6D">
        <w:rPr>
          <w:rFonts w:ascii="Times New Roman" w:eastAsia="Times New Roman" w:hAnsi="Times New Roman" w:cs="Times New Roman"/>
          <w:kern w:val="0"/>
          <w:sz w:val="24"/>
          <w:szCs w:val="24"/>
          <w:lang w:eastAsia="en-IN"/>
          <w14:ligatures w14:val="none"/>
        </w:rPr>
        <w:t>authorizing timely</w:t>
      </w:r>
      <w:r>
        <w:rPr>
          <w:rFonts w:ascii="Times New Roman" w:eastAsia="Times New Roman" w:hAnsi="Times New Roman" w:cs="Times New Roman"/>
          <w:kern w:val="0"/>
          <w:sz w:val="24"/>
          <w:szCs w:val="24"/>
          <w:lang w:eastAsia="en-IN"/>
          <w14:ligatures w14:val="none"/>
        </w:rPr>
        <w:t xml:space="preserve"> interruption that can stimulate productivity (Neve, 2018).</w:t>
      </w:r>
    </w:p>
    <w:p w14:paraId="2C6493D7" w14:textId="77777777"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6. Conclusion</w:t>
      </w:r>
    </w:p>
    <w:p w14:paraId="222A3524" w14:textId="006C9C0B" w:rsidR="00560318" w:rsidRDefault="00E83A6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b/>
      </w:r>
      <w:r w:rsidR="00560318" w:rsidRPr="00560318">
        <w:rPr>
          <w:rFonts w:ascii="Times New Roman" w:eastAsia="Times New Roman" w:hAnsi="Times New Roman" w:cs="Times New Roman"/>
          <w:kern w:val="0"/>
          <w:sz w:val="24"/>
          <w:szCs w:val="24"/>
          <w:lang w:eastAsia="en-IN"/>
          <w14:ligatures w14:val="none"/>
        </w:rPr>
        <w:t>Tissue culture is a transformed way for propagation of Eucalyptus hybrid clones, making it easier to produce high-quality trees for the paper industry. By allowing large-scale production of fast-growing and disease-resistant plants, it plays a key role in meeting global paper demands while promoting sustainable forestry. However, challenges like high costs, contamination risks, and difficulty in adapting lab-grown plants to natural conditions need to be undertaken. With ongoing research and technological advancements such as genetic modification, automation, and molecular breeding tissue culture efficiency will continue to improve and helping to create a more sustainable and profitable future for eucalyptus-based paper production.</w:t>
      </w:r>
    </w:p>
    <w:p w14:paraId="637483F7" w14:textId="77777777" w:rsidR="00D57F7A" w:rsidRDefault="00A4375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References</w:t>
      </w:r>
    </w:p>
    <w:p w14:paraId="3BF17A90"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Batista, T., Mendonça, E., Pádua, M., Stein, V., &amp; Paiva, L. (2018). Morpho and cytological differentiation of </w:t>
      </w:r>
      <w:proofErr w:type="spellStart"/>
      <w:r w:rsidRPr="00475F6D">
        <w:rPr>
          <w:rFonts w:ascii="Times New Roman" w:hAnsi="Times New Roman" w:cs="Times New Roman"/>
          <w:sz w:val="24"/>
          <w:szCs w:val="24"/>
        </w:rPr>
        <w:t>calli</w:t>
      </w:r>
      <w:proofErr w:type="spellEnd"/>
      <w:r w:rsidRPr="00475F6D">
        <w:rPr>
          <w:rFonts w:ascii="Times New Roman" w:hAnsi="Times New Roman" w:cs="Times New Roman"/>
          <w:sz w:val="24"/>
          <w:szCs w:val="24"/>
        </w:rPr>
        <w:t xml:space="preserve"> of eucalyptus </w:t>
      </w:r>
      <w:proofErr w:type="spellStart"/>
      <w:r w:rsidRPr="00475F6D">
        <w:rPr>
          <w:rFonts w:ascii="Times New Roman" w:hAnsi="Times New Roman" w:cs="Times New Roman"/>
          <w:sz w:val="24"/>
          <w:szCs w:val="24"/>
        </w:rPr>
        <w:t>grandis</w:t>
      </w:r>
      <w:proofErr w:type="spellEnd"/>
      <w:r w:rsidRPr="00475F6D">
        <w:rPr>
          <w:rFonts w:ascii="Times New Roman" w:hAnsi="Times New Roman" w:cs="Times New Roman"/>
          <w:sz w:val="24"/>
          <w:szCs w:val="24"/>
        </w:rPr>
        <w:t xml:space="preserve"> x eucalyptus </w:t>
      </w:r>
      <w:proofErr w:type="spellStart"/>
      <w:r w:rsidRPr="00475F6D">
        <w:rPr>
          <w:rFonts w:ascii="Times New Roman" w:hAnsi="Times New Roman" w:cs="Times New Roman"/>
          <w:sz w:val="24"/>
          <w:szCs w:val="24"/>
        </w:rPr>
        <w:t>urophylla</w:t>
      </w:r>
      <w:proofErr w:type="spellEnd"/>
      <w:r w:rsidRPr="00475F6D">
        <w:rPr>
          <w:rFonts w:ascii="Times New Roman" w:hAnsi="Times New Roman" w:cs="Times New Roman"/>
          <w:sz w:val="24"/>
          <w:szCs w:val="24"/>
        </w:rPr>
        <w:t xml:space="preserve"> during somatic </w:t>
      </w:r>
      <w:r w:rsidRPr="00475F6D">
        <w:rPr>
          <w:rFonts w:ascii="Times New Roman" w:hAnsi="Times New Roman" w:cs="Times New Roman"/>
          <w:sz w:val="24"/>
          <w:szCs w:val="24"/>
        </w:rPr>
        <w:lastRenderedPageBreak/>
        <w:t>embryogenesis. Brazilian Archives of Biology and Technology, 61(0). https://doi.org/10.1590/1678-4324-2018170043</w:t>
      </w:r>
    </w:p>
    <w:p w14:paraId="39F7BF54"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Borrelli, V., Brambilla, V., </w:t>
      </w:r>
      <w:proofErr w:type="spellStart"/>
      <w:r w:rsidRPr="00475F6D">
        <w:rPr>
          <w:rFonts w:ascii="Times New Roman" w:hAnsi="Times New Roman" w:cs="Times New Roman"/>
          <w:sz w:val="24"/>
          <w:szCs w:val="24"/>
        </w:rPr>
        <w:t>Rogowsky</w:t>
      </w:r>
      <w:proofErr w:type="spellEnd"/>
      <w:r w:rsidRPr="00475F6D">
        <w:rPr>
          <w:rFonts w:ascii="Times New Roman" w:hAnsi="Times New Roman" w:cs="Times New Roman"/>
          <w:sz w:val="24"/>
          <w:szCs w:val="24"/>
        </w:rPr>
        <w:t xml:space="preserve">, P., Marocco, A., &amp; </w:t>
      </w:r>
      <w:proofErr w:type="spellStart"/>
      <w:r w:rsidRPr="00475F6D">
        <w:rPr>
          <w:rFonts w:ascii="Times New Roman" w:hAnsi="Times New Roman" w:cs="Times New Roman"/>
          <w:sz w:val="24"/>
          <w:szCs w:val="24"/>
        </w:rPr>
        <w:t>Lanubile</w:t>
      </w:r>
      <w:proofErr w:type="spellEnd"/>
      <w:r w:rsidRPr="00475F6D">
        <w:rPr>
          <w:rFonts w:ascii="Times New Roman" w:hAnsi="Times New Roman" w:cs="Times New Roman"/>
          <w:sz w:val="24"/>
          <w:szCs w:val="24"/>
        </w:rPr>
        <w:t xml:space="preserve">, A. (2018). The enhancement of plant disease resistance using </w:t>
      </w:r>
      <w:proofErr w:type="spellStart"/>
      <w:r w:rsidRPr="00475F6D">
        <w:rPr>
          <w:rFonts w:ascii="Times New Roman" w:hAnsi="Times New Roman" w:cs="Times New Roman"/>
          <w:sz w:val="24"/>
          <w:szCs w:val="24"/>
        </w:rPr>
        <w:t>crispr</w:t>
      </w:r>
      <w:proofErr w:type="spellEnd"/>
      <w:r w:rsidRPr="00475F6D">
        <w:rPr>
          <w:rFonts w:ascii="Times New Roman" w:hAnsi="Times New Roman" w:cs="Times New Roman"/>
          <w:sz w:val="24"/>
          <w:szCs w:val="24"/>
        </w:rPr>
        <w:t>/cas9 technology. Frontiers in Plant Science, 9. https://doi.org/10.3389/fpls.2018.01245</w:t>
      </w:r>
    </w:p>
    <w:p w14:paraId="7073CB42" w14:textId="77777777" w:rsidR="00475F6D" w:rsidRPr="00475F6D" w:rsidRDefault="00475F6D">
      <w:pPr>
        <w:jc w:val="both"/>
        <w:rPr>
          <w:rFonts w:ascii="Times New Roman" w:hAnsi="Times New Roman" w:cs="Times New Roman"/>
          <w:sz w:val="24"/>
          <w:szCs w:val="24"/>
        </w:rPr>
      </w:pPr>
      <w:proofErr w:type="spellStart"/>
      <w:r w:rsidRPr="00475F6D">
        <w:rPr>
          <w:rFonts w:ascii="Times New Roman" w:hAnsi="Times New Roman" w:cs="Times New Roman"/>
          <w:sz w:val="24"/>
          <w:szCs w:val="24"/>
        </w:rPr>
        <w:t>Brnkaľáková</w:t>
      </w:r>
      <w:proofErr w:type="spellEnd"/>
      <w:r w:rsidRPr="00475F6D">
        <w:rPr>
          <w:rFonts w:ascii="Times New Roman" w:hAnsi="Times New Roman" w:cs="Times New Roman"/>
          <w:sz w:val="24"/>
          <w:szCs w:val="24"/>
        </w:rPr>
        <w:t xml:space="preserve">, S., </w:t>
      </w:r>
      <w:proofErr w:type="spellStart"/>
      <w:r w:rsidRPr="00475F6D">
        <w:rPr>
          <w:rFonts w:ascii="Times New Roman" w:hAnsi="Times New Roman" w:cs="Times New Roman"/>
          <w:sz w:val="24"/>
          <w:szCs w:val="24"/>
        </w:rPr>
        <w:t>Melnykovych</w:t>
      </w:r>
      <w:proofErr w:type="spellEnd"/>
      <w:r w:rsidRPr="00475F6D">
        <w:rPr>
          <w:rFonts w:ascii="Times New Roman" w:hAnsi="Times New Roman" w:cs="Times New Roman"/>
          <w:sz w:val="24"/>
          <w:szCs w:val="24"/>
        </w:rPr>
        <w:t xml:space="preserve">, M., </w:t>
      </w:r>
      <w:proofErr w:type="spellStart"/>
      <w:r w:rsidRPr="00475F6D">
        <w:rPr>
          <w:rFonts w:ascii="Times New Roman" w:hAnsi="Times New Roman" w:cs="Times New Roman"/>
          <w:sz w:val="24"/>
          <w:szCs w:val="24"/>
        </w:rPr>
        <w:t>Nijnik</w:t>
      </w:r>
      <w:proofErr w:type="spellEnd"/>
      <w:r w:rsidRPr="00475F6D">
        <w:rPr>
          <w:rFonts w:ascii="Times New Roman" w:hAnsi="Times New Roman" w:cs="Times New Roman"/>
          <w:sz w:val="24"/>
          <w:szCs w:val="24"/>
        </w:rPr>
        <w:t xml:space="preserve">, M., </w:t>
      </w:r>
      <w:proofErr w:type="spellStart"/>
      <w:r w:rsidRPr="00475F6D">
        <w:rPr>
          <w:rFonts w:ascii="Times New Roman" w:hAnsi="Times New Roman" w:cs="Times New Roman"/>
          <w:sz w:val="24"/>
          <w:szCs w:val="24"/>
        </w:rPr>
        <w:t>Barlagne</w:t>
      </w:r>
      <w:proofErr w:type="spellEnd"/>
      <w:r w:rsidRPr="00475F6D">
        <w:rPr>
          <w:rFonts w:ascii="Times New Roman" w:hAnsi="Times New Roman" w:cs="Times New Roman"/>
          <w:sz w:val="24"/>
          <w:szCs w:val="24"/>
        </w:rPr>
        <w:t xml:space="preserve">, C., Pavelka, M., Udovč, A., … &amp; </w:t>
      </w:r>
      <w:proofErr w:type="spellStart"/>
      <w:r w:rsidRPr="00475F6D">
        <w:rPr>
          <w:rFonts w:ascii="Times New Roman" w:hAnsi="Times New Roman" w:cs="Times New Roman"/>
          <w:sz w:val="24"/>
          <w:szCs w:val="24"/>
        </w:rPr>
        <w:t>Kluvánková</w:t>
      </w:r>
      <w:proofErr w:type="spellEnd"/>
      <w:r w:rsidRPr="00475F6D">
        <w:rPr>
          <w:rFonts w:ascii="Times New Roman" w:hAnsi="Times New Roman" w:cs="Times New Roman"/>
          <w:sz w:val="24"/>
          <w:szCs w:val="24"/>
        </w:rPr>
        <w:t>, T. (2022). Collective forestry regimes to enhance transition to climate smart forestry. Environmental Policy and Governance, 32(6), 492-503. https://doi.org/10.1002/eet.2021</w:t>
      </w:r>
    </w:p>
    <w:p w14:paraId="2549A9B3"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Brown, T. E., &amp; Lee, K. J. (2019). Assessment of woody plant medium for propagation of Eucalyptus hybrids. *Horticultural Science, 54(</w:t>
      </w:r>
      <w:proofErr w:type="gramStart"/>
      <w:r w:rsidRPr="00475F6D">
        <w:rPr>
          <w:rFonts w:ascii="Times New Roman" w:hAnsi="Times New Roman" w:cs="Times New Roman"/>
          <w:sz w:val="24"/>
          <w:szCs w:val="24"/>
        </w:rPr>
        <w:t>5)*</w:t>
      </w:r>
      <w:proofErr w:type="gramEnd"/>
      <w:r w:rsidRPr="00475F6D">
        <w:rPr>
          <w:rFonts w:ascii="Times New Roman" w:hAnsi="Times New Roman" w:cs="Times New Roman"/>
          <w:sz w:val="24"/>
          <w:szCs w:val="24"/>
        </w:rPr>
        <w:t>, 919-926.</w:t>
      </w:r>
    </w:p>
    <w:p w14:paraId="16000249"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Bryce, R., Irvine, K., Church, A., Fish, R., Ranger, S., &amp; Kenter, J. (2016). Subjective well-being indicators for large-scale assessment of cultural ecosystem services. Ecosystem Services, 21, 258-269. https://doi.org/10.1016/j.ecoser.2016.07.015</w:t>
      </w:r>
    </w:p>
    <w:p w14:paraId="19645E39"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Chen, M., Luo, J., Lin, Y., Huang, A., &amp; G, L. (2024). Identification and expression profile analysis of </w:t>
      </w:r>
      <w:proofErr w:type="spellStart"/>
      <w:r w:rsidRPr="00475F6D">
        <w:rPr>
          <w:rFonts w:ascii="Times New Roman" w:hAnsi="Times New Roman" w:cs="Times New Roman"/>
          <w:sz w:val="24"/>
          <w:szCs w:val="24"/>
        </w:rPr>
        <w:t>wox</w:t>
      </w:r>
      <w:proofErr w:type="spellEnd"/>
      <w:r w:rsidRPr="00475F6D">
        <w:rPr>
          <w:rFonts w:ascii="Times New Roman" w:hAnsi="Times New Roman" w:cs="Times New Roman"/>
          <w:sz w:val="24"/>
          <w:szCs w:val="24"/>
        </w:rPr>
        <w:t xml:space="preserve"> family genes in the formation of eucalyptus adventitious root. Forests, 15(3), 442. https://doi.org/10.3390/f15030442</w:t>
      </w:r>
    </w:p>
    <w:p w14:paraId="3A7F70EC"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Chen, X., &amp; Li, Y. (2023). Yield attributes and efficiency of Eucalyptus plantations: A comprehensive review. *Annals of Forest Science*, 80(3), 97-110.</w:t>
      </w:r>
    </w:p>
    <w:p w14:paraId="461BDAC3"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Chen, Y., Young, D., Koff, J., &amp; </w:t>
      </w:r>
      <w:proofErr w:type="spellStart"/>
      <w:r w:rsidRPr="00475F6D">
        <w:rPr>
          <w:rFonts w:ascii="Times New Roman" w:hAnsi="Times New Roman" w:cs="Times New Roman"/>
          <w:sz w:val="24"/>
          <w:szCs w:val="24"/>
        </w:rPr>
        <w:t>Britwum</w:t>
      </w:r>
      <w:proofErr w:type="spellEnd"/>
      <w:r w:rsidRPr="00475F6D">
        <w:rPr>
          <w:rFonts w:ascii="Times New Roman" w:hAnsi="Times New Roman" w:cs="Times New Roman"/>
          <w:sz w:val="24"/>
          <w:szCs w:val="24"/>
        </w:rPr>
        <w:t xml:space="preserve">, K. (2023). Extension agents’ perceptions, practices, and needs of urban forestry: a case study from </w:t>
      </w:r>
      <w:proofErr w:type="spellStart"/>
      <w:r w:rsidRPr="00475F6D">
        <w:rPr>
          <w:rFonts w:ascii="Times New Roman" w:hAnsi="Times New Roman" w:cs="Times New Roman"/>
          <w:sz w:val="24"/>
          <w:szCs w:val="24"/>
        </w:rPr>
        <w:t>tennessee</w:t>
      </w:r>
      <w:proofErr w:type="spellEnd"/>
      <w:r w:rsidRPr="00475F6D">
        <w:rPr>
          <w:rFonts w:ascii="Times New Roman" w:hAnsi="Times New Roman" w:cs="Times New Roman"/>
          <w:sz w:val="24"/>
          <w:szCs w:val="24"/>
        </w:rPr>
        <w:t>, united states. Sustainability, 15(21), 15328. https://doi.org/10.3390/su152115328</w:t>
      </w:r>
    </w:p>
    <w:p w14:paraId="35A43A31" w14:textId="77777777" w:rsidR="00475F6D" w:rsidRPr="00475F6D" w:rsidRDefault="00475F6D">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75F6D">
        <w:rPr>
          <w:rFonts w:ascii="Times New Roman" w:eastAsia="Times New Roman" w:hAnsi="Times New Roman" w:cs="Times New Roman"/>
          <w:kern w:val="0"/>
          <w:sz w:val="24"/>
          <w:szCs w:val="24"/>
          <w:lang w:eastAsia="en-IN"/>
          <w14:ligatures w14:val="none"/>
        </w:rPr>
        <w:t xml:space="preserve">Costa, M., Nogueira, T., Bittencourt, R., Silva, W., Silva, L., Almeida, R., … &amp; Pena, C. (2022). Assessment of industrial performance for market pulp production between eucalypt and </w:t>
      </w:r>
      <w:proofErr w:type="spellStart"/>
      <w:r w:rsidRPr="00475F6D">
        <w:rPr>
          <w:rFonts w:ascii="Times New Roman" w:eastAsia="Times New Roman" w:hAnsi="Times New Roman" w:cs="Times New Roman"/>
          <w:kern w:val="0"/>
          <w:sz w:val="24"/>
          <w:szCs w:val="24"/>
          <w:lang w:eastAsia="en-IN"/>
          <w14:ligatures w14:val="none"/>
        </w:rPr>
        <w:t>corymbia</w:t>
      </w:r>
      <w:proofErr w:type="spellEnd"/>
      <w:r w:rsidRPr="00475F6D">
        <w:rPr>
          <w:rFonts w:ascii="Times New Roman" w:eastAsia="Times New Roman" w:hAnsi="Times New Roman" w:cs="Times New Roman"/>
          <w:kern w:val="0"/>
          <w:sz w:val="24"/>
          <w:szCs w:val="24"/>
          <w:lang w:eastAsia="en-IN"/>
          <w14:ligatures w14:val="none"/>
        </w:rPr>
        <w:t xml:space="preserve"> hybrids clones. </w:t>
      </w:r>
      <w:proofErr w:type="spellStart"/>
      <w:r w:rsidRPr="00475F6D">
        <w:rPr>
          <w:rFonts w:ascii="Times New Roman" w:eastAsia="Times New Roman" w:hAnsi="Times New Roman" w:cs="Times New Roman"/>
          <w:kern w:val="0"/>
          <w:sz w:val="24"/>
          <w:szCs w:val="24"/>
          <w:lang w:eastAsia="en-IN"/>
          <w14:ligatures w14:val="none"/>
        </w:rPr>
        <w:t>Revista</w:t>
      </w:r>
      <w:proofErr w:type="spellEnd"/>
      <w:r w:rsidRPr="00475F6D">
        <w:rPr>
          <w:rFonts w:ascii="Times New Roman" w:eastAsia="Times New Roman" w:hAnsi="Times New Roman" w:cs="Times New Roman"/>
          <w:kern w:val="0"/>
          <w:sz w:val="24"/>
          <w:szCs w:val="24"/>
          <w:lang w:eastAsia="en-IN"/>
          <w14:ligatures w14:val="none"/>
        </w:rPr>
        <w:t xml:space="preserve"> </w:t>
      </w:r>
      <w:proofErr w:type="spellStart"/>
      <w:r w:rsidRPr="00475F6D">
        <w:rPr>
          <w:rFonts w:ascii="Times New Roman" w:eastAsia="Times New Roman" w:hAnsi="Times New Roman" w:cs="Times New Roman"/>
          <w:kern w:val="0"/>
          <w:sz w:val="24"/>
          <w:szCs w:val="24"/>
          <w:lang w:eastAsia="en-IN"/>
          <w14:ligatures w14:val="none"/>
        </w:rPr>
        <w:t>Árvore</w:t>
      </w:r>
      <w:proofErr w:type="spellEnd"/>
      <w:r w:rsidRPr="00475F6D">
        <w:rPr>
          <w:rFonts w:ascii="Times New Roman" w:eastAsia="Times New Roman" w:hAnsi="Times New Roman" w:cs="Times New Roman"/>
          <w:kern w:val="0"/>
          <w:sz w:val="24"/>
          <w:szCs w:val="24"/>
          <w:lang w:eastAsia="en-IN"/>
          <w14:ligatures w14:val="none"/>
        </w:rPr>
        <w:t>, 46. https://doi.org/10.1590/1806-908820220000028</w:t>
      </w:r>
    </w:p>
    <w:p w14:paraId="78592AFC" w14:textId="77777777" w:rsidR="00475F6D" w:rsidRPr="00475F6D" w:rsidRDefault="00475F6D">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75F6D">
        <w:rPr>
          <w:rFonts w:ascii="Times New Roman" w:eastAsia="Times New Roman" w:hAnsi="Times New Roman" w:cs="Times New Roman"/>
          <w:kern w:val="0"/>
          <w:sz w:val="24"/>
          <w:szCs w:val="24"/>
          <w:lang w:eastAsia="en-IN"/>
          <w14:ligatures w14:val="none"/>
        </w:rPr>
        <w:t>Días, M., Sousa, M., Alves, R., &amp; Ferreira, I. (2016). Exploring plant tissue culture to improve the production of phenolic compounds: a review. Industrial Crops and Products, 82, 9-22. https://doi.org/10.1016/j.indcrop.2015.12.016</w:t>
      </w:r>
    </w:p>
    <w:p w14:paraId="0FD306CD" w14:textId="77777777" w:rsidR="00475F6D" w:rsidRPr="00475F6D" w:rsidRDefault="00475F6D">
      <w:pPr>
        <w:jc w:val="both"/>
        <w:rPr>
          <w:rFonts w:ascii="Times New Roman" w:hAnsi="Times New Roman" w:cs="Times New Roman"/>
          <w:sz w:val="24"/>
          <w:szCs w:val="24"/>
        </w:rPr>
      </w:pPr>
      <w:proofErr w:type="spellStart"/>
      <w:r w:rsidRPr="00475F6D">
        <w:rPr>
          <w:rFonts w:ascii="Times New Roman" w:hAnsi="Times New Roman" w:cs="Times New Roman"/>
          <w:sz w:val="24"/>
          <w:szCs w:val="24"/>
        </w:rPr>
        <w:t>Dokhtukaeva</w:t>
      </w:r>
      <w:proofErr w:type="spellEnd"/>
      <w:r w:rsidRPr="00475F6D">
        <w:rPr>
          <w:rFonts w:ascii="Times New Roman" w:hAnsi="Times New Roman" w:cs="Times New Roman"/>
          <w:sz w:val="24"/>
          <w:szCs w:val="24"/>
        </w:rPr>
        <w:t xml:space="preserve">, A., </w:t>
      </w:r>
      <w:proofErr w:type="spellStart"/>
      <w:r w:rsidRPr="00475F6D">
        <w:rPr>
          <w:rFonts w:ascii="Times New Roman" w:hAnsi="Times New Roman" w:cs="Times New Roman"/>
          <w:sz w:val="24"/>
          <w:szCs w:val="24"/>
        </w:rPr>
        <w:t>Plieva</w:t>
      </w:r>
      <w:proofErr w:type="spellEnd"/>
      <w:r w:rsidRPr="00475F6D">
        <w:rPr>
          <w:rFonts w:ascii="Times New Roman" w:hAnsi="Times New Roman" w:cs="Times New Roman"/>
          <w:sz w:val="24"/>
          <w:szCs w:val="24"/>
        </w:rPr>
        <w:t xml:space="preserve">, A., &amp; </w:t>
      </w:r>
      <w:proofErr w:type="spellStart"/>
      <w:r w:rsidRPr="00475F6D">
        <w:rPr>
          <w:rFonts w:ascii="Times New Roman" w:hAnsi="Times New Roman" w:cs="Times New Roman"/>
          <w:sz w:val="24"/>
          <w:szCs w:val="24"/>
        </w:rPr>
        <w:t>Дзармотова</w:t>
      </w:r>
      <w:proofErr w:type="spellEnd"/>
      <w:r w:rsidRPr="00475F6D">
        <w:rPr>
          <w:rFonts w:ascii="Times New Roman" w:hAnsi="Times New Roman" w:cs="Times New Roman"/>
          <w:sz w:val="24"/>
          <w:szCs w:val="24"/>
        </w:rPr>
        <w:t>, З. (2023). Biotechnology in the context of sustainable development. Bio Web of Conferences, 63, 06007. https://doi.org/10.1051/bioconf/20236306007</w:t>
      </w:r>
    </w:p>
    <w:p w14:paraId="2DB8A6B0"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Frade, S., Souza, D., Fernandes, S., Avelar, M., Molinari, L., Gonçalves, D., … &amp; </w:t>
      </w:r>
      <w:proofErr w:type="spellStart"/>
      <w:r w:rsidRPr="00475F6D">
        <w:rPr>
          <w:rFonts w:ascii="Times New Roman" w:hAnsi="Times New Roman" w:cs="Times New Roman"/>
          <w:sz w:val="24"/>
          <w:szCs w:val="24"/>
        </w:rPr>
        <w:t>Brondani</w:t>
      </w:r>
      <w:proofErr w:type="spellEnd"/>
      <w:r w:rsidRPr="00475F6D">
        <w:rPr>
          <w:rFonts w:ascii="Times New Roman" w:hAnsi="Times New Roman" w:cs="Times New Roman"/>
          <w:sz w:val="24"/>
          <w:szCs w:val="24"/>
        </w:rPr>
        <w:t xml:space="preserve">, G. (2023). Spectral quality influence on in vitro morphophysiological responses of eucalyptus </w:t>
      </w:r>
      <w:proofErr w:type="spellStart"/>
      <w:r w:rsidRPr="00475F6D">
        <w:rPr>
          <w:rFonts w:ascii="Times New Roman" w:hAnsi="Times New Roman" w:cs="Times New Roman"/>
          <w:sz w:val="24"/>
          <w:szCs w:val="24"/>
        </w:rPr>
        <w:t>dunnii</w:t>
      </w:r>
      <w:proofErr w:type="spellEnd"/>
      <w:r w:rsidRPr="00475F6D">
        <w:rPr>
          <w:rFonts w:ascii="Times New Roman" w:hAnsi="Times New Roman" w:cs="Times New Roman"/>
          <w:sz w:val="24"/>
          <w:szCs w:val="24"/>
        </w:rPr>
        <w:t xml:space="preserve"> maiden and eucalyptus </w:t>
      </w:r>
      <w:proofErr w:type="spellStart"/>
      <w:r w:rsidRPr="00475F6D">
        <w:rPr>
          <w:rFonts w:ascii="Times New Roman" w:hAnsi="Times New Roman" w:cs="Times New Roman"/>
          <w:sz w:val="24"/>
          <w:szCs w:val="24"/>
        </w:rPr>
        <w:t>grandis</w:t>
      </w:r>
      <w:proofErr w:type="spellEnd"/>
      <w:r w:rsidRPr="00475F6D">
        <w:rPr>
          <w:rFonts w:ascii="Times New Roman" w:hAnsi="Times New Roman" w:cs="Times New Roman"/>
          <w:sz w:val="24"/>
          <w:szCs w:val="24"/>
        </w:rPr>
        <w:t xml:space="preserve"> </w:t>
      </w:r>
      <w:proofErr w:type="spellStart"/>
      <w:proofErr w:type="gramStart"/>
      <w:r w:rsidRPr="00475F6D">
        <w:rPr>
          <w:rFonts w:ascii="Times New Roman" w:hAnsi="Times New Roman" w:cs="Times New Roman"/>
          <w:sz w:val="24"/>
          <w:szCs w:val="24"/>
        </w:rPr>
        <w:t>w.hill</w:t>
      </w:r>
      <w:proofErr w:type="spellEnd"/>
      <w:proofErr w:type="gramEnd"/>
      <w:r w:rsidRPr="00475F6D">
        <w:rPr>
          <w:rFonts w:ascii="Times New Roman" w:hAnsi="Times New Roman" w:cs="Times New Roman"/>
          <w:sz w:val="24"/>
          <w:szCs w:val="24"/>
        </w:rPr>
        <w:t xml:space="preserve"> ex maiden × e. </w:t>
      </w:r>
      <w:proofErr w:type="spellStart"/>
      <w:r w:rsidRPr="00475F6D">
        <w:rPr>
          <w:rFonts w:ascii="Times New Roman" w:hAnsi="Times New Roman" w:cs="Times New Roman"/>
          <w:sz w:val="24"/>
          <w:szCs w:val="24"/>
        </w:rPr>
        <w:t>urophylla</w:t>
      </w:r>
      <w:proofErr w:type="spellEnd"/>
      <w:r w:rsidRPr="00475F6D">
        <w:rPr>
          <w:rFonts w:ascii="Times New Roman" w:hAnsi="Times New Roman" w:cs="Times New Roman"/>
          <w:sz w:val="24"/>
          <w:szCs w:val="24"/>
        </w:rPr>
        <w:t xml:space="preserve"> </w:t>
      </w:r>
      <w:proofErr w:type="spellStart"/>
      <w:r w:rsidRPr="00475F6D">
        <w:rPr>
          <w:rFonts w:ascii="Times New Roman" w:hAnsi="Times New Roman" w:cs="Times New Roman"/>
          <w:sz w:val="24"/>
          <w:szCs w:val="24"/>
        </w:rPr>
        <w:t>s.t.blake</w:t>
      </w:r>
      <w:proofErr w:type="spellEnd"/>
      <w:r w:rsidRPr="00475F6D">
        <w:rPr>
          <w:rFonts w:ascii="Times New Roman" w:hAnsi="Times New Roman" w:cs="Times New Roman"/>
          <w:sz w:val="24"/>
          <w:szCs w:val="24"/>
        </w:rPr>
        <w:t>. New Zealand Journal of Forestry Science, 53. https://doi.org/10.33494/nzjfs532023x218x</w:t>
      </w:r>
    </w:p>
    <w:p w14:paraId="1FDF7AF7" w14:textId="10D31A78" w:rsidR="00475F6D" w:rsidRPr="00475F6D" w:rsidRDefault="00475F6D">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75F6D">
        <w:rPr>
          <w:rFonts w:ascii="Times New Roman" w:eastAsia="Times New Roman" w:hAnsi="Times New Roman" w:cs="Times New Roman"/>
          <w:kern w:val="0"/>
          <w:sz w:val="24"/>
          <w:szCs w:val="24"/>
          <w:lang w:eastAsia="en-IN"/>
          <w14:ligatures w14:val="none"/>
        </w:rPr>
        <w:t>França, F., França, T., &amp; Vidaurre, G. (2020). Effect of growth stress and interlocked grain on splitting of seven different hybrid clones of</w:t>
      </w:r>
      <w:r w:rsidR="009D5FAE">
        <w:rPr>
          <w:rFonts w:ascii="Times New Roman" w:eastAsia="Times New Roman" w:hAnsi="Times New Roman" w:cs="Times New Roman"/>
          <w:kern w:val="0"/>
          <w:sz w:val="24"/>
          <w:szCs w:val="24"/>
          <w:lang w:eastAsia="en-IN"/>
          <w14:ligatures w14:val="none"/>
        </w:rPr>
        <w:t xml:space="preserve"> </w:t>
      </w:r>
      <w:r w:rsidRPr="00475F6D">
        <w:rPr>
          <w:rFonts w:ascii="Times New Roman" w:eastAsia="Times New Roman" w:hAnsi="Times New Roman" w:cs="Times New Roman"/>
          <w:kern w:val="0"/>
          <w:sz w:val="24"/>
          <w:szCs w:val="24"/>
          <w:lang w:eastAsia="en-IN"/>
          <w14:ligatures w14:val="none"/>
        </w:rPr>
        <w:t xml:space="preserve">eucalyptus </w:t>
      </w:r>
      <w:proofErr w:type="spellStart"/>
      <w:r w:rsidRPr="00475F6D">
        <w:rPr>
          <w:rFonts w:ascii="Times New Roman" w:eastAsia="Times New Roman" w:hAnsi="Times New Roman" w:cs="Times New Roman"/>
          <w:kern w:val="0"/>
          <w:sz w:val="24"/>
          <w:szCs w:val="24"/>
          <w:lang w:eastAsia="en-IN"/>
          <w14:ligatures w14:val="none"/>
        </w:rPr>
        <w:t>grandis×eucalyptus</w:t>
      </w:r>
      <w:proofErr w:type="spellEnd"/>
      <w:r w:rsidRPr="00475F6D">
        <w:rPr>
          <w:rFonts w:ascii="Times New Roman" w:eastAsia="Times New Roman" w:hAnsi="Times New Roman" w:cs="Times New Roman"/>
          <w:kern w:val="0"/>
          <w:sz w:val="24"/>
          <w:szCs w:val="24"/>
          <w:lang w:eastAsia="en-IN"/>
          <w14:ligatures w14:val="none"/>
        </w:rPr>
        <w:t xml:space="preserve"> </w:t>
      </w:r>
      <w:proofErr w:type="spellStart"/>
      <w:r w:rsidRPr="00475F6D">
        <w:rPr>
          <w:rFonts w:ascii="Times New Roman" w:eastAsia="Times New Roman" w:hAnsi="Times New Roman" w:cs="Times New Roman"/>
          <w:kern w:val="0"/>
          <w:sz w:val="24"/>
          <w:szCs w:val="24"/>
          <w:lang w:eastAsia="en-IN"/>
          <w14:ligatures w14:val="none"/>
        </w:rPr>
        <w:t>urophyllawood</w:t>
      </w:r>
      <w:proofErr w:type="spellEnd"/>
      <w:r w:rsidRPr="00475F6D">
        <w:rPr>
          <w:rFonts w:ascii="Times New Roman" w:eastAsia="Times New Roman" w:hAnsi="Times New Roman" w:cs="Times New Roman"/>
          <w:kern w:val="0"/>
          <w:sz w:val="24"/>
          <w:szCs w:val="24"/>
          <w:lang w:eastAsia="en-IN"/>
          <w14:ligatures w14:val="none"/>
        </w:rPr>
        <w:t xml:space="preserve">. </w:t>
      </w:r>
      <w:proofErr w:type="spellStart"/>
      <w:r w:rsidRPr="00475F6D">
        <w:rPr>
          <w:rFonts w:ascii="Times New Roman" w:eastAsia="Times New Roman" w:hAnsi="Times New Roman" w:cs="Times New Roman"/>
          <w:kern w:val="0"/>
          <w:sz w:val="24"/>
          <w:szCs w:val="24"/>
          <w:lang w:eastAsia="en-IN"/>
          <w14:ligatures w14:val="none"/>
        </w:rPr>
        <w:t>Holzforschung</w:t>
      </w:r>
      <w:proofErr w:type="spellEnd"/>
      <w:r w:rsidRPr="00475F6D">
        <w:rPr>
          <w:rFonts w:ascii="Times New Roman" w:eastAsia="Times New Roman" w:hAnsi="Times New Roman" w:cs="Times New Roman"/>
          <w:kern w:val="0"/>
          <w:sz w:val="24"/>
          <w:szCs w:val="24"/>
          <w:lang w:eastAsia="en-IN"/>
          <w14:ligatures w14:val="none"/>
        </w:rPr>
        <w:t>, 74(10), 917-926. https://doi.org/10.1515/hf-2019-0209</w:t>
      </w:r>
    </w:p>
    <w:p w14:paraId="5B7D2514" w14:textId="77777777" w:rsidR="00475F6D" w:rsidRPr="00475F6D" w:rsidRDefault="00475F6D">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75F6D">
        <w:rPr>
          <w:rFonts w:ascii="Times New Roman" w:eastAsia="Times New Roman" w:hAnsi="Times New Roman" w:cs="Times New Roman"/>
          <w:kern w:val="0"/>
          <w:sz w:val="24"/>
          <w:szCs w:val="24"/>
          <w:lang w:eastAsia="en-IN"/>
          <w14:ligatures w14:val="none"/>
        </w:rPr>
        <w:lastRenderedPageBreak/>
        <w:t xml:space="preserve">Gallia, M., Sarto, J., &amp; Bongiovanni, G. (2021). Sustainable and efficient protocols for in vitro germination and antioxidants production from seeds of the endangered species araucaria </w:t>
      </w:r>
      <w:proofErr w:type="spellStart"/>
      <w:r w:rsidRPr="00475F6D">
        <w:rPr>
          <w:rFonts w:ascii="Times New Roman" w:eastAsia="Times New Roman" w:hAnsi="Times New Roman" w:cs="Times New Roman"/>
          <w:kern w:val="0"/>
          <w:sz w:val="24"/>
          <w:szCs w:val="24"/>
          <w:lang w:eastAsia="en-IN"/>
          <w14:ligatures w14:val="none"/>
        </w:rPr>
        <w:t>araucana</w:t>
      </w:r>
      <w:proofErr w:type="spellEnd"/>
      <w:r w:rsidRPr="00475F6D">
        <w:rPr>
          <w:rFonts w:ascii="Times New Roman" w:eastAsia="Times New Roman" w:hAnsi="Times New Roman" w:cs="Times New Roman"/>
          <w:kern w:val="0"/>
          <w:sz w:val="24"/>
          <w:szCs w:val="24"/>
          <w:lang w:eastAsia="en-IN"/>
          <w14:ligatures w14:val="none"/>
        </w:rPr>
        <w:t>. Journal of Genetic Engineering and Biotechnology, 19(1), 181. https://doi.org/10.1186/s43141-021-00280-6</w:t>
      </w:r>
    </w:p>
    <w:p w14:paraId="6B0457D0"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Gomez, H. A., &amp; Silva, P. T. (2020). The impact of Eucalyptus </w:t>
      </w:r>
      <w:proofErr w:type="spellStart"/>
      <w:r w:rsidRPr="00475F6D">
        <w:rPr>
          <w:rFonts w:ascii="Times New Roman" w:hAnsi="Times New Roman" w:cs="Times New Roman"/>
          <w:sz w:val="24"/>
          <w:szCs w:val="24"/>
        </w:rPr>
        <w:t>fiber</w:t>
      </w:r>
      <w:proofErr w:type="spellEnd"/>
      <w:r w:rsidRPr="00475F6D">
        <w:rPr>
          <w:rFonts w:ascii="Times New Roman" w:hAnsi="Times New Roman" w:cs="Times New Roman"/>
          <w:sz w:val="24"/>
          <w:szCs w:val="24"/>
        </w:rPr>
        <w:t xml:space="preserve"> properties on the mechanical performance of paper products. *Cellulose*, 27(6), 3101-3114.</w:t>
      </w:r>
    </w:p>
    <w:p w14:paraId="20A9C7D1"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Hamimah, T., Huda, N., </w:t>
      </w:r>
      <w:proofErr w:type="spellStart"/>
      <w:r w:rsidRPr="00475F6D">
        <w:rPr>
          <w:rFonts w:ascii="Times New Roman" w:hAnsi="Times New Roman" w:cs="Times New Roman"/>
          <w:sz w:val="24"/>
          <w:szCs w:val="24"/>
        </w:rPr>
        <w:t>Kamlun</w:t>
      </w:r>
      <w:proofErr w:type="spellEnd"/>
      <w:r w:rsidRPr="00475F6D">
        <w:rPr>
          <w:rFonts w:ascii="Times New Roman" w:hAnsi="Times New Roman" w:cs="Times New Roman"/>
          <w:sz w:val="24"/>
          <w:szCs w:val="24"/>
        </w:rPr>
        <w:t xml:space="preserve">, K., </w:t>
      </w:r>
      <w:proofErr w:type="spellStart"/>
      <w:r w:rsidRPr="00475F6D">
        <w:rPr>
          <w:rFonts w:ascii="Times New Roman" w:hAnsi="Times New Roman" w:cs="Times New Roman"/>
          <w:sz w:val="24"/>
          <w:szCs w:val="24"/>
        </w:rPr>
        <w:t>Rosmalina</w:t>
      </w:r>
      <w:proofErr w:type="spellEnd"/>
      <w:r w:rsidRPr="00475F6D">
        <w:rPr>
          <w:rFonts w:ascii="Times New Roman" w:hAnsi="Times New Roman" w:cs="Times New Roman"/>
          <w:sz w:val="24"/>
          <w:szCs w:val="24"/>
        </w:rPr>
        <w:t xml:space="preserve">, A., &amp; Jennifer, C. (2022). Sustainability assessment of mangrove forest as a tourist destination: a case study using </w:t>
      </w:r>
      <w:proofErr w:type="spellStart"/>
      <w:r w:rsidRPr="00475F6D">
        <w:rPr>
          <w:rFonts w:ascii="Times New Roman" w:hAnsi="Times New Roman" w:cs="Times New Roman"/>
          <w:sz w:val="24"/>
          <w:szCs w:val="24"/>
        </w:rPr>
        <w:t>gstc</w:t>
      </w:r>
      <w:proofErr w:type="spellEnd"/>
      <w:r w:rsidRPr="00475F6D">
        <w:rPr>
          <w:rFonts w:ascii="Times New Roman" w:hAnsi="Times New Roman" w:cs="Times New Roman"/>
          <w:sz w:val="24"/>
          <w:szCs w:val="24"/>
        </w:rPr>
        <w:t xml:space="preserve"> criteria in </w:t>
      </w:r>
      <w:proofErr w:type="spellStart"/>
      <w:r w:rsidRPr="00475F6D">
        <w:rPr>
          <w:rFonts w:ascii="Times New Roman" w:hAnsi="Times New Roman" w:cs="Times New Roman"/>
          <w:sz w:val="24"/>
          <w:szCs w:val="24"/>
        </w:rPr>
        <w:t>kota</w:t>
      </w:r>
      <w:proofErr w:type="spellEnd"/>
      <w:r w:rsidRPr="00475F6D">
        <w:rPr>
          <w:rFonts w:ascii="Times New Roman" w:hAnsi="Times New Roman" w:cs="Times New Roman"/>
          <w:sz w:val="24"/>
          <w:szCs w:val="24"/>
        </w:rPr>
        <w:t xml:space="preserve"> </w:t>
      </w:r>
      <w:proofErr w:type="spellStart"/>
      <w:r w:rsidRPr="00475F6D">
        <w:rPr>
          <w:rFonts w:ascii="Times New Roman" w:hAnsi="Times New Roman" w:cs="Times New Roman"/>
          <w:sz w:val="24"/>
          <w:szCs w:val="24"/>
        </w:rPr>
        <w:t>belud</w:t>
      </w:r>
      <w:proofErr w:type="spellEnd"/>
      <w:r w:rsidRPr="00475F6D">
        <w:rPr>
          <w:rFonts w:ascii="Times New Roman" w:hAnsi="Times New Roman" w:cs="Times New Roman"/>
          <w:sz w:val="24"/>
          <w:szCs w:val="24"/>
        </w:rPr>
        <w:t xml:space="preserve">, </w:t>
      </w:r>
      <w:proofErr w:type="spellStart"/>
      <w:r w:rsidRPr="00475F6D">
        <w:rPr>
          <w:rFonts w:ascii="Times New Roman" w:hAnsi="Times New Roman" w:cs="Times New Roman"/>
          <w:sz w:val="24"/>
          <w:szCs w:val="24"/>
        </w:rPr>
        <w:t>sabah</w:t>
      </w:r>
      <w:proofErr w:type="spellEnd"/>
      <w:r w:rsidRPr="00475F6D">
        <w:rPr>
          <w:rFonts w:ascii="Times New Roman" w:hAnsi="Times New Roman" w:cs="Times New Roman"/>
          <w:sz w:val="24"/>
          <w:szCs w:val="24"/>
        </w:rPr>
        <w:t xml:space="preserve">, </w:t>
      </w:r>
      <w:proofErr w:type="spellStart"/>
      <w:r w:rsidRPr="00475F6D">
        <w:rPr>
          <w:rFonts w:ascii="Times New Roman" w:hAnsi="Times New Roman" w:cs="Times New Roman"/>
          <w:sz w:val="24"/>
          <w:szCs w:val="24"/>
        </w:rPr>
        <w:t>malaysia</w:t>
      </w:r>
      <w:proofErr w:type="spellEnd"/>
      <w:r w:rsidRPr="00475F6D">
        <w:rPr>
          <w:rFonts w:ascii="Times New Roman" w:hAnsi="Times New Roman" w:cs="Times New Roman"/>
          <w:sz w:val="24"/>
          <w:szCs w:val="24"/>
        </w:rPr>
        <w:t xml:space="preserve">. </w:t>
      </w:r>
      <w:proofErr w:type="spellStart"/>
      <w:r w:rsidRPr="00475F6D">
        <w:rPr>
          <w:rFonts w:ascii="Times New Roman" w:hAnsi="Times New Roman" w:cs="Times New Roman"/>
          <w:sz w:val="24"/>
          <w:szCs w:val="24"/>
        </w:rPr>
        <w:t>Iop</w:t>
      </w:r>
      <w:proofErr w:type="spellEnd"/>
      <w:r w:rsidRPr="00475F6D">
        <w:rPr>
          <w:rFonts w:ascii="Times New Roman" w:hAnsi="Times New Roman" w:cs="Times New Roman"/>
          <w:sz w:val="24"/>
          <w:szCs w:val="24"/>
        </w:rPr>
        <w:t xml:space="preserve"> Conference Series Earth and Environmental Science, 1053(1), 012028. https://doi.org/10.1088/1755-1315/1053/1/012028</w:t>
      </w:r>
    </w:p>
    <w:p w14:paraId="2C635D24"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Irawati, F., Wijaya, A., </w:t>
      </w:r>
      <w:proofErr w:type="spellStart"/>
      <w:r w:rsidRPr="00475F6D">
        <w:rPr>
          <w:rFonts w:ascii="Times New Roman" w:hAnsi="Times New Roman" w:cs="Times New Roman"/>
          <w:sz w:val="24"/>
          <w:szCs w:val="24"/>
        </w:rPr>
        <w:t>Manurung</w:t>
      </w:r>
      <w:proofErr w:type="spellEnd"/>
      <w:r w:rsidRPr="00475F6D">
        <w:rPr>
          <w:rFonts w:ascii="Times New Roman" w:hAnsi="Times New Roman" w:cs="Times New Roman"/>
          <w:sz w:val="24"/>
          <w:szCs w:val="24"/>
        </w:rPr>
        <w:t xml:space="preserve">, A., </w:t>
      </w:r>
      <w:proofErr w:type="spellStart"/>
      <w:r w:rsidRPr="00475F6D">
        <w:rPr>
          <w:rFonts w:ascii="Times New Roman" w:hAnsi="Times New Roman" w:cs="Times New Roman"/>
          <w:sz w:val="24"/>
          <w:szCs w:val="24"/>
        </w:rPr>
        <w:t>Thongiratama</w:t>
      </w:r>
      <w:proofErr w:type="spellEnd"/>
      <w:r w:rsidRPr="00475F6D">
        <w:rPr>
          <w:rFonts w:ascii="Times New Roman" w:hAnsi="Times New Roman" w:cs="Times New Roman"/>
          <w:sz w:val="24"/>
          <w:szCs w:val="24"/>
        </w:rPr>
        <w:t xml:space="preserve">, M., Savitri, W., &amp; </w:t>
      </w:r>
      <w:proofErr w:type="spellStart"/>
      <w:r w:rsidRPr="00475F6D">
        <w:rPr>
          <w:rFonts w:ascii="Times New Roman" w:hAnsi="Times New Roman" w:cs="Times New Roman"/>
          <w:sz w:val="24"/>
          <w:szCs w:val="24"/>
        </w:rPr>
        <w:t>Hardjo</w:t>
      </w:r>
      <w:proofErr w:type="spellEnd"/>
      <w:r w:rsidRPr="00475F6D">
        <w:rPr>
          <w:rFonts w:ascii="Times New Roman" w:hAnsi="Times New Roman" w:cs="Times New Roman"/>
          <w:sz w:val="24"/>
          <w:szCs w:val="24"/>
        </w:rPr>
        <w:t>, P. (2023). Explant surface sterilization protocol for micropropagation of amorphophallus muelleri blume., 116-121. https://doi.org/10.2991/978-94-6463-322-1_16</w:t>
      </w:r>
    </w:p>
    <w:p w14:paraId="7AF8FB1A"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Jackson, R. T., Garcia, F. A., &amp; Lim, W. J. (2022). Enhanced </w:t>
      </w:r>
      <w:proofErr w:type="spellStart"/>
      <w:r w:rsidRPr="00475F6D">
        <w:rPr>
          <w:rFonts w:ascii="Times New Roman" w:hAnsi="Times New Roman" w:cs="Times New Roman"/>
          <w:sz w:val="24"/>
          <w:szCs w:val="24"/>
        </w:rPr>
        <w:t>fiber</w:t>
      </w:r>
      <w:proofErr w:type="spellEnd"/>
      <w:r w:rsidRPr="00475F6D">
        <w:rPr>
          <w:rFonts w:ascii="Times New Roman" w:hAnsi="Times New Roman" w:cs="Times New Roman"/>
          <w:sz w:val="24"/>
          <w:szCs w:val="24"/>
        </w:rPr>
        <w:t xml:space="preserve"> quality from Eucalyptus: Implications for the paper industry. *Journal of Pulp and Paper Science*, 48(5), 328-341.</w:t>
      </w:r>
    </w:p>
    <w:p w14:paraId="3CC60A28"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Jamil, A., Deli, M., Rauf, U., Jamilah, M., </w:t>
      </w:r>
      <w:proofErr w:type="spellStart"/>
      <w:r w:rsidRPr="00475F6D">
        <w:rPr>
          <w:rFonts w:ascii="Times New Roman" w:hAnsi="Times New Roman" w:cs="Times New Roman"/>
          <w:sz w:val="24"/>
          <w:szCs w:val="24"/>
        </w:rPr>
        <w:t>Sinniah</w:t>
      </w:r>
      <w:proofErr w:type="spellEnd"/>
      <w:r w:rsidRPr="00475F6D">
        <w:rPr>
          <w:rFonts w:ascii="Times New Roman" w:hAnsi="Times New Roman" w:cs="Times New Roman"/>
          <w:sz w:val="24"/>
          <w:szCs w:val="24"/>
        </w:rPr>
        <w:t>, S., &amp; Abdullah, S. (2024). Resilience and sustainability in tourism-forestry systems through risk management framework: review and concept. Journal of Law and Sustainable Development, 12(1), e1120. https://doi.org/10.55908/sdgs.v12i1.1120</w:t>
      </w:r>
    </w:p>
    <w:p w14:paraId="14808829"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Knott, G. and Doudna, J. (2018). Crispr-</w:t>
      </w:r>
      <w:proofErr w:type="spellStart"/>
      <w:r w:rsidRPr="00475F6D">
        <w:rPr>
          <w:rFonts w:ascii="Times New Roman" w:hAnsi="Times New Roman" w:cs="Times New Roman"/>
          <w:sz w:val="24"/>
          <w:szCs w:val="24"/>
        </w:rPr>
        <w:t>cas</w:t>
      </w:r>
      <w:proofErr w:type="spellEnd"/>
      <w:r w:rsidRPr="00475F6D">
        <w:rPr>
          <w:rFonts w:ascii="Times New Roman" w:hAnsi="Times New Roman" w:cs="Times New Roman"/>
          <w:sz w:val="24"/>
          <w:szCs w:val="24"/>
        </w:rPr>
        <w:t xml:space="preserve"> guides the future of genetic engineering. Science, 361(6405), 866-869. https://doi.org/10.1126/science.aat5011</w:t>
      </w:r>
    </w:p>
    <w:p w14:paraId="21F44864" w14:textId="77777777" w:rsid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Kumar, R., Joshi, P. C., &amp; Arya, K. S. (2022). Effect of media composition and environmental conditions on the micropropagation of Eucalyptus species. *Forestry Research Letters*, 7(2), 67-75.</w:t>
      </w:r>
    </w:p>
    <w:p w14:paraId="39B7EAF3" w14:textId="22030F8C" w:rsidR="006D6D9F" w:rsidRPr="006D6D9F" w:rsidRDefault="006D6D9F">
      <w:pPr>
        <w:jc w:val="both"/>
        <w:rPr>
          <w:rFonts w:ascii="Times New Roman" w:hAnsi="Times New Roman" w:cs="Times New Roman"/>
          <w:sz w:val="36"/>
          <w:szCs w:val="36"/>
        </w:rPr>
      </w:pPr>
      <w:r w:rsidRPr="006D6D9F">
        <w:rPr>
          <w:rFonts w:ascii="Times New Roman" w:hAnsi="Times New Roman" w:cs="Times New Roman"/>
          <w:sz w:val="24"/>
          <w:szCs w:val="24"/>
        </w:rPr>
        <w:t xml:space="preserve">Kumar, Dhanesh, P Chakradhar, G. </w:t>
      </w:r>
      <w:proofErr w:type="spellStart"/>
      <w:r w:rsidRPr="006D6D9F">
        <w:rPr>
          <w:rFonts w:ascii="Times New Roman" w:hAnsi="Times New Roman" w:cs="Times New Roman"/>
          <w:sz w:val="24"/>
          <w:szCs w:val="24"/>
        </w:rPr>
        <w:t>Ranganna</w:t>
      </w:r>
      <w:proofErr w:type="spellEnd"/>
      <w:r w:rsidRPr="006D6D9F">
        <w:rPr>
          <w:rFonts w:ascii="Times New Roman" w:hAnsi="Times New Roman" w:cs="Times New Roman"/>
          <w:sz w:val="24"/>
          <w:szCs w:val="24"/>
        </w:rPr>
        <w:t xml:space="preserve">, Vijay Kumar Vimal, </w:t>
      </w:r>
      <w:proofErr w:type="spellStart"/>
      <w:r w:rsidRPr="006D6D9F">
        <w:rPr>
          <w:rFonts w:ascii="Times New Roman" w:hAnsi="Times New Roman" w:cs="Times New Roman"/>
          <w:sz w:val="24"/>
          <w:szCs w:val="24"/>
        </w:rPr>
        <w:t>Ritik</w:t>
      </w:r>
      <w:proofErr w:type="spellEnd"/>
      <w:r w:rsidRPr="006D6D9F">
        <w:rPr>
          <w:rFonts w:ascii="Times New Roman" w:hAnsi="Times New Roman" w:cs="Times New Roman"/>
          <w:sz w:val="24"/>
          <w:szCs w:val="24"/>
        </w:rPr>
        <w:t xml:space="preserve"> Raj, </w:t>
      </w:r>
      <w:proofErr w:type="spellStart"/>
      <w:r w:rsidRPr="006D6D9F">
        <w:rPr>
          <w:rFonts w:ascii="Times New Roman" w:hAnsi="Times New Roman" w:cs="Times New Roman"/>
          <w:sz w:val="24"/>
          <w:szCs w:val="24"/>
        </w:rPr>
        <w:t>Chukkamettu</w:t>
      </w:r>
      <w:proofErr w:type="spellEnd"/>
      <w:r w:rsidRPr="006D6D9F">
        <w:rPr>
          <w:rFonts w:ascii="Times New Roman" w:hAnsi="Times New Roman" w:cs="Times New Roman"/>
          <w:sz w:val="24"/>
          <w:szCs w:val="24"/>
        </w:rPr>
        <w:t xml:space="preserve"> Anusha, </w:t>
      </w:r>
      <w:proofErr w:type="spellStart"/>
      <w:r w:rsidRPr="006D6D9F">
        <w:rPr>
          <w:rFonts w:ascii="Times New Roman" w:hAnsi="Times New Roman" w:cs="Times New Roman"/>
          <w:sz w:val="24"/>
          <w:szCs w:val="24"/>
        </w:rPr>
        <w:t>Soumitra</w:t>
      </w:r>
      <w:proofErr w:type="spellEnd"/>
      <w:r w:rsidRPr="006D6D9F">
        <w:rPr>
          <w:rFonts w:ascii="Times New Roman" w:hAnsi="Times New Roman" w:cs="Times New Roman"/>
          <w:sz w:val="24"/>
          <w:szCs w:val="24"/>
        </w:rPr>
        <w:t xml:space="preserve"> </w:t>
      </w:r>
      <w:proofErr w:type="spellStart"/>
      <w:proofErr w:type="gramStart"/>
      <w:r w:rsidRPr="006D6D9F">
        <w:rPr>
          <w:rFonts w:ascii="Times New Roman" w:hAnsi="Times New Roman" w:cs="Times New Roman"/>
          <w:sz w:val="24"/>
          <w:szCs w:val="24"/>
        </w:rPr>
        <w:t>Patra,and</w:t>
      </w:r>
      <w:proofErr w:type="spellEnd"/>
      <w:proofErr w:type="gramEnd"/>
      <w:r w:rsidRPr="006D6D9F">
        <w:rPr>
          <w:rFonts w:ascii="Times New Roman" w:hAnsi="Times New Roman" w:cs="Times New Roman"/>
          <w:sz w:val="24"/>
          <w:szCs w:val="24"/>
        </w:rPr>
        <w:t xml:space="preserve"> </w:t>
      </w:r>
      <w:proofErr w:type="spellStart"/>
      <w:r w:rsidRPr="006D6D9F">
        <w:rPr>
          <w:rFonts w:ascii="Times New Roman" w:hAnsi="Times New Roman" w:cs="Times New Roman"/>
          <w:sz w:val="24"/>
          <w:szCs w:val="24"/>
        </w:rPr>
        <w:t>Vankadavath</w:t>
      </w:r>
      <w:proofErr w:type="spellEnd"/>
      <w:r w:rsidRPr="006D6D9F">
        <w:rPr>
          <w:rFonts w:ascii="Times New Roman" w:hAnsi="Times New Roman" w:cs="Times New Roman"/>
          <w:sz w:val="24"/>
          <w:szCs w:val="24"/>
        </w:rPr>
        <w:t xml:space="preserve"> </w:t>
      </w:r>
      <w:proofErr w:type="spellStart"/>
      <w:r w:rsidRPr="006D6D9F">
        <w:rPr>
          <w:rFonts w:ascii="Times New Roman" w:hAnsi="Times New Roman" w:cs="Times New Roman"/>
          <w:sz w:val="24"/>
          <w:szCs w:val="24"/>
        </w:rPr>
        <w:t>Nagaraju</w:t>
      </w:r>
      <w:proofErr w:type="spellEnd"/>
      <w:r w:rsidRPr="006D6D9F">
        <w:rPr>
          <w:rFonts w:ascii="Times New Roman" w:hAnsi="Times New Roman" w:cs="Times New Roman"/>
          <w:sz w:val="24"/>
          <w:szCs w:val="24"/>
        </w:rPr>
        <w:t xml:space="preserve">. 2024. “Tissue Culture in Banana Cultivation: A Review of Its Impact on Disease </w:t>
      </w:r>
      <w:proofErr w:type="spellStart"/>
      <w:proofErr w:type="gramStart"/>
      <w:r w:rsidRPr="006D6D9F">
        <w:rPr>
          <w:rFonts w:ascii="Times New Roman" w:hAnsi="Times New Roman" w:cs="Times New Roman"/>
          <w:sz w:val="24"/>
          <w:szCs w:val="24"/>
        </w:rPr>
        <w:t>Management,Yield</w:t>
      </w:r>
      <w:proofErr w:type="spellEnd"/>
      <w:proofErr w:type="gramEnd"/>
      <w:r w:rsidRPr="006D6D9F">
        <w:rPr>
          <w:rFonts w:ascii="Times New Roman" w:hAnsi="Times New Roman" w:cs="Times New Roman"/>
          <w:sz w:val="24"/>
          <w:szCs w:val="24"/>
        </w:rPr>
        <w:t xml:space="preserve"> Improvement, and Sustainable Production”. Journal of Advances in Biology &amp; Biotechnology 27 (9):628-44.</w:t>
      </w:r>
      <w:r>
        <w:rPr>
          <w:rFonts w:ascii="Times New Roman" w:hAnsi="Times New Roman" w:cs="Times New Roman"/>
          <w:sz w:val="24"/>
          <w:szCs w:val="24"/>
        </w:rPr>
        <w:t xml:space="preserve"> </w:t>
      </w:r>
      <w:hyperlink r:id="rId8" w:history="1">
        <w:r w:rsidR="00B756E9" w:rsidRPr="00FD5E54">
          <w:rPr>
            <w:rStyle w:val="Hyperlink"/>
            <w:rFonts w:ascii="Times New Roman" w:hAnsi="Times New Roman" w:cs="Times New Roman"/>
            <w:sz w:val="24"/>
            <w:szCs w:val="24"/>
          </w:rPr>
          <w:t>https://doi.org/10.9734/jabb/2024/v27i91336</w:t>
        </w:r>
      </w:hyperlink>
      <w:r w:rsidR="00B756E9">
        <w:rPr>
          <w:rFonts w:ascii="Times New Roman" w:hAnsi="Times New Roman" w:cs="Times New Roman"/>
          <w:sz w:val="24"/>
          <w:szCs w:val="24"/>
        </w:rPr>
        <w:t xml:space="preserve"> </w:t>
      </w:r>
      <w:r w:rsidRPr="006D6D9F">
        <w:rPr>
          <w:rFonts w:ascii="Times New Roman" w:hAnsi="Times New Roman" w:cs="Times New Roman"/>
          <w:sz w:val="32"/>
          <w:szCs w:val="32"/>
        </w:rPr>
        <w:t xml:space="preserve"> </w:t>
      </w:r>
    </w:p>
    <w:p w14:paraId="3389E059"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Long, Y., Yang, Y., Pan, G., &amp; Shen, Y. (2022). New insights into tissue culture plant-regeneration mechanisms. Frontiers in Plant Science, 13. https://doi.org/10.3389/fpls.2022.926752</w:t>
      </w:r>
    </w:p>
    <w:p w14:paraId="4B707CC4"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Mitrović, O., Vujović, T., Popović, B., </w:t>
      </w:r>
      <w:proofErr w:type="spellStart"/>
      <w:r w:rsidRPr="00475F6D">
        <w:rPr>
          <w:rFonts w:ascii="Times New Roman" w:hAnsi="Times New Roman" w:cs="Times New Roman"/>
          <w:sz w:val="24"/>
          <w:szCs w:val="24"/>
        </w:rPr>
        <w:t>Leposavić</w:t>
      </w:r>
      <w:proofErr w:type="spellEnd"/>
      <w:r w:rsidRPr="00475F6D">
        <w:rPr>
          <w:rFonts w:ascii="Times New Roman" w:hAnsi="Times New Roman" w:cs="Times New Roman"/>
          <w:sz w:val="24"/>
          <w:szCs w:val="24"/>
        </w:rPr>
        <w:t xml:space="preserve">, A., </w:t>
      </w:r>
      <w:proofErr w:type="spellStart"/>
      <w:r w:rsidRPr="00475F6D">
        <w:rPr>
          <w:rFonts w:ascii="Times New Roman" w:hAnsi="Times New Roman" w:cs="Times New Roman"/>
          <w:sz w:val="24"/>
          <w:szCs w:val="24"/>
        </w:rPr>
        <w:t>Karaklajić-Stajić</w:t>
      </w:r>
      <w:proofErr w:type="spellEnd"/>
      <w:r w:rsidRPr="00475F6D">
        <w:rPr>
          <w:rFonts w:ascii="Times New Roman" w:hAnsi="Times New Roman" w:cs="Times New Roman"/>
          <w:sz w:val="24"/>
          <w:szCs w:val="24"/>
        </w:rPr>
        <w:t xml:space="preserve">, Ž., </w:t>
      </w:r>
      <w:proofErr w:type="spellStart"/>
      <w:r w:rsidRPr="00475F6D">
        <w:rPr>
          <w:rFonts w:ascii="Times New Roman" w:hAnsi="Times New Roman" w:cs="Times New Roman"/>
          <w:sz w:val="24"/>
          <w:szCs w:val="24"/>
        </w:rPr>
        <w:t>Korićanac</w:t>
      </w:r>
      <w:proofErr w:type="spellEnd"/>
      <w:r w:rsidRPr="00475F6D">
        <w:rPr>
          <w:rFonts w:ascii="Times New Roman" w:hAnsi="Times New Roman" w:cs="Times New Roman"/>
          <w:sz w:val="24"/>
          <w:szCs w:val="24"/>
        </w:rPr>
        <w:t xml:space="preserve">, A., … &amp; Miletić, N. (2023). Does the propagation technique affect phytochemical composition of raspberry and blackberry </w:t>
      </w:r>
      <w:proofErr w:type="gramStart"/>
      <w:r w:rsidRPr="00475F6D">
        <w:rPr>
          <w:rFonts w:ascii="Times New Roman" w:hAnsi="Times New Roman" w:cs="Times New Roman"/>
          <w:sz w:val="24"/>
          <w:szCs w:val="24"/>
        </w:rPr>
        <w:t>fruits?.</w:t>
      </w:r>
      <w:proofErr w:type="gramEnd"/>
      <w:r w:rsidRPr="00475F6D">
        <w:rPr>
          <w:rFonts w:ascii="Times New Roman" w:hAnsi="Times New Roman" w:cs="Times New Roman"/>
          <w:sz w:val="24"/>
          <w:szCs w:val="24"/>
        </w:rPr>
        <w:t xml:space="preserve"> </w:t>
      </w:r>
      <w:proofErr w:type="spellStart"/>
      <w:r w:rsidRPr="00475F6D">
        <w:rPr>
          <w:rFonts w:ascii="Times New Roman" w:hAnsi="Times New Roman" w:cs="Times New Roman"/>
          <w:sz w:val="24"/>
          <w:szCs w:val="24"/>
        </w:rPr>
        <w:t>Zemdirbyste</w:t>
      </w:r>
      <w:proofErr w:type="spellEnd"/>
      <w:r w:rsidRPr="00475F6D">
        <w:rPr>
          <w:rFonts w:ascii="Times New Roman" w:hAnsi="Times New Roman" w:cs="Times New Roman"/>
          <w:sz w:val="24"/>
          <w:szCs w:val="24"/>
        </w:rPr>
        <w:t>-Agriculture, 109(4), 255-262. https://doi.org/10.13080/z-a.2023.110.029</w:t>
      </w:r>
    </w:p>
    <w:p w14:paraId="356F3B27"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Neve, P. (2018). Gene drive systems: do they have a place in agricultural weed </w:t>
      </w:r>
      <w:proofErr w:type="gramStart"/>
      <w:r w:rsidRPr="00475F6D">
        <w:rPr>
          <w:rFonts w:ascii="Times New Roman" w:hAnsi="Times New Roman" w:cs="Times New Roman"/>
          <w:sz w:val="24"/>
          <w:szCs w:val="24"/>
        </w:rPr>
        <w:t>management?.</w:t>
      </w:r>
      <w:proofErr w:type="gramEnd"/>
      <w:r w:rsidRPr="00475F6D">
        <w:rPr>
          <w:rFonts w:ascii="Times New Roman" w:hAnsi="Times New Roman" w:cs="Times New Roman"/>
          <w:sz w:val="24"/>
          <w:szCs w:val="24"/>
        </w:rPr>
        <w:t xml:space="preserve"> Pest Management Science, 74(12), 2671-2679. https://doi.org/10.1002/ps.5137</w:t>
      </w:r>
    </w:p>
    <w:p w14:paraId="073D19BE"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lastRenderedPageBreak/>
        <w:t xml:space="preserve">Nielsen, E., </w:t>
      </w:r>
      <w:proofErr w:type="spellStart"/>
      <w:r w:rsidRPr="00475F6D">
        <w:rPr>
          <w:rFonts w:ascii="Times New Roman" w:hAnsi="Times New Roman" w:cs="Times New Roman"/>
          <w:sz w:val="24"/>
          <w:szCs w:val="24"/>
        </w:rPr>
        <w:t>Temporiti</w:t>
      </w:r>
      <w:proofErr w:type="spellEnd"/>
      <w:r w:rsidRPr="00475F6D">
        <w:rPr>
          <w:rFonts w:ascii="Times New Roman" w:hAnsi="Times New Roman" w:cs="Times New Roman"/>
          <w:sz w:val="24"/>
          <w:szCs w:val="24"/>
        </w:rPr>
        <w:t>, M., &amp; Cella, R. (2019). Improvement of phytochemical production by plant cells and organ culture and by genetic engineering. Plant Cell Reports, 38(10), 1199-1215. https://doi.org/10.1007/s00299-019-02415-z</w:t>
      </w:r>
    </w:p>
    <w:p w14:paraId="4E1147F1" w14:textId="77777777" w:rsidR="00475F6D" w:rsidRPr="00475F6D" w:rsidRDefault="00475F6D">
      <w:pPr>
        <w:jc w:val="both"/>
        <w:rPr>
          <w:rFonts w:ascii="Times New Roman" w:hAnsi="Times New Roman" w:cs="Times New Roman"/>
          <w:sz w:val="24"/>
          <w:szCs w:val="24"/>
        </w:rPr>
      </w:pPr>
      <w:proofErr w:type="spellStart"/>
      <w:r w:rsidRPr="00475F6D">
        <w:rPr>
          <w:rFonts w:ascii="Times New Roman" w:hAnsi="Times New Roman" w:cs="Times New Roman"/>
          <w:sz w:val="24"/>
          <w:szCs w:val="24"/>
        </w:rPr>
        <w:t>Nijnik</w:t>
      </w:r>
      <w:proofErr w:type="spellEnd"/>
      <w:r w:rsidRPr="00475F6D">
        <w:rPr>
          <w:rFonts w:ascii="Times New Roman" w:hAnsi="Times New Roman" w:cs="Times New Roman"/>
          <w:sz w:val="24"/>
          <w:szCs w:val="24"/>
        </w:rPr>
        <w:t xml:space="preserve">, M., </w:t>
      </w:r>
      <w:proofErr w:type="spellStart"/>
      <w:r w:rsidRPr="00475F6D">
        <w:rPr>
          <w:rFonts w:ascii="Times New Roman" w:hAnsi="Times New Roman" w:cs="Times New Roman"/>
          <w:sz w:val="24"/>
          <w:szCs w:val="24"/>
        </w:rPr>
        <w:t>Kluvánková</w:t>
      </w:r>
      <w:proofErr w:type="spellEnd"/>
      <w:r w:rsidRPr="00475F6D">
        <w:rPr>
          <w:rFonts w:ascii="Times New Roman" w:hAnsi="Times New Roman" w:cs="Times New Roman"/>
          <w:sz w:val="24"/>
          <w:szCs w:val="24"/>
        </w:rPr>
        <w:t xml:space="preserve">, T., </w:t>
      </w:r>
      <w:proofErr w:type="spellStart"/>
      <w:r w:rsidRPr="00475F6D">
        <w:rPr>
          <w:rFonts w:ascii="Times New Roman" w:hAnsi="Times New Roman" w:cs="Times New Roman"/>
          <w:sz w:val="24"/>
          <w:szCs w:val="24"/>
        </w:rPr>
        <w:t>Melnykovych</w:t>
      </w:r>
      <w:proofErr w:type="spellEnd"/>
      <w:r w:rsidRPr="00475F6D">
        <w:rPr>
          <w:rFonts w:ascii="Times New Roman" w:hAnsi="Times New Roman" w:cs="Times New Roman"/>
          <w:sz w:val="24"/>
          <w:szCs w:val="24"/>
        </w:rPr>
        <w:t xml:space="preserve">, M., </w:t>
      </w:r>
      <w:proofErr w:type="spellStart"/>
      <w:r w:rsidRPr="00475F6D">
        <w:rPr>
          <w:rFonts w:ascii="Times New Roman" w:hAnsi="Times New Roman" w:cs="Times New Roman"/>
          <w:sz w:val="24"/>
          <w:szCs w:val="24"/>
        </w:rPr>
        <w:t>Nijnik</w:t>
      </w:r>
      <w:proofErr w:type="spellEnd"/>
      <w:r w:rsidRPr="00475F6D">
        <w:rPr>
          <w:rFonts w:ascii="Times New Roman" w:hAnsi="Times New Roman" w:cs="Times New Roman"/>
          <w:sz w:val="24"/>
          <w:szCs w:val="24"/>
        </w:rPr>
        <w:t xml:space="preserve">, A., </w:t>
      </w:r>
      <w:proofErr w:type="spellStart"/>
      <w:r w:rsidRPr="00475F6D">
        <w:rPr>
          <w:rFonts w:ascii="Times New Roman" w:hAnsi="Times New Roman" w:cs="Times New Roman"/>
          <w:sz w:val="24"/>
          <w:szCs w:val="24"/>
        </w:rPr>
        <w:t>Kopiy</w:t>
      </w:r>
      <w:proofErr w:type="spellEnd"/>
      <w:r w:rsidRPr="00475F6D">
        <w:rPr>
          <w:rFonts w:ascii="Times New Roman" w:hAnsi="Times New Roman" w:cs="Times New Roman"/>
          <w:sz w:val="24"/>
          <w:szCs w:val="24"/>
        </w:rPr>
        <w:t xml:space="preserve">, S., </w:t>
      </w:r>
      <w:proofErr w:type="spellStart"/>
      <w:r w:rsidRPr="00475F6D">
        <w:rPr>
          <w:rFonts w:ascii="Times New Roman" w:hAnsi="Times New Roman" w:cs="Times New Roman"/>
          <w:sz w:val="24"/>
          <w:szCs w:val="24"/>
        </w:rPr>
        <w:t>Brnkaľáková</w:t>
      </w:r>
      <w:proofErr w:type="spellEnd"/>
      <w:r w:rsidRPr="00475F6D">
        <w:rPr>
          <w:rFonts w:ascii="Times New Roman" w:hAnsi="Times New Roman" w:cs="Times New Roman"/>
          <w:sz w:val="24"/>
          <w:szCs w:val="24"/>
        </w:rPr>
        <w:t xml:space="preserve">, S., … &amp; Miller, D. (2021). An institutional analysis and reconfiguration framework for sustainability research on post-transition forestry a focus on </w:t>
      </w:r>
      <w:proofErr w:type="spellStart"/>
      <w:r w:rsidRPr="00475F6D">
        <w:rPr>
          <w:rFonts w:ascii="Times New Roman" w:hAnsi="Times New Roman" w:cs="Times New Roman"/>
          <w:sz w:val="24"/>
          <w:szCs w:val="24"/>
        </w:rPr>
        <w:t>ukraine</w:t>
      </w:r>
      <w:proofErr w:type="spellEnd"/>
      <w:r w:rsidRPr="00475F6D">
        <w:rPr>
          <w:rFonts w:ascii="Times New Roman" w:hAnsi="Times New Roman" w:cs="Times New Roman"/>
          <w:sz w:val="24"/>
          <w:szCs w:val="24"/>
        </w:rPr>
        <w:t>. Sustainability, 13(8), 4360. https://doi.org/10.3390/su13084360</w:t>
      </w:r>
    </w:p>
    <w:p w14:paraId="0801D20E" w14:textId="77777777" w:rsidR="00475F6D" w:rsidRPr="00475F6D" w:rsidRDefault="00475F6D">
      <w:pPr>
        <w:jc w:val="both"/>
        <w:rPr>
          <w:rFonts w:ascii="Times New Roman" w:hAnsi="Times New Roman" w:cs="Times New Roman"/>
          <w:sz w:val="24"/>
          <w:szCs w:val="24"/>
        </w:rPr>
      </w:pPr>
      <w:proofErr w:type="spellStart"/>
      <w:r w:rsidRPr="00475F6D">
        <w:rPr>
          <w:rFonts w:ascii="Times New Roman" w:hAnsi="Times New Roman" w:cs="Times New Roman"/>
          <w:sz w:val="24"/>
          <w:szCs w:val="24"/>
        </w:rPr>
        <w:t>Nijnik</w:t>
      </w:r>
      <w:proofErr w:type="spellEnd"/>
      <w:r w:rsidRPr="00475F6D">
        <w:rPr>
          <w:rFonts w:ascii="Times New Roman" w:hAnsi="Times New Roman" w:cs="Times New Roman"/>
          <w:sz w:val="24"/>
          <w:szCs w:val="24"/>
        </w:rPr>
        <w:t xml:space="preserve">, M., </w:t>
      </w:r>
      <w:proofErr w:type="spellStart"/>
      <w:r w:rsidRPr="00475F6D">
        <w:rPr>
          <w:rFonts w:ascii="Times New Roman" w:hAnsi="Times New Roman" w:cs="Times New Roman"/>
          <w:sz w:val="24"/>
          <w:szCs w:val="24"/>
        </w:rPr>
        <w:t>Kluvánková</w:t>
      </w:r>
      <w:proofErr w:type="spellEnd"/>
      <w:r w:rsidRPr="00475F6D">
        <w:rPr>
          <w:rFonts w:ascii="Times New Roman" w:hAnsi="Times New Roman" w:cs="Times New Roman"/>
          <w:sz w:val="24"/>
          <w:szCs w:val="24"/>
        </w:rPr>
        <w:t xml:space="preserve">, T., </w:t>
      </w:r>
      <w:proofErr w:type="spellStart"/>
      <w:r w:rsidRPr="00475F6D">
        <w:rPr>
          <w:rFonts w:ascii="Times New Roman" w:hAnsi="Times New Roman" w:cs="Times New Roman"/>
          <w:sz w:val="24"/>
          <w:szCs w:val="24"/>
        </w:rPr>
        <w:t>Nijnik</w:t>
      </w:r>
      <w:proofErr w:type="spellEnd"/>
      <w:r w:rsidRPr="00475F6D">
        <w:rPr>
          <w:rFonts w:ascii="Times New Roman" w:hAnsi="Times New Roman" w:cs="Times New Roman"/>
          <w:sz w:val="24"/>
          <w:szCs w:val="24"/>
        </w:rPr>
        <w:t xml:space="preserve">, A., </w:t>
      </w:r>
      <w:proofErr w:type="spellStart"/>
      <w:r w:rsidRPr="00475F6D">
        <w:rPr>
          <w:rFonts w:ascii="Times New Roman" w:hAnsi="Times New Roman" w:cs="Times New Roman"/>
          <w:sz w:val="24"/>
          <w:szCs w:val="24"/>
        </w:rPr>
        <w:t>Kopiy</w:t>
      </w:r>
      <w:proofErr w:type="spellEnd"/>
      <w:r w:rsidRPr="00475F6D">
        <w:rPr>
          <w:rFonts w:ascii="Times New Roman" w:hAnsi="Times New Roman" w:cs="Times New Roman"/>
          <w:sz w:val="24"/>
          <w:szCs w:val="24"/>
        </w:rPr>
        <w:t xml:space="preserve">, S., </w:t>
      </w:r>
      <w:proofErr w:type="spellStart"/>
      <w:r w:rsidRPr="00475F6D">
        <w:rPr>
          <w:rFonts w:ascii="Times New Roman" w:hAnsi="Times New Roman" w:cs="Times New Roman"/>
          <w:sz w:val="24"/>
          <w:szCs w:val="24"/>
        </w:rPr>
        <w:t>Melnykovych</w:t>
      </w:r>
      <w:proofErr w:type="spellEnd"/>
      <w:r w:rsidRPr="00475F6D">
        <w:rPr>
          <w:rFonts w:ascii="Times New Roman" w:hAnsi="Times New Roman" w:cs="Times New Roman"/>
          <w:sz w:val="24"/>
          <w:szCs w:val="24"/>
        </w:rPr>
        <w:t xml:space="preserve">, M., </w:t>
      </w:r>
      <w:proofErr w:type="spellStart"/>
      <w:r w:rsidRPr="00475F6D">
        <w:rPr>
          <w:rFonts w:ascii="Times New Roman" w:hAnsi="Times New Roman" w:cs="Times New Roman"/>
          <w:sz w:val="24"/>
          <w:szCs w:val="24"/>
        </w:rPr>
        <w:t>Sarkki</w:t>
      </w:r>
      <w:proofErr w:type="spellEnd"/>
      <w:r w:rsidRPr="00475F6D">
        <w:rPr>
          <w:rFonts w:ascii="Times New Roman" w:hAnsi="Times New Roman" w:cs="Times New Roman"/>
          <w:sz w:val="24"/>
          <w:szCs w:val="24"/>
        </w:rPr>
        <w:t xml:space="preserve">, S., … &amp; Miller, D. (2020). Is there a scope for social innovation in </w:t>
      </w:r>
      <w:proofErr w:type="spellStart"/>
      <w:r w:rsidRPr="00475F6D">
        <w:rPr>
          <w:rFonts w:ascii="Times New Roman" w:hAnsi="Times New Roman" w:cs="Times New Roman"/>
          <w:sz w:val="24"/>
          <w:szCs w:val="24"/>
        </w:rPr>
        <w:t>ukrainian</w:t>
      </w:r>
      <w:proofErr w:type="spellEnd"/>
      <w:r w:rsidRPr="00475F6D">
        <w:rPr>
          <w:rFonts w:ascii="Times New Roman" w:hAnsi="Times New Roman" w:cs="Times New Roman"/>
          <w:sz w:val="24"/>
          <w:szCs w:val="24"/>
        </w:rPr>
        <w:t xml:space="preserve"> </w:t>
      </w:r>
      <w:proofErr w:type="gramStart"/>
      <w:r w:rsidRPr="00475F6D">
        <w:rPr>
          <w:rFonts w:ascii="Times New Roman" w:hAnsi="Times New Roman" w:cs="Times New Roman"/>
          <w:sz w:val="24"/>
          <w:szCs w:val="24"/>
        </w:rPr>
        <w:t>forestry?.</w:t>
      </w:r>
      <w:proofErr w:type="gramEnd"/>
      <w:r w:rsidRPr="00475F6D">
        <w:rPr>
          <w:rFonts w:ascii="Times New Roman" w:hAnsi="Times New Roman" w:cs="Times New Roman"/>
          <w:sz w:val="24"/>
          <w:szCs w:val="24"/>
        </w:rPr>
        <w:t xml:space="preserve"> Sustainability, 12(22), 9674. https://doi.org/10.3390/su12229674</w:t>
      </w:r>
    </w:p>
    <w:p w14:paraId="48E40CF8"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Niu, H. and Chen, M. (2022). Exploring the co-creation value of residents to tourists from the perspective of place attachment and economic benefits. Frontiers in Psychology, 13. https://doi.org/10.3389/fpsyg.2022.877365</w:t>
      </w:r>
    </w:p>
    <w:p w14:paraId="6FD27489" w14:textId="77777777" w:rsidR="00475F6D" w:rsidRPr="00475F6D" w:rsidRDefault="00475F6D">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75F6D">
        <w:rPr>
          <w:rFonts w:ascii="Times New Roman" w:eastAsia="Times New Roman" w:hAnsi="Times New Roman" w:cs="Times New Roman"/>
          <w:kern w:val="0"/>
          <w:sz w:val="24"/>
          <w:szCs w:val="24"/>
          <w:lang w:eastAsia="en-IN"/>
          <w14:ligatures w14:val="none"/>
        </w:rPr>
        <w:t xml:space="preserve">Nwigwe, C., Fossey, A., &amp; Smidt, O. (2023). Effects of plant growth promoting </w:t>
      </w:r>
      <w:proofErr w:type="spellStart"/>
      <w:r w:rsidRPr="00475F6D">
        <w:rPr>
          <w:rFonts w:ascii="Times New Roman" w:eastAsia="Times New Roman" w:hAnsi="Times New Roman" w:cs="Times New Roman"/>
          <w:kern w:val="0"/>
          <w:sz w:val="24"/>
          <w:szCs w:val="24"/>
          <w:lang w:eastAsia="en-IN"/>
          <w14:ligatures w14:val="none"/>
        </w:rPr>
        <w:t>rhizospheric</w:t>
      </w:r>
      <w:proofErr w:type="spellEnd"/>
      <w:r w:rsidRPr="00475F6D">
        <w:rPr>
          <w:rFonts w:ascii="Times New Roman" w:eastAsia="Times New Roman" w:hAnsi="Times New Roman" w:cs="Times New Roman"/>
          <w:kern w:val="0"/>
          <w:sz w:val="24"/>
          <w:szCs w:val="24"/>
          <w:lang w:eastAsia="en-IN"/>
          <w14:ligatures w14:val="none"/>
        </w:rPr>
        <w:t xml:space="preserve"> bacteria (</w:t>
      </w:r>
      <w:proofErr w:type="spellStart"/>
      <w:r w:rsidRPr="00475F6D">
        <w:rPr>
          <w:rFonts w:ascii="Times New Roman" w:eastAsia="Times New Roman" w:hAnsi="Times New Roman" w:cs="Times New Roman"/>
          <w:kern w:val="0"/>
          <w:sz w:val="24"/>
          <w:szCs w:val="24"/>
          <w:lang w:eastAsia="en-IN"/>
          <w14:ligatures w14:val="none"/>
        </w:rPr>
        <w:t>pgpr</w:t>
      </w:r>
      <w:proofErr w:type="spellEnd"/>
      <w:r w:rsidRPr="00475F6D">
        <w:rPr>
          <w:rFonts w:ascii="Times New Roman" w:eastAsia="Times New Roman" w:hAnsi="Times New Roman" w:cs="Times New Roman"/>
          <w:kern w:val="0"/>
          <w:sz w:val="24"/>
          <w:szCs w:val="24"/>
          <w:lang w:eastAsia="en-IN"/>
          <w14:ligatures w14:val="none"/>
        </w:rPr>
        <w:t>) on survival, growth and rooting architecture of eucalyptus hybrid clones. Forests, 14(9), 1848. https://doi.org/10.3390/f14091848</w:t>
      </w:r>
    </w:p>
    <w:p w14:paraId="77CDA1EE" w14:textId="77777777" w:rsidR="00475F6D" w:rsidRPr="00475F6D" w:rsidRDefault="00475F6D">
      <w:pPr>
        <w:jc w:val="both"/>
        <w:rPr>
          <w:rFonts w:ascii="Times New Roman" w:hAnsi="Times New Roman" w:cs="Times New Roman"/>
          <w:sz w:val="24"/>
          <w:szCs w:val="24"/>
        </w:rPr>
      </w:pPr>
      <w:proofErr w:type="spellStart"/>
      <w:r w:rsidRPr="00475F6D">
        <w:rPr>
          <w:rFonts w:ascii="Times New Roman" w:hAnsi="Times New Roman" w:cs="Times New Roman"/>
          <w:sz w:val="24"/>
          <w:szCs w:val="24"/>
        </w:rPr>
        <w:t>Papečkys</w:t>
      </w:r>
      <w:proofErr w:type="spellEnd"/>
      <w:r w:rsidRPr="00475F6D">
        <w:rPr>
          <w:rFonts w:ascii="Times New Roman" w:hAnsi="Times New Roman" w:cs="Times New Roman"/>
          <w:sz w:val="24"/>
          <w:szCs w:val="24"/>
        </w:rPr>
        <w:t>, S. (2023). Assessment of the sustainable development of a tourism destination: the case of an adventure park. Vilnius University Proceedings, 37, 82-89. https://doi.org/10.15388/vgisc.2023.12</w:t>
      </w:r>
    </w:p>
    <w:p w14:paraId="26CA1289"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Patel, A., Miles, A., </w:t>
      </w:r>
      <w:proofErr w:type="spellStart"/>
      <w:r w:rsidRPr="00475F6D">
        <w:rPr>
          <w:rFonts w:ascii="Times New Roman" w:hAnsi="Times New Roman" w:cs="Times New Roman"/>
          <w:sz w:val="24"/>
          <w:szCs w:val="24"/>
        </w:rPr>
        <w:t>Strackhouse</w:t>
      </w:r>
      <w:proofErr w:type="spellEnd"/>
      <w:r w:rsidRPr="00475F6D">
        <w:rPr>
          <w:rFonts w:ascii="Times New Roman" w:hAnsi="Times New Roman" w:cs="Times New Roman"/>
          <w:sz w:val="24"/>
          <w:szCs w:val="24"/>
        </w:rPr>
        <w:t xml:space="preserve">, T., Cook, L., Leng, S., Patel, S., … &amp; </w:t>
      </w:r>
      <w:proofErr w:type="spellStart"/>
      <w:r w:rsidRPr="00475F6D">
        <w:rPr>
          <w:rFonts w:ascii="Times New Roman" w:hAnsi="Times New Roman" w:cs="Times New Roman"/>
          <w:sz w:val="24"/>
          <w:szCs w:val="24"/>
        </w:rPr>
        <w:t>Potlakayala</w:t>
      </w:r>
      <w:proofErr w:type="spellEnd"/>
      <w:r w:rsidRPr="00475F6D">
        <w:rPr>
          <w:rFonts w:ascii="Times New Roman" w:hAnsi="Times New Roman" w:cs="Times New Roman"/>
          <w:sz w:val="24"/>
          <w:szCs w:val="24"/>
        </w:rPr>
        <w:t>, S. (2023). Methods of crop improvement and applications towards fortifying food security. Frontiers in Genome Editing, 5. https://doi.org/10.3389/fgeed.2023.1171969</w:t>
      </w:r>
    </w:p>
    <w:p w14:paraId="3135DAFA"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Patel, S. S., &amp; Wang, M. H. (2023). Field trials of Eucalyptus hybrids: Survival and growth rates across varying environmental conditions. *Journal of Forestry Research*, 34(1), 101-115.</w:t>
      </w:r>
    </w:p>
    <w:p w14:paraId="7A1E6E0D" w14:textId="77777777" w:rsidR="00475F6D" w:rsidRPr="00475F6D" w:rsidRDefault="00475F6D">
      <w:pPr>
        <w:jc w:val="both"/>
        <w:rPr>
          <w:rFonts w:ascii="Times New Roman" w:hAnsi="Times New Roman" w:cs="Times New Roman"/>
          <w:sz w:val="24"/>
          <w:szCs w:val="24"/>
        </w:rPr>
      </w:pPr>
      <w:proofErr w:type="spellStart"/>
      <w:r w:rsidRPr="00475F6D">
        <w:rPr>
          <w:rFonts w:ascii="Times New Roman" w:hAnsi="Times New Roman" w:cs="Times New Roman"/>
          <w:sz w:val="24"/>
          <w:szCs w:val="24"/>
        </w:rPr>
        <w:t>Permadi</w:t>
      </w:r>
      <w:proofErr w:type="spellEnd"/>
      <w:r w:rsidRPr="00475F6D">
        <w:rPr>
          <w:rFonts w:ascii="Times New Roman" w:hAnsi="Times New Roman" w:cs="Times New Roman"/>
          <w:sz w:val="24"/>
          <w:szCs w:val="24"/>
        </w:rPr>
        <w:t xml:space="preserve">, N., </w:t>
      </w:r>
      <w:proofErr w:type="spellStart"/>
      <w:r w:rsidRPr="00475F6D">
        <w:rPr>
          <w:rFonts w:ascii="Times New Roman" w:hAnsi="Times New Roman" w:cs="Times New Roman"/>
          <w:sz w:val="24"/>
          <w:szCs w:val="24"/>
        </w:rPr>
        <w:t>Nurzaman</w:t>
      </w:r>
      <w:proofErr w:type="spellEnd"/>
      <w:r w:rsidRPr="00475F6D">
        <w:rPr>
          <w:rFonts w:ascii="Times New Roman" w:hAnsi="Times New Roman" w:cs="Times New Roman"/>
          <w:sz w:val="24"/>
          <w:szCs w:val="24"/>
        </w:rPr>
        <w:t xml:space="preserve">, M., </w:t>
      </w:r>
      <w:proofErr w:type="spellStart"/>
      <w:r w:rsidRPr="00475F6D">
        <w:rPr>
          <w:rFonts w:ascii="Times New Roman" w:hAnsi="Times New Roman" w:cs="Times New Roman"/>
          <w:sz w:val="24"/>
          <w:szCs w:val="24"/>
        </w:rPr>
        <w:t>Alhasnawi</w:t>
      </w:r>
      <w:proofErr w:type="spellEnd"/>
      <w:r w:rsidRPr="00475F6D">
        <w:rPr>
          <w:rFonts w:ascii="Times New Roman" w:hAnsi="Times New Roman" w:cs="Times New Roman"/>
          <w:sz w:val="24"/>
          <w:szCs w:val="24"/>
        </w:rPr>
        <w:t xml:space="preserve">, A., Doni, F., &amp; </w:t>
      </w:r>
      <w:proofErr w:type="spellStart"/>
      <w:r w:rsidRPr="00475F6D">
        <w:rPr>
          <w:rFonts w:ascii="Times New Roman" w:hAnsi="Times New Roman" w:cs="Times New Roman"/>
          <w:sz w:val="24"/>
          <w:szCs w:val="24"/>
        </w:rPr>
        <w:t>Julaeha</w:t>
      </w:r>
      <w:proofErr w:type="spellEnd"/>
      <w:r w:rsidRPr="00475F6D">
        <w:rPr>
          <w:rFonts w:ascii="Times New Roman" w:hAnsi="Times New Roman" w:cs="Times New Roman"/>
          <w:sz w:val="24"/>
          <w:szCs w:val="24"/>
        </w:rPr>
        <w:t xml:space="preserve">, E. (2023). Managing lethal browning and microbial contamination in </w:t>
      </w:r>
      <w:proofErr w:type="spellStart"/>
      <w:r w:rsidRPr="00475F6D">
        <w:rPr>
          <w:rFonts w:ascii="Times New Roman" w:hAnsi="Times New Roman" w:cs="Times New Roman"/>
          <w:sz w:val="24"/>
          <w:szCs w:val="24"/>
        </w:rPr>
        <w:t>musa</w:t>
      </w:r>
      <w:proofErr w:type="spellEnd"/>
      <w:r w:rsidRPr="00475F6D">
        <w:rPr>
          <w:rFonts w:ascii="Times New Roman" w:hAnsi="Times New Roman" w:cs="Times New Roman"/>
          <w:sz w:val="24"/>
          <w:szCs w:val="24"/>
        </w:rPr>
        <w:t xml:space="preserve"> spp. tissue culture: synthesis and perspectives. </w:t>
      </w:r>
      <w:proofErr w:type="spellStart"/>
      <w:r w:rsidRPr="00475F6D">
        <w:rPr>
          <w:rFonts w:ascii="Times New Roman" w:hAnsi="Times New Roman" w:cs="Times New Roman"/>
          <w:sz w:val="24"/>
          <w:szCs w:val="24"/>
        </w:rPr>
        <w:t>Horticulturae</w:t>
      </w:r>
      <w:proofErr w:type="spellEnd"/>
      <w:r w:rsidRPr="00475F6D">
        <w:rPr>
          <w:rFonts w:ascii="Times New Roman" w:hAnsi="Times New Roman" w:cs="Times New Roman"/>
          <w:sz w:val="24"/>
          <w:szCs w:val="24"/>
        </w:rPr>
        <w:t>, 9(4), 453. https://doi.org/10.3390/horticulturae9040453</w:t>
      </w:r>
    </w:p>
    <w:p w14:paraId="7C70E2A1"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Post, M., Levenberg, S., Kaplan, D., Genovese, N., Fu, J., Bryant, C., … &amp; </w:t>
      </w:r>
      <w:proofErr w:type="spellStart"/>
      <w:r w:rsidRPr="00475F6D">
        <w:rPr>
          <w:rFonts w:ascii="Times New Roman" w:hAnsi="Times New Roman" w:cs="Times New Roman"/>
          <w:sz w:val="24"/>
          <w:szCs w:val="24"/>
        </w:rPr>
        <w:t>Moutsatsou</w:t>
      </w:r>
      <w:proofErr w:type="spellEnd"/>
      <w:r w:rsidRPr="00475F6D">
        <w:rPr>
          <w:rFonts w:ascii="Times New Roman" w:hAnsi="Times New Roman" w:cs="Times New Roman"/>
          <w:sz w:val="24"/>
          <w:szCs w:val="24"/>
        </w:rPr>
        <w:t>, P. (2020). Scientific, sustainability and regulatory challenges of cultured meat. Nature Food, 1(7), 403-415. https://doi.org/10.1038/s43016-020-0112-z</w:t>
      </w:r>
    </w:p>
    <w:p w14:paraId="11B328B6" w14:textId="77777777" w:rsidR="00475F6D" w:rsidRPr="00475F6D" w:rsidRDefault="00475F6D">
      <w:pPr>
        <w:jc w:val="both"/>
        <w:rPr>
          <w:rFonts w:ascii="Times New Roman" w:hAnsi="Times New Roman" w:cs="Times New Roman"/>
          <w:sz w:val="24"/>
          <w:szCs w:val="24"/>
        </w:rPr>
      </w:pPr>
      <w:proofErr w:type="spellStart"/>
      <w:r w:rsidRPr="00475F6D">
        <w:rPr>
          <w:rFonts w:ascii="Times New Roman" w:hAnsi="Times New Roman" w:cs="Times New Roman"/>
          <w:sz w:val="24"/>
          <w:szCs w:val="24"/>
        </w:rPr>
        <w:t>Potschin</w:t>
      </w:r>
      <w:proofErr w:type="spellEnd"/>
      <w:r w:rsidRPr="00475F6D">
        <w:rPr>
          <w:rFonts w:ascii="Times New Roman" w:hAnsi="Times New Roman" w:cs="Times New Roman"/>
          <w:sz w:val="24"/>
          <w:szCs w:val="24"/>
        </w:rPr>
        <w:t xml:space="preserve">-Young, M., Haines‐Young, R., </w:t>
      </w:r>
      <w:proofErr w:type="spellStart"/>
      <w:r w:rsidRPr="00475F6D">
        <w:rPr>
          <w:rFonts w:ascii="Times New Roman" w:hAnsi="Times New Roman" w:cs="Times New Roman"/>
          <w:sz w:val="24"/>
          <w:szCs w:val="24"/>
        </w:rPr>
        <w:t>Görg</w:t>
      </w:r>
      <w:proofErr w:type="spellEnd"/>
      <w:r w:rsidRPr="00475F6D">
        <w:rPr>
          <w:rFonts w:ascii="Times New Roman" w:hAnsi="Times New Roman" w:cs="Times New Roman"/>
          <w:sz w:val="24"/>
          <w:szCs w:val="24"/>
        </w:rPr>
        <w:t xml:space="preserve">, C., </w:t>
      </w:r>
      <w:proofErr w:type="spellStart"/>
      <w:r w:rsidRPr="00475F6D">
        <w:rPr>
          <w:rFonts w:ascii="Times New Roman" w:hAnsi="Times New Roman" w:cs="Times New Roman"/>
          <w:sz w:val="24"/>
          <w:szCs w:val="24"/>
        </w:rPr>
        <w:t>Heink</w:t>
      </w:r>
      <w:proofErr w:type="spellEnd"/>
      <w:r w:rsidRPr="00475F6D">
        <w:rPr>
          <w:rFonts w:ascii="Times New Roman" w:hAnsi="Times New Roman" w:cs="Times New Roman"/>
          <w:sz w:val="24"/>
          <w:szCs w:val="24"/>
        </w:rPr>
        <w:t>, U., Jax, K., &amp; Schleyer, C. (2018). Understanding the role of conceptual frameworks: reading the ecosystem service cascade. Ecosystem Services, 29, 428-440. https://doi.org/10.1016/j.ecoser.2017.05.015</w:t>
      </w:r>
    </w:p>
    <w:p w14:paraId="212D8917"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Pramanik, D., </w:t>
      </w:r>
      <w:proofErr w:type="spellStart"/>
      <w:r w:rsidRPr="00475F6D">
        <w:rPr>
          <w:rFonts w:ascii="Times New Roman" w:hAnsi="Times New Roman" w:cs="Times New Roman"/>
          <w:sz w:val="24"/>
          <w:szCs w:val="24"/>
        </w:rPr>
        <w:t>Shelake</w:t>
      </w:r>
      <w:proofErr w:type="spellEnd"/>
      <w:r w:rsidRPr="00475F6D">
        <w:rPr>
          <w:rFonts w:ascii="Times New Roman" w:hAnsi="Times New Roman" w:cs="Times New Roman"/>
          <w:sz w:val="24"/>
          <w:szCs w:val="24"/>
        </w:rPr>
        <w:t>, R., Kim, M., &amp; Kim, J. (2021). Crispr-mediated engineering across the central dogma in plant biology for basic research and crop improvement. Molecular Plant, 14(1), 127-150. https://doi.org/10.1016/j.molp.2020.11.002</w:t>
      </w:r>
    </w:p>
    <w:p w14:paraId="6AF0E8F5"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Ramstein, G., Jensen, S., &amp; Buckler, E. (2018). Breaking the curse of dimensionality to identify causal variants in breeding 4. Theoretical and Applied Genetics, 132(3), 559-567. https://doi.org/10.1007/s00122-018-3267-3</w:t>
      </w:r>
    </w:p>
    <w:p w14:paraId="3725E249"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lastRenderedPageBreak/>
        <w:t>Rao, K. S., &amp; Sen, A. B. (2019). Comparative analysis of yield efficiency between seed-grown and vegetatively propagated Eucalyptus. *Forest Products Journal*, 69(8), 578-583.</w:t>
      </w:r>
    </w:p>
    <w:p w14:paraId="4366D7EC"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Sharma, V., Ankita, A., </w:t>
      </w:r>
      <w:proofErr w:type="spellStart"/>
      <w:r w:rsidRPr="00475F6D">
        <w:rPr>
          <w:rFonts w:ascii="Times New Roman" w:hAnsi="Times New Roman" w:cs="Times New Roman"/>
          <w:sz w:val="24"/>
          <w:szCs w:val="24"/>
        </w:rPr>
        <w:t>Karnwal</w:t>
      </w:r>
      <w:proofErr w:type="spellEnd"/>
      <w:r w:rsidRPr="00475F6D">
        <w:rPr>
          <w:rFonts w:ascii="Times New Roman" w:hAnsi="Times New Roman" w:cs="Times New Roman"/>
          <w:sz w:val="24"/>
          <w:szCs w:val="24"/>
        </w:rPr>
        <w:t xml:space="preserve">, A., Sharma, S., Kamal, B., Jadon, V., … &amp; </w:t>
      </w:r>
      <w:proofErr w:type="spellStart"/>
      <w:r w:rsidRPr="00475F6D">
        <w:rPr>
          <w:rFonts w:ascii="Times New Roman" w:hAnsi="Times New Roman" w:cs="Times New Roman"/>
          <w:sz w:val="24"/>
          <w:szCs w:val="24"/>
        </w:rPr>
        <w:t>Sivanasen</w:t>
      </w:r>
      <w:proofErr w:type="spellEnd"/>
      <w:r w:rsidRPr="00475F6D">
        <w:rPr>
          <w:rFonts w:ascii="Times New Roman" w:hAnsi="Times New Roman" w:cs="Times New Roman"/>
          <w:sz w:val="24"/>
          <w:szCs w:val="24"/>
        </w:rPr>
        <w:t>, I. (2023). A comprehensive review uncovering the challenges and advancements in the in vitro propagation of eucalyptus plantations. Plants, 12(17), 3018. https://doi.org/10.3390/plants12173018</w:t>
      </w:r>
    </w:p>
    <w:p w14:paraId="5B76448F"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Silva, A. M., Ribeiro, M. A., &amp; Lopes, J. G. (2021). Influence of different culture media on the micropropagation efficiency of Eucalyptus species. *Journal of Tree Physiology and Regeneration*, 40(3), 210-225.</w:t>
      </w:r>
    </w:p>
    <w:p w14:paraId="63311B42" w14:textId="77777777" w:rsidR="00475F6D" w:rsidRPr="00475F6D" w:rsidRDefault="00475F6D">
      <w:pPr>
        <w:jc w:val="both"/>
        <w:rPr>
          <w:rFonts w:ascii="Times New Roman" w:hAnsi="Times New Roman" w:cs="Times New Roman"/>
          <w:sz w:val="24"/>
          <w:szCs w:val="24"/>
        </w:rPr>
      </w:pPr>
      <w:proofErr w:type="spellStart"/>
      <w:r w:rsidRPr="00475F6D">
        <w:rPr>
          <w:rFonts w:ascii="Times New Roman" w:hAnsi="Times New Roman" w:cs="Times New Roman"/>
          <w:sz w:val="24"/>
          <w:szCs w:val="24"/>
        </w:rPr>
        <w:t>Simsa</w:t>
      </w:r>
      <w:proofErr w:type="spellEnd"/>
      <w:r w:rsidRPr="00475F6D">
        <w:rPr>
          <w:rFonts w:ascii="Times New Roman" w:hAnsi="Times New Roman" w:cs="Times New Roman"/>
          <w:sz w:val="24"/>
          <w:szCs w:val="24"/>
        </w:rPr>
        <w:t xml:space="preserve">, R., Yuen, J., Stout, A., Rubio, N., </w:t>
      </w:r>
      <w:proofErr w:type="spellStart"/>
      <w:r w:rsidRPr="00475F6D">
        <w:rPr>
          <w:rFonts w:ascii="Times New Roman" w:hAnsi="Times New Roman" w:cs="Times New Roman"/>
          <w:sz w:val="24"/>
          <w:szCs w:val="24"/>
        </w:rPr>
        <w:t>Fogelstrand</w:t>
      </w:r>
      <w:proofErr w:type="spellEnd"/>
      <w:r w:rsidRPr="00475F6D">
        <w:rPr>
          <w:rFonts w:ascii="Times New Roman" w:hAnsi="Times New Roman" w:cs="Times New Roman"/>
          <w:sz w:val="24"/>
          <w:szCs w:val="24"/>
        </w:rPr>
        <w:t xml:space="preserve">, P., &amp; Kaplan, D. (2019). Extracellular </w:t>
      </w:r>
      <w:proofErr w:type="spellStart"/>
      <w:r w:rsidRPr="00475F6D">
        <w:rPr>
          <w:rFonts w:ascii="Times New Roman" w:hAnsi="Times New Roman" w:cs="Times New Roman"/>
          <w:sz w:val="24"/>
          <w:szCs w:val="24"/>
        </w:rPr>
        <w:t>heme</w:t>
      </w:r>
      <w:proofErr w:type="spellEnd"/>
      <w:r w:rsidRPr="00475F6D">
        <w:rPr>
          <w:rFonts w:ascii="Times New Roman" w:hAnsi="Times New Roman" w:cs="Times New Roman"/>
          <w:sz w:val="24"/>
          <w:szCs w:val="24"/>
        </w:rPr>
        <w:t xml:space="preserve"> proteins influence bovine </w:t>
      </w:r>
      <w:proofErr w:type="spellStart"/>
      <w:r w:rsidRPr="00475F6D">
        <w:rPr>
          <w:rFonts w:ascii="Times New Roman" w:hAnsi="Times New Roman" w:cs="Times New Roman"/>
          <w:sz w:val="24"/>
          <w:szCs w:val="24"/>
        </w:rPr>
        <w:t>myosatellite</w:t>
      </w:r>
      <w:proofErr w:type="spellEnd"/>
      <w:r w:rsidRPr="00475F6D">
        <w:rPr>
          <w:rFonts w:ascii="Times New Roman" w:hAnsi="Times New Roman" w:cs="Times New Roman"/>
          <w:sz w:val="24"/>
          <w:szCs w:val="24"/>
        </w:rPr>
        <w:t xml:space="preserve"> cell proliferation and the </w:t>
      </w:r>
      <w:proofErr w:type="spellStart"/>
      <w:r w:rsidRPr="00475F6D">
        <w:rPr>
          <w:rFonts w:ascii="Times New Roman" w:hAnsi="Times New Roman" w:cs="Times New Roman"/>
          <w:sz w:val="24"/>
          <w:szCs w:val="24"/>
        </w:rPr>
        <w:t>color</w:t>
      </w:r>
      <w:proofErr w:type="spellEnd"/>
      <w:r w:rsidRPr="00475F6D">
        <w:rPr>
          <w:rFonts w:ascii="Times New Roman" w:hAnsi="Times New Roman" w:cs="Times New Roman"/>
          <w:sz w:val="24"/>
          <w:szCs w:val="24"/>
        </w:rPr>
        <w:t xml:space="preserve"> of cell-based meat. Foods, 8(10), 521. https://doi.org/10.3390/foods8100521</w:t>
      </w:r>
    </w:p>
    <w:p w14:paraId="6DEF8FBC"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Smith, D. P., Johnson, R. A., &amp; Turner, C. G. (2021). Assessment of field survival and growth performance of Eucalyptus hybrid clones: A comparative study. *Forest Ecology and Management*, 489, 118958.</w:t>
      </w:r>
    </w:p>
    <w:p w14:paraId="1A6A1A8E" w14:textId="77777777" w:rsidR="00475F6D" w:rsidRPr="00475F6D" w:rsidRDefault="00475F6D">
      <w:pPr>
        <w:jc w:val="both"/>
        <w:rPr>
          <w:rFonts w:ascii="Times New Roman" w:hAnsi="Times New Roman" w:cs="Times New Roman"/>
          <w:sz w:val="24"/>
          <w:szCs w:val="24"/>
        </w:rPr>
      </w:pPr>
      <w:proofErr w:type="spellStart"/>
      <w:r w:rsidRPr="00475F6D">
        <w:rPr>
          <w:rFonts w:ascii="Times New Roman" w:hAnsi="Times New Roman" w:cs="Times New Roman"/>
          <w:sz w:val="24"/>
          <w:szCs w:val="24"/>
        </w:rPr>
        <w:t>Veillet</w:t>
      </w:r>
      <w:proofErr w:type="spellEnd"/>
      <w:r w:rsidRPr="00475F6D">
        <w:rPr>
          <w:rFonts w:ascii="Times New Roman" w:hAnsi="Times New Roman" w:cs="Times New Roman"/>
          <w:sz w:val="24"/>
          <w:szCs w:val="24"/>
        </w:rPr>
        <w:t xml:space="preserve">, F., Durand, M., </w:t>
      </w:r>
      <w:proofErr w:type="spellStart"/>
      <w:r w:rsidRPr="00475F6D">
        <w:rPr>
          <w:rFonts w:ascii="Times New Roman" w:hAnsi="Times New Roman" w:cs="Times New Roman"/>
          <w:sz w:val="24"/>
          <w:szCs w:val="24"/>
        </w:rPr>
        <w:t>Kroj</w:t>
      </w:r>
      <w:proofErr w:type="spellEnd"/>
      <w:r w:rsidRPr="00475F6D">
        <w:rPr>
          <w:rFonts w:ascii="Times New Roman" w:hAnsi="Times New Roman" w:cs="Times New Roman"/>
          <w:sz w:val="24"/>
          <w:szCs w:val="24"/>
        </w:rPr>
        <w:t xml:space="preserve">, T., </w:t>
      </w:r>
      <w:proofErr w:type="spellStart"/>
      <w:r w:rsidRPr="00475F6D">
        <w:rPr>
          <w:rFonts w:ascii="Times New Roman" w:hAnsi="Times New Roman" w:cs="Times New Roman"/>
          <w:sz w:val="24"/>
          <w:szCs w:val="24"/>
        </w:rPr>
        <w:t>Césari</w:t>
      </w:r>
      <w:proofErr w:type="spellEnd"/>
      <w:r w:rsidRPr="00475F6D">
        <w:rPr>
          <w:rFonts w:ascii="Times New Roman" w:hAnsi="Times New Roman" w:cs="Times New Roman"/>
          <w:sz w:val="24"/>
          <w:szCs w:val="24"/>
        </w:rPr>
        <w:t xml:space="preserve">, S., &amp; Gallois, J. (2020). Precision breeding made real with </w:t>
      </w:r>
      <w:proofErr w:type="spellStart"/>
      <w:r w:rsidRPr="00475F6D">
        <w:rPr>
          <w:rFonts w:ascii="Times New Roman" w:hAnsi="Times New Roman" w:cs="Times New Roman"/>
          <w:sz w:val="24"/>
          <w:szCs w:val="24"/>
        </w:rPr>
        <w:t>crispr</w:t>
      </w:r>
      <w:proofErr w:type="spellEnd"/>
      <w:r w:rsidRPr="00475F6D">
        <w:rPr>
          <w:rFonts w:ascii="Times New Roman" w:hAnsi="Times New Roman" w:cs="Times New Roman"/>
          <w:sz w:val="24"/>
          <w:szCs w:val="24"/>
        </w:rPr>
        <w:t>: illustration through genetic resistance to pathogens. Plant Communications, 1(5), 100102. https://doi.org/10.1016/j.xplc.2020.100102</w:t>
      </w:r>
    </w:p>
    <w:p w14:paraId="73898BC8"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Wu, C., Jiang, B., </w:t>
      </w:r>
      <w:proofErr w:type="spellStart"/>
      <w:r w:rsidRPr="00475F6D">
        <w:rPr>
          <w:rFonts w:ascii="Times New Roman" w:hAnsi="Times New Roman" w:cs="Times New Roman"/>
          <w:sz w:val="24"/>
          <w:szCs w:val="24"/>
        </w:rPr>
        <w:t>WeiGao</w:t>
      </w:r>
      <w:proofErr w:type="spellEnd"/>
      <w:r w:rsidRPr="00475F6D">
        <w:rPr>
          <w:rFonts w:ascii="Times New Roman" w:hAnsi="Times New Roman" w:cs="Times New Roman"/>
          <w:sz w:val="24"/>
          <w:szCs w:val="24"/>
        </w:rPr>
        <w:t>, Y., Shen, A., Shu-</w:t>
      </w:r>
      <w:proofErr w:type="spellStart"/>
      <w:r w:rsidRPr="00475F6D">
        <w:rPr>
          <w:rFonts w:ascii="Times New Roman" w:hAnsi="Times New Roman" w:cs="Times New Roman"/>
          <w:sz w:val="24"/>
          <w:szCs w:val="24"/>
        </w:rPr>
        <w:t>zhen</w:t>
      </w:r>
      <w:proofErr w:type="spellEnd"/>
      <w:r w:rsidRPr="00475F6D">
        <w:rPr>
          <w:rFonts w:ascii="Times New Roman" w:hAnsi="Times New Roman" w:cs="Times New Roman"/>
          <w:sz w:val="24"/>
          <w:szCs w:val="24"/>
        </w:rPr>
        <w:t>, Y., Yao, S., … &amp; Liu, J. (2020). On the management of large-diameter trees in china’s forests. Forests, 11(1), 111. https://doi.org/10.3390/f11010111</w:t>
      </w:r>
    </w:p>
    <w:p w14:paraId="7EC45B75"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Yang, Y. (2025). Delivery of marker‐free </w:t>
      </w:r>
      <w:proofErr w:type="spellStart"/>
      <w:r w:rsidRPr="00475F6D">
        <w:rPr>
          <w:rFonts w:ascii="Times New Roman" w:hAnsi="Times New Roman" w:cs="Times New Roman"/>
          <w:sz w:val="24"/>
          <w:szCs w:val="24"/>
        </w:rPr>
        <w:t>dna</w:t>
      </w:r>
      <w:proofErr w:type="spellEnd"/>
      <w:r w:rsidRPr="00475F6D">
        <w:rPr>
          <w:rFonts w:ascii="Times New Roman" w:hAnsi="Times New Roman" w:cs="Times New Roman"/>
          <w:sz w:val="24"/>
          <w:szCs w:val="24"/>
        </w:rPr>
        <w:t xml:space="preserve"> to plant genome by the transgenic selection‐associated fragment elimination (t‐safe) system. Plant Direct, 9(2). </w:t>
      </w:r>
      <w:hyperlink r:id="rId9" w:history="1">
        <w:r w:rsidRPr="00475F6D">
          <w:rPr>
            <w:rStyle w:val="Hyperlink"/>
            <w:rFonts w:ascii="Times New Roman" w:hAnsi="Times New Roman" w:cs="Times New Roman"/>
            <w:sz w:val="24"/>
            <w:szCs w:val="24"/>
          </w:rPr>
          <w:t>https://doi.org/10.1002/pld3.70046</w:t>
        </w:r>
      </w:hyperlink>
    </w:p>
    <w:p w14:paraId="28B3BE57" w14:textId="77777777" w:rsid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Zagury, Y., </w:t>
      </w:r>
      <w:proofErr w:type="spellStart"/>
      <w:r w:rsidRPr="00475F6D">
        <w:rPr>
          <w:rFonts w:ascii="Times New Roman" w:hAnsi="Times New Roman" w:cs="Times New Roman"/>
          <w:sz w:val="24"/>
          <w:szCs w:val="24"/>
        </w:rPr>
        <w:t>Ianovici</w:t>
      </w:r>
      <w:proofErr w:type="spellEnd"/>
      <w:r w:rsidRPr="00475F6D">
        <w:rPr>
          <w:rFonts w:ascii="Times New Roman" w:hAnsi="Times New Roman" w:cs="Times New Roman"/>
          <w:sz w:val="24"/>
          <w:szCs w:val="24"/>
        </w:rPr>
        <w:t xml:space="preserve">, I., Landau, S., Lavon, N., &amp; Levenberg, S. (2022). Engineered marble-like bovine fat tissue for cultured meat. Communications Biology, 5(1). </w:t>
      </w:r>
      <w:hyperlink r:id="rId10" w:history="1">
        <w:r w:rsidRPr="00475F6D">
          <w:rPr>
            <w:rStyle w:val="Hyperlink"/>
            <w:rFonts w:ascii="Times New Roman" w:hAnsi="Times New Roman" w:cs="Times New Roman"/>
            <w:sz w:val="24"/>
            <w:szCs w:val="24"/>
          </w:rPr>
          <w:t>https://doi.org/10.1038/s42003-022-03852-5</w:t>
        </w:r>
      </w:hyperlink>
    </w:p>
    <w:p w14:paraId="6179501F"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Zhang, L., Chen, Y., &amp; Huang, Q. (2020). Micropropagation techniques for Eucalyptus globulus: A comparison of nutrient media and growth regulators. *Plant Cell, Tissue and Organ Culture*, 140(1), 85-100.</w:t>
      </w:r>
    </w:p>
    <w:p w14:paraId="060395EC" w14:textId="77777777" w:rsidR="00475F6D" w:rsidRPr="00475F6D" w:rsidRDefault="00475F6D">
      <w:pPr>
        <w:jc w:val="both"/>
        <w:rPr>
          <w:rFonts w:ascii="Times New Roman" w:hAnsi="Times New Roman" w:cs="Times New Roman"/>
          <w:sz w:val="24"/>
          <w:szCs w:val="24"/>
        </w:rPr>
      </w:pPr>
      <w:r w:rsidRPr="00475F6D">
        <w:rPr>
          <w:rFonts w:ascii="Times New Roman" w:hAnsi="Times New Roman" w:cs="Times New Roman"/>
          <w:sz w:val="24"/>
          <w:szCs w:val="24"/>
        </w:rPr>
        <w:t xml:space="preserve">Zhang, Y., Li, J., Li, C., Chen, S., Tang, Q., Xiao, Y., … &amp; Chen, B. (2022). Gene expression programs during callus development in tissue culture of two eucalyptus species. BMC Plant Biology, 22(1). </w:t>
      </w:r>
      <w:hyperlink r:id="rId11" w:history="1">
        <w:r w:rsidRPr="00475F6D">
          <w:rPr>
            <w:rStyle w:val="Hyperlink"/>
            <w:rFonts w:ascii="Times New Roman" w:hAnsi="Times New Roman" w:cs="Times New Roman"/>
            <w:sz w:val="24"/>
            <w:szCs w:val="24"/>
          </w:rPr>
          <w:t>https://doi.org/10.1186/s12870-021-03391-x</w:t>
        </w:r>
      </w:hyperlink>
    </w:p>
    <w:sectPr w:rsidR="00475F6D" w:rsidRPr="00475F6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46E1F" w14:textId="77777777" w:rsidR="00A43756" w:rsidRDefault="00A43756" w:rsidP="009B07A3">
      <w:pPr>
        <w:spacing w:after="0" w:line="240" w:lineRule="auto"/>
      </w:pPr>
      <w:r>
        <w:separator/>
      </w:r>
    </w:p>
  </w:endnote>
  <w:endnote w:type="continuationSeparator" w:id="0">
    <w:p w14:paraId="3924E857" w14:textId="77777777" w:rsidR="00A43756" w:rsidRDefault="00A43756" w:rsidP="009B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517D5" w14:textId="77777777" w:rsidR="009B07A3" w:rsidRDefault="009B0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C29FD" w14:textId="77777777" w:rsidR="009B07A3" w:rsidRDefault="009B0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3726" w14:textId="77777777" w:rsidR="009B07A3" w:rsidRDefault="009B0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6ACDB" w14:textId="77777777" w:rsidR="00A43756" w:rsidRDefault="00A43756" w:rsidP="009B07A3">
      <w:pPr>
        <w:spacing w:after="0" w:line="240" w:lineRule="auto"/>
      </w:pPr>
      <w:r>
        <w:separator/>
      </w:r>
    </w:p>
  </w:footnote>
  <w:footnote w:type="continuationSeparator" w:id="0">
    <w:p w14:paraId="2C359BB7" w14:textId="77777777" w:rsidR="00A43756" w:rsidRDefault="00A43756" w:rsidP="009B0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EEDB6" w14:textId="698E9D89" w:rsidR="009B07A3" w:rsidRDefault="009B07A3">
    <w:pPr>
      <w:pStyle w:val="Header"/>
    </w:pPr>
    <w:r>
      <w:rPr>
        <w:noProof/>
      </w:rPr>
      <w:pict w14:anchorId="0B94E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0660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A368" w14:textId="6D53B522" w:rsidR="009B07A3" w:rsidRDefault="009B07A3">
    <w:pPr>
      <w:pStyle w:val="Header"/>
    </w:pPr>
    <w:r>
      <w:rPr>
        <w:noProof/>
      </w:rPr>
      <w:pict w14:anchorId="5EE75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0660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ABF8D" w14:textId="05F1C5A8" w:rsidR="009B07A3" w:rsidRDefault="009B07A3">
    <w:pPr>
      <w:pStyle w:val="Header"/>
    </w:pPr>
    <w:r>
      <w:rPr>
        <w:noProof/>
      </w:rPr>
      <w:pict w14:anchorId="68AE6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0660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AE8E1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5F66423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92206BB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5EE279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377609B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2E04CF4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754690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A48E7F7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9BBAB3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7AC3970"/>
    <w:multiLevelType w:val="multilevel"/>
    <w:tmpl w:val="B6F08C8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557D7050"/>
    <w:multiLevelType w:val="hybridMultilevel"/>
    <w:tmpl w:val="01FC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3"/>
  </w:num>
  <w:num w:numId="5">
    <w:abstractNumId w:val="0"/>
  </w:num>
  <w:num w:numId="6">
    <w:abstractNumId w:val="6"/>
  </w:num>
  <w:num w:numId="7">
    <w:abstractNumId w:val="4"/>
  </w:num>
  <w:num w:numId="8">
    <w:abstractNumId w:val="7"/>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xMDUzNrQ0MjA3MDBV0lEKTi0uzszPAykwrAUA8Q3uhiwAAAA="/>
  </w:docVars>
  <w:rsids>
    <w:rsidRoot w:val="00D57F7A"/>
    <w:rsid w:val="000E2557"/>
    <w:rsid w:val="00147A77"/>
    <w:rsid w:val="001E4EE1"/>
    <w:rsid w:val="002653AE"/>
    <w:rsid w:val="00295B5A"/>
    <w:rsid w:val="002D2262"/>
    <w:rsid w:val="00330E6F"/>
    <w:rsid w:val="003B144A"/>
    <w:rsid w:val="00405416"/>
    <w:rsid w:val="00410653"/>
    <w:rsid w:val="00475F6D"/>
    <w:rsid w:val="00560318"/>
    <w:rsid w:val="00614AFB"/>
    <w:rsid w:val="00624711"/>
    <w:rsid w:val="00665B1D"/>
    <w:rsid w:val="006D6D9F"/>
    <w:rsid w:val="0072540C"/>
    <w:rsid w:val="00830495"/>
    <w:rsid w:val="0089446B"/>
    <w:rsid w:val="009141DC"/>
    <w:rsid w:val="00954DC0"/>
    <w:rsid w:val="0096374F"/>
    <w:rsid w:val="009B07A3"/>
    <w:rsid w:val="009D00DE"/>
    <w:rsid w:val="009D5442"/>
    <w:rsid w:val="009D5FAE"/>
    <w:rsid w:val="00A43756"/>
    <w:rsid w:val="00AA2E66"/>
    <w:rsid w:val="00AA4EFD"/>
    <w:rsid w:val="00AA6C46"/>
    <w:rsid w:val="00B756E9"/>
    <w:rsid w:val="00D57F7A"/>
    <w:rsid w:val="00DA77DF"/>
    <w:rsid w:val="00DC106E"/>
    <w:rsid w:val="00E83A64"/>
    <w:rsid w:val="00E848F5"/>
    <w:rsid w:val="00EE1D4B"/>
    <w:rsid w:val="00F154A4"/>
    <w:rsid w:val="00F45905"/>
    <w:rsid w:val="00F553B6"/>
    <w:rsid w:val="00FF6BED"/>
    <w:rsid w:val="00FF732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982438"/>
  <w15:docId w15:val="{1AFC39E6-621D-42CB-8CF8-BCFBF3DD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Gautam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te-IN"/>
    </w:rPr>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Gautami"/>
      <w:color w:val="2F5496"/>
      <w:sz w:val="40"/>
      <w:szCs w:val="40"/>
      <w:lang w:bidi="te-IN"/>
    </w:rPr>
  </w:style>
  <w:style w:type="character" w:customStyle="1" w:styleId="Heading2Char">
    <w:name w:val="Heading 2 Char"/>
    <w:basedOn w:val="DefaultParagraphFont"/>
    <w:link w:val="Heading2"/>
    <w:uiPriority w:val="9"/>
    <w:rPr>
      <w:rFonts w:ascii="Calibri Light" w:eastAsia="SimSun" w:hAnsi="Calibri Light" w:cs="Gautami"/>
      <w:color w:val="2F5496"/>
      <w:sz w:val="32"/>
      <w:szCs w:val="32"/>
      <w:lang w:bidi="te-IN"/>
    </w:rPr>
  </w:style>
  <w:style w:type="character" w:customStyle="1" w:styleId="Heading3Char">
    <w:name w:val="Heading 3 Char"/>
    <w:basedOn w:val="DefaultParagraphFont"/>
    <w:link w:val="Heading3"/>
    <w:uiPriority w:val="9"/>
    <w:rPr>
      <w:rFonts w:eastAsia="SimSun" w:cs="Gautami"/>
      <w:color w:val="2F5496"/>
      <w:sz w:val="28"/>
      <w:szCs w:val="28"/>
      <w:lang w:bidi="te-IN"/>
    </w:rPr>
  </w:style>
  <w:style w:type="character" w:customStyle="1" w:styleId="Heading4Char">
    <w:name w:val="Heading 4 Char"/>
    <w:basedOn w:val="DefaultParagraphFont"/>
    <w:link w:val="Heading4"/>
    <w:uiPriority w:val="9"/>
    <w:rPr>
      <w:rFonts w:eastAsia="SimSun" w:cs="Gautami"/>
      <w:i/>
      <w:iCs/>
      <w:color w:val="2F5496"/>
      <w:lang w:bidi="te-IN"/>
    </w:rPr>
  </w:style>
  <w:style w:type="character" w:customStyle="1" w:styleId="Heading5Char">
    <w:name w:val="Heading 5 Char"/>
    <w:basedOn w:val="DefaultParagraphFont"/>
    <w:link w:val="Heading5"/>
    <w:uiPriority w:val="9"/>
    <w:rPr>
      <w:rFonts w:eastAsia="SimSun" w:cs="Gautami"/>
      <w:color w:val="2F5496"/>
      <w:lang w:bidi="te-IN"/>
    </w:rPr>
  </w:style>
  <w:style w:type="character" w:customStyle="1" w:styleId="Heading6Char">
    <w:name w:val="Heading 6 Char"/>
    <w:basedOn w:val="DefaultParagraphFont"/>
    <w:link w:val="Heading6"/>
    <w:uiPriority w:val="9"/>
    <w:rPr>
      <w:rFonts w:eastAsia="SimSun" w:cs="Gautami"/>
      <w:i/>
      <w:iCs/>
      <w:color w:val="595959"/>
      <w:lang w:bidi="te-IN"/>
    </w:rPr>
  </w:style>
  <w:style w:type="character" w:customStyle="1" w:styleId="Heading7Char">
    <w:name w:val="Heading 7 Char"/>
    <w:basedOn w:val="DefaultParagraphFont"/>
    <w:link w:val="Heading7"/>
    <w:uiPriority w:val="9"/>
    <w:rPr>
      <w:rFonts w:eastAsia="SimSun" w:cs="Gautami"/>
      <w:color w:val="595959"/>
      <w:lang w:bidi="te-IN"/>
    </w:rPr>
  </w:style>
  <w:style w:type="character" w:customStyle="1" w:styleId="Heading8Char">
    <w:name w:val="Heading 8 Char"/>
    <w:basedOn w:val="DefaultParagraphFont"/>
    <w:link w:val="Heading8"/>
    <w:uiPriority w:val="9"/>
    <w:rPr>
      <w:rFonts w:eastAsia="SimSun" w:cs="Gautami"/>
      <w:i/>
      <w:iCs/>
      <w:color w:val="272727"/>
      <w:lang w:bidi="te-IN"/>
    </w:rPr>
  </w:style>
  <w:style w:type="character" w:customStyle="1" w:styleId="Heading9Char">
    <w:name w:val="Heading 9 Char"/>
    <w:basedOn w:val="DefaultParagraphFont"/>
    <w:link w:val="Heading9"/>
    <w:uiPriority w:val="9"/>
    <w:rPr>
      <w:rFonts w:eastAsia="SimSun" w:cs="Gautami"/>
      <w:color w:val="272727"/>
      <w:lang w:bidi="te-IN"/>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Gautami"/>
      <w:spacing w:val="-10"/>
      <w:kern w:val="28"/>
      <w:sz w:val="56"/>
      <w:szCs w:val="56"/>
      <w:lang w:bidi="te-IN"/>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Gautami"/>
      <w:color w:val="595959"/>
      <w:spacing w:val="15"/>
      <w:sz w:val="28"/>
      <w:szCs w:val="28"/>
      <w:lang w:bidi="te-IN"/>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lang w:bidi="te-IN"/>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lang w:bidi="te-IN"/>
    </w:rPr>
  </w:style>
  <w:style w:type="character" w:styleId="IntenseReference">
    <w:name w:val="Intense Reference"/>
    <w:basedOn w:val="DefaultParagraphFont"/>
    <w:uiPriority w:val="32"/>
    <w:qFormat/>
    <w:rPr>
      <w:b/>
      <w:bCs/>
      <w:smallCaps/>
      <w:color w:val="2F5496"/>
      <w:spacing w:val="5"/>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B756E9"/>
    <w:rPr>
      <w:color w:val="605E5C"/>
      <w:shd w:val="clear" w:color="auto" w:fill="E1DFDD"/>
    </w:rPr>
  </w:style>
  <w:style w:type="paragraph" w:styleId="Header">
    <w:name w:val="header"/>
    <w:basedOn w:val="Normal"/>
    <w:link w:val="HeaderChar"/>
    <w:uiPriority w:val="99"/>
    <w:unhideWhenUsed/>
    <w:rsid w:val="009B0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7A3"/>
    <w:rPr>
      <w:lang w:bidi="te-IN"/>
    </w:rPr>
  </w:style>
  <w:style w:type="paragraph" w:styleId="Footer">
    <w:name w:val="footer"/>
    <w:basedOn w:val="Normal"/>
    <w:link w:val="FooterChar"/>
    <w:uiPriority w:val="99"/>
    <w:unhideWhenUsed/>
    <w:rsid w:val="009B0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7A3"/>
    <w:rPr>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573752">
      <w:bodyDiv w:val="1"/>
      <w:marLeft w:val="0"/>
      <w:marRight w:val="0"/>
      <w:marTop w:val="0"/>
      <w:marBottom w:val="0"/>
      <w:divBdr>
        <w:top w:val="none" w:sz="0" w:space="0" w:color="auto"/>
        <w:left w:val="none" w:sz="0" w:space="0" w:color="auto"/>
        <w:bottom w:val="none" w:sz="0" w:space="0" w:color="auto"/>
        <w:right w:val="none" w:sz="0" w:space="0" w:color="auto"/>
      </w:divBdr>
    </w:div>
    <w:div w:id="567228079">
      <w:bodyDiv w:val="1"/>
      <w:marLeft w:val="0"/>
      <w:marRight w:val="0"/>
      <w:marTop w:val="0"/>
      <w:marBottom w:val="0"/>
      <w:divBdr>
        <w:top w:val="none" w:sz="0" w:space="0" w:color="auto"/>
        <w:left w:val="none" w:sz="0" w:space="0" w:color="auto"/>
        <w:bottom w:val="none" w:sz="0" w:space="0" w:color="auto"/>
        <w:right w:val="none" w:sz="0" w:space="0" w:color="auto"/>
      </w:divBdr>
    </w:div>
    <w:div w:id="1695887605">
      <w:bodyDiv w:val="1"/>
      <w:marLeft w:val="0"/>
      <w:marRight w:val="0"/>
      <w:marTop w:val="0"/>
      <w:marBottom w:val="0"/>
      <w:divBdr>
        <w:top w:val="none" w:sz="0" w:space="0" w:color="auto"/>
        <w:left w:val="none" w:sz="0" w:space="0" w:color="auto"/>
        <w:bottom w:val="none" w:sz="0" w:space="0" w:color="auto"/>
        <w:right w:val="none" w:sz="0" w:space="0" w:color="auto"/>
      </w:divBdr>
    </w:div>
    <w:div w:id="1828354971">
      <w:bodyDiv w:val="1"/>
      <w:marLeft w:val="0"/>
      <w:marRight w:val="0"/>
      <w:marTop w:val="0"/>
      <w:marBottom w:val="0"/>
      <w:divBdr>
        <w:top w:val="none" w:sz="0" w:space="0" w:color="auto"/>
        <w:left w:val="none" w:sz="0" w:space="0" w:color="auto"/>
        <w:bottom w:val="none" w:sz="0" w:space="0" w:color="auto"/>
        <w:right w:val="none" w:sz="0" w:space="0" w:color="auto"/>
      </w:divBdr>
    </w:div>
    <w:div w:id="2048486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abb/2024/v27i9133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870-021-03391-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38/s42003-022-0385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2/pld3.7004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11</Pages>
  <Words>5059</Words>
  <Characters>28841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nagraj v</dc:creator>
  <cp:lastModifiedBy>SDI 1084</cp:lastModifiedBy>
  <cp:revision>22</cp:revision>
  <dcterms:created xsi:type="dcterms:W3CDTF">2025-03-26T15:24:00Z</dcterms:created>
  <dcterms:modified xsi:type="dcterms:W3CDTF">2025-06-06T08:36:00Z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2d8ac34c919447cc9130887928ad949b</vt:lpwstr>
  </property>
  <property fmtid="{D5CDD505-2E9C-101B-9397-08002B2CF9AE}" pid="3" name="GrammarlyDocumentId">
    <vt:lpwstr>785967f790d5e3a972a3a5ba7634805919e7b1e0477947f8b94b8d1da6ddedd2</vt:lpwstr>
  </property>
</Properties>
</file>