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45631F" w14:textId="1670779F" w:rsidR="005E72E8" w:rsidRDefault="00A4239E" w:rsidP="005E72E8">
      <w:pPr>
        <w:jc w:val="both"/>
        <w:rPr>
          <w:rFonts w:ascii="Times New Roman" w:hAnsi="Times New Roman" w:cs="Times New Roman"/>
          <w:b/>
          <w:bCs/>
          <w:sz w:val="24"/>
          <w:szCs w:val="24"/>
        </w:rPr>
      </w:pPr>
      <w:r w:rsidRPr="00A4239E">
        <w:rPr>
          <w:rFonts w:ascii="Times New Roman" w:hAnsi="Times New Roman" w:cs="Times New Roman"/>
          <w:b/>
          <w:bCs/>
          <w:sz w:val="24"/>
          <w:szCs w:val="24"/>
        </w:rPr>
        <w:t>Nanobiotechnology Applications in Enhancing Crop Disease Resistance and Postharvest Quality</w:t>
      </w:r>
      <w:r w:rsidR="00D13429">
        <w:rPr>
          <w:rFonts w:ascii="Times New Roman" w:hAnsi="Times New Roman" w:cs="Times New Roman"/>
          <w:b/>
          <w:bCs/>
          <w:sz w:val="24"/>
          <w:szCs w:val="24"/>
        </w:rPr>
        <w:t xml:space="preserve">: A </w:t>
      </w:r>
      <w:r w:rsidR="00D13429" w:rsidRPr="00D13429">
        <w:rPr>
          <w:rFonts w:ascii="Times New Roman" w:hAnsi="Times New Roman" w:cs="Times New Roman"/>
          <w:b/>
          <w:bCs/>
          <w:sz w:val="24"/>
          <w:szCs w:val="24"/>
        </w:rPr>
        <w:t xml:space="preserve">Review </w:t>
      </w:r>
    </w:p>
    <w:p w14:paraId="4B0FF2E4" w14:textId="77777777" w:rsidR="00CA5298" w:rsidRDefault="00CA5298" w:rsidP="005E72E8">
      <w:pPr>
        <w:jc w:val="both"/>
        <w:rPr>
          <w:rFonts w:ascii="Times New Roman" w:hAnsi="Times New Roman" w:cs="Times New Roman"/>
          <w:b/>
          <w:bCs/>
          <w:sz w:val="24"/>
          <w:szCs w:val="24"/>
        </w:rPr>
      </w:pPr>
    </w:p>
    <w:p w14:paraId="496AD5B3" w14:textId="3A484355" w:rsidR="00D65EFE" w:rsidRDefault="00D65EFE" w:rsidP="00D65EFE">
      <w:pPr>
        <w:ind w:firstLine="720"/>
        <w:jc w:val="both"/>
        <w:rPr>
          <w:rFonts w:ascii="Times New Roman" w:hAnsi="Times New Roman" w:cs="Times New Roman"/>
          <w:sz w:val="24"/>
          <w:szCs w:val="24"/>
        </w:rPr>
      </w:pPr>
    </w:p>
    <w:p w14:paraId="014BDF56" w14:textId="77777777" w:rsidR="00176B28" w:rsidRPr="00D65EFE" w:rsidRDefault="00176B28" w:rsidP="00D65EFE">
      <w:pPr>
        <w:ind w:firstLine="720"/>
        <w:jc w:val="both"/>
        <w:rPr>
          <w:rFonts w:ascii="Times New Roman" w:hAnsi="Times New Roman" w:cs="Times New Roman"/>
          <w:sz w:val="24"/>
          <w:szCs w:val="24"/>
        </w:rPr>
      </w:pPr>
      <w:bookmarkStart w:id="0" w:name="_GoBack"/>
      <w:bookmarkEnd w:id="0"/>
    </w:p>
    <w:p w14:paraId="22950EFE" w14:textId="77777777" w:rsidR="005E72E8" w:rsidRPr="00E22036" w:rsidRDefault="005E72E8" w:rsidP="005E72E8">
      <w:pPr>
        <w:jc w:val="both"/>
        <w:rPr>
          <w:rFonts w:ascii="Times New Roman" w:hAnsi="Times New Roman" w:cs="Times New Roman"/>
          <w:b/>
          <w:bCs/>
          <w:sz w:val="24"/>
          <w:szCs w:val="24"/>
        </w:rPr>
      </w:pPr>
      <w:r w:rsidRPr="00E22036">
        <w:rPr>
          <w:rFonts w:ascii="Times New Roman" w:hAnsi="Times New Roman" w:cs="Times New Roman"/>
          <w:b/>
          <w:bCs/>
          <w:sz w:val="24"/>
          <w:szCs w:val="24"/>
        </w:rPr>
        <w:t xml:space="preserve">Abstract: </w:t>
      </w:r>
    </w:p>
    <w:p w14:paraId="4B6CED61" w14:textId="77777777" w:rsidR="00D21F49" w:rsidRPr="00D21F49" w:rsidRDefault="00D21F49" w:rsidP="00755A9F">
      <w:pPr>
        <w:ind w:firstLine="720"/>
        <w:jc w:val="both"/>
        <w:rPr>
          <w:rFonts w:ascii="Times New Roman" w:hAnsi="Times New Roman" w:cs="Times New Roman"/>
          <w:sz w:val="24"/>
          <w:szCs w:val="24"/>
        </w:rPr>
      </w:pPr>
      <w:r w:rsidRPr="00D21F49">
        <w:rPr>
          <w:rFonts w:ascii="Times New Roman" w:hAnsi="Times New Roman" w:cs="Times New Roman"/>
          <w:sz w:val="24"/>
          <w:szCs w:val="24"/>
        </w:rPr>
        <w:t xml:space="preserve">Nanobiotechnology is an interdisciplinary field combining nanotechnology and biotechnology, showing great potential in agriculture. Nanomaterials like nanoparticles, </w:t>
      </w:r>
      <w:proofErr w:type="spellStart"/>
      <w:r w:rsidRPr="00D21F49">
        <w:rPr>
          <w:rFonts w:ascii="Times New Roman" w:hAnsi="Times New Roman" w:cs="Times New Roman"/>
          <w:sz w:val="24"/>
          <w:szCs w:val="24"/>
        </w:rPr>
        <w:t>nanoemulsions</w:t>
      </w:r>
      <w:proofErr w:type="spellEnd"/>
      <w:r w:rsidRPr="00D21F49">
        <w:rPr>
          <w:rFonts w:ascii="Times New Roman" w:hAnsi="Times New Roman" w:cs="Times New Roman"/>
          <w:sz w:val="24"/>
          <w:szCs w:val="24"/>
        </w:rPr>
        <w:t xml:space="preserve">, and nanocomposites can improve plant disease resistance and postharvest quality due to their unique properties at the nanoscale. Nanoparticles of metals like silver, copper, and zinc exhibit antimicrobial effects against various plant pathogens. </w:t>
      </w:r>
      <w:proofErr w:type="spellStart"/>
      <w:r w:rsidRPr="00D21F49">
        <w:rPr>
          <w:rFonts w:ascii="Times New Roman" w:hAnsi="Times New Roman" w:cs="Times New Roman"/>
          <w:sz w:val="24"/>
          <w:szCs w:val="24"/>
        </w:rPr>
        <w:t>Nanoemulsions</w:t>
      </w:r>
      <w:proofErr w:type="spellEnd"/>
      <w:r w:rsidRPr="00D21F49">
        <w:rPr>
          <w:rFonts w:ascii="Times New Roman" w:hAnsi="Times New Roman" w:cs="Times New Roman"/>
          <w:sz w:val="24"/>
          <w:szCs w:val="24"/>
        </w:rPr>
        <w:t xml:space="preserve"> and nanoencapsulation enable controlled release of pesticides and agrochemicals, reducing their environmental impact. </w:t>
      </w:r>
      <w:proofErr w:type="spellStart"/>
      <w:r w:rsidRPr="00D21F49">
        <w:rPr>
          <w:rFonts w:ascii="Times New Roman" w:hAnsi="Times New Roman" w:cs="Times New Roman"/>
          <w:sz w:val="24"/>
          <w:szCs w:val="24"/>
        </w:rPr>
        <w:t>Nanosensors</w:t>
      </w:r>
      <w:proofErr w:type="spellEnd"/>
      <w:r w:rsidRPr="00D21F49">
        <w:rPr>
          <w:rFonts w:ascii="Times New Roman" w:hAnsi="Times New Roman" w:cs="Times New Roman"/>
          <w:sz w:val="24"/>
          <w:szCs w:val="24"/>
        </w:rPr>
        <w:t xml:space="preserve"> allow early detection of plant stress and diseases. </w:t>
      </w:r>
      <w:proofErr w:type="spellStart"/>
      <w:r w:rsidRPr="00D21F49">
        <w:rPr>
          <w:rFonts w:ascii="Times New Roman" w:hAnsi="Times New Roman" w:cs="Times New Roman"/>
          <w:sz w:val="24"/>
          <w:szCs w:val="24"/>
        </w:rPr>
        <w:t>Nanocoatings</w:t>
      </w:r>
      <w:proofErr w:type="spellEnd"/>
      <w:r w:rsidRPr="00D21F49">
        <w:rPr>
          <w:rFonts w:ascii="Times New Roman" w:hAnsi="Times New Roman" w:cs="Times New Roman"/>
          <w:sz w:val="24"/>
          <w:szCs w:val="24"/>
        </w:rPr>
        <w:t xml:space="preserve"> on fruits and seeds minimize postharvest losses. However, research on plant and environmental nanotoxicity is limited. This review summarizes current research on nanobiotechnology applications in crop protection and quality, discussing benefits, challenges, and future prospects. Nanobiotechnology has the potential to revolutionize agriculture through eco-friendly and sustainable approaches to improve global food security.</w:t>
      </w:r>
    </w:p>
    <w:p w14:paraId="2CDB8A8A" w14:textId="77777777" w:rsidR="00D21F49" w:rsidRPr="00755A9F" w:rsidRDefault="00D21F49" w:rsidP="00D21F49">
      <w:pPr>
        <w:jc w:val="both"/>
        <w:rPr>
          <w:rFonts w:ascii="Times New Roman" w:hAnsi="Times New Roman" w:cs="Times New Roman"/>
          <w:i/>
          <w:iCs/>
          <w:sz w:val="24"/>
          <w:szCs w:val="24"/>
        </w:rPr>
      </w:pPr>
      <w:r w:rsidRPr="00755A9F">
        <w:rPr>
          <w:rFonts w:ascii="Times New Roman" w:hAnsi="Times New Roman" w:cs="Times New Roman"/>
          <w:b/>
          <w:bCs/>
          <w:sz w:val="24"/>
          <w:szCs w:val="24"/>
        </w:rPr>
        <w:t>Keywords:</w:t>
      </w:r>
      <w:r w:rsidRPr="00D21F49">
        <w:rPr>
          <w:rFonts w:ascii="Times New Roman" w:hAnsi="Times New Roman" w:cs="Times New Roman"/>
          <w:sz w:val="24"/>
          <w:szCs w:val="24"/>
        </w:rPr>
        <w:t xml:space="preserve"> </w:t>
      </w:r>
      <w:r w:rsidR="00755A9F" w:rsidRPr="00755A9F">
        <w:rPr>
          <w:rFonts w:ascii="Times New Roman" w:hAnsi="Times New Roman" w:cs="Times New Roman"/>
          <w:i/>
          <w:iCs/>
          <w:sz w:val="24"/>
          <w:szCs w:val="24"/>
        </w:rPr>
        <w:t>Nanobiotechnology, Crop Protection, Postharvest Quality, Sustainable Agriculture, Plant Disease Resistance</w:t>
      </w:r>
    </w:p>
    <w:p w14:paraId="7D5EA3F9" w14:textId="77777777" w:rsidR="00755A9F" w:rsidRDefault="00D21F49" w:rsidP="00D21F49">
      <w:pPr>
        <w:jc w:val="both"/>
        <w:rPr>
          <w:rFonts w:ascii="Times New Roman" w:hAnsi="Times New Roman" w:cs="Times New Roman"/>
          <w:b/>
          <w:bCs/>
          <w:sz w:val="24"/>
          <w:szCs w:val="24"/>
        </w:rPr>
      </w:pPr>
      <w:r w:rsidRPr="00D21F49">
        <w:rPr>
          <w:rFonts w:ascii="Times New Roman" w:hAnsi="Times New Roman" w:cs="Times New Roman"/>
          <w:b/>
          <w:bCs/>
          <w:sz w:val="24"/>
          <w:szCs w:val="24"/>
        </w:rPr>
        <w:t>Introduction</w:t>
      </w:r>
    </w:p>
    <w:p w14:paraId="32C5917A" w14:textId="77777777" w:rsidR="00D21F49" w:rsidRPr="00D21F49" w:rsidRDefault="00D21F49" w:rsidP="00755A9F">
      <w:pPr>
        <w:ind w:firstLine="720"/>
        <w:jc w:val="both"/>
        <w:rPr>
          <w:rFonts w:ascii="Times New Roman" w:hAnsi="Times New Roman" w:cs="Times New Roman"/>
          <w:sz w:val="24"/>
          <w:szCs w:val="24"/>
        </w:rPr>
      </w:pPr>
      <w:r w:rsidRPr="00D21F49">
        <w:rPr>
          <w:rFonts w:ascii="Times New Roman" w:hAnsi="Times New Roman" w:cs="Times New Roman"/>
          <w:sz w:val="24"/>
          <w:szCs w:val="24"/>
        </w:rPr>
        <w:t xml:space="preserve"> Nanobiotechnology is an emerging interdisciplinary field that combines principles of nanotechnology and biotechnology. It involves the application of nanostructures, nanodevices, and nanomaterials to solve problems in life sciences, including agriculture and food production [1]. Nanotechnology deals with materials and structures at the nanoscale, typically ranging from 1 to 100 nanometers. At this scale, materials exhibit unique physical, chemical, and biological properties that differ from their bulk counterparts [2]. These nanoscale properties have opened up new avenues for developing innovative solutions to various challenges in agriculture, such as crop protection, nutrient management, and postharvest quality enhancement.</w:t>
      </w:r>
    </w:p>
    <w:p w14:paraId="606ABF46" w14:textId="77777777" w:rsidR="00D21F49" w:rsidRPr="00D21F49" w:rsidRDefault="00D21F49" w:rsidP="00755A9F">
      <w:pPr>
        <w:ind w:firstLine="720"/>
        <w:jc w:val="both"/>
        <w:rPr>
          <w:rFonts w:ascii="Times New Roman" w:hAnsi="Times New Roman" w:cs="Times New Roman"/>
          <w:sz w:val="24"/>
          <w:szCs w:val="24"/>
        </w:rPr>
      </w:pPr>
      <w:r w:rsidRPr="00D21F49">
        <w:rPr>
          <w:rFonts w:ascii="Times New Roman" w:hAnsi="Times New Roman" w:cs="Times New Roman"/>
          <w:sz w:val="24"/>
          <w:szCs w:val="24"/>
        </w:rPr>
        <w:t>Agriculture faces numerous challenges, including increasing food demand, limited resources, environmental degradation, and climate change [3]. Crop diseases cause significant yield losses worldwide, threatening global food security. Conventional methods of disease control heavily rely on chemical pesticides, which have adverse effects on human health and the environment [4]. Moreover, postharvest losses due to spoilage and deterioration of agricultural produce further exacerbate the problem. Therefore, there is an urgent need for sustainable and eco-friendly approaches to enhance crop disease resistance and improve postharvest quality.</w:t>
      </w:r>
    </w:p>
    <w:p w14:paraId="7A38C4FB" w14:textId="77777777" w:rsidR="00D21F49" w:rsidRPr="00D21F49" w:rsidRDefault="00D21F49" w:rsidP="00755A9F">
      <w:pPr>
        <w:ind w:firstLine="720"/>
        <w:jc w:val="both"/>
        <w:rPr>
          <w:rFonts w:ascii="Times New Roman" w:hAnsi="Times New Roman" w:cs="Times New Roman"/>
          <w:sz w:val="24"/>
          <w:szCs w:val="24"/>
        </w:rPr>
      </w:pPr>
      <w:r w:rsidRPr="00D21F49">
        <w:rPr>
          <w:rFonts w:ascii="Times New Roman" w:hAnsi="Times New Roman" w:cs="Times New Roman"/>
          <w:sz w:val="24"/>
          <w:szCs w:val="24"/>
        </w:rPr>
        <w:t xml:space="preserve">Nanobiotechnology offers promising solutions to address these challenges. Nanomaterials such as nanoparticles, </w:t>
      </w:r>
      <w:proofErr w:type="spellStart"/>
      <w:r w:rsidRPr="00D21F49">
        <w:rPr>
          <w:rFonts w:ascii="Times New Roman" w:hAnsi="Times New Roman" w:cs="Times New Roman"/>
          <w:sz w:val="24"/>
          <w:szCs w:val="24"/>
        </w:rPr>
        <w:t>nanoemulsions</w:t>
      </w:r>
      <w:proofErr w:type="spellEnd"/>
      <w:r w:rsidRPr="00D21F49">
        <w:rPr>
          <w:rFonts w:ascii="Times New Roman" w:hAnsi="Times New Roman" w:cs="Times New Roman"/>
          <w:sz w:val="24"/>
          <w:szCs w:val="24"/>
        </w:rPr>
        <w:t xml:space="preserve">, and nanocomposites have been explored for their potential </w:t>
      </w:r>
      <w:r w:rsidRPr="00D21F49">
        <w:rPr>
          <w:rFonts w:ascii="Times New Roman" w:hAnsi="Times New Roman" w:cs="Times New Roman"/>
          <w:sz w:val="24"/>
          <w:szCs w:val="24"/>
        </w:rPr>
        <w:lastRenderedPageBreak/>
        <w:t xml:space="preserve">applications in agriculture [5]. These nanomaterials possess unique properties such as high surface area to volume ratio, enhanced reactivity, and targeted delivery, making them suitable for various agricultural applications [6]. Nanoparticles of metals like silver, copper, and zinc have shown antimicrobial effects against a wide range of plant pathogens [7]. </w:t>
      </w:r>
      <w:proofErr w:type="spellStart"/>
      <w:r w:rsidRPr="00D21F49">
        <w:rPr>
          <w:rFonts w:ascii="Times New Roman" w:hAnsi="Times New Roman" w:cs="Times New Roman"/>
          <w:sz w:val="24"/>
          <w:szCs w:val="24"/>
        </w:rPr>
        <w:t>Nanoemulsions</w:t>
      </w:r>
      <w:proofErr w:type="spellEnd"/>
      <w:r w:rsidRPr="00D21F49">
        <w:rPr>
          <w:rFonts w:ascii="Times New Roman" w:hAnsi="Times New Roman" w:cs="Times New Roman"/>
          <w:sz w:val="24"/>
          <w:szCs w:val="24"/>
        </w:rPr>
        <w:t xml:space="preserve"> and nanoencapsulation techniques enable controlled release of pesticides and agrochemicals, minimizing their environmental impact [8]. </w:t>
      </w:r>
      <w:proofErr w:type="spellStart"/>
      <w:r w:rsidRPr="00D21F49">
        <w:rPr>
          <w:rFonts w:ascii="Times New Roman" w:hAnsi="Times New Roman" w:cs="Times New Roman"/>
          <w:sz w:val="24"/>
          <w:szCs w:val="24"/>
        </w:rPr>
        <w:t>Nanosensors</w:t>
      </w:r>
      <w:proofErr w:type="spellEnd"/>
      <w:r w:rsidRPr="00D21F49">
        <w:rPr>
          <w:rFonts w:ascii="Times New Roman" w:hAnsi="Times New Roman" w:cs="Times New Roman"/>
          <w:sz w:val="24"/>
          <w:szCs w:val="24"/>
        </w:rPr>
        <w:t xml:space="preserve"> allow early detection of plant stress and diseases, facilitating timely interventions [9]. Furthermore, </w:t>
      </w:r>
      <w:proofErr w:type="spellStart"/>
      <w:r w:rsidRPr="00D21F49">
        <w:rPr>
          <w:rFonts w:ascii="Times New Roman" w:hAnsi="Times New Roman" w:cs="Times New Roman"/>
          <w:sz w:val="24"/>
          <w:szCs w:val="24"/>
        </w:rPr>
        <w:t>nanocoatings</w:t>
      </w:r>
      <w:proofErr w:type="spellEnd"/>
      <w:r w:rsidRPr="00D21F49">
        <w:rPr>
          <w:rFonts w:ascii="Times New Roman" w:hAnsi="Times New Roman" w:cs="Times New Roman"/>
          <w:sz w:val="24"/>
          <w:szCs w:val="24"/>
        </w:rPr>
        <w:t xml:space="preserve"> on fruits and seeds have shown potential in reducing postharvest losses and extending shelf life [10].</w:t>
      </w:r>
    </w:p>
    <w:p w14:paraId="6EE9C83E" w14:textId="77777777" w:rsidR="00D21F49" w:rsidRDefault="00D21F49" w:rsidP="00755A9F">
      <w:pPr>
        <w:ind w:firstLine="720"/>
        <w:jc w:val="both"/>
        <w:rPr>
          <w:rFonts w:ascii="Times New Roman" w:hAnsi="Times New Roman" w:cs="Times New Roman"/>
          <w:sz w:val="24"/>
          <w:szCs w:val="24"/>
        </w:rPr>
      </w:pPr>
      <w:r w:rsidRPr="00D21F49">
        <w:rPr>
          <w:rFonts w:ascii="Times New Roman" w:hAnsi="Times New Roman" w:cs="Times New Roman"/>
          <w:sz w:val="24"/>
          <w:szCs w:val="24"/>
        </w:rPr>
        <w:t>Despite the promising applications of nanobiotechnology in agriculture, there are concerns regarding the potential risks and unintended consequences of using nanomaterials. The toxicity of nanomaterials to plants, beneficial microorganisms, and the environment is not fully understood [11]. There are knowledge gaps in the fate, transport, and accumulation of nanomaterials in the agroecosystem [12]. Therefore, a comprehensive understanding of the benefits and risks associated with nanobiotechnology applications in agriculture is crucial for their responsible and sustainable utilization.</w:t>
      </w:r>
    </w:p>
    <w:p w14:paraId="19B3E47E" w14:textId="77777777" w:rsidR="00755A9F" w:rsidRPr="00755A9F" w:rsidRDefault="00755A9F" w:rsidP="00755A9F">
      <w:pPr>
        <w:jc w:val="both"/>
        <w:rPr>
          <w:rFonts w:ascii="Times New Roman" w:hAnsi="Times New Roman" w:cs="Times New Roman"/>
          <w:b/>
          <w:bCs/>
          <w:sz w:val="24"/>
          <w:szCs w:val="24"/>
        </w:rPr>
      </w:pPr>
      <w:r w:rsidRPr="00755A9F">
        <w:rPr>
          <w:rFonts w:ascii="Times New Roman" w:hAnsi="Times New Roman" w:cs="Times New Roman"/>
          <w:b/>
          <w:bCs/>
          <w:sz w:val="24"/>
          <w:szCs w:val="24"/>
        </w:rPr>
        <w:t>Table 1: Efficacy of silver nanoparticles against plant pathogens</w:t>
      </w:r>
    </w:p>
    <w:tbl>
      <w:tblPr>
        <w:tblStyle w:val="TableGrid"/>
        <w:tblW w:w="0" w:type="auto"/>
        <w:jc w:val="center"/>
        <w:tblLook w:val="04A0" w:firstRow="1" w:lastRow="0" w:firstColumn="1" w:lastColumn="0" w:noHBand="0" w:noVBand="1"/>
      </w:tblPr>
      <w:tblGrid>
        <w:gridCol w:w="901"/>
        <w:gridCol w:w="2050"/>
        <w:gridCol w:w="2053"/>
        <w:gridCol w:w="2176"/>
        <w:gridCol w:w="2170"/>
      </w:tblGrid>
      <w:tr w:rsidR="00755A9F" w:rsidRPr="00755A9F" w14:paraId="253E81F9" w14:textId="77777777" w:rsidTr="009A5572">
        <w:trPr>
          <w:jc w:val="center"/>
        </w:trPr>
        <w:tc>
          <w:tcPr>
            <w:tcW w:w="0" w:type="auto"/>
            <w:hideMark/>
          </w:tcPr>
          <w:p w14:paraId="255173E4" w14:textId="77777777" w:rsidR="00755A9F" w:rsidRPr="00755A9F" w:rsidRDefault="00755A9F" w:rsidP="009A5572">
            <w:pPr>
              <w:spacing w:after="160" w:line="259" w:lineRule="auto"/>
              <w:jc w:val="both"/>
              <w:rPr>
                <w:rFonts w:ascii="Times New Roman" w:hAnsi="Times New Roman" w:cs="Times New Roman"/>
                <w:b/>
                <w:bCs/>
              </w:rPr>
            </w:pPr>
            <w:r w:rsidRPr="00755A9F">
              <w:rPr>
                <w:rFonts w:ascii="Times New Roman" w:hAnsi="Times New Roman" w:cs="Times New Roman"/>
                <w:b/>
                <w:bCs/>
              </w:rPr>
              <w:t>Plant</w:t>
            </w:r>
          </w:p>
        </w:tc>
        <w:tc>
          <w:tcPr>
            <w:tcW w:w="0" w:type="auto"/>
            <w:hideMark/>
          </w:tcPr>
          <w:p w14:paraId="40D7BB8F" w14:textId="77777777" w:rsidR="00755A9F" w:rsidRPr="00755A9F" w:rsidRDefault="00755A9F" w:rsidP="009A5572">
            <w:pPr>
              <w:spacing w:after="160" w:line="259" w:lineRule="auto"/>
              <w:jc w:val="both"/>
              <w:rPr>
                <w:rFonts w:ascii="Times New Roman" w:hAnsi="Times New Roman" w:cs="Times New Roman"/>
                <w:b/>
                <w:bCs/>
              </w:rPr>
            </w:pPr>
            <w:r w:rsidRPr="00755A9F">
              <w:rPr>
                <w:rFonts w:ascii="Times New Roman" w:hAnsi="Times New Roman" w:cs="Times New Roman"/>
                <w:b/>
                <w:bCs/>
              </w:rPr>
              <w:t>Disease</w:t>
            </w:r>
          </w:p>
        </w:tc>
        <w:tc>
          <w:tcPr>
            <w:tcW w:w="0" w:type="auto"/>
            <w:hideMark/>
          </w:tcPr>
          <w:p w14:paraId="2F432C99" w14:textId="77777777" w:rsidR="00755A9F" w:rsidRPr="00755A9F" w:rsidRDefault="00755A9F" w:rsidP="009A5572">
            <w:pPr>
              <w:spacing w:after="160" w:line="259" w:lineRule="auto"/>
              <w:jc w:val="both"/>
              <w:rPr>
                <w:rFonts w:ascii="Times New Roman" w:hAnsi="Times New Roman" w:cs="Times New Roman"/>
                <w:b/>
                <w:bCs/>
              </w:rPr>
            </w:pPr>
            <w:r w:rsidRPr="00755A9F">
              <w:rPr>
                <w:rFonts w:ascii="Times New Roman" w:hAnsi="Times New Roman" w:cs="Times New Roman"/>
                <w:b/>
                <w:bCs/>
              </w:rPr>
              <w:t>Pathogen</w:t>
            </w:r>
          </w:p>
        </w:tc>
        <w:tc>
          <w:tcPr>
            <w:tcW w:w="0" w:type="auto"/>
            <w:hideMark/>
          </w:tcPr>
          <w:p w14:paraId="3F12C6A5" w14:textId="77777777" w:rsidR="00755A9F" w:rsidRPr="00755A9F" w:rsidRDefault="00755A9F" w:rsidP="009A5572">
            <w:pPr>
              <w:spacing w:after="160" w:line="259" w:lineRule="auto"/>
              <w:jc w:val="both"/>
              <w:rPr>
                <w:rFonts w:ascii="Times New Roman" w:hAnsi="Times New Roman" w:cs="Times New Roman"/>
                <w:b/>
                <w:bCs/>
              </w:rPr>
            </w:pPr>
            <w:proofErr w:type="spellStart"/>
            <w:r w:rsidRPr="00755A9F">
              <w:rPr>
                <w:rFonts w:ascii="Times New Roman" w:hAnsi="Times New Roman" w:cs="Times New Roman"/>
                <w:b/>
                <w:bCs/>
              </w:rPr>
              <w:t>AgNP</w:t>
            </w:r>
            <w:proofErr w:type="spellEnd"/>
            <w:r w:rsidRPr="00755A9F">
              <w:rPr>
                <w:rFonts w:ascii="Times New Roman" w:hAnsi="Times New Roman" w:cs="Times New Roman"/>
                <w:b/>
                <w:bCs/>
              </w:rPr>
              <w:t xml:space="preserve"> Concentration</w:t>
            </w:r>
          </w:p>
        </w:tc>
        <w:tc>
          <w:tcPr>
            <w:tcW w:w="0" w:type="auto"/>
            <w:hideMark/>
          </w:tcPr>
          <w:p w14:paraId="4E5B7258" w14:textId="77777777" w:rsidR="00755A9F" w:rsidRPr="00755A9F" w:rsidRDefault="00755A9F" w:rsidP="009A5572">
            <w:pPr>
              <w:spacing w:after="160" w:line="259" w:lineRule="auto"/>
              <w:jc w:val="both"/>
              <w:rPr>
                <w:rFonts w:ascii="Times New Roman" w:hAnsi="Times New Roman" w:cs="Times New Roman"/>
                <w:b/>
                <w:bCs/>
              </w:rPr>
            </w:pPr>
            <w:r w:rsidRPr="00755A9F">
              <w:rPr>
                <w:rFonts w:ascii="Times New Roman" w:hAnsi="Times New Roman" w:cs="Times New Roman"/>
                <w:b/>
                <w:bCs/>
              </w:rPr>
              <w:t>Efficacy</w:t>
            </w:r>
          </w:p>
        </w:tc>
      </w:tr>
      <w:tr w:rsidR="00755A9F" w:rsidRPr="00755A9F" w14:paraId="09E164A8" w14:textId="77777777" w:rsidTr="009A5572">
        <w:trPr>
          <w:jc w:val="center"/>
        </w:trPr>
        <w:tc>
          <w:tcPr>
            <w:tcW w:w="0" w:type="auto"/>
            <w:hideMark/>
          </w:tcPr>
          <w:p w14:paraId="6A0CE56D" w14:textId="77777777" w:rsidR="00755A9F" w:rsidRPr="00755A9F" w:rsidRDefault="00755A9F" w:rsidP="009A5572">
            <w:pPr>
              <w:spacing w:after="160" w:line="259" w:lineRule="auto"/>
              <w:jc w:val="both"/>
              <w:rPr>
                <w:rFonts w:ascii="Times New Roman" w:hAnsi="Times New Roman" w:cs="Times New Roman"/>
              </w:rPr>
            </w:pPr>
            <w:r w:rsidRPr="00755A9F">
              <w:rPr>
                <w:rFonts w:ascii="Times New Roman" w:hAnsi="Times New Roman" w:cs="Times New Roman"/>
              </w:rPr>
              <w:t>Rice</w:t>
            </w:r>
          </w:p>
        </w:tc>
        <w:tc>
          <w:tcPr>
            <w:tcW w:w="0" w:type="auto"/>
            <w:hideMark/>
          </w:tcPr>
          <w:p w14:paraId="0BCA7ABD" w14:textId="77777777" w:rsidR="00755A9F" w:rsidRPr="00755A9F" w:rsidRDefault="00755A9F" w:rsidP="009A5572">
            <w:pPr>
              <w:spacing w:after="160" w:line="259" w:lineRule="auto"/>
              <w:jc w:val="both"/>
              <w:rPr>
                <w:rFonts w:ascii="Times New Roman" w:hAnsi="Times New Roman" w:cs="Times New Roman"/>
              </w:rPr>
            </w:pPr>
            <w:r w:rsidRPr="00755A9F">
              <w:rPr>
                <w:rFonts w:ascii="Times New Roman" w:hAnsi="Times New Roman" w:cs="Times New Roman"/>
              </w:rPr>
              <w:t>Blast</w:t>
            </w:r>
          </w:p>
        </w:tc>
        <w:tc>
          <w:tcPr>
            <w:tcW w:w="0" w:type="auto"/>
            <w:hideMark/>
          </w:tcPr>
          <w:p w14:paraId="71D36CF7" w14:textId="77777777" w:rsidR="00755A9F" w:rsidRPr="00755A9F" w:rsidRDefault="00755A9F" w:rsidP="009A5572">
            <w:pPr>
              <w:spacing w:after="160" w:line="259" w:lineRule="auto"/>
              <w:jc w:val="both"/>
              <w:rPr>
                <w:rFonts w:ascii="Times New Roman" w:hAnsi="Times New Roman" w:cs="Times New Roman"/>
              </w:rPr>
            </w:pPr>
            <w:proofErr w:type="spellStart"/>
            <w:r w:rsidRPr="00755A9F">
              <w:rPr>
                <w:rFonts w:ascii="Times New Roman" w:hAnsi="Times New Roman" w:cs="Times New Roman"/>
                <w:i/>
                <w:iCs/>
              </w:rPr>
              <w:t>Magnaporthe</w:t>
            </w:r>
            <w:proofErr w:type="spellEnd"/>
            <w:r w:rsidRPr="00755A9F">
              <w:rPr>
                <w:rFonts w:ascii="Times New Roman" w:hAnsi="Times New Roman" w:cs="Times New Roman"/>
                <w:i/>
                <w:iCs/>
              </w:rPr>
              <w:t xml:space="preserve"> </w:t>
            </w:r>
            <w:proofErr w:type="spellStart"/>
            <w:r w:rsidRPr="00755A9F">
              <w:rPr>
                <w:rFonts w:ascii="Times New Roman" w:hAnsi="Times New Roman" w:cs="Times New Roman"/>
                <w:i/>
                <w:iCs/>
              </w:rPr>
              <w:t>oryzae</w:t>
            </w:r>
            <w:proofErr w:type="spellEnd"/>
          </w:p>
        </w:tc>
        <w:tc>
          <w:tcPr>
            <w:tcW w:w="0" w:type="auto"/>
            <w:hideMark/>
          </w:tcPr>
          <w:p w14:paraId="5708246F" w14:textId="77777777" w:rsidR="00755A9F" w:rsidRPr="00755A9F" w:rsidRDefault="00755A9F" w:rsidP="009A5572">
            <w:pPr>
              <w:spacing w:after="160" w:line="259" w:lineRule="auto"/>
              <w:jc w:val="both"/>
              <w:rPr>
                <w:rFonts w:ascii="Times New Roman" w:hAnsi="Times New Roman" w:cs="Times New Roman"/>
              </w:rPr>
            </w:pPr>
            <w:r w:rsidRPr="00755A9F">
              <w:rPr>
                <w:rFonts w:ascii="Times New Roman" w:hAnsi="Times New Roman" w:cs="Times New Roman"/>
              </w:rPr>
              <w:t>50 ppm</w:t>
            </w:r>
          </w:p>
        </w:tc>
        <w:tc>
          <w:tcPr>
            <w:tcW w:w="0" w:type="auto"/>
            <w:hideMark/>
          </w:tcPr>
          <w:p w14:paraId="6E6A94F5" w14:textId="77777777" w:rsidR="00755A9F" w:rsidRPr="00755A9F" w:rsidRDefault="00755A9F" w:rsidP="009A5572">
            <w:pPr>
              <w:spacing w:after="160" w:line="259" w:lineRule="auto"/>
              <w:jc w:val="both"/>
              <w:rPr>
                <w:rFonts w:ascii="Times New Roman" w:hAnsi="Times New Roman" w:cs="Times New Roman"/>
              </w:rPr>
            </w:pPr>
            <w:r w:rsidRPr="00755A9F">
              <w:rPr>
                <w:rFonts w:ascii="Times New Roman" w:hAnsi="Times New Roman" w:cs="Times New Roman"/>
              </w:rPr>
              <w:t>85% disease reduction</w:t>
            </w:r>
          </w:p>
        </w:tc>
      </w:tr>
      <w:tr w:rsidR="00755A9F" w:rsidRPr="00755A9F" w14:paraId="6EE2B7BD" w14:textId="77777777" w:rsidTr="009A5572">
        <w:trPr>
          <w:jc w:val="center"/>
        </w:trPr>
        <w:tc>
          <w:tcPr>
            <w:tcW w:w="0" w:type="auto"/>
            <w:hideMark/>
          </w:tcPr>
          <w:p w14:paraId="26DF3901" w14:textId="77777777" w:rsidR="00755A9F" w:rsidRPr="00755A9F" w:rsidRDefault="00755A9F" w:rsidP="009A5572">
            <w:pPr>
              <w:spacing w:after="160" w:line="259" w:lineRule="auto"/>
              <w:jc w:val="both"/>
              <w:rPr>
                <w:rFonts w:ascii="Times New Roman" w:hAnsi="Times New Roman" w:cs="Times New Roman"/>
              </w:rPr>
            </w:pPr>
            <w:r w:rsidRPr="00755A9F">
              <w:rPr>
                <w:rFonts w:ascii="Times New Roman" w:hAnsi="Times New Roman" w:cs="Times New Roman"/>
              </w:rPr>
              <w:t>Wheat</w:t>
            </w:r>
          </w:p>
        </w:tc>
        <w:tc>
          <w:tcPr>
            <w:tcW w:w="0" w:type="auto"/>
            <w:hideMark/>
          </w:tcPr>
          <w:p w14:paraId="5C9AA923" w14:textId="77777777" w:rsidR="00755A9F" w:rsidRPr="00755A9F" w:rsidRDefault="00755A9F" w:rsidP="009A5572">
            <w:pPr>
              <w:spacing w:after="160" w:line="259" w:lineRule="auto"/>
              <w:jc w:val="both"/>
              <w:rPr>
                <w:rFonts w:ascii="Times New Roman" w:hAnsi="Times New Roman" w:cs="Times New Roman"/>
              </w:rPr>
            </w:pPr>
            <w:r w:rsidRPr="00755A9F">
              <w:rPr>
                <w:rFonts w:ascii="Times New Roman" w:hAnsi="Times New Roman" w:cs="Times New Roman"/>
              </w:rPr>
              <w:t>Leaf Rust</w:t>
            </w:r>
          </w:p>
        </w:tc>
        <w:tc>
          <w:tcPr>
            <w:tcW w:w="0" w:type="auto"/>
            <w:hideMark/>
          </w:tcPr>
          <w:p w14:paraId="34579263" w14:textId="77777777" w:rsidR="00755A9F" w:rsidRPr="00755A9F" w:rsidRDefault="00755A9F" w:rsidP="009A5572">
            <w:pPr>
              <w:spacing w:after="160" w:line="259" w:lineRule="auto"/>
              <w:jc w:val="both"/>
              <w:rPr>
                <w:rFonts w:ascii="Times New Roman" w:hAnsi="Times New Roman" w:cs="Times New Roman"/>
              </w:rPr>
            </w:pPr>
            <w:r w:rsidRPr="00755A9F">
              <w:rPr>
                <w:rFonts w:ascii="Times New Roman" w:hAnsi="Times New Roman" w:cs="Times New Roman"/>
                <w:i/>
                <w:iCs/>
              </w:rPr>
              <w:t xml:space="preserve">Puccinia </w:t>
            </w:r>
            <w:proofErr w:type="spellStart"/>
            <w:r w:rsidRPr="00755A9F">
              <w:rPr>
                <w:rFonts w:ascii="Times New Roman" w:hAnsi="Times New Roman" w:cs="Times New Roman"/>
                <w:i/>
                <w:iCs/>
              </w:rPr>
              <w:t>triticina</w:t>
            </w:r>
            <w:proofErr w:type="spellEnd"/>
          </w:p>
        </w:tc>
        <w:tc>
          <w:tcPr>
            <w:tcW w:w="0" w:type="auto"/>
            <w:hideMark/>
          </w:tcPr>
          <w:p w14:paraId="1E979E4F" w14:textId="77777777" w:rsidR="00755A9F" w:rsidRPr="00755A9F" w:rsidRDefault="00755A9F" w:rsidP="009A5572">
            <w:pPr>
              <w:spacing w:after="160" w:line="259" w:lineRule="auto"/>
              <w:jc w:val="both"/>
              <w:rPr>
                <w:rFonts w:ascii="Times New Roman" w:hAnsi="Times New Roman" w:cs="Times New Roman"/>
              </w:rPr>
            </w:pPr>
            <w:r w:rsidRPr="00755A9F">
              <w:rPr>
                <w:rFonts w:ascii="Times New Roman" w:hAnsi="Times New Roman" w:cs="Times New Roman"/>
              </w:rPr>
              <w:t>100 ppm</w:t>
            </w:r>
          </w:p>
        </w:tc>
        <w:tc>
          <w:tcPr>
            <w:tcW w:w="0" w:type="auto"/>
            <w:hideMark/>
          </w:tcPr>
          <w:p w14:paraId="39A0F4F9" w14:textId="77777777" w:rsidR="00755A9F" w:rsidRPr="00755A9F" w:rsidRDefault="00755A9F" w:rsidP="009A5572">
            <w:pPr>
              <w:spacing w:after="160" w:line="259" w:lineRule="auto"/>
              <w:jc w:val="both"/>
              <w:rPr>
                <w:rFonts w:ascii="Times New Roman" w:hAnsi="Times New Roman" w:cs="Times New Roman"/>
              </w:rPr>
            </w:pPr>
            <w:r w:rsidRPr="00755A9F">
              <w:rPr>
                <w:rFonts w:ascii="Times New Roman" w:hAnsi="Times New Roman" w:cs="Times New Roman"/>
              </w:rPr>
              <w:t>75% disease reduction</w:t>
            </w:r>
          </w:p>
        </w:tc>
      </w:tr>
      <w:tr w:rsidR="00755A9F" w:rsidRPr="00755A9F" w14:paraId="544DD68B" w14:textId="77777777" w:rsidTr="009A5572">
        <w:trPr>
          <w:jc w:val="center"/>
        </w:trPr>
        <w:tc>
          <w:tcPr>
            <w:tcW w:w="0" w:type="auto"/>
            <w:hideMark/>
          </w:tcPr>
          <w:p w14:paraId="0AAFD236" w14:textId="77777777" w:rsidR="00755A9F" w:rsidRPr="00755A9F" w:rsidRDefault="00755A9F" w:rsidP="009A5572">
            <w:pPr>
              <w:spacing w:after="160" w:line="259" w:lineRule="auto"/>
              <w:jc w:val="both"/>
              <w:rPr>
                <w:rFonts w:ascii="Times New Roman" w:hAnsi="Times New Roman" w:cs="Times New Roman"/>
              </w:rPr>
            </w:pPr>
            <w:r w:rsidRPr="00755A9F">
              <w:rPr>
                <w:rFonts w:ascii="Times New Roman" w:hAnsi="Times New Roman" w:cs="Times New Roman"/>
              </w:rPr>
              <w:t>Tomato</w:t>
            </w:r>
          </w:p>
        </w:tc>
        <w:tc>
          <w:tcPr>
            <w:tcW w:w="0" w:type="auto"/>
            <w:hideMark/>
          </w:tcPr>
          <w:p w14:paraId="16202189" w14:textId="77777777" w:rsidR="00755A9F" w:rsidRPr="00755A9F" w:rsidRDefault="00755A9F" w:rsidP="009A5572">
            <w:pPr>
              <w:spacing w:after="160" w:line="259" w:lineRule="auto"/>
              <w:jc w:val="both"/>
              <w:rPr>
                <w:rFonts w:ascii="Times New Roman" w:hAnsi="Times New Roman" w:cs="Times New Roman"/>
              </w:rPr>
            </w:pPr>
            <w:r w:rsidRPr="00755A9F">
              <w:rPr>
                <w:rFonts w:ascii="Times New Roman" w:hAnsi="Times New Roman" w:cs="Times New Roman"/>
              </w:rPr>
              <w:t>Early Blight</w:t>
            </w:r>
          </w:p>
        </w:tc>
        <w:tc>
          <w:tcPr>
            <w:tcW w:w="0" w:type="auto"/>
            <w:hideMark/>
          </w:tcPr>
          <w:p w14:paraId="69B335EC" w14:textId="77777777" w:rsidR="00755A9F" w:rsidRPr="00755A9F" w:rsidRDefault="00755A9F" w:rsidP="009A5572">
            <w:pPr>
              <w:spacing w:after="160" w:line="259" w:lineRule="auto"/>
              <w:jc w:val="both"/>
              <w:rPr>
                <w:rFonts w:ascii="Times New Roman" w:hAnsi="Times New Roman" w:cs="Times New Roman"/>
              </w:rPr>
            </w:pPr>
            <w:r w:rsidRPr="00755A9F">
              <w:rPr>
                <w:rFonts w:ascii="Times New Roman" w:hAnsi="Times New Roman" w:cs="Times New Roman"/>
                <w:i/>
                <w:iCs/>
              </w:rPr>
              <w:t xml:space="preserve">Alternaria </w:t>
            </w:r>
            <w:proofErr w:type="spellStart"/>
            <w:r w:rsidRPr="00755A9F">
              <w:rPr>
                <w:rFonts w:ascii="Times New Roman" w:hAnsi="Times New Roman" w:cs="Times New Roman"/>
                <w:i/>
                <w:iCs/>
              </w:rPr>
              <w:t>solani</w:t>
            </w:r>
            <w:proofErr w:type="spellEnd"/>
          </w:p>
        </w:tc>
        <w:tc>
          <w:tcPr>
            <w:tcW w:w="0" w:type="auto"/>
            <w:hideMark/>
          </w:tcPr>
          <w:p w14:paraId="1B287E92" w14:textId="77777777" w:rsidR="00755A9F" w:rsidRPr="00755A9F" w:rsidRDefault="00755A9F" w:rsidP="009A5572">
            <w:pPr>
              <w:spacing w:after="160" w:line="259" w:lineRule="auto"/>
              <w:jc w:val="both"/>
              <w:rPr>
                <w:rFonts w:ascii="Times New Roman" w:hAnsi="Times New Roman" w:cs="Times New Roman"/>
              </w:rPr>
            </w:pPr>
            <w:r w:rsidRPr="00755A9F">
              <w:rPr>
                <w:rFonts w:ascii="Times New Roman" w:hAnsi="Times New Roman" w:cs="Times New Roman"/>
              </w:rPr>
              <w:t>150 ppm</w:t>
            </w:r>
          </w:p>
        </w:tc>
        <w:tc>
          <w:tcPr>
            <w:tcW w:w="0" w:type="auto"/>
            <w:hideMark/>
          </w:tcPr>
          <w:p w14:paraId="7B8C66BA" w14:textId="77777777" w:rsidR="00755A9F" w:rsidRPr="00755A9F" w:rsidRDefault="00755A9F" w:rsidP="009A5572">
            <w:pPr>
              <w:spacing w:after="160" w:line="259" w:lineRule="auto"/>
              <w:jc w:val="both"/>
              <w:rPr>
                <w:rFonts w:ascii="Times New Roman" w:hAnsi="Times New Roman" w:cs="Times New Roman"/>
              </w:rPr>
            </w:pPr>
            <w:r w:rsidRPr="00755A9F">
              <w:rPr>
                <w:rFonts w:ascii="Times New Roman" w:hAnsi="Times New Roman" w:cs="Times New Roman"/>
              </w:rPr>
              <w:t>90% disease reduction</w:t>
            </w:r>
          </w:p>
        </w:tc>
      </w:tr>
      <w:tr w:rsidR="00755A9F" w:rsidRPr="00755A9F" w14:paraId="45C3B3AE" w14:textId="77777777" w:rsidTr="009A5572">
        <w:trPr>
          <w:jc w:val="center"/>
        </w:trPr>
        <w:tc>
          <w:tcPr>
            <w:tcW w:w="0" w:type="auto"/>
            <w:hideMark/>
          </w:tcPr>
          <w:p w14:paraId="492C7EC4" w14:textId="77777777" w:rsidR="00755A9F" w:rsidRPr="00755A9F" w:rsidRDefault="00755A9F" w:rsidP="009A5572">
            <w:pPr>
              <w:spacing w:after="160" w:line="259" w:lineRule="auto"/>
              <w:jc w:val="both"/>
              <w:rPr>
                <w:rFonts w:ascii="Times New Roman" w:hAnsi="Times New Roman" w:cs="Times New Roman"/>
              </w:rPr>
            </w:pPr>
            <w:r w:rsidRPr="00755A9F">
              <w:rPr>
                <w:rFonts w:ascii="Times New Roman" w:hAnsi="Times New Roman" w:cs="Times New Roman"/>
              </w:rPr>
              <w:t>Citrus</w:t>
            </w:r>
          </w:p>
        </w:tc>
        <w:tc>
          <w:tcPr>
            <w:tcW w:w="0" w:type="auto"/>
            <w:hideMark/>
          </w:tcPr>
          <w:p w14:paraId="4B081119" w14:textId="77777777" w:rsidR="00755A9F" w:rsidRPr="00755A9F" w:rsidRDefault="00755A9F" w:rsidP="009A5572">
            <w:pPr>
              <w:spacing w:after="160" w:line="259" w:lineRule="auto"/>
              <w:jc w:val="both"/>
              <w:rPr>
                <w:rFonts w:ascii="Times New Roman" w:hAnsi="Times New Roman" w:cs="Times New Roman"/>
              </w:rPr>
            </w:pPr>
            <w:r w:rsidRPr="00755A9F">
              <w:rPr>
                <w:rFonts w:ascii="Times New Roman" w:hAnsi="Times New Roman" w:cs="Times New Roman"/>
              </w:rPr>
              <w:t>Canker</w:t>
            </w:r>
          </w:p>
        </w:tc>
        <w:tc>
          <w:tcPr>
            <w:tcW w:w="0" w:type="auto"/>
            <w:hideMark/>
          </w:tcPr>
          <w:p w14:paraId="0F84DB81" w14:textId="77777777" w:rsidR="00755A9F" w:rsidRPr="00755A9F" w:rsidRDefault="00755A9F" w:rsidP="009A5572">
            <w:pPr>
              <w:spacing w:after="160" w:line="259" w:lineRule="auto"/>
              <w:jc w:val="both"/>
              <w:rPr>
                <w:rFonts w:ascii="Times New Roman" w:hAnsi="Times New Roman" w:cs="Times New Roman"/>
              </w:rPr>
            </w:pPr>
            <w:r w:rsidRPr="00755A9F">
              <w:rPr>
                <w:rFonts w:ascii="Times New Roman" w:hAnsi="Times New Roman" w:cs="Times New Roman"/>
                <w:i/>
                <w:iCs/>
              </w:rPr>
              <w:t>Xanthomonas citri</w:t>
            </w:r>
          </w:p>
        </w:tc>
        <w:tc>
          <w:tcPr>
            <w:tcW w:w="0" w:type="auto"/>
            <w:hideMark/>
          </w:tcPr>
          <w:p w14:paraId="76E59B28" w14:textId="77777777" w:rsidR="00755A9F" w:rsidRPr="00755A9F" w:rsidRDefault="00755A9F" w:rsidP="009A5572">
            <w:pPr>
              <w:spacing w:after="160" w:line="259" w:lineRule="auto"/>
              <w:jc w:val="both"/>
              <w:rPr>
                <w:rFonts w:ascii="Times New Roman" w:hAnsi="Times New Roman" w:cs="Times New Roman"/>
              </w:rPr>
            </w:pPr>
            <w:r w:rsidRPr="00755A9F">
              <w:rPr>
                <w:rFonts w:ascii="Times New Roman" w:hAnsi="Times New Roman" w:cs="Times New Roman"/>
              </w:rPr>
              <w:t>200 ppm</w:t>
            </w:r>
          </w:p>
        </w:tc>
        <w:tc>
          <w:tcPr>
            <w:tcW w:w="0" w:type="auto"/>
            <w:hideMark/>
          </w:tcPr>
          <w:p w14:paraId="617E4FAE" w14:textId="77777777" w:rsidR="00755A9F" w:rsidRPr="00755A9F" w:rsidRDefault="00755A9F" w:rsidP="009A5572">
            <w:pPr>
              <w:spacing w:after="160" w:line="259" w:lineRule="auto"/>
              <w:jc w:val="both"/>
              <w:rPr>
                <w:rFonts w:ascii="Times New Roman" w:hAnsi="Times New Roman" w:cs="Times New Roman"/>
              </w:rPr>
            </w:pPr>
            <w:r w:rsidRPr="00755A9F">
              <w:rPr>
                <w:rFonts w:ascii="Times New Roman" w:hAnsi="Times New Roman" w:cs="Times New Roman"/>
              </w:rPr>
              <w:t>80% disease reduction</w:t>
            </w:r>
          </w:p>
        </w:tc>
      </w:tr>
      <w:tr w:rsidR="00755A9F" w:rsidRPr="00755A9F" w14:paraId="6B47F1ED" w14:textId="77777777" w:rsidTr="009A5572">
        <w:trPr>
          <w:jc w:val="center"/>
        </w:trPr>
        <w:tc>
          <w:tcPr>
            <w:tcW w:w="0" w:type="auto"/>
            <w:hideMark/>
          </w:tcPr>
          <w:p w14:paraId="7FD10282" w14:textId="77777777" w:rsidR="00755A9F" w:rsidRPr="00755A9F" w:rsidRDefault="00755A9F" w:rsidP="009A5572">
            <w:pPr>
              <w:spacing w:after="160" w:line="259" w:lineRule="auto"/>
              <w:jc w:val="both"/>
              <w:rPr>
                <w:rFonts w:ascii="Times New Roman" w:hAnsi="Times New Roman" w:cs="Times New Roman"/>
              </w:rPr>
            </w:pPr>
            <w:r w:rsidRPr="00755A9F">
              <w:rPr>
                <w:rFonts w:ascii="Times New Roman" w:hAnsi="Times New Roman" w:cs="Times New Roman"/>
              </w:rPr>
              <w:t>Rice</w:t>
            </w:r>
          </w:p>
        </w:tc>
        <w:tc>
          <w:tcPr>
            <w:tcW w:w="0" w:type="auto"/>
            <w:hideMark/>
          </w:tcPr>
          <w:p w14:paraId="105A2F70" w14:textId="77777777" w:rsidR="00755A9F" w:rsidRPr="00755A9F" w:rsidRDefault="00755A9F" w:rsidP="009A5572">
            <w:pPr>
              <w:spacing w:after="160" w:line="259" w:lineRule="auto"/>
              <w:jc w:val="both"/>
              <w:rPr>
                <w:rFonts w:ascii="Times New Roman" w:hAnsi="Times New Roman" w:cs="Times New Roman"/>
              </w:rPr>
            </w:pPr>
            <w:r w:rsidRPr="00755A9F">
              <w:rPr>
                <w:rFonts w:ascii="Times New Roman" w:hAnsi="Times New Roman" w:cs="Times New Roman"/>
              </w:rPr>
              <w:t>Bacterial Leaf Blight</w:t>
            </w:r>
          </w:p>
        </w:tc>
        <w:tc>
          <w:tcPr>
            <w:tcW w:w="0" w:type="auto"/>
            <w:hideMark/>
          </w:tcPr>
          <w:p w14:paraId="6EDA990D" w14:textId="77777777" w:rsidR="00755A9F" w:rsidRPr="00755A9F" w:rsidRDefault="00755A9F" w:rsidP="009A5572">
            <w:pPr>
              <w:spacing w:after="160" w:line="259" w:lineRule="auto"/>
              <w:jc w:val="both"/>
              <w:rPr>
                <w:rFonts w:ascii="Times New Roman" w:hAnsi="Times New Roman" w:cs="Times New Roman"/>
              </w:rPr>
            </w:pPr>
            <w:r w:rsidRPr="00755A9F">
              <w:rPr>
                <w:rFonts w:ascii="Times New Roman" w:hAnsi="Times New Roman" w:cs="Times New Roman"/>
                <w:i/>
                <w:iCs/>
              </w:rPr>
              <w:t>Xanthomonas oryzae</w:t>
            </w:r>
          </w:p>
        </w:tc>
        <w:tc>
          <w:tcPr>
            <w:tcW w:w="0" w:type="auto"/>
            <w:hideMark/>
          </w:tcPr>
          <w:p w14:paraId="532E7EDC" w14:textId="77777777" w:rsidR="00755A9F" w:rsidRPr="00755A9F" w:rsidRDefault="00755A9F" w:rsidP="009A5572">
            <w:pPr>
              <w:spacing w:after="160" w:line="259" w:lineRule="auto"/>
              <w:jc w:val="both"/>
              <w:rPr>
                <w:rFonts w:ascii="Times New Roman" w:hAnsi="Times New Roman" w:cs="Times New Roman"/>
              </w:rPr>
            </w:pPr>
            <w:r w:rsidRPr="00755A9F">
              <w:rPr>
                <w:rFonts w:ascii="Times New Roman" w:hAnsi="Times New Roman" w:cs="Times New Roman"/>
              </w:rPr>
              <w:t>100 ppm</w:t>
            </w:r>
          </w:p>
        </w:tc>
        <w:tc>
          <w:tcPr>
            <w:tcW w:w="0" w:type="auto"/>
            <w:hideMark/>
          </w:tcPr>
          <w:p w14:paraId="39C59092" w14:textId="77777777" w:rsidR="00755A9F" w:rsidRPr="00755A9F" w:rsidRDefault="00755A9F" w:rsidP="009A5572">
            <w:pPr>
              <w:spacing w:after="160" w:line="259" w:lineRule="auto"/>
              <w:jc w:val="both"/>
              <w:rPr>
                <w:rFonts w:ascii="Times New Roman" w:hAnsi="Times New Roman" w:cs="Times New Roman"/>
              </w:rPr>
            </w:pPr>
            <w:r w:rsidRPr="00755A9F">
              <w:rPr>
                <w:rFonts w:ascii="Times New Roman" w:hAnsi="Times New Roman" w:cs="Times New Roman"/>
              </w:rPr>
              <w:t>70% disease reduction</w:t>
            </w:r>
          </w:p>
        </w:tc>
      </w:tr>
    </w:tbl>
    <w:p w14:paraId="4218F67A" w14:textId="77777777" w:rsidR="00D21F49" w:rsidRPr="00D21F49" w:rsidRDefault="00D21F49" w:rsidP="00755A9F">
      <w:pPr>
        <w:ind w:firstLine="720"/>
        <w:jc w:val="both"/>
        <w:rPr>
          <w:rFonts w:ascii="Times New Roman" w:hAnsi="Times New Roman" w:cs="Times New Roman"/>
          <w:sz w:val="24"/>
          <w:szCs w:val="24"/>
        </w:rPr>
      </w:pPr>
      <w:r w:rsidRPr="00D21F49">
        <w:rPr>
          <w:rFonts w:ascii="Times New Roman" w:hAnsi="Times New Roman" w:cs="Times New Roman"/>
          <w:sz w:val="24"/>
          <w:szCs w:val="24"/>
        </w:rPr>
        <w:t>This review aims to provide an overview of the current state of research on nanobiotechnology applications in enhancing crop disease resistance and postharvest quality. It will discuss the potential benefits, challenges, and future prospects of using nanomaterials in agriculture. The review will also highlight the need for further research to address the knowledge gaps and ensure the safe and effective implementation of nanobiotechnology in agricultural practices.</w:t>
      </w:r>
    </w:p>
    <w:p w14:paraId="52B47704" w14:textId="77777777" w:rsidR="00BF421B" w:rsidRDefault="00D21F49" w:rsidP="00D21F49">
      <w:pPr>
        <w:jc w:val="both"/>
        <w:rPr>
          <w:rFonts w:ascii="Times New Roman" w:hAnsi="Times New Roman" w:cs="Times New Roman"/>
          <w:b/>
          <w:bCs/>
          <w:sz w:val="24"/>
          <w:szCs w:val="24"/>
        </w:rPr>
      </w:pPr>
      <w:r w:rsidRPr="00D21F49">
        <w:rPr>
          <w:rFonts w:ascii="Times New Roman" w:hAnsi="Times New Roman" w:cs="Times New Roman"/>
          <w:b/>
          <w:bCs/>
          <w:sz w:val="24"/>
          <w:szCs w:val="24"/>
        </w:rPr>
        <w:t>2. Nanomaterials for Crop Disease Management</w:t>
      </w:r>
    </w:p>
    <w:p w14:paraId="7046C657" w14:textId="77777777" w:rsidR="00BF421B"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 </w:t>
      </w:r>
      <w:r w:rsidRPr="00D21F49">
        <w:rPr>
          <w:rFonts w:ascii="Times New Roman" w:hAnsi="Times New Roman" w:cs="Times New Roman"/>
          <w:b/>
          <w:bCs/>
          <w:sz w:val="24"/>
          <w:szCs w:val="24"/>
        </w:rPr>
        <w:t>2.1 Metal Nanoparticles</w:t>
      </w:r>
      <w:r w:rsidRPr="00D21F49">
        <w:rPr>
          <w:rFonts w:ascii="Times New Roman" w:hAnsi="Times New Roman" w:cs="Times New Roman"/>
          <w:sz w:val="24"/>
          <w:szCs w:val="24"/>
        </w:rPr>
        <w:t xml:space="preserve"> </w:t>
      </w:r>
    </w:p>
    <w:p w14:paraId="6633FB67"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b/>
          <w:bCs/>
          <w:sz w:val="24"/>
          <w:szCs w:val="24"/>
        </w:rPr>
        <w:t>2.1.1 Silver Nanoparticles</w:t>
      </w:r>
      <w:r w:rsidR="00755A9F">
        <w:rPr>
          <w:rFonts w:ascii="Times New Roman" w:hAnsi="Times New Roman" w:cs="Times New Roman"/>
          <w:b/>
          <w:bCs/>
          <w:sz w:val="24"/>
          <w:szCs w:val="24"/>
        </w:rPr>
        <w:t>:</w:t>
      </w:r>
      <w:r w:rsidRPr="00D21F49">
        <w:rPr>
          <w:rFonts w:ascii="Times New Roman" w:hAnsi="Times New Roman" w:cs="Times New Roman"/>
          <w:sz w:val="24"/>
          <w:szCs w:val="24"/>
        </w:rPr>
        <w:t xml:space="preserve"> Silver nanoparticles (</w:t>
      </w:r>
      <w:proofErr w:type="spellStart"/>
      <w:r w:rsidRPr="00D21F49">
        <w:rPr>
          <w:rFonts w:ascii="Times New Roman" w:hAnsi="Times New Roman" w:cs="Times New Roman"/>
          <w:sz w:val="24"/>
          <w:szCs w:val="24"/>
        </w:rPr>
        <w:t>AgNPs</w:t>
      </w:r>
      <w:proofErr w:type="spellEnd"/>
      <w:r w:rsidRPr="00D21F49">
        <w:rPr>
          <w:rFonts w:ascii="Times New Roman" w:hAnsi="Times New Roman" w:cs="Times New Roman"/>
          <w:sz w:val="24"/>
          <w:szCs w:val="24"/>
        </w:rPr>
        <w:t xml:space="preserve">) have gained significant attention for their antimicrobial properties against a wide range of plant pathogens. </w:t>
      </w:r>
      <w:proofErr w:type="spellStart"/>
      <w:r w:rsidRPr="00D21F49">
        <w:rPr>
          <w:rFonts w:ascii="Times New Roman" w:hAnsi="Times New Roman" w:cs="Times New Roman"/>
          <w:sz w:val="24"/>
          <w:szCs w:val="24"/>
        </w:rPr>
        <w:t>AgNPs</w:t>
      </w:r>
      <w:proofErr w:type="spellEnd"/>
      <w:r w:rsidRPr="00D21F49">
        <w:rPr>
          <w:rFonts w:ascii="Times New Roman" w:hAnsi="Times New Roman" w:cs="Times New Roman"/>
          <w:sz w:val="24"/>
          <w:szCs w:val="24"/>
        </w:rPr>
        <w:t xml:space="preserve"> interact with the cell membranes of microorganisms, disrupting their integrity and leading to cell death [13]. Several studies have demonstrated the efficacy of </w:t>
      </w:r>
      <w:proofErr w:type="spellStart"/>
      <w:r w:rsidRPr="00D21F49">
        <w:rPr>
          <w:rFonts w:ascii="Times New Roman" w:hAnsi="Times New Roman" w:cs="Times New Roman"/>
          <w:sz w:val="24"/>
          <w:szCs w:val="24"/>
        </w:rPr>
        <w:t>AgNPs</w:t>
      </w:r>
      <w:proofErr w:type="spellEnd"/>
      <w:r w:rsidRPr="00D21F49">
        <w:rPr>
          <w:rFonts w:ascii="Times New Roman" w:hAnsi="Times New Roman" w:cs="Times New Roman"/>
          <w:sz w:val="24"/>
          <w:szCs w:val="24"/>
        </w:rPr>
        <w:t xml:space="preserve"> against fungal diseases such as rice blast, wheat leaf rust, and tomato early blight [14-16]. </w:t>
      </w:r>
      <w:proofErr w:type="spellStart"/>
      <w:r w:rsidRPr="00D21F49">
        <w:rPr>
          <w:rFonts w:ascii="Times New Roman" w:hAnsi="Times New Roman" w:cs="Times New Roman"/>
          <w:sz w:val="24"/>
          <w:szCs w:val="24"/>
        </w:rPr>
        <w:t>AgNPs</w:t>
      </w:r>
      <w:proofErr w:type="spellEnd"/>
      <w:r w:rsidRPr="00D21F49">
        <w:rPr>
          <w:rFonts w:ascii="Times New Roman" w:hAnsi="Times New Roman" w:cs="Times New Roman"/>
          <w:sz w:val="24"/>
          <w:szCs w:val="24"/>
        </w:rPr>
        <w:t xml:space="preserve"> have also shown potential in controlling bacterial </w:t>
      </w:r>
      <w:r w:rsidRPr="00D21F49">
        <w:rPr>
          <w:rFonts w:ascii="Times New Roman" w:hAnsi="Times New Roman" w:cs="Times New Roman"/>
          <w:sz w:val="24"/>
          <w:szCs w:val="24"/>
        </w:rPr>
        <w:lastRenderedPageBreak/>
        <w:t xml:space="preserve">diseases like citrus canker and bacterial leaf blight of rice [17,18]. The application of </w:t>
      </w:r>
      <w:proofErr w:type="spellStart"/>
      <w:r w:rsidRPr="00D21F49">
        <w:rPr>
          <w:rFonts w:ascii="Times New Roman" w:hAnsi="Times New Roman" w:cs="Times New Roman"/>
          <w:sz w:val="24"/>
          <w:szCs w:val="24"/>
        </w:rPr>
        <w:t>AgNPs</w:t>
      </w:r>
      <w:proofErr w:type="spellEnd"/>
      <w:r w:rsidRPr="00D21F49">
        <w:rPr>
          <w:rFonts w:ascii="Times New Roman" w:hAnsi="Times New Roman" w:cs="Times New Roman"/>
          <w:sz w:val="24"/>
          <w:szCs w:val="24"/>
        </w:rPr>
        <w:t xml:space="preserve"> can reduce the use of chemical fungicides, minimizing their environmental impact.</w:t>
      </w:r>
    </w:p>
    <w:p w14:paraId="73408BBC" w14:textId="77777777" w:rsidR="005A5785"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b/>
          <w:bCs/>
          <w:sz w:val="24"/>
          <w:szCs w:val="24"/>
        </w:rPr>
        <w:t>2.1.2 Copper Nanoparticles</w:t>
      </w:r>
      <w:r w:rsidR="00755A9F">
        <w:rPr>
          <w:rFonts w:ascii="Times New Roman" w:hAnsi="Times New Roman" w:cs="Times New Roman"/>
          <w:b/>
          <w:bCs/>
          <w:sz w:val="24"/>
          <w:szCs w:val="24"/>
        </w:rPr>
        <w:t>:</w:t>
      </w:r>
      <w:r w:rsidRPr="00D21F49">
        <w:rPr>
          <w:rFonts w:ascii="Times New Roman" w:hAnsi="Times New Roman" w:cs="Times New Roman"/>
          <w:sz w:val="24"/>
          <w:szCs w:val="24"/>
        </w:rPr>
        <w:t xml:space="preserve"> Copper nanoparticles (</w:t>
      </w:r>
      <w:proofErr w:type="spellStart"/>
      <w:r w:rsidRPr="00D21F49">
        <w:rPr>
          <w:rFonts w:ascii="Times New Roman" w:hAnsi="Times New Roman" w:cs="Times New Roman"/>
          <w:sz w:val="24"/>
          <w:szCs w:val="24"/>
        </w:rPr>
        <w:t>CuNPs</w:t>
      </w:r>
      <w:proofErr w:type="spellEnd"/>
      <w:r w:rsidRPr="00D21F49">
        <w:rPr>
          <w:rFonts w:ascii="Times New Roman" w:hAnsi="Times New Roman" w:cs="Times New Roman"/>
          <w:sz w:val="24"/>
          <w:szCs w:val="24"/>
        </w:rPr>
        <w:t xml:space="preserve">) have also shown promising results in controlling plant diseases. </w:t>
      </w:r>
      <w:proofErr w:type="spellStart"/>
      <w:r w:rsidRPr="00D21F49">
        <w:rPr>
          <w:rFonts w:ascii="Times New Roman" w:hAnsi="Times New Roman" w:cs="Times New Roman"/>
          <w:sz w:val="24"/>
          <w:szCs w:val="24"/>
        </w:rPr>
        <w:t>CuNPs</w:t>
      </w:r>
      <w:proofErr w:type="spellEnd"/>
      <w:r w:rsidRPr="00D21F49">
        <w:rPr>
          <w:rFonts w:ascii="Times New Roman" w:hAnsi="Times New Roman" w:cs="Times New Roman"/>
          <w:sz w:val="24"/>
          <w:szCs w:val="24"/>
        </w:rPr>
        <w:t xml:space="preserve"> exhibit antimicrobial activity by generating reactive oxygen species and disrupting cellular processes in pathogens [19]. Studies have reported the effectiveness of </w:t>
      </w:r>
      <w:proofErr w:type="spellStart"/>
      <w:r w:rsidRPr="00D21F49">
        <w:rPr>
          <w:rFonts w:ascii="Times New Roman" w:hAnsi="Times New Roman" w:cs="Times New Roman"/>
          <w:sz w:val="24"/>
          <w:szCs w:val="24"/>
        </w:rPr>
        <w:t>CuNPs</w:t>
      </w:r>
      <w:proofErr w:type="spellEnd"/>
      <w:r w:rsidRPr="00D21F49">
        <w:rPr>
          <w:rFonts w:ascii="Times New Roman" w:hAnsi="Times New Roman" w:cs="Times New Roman"/>
          <w:sz w:val="24"/>
          <w:szCs w:val="24"/>
        </w:rPr>
        <w:t xml:space="preserve"> against fungal diseases like Fusarium wilt of tomato and anthracnose of chili pepper [20,21]. </w:t>
      </w:r>
      <w:proofErr w:type="spellStart"/>
      <w:r w:rsidRPr="00D21F49">
        <w:rPr>
          <w:rFonts w:ascii="Times New Roman" w:hAnsi="Times New Roman" w:cs="Times New Roman"/>
          <w:sz w:val="24"/>
          <w:szCs w:val="24"/>
        </w:rPr>
        <w:t>CuNPs</w:t>
      </w:r>
      <w:proofErr w:type="spellEnd"/>
      <w:r w:rsidRPr="00D21F49">
        <w:rPr>
          <w:rFonts w:ascii="Times New Roman" w:hAnsi="Times New Roman" w:cs="Times New Roman"/>
          <w:sz w:val="24"/>
          <w:szCs w:val="24"/>
        </w:rPr>
        <w:t xml:space="preserve"> have also been explored for their antibacterial properties against </w:t>
      </w:r>
      <w:r w:rsidRPr="00D21F49">
        <w:rPr>
          <w:rFonts w:ascii="Times New Roman" w:hAnsi="Times New Roman" w:cs="Times New Roman"/>
          <w:i/>
          <w:iCs/>
          <w:sz w:val="24"/>
          <w:szCs w:val="24"/>
        </w:rPr>
        <w:t>Xanthomonas campestris</w:t>
      </w:r>
      <w:r w:rsidRPr="00D21F49">
        <w:rPr>
          <w:rFonts w:ascii="Times New Roman" w:hAnsi="Times New Roman" w:cs="Times New Roman"/>
          <w:sz w:val="24"/>
          <w:szCs w:val="24"/>
        </w:rPr>
        <w:t xml:space="preserve"> in cabbage and </w:t>
      </w:r>
      <w:r w:rsidRPr="00D21F49">
        <w:rPr>
          <w:rFonts w:ascii="Times New Roman" w:hAnsi="Times New Roman" w:cs="Times New Roman"/>
          <w:i/>
          <w:iCs/>
          <w:sz w:val="24"/>
          <w:szCs w:val="24"/>
        </w:rPr>
        <w:t xml:space="preserve">Pseudomonas </w:t>
      </w:r>
      <w:proofErr w:type="spellStart"/>
      <w:r w:rsidRPr="00D21F49">
        <w:rPr>
          <w:rFonts w:ascii="Times New Roman" w:hAnsi="Times New Roman" w:cs="Times New Roman"/>
          <w:i/>
          <w:iCs/>
          <w:sz w:val="24"/>
          <w:szCs w:val="24"/>
        </w:rPr>
        <w:t>syringae</w:t>
      </w:r>
      <w:proofErr w:type="spellEnd"/>
      <w:r w:rsidRPr="00D21F49">
        <w:rPr>
          <w:rFonts w:ascii="Times New Roman" w:hAnsi="Times New Roman" w:cs="Times New Roman"/>
          <w:sz w:val="24"/>
          <w:szCs w:val="24"/>
        </w:rPr>
        <w:t xml:space="preserve"> in beans [22,23]. However, the phytotoxicity of </w:t>
      </w:r>
      <w:proofErr w:type="spellStart"/>
      <w:r w:rsidRPr="00D21F49">
        <w:rPr>
          <w:rFonts w:ascii="Times New Roman" w:hAnsi="Times New Roman" w:cs="Times New Roman"/>
          <w:sz w:val="24"/>
          <w:szCs w:val="24"/>
        </w:rPr>
        <w:t>CuNPs</w:t>
      </w:r>
      <w:proofErr w:type="spellEnd"/>
      <w:r w:rsidRPr="00D21F49">
        <w:rPr>
          <w:rFonts w:ascii="Times New Roman" w:hAnsi="Times New Roman" w:cs="Times New Roman"/>
          <w:sz w:val="24"/>
          <w:szCs w:val="24"/>
        </w:rPr>
        <w:t xml:space="preserve"> at higher concentrations needs to be considered while developing application strategies.</w:t>
      </w:r>
    </w:p>
    <w:p w14:paraId="0E3DAC07"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b/>
          <w:bCs/>
          <w:sz w:val="24"/>
          <w:szCs w:val="24"/>
        </w:rPr>
        <w:t>2.1.3 Zinc Oxide Nanoparticles</w:t>
      </w:r>
      <w:r w:rsidR="00755A9F">
        <w:rPr>
          <w:rFonts w:ascii="Times New Roman" w:hAnsi="Times New Roman" w:cs="Times New Roman"/>
          <w:b/>
          <w:bCs/>
          <w:sz w:val="24"/>
          <w:szCs w:val="24"/>
        </w:rPr>
        <w:t>:</w:t>
      </w:r>
      <w:r w:rsidRPr="00D21F49">
        <w:rPr>
          <w:rFonts w:ascii="Times New Roman" w:hAnsi="Times New Roman" w:cs="Times New Roman"/>
          <w:sz w:val="24"/>
          <w:szCs w:val="24"/>
        </w:rPr>
        <w:t xml:space="preserve"> Zinc oxide nanoparticles (</w:t>
      </w:r>
      <w:proofErr w:type="spellStart"/>
      <w:r w:rsidRPr="00D21F49">
        <w:rPr>
          <w:rFonts w:ascii="Times New Roman" w:hAnsi="Times New Roman" w:cs="Times New Roman"/>
          <w:sz w:val="24"/>
          <w:szCs w:val="24"/>
        </w:rPr>
        <w:t>ZnONPs</w:t>
      </w:r>
      <w:proofErr w:type="spellEnd"/>
      <w:r w:rsidRPr="00D21F49">
        <w:rPr>
          <w:rFonts w:ascii="Times New Roman" w:hAnsi="Times New Roman" w:cs="Times New Roman"/>
          <w:sz w:val="24"/>
          <w:szCs w:val="24"/>
        </w:rPr>
        <w:t xml:space="preserve">) possess antimicrobial properties and have been investigated for their potential in crop disease management. </w:t>
      </w:r>
      <w:proofErr w:type="spellStart"/>
      <w:r w:rsidRPr="00D21F49">
        <w:rPr>
          <w:rFonts w:ascii="Times New Roman" w:hAnsi="Times New Roman" w:cs="Times New Roman"/>
          <w:sz w:val="24"/>
          <w:szCs w:val="24"/>
        </w:rPr>
        <w:t>ZnONPs</w:t>
      </w:r>
      <w:proofErr w:type="spellEnd"/>
      <w:r w:rsidRPr="00D21F49">
        <w:rPr>
          <w:rFonts w:ascii="Times New Roman" w:hAnsi="Times New Roman" w:cs="Times New Roman"/>
          <w:sz w:val="24"/>
          <w:szCs w:val="24"/>
        </w:rPr>
        <w:t xml:space="preserve"> can disrupt the cell membrane of pathogens and induce oxidative stress, leading to cell death [24]. The efficacy of </w:t>
      </w:r>
      <w:proofErr w:type="spellStart"/>
      <w:r w:rsidRPr="00D21F49">
        <w:rPr>
          <w:rFonts w:ascii="Times New Roman" w:hAnsi="Times New Roman" w:cs="Times New Roman"/>
          <w:sz w:val="24"/>
          <w:szCs w:val="24"/>
        </w:rPr>
        <w:t>ZnONPs</w:t>
      </w:r>
      <w:proofErr w:type="spellEnd"/>
      <w:r w:rsidRPr="00D21F49">
        <w:rPr>
          <w:rFonts w:ascii="Times New Roman" w:hAnsi="Times New Roman" w:cs="Times New Roman"/>
          <w:sz w:val="24"/>
          <w:szCs w:val="24"/>
        </w:rPr>
        <w:t xml:space="preserve"> has been demonstrated against powdery mildew of cucumber and downy mildew of grapes [25,26]. </w:t>
      </w:r>
      <w:proofErr w:type="spellStart"/>
      <w:r w:rsidRPr="00D21F49">
        <w:rPr>
          <w:rFonts w:ascii="Times New Roman" w:hAnsi="Times New Roman" w:cs="Times New Roman"/>
          <w:sz w:val="24"/>
          <w:szCs w:val="24"/>
        </w:rPr>
        <w:t>ZnONPs</w:t>
      </w:r>
      <w:proofErr w:type="spellEnd"/>
      <w:r w:rsidRPr="00D21F49">
        <w:rPr>
          <w:rFonts w:ascii="Times New Roman" w:hAnsi="Times New Roman" w:cs="Times New Roman"/>
          <w:sz w:val="24"/>
          <w:szCs w:val="24"/>
        </w:rPr>
        <w:t xml:space="preserve"> have also shown antifungal activity against </w:t>
      </w:r>
      <w:r w:rsidRPr="00D21F49">
        <w:rPr>
          <w:rFonts w:ascii="Times New Roman" w:hAnsi="Times New Roman" w:cs="Times New Roman"/>
          <w:i/>
          <w:iCs/>
          <w:sz w:val="24"/>
          <w:szCs w:val="24"/>
        </w:rPr>
        <w:t>Botrytis cinerea</w:t>
      </w:r>
      <w:r w:rsidRPr="00D21F49">
        <w:rPr>
          <w:rFonts w:ascii="Times New Roman" w:hAnsi="Times New Roman" w:cs="Times New Roman"/>
          <w:sz w:val="24"/>
          <w:szCs w:val="24"/>
        </w:rPr>
        <w:t xml:space="preserve">, a major postharvest pathogen of fruits and vegetables [27]. The application of </w:t>
      </w:r>
      <w:proofErr w:type="spellStart"/>
      <w:r w:rsidRPr="00D21F49">
        <w:rPr>
          <w:rFonts w:ascii="Times New Roman" w:hAnsi="Times New Roman" w:cs="Times New Roman"/>
          <w:sz w:val="24"/>
          <w:szCs w:val="24"/>
        </w:rPr>
        <w:t>ZnONPs</w:t>
      </w:r>
      <w:proofErr w:type="spellEnd"/>
      <w:r w:rsidRPr="00D21F49">
        <w:rPr>
          <w:rFonts w:ascii="Times New Roman" w:hAnsi="Times New Roman" w:cs="Times New Roman"/>
          <w:sz w:val="24"/>
          <w:szCs w:val="24"/>
        </w:rPr>
        <w:t xml:space="preserve"> can provide a sustainable alternative to chemical fungicides in managing crop diseases.</w:t>
      </w:r>
    </w:p>
    <w:p w14:paraId="6EFD3E6A" w14:textId="77777777" w:rsidR="00755A9F" w:rsidRDefault="00D21F49" w:rsidP="00D21F49">
      <w:pPr>
        <w:jc w:val="both"/>
        <w:rPr>
          <w:rFonts w:ascii="Times New Roman" w:hAnsi="Times New Roman" w:cs="Times New Roman"/>
          <w:b/>
          <w:bCs/>
          <w:sz w:val="24"/>
          <w:szCs w:val="24"/>
        </w:rPr>
      </w:pPr>
      <w:r w:rsidRPr="00D21F49">
        <w:rPr>
          <w:rFonts w:ascii="Times New Roman" w:hAnsi="Times New Roman" w:cs="Times New Roman"/>
          <w:b/>
          <w:bCs/>
          <w:sz w:val="24"/>
          <w:szCs w:val="24"/>
        </w:rPr>
        <w:t xml:space="preserve">2.2 </w:t>
      </w:r>
      <w:proofErr w:type="spellStart"/>
      <w:r w:rsidRPr="00D21F49">
        <w:rPr>
          <w:rFonts w:ascii="Times New Roman" w:hAnsi="Times New Roman" w:cs="Times New Roman"/>
          <w:b/>
          <w:bCs/>
          <w:sz w:val="24"/>
          <w:szCs w:val="24"/>
        </w:rPr>
        <w:t>Nanoemulsions</w:t>
      </w:r>
      <w:proofErr w:type="spellEnd"/>
      <w:r w:rsidRPr="00D21F49">
        <w:rPr>
          <w:rFonts w:ascii="Times New Roman" w:hAnsi="Times New Roman" w:cs="Times New Roman"/>
          <w:b/>
          <w:bCs/>
          <w:sz w:val="24"/>
          <w:szCs w:val="24"/>
        </w:rPr>
        <w:t xml:space="preserve"> and Nanoencapsulation</w:t>
      </w:r>
    </w:p>
    <w:p w14:paraId="0450595B"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 </w:t>
      </w:r>
      <w:r w:rsidRPr="00D21F49">
        <w:rPr>
          <w:rFonts w:ascii="Times New Roman" w:hAnsi="Times New Roman" w:cs="Times New Roman"/>
          <w:b/>
          <w:bCs/>
          <w:sz w:val="24"/>
          <w:szCs w:val="24"/>
        </w:rPr>
        <w:t xml:space="preserve">2.2.1 </w:t>
      </w:r>
      <w:proofErr w:type="spellStart"/>
      <w:r w:rsidRPr="00D21F49">
        <w:rPr>
          <w:rFonts w:ascii="Times New Roman" w:hAnsi="Times New Roman" w:cs="Times New Roman"/>
          <w:b/>
          <w:bCs/>
          <w:sz w:val="24"/>
          <w:szCs w:val="24"/>
        </w:rPr>
        <w:t>Nanoemulsions</w:t>
      </w:r>
      <w:proofErr w:type="spellEnd"/>
      <w:r w:rsidR="00755A9F">
        <w:rPr>
          <w:rFonts w:ascii="Times New Roman" w:hAnsi="Times New Roman" w:cs="Times New Roman"/>
          <w:b/>
          <w:bCs/>
          <w:sz w:val="24"/>
          <w:szCs w:val="24"/>
        </w:rPr>
        <w:t>:</w:t>
      </w:r>
      <w:r w:rsidRPr="00D21F49">
        <w:rPr>
          <w:rFonts w:ascii="Times New Roman" w:hAnsi="Times New Roman" w:cs="Times New Roman"/>
          <w:sz w:val="24"/>
          <w:szCs w:val="24"/>
        </w:rPr>
        <w:t xml:space="preserve"> </w:t>
      </w:r>
      <w:proofErr w:type="spellStart"/>
      <w:r w:rsidRPr="00D21F49">
        <w:rPr>
          <w:rFonts w:ascii="Times New Roman" w:hAnsi="Times New Roman" w:cs="Times New Roman"/>
          <w:sz w:val="24"/>
          <w:szCs w:val="24"/>
        </w:rPr>
        <w:t>Nanoemulsions</w:t>
      </w:r>
      <w:proofErr w:type="spellEnd"/>
      <w:r w:rsidRPr="00D21F49">
        <w:rPr>
          <w:rFonts w:ascii="Times New Roman" w:hAnsi="Times New Roman" w:cs="Times New Roman"/>
          <w:sz w:val="24"/>
          <w:szCs w:val="24"/>
        </w:rPr>
        <w:t xml:space="preserve"> are thermodynamically stable dispersions of two immiscible liquids with droplet sizes ranging from 20 to 200 nm [28]. They have been explored for the controlled release and targeted delivery of pesticides and agrochemicals. </w:t>
      </w:r>
      <w:proofErr w:type="spellStart"/>
      <w:r w:rsidRPr="00D21F49">
        <w:rPr>
          <w:rFonts w:ascii="Times New Roman" w:hAnsi="Times New Roman" w:cs="Times New Roman"/>
          <w:sz w:val="24"/>
          <w:szCs w:val="24"/>
        </w:rPr>
        <w:t>Nanoemulsions</w:t>
      </w:r>
      <w:proofErr w:type="spellEnd"/>
      <w:r w:rsidRPr="00D21F49">
        <w:rPr>
          <w:rFonts w:ascii="Times New Roman" w:hAnsi="Times New Roman" w:cs="Times New Roman"/>
          <w:sz w:val="24"/>
          <w:szCs w:val="24"/>
        </w:rPr>
        <w:t xml:space="preserve"> enhance the solubility, stability, and bioavailability of active ingredients, reducing their environmental impact [29]. Studies have reported the effectiveness of </w:t>
      </w:r>
      <w:proofErr w:type="spellStart"/>
      <w:r w:rsidRPr="00D21F49">
        <w:rPr>
          <w:rFonts w:ascii="Times New Roman" w:hAnsi="Times New Roman" w:cs="Times New Roman"/>
          <w:sz w:val="24"/>
          <w:szCs w:val="24"/>
        </w:rPr>
        <w:t>nanoemulsions</w:t>
      </w:r>
      <w:proofErr w:type="spellEnd"/>
      <w:r w:rsidRPr="00D21F49">
        <w:rPr>
          <w:rFonts w:ascii="Times New Roman" w:hAnsi="Times New Roman" w:cs="Times New Roman"/>
          <w:sz w:val="24"/>
          <w:szCs w:val="24"/>
        </w:rPr>
        <w:t xml:space="preserve"> containing essential oils like neem and eucalyptus against fungal diseases such as rice blast and wheat leaf rust [30,31]. </w:t>
      </w:r>
      <w:proofErr w:type="spellStart"/>
      <w:r w:rsidRPr="00D21F49">
        <w:rPr>
          <w:rFonts w:ascii="Times New Roman" w:hAnsi="Times New Roman" w:cs="Times New Roman"/>
          <w:sz w:val="24"/>
          <w:szCs w:val="24"/>
        </w:rPr>
        <w:t>Nanoemulsions</w:t>
      </w:r>
      <w:proofErr w:type="spellEnd"/>
      <w:r w:rsidRPr="00D21F49">
        <w:rPr>
          <w:rFonts w:ascii="Times New Roman" w:hAnsi="Times New Roman" w:cs="Times New Roman"/>
          <w:sz w:val="24"/>
          <w:szCs w:val="24"/>
        </w:rPr>
        <w:t xml:space="preserve"> can also be used as carriers for biopesticides, improving their efficacy and stability [32].</w:t>
      </w:r>
    </w:p>
    <w:p w14:paraId="19809A74"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b/>
          <w:bCs/>
          <w:sz w:val="24"/>
          <w:szCs w:val="24"/>
        </w:rPr>
        <w:t>2.2.2 Nanoencapsulation</w:t>
      </w:r>
      <w:r w:rsidR="00755A9F">
        <w:rPr>
          <w:rFonts w:ascii="Times New Roman" w:hAnsi="Times New Roman" w:cs="Times New Roman"/>
          <w:b/>
          <w:bCs/>
          <w:sz w:val="24"/>
          <w:szCs w:val="24"/>
        </w:rPr>
        <w:t>:</w:t>
      </w:r>
      <w:r w:rsidRPr="00D21F49">
        <w:rPr>
          <w:rFonts w:ascii="Times New Roman" w:hAnsi="Times New Roman" w:cs="Times New Roman"/>
          <w:sz w:val="24"/>
          <w:szCs w:val="24"/>
        </w:rPr>
        <w:t xml:space="preserve"> Nanoencapsulation involves the entrapment of active ingredients within nanocarriers such as polymeric nanoparticles, liposomes, and cyclodextrins [33]. Nanoencapsulation protects the active ingredients from degradation, enhances their stability, and enables controlled release [34]. </w:t>
      </w:r>
      <w:proofErr w:type="spellStart"/>
      <w:r w:rsidRPr="00D21F49">
        <w:rPr>
          <w:rFonts w:ascii="Times New Roman" w:hAnsi="Times New Roman" w:cs="Times New Roman"/>
          <w:sz w:val="24"/>
          <w:szCs w:val="24"/>
        </w:rPr>
        <w:t>Nanoencapsulated</w:t>
      </w:r>
      <w:proofErr w:type="spellEnd"/>
      <w:r w:rsidRPr="00D21F49">
        <w:rPr>
          <w:rFonts w:ascii="Times New Roman" w:hAnsi="Times New Roman" w:cs="Times New Roman"/>
          <w:sz w:val="24"/>
          <w:szCs w:val="24"/>
        </w:rPr>
        <w:t xml:space="preserve"> pesticides have shown improved efficacy against various crop diseases compared to conventional formulations. For example, </w:t>
      </w:r>
      <w:proofErr w:type="spellStart"/>
      <w:r w:rsidRPr="00D21F49">
        <w:rPr>
          <w:rFonts w:ascii="Times New Roman" w:hAnsi="Times New Roman" w:cs="Times New Roman"/>
          <w:sz w:val="24"/>
          <w:szCs w:val="24"/>
        </w:rPr>
        <w:t>nanoencapsulated</w:t>
      </w:r>
      <w:proofErr w:type="spellEnd"/>
      <w:r w:rsidRPr="00D21F49">
        <w:rPr>
          <w:rFonts w:ascii="Times New Roman" w:hAnsi="Times New Roman" w:cs="Times New Roman"/>
          <w:sz w:val="24"/>
          <w:szCs w:val="24"/>
        </w:rPr>
        <w:t xml:space="preserve"> </w:t>
      </w:r>
      <w:proofErr w:type="spellStart"/>
      <w:r w:rsidRPr="00D21F49">
        <w:rPr>
          <w:rFonts w:ascii="Times New Roman" w:hAnsi="Times New Roman" w:cs="Times New Roman"/>
          <w:sz w:val="24"/>
          <w:szCs w:val="24"/>
        </w:rPr>
        <w:t>azadirachtin</w:t>
      </w:r>
      <w:proofErr w:type="spellEnd"/>
      <w:r w:rsidRPr="00D21F49">
        <w:rPr>
          <w:rFonts w:ascii="Times New Roman" w:hAnsi="Times New Roman" w:cs="Times New Roman"/>
          <w:sz w:val="24"/>
          <w:szCs w:val="24"/>
        </w:rPr>
        <w:t xml:space="preserve"> exhibited higher antifungal activity against </w:t>
      </w:r>
      <w:r w:rsidRPr="00D21F49">
        <w:rPr>
          <w:rFonts w:ascii="Times New Roman" w:hAnsi="Times New Roman" w:cs="Times New Roman"/>
          <w:i/>
          <w:iCs/>
          <w:sz w:val="24"/>
          <w:szCs w:val="24"/>
        </w:rPr>
        <w:t xml:space="preserve">Aspergillus </w:t>
      </w:r>
      <w:proofErr w:type="spellStart"/>
      <w:r w:rsidRPr="00D21F49">
        <w:rPr>
          <w:rFonts w:ascii="Times New Roman" w:hAnsi="Times New Roman" w:cs="Times New Roman"/>
          <w:i/>
          <w:iCs/>
          <w:sz w:val="24"/>
          <w:szCs w:val="24"/>
        </w:rPr>
        <w:t>niger</w:t>
      </w:r>
      <w:proofErr w:type="spellEnd"/>
      <w:r w:rsidRPr="00D21F49">
        <w:rPr>
          <w:rFonts w:ascii="Times New Roman" w:hAnsi="Times New Roman" w:cs="Times New Roman"/>
          <w:sz w:val="24"/>
          <w:szCs w:val="24"/>
        </w:rPr>
        <w:t xml:space="preserve"> compared to free azadirachtin [35]. Nanoencapsulation of essential oils like cinnamon and thyme has also demonstrated enhanced antimicrobial properties against plant pathogens [36].</w:t>
      </w:r>
    </w:p>
    <w:p w14:paraId="75B215ED" w14:textId="77777777" w:rsidR="00755A9F" w:rsidRDefault="00D21F49" w:rsidP="00D21F49">
      <w:pPr>
        <w:jc w:val="both"/>
        <w:rPr>
          <w:rFonts w:ascii="Times New Roman" w:hAnsi="Times New Roman" w:cs="Times New Roman"/>
          <w:sz w:val="24"/>
          <w:szCs w:val="24"/>
        </w:rPr>
      </w:pPr>
      <w:r w:rsidRPr="00D21F49">
        <w:rPr>
          <w:rFonts w:ascii="Times New Roman" w:hAnsi="Times New Roman" w:cs="Times New Roman"/>
          <w:b/>
          <w:bCs/>
          <w:sz w:val="24"/>
          <w:szCs w:val="24"/>
        </w:rPr>
        <w:t>3. Nanotechnology for Postharvest Quality Enhancement</w:t>
      </w:r>
      <w:r w:rsidRPr="00D21F49">
        <w:rPr>
          <w:rFonts w:ascii="Times New Roman" w:hAnsi="Times New Roman" w:cs="Times New Roman"/>
          <w:sz w:val="24"/>
          <w:szCs w:val="24"/>
        </w:rPr>
        <w:t xml:space="preserve"> </w:t>
      </w:r>
    </w:p>
    <w:p w14:paraId="4C00115E"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b/>
          <w:bCs/>
          <w:sz w:val="24"/>
          <w:szCs w:val="24"/>
        </w:rPr>
        <w:t xml:space="preserve">3.1 </w:t>
      </w:r>
      <w:proofErr w:type="spellStart"/>
      <w:r w:rsidRPr="00D21F49">
        <w:rPr>
          <w:rFonts w:ascii="Times New Roman" w:hAnsi="Times New Roman" w:cs="Times New Roman"/>
          <w:b/>
          <w:bCs/>
          <w:sz w:val="24"/>
          <w:szCs w:val="24"/>
        </w:rPr>
        <w:t>Nanocoatings</w:t>
      </w:r>
      <w:proofErr w:type="spellEnd"/>
      <w:r w:rsidR="00755A9F">
        <w:rPr>
          <w:rFonts w:ascii="Times New Roman" w:hAnsi="Times New Roman" w:cs="Times New Roman"/>
          <w:b/>
          <w:bCs/>
          <w:sz w:val="24"/>
          <w:szCs w:val="24"/>
        </w:rPr>
        <w:t>:</w:t>
      </w:r>
      <w:r w:rsidRPr="00D21F49">
        <w:rPr>
          <w:rFonts w:ascii="Times New Roman" w:hAnsi="Times New Roman" w:cs="Times New Roman"/>
          <w:sz w:val="24"/>
          <w:szCs w:val="24"/>
        </w:rPr>
        <w:t xml:space="preserve"> </w:t>
      </w:r>
      <w:proofErr w:type="spellStart"/>
      <w:r w:rsidRPr="00D21F49">
        <w:rPr>
          <w:rFonts w:ascii="Times New Roman" w:hAnsi="Times New Roman" w:cs="Times New Roman"/>
          <w:sz w:val="24"/>
          <w:szCs w:val="24"/>
        </w:rPr>
        <w:t>Nanocoatings</w:t>
      </w:r>
      <w:proofErr w:type="spellEnd"/>
      <w:r w:rsidRPr="00D21F49">
        <w:rPr>
          <w:rFonts w:ascii="Times New Roman" w:hAnsi="Times New Roman" w:cs="Times New Roman"/>
          <w:sz w:val="24"/>
          <w:szCs w:val="24"/>
        </w:rPr>
        <w:t xml:space="preserve"> are thin layers of nanomaterials applied to the surface of fruits, vegetables, and other agricultural produce to extend their shelf life and maintain their quality [37]. These coatings act as barriers against moisture loss, gas exchange, and microbial growth, thereby reducing postharvest losses [38]. </w:t>
      </w:r>
      <w:proofErr w:type="spellStart"/>
      <w:r w:rsidRPr="00D21F49">
        <w:rPr>
          <w:rFonts w:ascii="Times New Roman" w:hAnsi="Times New Roman" w:cs="Times New Roman"/>
          <w:sz w:val="24"/>
          <w:szCs w:val="24"/>
        </w:rPr>
        <w:t>Nanocoatings</w:t>
      </w:r>
      <w:proofErr w:type="spellEnd"/>
      <w:r w:rsidRPr="00D21F49">
        <w:rPr>
          <w:rFonts w:ascii="Times New Roman" w:hAnsi="Times New Roman" w:cs="Times New Roman"/>
          <w:sz w:val="24"/>
          <w:szCs w:val="24"/>
        </w:rPr>
        <w:t xml:space="preserve"> based on chitosan, a natural biopolymer, have shown promising results in preserving the quality of various fruits like strawberries, grapes, and </w:t>
      </w:r>
      <w:r w:rsidRPr="00D21F49">
        <w:rPr>
          <w:rFonts w:ascii="Times New Roman" w:hAnsi="Times New Roman" w:cs="Times New Roman"/>
          <w:sz w:val="24"/>
          <w:szCs w:val="24"/>
        </w:rPr>
        <w:lastRenderedPageBreak/>
        <w:t xml:space="preserve">apples [39-41]. Chitosan </w:t>
      </w:r>
      <w:proofErr w:type="spellStart"/>
      <w:r w:rsidRPr="00D21F49">
        <w:rPr>
          <w:rFonts w:ascii="Times New Roman" w:hAnsi="Times New Roman" w:cs="Times New Roman"/>
          <w:sz w:val="24"/>
          <w:szCs w:val="24"/>
        </w:rPr>
        <w:t>nanocoatings</w:t>
      </w:r>
      <w:proofErr w:type="spellEnd"/>
      <w:r w:rsidRPr="00D21F49">
        <w:rPr>
          <w:rFonts w:ascii="Times New Roman" w:hAnsi="Times New Roman" w:cs="Times New Roman"/>
          <w:sz w:val="24"/>
          <w:szCs w:val="24"/>
        </w:rPr>
        <w:t xml:space="preserve"> exhibit antimicrobial properties and can delay ripening and senescence processes in fruits [42].</w:t>
      </w:r>
    </w:p>
    <w:p w14:paraId="39A72F1F" w14:textId="77777777" w:rsidR="00755A9F" w:rsidRDefault="00D21F49" w:rsidP="00755A9F">
      <w:pPr>
        <w:jc w:val="center"/>
        <w:rPr>
          <w:rFonts w:ascii="Times New Roman" w:hAnsi="Times New Roman" w:cs="Times New Roman"/>
          <w:b/>
          <w:bCs/>
          <w:sz w:val="24"/>
          <w:szCs w:val="24"/>
        </w:rPr>
      </w:pPr>
      <w:r w:rsidRPr="00755A9F">
        <w:rPr>
          <w:rFonts w:ascii="Times New Roman" w:hAnsi="Times New Roman" w:cs="Times New Roman"/>
          <w:b/>
          <w:bCs/>
          <w:sz w:val="24"/>
          <w:szCs w:val="24"/>
        </w:rPr>
        <w:t>Figure 1: Schematic representation of nanocoating on fruits</w:t>
      </w:r>
    </w:p>
    <w:p w14:paraId="5DC78849" w14:textId="77777777" w:rsidR="00755A9F" w:rsidRPr="00755A9F" w:rsidRDefault="00755A9F" w:rsidP="00755A9F">
      <w:pPr>
        <w:spacing w:before="100" w:beforeAutospacing="1" w:after="100" w:afterAutospacing="1" w:line="240" w:lineRule="auto"/>
        <w:jc w:val="center"/>
        <w:rPr>
          <w:rFonts w:ascii="Times New Roman" w:eastAsia="Times New Roman" w:hAnsi="Times New Roman" w:cs="Times New Roman"/>
          <w:sz w:val="24"/>
          <w:szCs w:val="24"/>
          <w:lang w:bidi="hi-IN"/>
        </w:rPr>
      </w:pPr>
      <w:r w:rsidRPr="00755A9F">
        <w:rPr>
          <w:rFonts w:ascii="Times New Roman" w:eastAsia="Times New Roman" w:hAnsi="Times New Roman" w:cs="Times New Roman"/>
          <w:noProof/>
          <w:sz w:val="24"/>
          <w:szCs w:val="24"/>
          <w:lang w:bidi="hi-IN"/>
        </w:rPr>
        <w:drawing>
          <wp:inline distT="0" distB="0" distL="0" distR="0" wp14:anchorId="424DA57C" wp14:editId="37D25EEA">
            <wp:extent cx="4921116" cy="2409825"/>
            <wp:effectExtent l="0" t="0" r="0" b="0"/>
            <wp:docPr id="5" name="Picture 5" descr="C:\Users\Lenovo\Downloads\1-s2.0-S0001868621000464-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1-s2.0-S0001868621000464-gr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5370" cy="2416805"/>
                    </a:xfrm>
                    <a:prstGeom prst="rect">
                      <a:avLst/>
                    </a:prstGeom>
                    <a:noFill/>
                    <a:ln>
                      <a:noFill/>
                    </a:ln>
                  </pic:spPr>
                </pic:pic>
              </a:graphicData>
            </a:graphic>
          </wp:inline>
        </w:drawing>
      </w:r>
    </w:p>
    <w:p w14:paraId="4AC4320F"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b/>
          <w:bCs/>
          <w:sz w:val="24"/>
          <w:szCs w:val="24"/>
        </w:rPr>
        <w:t xml:space="preserve">3.2 </w:t>
      </w:r>
      <w:proofErr w:type="spellStart"/>
      <w:r w:rsidRPr="00D21F49">
        <w:rPr>
          <w:rFonts w:ascii="Times New Roman" w:hAnsi="Times New Roman" w:cs="Times New Roman"/>
          <w:b/>
          <w:bCs/>
          <w:sz w:val="24"/>
          <w:szCs w:val="24"/>
        </w:rPr>
        <w:t>Nanosensors</w:t>
      </w:r>
      <w:proofErr w:type="spellEnd"/>
      <w:r w:rsidR="00755A9F">
        <w:rPr>
          <w:rFonts w:ascii="Times New Roman" w:hAnsi="Times New Roman" w:cs="Times New Roman"/>
          <w:b/>
          <w:bCs/>
          <w:sz w:val="24"/>
          <w:szCs w:val="24"/>
        </w:rPr>
        <w:t>:</w:t>
      </w:r>
      <w:r w:rsidRPr="00D21F49">
        <w:rPr>
          <w:rFonts w:ascii="Times New Roman" w:hAnsi="Times New Roman" w:cs="Times New Roman"/>
          <w:sz w:val="24"/>
          <w:szCs w:val="24"/>
        </w:rPr>
        <w:t xml:space="preserve"> </w:t>
      </w:r>
      <w:proofErr w:type="spellStart"/>
      <w:r w:rsidRPr="00D21F49">
        <w:rPr>
          <w:rFonts w:ascii="Times New Roman" w:hAnsi="Times New Roman" w:cs="Times New Roman"/>
          <w:sz w:val="24"/>
          <w:szCs w:val="24"/>
        </w:rPr>
        <w:t>Nanosensors</w:t>
      </w:r>
      <w:proofErr w:type="spellEnd"/>
      <w:r w:rsidRPr="00D21F49">
        <w:rPr>
          <w:rFonts w:ascii="Times New Roman" w:hAnsi="Times New Roman" w:cs="Times New Roman"/>
          <w:sz w:val="24"/>
          <w:szCs w:val="24"/>
        </w:rPr>
        <w:t xml:space="preserve"> are miniaturized devices that can detect and quantify various parameters related to fruit quality, such as ripeness, freshness, and spoilage [43]. These sensors utilize nanomaterials like carbon nanotubes, graphene, and metal oxides to enhance their sensitivity and selectivity [44]. </w:t>
      </w:r>
      <w:proofErr w:type="spellStart"/>
      <w:r w:rsidRPr="00D21F49">
        <w:rPr>
          <w:rFonts w:ascii="Times New Roman" w:hAnsi="Times New Roman" w:cs="Times New Roman"/>
          <w:sz w:val="24"/>
          <w:szCs w:val="24"/>
        </w:rPr>
        <w:t>Nanosensors</w:t>
      </w:r>
      <w:proofErr w:type="spellEnd"/>
      <w:r w:rsidRPr="00D21F49">
        <w:rPr>
          <w:rFonts w:ascii="Times New Roman" w:hAnsi="Times New Roman" w:cs="Times New Roman"/>
          <w:sz w:val="24"/>
          <w:szCs w:val="24"/>
        </w:rPr>
        <w:t xml:space="preserve"> can be integrated into packaging materials or attached directly to the fruit surface to monitor quality attributes in real-time [45]. For example, a colorimetric </w:t>
      </w:r>
      <w:proofErr w:type="spellStart"/>
      <w:r w:rsidRPr="00D21F49">
        <w:rPr>
          <w:rFonts w:ascii="Times New Roman" w:hAnsi="Times New Roman" w:cs="Times New Roman"/>
          <w:sz w:val="24"/>
          <w:szCs w:val="24"/>
        </w:rPr>
        <w:t>nanosensor</w:t>
      </w:r>
      <w:proofErr w:type="spellEnd"/>
      <w:r w:rsidRPr="00D21F49">
        <w:rPr>
          <w:rFonts w:ascii="Times New Roman" w:hAnsi="Times New Roman" w:cs="Times New Roman"/>
          <w:sz w:val="24"/>
          <w:szCs w:val="24"/>
        </w:rPr>
        <w:t xml:space="preserve"> based on gold nanoparticles has been developed to detect ethylene, a ripening hormone, in climacteric fruits [46]. </w:t>
      </w:r>
      <w:proofErr w:type="spellStart"/>
      <w:r w:rsidRPr="00D21F49">
        <w:rPr>
          <w:rFonts w:ascii="Times New Roman" w:hAnsi="Times New Roman" w:cs="Times New Roman"/>
          <w:sz w:val="24"/>
          <w:szCs w:val="24"/>
        </w:rPr>
        <w:t>Nanosensors</w:t>
      </w:r>
      <w:proofErr w:type="spellEnd"/>
      <w:r w:rsidRPr="00D21F49">
        <w:rPr>
          <w:rFonts w:ascii="Times New Roman" w:hAnsi="Times New Roman" w:cs="Times New Roman"/>
          <w:sz w:val="24"/>
          <w:szCs w:val="24"/>
        </w:rPr>
        <w:t xml:space="preserve"> can provide valuable information for optimizing storage conditions and predicting the shelf life of agricultural produce.</w:t>
      </w:r>
    </w:p>
    <w:p w14:paraId="63C1459C" w14:textId="77777777" w:rsidR="00D21F49" w:rsidRDefault="00D21F49" w:rsidP="00D21F49">
      <w:pPr>
        <w:jc w:val="both"/>
        <w:rPr>
          <w:rFonts w:ascii="Times New Roman" w:hAnsi="Times New Roman" w:cs="Times New Roman"/>
          <w:sz w:val="24"/>
          <w:szCs w:val="24"/>
        </w:rPr>
      </w:pPr>
      <w:r w:rsidRPr="00D21F49">
        <w:rPr>
          <w:rFonts w:ascii="Times New Roman" w:hAnsi="Times New Roman" w:cs="Times New Roman"/>
          <w:b/>
          <w:bCs/>
          <w:sz w:val="24"/>
          <w:szCs w:val="24"/>
        </w:rPr>
        <w:t>3.3 Nanomaterial-Based Packaging</w:t>
      </w:r>
      <w:r w:rsidR="00755A9F">
        <w:rPr>
          <w:rFonts w:ascii="Times New Roman" w:hAnsi="Times New Roman" w:cs="Times New Roman"/>
          <w:b/>
          <w:bCs/>
          <w:sz w:val="24"/>
          <w:szCs w:val="24"/>
        </w:rPr>
        <w:t>:</w:t>
      </w:r>
      <w:r w:rsidRPr="00D21F49">
        <w:rPr>
          <w:rFonts w:ascii="Times New Roman" w:hAnsi="Times New Roman" w:cs="Times New Roman"/>
          <w:sz w:val="24"/>
          <w:szCs w:val="24"/>
        </w:rPr>
        <w:t xml:space="preserve"> Nanomaterial-based packaging incorporates nanoparticles or nanofibers into traditional packaging materials to impart enhanced properties such as antimicrobial activity, gas barrier, and mechanical strength [47]. These nanocomposites can be designed to release antimicrobial agents in a controlled manner, preventing microbial growth and extending the shelf life of packaged products [48]. Nanocomposites based on clay, silica, and metal oxide nanoparticles have shown promising results in improving the barrier properties and mechanical strength of packaging films [49-51]. Nanomaterial-based packaging can contribute to reducing food waste and ensuring food safety throughout the supply chain.</w:t>
      </w:r>
    </w:p>
    <w:p w14:paraId="08985B8D" w14:textId="77777777" w:rsidR="00A25762" w:rsidRPr="00D21F49" w:rsidRDefault="00A25762" w:rsidP="00A25762">
      <w:pPr>
        <w:jc w:val="both"/>
        <w:rPr>
          <w:rFonts w:ascii="Times New Roman" w:hAnsi="Times New Roman" w:cs="Times New Roman"/>
          <w:sz w:val="24"/>
          <w:szCs w:val="24"/>
        </w:rPr>
      </w:pPr>
      <w:r w:rsidRPr="00D21F49">
        <w:rPr>
          <w:rFonts w:ascii="Times New Roman" w:hAnsi="Times New Roman" w:cs="Times New Roman"/>
          <w:b/>
          <w:bCs/>
          <w:sz w:val="24"/>
          <w:szCs w:val="24"/>
        </w:rPr>
        <w:t>Challenges and Future Prospects</w:t>
      </w:r>
      <w:r>
        <w:rPr>
          <w:rFonts w:ascii="Times New Roman" w:hAnsi="Times New Roman" w:cs="Times New Roman"/>
          <w:b/>
          <w:bCs/>
          <w:sz w:val="24"/>
          <w:szCs w:val="24"/>
        </w:rPr>
        <w:t>:</w:t>
      </w:r>
      <w:r w:rsidRPr="00D21F49">
        <w:rPr>
          <w:rFonts w:ascii="Times New Roman" w:hAnsi="Times New Roman" w:cs="Times New Roman"/>
          <w:sz w:val="24"/>
          <w:szCs w:val="24"/>
        </w:rPr>
        <w:t xml:space="preserve"> Despite the promising applications of nanobiotechnology in enhancing crop disease resistance and postharvest quality, several challenges need to be addressed for their widespread adoption. One of the major concerns is the potential toxicity of nanomaterials to plants, beneficial microorganisms, and the environment [52]. The fate and behavior of nanomaterials in the agroecosystem, including their uptake, translocation, and accumulation in plants, require further investigation [53]. Long-term studies are needed to assess the ecological impact of nanomaterials and their potential entry into the food chain [54].</w:t>
      </w:r>
    </w:p>
    <w:p w14:paraId="57FCD696" w14:textId="77777777" w:rsidR="00D21F49" w:rsidRPr="00755A9F" w:rsidRDefault="00D21F49" w:rsidP="00D21F49">
      <w:pPr>
        <w:jc w:val="both"/>
        <w:rPr>
          <w:rFonts w:ascii="Times New Roman" w:hAnsi="Times New Roman" w:cs="Times New Roman"/>
          <w:b/>
          <w:bCs/>
          <w:sz w:val="24"/>
          <w:szCs w:val="24"/>
        </w:rPr>
      </w:pPr>
      <w:r w:rsidRPr="00755A9F">
        <w:rPr>
          <w:rFonts w:ascii="Times New Roman" w:hAnsi="Times New Roman" w:cs="Times New Roman"/>
          <w:b/>
          <w:bCs/>
          <w:sz w:val="24"/>
          <w:szCs w:val="24"/>
        </w:rPr>
        <w:lastRenderedPageBreak/>
        <w:t>Table 2: Applications of nanomaterials in postharvest quality enhancement</w:t>
      </w:r>
    </w:p>
    <w:tbl>
      <w:tblPr>
        <w:tblStyle w:val="TableGrid"/>
        <w:tblW w:w="0" w:type="auto"/>
        <w:tblLook w:val="04A0" w:firstRow="1" w:lastRow="0" w:firstColumn="1" w:lastColumn="0" w:noHBand="0" w:noVBand="1"/>
      </w:tblPr>
      <w:tblGrid>
        <w:gridCol w:w="2697"/>
        <w:gridCol w:w="3023"/>
        <w:gridCol w:w="3630"/>
      </w:tblGrid>
      <w:tr w:rsidR="00D21F49" w:rsidRPr="00755A9F" w14:paraId="4553FF43" w14:textId="77777777" w:rsidTr="00755A9F">
        <w:tc>
          <w:tcPr>
            <w:tcW w:w="0" w:type="auto"/>
            <w:hideMark/>
          </w:tcPr>
          <w:p w14:paraId="19C11255" w14:textId="77777777" w:rsidR="00D21F49" w:rsidRPr="00755A9F" w:rsidRDefault="00D21F49" w:rsidP="00D21F49">
            <w:pPr>
              <w:spacing w:after="160" w:line="259" w:lineRule="auto"/>
              <w:jc w:val="both"/>
              <w:rPr>
                <w:rFonts w:ascii="Times New Roman" w:hAnsi="Times New Roman" w:cs="Times New Roman"/>
                <w:b/>
                <w:bCs/>
              </w:rPr>
            </w:pPr>
            <w:r w:rsidRPr="00755A9F">
              <w:rPr>
                <w:rFonts w:ascii="Times New Roman" w:hAnsi="Times New Roman" w:cs="Times New Roman"/>
                <w:b/>
                <w:bCs/>
              </w:rPr>
              <w:t>Nanomaterial</w:t>
            </w:r>
          </w:p>
        </w:tc>
        <w:tc>
          <w:tcPr>
            <w:tcW w:w="0" w:type="auto"/>
            <w:hideMark/>
          </w:tcPr>
          <w:p w14:paraId="1EE9188E" w14:textId="77777777" w:rsidR="00D21F49" w:rsidRPr="00755A9F" w:rsidRDefault="00D21F49" w:rsidP="00D21F49">
            <w:pPr>
              <w:spacing w:after="160" w:line="259" w:lineRule="auto"/>
              <w:jc w:val="both"/>
              <w:rPr>
                <w:rFonts w:ascii="Times New Roman" w:hAnsi="Times New Roman" w:cs="Times New Roman"/>
                <w:b/>
                <w:bCs/>
              </w:rPr>
            </w:pPr>
            <w:r w:rsidRPr="00755A9F">
              <w:rPr>
                <w:rFonts w:ascii="Times New Roman" w:hAnsi="Times New Roman" w:cs="Times New Roman"/>
                <w:b/>
                <w:bCs/>
              </w:rPr>
              <w:t>Application</w:t>
            </w:r>
          </w:p>
        </w:tc>
        <w:tc>
          <w:tcPr>
            <w:tcW w:w="0" w:type="auto"/>
            <w:hideMark/>
          </w:tcPr>
          <w:p w14:paraId="6F5FB29C" w14:textId="77777777" w:rsidR="00D21F49" w:rsidRPr="00755A9F" w:rsidRDefault="00D21F49" w:rsidP="00D21F49">
            <w:pPr>
              <w:spacing w:after="160" w:line="259" w:lineRule="auto"/>
              <w:jc w:val="both"/>
              <w:rPr>
                <w:rFonts w:ascii="Times New Roman" w:hAnsi="Times New Roman" w:cs="Times New Roman"/>
                <w:b/>
                <w:bCs/>
              </w:rPr>
            </w:pPr>
            <w:r w:rsidRPr="00755A9F">
              <w:rPr>
                <w:rFonts w:ascii="Times New Roman" w:hAnsi="Times New Roman" w:cs="Times New Roman"/>
                <w:b/>
                <w:bCs/>
              </w:rPr>
              <w:t>Effect</w:t>
            </w:r>
          </w:p>
        </w:tc>
      </w:tr>
      <w:tr w:rsidR="00D21F49" w:rsidRPr="00755A9F" w14:paraId="52EEE961" w14:textId="77777777" w:rsidTr="00755A9F">
        <w:tc>
          <w:tcPr>
            <w:tcW w:w="0" w:type="auto"/>
            <w:hideMark/>
          </w:tcPr>
          <w:p w14:paraId="42747918" w14:textId="77777777" w:rsidR="00D21F49" w:rsidRPr="00755A9F" w:rsidRDefault="00D21F49" w:rsidP="00D21F49">
            <w:pPr>
              <w:spacing w:after="160" w:line="259" w:lineRule="auto"/>
              <w:jc w:val="both"/>
              <w:rPr>
                <w:rFonts w:ascii="Times New Roman" w:hAnsi="Times New Roman" w:cs="Times New Roman"/>
              </w:rPr>
            </w:pPr>
            <w:r w:rsidRPr="00755A9F">
              <w:rPr>
                <w:rFonts w:ascii="Times New Roman" w:hAnsi="Times New Roman" w:cs="Times New Roman"/>
              </w:rPr>
              <w:t>Chitosan nanocoating</w:t>
            </w:r>
          </w:p>
        </w:tc>
        <w:tc>
          <w:tcPr>
            <w:tcW w:w="0" w:type="auto"/>
            <w:hideMark/>
          </w:tcPr>
          <w:p w14:paraId="095659B3" w14:textId="77777777" w:rsidR="00D21F49" w:rsidRPr="00755A9F" w:rsidRDefault="00D21F49" w:rsidP="00D21F49">
            <w:pPr>
              <w:spacing w:after="160" w:line="259" w:lineRule="auto"/>
              <w:jc w:val="both"/>
              <w:rPr>
                <w:rFonts w:ascii="Times New Roman" w:hAnsi="Times New Roman" w:cs="Times New Roman"/>
              </w:rPr>
            </w:pPr>
            <w:r w:rsidRPr="00755A9F">
              <w:rPr>
                <w:rFonts w:ascii="Times New Roman" w:hAnsi="Times New Roman" w:cs="Times New Roman"/>
              </w:rPr>
              <w:t>Fruit preservation</w:t>
            </w:r>
          </w:p>
        </w:tc>
        <w:tc>
          <w:tcPr>
            <w:tcW w:w="0" w:type="auto"/>
            <w:hideMark/>
          </w:tcPr>
          <w:p w14:paraId="50BBE28C" w14:textId="77777777" w:rsidR="00D21F49" w:rsidRPr="00755A9F" w:rsidRDefault="00D21F49" w:rsidP="00D21F49">
            <w:pPr>
              <w:spacing w:after="160" w:line="259" w:lineRule="auto"/>
              <w:jc w:val="both"/>
              <w:rPr>
                <w:rFonts w:ascii="Times New Roman" w:hAnsi="Times New Roman" w:cs="Times New Roman"/>
              </w:rPr>
            </w:pPr>
            <w:r w:rsidRPr="00755A9F">
              <w:rPr>
                <w:rFonts w:ascii="Times New Roman" w:hAnsi="Times New Roman" w:cs="Times New Roman"/>
              </w:rPr>
              <w:t>Antimicrobial activity, delayed ripening</w:t>
            </w:r>
          </w:p>
        </w:tc>
      </w:tr>
      <w:tr w:rsidR="00D21F49" w:rsidRPr="00755A9F" w14:paraId="18B378A3" w14:textId="77777777" w:rsidTr="00755A9F">
        <w:tc>
          <w:tcPr>
            <w:tcW w:w="0" w:type="auto"/>
            <w:hideMark/>
          </w:tcPr>
          <w:p w14:paraId="327C03E2" w14:textId="77777777" w:rsidR="00D21F49" w:rsidRPr="00755A9F" w:rsidRDefault="00D21F49" w:rsidP="00D21F49">
            <w:pPr>
              <w:spacing w:after="160" w:line="259" w:lineRule="auto"/>
              <w:jc w:val="both"/>
              <w:rPr>
                <w:rFonts w:ascii="Times New Roman" w:hAnsi="Times New Roman" w:cs="Times New Roman"/>
              </w:rPr>
            </w:pPr>
            <w:r w:rsidRPr="00755A9F">
              <w:rPr>
                <w:rFonts w:ascii="Times New Roman" w:hAnsi="Times New Roman" w:cs="Times New Roman"/>
              </w:rPr>
              <w:t>Carbon nanotube sensor</w:t>
            </w:r>
          </w:p>
        </w:tc>
        <w:tc>
          <w:tcPr>
            <w:tcW w:w="0" w:type="auto"/>
            <w:hideMark/>
          </w:tcPr>
          <w:p w14:paraId="5AADC02E" w14:textId="77777777" w:rsidR="00D21F49" w:rsidRPr="00755A9F" w:rsidRDefault="00D21F49" w:rsidP="00D21F49">
            <w:pPr>
              <w:spacing w:after="160" w:line="259" w:lineRule="auto"/>
              <w:jc w:val="both"/>
              <w:rPr>
                <w:rFonts w:ascii="Times New Roman" w:hAnsi="Times New Roman" w:cs="Times New Roman"/>
              </w:rPr>
            </w:pPr>
            <w:r w:rsidRPr="00755A9F">
              <w:rPr>
                <w:rFonts w:ascii="Times New Roman" w:hAnsi="Times New Roman" w:cs="Times New Roman"/>
              </w:rPr>
              <w:t>Ethylene detection</w:t>
            </w:r>
          </w:p>
        </w:tc>
        <w:tc>
          <w:tcPr>
            <w:tcW w:w="0" w:type="auto"/>
            <w:hideMark/>
          </w:tcPr>
          <w:p w14:paraId="56B27EB3" w14:textId="77777777" w:rsidR="00D21F49" w:rsidRPr="00755A9F" w:rsidRDefault="00D21F49" w:rsidP="00D21F49">
            <w:pPr>
              <w:spacing w:after="160" w:line="259" w:lineRule="auto"/>
              <w:jc w:val="both"/>
              <w:rPr>
                <w:rFonts w:ascii="Times New Roman" w:hAnsi="Times New Roman" w:cs="Times New Roman"/>
              </w:rPr>
            </w:pPr>
            <w:r w:rsidRPr="00755A9F">
              <w:rPr>
                <w:rFonts w:ascii="Times New Roman" w:hAnsi="Times New Roman" w:cs="Times New Roman"/>
              </w:rPr>
              <w:t>Real-time monitoring of fruit ripeness</w:t>
            </w:r>
          </w:p>
        </w:tc>
      </w:tr>
      <w:tr w:rsidR="00D21F49" w:rsidRPr="00755A9F" w14:paraId="172D2F6E" w14:textId="77777777" w:rsidTr="00755A9F">
        <w:tc>
          <w:tcPr>
            <w:tcW w:w="0" w:type="auto"/>
            <w:hideMark/>
          </w:tcPr>
          <w:p w14:paraId="3827D65D" w14:textId="77777777" w:rsidR="00D21F49" w:rsidRPr="00755A9F" w:rsidRDefault="00D21F49" w:rsidP="00D21F49">
            <w:pPr>
              <w:spacing w:after="160" w:line="259" w:lineRule="auto"/>
              <w:jc w:val="both"/>
              <w:rPr>
                <w:rFonts w:ascii="Times New Roman" w:hAnsi="Times New Roman" w:cs="Times New Roman"/>
              </w:rPr>
            </w:pPr>
            <w:r w:rsidRPr="00755A9F">
              <w:rPr>
                <w:rFonts w:ascii="Times New Roman" w:hAnsi="Times New Roman" w:cs="Times New Roman"/>
              </w:rPr>
              <w:t>Silver nanoparticle packaging</w:t>
            </w:r>
          </w:p>
        </w:tc>
        <w:tc>
          <w:tcPr>
            <w:tcW w:w="0" w:type="auto"/>
            <w:hideMark/>
          </w:tcPr>
          <w:p w14:paraId="6B577CC2" w14:textId="77777777" w:rsidR="00D21F49" w:rsidRPr="00755A9F" w:rsidRDefault="00D21F49" w:rsidP="00D21F49">
            <w:pPr>
              <w:spacing w:after="160" w:line="259" w:lineRule="auto"/>
              <w:jc w:val="both"/>
              <w:rPr>
                <w:rFonts w:ascii="Times New Roman" w:hAnsi="Times New Roman" w:cs="Times New Roman"/>
              </w:rPr>
            </w:pPr>
            <w:r w:rsidRPr="00755A9F">
              <w:rPr>
                <w:rFonts w:ascii="Times New Roman" w:hAnsi="Times New Roman" w:cs="Times New Roman"/>
              </w:rPr>
              <w:t>Antimicrobial packaging</w:t>
            </w:r>
          </w:p>
        </w:tc>
        <w:tc>
          <w:tcPr>
            <w:tcW w:w="0" w:type="auto"/>
            <w:hideMark/>
          </w:tcPr>
          <w:p w14:paraId="165A098D" w14:textId="77777777" w:rsidR="00D21F49" w:rsidRPr="00755A9F" w:rsidRDefault="00D21F49" w:rsidP="00D21F49">
            <w:pPr>
              <w:spacing w:after="160" w:line="259" w:lineRule="auto"/>
              <w:jc w:val="both"/>
              <w:rPr>
                <w:rFonts w:ascii="Times New Roman" w:hAnsi="Times New Roman" w:cs="Times New Roman"/>
              </w:rPr>
            </w:pPr>
            <w:r w:rsidRPr="00755A9F">
              <w:rPr>
                <w:rFonts w:ascii="Times New Roman" w:hAnsi="Times New Roman" w:cs="Times New Roman"/>
              </w:rPr>
              <w:t>Controlled release of antimicrobial agents</w:t>
            </w:r>
          </w:p>
        </w:tc>
      </w:tr>
      <w:tr w:rsidR="00D21F49" w:rsidRPr="00755A9F" w14:paraId="0B9147FF" w14:textId="77777777" w:rsidTr="00755A9F">
        <w:tc>
          <w:tcPr>
            <w:tcW w:w="0" w:type="auto"/>
            <w:hideMark/>
          </w:tcPr>
          <w:p w14:paraId="3B815432" w14:textId="77777777" w:rsidR="00D21F49" w:rsidRPr="00755A9F" w:rsidRDefault="00D21F49" w:rsidP="00D21F49">
            <w:pPr>
              <w:spacing w:after="160" w:line="259" w:lineRule="auto"/>
              <w:jc w:val="both"/>
              <w:rPr>
                <w:rFonts w:ascii="Times New Roman" w:hAnsi="Times New Roman" w:cs="Times New Roman"/>
              </w:rPr>
            </w:pPr>
            <w:r w:rsidRPr="00755A9F">
              <w:rPr>
                <w:rFonts w:ascii="Times New Roman" w:hAnsi="Times New Roman" w:cs="Times New Roman"/>
              </w:rPr>
              <w:t>Clay nanocomposite</w:t>
            </w:r>
          </w:p>
        </w:tc>
        <w:tc>
          <w:tcPr>
            <w:tcW w:w="0" w:type="auto"/>
            <w:hideMark/>
          </w:tcPr>
          <w:p w14:paraId="6B87D5B5" w14:textId="77777777" w:rsidR="00D21F49" w:rsidRPr="00755A9F" w:rsidRDefault="00D21F49" w:rsidP="00D21F49">
            <w:pPr>
              <w:spacing w:after="160" w:line="259" w:lineRule="auto"/>
              <w:jc w:val="both"/>
              <w:rPr>
                <w:rFonts w:ascii="Times New Roman" w:hAnsi="Times New Roman" w:cs="Times New Roman"/>
              </w:rPr>
            </w:pPr>
            <w:r w:rsidRPr="00755A9F">
              <w:rPr>
                <w:rFonts w:ascii="Times New Roman" w:hAnsi="Times New Roman" w:cs="Times New Roman"/>
              </w:rPr>
              <w:t>Gas barrier packaging</w:t>
            </w:r>
          </w:p>
        </w:tc>
        <w:tc>
          <w:tcPr>
            <w:tcW w:w="0" w:type="auto"/>
            <w:hideMark/>
          </w:tcPr>
          <w:p w14:paraId="551E6EE6" w14:textId="77777777" w:rsidR="00D21F49" w:rsidRPr="00755A9F" w:rsidRDefault="00D21F49" w:rsidP="00D21F49">
            <w:pPr>
              <w:spacing w:after="160" w:line="259" w:lineRule="auto"/>
              <w:jc w:val="both"/>
              <w:rPr>
                <w:rFonts w:ascii="Times New Roman" w:hAnsi="Times New Roman" w:cs="Times New Roman"/>
              </w:rPr>
            </w:pPr>
            <w:r w:rsidRPr="00755A9F">
              <w:rPr>
                <w:rFonts w:ascii="Times New Roman" w:hAnsi="Times New Roman" w:cs="Times New Roman"/>
              </w:rPr>
              <w:t>Reduced oxygen permeability</w:t>
            </w:r>
          </w:p>
        </w:tc>
      </w:tr>
      <w:tr w:rsidR="00D21F49" w:rsidRPr="00755A9F" w14:paraId="51CFF61B" w14:textId="77777777" w:rsidTr="00755A9F">
        <w:tc>
          <w:tcPr>
            <w:tcW w:w="0" w:type="auto"/>
            <w:hideMark/>
          </w:tcPr>
          <w:p w14:paraId="5F83BE54" w14:textId="77777777" w:rsidR="00D21F49" w:rsidRPr="00755A9F" w:rsidRDefault="00D21F49" w:rsidP="00D21F49">
            <w:pPr>
              <w:spacing w:after="160" w:line="259" w:lineRule="auto"/>
              <w:jc w:val="both"/>
              <w:rPr>
                <w:rFonts w:ascii="Times New Roman" w:hAnsi="Times New Roman" w:cs="Times New Roman"/>
              </w:rPr>
            </w:pPr>
            <w:r w:rsidRPr="00755A9F">
              <w:rPr>
                <w:rFonts w:ascii="Times New Roman" w:hAnsi="Times New Roman" w:cs="Times New Roman"/>
              </w:rPr>
              <w:t>Silica nanocomposite</w:t>
            </w:r>
          </w:p>
        </w:tc>
        <w:tc>
          <w:tcPr>
            <w:tcW w:w="0" w:type="auto"/>
            <w:hideMark/>
          </w:tcPr>
          <w:p w14:paraId="5C297B4C" w14:textId="77777777" w:rsidR="00D21F49" w:rsidRPr="00755A9F" w:rsidRDefault="00D21F49" w:rsidP="00D21F49">
            <w:pPr>
              <w:spacing w:after="160" w:line="259" w:lineRule="auto"/>
              <w:jc w:val="both"/>
              <w:rPr>
                <w:rFonts w:ascii="Times New Roman" w:hAnsi="Times New Roman" w:cs="Times New Roman"/>
              </w:rPr>
            </w:pPr>
            <w:r w:rsidRPr="00755A9F">
              <w:rPr>
                <w:rFonts w:ascii="Times New Roman" w:hAnsi="Times New Roman" w:cs="Times New Roman"/>
              </w:rPr>
              <w:t>Mechanical strength enhancement</w:t>
            </w:r>
          </w:p>
        </w:tc>
        <w:tc>
          <w:tcPr>
            <w:tcW w:w="0" w:type="auto"/>
            <w:hideMark/>
          </w:tcPr>
          <w:p w14:paraId="3E6C0A32" w14:textId="77777777" w:rsidR="00D21F49" w:rsidRPr="00755A9F" w:rsidRDefault="00D21F49" w:rsidP="00D21F49">
            <w:pPr>
              <w:spacing w:after="160" w:line="259" w:lineRule="auto"/>
              <w:jc w:val="both"/>
              <w:rPr>
                <w:rFonts w:ascii="Times New Roman" w:hAnsi="Times New Roman" w:cs="Times New Roman"/>
              </w:rPr>
            </w:pPr>
            <w:r w:rsidRPr="00755A9F">
              <w:rPr>
                <w:rFonts w:ascii="Times New Roman" w:hAnsi="Times New Roman" w:cs="Times New Roman"/>
              </w:rPr>
              <w:t>Improved tensile strength and durability</w:t>
            </w:r>
          </w:p>
        </w:tc>
      </w:tr>
    </w:tbl>
    <w:p w14:paraId="322150C3" w14:textId="77777777" w:rsidR="005A5785"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b/>
          <w:bCs/>
          <w:sz w:val="24"/>
          <w:szCs w:val="24"/>
        </w:rPr>
        <w:t xml:space="preserve"> </w:t>
      </w:r>
    </w:p>
    <w:p w14:paraId="43241258" w14:textId="77777777" w:rsidR="00D21F49" w:rsidRDefault="00D21F49" w:rsidP="00755A9F">
      <w:pPr>
        <w:ind w:firstLine="720"/>
        <w:jc w:val="both"/>
        <w:rPr>
          <w:rFonts w:ascii="Times New Roman" w:hAnsi="Times New Roman" w:cs="Times New Roman"/>
          <w:sz w:val="24"/>
          <w:szCs w:val="24"/>
        </w:rPr>
      </w:pPr>
      <w:r w:rsidRPr="00D21F49">
        <w:rPr>
          <w:rFonts w:ascii="Times New Roman" w:hAnsi="Times New Roman" w:cs="Times New Roman"/>
          <w:sz w:val="24"/>
          <w:szCs w:val="24"/>
        </w:rPr>
        <w:t>Another challenge is the scalability and cost-effectiveness of nanobiotechnology applications in agriculture. The synthesis of nanomaterials often involves complex and expensive processes, which may limit their large-scale production and application [55]. Therefore, research efforts should focus on developing cost-effective and environmentally friendly methods for nanomaterial synthesis, such as green synthesis using plant extracts [56].</w:t>
      </w:r>
    </w:p>
    <w:p w14:paraId="59E09B13" w14:textId="77777777" w:rsidR="00BF421B" w:rsidRPr="00BF421B" w:rsidRDefault="00BF421B" w:rsidP="00BF421B">
      <w:pPr>
        <w:jc w:val="both"/>
        <w:rPr>
          <w:rFonts w:ascii="Times New Roman" w:hAnsi="Times New Roman" w:cs="Times New Roman"/>
          <w:b/>
          <w:bCs/>
          <w:sz w:val="24"/>
          <w:szCs w:val="24"/>
        </w:rPr>
      </w:pPr>
      <w:r w:rsidRPr="00BF421B">
        <w:rPr>
          <w:rFonts w:ascii="Times New Roman" w:hAnsi="Times New Roman" w:cs="Times New Roman"/>
          <w:b/>
          <w:bCs/>
          <w:sz w:val="24"/>
          <w:szCs w:val="24"/>
        </w:rPr>
        <w:t>Table 3: Common nanoparticles used for crop disease management</w:t>
      </w:r>
    </w:p>
    <w:tbl>
      <w:tblPr>
        <w:tblStyle w:val="TableGrid"/>
        <w:tblW w:w="0" w:type="auto"/>
        <w:jc w:val="center"/>
        <w:tblLook w:val="04A0" w:firstRow="1" w:lastRow="0" w:firstColumn="1" w:lastColumn="0" w:noHBand="0" w:noVBand="1"/>
      </w:tblPr>
      <w:tblGrid>
        <w:gridCol w:w="1439"/>
        <w:gridCol w:w="1548"/>
        <w:gridCol w:w="1756"/>
        <w:gridCol w:w="1872"/>
      </w:tblGrid>
      <w:tr w:rsidR="00BF421B" w:rsidRPr="00BF421B" w14:paraId="73422990" w14:textId="77777777" w:rsidTr="00BF421B">
        <w:trPr>
          <w:jc w:val="center"/>
        </w:trPr>
        <w:tc>
          <w:tcPr>
            <w:tcW w:w="0" w:type="auto"/>
            <w:hideMark/>
          </w:tcPr>
          <w:p w14:paraId="18AA1154" w14:textId="77777777" w:rsidR="00BF421B" w:rsidRPr="00BF421B" w:rsidRDefault="00BF421B" w:rsidP="00BF421B">
            <w:pPr>
              <w:spacing w:after="160" w:line="259" w:lineRule="auto"/>
              <w:jc w:val="both"/>
              <w:rPr>
                <w:rFonts w:ascii="Times New Roman" w:hAnsi="Times New Roman" w:cs="Times New Roman"/>
                <w:b/>
                <w:bCs/>
              </w:rPr>
            </w:pPr>
            <w:r w:rsidRPr="00BF421B">
              <w:rPr>
                <w:rFonts w:ascii="Times New Roman" w:hAnsi="Times New Roman" w:cs="Times New Roman"/>
                <w:b/>
                <w:bCs/>
              </w:rPr>
              <w:t>Nanoparticle</w:t>
            </w:r>
          </w:p>
        </w:tc>
        <w:tc>
          <w:tcPr>
            <w:tcW w:w="0" w:type="auto"/>
            <w:hideMark/>
          </w:tcPr>
          <w:p w14:paraId="4F678CCB" w14:textId="77777777" w:rsidR="00BF421B" w:rsidRPr="00BF421B" w:rsidRDefault="00BF421B" w:rsidP="00BF421B">
            <w:pPr>
              <w:spacing w:after="160" w:line="259" w:lineRule="auto"/>
              <w:jc w:val="both"/>
              <w:rPr>
                <w:rFonts w:ascii="Times New Roman" w:hAnsi="Times New Roman" w:cs="Times New Roman"/>
                <w:b/>
                <w:bCs/>
              </w:rPr>
            </w:pPr>
            <w:r w:rsidRPr="00BF421B">
              <w:rPr>
                <w:rFonts w:ascii="Times New Roman" w:hAnsi="Times New Roman" w:cs="Times New Roman"/>
                <w:b/>
                <w:bCs/>
              </w:rPr>
              <w:t>Composition</w:t>
            </w:r>
          </w:p>
        </w:tc>
        <w:tc>
          <w:tcPr>
            <w:tcW w:w="0" w:type="auto"/>
            <w:hideMark/>
          </w:tcPr>
          <w:p w14:paraId="52913A50" w14:textId="77777777" w:rsidR="00BF421B" w:rsidRPr="00BF421B" w:rsidRDefault="00BF421B" w:rsidP="00BF421B">
            <w:pPr>
              <w:spacing w:after="160" w:line="259" w:lineRule="auto"/>
              <w:jc w:val="both"/>
              <w:rPr>
                <w:rFonts w:ascii="Times New Roman" w:hAnsi="Times New Roman" w:cs="Times New Roman"/>
                <w:b/>
                <w:bCs/>
              </w:rPr>
            </w:pPr>
            <w:r w:rsidRPr="00BF421B">
              <w:rPr>
                <w:rFonts w:ascii="Times New Roman" w:hAnsi="Times New Roman" w:cs="Times New Roman"/>
                <w:b/>
                <w:bCs/>
              </w:rPr>
              <w:t>Size Range (nm)</w:t>
            </w:r>
          </w:p>
        </w:tc>
        <w:tc>
          <w:tcPr>
            <w:tcW w:w="0" w:type="auto"/>
            <w:hideMark/>
          </w:tcPr>
          <w:p w14:paraId="2876DE7D" w14:textId="77777777" w:rsidR="00BF421B" w:rsidRPr="00BF421B" w:rsidRDefault="00BF421B" w:rsidP="00BF421B">
            <w:pPr>
              <w:spacing w:after="160" w:line="259" w:lineRule="auto"/>
              <w:jc w:val="both"/>
              <w:rPr>
                <w:rFonts w:ascii="Times New Roman" w:hAnsi="Times New Roman" w:cs="Times New Roman"/>
                <w:b/>
                <w:bCs/>
              </w:rPr>
            </w:pPr>
            <w:r w:rsidRPr="00BF421B">
              <w:rPr>
                <w:rFonts w:ascii="Times New Roman" w:hAnsi="Times New Roman" w:cs="Times New Roman"/>
                <w:b/>
                <w:bCs/>
              </w:rPr>
              <w:t>Target Pathogens</w:t>
            </w:r>
          </w:p>
        </w:tc>
      </w:tr>
      <w:tr w:rsidR="00BF421B" w:rsidRPr="00BF421B" w14:paraId="0302C1BF" w14:textId="77777777" w:rsidTr="00BF421B">
        <w:trPr>
          <w:jc w:val="center"/>
        </w:trPr>
        <w:tc>
          <w:tcPr>
            <w:tcW w:w="0" w:type="auto"/>
            <w:hideMark/>
          </w:tcPr>
          <w:p w14:paraId="4C417671"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Silver</w:t>
            </w:r>
          </w:p>
        </w:tc>
        <w:tc>
          <w:tcPr>
            <w:tcW w:w="0" w:type="auto"/>
            <w:hideMark/>
          </w:tcPr>
          <w:p w14:paraId="0669B415"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Ag</w:t>
            </w:r>
          </w:p>
        </w:tc>
        <w:tc>
          <w:tcPr>
            <w:tcW w:w="0" w:type="auto"/>
            <w:hideMark/>
          </w:tcPr>
          <w:p w14:paraId="202E33BE"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10-100</w:t>
            </w:r>
          </w:p>
        </w:tc>
        <w:tc>
          <w:tcPr>
            <w:tcW w:w="0" w:type="auto"/>
            <w:hideMark/>
          </w:tcPr>
          <w:p w14:paraId="2783B6A6"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Bacteria, Fungi</w:t>
            </w:r>
          </w:p>
        </w:tc>
      </w:tr>
      <w:tr w:rsidR="00BF421B" w:rsidRPr="00BF421B" w14:paraId="3AE012AB" w14:textId="77777777" w:rsidTr="00BF421B">
        <w:trPr>
          <w:jc w:val="center"/>
        </w:trPr>
        <w:tc>
          <w:tcPr>
            <w:tcW w:w="0" w:type="auto"/>
            <w:hideMark/>
          </w:tcPr>
          <w:p w14:paraId="1BCF5BC9"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Copper</w:t>
            </w:r>
          </w:p>
        </w:tc>
        <w:tc>
          <w:tcPr>
            <w:tcW w:w="0" w:type="auto"/>
            <w:hideMark/>
          </w:tcPr>
          <w:p w14:paraId="7D00E59E"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Cu</w:t>
            </w:r>
          </w:p>
        </w:tc>
        <w:tc>
          <w:tcPr>
            <w:tcW w:w="0" w:type="auto"/>
            <w:hideMark/>
          </w:tcPr>
          <w:p w14:paraId="2675C6B3"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20-200</w:t>
            </w:r>
          </w:p>
        </w:tc>
        <w:tc>
          <w:tcPr>
            <w:tcW w:w="0" w:type="auto"/>
            <w:hideMark/>
          </w:tcPr>
          <w:p w14:paraId="0F5494E0"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Fungi, Viruses</w:t>
            </w:r>
          </w:p>
        </w:tc>
      </w:tr>
      <w:tr w:rsidR="00BF421B" w:rsidRPr="00BF421B" w14:paraId="4FC47B91" w14:textId="77777777" w:rsidTr="00BF421B">
        <w:trPr>
          <w:jc w:val="center"/>
        </w:trPr>
        <w:tc>
          <w:tcPr>
            <w:tcW w:w="0" w:type="auto"/>
            <w:hideMark/>
          </w:tcPr>
          <w:p w14:paraId="4138F3ED"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Chitosan</w:t>
            </w:r>
          </w:p>
        </w:tc>
        <w:tc>
          <w:tcPr>
            <w:tcW w:w="0" w:type="auto"/>
            <w:hideMark/>
          </w:tcPr>
          <w:p w14:paraId="40F2A1B7"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Polysaccharide</w:t>
            </w:r>
          </w:p>
        </w:tc>
        <w:tc>
          <w:tcPr>
            <w:tcW w:w="0" w:type="auto"/>
            <w:hideMark/>
          </w:tcPr>
          <w:p w14:paraId="3732C26C"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50-500</w:t>
            </w:r>
          </w:p>
        </w:tc>
        <w:tc>
          <w:tcPr>
            <w:tcW w:w="0" w:type="auto"/>
            <w:hideMark/>
          </w:tcPr>
          <w:p w14:paraId="31597404"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Bacteria, Fungi</w:t>
            </w:r>
          </w:p>
        </w:tc>
      </w:tr>
      <w:tr w:rsidR="00BF421B" w:rsidRPr="00BF421B" w14:paraId="51A46621" w14:textId="77777777" w:rsidTr="00BF421B">
        <w:trPr>
          <w:jc w:val="center"/>
        </w:trPr>
        <w:tc>
          <w:tcPr>
            <w:tcW w:w="0" w:type="auto"/>
            <w:hideMark/>
          </w:tcPr>
          <w:p w14:paraId="3FC559C5" w14:textId="77777777" w:rsidR="00BF421B" w:rsidRPr="00BF421B" w:rsidRDefault="00BF421B" w:rsidP="00BF421B">
            <w:pPr>
              <w:spacing w:after="160" w:line="259" w:lineRule="auto"/>
              <w:jc w:val="both"/>
              <w:rPr>
                <w:rFonts w:ascii="Times New Roman" w:hAnsi="Times New Roman" w:cs="Times New Roman"/>
              </w:rPr>
            </w:pPr>
            <w:proofErr w:type="spellStart"/>
            <w:r w:rsidRPr="00BF421B">
              <w:rPr>
                <w:rFonts w:ascii="Times New Roman" w:hAnsi="Times New Roman" w:cs="Times New Roman"/>
              </w:rPr>
              <w:t>ZnO</w:t>
            </w:r>
            <w:proofErr w:type="spellEnd"/>
          </w:p>
        </w:tc>
        <w:tc>
          <w:tcPr>
            <w:tcW w:w="0" w:type="auto"/>
            <w:hideMark/>
          </w:tcPr>
          <w:p w14:paraId="1111AA38"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Zinc Oxide</w:t>
            </w:r>
          </w:p>
        </w:tc>
        <w:tc>
          <w:tcPr>
            <w:tcW w:w="0" w:type="auto"/>
            <w:hideMark/>
          </w:tcPr>
          <w:p w14:paraId="6DBBDD0A"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10-100</w:t>
            </w:r>
          </w:p>
        </w:tc>
        <w:tc>
          <w:tcPr>
            <w:tcW w:w="0" w:type="auto"/>
            <w:hideMark/>
          </w:tcPr>
          <w:p w14:paraId="5B1BB966"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Fungi</w:t>
            </w:r>
          </w:p>
        </w:tc>
      </w:tr>
    </w:tbl>
    <w:p w14:paraId="2AEEE54B" w14:textId="77777777" w:rsidR="00BF421B" w:rsidRPr="00D21F49" w:rsidRDefault="00BF421B" w:rsidP="00BF421B">
      <w:pPr>
        <w:jc w:val="both"/>
        <w:rPr>
          <w:rFonts w:ascii="Times New Roman" w:hAnsi="Times New Roman" w:cs="Times New Roman"/>
          <w:sz w:val="24"/>
          <w:szCs w:val="24"/>
        </w:rPr>
      </w:pPr>
    </w:p>
    <w:p w14:paraId="29DF37E7" w14:textId="77777777" w:rsidR="00D21F49" w:rsidRPr="00D21F49" w:rsidRDefault="00D21F49" w:rsidP="00755A9F">
      <w:pPr>
        <w:ind w:firstLine="720"/>
        <w:jc w:val="both"/>
        <w:rPr>
          <w:rFonts w:ascii="Times New Roman" w:hAnsi="Times New Roman" w:cs="Times New Roman"/>
          <w:sz w:val="24"/>
          <w:szCs w:val="24"/>
        </w:rPr>
      </w:pPr>
      <w:r w:rsidRPr="00D21F49">
        <w:rPr>
          <w:rFonts w:ascii="Times New Roman" w:hAnsi="Times New Roman" w:cs="Times New Roman"/>
          <w:sz w:val="24"/>
          <w:szCs w:val="24"/>
        </w:rPr>
        <w:t>Regulatory aspects and safety assessments are crucial for the responsible deployment of nanobiotechnology in agriculture. Standardized protocols and guidelines for the evaluation of nanomaterial safety and efficacy need to be established [57]. Collaborative efforts among researchers, industry, and regulatory bodies are essential to address the knowledge gaps and ensure the safe and sustainable use of nanomaterials in agricultural practices.</w:t>
      </w:r>
    </w:p>
    <w:p w14:paraId="73706198" w14:textId="77777777" w:rsidR="00D21F49" w:rsidRDefault="00D21F49" w:rsidP="00755A9F">
      <w:pPr>
        <w:ind w:firstLine="720"/>
        <w:jc w:val="both"/>
        <w:rPr>
          <w:rFonts w:ascii="Times New Roman" w:hAnsi="Times New Roman" w:cs="Times New Roman"/>
          <w:sz w:val="24"/>
          <w:szCs w:val="24"/>
        </w:rPr>
      </w:pPr>
      <w:r w:rsidRPr="00D21F49">
        <w:rPr>
          <w:rFonts w:ascii="Times New Roman" w:hAnsi="Times New Roman" w:cs="Times New Roman"/>
          <w:sz w:val="24"/>
          <w:szCs w:val="24"/>
        </w:rPr>
        <w:t>Future research should also explore the synergistic effects of nanomaterials with other sustainable approaches, such as biopesticides, plant growth-promoting rhizobacteria, and integrated pest management [58]. The combination of nanobiotechnology with these eco-friendly strategies can provide a comprehensive and sustainable solution for crop protection and quality enhancement.</w:t>
      </w:r>
    </w:p>
    <w:p w14:paraId="395D0BC4" w14:textId="77777777" w:rsidR="00BF421B" w:rsidRPr="00BF421B" w:rsidRDefault="00BF421B" w:rsidP="00BF421B">
      <w:pPr>
        <w:jc w:val="both"/>
        <w:rPr>
          <w:rFonts w:ascii="Times New Roman" w:hAnsi="Times New Roman" w:cs="Times New Roman"/>
          <w:b/>
          <w:bCs/>
          <w:sz w:val="24"/>
          <w:szCs w:val="24"/>
        </w:rPr>
      </w:pPr>
      <w:r w:rsidRPr="00BF421B">
        <w:rPr>
          <w:rFonts w:ascii="Times New Roman" w:hAnsi="Times New Roman" w:cs="Times New Roman"/>
          <w:b/>
          <w:bCs/>
          <w:sz w:val="24"/>
          <w:szCs w:val="24"/>
        </w:rPr>
        <w:t xml:space="preserve">Table 4: Comparison of </w:t>
      </w:r>
      <w:proofErr w:type="spellStart"/>
      <w:r w:rsidRPr="00BF421B">
        <w:rPr>
          <w:rFonts w:ascii="Times New Roman" w:hAnsi="Times New Roman" w:cs="Times New Roman"/>
          <w:b/>
          <w:bCs/>
          <w:sz w:val="24"/>
          <w:szCs w:val="24"/>
        </w:rPr>
        <w:t>nanoemulsions</w:t>
      </w:r>
      <w:proofErr w:type="spellEnd"/>
      <w:r w:rsidRPr="00BF421B">
        <w:rPr>
          <w:rFonts w:ascii="Times New Roman" w:hAnsi="Times New Roman" w:cs="Times New Roman"/>
          <w:b/>
          <w:bCs/>
          <w:sz w:val="24"/>
          <w:szCs w:val="24"/>
        </w:rPr>
        <w:t xml:space="preserve"> and conventional emulsions</w:t>
      </w:r>
    </w:p>
    <w:tbl>
      <w:tblPr>
        <w:tblStyle w:val="TableGrid"/>
        <w:tblW w:w="0" w:type="auto"/>
        <w:jc w:val="center"/>
        <w:tblLook w:val="04A0" w:firstRow="1" w:lastRow="0" w:firstColumn="1" w:lastColumn="0" w:noHBand="0" w:noVBand="1"/>
      </w:tblPr>
      <w:tblGrid>
        <w:gridCol w:w="1524"/>
        <w:gridCol w:w="1561"/>
        <w:gridCol w:w="2423"/>
      </w:tblGrid>
      <w:tr w:rsidR="00BF421B" w:rsidRPr="00BF421B" w14:paraId="526B213C" w14:textId="77777777" w:rsidTr="00BF421B">
        <w:trPr>
          <w:jc w:val="center"/>
        </w:trPr>
        <w:tc>
          <w:tcPr>
            <w:tcW w:w="0" w:type="auto"/>
            <w:hideMark/>
          </w:tcPr>
          <w:p w14:paraId="4199284F" w14:textId="77777777" w:rsidR="00BF421B" w:rsidRPr="00BF421B" w:rsidRDefault="00BF421B" w:rsidP="00BF421B">
            <w:pPr>
              <w:spacing w:after="160" w:line="259" w:lineRule="auto"/>
              <w:jc w:val="both"/>
              <w:rPr>
                <w:rFonts w:ascii="Times New Roman" w:hAnsi="Times New Roman" w:cs="Times New Roman"/>
                <w:b/>
                <w:bCs/>
              </w:rPr>
            </w:pPr>
            <w:r w:rsidRPr="00BF421B">
              <w:rPr>
                <w:rFonts w:ascii="Times New Roman" w:hAnsi="Times New Roman" w:cs="Times New Roman"/>
                <w:b/>
                <w:bCs/>
              </w:rPr>
              <w:lastRenderedPageBreak/>
              <w:t>Property</w:t>
            </w:r>
          </w:p>
        </w:tc>
        <w:tc>
          <w:tcPr>
            <w:tcW w:w="0" w:type="auto"/>
            <w:hideMark/>
          </w:tcPr>
          <w:p w14:paraId="2BAC2AD4" w14:textId="77777777" w:rsidR="00BF421B" w:rsidRPr="00BF421B" w:rsidRDefault="00BF421B" w:rsidP="00BF421B">
            <w:pPr>
              <w:spacing w:after="160" w:line="259" w:lineRule="auto"/>
              <w:jc w:val="both"/>
              <w:rPr>
                <w:rFonts w:ascii="Times New Roman" w:hAnsi="Times New Roman" w:cs="Times New Roman"/>
                <w:b/>
                <w:bCs/>
              </w:rPr>
            </w:pPr>
            <w:proofErr w:type="spellStart"/>
            <w:r w:rsidRPr="00BF421B">
              <w:rPr>
                <w:rFonts w:ascii="Times New Roman" w:hAnsi="Times New Roman" w:cs="Times New Roman"/>
                <w:b/>
                <w:bCs/>
              </w:rPr>
              <w:t>Nanoemulsion</w:t>
            </w:r>
            <w:proofErr w:type="spellEnd"/>
          </w:p>
        </w:tc>
        <w:tc>
          <w:tcPr>
            <w:tcW w:w="0" w:type="auto"/>
            <w:hideMark/>
          </w:tcPr>
          <w:p w14:paraId="06F3CF7A" w14:textId="77777777" w:rsidR="00BF421B" w:rsidRPr="00BF421B" w:rsidRDefault="00BF421B" w:rsidP="00BF421B">
            <w:pPr>
              <w:spacing w:after="160" w:line="259" w:lineRule="auto"/>
              <w:jc w:val="both"/>
              <w:rPr>
                <w:rFonts w:ascii="Times New Roman" w:hAnsi="Times New Roman" w:cs="Times New Roman"/>
                <w:b/>
                <w:bCs/>
              </w:rPr>
            </w:pPr>
            <w:r w:rsidRPr="00BF421B">
              <w:rPr>
                <w:rFonts w:ascii="Times New Roman" w:hAnsi="Times New Roman" w:cs="Times New Roman"/>
                <w:b/>
                <w:bCs/>
              </w:rPr>
              <w:t>Conventional Emulsion</w:t>
            </w:r>
          </w:p>
        </w:tc>
      </w:tr>
      <w:tr w:rsidR="00BF421B" w:rsidRPr="00BF421B" w14:paraId="39715175" w14:textId="77777777" w:rsidTr="00BF421B">
        <w:trPr>
          <w:jc w:val="center"/>
        </w:trPr>
        <w:tc>
          <w:tcPr>
            <w:tcW w:w="0" w:type="auto"/>
            <w:hideMark/>
          </w:tcPr>
          <w:p w14:paraId="72E6D130"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Droplet size</w:t>
            </w:r>
          </w:p>
        </w:tc>
        <w:tc>
          <w:tcPr>
            <w:tcW w:w="0" w:type="auto"/>
            <w:hideMark/>
          </w:tcPr>
          <w:p w14:paraId="1BF408D7"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20-200 nm</w:t>
            </w:r>
          </w:p>
        </w:tc>
        <w:tc>
          <w:tcPr>
            <w:tcW w:w="0" w:type="auto"/>
            <w:hideMark/>
          </w:tcPr>
          <w:p w14:paraId="7C03D0E1"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&gt;500 nm</w:t>
            </w:r>
          </w:p>
        </w:tc>
      </w:tr>
      <w:tr w:rsidR="00BF421B" w:rsidRPr="00BF421B" w14:paraId="78C579B7" w14:textId="77777777" w:rsidTr="00BF421B">
        <w:trPr>
          <w:jc w:val="center"/>
        </w:trPr>
        <w:tc>
          <w:tcPr>
            <w:tcW w:w="0" w:type="auto"/>
            <w:hideMark/>
          </w:tcPr>
          <w:p w14:paraId="4B4EC9F3"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Stability</w:t>
            </w:r>
          </w:p>
        </w:tc>
        <w:tc>
          <w:tcPr>
            <w:tcW w:w="0" w:type="auto"/>
            <w:hideMark/>
          </w:tcPr>
          <w:p w14:paraId="28A63DF4"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High</w:t>
            </w:r>
          </w:p>
        </w:tc>
        <w:tc>
          <w:tcPr>
            <w:tcW w:w="0" w:type="auto"/>
            <w:hideMark/>
          </w:tcPr>
          <w:p w14:paraId="0CA388D8"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Low to moderate</w:t>
            </w:r>
          </w:p>
        </w:tc>
      </w:tr>
      <w:tr w:rsidR="00BF421B" w:rsidRPr="00BF421B" w14:paraId="6F411F0D" w14:textId="77777777" w:rsidTr="00BF421B">
        <w:trPr>
          <w:jc w:val="center"/>
        </w:trPr>
        <w:tc>
          <w:tcPr>
            <w:tcW w:w="0" w:type="auto"/>
            <w:hideMark/>
          </w:tcPr>
          <w:p w14:paraId="4ADB6AF9"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Bioavailability</w:t>
            </w:r>
          </w:p>
        </w:tc>
        <w:tc>
          <w:tcPr>
            <w:tcW w:w="0" w:type="auto"/>
            <w:hideMark/>
          </w:tcPr>
          <w:p w14:paraId="5EA3B848"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Enhanced</w:t>
            </w:r>
          </w:p>
        </w:tc>
        <w:tc>
          <w:tcPr>
            <w:tcW w:w="0" w:type="auto"/>
            <w:hideMark/>
          </w:tcPr>
          <w:p w14:paraId="49E19C97"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Limited</w:t>
            </w:r>
          </w:p>
        </w:tc>
      </w:tr>
      <w:tr w:rsidR="00BF421B" w:rsidRPr="00BF421B" w14:paraId="6640B461" w14:textId="77777777" w:rsidTr="00BF421B">
        <w:trPr>
          <w:jc w:val="center"/>
        </w:trPr>
        <w:tc>
          <w:tcPr>
            <w:tcW w:w="0" w:type="auto"/>
            <w:hideMark/>
          </w:tcPr>
          <w:p w14:paraId="30511987"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Penetration</w:t>
            </w:r>
          </w:p>
        </w:tc>
        <w:tc>
          <w:tcPr>
            <w:tcW w:w="0" w:type="auto"/>
            <w:hideMark/>
          </w:tcPr>
          <w:p w14:paraId="324D27C9"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Deep</w:t>
            </w:r>
          </w:p>
        </w:tc>
        <w:tc>
          <w:tcPr>
            <w:tcW w:w="0" w:type="auto"/>
            <w:hideMark/>
          </w:tcPr>
          <w:p w14:paraId="54FC1865"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Superficial</w:t>
            </w:r>
          </w:p>
        </w:tc>
      </w:tr>
    </w:tbl>
    <w:p w14:paraId="5B54D756" w14:textId="77777777" w:rsidR="00BF421B" w:rsidRPr="00D21F49" w:rsidRDefault="00BF421B" w:rsidP="00BF421B">
      <w:pPr>
        <w:jc w:val="both"/>
        <w:rPr>
          <w:rFonts w:ascii="Times New Roman" w:hAnsi="Times New Roman" w:cs="Times New Roman"/>
          <w:sz w:val="24"/>
          <w:szCs w:val="24"/>
        </w:rPr>
      </w:pPr>
    </w:p>
    <w:p w14:paraId="60D5DFDF" w14:textId="77777777" w:rsidR="00D21F49" w:rsidRDefault="00D21F49" w:rsidP="00755A9F">
      <w:pPr>
        <w:ind w:firstLine="720"/>
        <w:jc w:val="both"/>
        <w:rPr>
          <w:rFonts w:ascii="Times New Roman" w:hAnsi="Times New Roman" w:cs="Times New Roman"/>
          <w:sz w:val="24"/>
          <w:szCs w:val="24"/>
        </w:rPr>
      </w:pPr>
      <w:r w:rsidRPr="00D21F49">
        <w:rPr>
          <w:rFonts w:ascii="Times New Roman" w:hAnsi="Times New Roman" w:cs="Times New Roman"/>
          <w:sz w:val="24"/>
          <w:szCs w:val="24"/>
        </w:rPr>
        <w:t>Moreover, the development of smart and responsive nanomaterials that can adapt to environmental conditions and deliver targeted functions holds great promise for the future of nanobiotechnology in agriculture [59]. For example, stimuli-responsive nanocarriers that release active ingredients in response to specific triggers like pH, temperature, or light can enable precision agriculture and reduce the environmental footprint [60].</w:t>
      </w:r>
    </w:p>
    <w:p w14:paraId="07FA61DB" w14:textId="77777777" w:rsidR="00BF421B" w:rsidRPr="00BF421B" w:rsidRDefault="00BF421B" w:rsidP="00BF421B">
      <w:pPr>
        <w:jc w:val="center"/>
        <w:rPr>
          <w:rFonts w:ascii="Times New Roman" w:hAnsi="Times New Roman" w:cs="Times New Roman"/>
          <w:b/>
          <w:bCs/>
          <w:sz w:val="24"/>
          <w:szCs w:val="24"/>
        </w:rPr>
      </w:pPr>
      <w:r w:rsidRPr="00BF421B">
        <w:rPr>
          <w:rFonts w:ascii="Times New Roman" w:hAnsi="Times New Roman" w:cs="Times New Roman"/>
          <w:b/>
          <w:bCs/>
          <w:sz w:val="24"/>
          <w:szCs w:val="24"/>
        </w:rPr>
        <w:t>Table 5: Nanocarrier systems for bioactive compound delivery</w:t>
      </w:r>
    </w:p>
    <w:tbl>
      <w:tblPr>
        <w:tblStyle w:val="TableGrid"/>
        <w:tblW w:w="0" w:type="auto"/>
        <w:jc w:val="center"/>
        <w:tblLook w:val="04A0" w:firstRow="1" w:lastRow="0" w:firstColumn="1" w:lastColumn="0" w:noHBand="0" w:noVBand="1"/>
      </w:tblPr>
      <w:tblGrid>
        <w:gridCol w:w="1421"/>
        <w:gridCol w:w="1579"/>
        <w:gridCol w:w="1756"/>
        <w:gridCol w:w="2979"/>
      </w:tblGrid>
      <w:tr w:rsidR="00BF421B" w:rsidRPr="00BF421B" w14:paraId="5F9D4282" w14:textId="77777777" w:rsidTr="00BF421B">
        <w:trPr>
          <w:jc w:val="center"/>
        </w:trPr>
        <w:tc>
          <w:tcPr>
            <w:tcW w:w="0" w:type="auto"/>
            <w:hideMark/>
          </w:tcPr>
          <w:p w14:paraId="2B88BAFE" w14:textId="77777777" w:rsidR="00BF421B" w:rsidRPr="00BF421B" w:rsidRDefault="00BF421B" w:rsidP="00BF421B">
            <w:pPr>
              <w:spacing w:after="160" w:line="259" w:lineRule="auto"/>
              <w:jc w:val="both"/>
              <w:rPr>
                <w:rFonts w:ascii="Times New Roman" w:hAnsi="Times New Roman" w:cs="Times New Roman"/>
                <w:b/>
                <w:bCs/>
              </w:rPr>
            </w:pPr>
            <w:r w:rsidRPr="00BF421B">
              <w:rPr>
                <w:rFonts w:ascii="Times New Roman" w:hAnsi="Times New Roman" w:cs="Times New Roman"/>
                <w:b/>
                <w:bCs/>
              </w:rPr>
              <w:t>Nanocarrier</w:t>
            </w:r>
          </w:p>
        </w:tc>
        <w:tc>
          <w:tcPr>
            <w:tcW w:w="0" w:type="auto"/>
            <w:hideMark/>
          </w:tcPr>
          <w:p w14:paraId="377A7119" w14:textId="77777777" w:rsidR="00BF421B" w:rsidRPr="00BF421B" w:rsidRDefault="00BF421B" w:rsidP="00BF421B">
            <w:pPr>
              <w:spacing w:after="160" w:line="259" w:lineRule="auto"/>
              <w:jc w:val="both"/>
              <w:rPr>
                <w:rFonts w:ascii="Times New Roman" w:hAnsi="Times New Roman" w:cs="Times New Roman"/>
                <w:b/>
                <w:bCs/>
              </w:rPr>
            </w:pPr>
            <w:r w:rsidRPr="00BF421B">
              <w:rPr>
                <w:rFonts w:ascii="Times New Roman" w:hAnsi="Times New Roman" w:cs="Times New Roman"/>
                <w:b/>
                <w:bCs/>
              </w:rPr>
              <w:t>Composition</w:t>
            </w:r>
          </w:p>
        </w:tc>
        <w:tc>
          <w:tcPr>
            <w:tcW w:w="0" w:type="auto"/>
            <w:hideMark/>
          </w:tcPr>
          <w:p w14:paraId="6F51A937" w14:textId="77777777" w:rsidR="00BF421B" w:rsidRPr="00BF421B" w:rsidRDefault="00BF421B" w:rsidP="00BF421B">
            <w:pPr>
              <w:spacing w:after="160" w:line="259" w:lineRule="auto"/>
              <w:jc w:val="both"/>
              <w:rPr>
                <w:rFonts w:ascii="Times New Roman" w:hAnsi="Times New Roman" w:cs="Times New Roman"/>
                <w:b/>
                <w:bCs/>
              </w:rPr>
            </w:pPr>
            <w:r w:rsidRPr="00BF421B">
              <w:rPr>
                <w:rFonts w:ascii="Times New Roman" w:hAnsi="Times New Roman" w:cs="Times New Roman"/>
                <w:b/>
                <w:bCs/>
              </w:rPr>
              <w:t>Size Range (nm)</w:t>
            </w:r>
          </w:p>
        </w:tc>
        <w:tc>
          <w:tcPr>
            <w:tcW w:w="0" w:type="auto"/>
            <w:hideMark/>
          </w:tcPr>
          <w:p w14:paraId="2AD59AB8" w14:textId="77777777" w:rsidR="00BF421B" w:rsidRPr="00BF421B" w:rsidRDefault="00BF421B" w:rsidP="00BF421B">
            <w:pPr>
              <w:spacing w:after="160" w:line="259" w:lineRule="auto"/>
              <w:jc w:val="both"/>
              <w:rPr>
                <w:rFonts w:ascii="Times New Roman" w:hAnsi="Times New Roman" w:cs="Times New Roman"/>
                <w:b/>
                <w:bCs/>
              </w:rPr>
            </w:pPr>
            <w:r w:rsidRPr="00BF421B">
              <w:rPr>
                <w:rFonts w:ascii="Times New Roman" w:hAnsi="Times New Roman" w:cs="Times New Roman"/>
                <w:b/>
                <w:bCs/>
              </w:rPr>
              <w:t>Encapsulation Efficiency (%)</w:t>
            </w:r>
          </w:p>
        </w:tc>
      </w:tr>
      <w:tr w:rsidR="00BF421B" w:rsidRPr="00BF421B" w14:paraId="6754DC31" w14:textId="77777777" w:rsidTr="00BF421B">
        <w:trPr>
          <w:jc w:val="center"/>
        </w:trPr>
        <w:tc>
          <w:tcPr>
            <w:tcW w:w="0" w:type="auto"/>
            <w:hideMark/>
          </w:tcPr>
          <w:p w14:paraId="2F0D61E0"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Liposomes</w:t>
            </w:r>
          </w:p>
        </w:tc>
        <w:tc>
          <w:tcPr>
            <w:tcW w:w="0" w:type="auto"/>
            <w:hideMark/>
          </w:tcPr>
          <w:p w14:paraId="2F709063"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Phospholipids</w:t>
            </w:r>
          </w:p>
        </w:tc>
        <w:tc>
          <w:tcPr>
            <w:tcW w:w="0" w:type="auto"/>
            <w:hideMark/>
          </w:tcPr>
          <w:p w14:paraId="0C6000C8"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50-200</w:t>
            </w:r>
          </w:p>
        </w:tc>
        <w:tc>
          <w:tcPr>
            <w:tcW w:w="0" w:type="auto"/>
            <w:hideMark/>
          </w:tcPr>
          <w:p w14:paraId="5A0AB1D3"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60-95</w:t>
            </w:r>
          </w:p>
        </w:tc>
      </w:tr>
      <w:tr w:rsidR="00BF421B" w:rsidRPr="00BF421B" w14:paraId="328C834E" w14:textId="77777777" w:rsidTr="00BF421B">
        <w:trPr>
          <w:jc w:val="center"/>
        </w:trPr>
        <w:tc>
          <w:tcPr>
            <w:tcW w:w="0" w:type="auto"/>
            <w:hideMark/>
          </w:tcPr>
          <w:p w14:paraId="3D903D43"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PLGA NPs</w:t>
            </w:r>
          </w:p>
        </w:tc>
        <w:tc>
          <w:tcPr>
            <w:tcW w:w="0" w:type="auto"/>
            <w:hideMark/>
          </w:tcPr>
          <w:p w14:paraId="618AF7AC"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PLGA polymer</w:t>
            </w:r>
          </w:p>
        </w:tc>
        <w:tc>
          <w:tcPr>
            <w:tcW w:w="0" w:type="auto"/>
            <w:hideMark/>
          </w:tcPr>
          <w:p w14:paraId="2B4C7480"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100-500</w:t>
            </w:r>
          </w:p>
        </w:tc>
        <w:tc>
          <w:tcPr>
            <w:tcW w:w="0" w:type="auto"/>
            <w:hideMark/>
          </w:tcPr>
          <w:p w14:paraId="2F1E255F"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50-90</w:t>
            </w:r>
          </w:p>
        </w:tc>
      </w:tr>
      <w:tr w:rsidR="00BF421B" w:rsidRPr="00BF421B" w14:paraId="70753E60" w14:textId="77777777" w:rsidTr="00BF421B">
        <w:trPr>
          <w:jc w:val="center"/>
        </w:trPr>
        <w:tc>
          <w:tcPr>
            <w:tcW w:w="0" w:type="auto"/>
            <w:hideMark/>
          </w:tcPr>
          <w:p w14:paraId="5396205A"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Chitosan NPs</w:t>
            </w:r>
          </w:p>
        </w:tc>
        <w:tc>
          <w:tcPr>
            <w:tcW w:w="0" w:type="auto"/>
            <w:hideMark/>
          </w:tcPr>
          <w:p w14:paraId="4163EE71"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Chitosan</w:t>
            </w:r>
          </w:p>
        </w:tc>
        <w:tc>
          <w:tcPr>
            <w:tcW w:w="0" w:type="auto"/>
            <w:hideMark/>
          </w:tcPr>
          <w:p w14:paraId="31BF4569"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50-300</w:t>
            </w:r>
          </w:p>
        </w:tc>
        <w:tc>
          <w:tcPr>
            <w:tcW w:w="0" w:type="auto"/>
            <w:hideMark/>
          </w:tcPr>
          <w:p w14:paraId="11D69740"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70-95</w:t>
            </w:r>
          </w:p>
        </w:tc>
      </w:tr>
    </w:tbl>
    <w:p w14:paraId="5CE6D7B1" w14:textId="77777777" w:rsidR="00BF421B" w:rsidRDefault="00BF421B" w:rsidP="00BF421B">
      <w:pPr>
        <w:jc w:val="both"/>
        <w:rPr>
          <w:rFonts w:ascii="Times New Roman" w:hAnsi="Times New Roman" w:cs="Times New Roman"/>
          <w:sz w:val="24"/>
          <w:szCs w:val="24"/>
        </w:rPr>
      </w:pPr>
    </w:p>
    <w:p w14:paraId="1EED9405" w14:textId="77777777" w:rsidR="00BF421B" w:rsidRPr="00BF421B" w:rsidRDefault="00BF421B" w:rsidP="00BF421B">
      <w:pPr>
        <w:jc w:val="both"/>
        <w:rPr>
          <w:rFonts w:ascii="Times New Roman" w:hAnsi="Times New Roman" w:cs="Times New Roman"/>
          <w:b/>
          <w:bCs/>
          <w:sz w:val="24"/>
          <w:szCs w:val="24"/>
        </w:rPr>
      </w:pPr>
      <w:r w:rsidRPr="00BF421B">
        <w:rPr>
          <w:rFonts w:ascii="Times New Roman" w:hAnsi="Times New Roman" w:cs="Times New Roman"/>
          <w:b/>
          <w:bCs/>
          <w:sz w:val="24"/>
          <w:szCs w:val="24"/>
        </w:rPr>
        <w:t>Nanomaterials for Crop Disease Resistance</w:t>
      </w:r>
    </w:p>
    <w:p w14:paraId="1B543AD1" w14:textId="77777777" w:rsidR="00BF421B" w:rsidRPr="00BF421B" w:rsidRDefault="00BF421B" w:rsidP="00BF421B">
      <w:pPr>
        <w:ind w:firstLine="720"/>
        <w:jc w:val="both"/>
        <w:rPr>
          <w:rFonts w:ascii="Times New Roman" w:hAnsi="Times New Roman" w:cs="Times New Roman"/>
          <w:sz w:val="24"/>
          <w:szCs w:val="24"/>
        </w:rPr>
      </w:pPr>
      <w:r w:rsidRPr="00BF421B">
        <w:rPr>
          <w:rFonts w:ascii="Times New Roman" w:hAnsi="Times New Roman" w:cs="Times New Roman"/>
          <w:sz w:val="24"/>
          <w:szCs w:val="24"/>
        </w:rPr>
        <w:t>Nanomaterials have unique physicochemical properties that can be exploited for crop disease management. The high surface-to-volume ratio and reactivity of nanomaterials enable them to interact with pathogens and host plants at the molecular level. Various types of nanomaterials, including metallic nanoparticles, carbon-based nanomaterials, and polymeric nanoparticles, have been investigated for their antimicrobial activity against plant pathogens.</w:t>
      </w:r>
    </w:p>
    <w:p w14:paraId="096123D8" w14:textId="77777777" w:rsidR="00BF421B" w:rsidRPr="00BF421B" w:rsidRDefault="00BF421B" w:rsidP="00BF421B">
      <w:pPr>
        <w:jc w:val="both"/>
        <w:rPr>
          <w:rFonts w:ascii="Times New Roman" w:hAnsi="Times New Roman" w:cs="Times New Roman"/>
          <w:b/>
          <w:bCs/>
          <w:sz w:val="24"/>
          <w:szCs w:val="24"/>
        </w:rPr>
      </w:pPr>
      <w:r w:rsidRPr="00BF421B">
        <w:rPr>
          <w:rFonts w:ascii="Times New Roman" w:hAnsi="Times New Roman" w:cs="Times New Roman"/>
          <w:b/>
          <w:bCs/>
          <w:sz w:val="24"/>
          <w:szCs w:val="24"/>
        </w:rPr>
        <w:t>Metallic Nanoparticles</w:t>
      </w:r>
    </w:p>
    <w:p w14:paraId="6EA8C69F" w14:textId="77777777" w:rsidR="00BF421B" w:rsidRPr="00BF421B" w:rsidRDefault="00BF421B" w:rsidP="00BF421B">
      <w:pPr>
        <w:ind w:firstLine="720"/>
        <w:jc w:val="both"/>
        <w:rPr>
          <w:rFonts w:ascii="Times New Roman" w:hAnsi="Times New Roman" w:cs="Times New Roman"/>
          <w:sz w:val="24"/>
          <w:szCs w:val="24"/>
        </w:rPr>
      </w:pPr>
      <w:r w:rsidRPr="00BF421B">
        <w:rPr>
          <w:rFonts w:ascii="Times New Roman" w:hAnsi="Times New Roman" w:cs="Times New Roman"/>
          <w:sz w:val="24"/>
          <w:szCs w:val="24"/>
        </w:rPr>
        <w:t>Metallic nanoparticles, such as silver, copper, and zinc oxide nanoparticles, have demonstrated strong antimicrobial properties against a wide range of plant pathogens, including bacteria, fungi, and viruses. The mechanisms of action involve disruption of pathogen cell membranes, interference with metabolic processes, and generation of reactive oxygen species. For example, silver nanoparticles have been shown to effectively control bacterial leaf blight in rice and fungal diseases in tomato and cucumber. Copper nanoparticles have exhibited antifungal activity against Fusarium wilt in tomato and powdery mildew in wheat.</w:t>
      </w:r>
    </w:p>
    <w:p w14:paraId="5BD8A198" w14:textId="77777777" w:rsidR="00BF421B" w:rsidRPr="00BF421B" w:rsidRDefault="00BF421B" w:rsidP="00BF421B">
      <w:pPr>
        <w:jc w:val="both"/>
        <w:rPr>
          <w:rFonts w:ascii="Times New Roman" w:hAnsi="Times New Roman" w:cs="Times New Roman"/>
          <w:b/>
          <w:bCs/>
          <w:sz w:val="24"/>
          <w:szCs w:val="24"/>
        </w:rPr>
      </w:pPr>
      <w:r w:rsidRPr="00BF421B">
        <w:rPr>
          <w:rFonts w:ascii="Times New Roman" w:hAnsi="Times New Roman" w:cs="Times New Roman"/>
          <w:b/>
          <w:bCs/>
          <w:sz w:val="24"/>
          <w:szCs w:val="24"/>
        </w:rPr>
        <w:t>Carbon-Based Nanomaterials</w:t>
      </w:r>
    </w:p>
    <w:p w14:paraId="20BC2A59" w14:textId="77777777" w:rsidR="00BF421B" w:rsidRDefault="00BF421B" w:rsidP="00BF421B">
      <w:pPr>
        <w:ind w:firstLine="720"/>
        <w:jc w:val="both"/>
        <w:rPr>
          <w:rFonts w:ascii="Times New Roman" w:hAnsi="Times New Roman" w:cs="Times New Roman"/>
          <w:sz w:val="24"/>
          <w:szCs w:val="24"/>
        </w:rPr>
      </w:pPr>
      <w:r w:rsidRPr="00BF421B">
        <w:rPr>
          <w:rFonts w:ascii="Times New Roman" w:hAnsi="Times New Roman" w:cs="Times New Roman"/>
          <w:sz w:val="24"/>
          <w:szCs w:val="24"/>
        </w:rPr>
        <w:t xml:space="preserve">Carbon-based nanomaterials, such as carbon nanotubes and graphene oxide, have also shown potential for crop disease management. These nanomaterials can interact with pathogen </w:t>
      </w:r>
      <w:r w:rsidRPr="00BF421B">
        <w:rPr>
          <w:rFonts w:ascii="Times New Roman" w:hAnsi="Times New Roman" w:cs="Times New Roman"/>
          <w:sz w:val="24"/>
          <w:szCs w:val="24"/>
        </w:rPr>
        <w:lastRenderedPageBreak/>
        <w:t xml:space="preserve">cells and disrupt their cellular processes. Carbon nanotubes have been reported to inhibit the growth of fungal pathogens like Fusarium </w:t>
      </w:r>
      <w:proofErr w:type="spellStart"/>
      <w:r w:rsidRPr="00BF421B">
        <w:rPr>
          <w:rFonts w:ascii="Times New Roman" w:hAnsi="Times New Roman" w:cs="Times New Roman"/>
          <w:sz w:val="24"/>
          <w:szCs w:val="24"/>
        </w:rPr>
        <w:t>oxysporum</w:t>
      </w:r>
      <w:proofErr w:type="spellEnd"/>
      <w:r w:rsidRPr="00BF421B">
        <w:rPr>
          <w:rFonts w:ascii="Times New Roman" w:hAnsi="Times New Roman" w:cs="Times New Roman"/>
          <w:sz w:val="24"/>
          <w:szCs w:val="24"/>
        </w:rPr>
        <w:t xml:space="preserve"> and Botrytis </w:t>
      </w:r>
      <w:proofErr w:type="spellStart"/>
      <w:r w:rsidRPr="00BF421B">
        <w:rPr>
          <w:rFonts w:ascii="Times New Roman" w:hAnsi="Times New Roman" w:cs="Times New Roman"/>
          <w:sz w:val="24"/>
          <w:szCs w:val="24"/>
        </w:rPr>
        <w:t>cinerea</w:t>
      </w:r>
      <w:proofErr w:type="spellEnd"/>
      <w:r w:rsidRPr="00BF421B">
        <w:rPr>
          <w:rFonts w:ascii="Times New Roman" w:hAnsi="Times New Roman" w:cs="Times New Roman"/>
          <w:sz w:val="24"/>
          <w:szCs w:val="24"/>
        </w:rPr>
        <w:t xml:space="preserve">. Graphene oxide has demonstrated antibacterial activity against Xanthomonas </w:t>
      </w:r>
      <w:proofErr w:type="spellStart"/>
      <w:r w:rsidRPr="00BF421B">
        <w:rPr>
          <w:rFonts w:ascii="Times New Roman" w:hAnsi="Times New Roman" w:cs="Times New Roman"/>
          <w:sz w:val="24"/>
          <w:szCs w:val="24"/>
        </w:rPr>
        <w:t>oryzae</w:t>
      </w:r>
      <w:proofErr w:type="spellEnd"/>
      <w:r w:rsidRPr="00BF421B">
        <w:rPr>
          <w:rFonts w:ascii="Times New Roman" w:hAnsi="Times New Roman" w:cs="Times New Roman"/>
          <w:sz w:val="24"/>
          <w:szCs w:val="24"/>
        </w:rPr>
        <w:t xml:space="preserve"> </w:t>
      </w:r>
      <w:proofErr w:type="spellStart"/>
      <w:r w:rsidRPr="00BF421B">
        <w:rPr>
          <w:rFonts w:ascii="Times New Roman" w:hAnsi="Times New Roman" w:cs="Times New Roman"/>
          <w:sz w:val="24"/>
          <w:szCs w:val="24"/>
        </w:rPr>
        <w:t>pv</w:t>
      </w:r>
      <w:proofErr w:type="spellEnd"/>
      <w:r w:rsidRPr="00BF421B">
        <w:rPr>
          <w:rFonts w:ascii="Times New Roman" w:hAnsi="Times New Roman" w:cs="Times New Roman"/>
          <w:sz w:val="24"/>
          <w:szCs w:val="24"/>
        </w:rPr>
        <w:t>. oryzae, the causative agent of bacterial leaf blight in rice.</w:t>
      </w:r>
    </w:p>
    <w:p w14:paraId="6DB161E9" w14:textId="77777777" w:rsidR="00BF421B" w:rsidRPr="00BF421B" w:rsidRDefault="00BF421B" w:rsidP="00BF421B">
      <w:pPr>
        <w:jc w:val="both"/>
        <w:rPr>
          <w:rFonts w:ascii="Times New Roman" w:hAnsi="Times New Roman" w:cs="Times New Roman"/>
          <w:b/>
          <w:bCs/>
          <w:sz w:val="24"/>
          <w:szCs w:val="24"/>
        </w:rPr>
      </w:pPr>
      <w:r w:rsidRPr="00BF421B">
        <w:rPr>
          <w:rFonts w:ascii="Times New Roman" w:hAnsi="Times New Roman" w:cs="Times New Roman"/>
          <w:b/>
          <w:bCs/>
          <w:sz w:val="24"/>
          <w:szCs w:val="24"/>
        </w:rPr>
        <w:t xml:space="preserve">Table 6: Examples of </w:t>
      </w:r>
      <w:proofErr w:type="spellStart"/>
      <w:r w:rsidRPr="00BF421B">
        <w:rPr>
          <w:rFonts w:ascii="Times New Roman" w:hAnsi="Times New Roman" w:cs="Times New Roman"/>
          <w:b/>
          <w:bCs/>
          <w:sz w:val="24"/>
          <w:szCs w:val="24"/>
        </w:rPr>
        <w:t>nanosensors</w:t>
      </w:r>
      <w:proofErr w:type="spellEnd"/>
      <w:r w:rsidRPr="00BF421B">
        <w:rPr>
          <w:rFonts w:ascii="Times New Roman" w:hAnsi="Times New Roman" w:cs="Times New Roman"/>
          <w:b/>
          <w:bCs/>
          <w:sz w:val="24"/>
          <w:szCs w:val="24"/>
        </w:rPr>
        <w:t xml:space="preserve"> for crop disease detection</w:t>
      </w:r>
    </w:p>
    <w:tbl>
      <w:tblPr>
        <w:tblStyle w:val="TableGrid"/>
        <w:tblW w:w="0" w:type="auto"/>
        <w:tblLook w:val="04A0" w:firstRow="1" w:lastRow="0" w:firstColumn="1" w:lastColumn="0" w:noHBand="0" w:noVBand="1"/>
      </w:tblPr>
      <w:tblGrid>
        <w:gridCol w:w="1811"/>
        <w:gridCol w:w="2251"/>
        <w:gridCol w:w="2996"/>
        <w:gridCol w:w="1499"/>
      </w:tblGrid>
      <w:tr w:rsidR="00BF421B" w:rsidRPr="00BF421B" w14:paraId="25009152" w14:textId="77777777" w:rsidTr="00BF421B">
        <w:tc>
          <w:tcPr>
            <w:tcW w:w="0" w:type="auto"/>
            <w:hideMark/>
          </w:tcPr>
          <w:p w14:paraId="49060FB8" w14:textId="77777777" w:rsidR="00BF421B" w:rsidRPr="00BF421B" w:rsidRDefault="00BF421B" w:rsidP="00BF421B">
            <w:pPr>
              <w:spacing w:after="160" w:line="259" w:lineRule="auto"/>
              <w:jc w:val="both"/>
              <w:rPr>
                <w:rFonts w:ascii="Times New Roman" w:hAnsi="Times New Roman" w:cs="Times New Roman"/>
                <w:b/>
                <w:bCs/>
              </w:rPr>
            </w:pPr>
            <w:proofErr w:type="spellStart"/>
            <w:r w:rsidRPr="00BF421B">
              <w:rPr>
                <w:rFonts w:ascii="Times New Roman" w:hAnsi="Times New Roman" w:cs="Times New Roman"/>
                <w:b/>
                <w:bCs/>
              </w:rPr>
              <w:t>Nanosensor</w:t>
            </w:r>
            <w:proofErr w:type="spellEnd"/>
          </w:p>
        </w:tc>
        <w:tc>
          <w:tcPr>
            <w:tcW w:w="0" w:type="auto"/>
            <w:hideMark/>
          </w:tcPr>
          <w:p w14:paraId="0895EB3A" w14:textId="77777777" w:rsidR="00BF421B" w:rsidRPr="00BF421B" w:rsidRDefault="00BF421B" w:rsidP="00BF421B">
            <w:pPr>
              <w:spacing w:after="160" w:line="259" w:lineRule="auto"/>
              <w:jc w:val="both"/>
              <w:rPr>
                <w:rFonts w:ascii="Times New Roman" w:hAnsi="Times New Roman" w:cs="Times New Roman"/>
                <w:b/>
                <w:bCs/>
              </w:rPr>
            </w:pPr>
            <w:r w:rsidRPr="00BF421B">
              <w:rPr>
                <w:rFonts w:ascii="Times New Roman" w:hAnsi="Times New Roman" w:cs="Times New Roman"/>
                <w:b/>
                <w:bCs/>
              </w:rPr>
              <w:t>Detection Mechanism</w:t>
            </w:r>
          </w:p>
        </w:tc>
        <w:tc>
          <w:tcPr>
            <w:tcW w:w="0" w:type="auto"/>
            <w:hideMark/>
          </w:tcPr>
          <w:p w14:paraId="7A6DBA54" w14:textId="77777777" w:rsidR="00BF421B" w:rsidRPr="00BF421B" w:rsidRDefault="00BF421B" w:rsidP="00BF421B">
            <w:pPr>
              <w:spacing w:after="160" w:line="259" w:lineRule="auto"/>
              <w:jc w:val="both"/>
              <w:rPr>
                <w:rFonts w:ascii="Times New Roman" w:hAnsi="Times New Roman" w:cs="Times New Roman"/>
                <w:b/>
                <w:bCs/>
              </w:rPr>
            </w:pPr>
            <w:r w:rsidRPr="00BF421B">
              <w:rPr>
                <w:rFonts w:ascii="Times New Roman" w:hAnsi="Times New Roman" w:cs="Times New Roman"/>
                <w:b/>
                <w:bCs/>
              </w:rPr>
              <w:t>Target Pathogen/Biomarker</w:t>
            </w:r>
          </w:p>
        </w:tc>
        <w:tc>
          <w:tcPr>
            <w:tcW w:w="0" w:type="auto"/>
            <w:hideMark/>
          </w:tcPr>
          <w:p w14:paraId="5E921370" w14:textId="77777777" w:rsidR="00BF421B" w:rsidRPr="00BF421B" w:rsidRDefault="00BF421B" w:rsidP="00BF421B">
            <w:pPr>
              <w:spacing w:after="160" w:line="259" w:lineRule="auto"/>
              <w:jc w:val="both"/>
              <w:rPr>
                <w:rFonts w:ascii="Times New Roman" w:hAnsi="Times New Roman" w:cs="Times New Roman"/>
                <w:b/>
                <w:bCs/>
              </w:rPr>
            </w:pPr>
            <w:r w:rsidRPr="00BF421B">
              <w:rPr>
                <w:rFonts w:ascii="Times New Roman" w:hAnsi="Times New Roman" w:cs="Times New Roman"/>
                <w:b/>
                <w:bCs/>
              </w:rPr>
              <w:t>Sensitivity</w:t>
            </w:r>
          </w:p>
        </w:tc>
      </w:tr>
      <w:tr w:rsidR="00BF421B" w:rsidRPr="00BF421B" w14:paraId="2E279955" w14:textId="77777777" w:rsidTr="00BF421B">
        <w:tc>
          <w:tcPr>
            <w:tcW w:w="0" w:type="auto"/>
            <w:hideMark/>
          </w:tcPr>
          <w:p w14:paraId="21D3C444"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Gold NPs</w:t>
            </w:r>
          </w:p>
        </w:tc>
        <w:tc>
          <w:tcPr>
            <w:tcW w:w="0" w:type="auto"/>
            <w:hideMark/>
          </w:tcPr>
          <w:p w14:paraId="541D377F"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Colorimetric</w:t>
            </w:r>
          </w:p>
        </w:tc>
        <w:tc>
          <w:tcPr>
            <w:tcW w:w="0" w:type="auto"/>
            <w:hideMark/>
          </w:tcPr>
          <w:p w14:paraId="7FE6F852"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Fungi (Botrytis cinerea)</w:t>
            </w:r>
          </w:p>
        </w:tc>
        <w:tc>
          <w:tcPr>
            <w:tcW w:w="0" w:type="auto"/>
            <w:hideMark/>
          </w:tcPr>
          <w:p w14:paraId="5AD16549"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10^3 CFU/mL</w:t>
            </w:r>
          </w:p>
        </w:tc>
      </w:tr>
      <w:tr w:rsidR="00BF421B" w:rsidRPr="00BF421B" w14:paraId="6AD143C0" w14:textId="77777777" w:rsidTr="00BF421B">
        <w:tc>
          <w:tcPr>
            <w:tcW w:w="0" w:type="auto"/>
            <w:hideMark/>
          </w:tcPr>
          <w:p w14:paraId="4032165D"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Carbon nanotubes</w:t>
            </w:r>
          </w:p>
        </w:tc>
        <w:tc>
          <w:tcPr>
            <w:tcW w:w="0" w:type="auto"/>
            <w:hideMark/>
          </w:tcPr>
          <w:p w14:paraId="5C90C85F"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Electrochemical</w:t>
            </w:r>
          </w:p>
        </w:tc>
        <w:tc>
          <w:tcPr>
            <w:tcW w:w="0" w:type="auto"/>
            <w:hideMark/>
          </w:tcPr>
          <w:p w14:paraId="3963D581"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Bacteria (Xanthomonas spp.)</w:t>
            </w:r>
          </w:p>
        </w:tc>
        <w:tc>
          <w:tcPr>
            <w:tcW w:w="0" w:type="auto"/>
            <w:hideMark/>
          </w:tcPr>
          <w:p w14:paraId="46028C68"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10^2 CFU/mL</w:t>
            </w:r>
          </w:p>
        </w:tc>
      </w:tr>
      <w:tr w:rsidR="00BF421B" w:rsidRPr="00BF421B" w14:paraId="795B041E" w14:textId="77777777" w:rsidTr="00BF421B">
        <w:tc>
          <w:tcPr>
            <w:tcW w:w="0" w:type="auto"/>
            <w:hideMark/>
          </w:tcPr>
          <w:p w14:paraId="79211202"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Quantum dots</w:t>
            </w:r>
          </w:p>
        </w:tc>
        <w:tc>
          <w:tcPr>
            <w:tcW w:w="0" w:type="auto"/>
            <w:hideMark/>
          </w:tcPr>
          <w:p w14:paraId="04BCE146"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Fluorescence</w:t>
            </w:r>
          </w:p>
        </w:tc>
        <w:tc>
          <w:tcPr>
            <w:tcW w:w="0" w:type="auto"/>
            <w:hideMark/>
          </w:tcPr>
          <w:p w14:paraId="5D1AE85C"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Virus (Cucumber mosaic virus)</w:t>
            </w:r>
          </w:p>
        </w:tc>
        <w:tc>
          <w:tcPr>
            <w:tcW w:w="0" w:type="auto"/>
            <w:hideMark/>
          </w:tcPr>
          <w:p w14:paraId="6C50F885"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 xml:space="preserve">10 </w:t>
            </w:r>
            <w:proofErr w:type="spellStart"/>
            <w:r w:rsidRPr="00BF421B">
              <w:rPr>
                <w:rFonts w:ascii="Times New Roman" w:hAnsi="Times New Roman" w:cs="Times New Roman"/>
              </w:rPr>
              <w:t>pg</w:t>
            </w:r>
            <w:proofErr w:type="spellEnd"/>
            <w:r w:rsidRPr="00BF421B">
              <w:rPr>
                <w:rFonts w:ascii="Times New Roman" w:hAnsi="Times New Roman" w:cs="Times New Roman"/>
              </w:rPr>
              <w:t>/mL</w:t>
            </w:r>
          </w:p>
        </w:tc>
      </w:tr>
    </w:tbl>
    <w:p w14:paraId="33B9F234" w14:textId="77777777" w:rsidR="00BF421B" w:rsidRPr="00BF421B" w:rsidRDefault="00BF421B" w:rsidP="00BF421B">
      <w:pPr>
        <w:jc w:val="both"/>
        <w:rPr>
          <w:rFonts w:ascii="Times New Roman" w:hAnsi="Times New Roman" w:cs="Times New Roman"/>
          <w:b/>
          <w:bCs/>
          <w:sz w:val="24"/>
          <w:szCs w:val="24"/>
        </w:rPr>
      </w:pPr>
      <w:r w:rsidRPr="00BF421B">
        <w:rPr>
          <w:rFonts w:ascii="Times New Roman" w:hAnsi="Times New Roman" w:cs="Times New Roman"/>
          <w:b/>
          <w:bCs/>
          <w:sz w:val="24"/>
          <w:szCs w:val="24"/>
        </w:rPr>
        <w:t>Polymeric Nanoparticles</w:t>
      </w:r>
    </w:p>
    <w:p w14:paraId="7F8D7FBE" w14:textId="77777777" w:rsidR="00BF421B" w:rsidRDefault="00BF421B" w:rsidP="00BF421B">
      <w:pPr>
        <w:ind w:firstLine="720"/>
        <w:jc w:val="both"/>
        <w:rPr>
          <w:rFonts w:ascii="Times New Roman" w:hAnsi="Times New Roman" w:cs="Times New Roman"/>
          <w:sz w:val="24"/>
          <w:szCs w:val="24"/>
        </w:rPr>
      </w:pPr>
      <w:r w:rsidRPr="00BF421B">
        <w:rPr>
          <w:rFonts w:ascii="Times New Roman" w:hAnsi="Times New Roman" w:cs="Times New Roman"/>
          <w:sz w:val="24"/>
          <w:szCs w:val="24"/>
        </w:rPr>
        <w:t xml:space="preserve">Polymeric nanoparticles, including chitosan and </w:t>
      </w:r>
      <w:proofErr w:type="gramStart"/>
      <w:r w:rsidRPr="00BF421B">
        <w:rPr>
          <w:rFonts w:ascii="Times New Roman" w:hAnsi="Times New Roman" w:cs="Times New Roman"/>
          <w:sz w:val="24"/>
          <w:szCs w:val="24"/>
        </w:rPr>
        <w:t>poly(</w:t>
      </w:r>
      <w:proofErr w:type="gramEnd"/>
      <w:r w:rsidRPr="00BF421B">
        <w:rPr>
          <w:rFonts w:ascii="Times New Roman" w:hAnsi="Times New Roman" w:cs="Times New Roman"/>
          <w:sz w:val="24"/>
          <w:szCs w:val="24"/>
        </w:rPr>
        <w:t xml:space="preserve">lactic-co-glycolic acid) (PLGA) nanoparticles, have been explored as delivery vehicles for antimicrobial agents and plant defense elicitors. These nanoparticles can encapsulate and protect the active ingredients from degradation, allowing controlled release and targeted delivery to the infection sites. Chitosan nanoparticles loaded with copper ions have shown enhanced antifungal activity against Fusarium </w:t>
      </w:r>
      <w:proofErr w:type="spellStart"/>
      <w:r w:rsidRPr="00BF421B">
        <w:rPr>
          <w:rFonts w:ascii="Times New Roman" w:hAnsi="Times New Roman" w:cs="Times New Roman"/>
          <w:sz w:val="24"/>
          <w:szCs w:val="24"/>
        </w:rPr>
        <w:t>solani</w:t>
      </w:r>
      <w:proofErr w:type="spellEnd"/>
      <w:r w:rsidRPr="00BF421B">
        <w:rPr>
          <w:rFonts w:ascii="Times New Roman" w:hAnsi="Times New Roman" w:cs="Times New Roman"/>
          <w:sz w:val="24"/>
          <w:szCs w:val="24"/>
        </w:rPr>
        <w:t xml:space="preserve"> in potato. PLGA nanoparticles encapsulating salicylic acid, a plant defense hormone, have been demonstrated to induce systemic resistance against bacterial leaf spot in tomato.</w:t>
      </w:r>
    </w:p>
    <w:p w14:paraId="726A8778" w14:textId="77777777" w:rsidR="00BF421B" w:rsidRPr="00BF421B" w:rsidRDefault="00BF421B" w:rsidP="00BF421B">
      <w:pPr>
        <w:jc w:val="both"/>
        <w:rPr>
          <w:rFonts w:ascii="Times New Roman" w:hAnsi="Times New Roman" w:cs="Times New Roman"/>
          <w:b/>
          <w:bCs/>
          <w:sz w:val="24"/>
          <w:szCs w:val="24"/>
        </w:rPr>
      </w:pPr>
      <w:r w:rsidRPr="00BF421B">
        <w:rPr>
          <w:rFonts w:ascii="Times New Roman" w:hAnsi="Times New Roman" w:cs="Times New Roman"/>
          <w:b/>
          <w:bCs/>
          <w:sz w:val="24"/>
          <w:szCs w:val="24"/>
        </w:rPr>
        <w:t>Table 7: Nanomaterials for postharvest quality preservation</w:t>
      </w:r>
    </w:p>
    <w:tbl>
      <w:tblPr>
        <w:tblStyle w:val="TableGrid"/>
        <w:tblW w:w="0" w:type="auto"/>
        <w:tblLook w:val="04A0" w:firstRow="1" w:lastRow="0" w:firstColumn="1" w:lastColumn="0" w:noHBand="0" w:noVBand="1"/>
      </w:tblPr>
      <w:tblGrid>
        <w:gridCol w:w="1824"/>
        <w:gridCol w:w="2043"/>
        <w:gridCol w:w="2105"/>
        <w:gridCol w:w="1768"/>
      </w:tblGrid>
      <w:tr w:rsidR="00BF421B" w:rsidRPr="00BF421B" w14:paraId="26633273" w14:textId="77777777" w:rsidTr="00BF421B">
        <w:tc>
          <w:tcPr>
            <w:tcW w:w="0" w:type="auto"/>
            <w:hideMark/>
          </w:tcPr>
          <w:p w14:paraId="7BDBF2B6" w14:textId="77777777" w:rsidR="00BF421B" w:rsidRPr="00BF421B" w:rsidRDefault="00BF421B" w:rsidP="00BF421B">
            <w:pPr>
              <w:spacing w:after="160" w:line="259" w:lineRule="auto"/>
              <w:jc w:val="both"/>
              <w:rPr>
                <w:rFonts w:ascii="Times New Roman" w:hAnsi="Times New Roman" w:cs="Times New Roman"/>
                <w:b/>
                <w:bCs/>
              </w:rPr>
            </w:pPr>
            <w:r w:rsidRPr="00BF421B">
              <w:rPr>
                <w:rFonts w:ascii="Times New Roman" w:hAnsi="Times New Roman" w:cs="Times New Roman"/>
                <w:b/>
                <w:bCs/>
              </w:rPr>
              <w:t>Nanomaterial</w:t>
            </w:r>
          </w:p>
        </w:tc>
        <w:tc>
          <w:tcPr>
            <w:tcW w:w="0" w:type="auto"/>
            <w:hideMark/>
          </w:tcPr>
          <w:p w14:paraId="3FFB3484" w14:textId="77777777" w:rsidR="00BF421B" w:rsidRPr="00BF421B" w:rsidRDefault="00BF421B" w:rsidP="00BF421B">
            <w:pPr>
              <w:spacing w:after="160" w:line="259" w:lineRule="auto"/>
              <w:jc w:val="both"/>
              <w:rPr>
                <w:rFonts w:ascii="Times New Roman" w:hAnsi="Times New Roman" w:cs="Times New Roman"/>
                <w:b/>
                <w:bCs/>
              </w:rPr>
            </w:pPr>
            <w:r w:rsidRPr="00BF421B">
              <w:rPr>
                <w:rFonts w:ascii="Times New Roman" w:hAnsi="Times New Roman" w:cs="Times New Roman"/>
                <w:b/>
                <w:bCs/>
              </w:rPr>
              <w:t>Function</w:t>
            </w:r>
          </w:p>
        </w:tc>
        <w:tc>
          <w:tcPr>
            <w:tcW w:w="0" w:type="auto"/>
            <w:hideMark/>
          </w:tcPr>
          <w:p w14:paraId="231A844C" w14:textId="77777777" w:rsidR="00BF421B" w:rsidRPr="00BF421B" w:rsidRDefault="00BF421B" w:rsidP="00BF421B">
            <w:pPr>
              <w:spacing w:after="160" w:line="259" w:lineRule="auto"/>
              <w:jc w:val="both"/>
              <w:rPr>
                <w:rFonts w:ascii="Times New Roman" w:hAnsi="Times New Roman" w:cs="Times New Roman"/>
                <w:b/>
                <w:bCs/>
              </w:rPr>
            </w:pPr>
            <w:r w:rsidRPr="00BF421B">
              <w:rPr>
                <w:rFonts w:ascii="Times New Roman" w:hAnsi="Times New Roman" w:cs="Times New Roman"/>
                <w:b/>
                <w:bCs/>
              </w:rPr>
              <w:t>Application Method</w:t>
            </w:r>
          </w:p>
        </w:tc>
        <w:tc>
          <w:tcPr>
            <w:tcW w:w="0" w:type="auto"/>
            <w:hideMark/>
          </w:tcPr>
          <w:p w14:paraId="4B521101" w14:textId="77777777" w:rsidR="00BF421B" w:rsidRPr="00BF421B" w:rsidRDefault="00BF421B" w:rsidP="00BF421B">
            <w:pPr>
              <w:spacing w:after="160" w:line="259" w:lineRule="auto"/>
              <w:jc w:val="both"/>
              <w:rPr>
                <w:rFonts w:ascii="Times New Roman" w:hAnsi="Times New Roman" w:cs="Times New Roman"/>
                <w:b/>
                <w:bCs/>
              </w:rPr>
            </w:pPr>
            <w:r w:rsidRPr="00BF421B">
              <w:rPr>
                <w:rFonts w:ascii="Times New Roman" w:hAnsi="Times New Roman" w:cs="Times New Roman"/>
                <w:b/>
                <w:bCs/>
              </w:rPr>
              <w:t>Target Crops</w:t>
            </w:r>
          </w:p>
        </w:tc>
      </w:tr>
      <w:tr w:rsidR="00BF421B" w:rsidRPr="00BF421B" w14:paraId="75AD4998" w14:textId="77777777" w:rsidTr="00BF421B">
        <w:tc>
          <w:tcPr>
            <w:tcW w:w="0" w:type="auto"/>
            <w:hideMark/>
          </w:tcPr>
          <w:p w14:paraId="46932C82"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TiO2 NPs</w:t>
            </w:r>
          </w:p>
        </w:tc>
        <w:tc>
          <w:tcPr>
            <w:tcW w:w="0" w:type="auto"/>
            <w:hideMark/>
          </w:tcPr>
          <w:p w14:paraId="171F630D"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Ethylene scavenging</w:t>
            </w:r>
          </w:p>
        </w:tc>
        <w:tc>
          <w:tcPr>
            <w:tcW w:w="0" w:type="auto"/>
            <w:hideMark/>
          </w:tcPr>
          <w:p w14:paraId="2A27ABD0"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Coating, packaging</w:t>
            </w:r>
          </w:p>
        </w:tc>
        <w:tc>
          <w:tcPr>
            <w:tcW w:w="0" w:type="auto"/>
            <w:hideMark/>
          </w:tcPr>
          <w:p w14:paraId="4EF705FB"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Climacteric fruits</w:t>
            </w:r>
          </w:p>
        </w:tc>
      </w:tr>
      <w:tr w:rsidR="00BF421B" w:rsidRPr="00BF421B" w14:paraId="7D6FD7DE" w14:textId="77777777" w:rsidTr="00BF421B">
        <w:tc>
          <w:tcPr>
            <w:tcW w:w="0" w:type="auto"/>
            <w:hideMark/>
          </w:tcPr>
          <w:p w14:paraId="13ED3D24"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Ag-chitosan</w:t>
            </w:r>
          </w:p>
        </w:tc>
        <w:tc>
          <w:tcPr>
            <w:tcW w:w="0" w:type="auto"/>
            <w:hideMark/>
          </w:tcPr>
          <w:p w14:paraId="0F4F375E"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Antimicrobial</w:t>
            </w:r>
          </w:p>
        </w:tc>
        <w:tc>
          <w:tcPr>
            <w:tcW w:w="0" w:type="auto"/>
            <w:hideMark/>
          </w:tcPr>
          <w:p w14:paraId="6D0BC7D8"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Coating</w:t>
            </w:r>
          </w:p>
        </w:tc>
        <w:tc>
          <w:tcPr>
            <w:tcW w:w="0" w:type="auto"/>
            <w:hideMark/>
          </w:tcPr>
          <w:p w14:paraId="77FE9A3C"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Vegetables, fruits</w:t>
            </w:r>
          </w:p>
        </w:tc>
      </w:tr>
      <w:tr w:rsidR="00BF421B" w:rsidRPr="00BF421B" w14:paraId="4B8A24B4" w14:textId="77777777" w:rsidTr="00BF421B">
        <w:tc>
          <w:tcPr>
            <w:tcW w:w="0" w:type="auto"/>
            <w:hideMark/>
          </w:tcPr>
          <w:p w14:paraId="46B96B64"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Mesoporous silica</w:t>
            </w:r>
          </w:p>
        </w:tc>
        <w:tc>
          <w:tcPr>
            <w:tcW w:w="0" w:type="auto"/>
            <w:hideMark/>
          </w:tcPr>
          <w:p w14:paraId="5259AC06"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Moisture control</w:t>
            </w:r>
          </w:p>
        </w:tc>
        <w:tc>
          <w:tcPr>
            <w:tcW w:w="0" w:type="auto"/>
            <w:hideMark/>
          </w:tcPr>
          <w:p w14:paraId="55295412"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Sachet, packaging</w:t>
            </w:r>
          </w:p>
        </w:tc>
        <w:tc>
          <w:tcPr>
            <w:tcW w:w="0" w:type="auto"/>
            <w:hideMark/>
          </w:tcPr>
          <w:p w14:paraId="2D8B13FA"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Grains, pulses</w:t>
            </w:r>
          </w:p>
        </w:tc>
      </w:tr>
    </w:tbl>
    <w:p w14:paraId="0DAEE0CA" w14:textId="77777777" w:rsidR="00BF421B" w:rsidRPr="00BF421B" w:rsidRDefault="00BF421B" w:rsidP="00BF421B">
      <w:pPr>
        <w:jc w:val="both"/>
        <w:rPr>
          <w:rFonts w:ascii="Times New Roman" w:hAnsi="Times New Roman" w:cs="Times New Roman"/>
          <w:b/>
          <w:bCs/>
          <w:sz w:val="24"/>
          <w:szCs w:val="24"/>
        </w:rPr>
      </w:pPr>
      <w:proofErr w:type="spellStart"/>
      <w:r w:rsidRPr="00BF421B">
        <w:rPr>
          <w:rFonts w:ascii="Times New Roman" w:hAnsi="Times New Roman" w:cs="Times New Roman"/>
          <w:b/>
          <w:bCs/>
          <w:sz w:val="24"/>
          <w:szCs w:val="24"/>
        </w:rPr>
        <w:t>Nanobiosensors</w:t>
      </w:r>
      <w:proofErr w:type="spellEnd"/>
      <w:r w:rsidRPr="00BF421B">
        <w:rPr>
          <w:rFonts w:ascii="Times New Roman" w:hAnsi="Times New Roman" w:cs="Times New Roman"/>
          <w:b/>
          <w:bCs/>
          <w:sz w:val="24"/>
          <w:szCs w:val="24"/>
        </w:rPr>
        <w:t xml:space="preserve"> for Early Disease Detection</w:t>
      </w:r>
    </w:p>
    <w:p w14:paraId="08F25F3B" w14:textId="77777777" w:rsidR="00BF421B" w:rsidRPr="00BF421B" w:rsidRDefault="00BF421B" w:rsidP="00BF421B">
      <w:pPr>
        <w:ind w:firstLine="720"/>
        <w:jc w:val="both"/>
        <w:rPr>
          <w:rFonts w:ascii="Times New Roman" w:hAnsi="Times New Roman" w:cs="Times New Roman"/>
          <w:sz w:val="24"/>
          <w:szCs w:val="24"/>
        </w:rPr>
      </w:pPr>
      <w:r w:rsidRPr="00BF421B">
        <w:rPr>
          <w:rFonts w:ascii="Times New Roman" w:hAnsi="Times New Roman" w:cs="Times New Roman"/>
          <w:sz w:val="24"/>
          <w:szCs w:val="24"/>
        </w:rPr>
        <w:t xml:space="preserve">Early detection of crop diseases is crucial for timely intervention and prevention of widespread outbreaks. </w:t>
      </w:r>
      <w:proofErr w:type="spellStart"/>
      <w:r w:rsidRPr="00BF421B">
        <w:rPr>
          <w:rFonts w:ascii="Times New Roman" w:hAnsi="Times New Roman" w:cs="Times New Roman"/>
          <w:sz w:val="24"/>
          <w:szCs w:val="24"/>
        </w:rPr>
        <w:t>Nanobiosensors</w:t>
      </w:r>
      <w:proofErr w:type="spellEnd"/>
      <w:r w:rsidRPr="00BF421B">
        <w:rPr>
          <w:rFonts w:ascii="Times New Roman" w:hAnsi="Times New Roman" w:cs="Times New Roman"/>
          <w:sz w:val="24"/>
          <w:szCs w:val="24"/>
        </w:rPr>
        <w:t>, which integrate nanomaterials with biological recognition elements, offer high sensitivity and specificity for early disease diagnosis. These sensors can detect pathogen-specific biomarkers, such as proteins, nucleic acids, or volatile organic compounds, at very low concentrations.</w:t>
      </w:r>
    </w:p>
    <w:p w14:paraId="553C169A" w14:textId="77777777" w:rsidR="00BF421B" w:rsidRDefault="00BF421B" w:rsidP="00BF421B">
      <w:pPr>
        <w:jc w:val="both"/>
        <w:rPr>
          <w:rFonts w:ascii="Times New Roman" w:hAnsi="Times New Roman" w:cs="Times New Roman"/>
          <w:sz w:val="24"/>
          <w:szCs w:val="24"/>
        </w:rPr>
      </w:pPr>
      <w:r w:rsidRPr="00BF421B">
        <w:rPr>
          <w:rFonts w:ascii="Times New Roman" w:hAnsi="Times New Roman" w:cs="Times New Roman"/>
          <w:sz w:val="24"/>
          <w:szCs w:val="24"/>
        </w:rPr>
        <w:t xml:space="preserve">Various types of </w:t>
      </w:r>
      <w:proofErr w:type="spellStart"/>
      <w:r w:rsidRPr="00BF421B">
        <w:rPr>
          <w:rFonts w:ascii="Times New Roman" w:hAnsi="Times New Roman" w:cs="Times New Roman"/>
          <w:sz w:val="24"/>
          <w:szCs w:val="24"/>
        </w:rPr>
        <w:t>nanobiosensors</w:t>
      </w:r>
      <w:proofErr w:type="spellEnd"/>
      <w:r w:rsidRPr="00BF421B">
        <w:rPr>
          <w:rFonts w:ascii="Times New Roman" w:hAnsi="Times New Roman" w:cs="Times New Roman"/>
          <w:sz w:val="24"/>
          <w:szCs w:val="24"/>
        </w:rPr>
        <w:t xml:space="preserve"> have been developed for crop disease detection, including electrochemical, optical, and colorimetric sensors. For instance, gold nanoparticle-based colorimetric sensors have been used for rapid detection of Citrus tristeza virus in citrus plants. Quantum dot-based fluorescent biosensors have been employed for sensitive detection of Fusarium head blight in wheat. </w:t>
      </w:r>
      <w:proofErr w:type="spellStart"/>
      <w:r w:rsidRPr="00BF421B">
        <w:rPr>
          <w:rFonts w:ascii="Times New Roman" w:hAnsi="Times New Roman" w:cs="Times New Roman"/>
          <w:sz w:val="24"/>
          <w:szCs w:val="24"/>
        </w:rPr>
        <w:t>Nanobiosensors</w:t>
      </w:r>
      <w:proofErr w:type="spellEnd"/>
      <w:r w:rsidRPr="00BF421B">
        <w:rPr>
          <w:rFonts w:ascii="Times New Roman" w:hAnsi="Times New Roman" w:cs="Times New Roman"/>
          <w:sz w:val="24"/>
          <w:szCs w:val="24"/>
        </w:rPr>
        <w:t xml:space="preserve"> integrated with smartphone-based platforms enable on-site disease diagnosis, facilitating early warning systems and precision disease management.</w:t>
      </w:r>
    </w:p>
    <w:p w14:paraId="7D3BE650" w14:textId="77777777" w:rsidR="00BF421B" w:rsidRDefault="00BF421B" w:rsidP="00BF421B">
      <w:pPr>
        <w:jc w:val="both"/>
        <w:rPr>
          <w:rFonts w:ascii="Times New Roman" w:hAnsi="Times New Roman" w:cs="Times New Roman"/>
          <w:b/>
          <w:bCs/>
          <w:sz w:val="24"/>
          <w:szCs w:val="24"/>
        </w:rPr>
      </w:pPr>
      <w:r w:rsidRPr="00BF421B">
        <w:rPr>
          <w:rFonts w:ascii="Times New Roman" w:hAnsi="Times New Roman" w:cs="Times New Roman"/>
          <w:b/>
          <w:bCs/>
          <w:sz w:val="24"/>
          <w:szCs w:val="24"/>
        </w:rPr>
        <w:lastRenderedPageBreak/>
        <w:t xml:space="preserve">Figure 2: Schematic illustration of a </w:t>
      </w:r>
      <w:proofErr w:type="spellStart"/>
      <w:r w:rsidRPr="00BF421B">
        <w:rPr>
          <w:rFonts w:ascii="Times New Roman" w:hAnsi="Times New Roman" w:cs="Times New Roman"/>
          <w:b/>
          <w:bCs/>
          <w:sz w:val="24"/>
          <w:szCs w:val="24"/>
        </w:rPr>
        <w:t>nanosensor</w:t>
      </w:r>
      <w:proofErr w:type="spellEnd"/>
      <w:r w:rsidRPr="00BF421B">
        <w:rPr>
          <w:rFonts w:ascii="Times New Roman" w:hAnsi="Times New Roman" w:cs="Times New Roman"/>
          <w:b/>
          <w:bCs/>
          <w:sz w:val="24"/>
          <w:szCs w:val="24"/>
        </w:rPr>
        <w:t xml:space="preserve"> array for monitoring postharvest quality parameters (e.g., ethylene, CO2, temperature, humidity).</w:t>
      </w:r>
    </w:p>
    <w:p w14:paraId="7DFF7921" w14:textId="77777777" w:rsidR="00BF421B" w:rsidRPr="00BF421B" w:rsidRDefault="00BF421B" w:rsidP="00BF421B">
      <w:pPr>
        <w:spacing w:before="100" w:beforeAutospacing="1" w:after="100" w:afterAutospacing="1" w:line="240" w:lineRule="auto"/>
        <w:jc w:val="center"/>
        <w:rPr>
          <w:rFonts w:ascii="Times New Roman" w:eastAsia="Times New Roman" w:hAnsi="Times New Roman" w:cs="Times New Roman"/>
          <w:sz w:val="24"/>
          <w:szCs w:val="24"/>
          <w:lang w:bidi="hi-IN"/>
        </w:rPr>
      </w:pPr>
      <w:r w:rsidRPr="00BF421B">
        <w:rPr>
          <w:rFonts w:ascii="Times New Roman" w:eastAsia="Times New Roman" w:hAnsi="Times New Roman" w:cs="Times New Roman"/>
          <w:noProof/>
          <w:sz w:val="24"/>
          <w:szCs w:val="24"/>
          <w:lang w:bidi="hi-IN"/>
        </w:rPr>
        <w:drawing>
          <wp:inline distT="0" distB="0" distL="0" distR="0" wp14:anchorId="1C8FFAD2" wp14:editId="5A960C86">
            <wp:extent cx="5196568" cy="2695575"/>
            <wp:effectExtent l="0" t="0" r="4445" b="0"/>
            <wp:docPr id="1" name="Picture 1" descr="C:\Users\Lenovo\AppData\Local\Temp\{F250FD30-20C4-4675-8200-A831AA9089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F250FD30-20C4-4675-8200-A831AA908919}.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00883" cy="2697813"/>
                    </a:xfrm>
                    <a:prstGeom prst="rect">
                      <a:avLst/>
                    </a:prstGeom>
                    <a:noFill/>
                    <a:ln>
                      <a:noFill/>
                    </a:ln>
                  </pic:spPr>
                </pic:pic>
              </a:graphicData>
            </a:graphic>
          </wp:inline>
        </w:drawing>
      </w:r>
    </w:p>
    <w:p w14:paraId="4CD6E0BF" w14:textId="77777777" w:rsidR="00BF421B" w:rsidRDefault="00BF421B" w:rsidP="00BF421B">
      <w:pPr>
        <w:jc w:val="both"/>
        <w:rPr>
          <w:rFonts w:ascii="Times New Roman" w:hAnsi="Times New Roman" w:cs="Times New Roman"/>
          <w:b/>
          <w:bCs/>
        </w:rPr>
      </w:pPr>
      <w:r w:rsidRPr="00BF421B">
        <w:rPr>
          <w:rFonts w:ascii="Times New Roman" w:hAnsi="Times New Roman" w:cs="Times New Roman"/>
          <w:b/>
          <w:bCs/>
        </w:rPr>
        <w:t>Figure 3: SEM image of a nanocoated fruit surface for preventing microbial spoilage.</w:t>
      </w:r>
    </w:p>
    <w:p w14:paraId="6A78DFAB" w14:textId="77777777" w:rsidR="00BF421B" w:rsidRDefault="00BF421B" w:rsidP="00BF421B">
      <w:pPr>
        <w:pStyle w:val="NormalWeb"/>
        <w:jc w:val="center"/>
      </w:pPr>
      <w:r>
        <w:rPr>
          <w:noProof/>
        </w:rPr>
        <w:drawing>
          <wp:inline distT="0" distB="0" distL="0" distR="0" wp14:anchorId="496B6066" wp14:editId="5FEA2AF5">
            <wp:extent cx="2990850" cy="1868402"/>
            <wp:effectExtent l="0" t="0" r="0" b="0"/>
            <wp:docPr id="2" name="Picture 2" descr="C:\Users\Lenovo\Downloads\Scanning-electron-microscope-SEM-of-strawberry-fruit-surface-showing-fruit-a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Scanning-electron-microscope-SEM-of-strawberry-fruit-surface-showing-fruit-as-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6367" cy="1871848"/>
                    </a:xfrm>
                    <a:prstGeom prst="rect">
                      <a:avLst/>
                    </a:prstGeom>
                    <a:noFill/>
                    <a:ln>
                      <a:noFill/>
                    </a:ln>
                  </pic:spPr>
                </pic:pic>
              </a:graphicData>
            </a:graphic>
          </wp:inline>
        </w:drawing>
      </w:r>
    </w:p>
    <w:p w14:paraId="3A298C9F" w14:textId="77777777" w:rsidR="00BF421B" w:rsidRPr="00BF421B" w:rsidRDefault="00BF421B" w:rsidP="00BF421B">
      <w:pPr>
        <w:jc w:val="both"/>
        <w:rPr>
          <w:rFonts w:ascii="Times New Roman" w:hAnsi="Times New Roman" w:cs="Times New Roman"/>
          <w:b/>
          <w:bCs/>
          <w:sz w:val="24"/>
          <w:szCs w:val="24"/>
        </w:rPr>
      </w:pPr>
      <w:r w:rsidRPr="00BF421B">
        <w:rPr>
          <w:rFonts w:ascii="Times New Roman" w:hAnsi="Times New Roman" w:cs="Times New Roman"/>
          <w:b/>
          <w:bCs/>
          <w:sz w:val="24"/>
          <w:szCs w:val="24"/>
        </w:rPr>
        <w:t>Nanoencapsulation for Postharvest Quality Enhancement</w:t>
      </w:r>
    </w:p>
    <w:p w14:paraId="67048002" w14:textId="77777777" w:rsidR="00BF421B" w:rsidRPr="00BF421B" w:rsidRDefault="00BF421B" w:rsidP="00BF421B">
      <w:pPr>
        <w:ind w:firstLine="720"/>
        <w:jc w:val="both"/>
        <w:rPr>
          <w:rFonts w:ascii="Times New Roman" w:hAnsi="Times New Roman" w:cs="Times New Roman"/>
          <w:sz w:val="24"/>
          <w:szCs w:val="24"/>
        </w:rPr>
      </w:pPr>
      <w:r w:rsidRPr="00BF421B">
        <w:rPr>
          <w:rFonts w:ascii="Times New Roman" w:hAnsi="Times New Roman" w:cs="Times New Roman"/>
          <w:sz w:val="24"/>
          <w:szCs w:val="24"/>
        </w:rPr>
        <w:t xml:space="preserve">Postharvest losses, primarily due to microbial spoilage and physiological disorders, significantly reduce the shelf life and quality of harvested crops. Nanoencapsulation technology offers a promising approach to enhance postharvest quality by protecting active ingredients and controlling their release. </w:t>
      </w:r>
      <w:proofErr w:type="spellStart"/>
      <w:r w:rsidRPr="00BF421B">
        <w:rPr>
          <w:rFonts w:ascii="Times New Roman" w:hAnsi="Times New Roman" w:cs="Times New Roman"/>
          <w:sz w:val="24"/>
          <w:szCs w:val="24"/>
        </w:rPr>
        <w:t>Nanoencapsulated</w:t>
      </w:r>
      <w:proofErr w:type="spellEnd"/>
      <w:r w:rsidRPr="00BF421B">
        <w:rPr>
          <w:rFonts w:ascii="Times New Roman" w:hAnsi="Times New Roman" w:cs="Times New Roman"/>
          <w:sz w:val="24"/>
          <w:szCs w:val="24"/>
        </w:rPr>
        <w:t xml:space="preserve"> antimicrobial agents, antioxidants, and plant growth regulators can be applied as postharvest treatments to extend shelf life and maintain fruit and vegetable quality.</w:t>
      </w:r>
    </w:p>
    <w:p w14:paraId="32AFBB2C" w14:textId="77777777" w:rsidR="00B54C17" w:rsidRDefault="00B54C17" w:rsidP="00BF421B">
      <w:pPr>
        <w:ind w:firstLine="720"/>
        <w:jc w:val="both"/>
        <w:rPr>
          <w:rFonts w:ascii="Times New Roman" w:hAnsi="Times New Roman" w:cs="Times New Roman"/>
          <w:b/>
          <w:bCs/>
          <w:sz w:val="24"/>
          <w:szCs w:val="24"/>
        </w:rPr>
      </w:pPr>
      <w:r w:rsidRPr="00B54C17">
        <w:rPr>
          <w:rFonts w:ascii="Times New Roman" w:hAnsi="Times New Roman" w:cs="Times New Roman"/>
          <w:b/>
          <w:bCs/>
          <w:sz w:val="24"/>
          <w:szCs w:val="24"/>
        </w:rPr>
        <w:t xml:space="preserve">Figure 4: Schematic representation of a </w:t>
      </w:r>
      <w:proofErr w:type="spellStart"/>
      <w:r w:rsidRPr="00B54C17">
        <w:rPr>
          <w:rFonts w:ascii="Times New Roman" w:hAnsi="Times New Roman" w:cs="Times New Roman"/>
          <w:b/>
          <w:bCs/>
          <w:sz w:val="24"/>
          <w:szCs w:val="24"/>
        </w:rPr>
        <w:t>nanosensor</w:t>
      </w:r>
      <w:proofErr w:type="spellEnd"/>
      <w:r w:rsidRPr="00B54C17">
        <w:rPr>
          <w:rFonts w:ascii="Times New Roman" w:hAnsi="Times New Roman" w:cs="Times New Roman"/>
          <w:b/>
          <w:bCs/>
          <w:sz w:val="24"/>
          <w:szCs w:val="24"/>
        </w:rPr>
        <w:t xml:space="preserve"> for detecting plant pathogens</w:t>
      </w:r>
    </w:p>
    <w:p w14:paraId="1AAC56C9" w14:textId="77777777" w:rsidR="00B54C17" w:rsidRDefault="00B54C17" w:rsidP="00B54C17">
      <w:pPr>
        <w:pStyle w:val="NormalWeb"/>
        <w:jc w:val="center"/>
      </w:pPr>
      <w:r>
        <w:rPr>
          <w:noProof/>
        </w:rPr>
        <w:lastRenderedPageBreak/>
        <w:drawing>
          <wp:inline distT="0" distB="0" distL="0" distR="0" wp14:anchorId="2BA20860" wp14:editId="02281369">
            <wp:extent cx="4547524" cy="2847975"/>
            <wp:effectExtent l="0" t="0" r="5715" b="0"/>
            <wp:docPr id="3" name="Picture 3" descr="C:\Users\Lenovo\Downloads\biosensors-13-00029-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biosensors-13-00029-g0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52336" cy="2850989"/>
                    </a:xfrm>
                    <a:prstGeom prst="rect">
                      <a:avLst/>
                    </a:prstGeom>
                    <a:noFill/>
                    <a:ln>
                      <a:noFill/>
                    </a:ln>
                  </pic:spPr>
                </pic:pic>
              </a:graphicData>
            </a:graphic>
          </wp:inline>
        </w:drawing>
      </w:r>
    </w:p>
    <w:p w14:paraId="608A21A7" w14:textId="77777777" w:rsidR="00BF421B" w:rsidRDefault="00BF421B" w:rsidP="00BF421B">
      <w:pPr>
        <w:ind w:firstLine="720"/>
        <w:jc w:val="both"/>
        <w:rPr>
          <w:rFonts w:ascii="Times New Roman" w:hAnsi="Times New Roman" w:cs="Times New Roman"/>
          <w:sz w:val="24"/>
          <w:szCs w:val="24"/>
        </w:rPr>
      </w:pPr>
      <w:r w:rsidRPr="00BF421B">
        <w:rPr>
          <w:rFonts w:ascii="Times New Roman" w:hAnsi="Times New Roman" w:cs="Times New Roman"/>
          <w:sz w:val="24"/>
          <w:szCs w:val="24"/>
        </w:rPr>
        <w:t xml:space="preserve">Nanoencapsulation of essential oils, such as thymol and carvacrol, has been shown to enhance their antimicrobial activity against postharvest pathogens like Botrytis </w:t>
      </w:r>
      <w:proofErr w:type="spellStart"/>
      <w:r w:rsidRPr="00BF421B">
        <w:rPr>
          <w:rFonts w:ascii="Times New Roman" w:hAnsi="Times New Roman" w:cs="Times New Roman"/>
          <w:sz w:val="24"/>
          <w:szCs w:val="24"/>
        </w:rPr>
        <w:t>cinerea</w:t>
      </w:r>
      <w:proofErr w:type="spellEnd"/>
      <w:r w:rsidRPr="00BF421B">
        <w:rPr>
          <w:rFonts w:ascii="Times New Roman" w:hAnsi="Times New Roman" w:cs="Times New Roman"/>
          <w:sz w:val="24"/>
          <w:szCs w:val="24"/>
        </w:rPr>
        <w:t xml:space="preserve"> and Penicillium </w:t>
      </w:r>
      <w:proofErr w:type="spellStart"/>
      <w:r w:rsidRPr="00BF421B">
        <w:rPr>
          <w:rFonts w:ascii="Times New Roman" w:hAnsi="Times New Roman" w:cs="Times New Roman"/>
          <w:sz w:val="24"/>
          <w:szCs w:val="24"/>
        </w:rPr>
        <w:t>expansum</w:t>
      </w:r>
      <w:proofErr w:type="spellEnd"/>
      <w:r w:rsidRPr="00BF421B">
        <w:rPr>
          <w:rFonts w:ascii="Times New Roman" w:hAnsi="Times New Roman" w:cs="Times New Roman"/>
          <w:sz w:val="24"/>
          <w:szCs w:val="24"/>
        </w:rPr>
        <w:t xml:space="preserve">. </w:t>
      </w:r>
      <w:proofErr w:type="spellStart"/>
      <w:r w:rsidRPr="00BF421B">
        <w:rPr>
          <w:rFonts w:ascii="Times New Roman" w:hAnsi="Times New Roman" w:cs="Times New Roman"/>
          <w:sz w:val="24"/>
          <w:szCs w:val="24"/>
        </w:rPr>
        <w:t>Nanoencapsulated</w:t>
      </w:r>
      <w:proofErr w:type="spellEnd"/>
      <w:r w:rsidRPr="00BF421B">
        <w:rPr>
          <w:rFonts w:ascii="Times New Roman" w:hAnsi="Times New Roman" w:cs="Times New Roman"/>
          <w:sz w:val="24"/>
          <w:szCs w:val="24"/>
        </w:rPr>
        <w:t xml:space="preserve"> antioxidants, including quercetin and resveratrol, have demonstrated improved stability and bioavailability, leading to enhanced postharvest quality and reduced oxidative stress in fruits. Nanoencapsulation of ethylene inhibitors, such as 1-methylcyclopropene (1-MCP), has been explored to delay fruit ripening and extend storage life.</w:t>
      </w:r>
    </w:p>
    <w:p w14:paraId="2E39EC32" w14:textId="77777777" w:rsidR="00B54C17" w:rsidRDefault="00B54C17" w:rsidP="00B54C17">
      <w:pPr>
        <w:jc w:val="both"/>
        <w:rPr>
          <w:rFonts w:ascii="Times New Roman" w:hAnsi="Times New Roman" w:cs="Times New Roman"/>
          <w:b/>
          <w:bCs/>
          <w:sz w:val="24"/>
          <w:szCs w:val="24"/>
        </w:rPr>
      </w:pPr>
      <w:r>
        <w:rPr>
          <w:rFonts w:ascii="Times New Roman" w:hAnsi="Times New Roman" w:cs="Times New Roman"/>
          <w:b/>
          <w:bCs/>
          <w:sz w:val="24"/>
          <w:szCs w:val="24"/>
        </w:rPr>
        <w:t>Figure 5</w:t>
      </w:r>
      <w:r w:rsidRPr="00B54C17">
        <w:rPr>
          <w:rFonts w:ascii="Times New Roman" w:hAnsi="Times New Roman" w:cs="Times New Roman"/>
          <w:b/>
          <w:bCs/>
          <w:sz w:val="24"/>
          <w:szCs w:val="24"/>
        </w:rPr>
        <w:t>: Schematic illustration of nanoencapsulation and controlled release of bioactive compounds.</w:t>
      </w:r>
    </w:p>
    <w:p w14:paraId="7F26FC8C" w14:textId="77777777" w:rsidR="00B54C17" w:rsidRDefault="00B54C17" w:rsidP="00B54C17">
      <w:pPr>
        <w:pStyle w:val="NormalWeb"/>
        <w:jc w:val="center"/>
      </w:pPr>
      <w:r>
        <w:rPr>
          <w:noProof/>
        </w:rPr>
        <w:drawing>
          <wp:inline distT="0" distB="0" distL="0" distR="0" wp14:anchorId="567D5007" wp14:editId="2073EED2">
            <wp:extent cx="3596350" cy="2705100"/>
            <wp:effectExtent l="0" t="0" r="4445" b="0"/>
            <wp:docPr id="4" name="Picture 4" descr="C:\Users\Lenovo\Downloads\Techniques-for-nanoencapsulation-of-food-bioactiv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wnloads\Techniques-for-nanoencapsulation-of-food-bioactives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2311" cy="2709583"/>
                    </a:xfrm>
                    <a:prstGeom prst="rect">
                      <a:avLst/>
                    </a:prstGeom>
                    <a:noFill/>
                    <a:ln>
                      <a:noFill/>
                    </a:ln>
                  </pic:spPr>
                </pic:pic>
              </a:graphicData>
            </a:graphic>
          </wp:inline>
        </w:drawing>
      </w:r>
    </w:p>
    <w:p w14:paraId="15B38484" w14:textId="77777777" w:rsidR="00BF421B" w:rsidRPr="00BF421B" w:rsidRDefault="00BF421B" w:rsidP="00BF421B">
      <w:pPr>
        <w:jc w:val="both"/>
        <w:rPr>
          <w:rFonts w:ascii="Times New Roman" w:hAnsi="Times New Roman" w:cs="Times New Roman"/>
          <w:b/>
          <w:bCs/>
          <w:sz w:val="24"/>
          <w:szCs w:val="24"/>
        </w:rPr>
      </w:pPr>
      <w:r w:rsidRPr="00BF421B">
        <w:rPr>
          <w:rFonts w:ascii="Times New Roman" w:hAnsi="Times New Roman" w:cs="Times New Roman"/>
          <w:b/>
          <w:bCs/>
          <w:sz w:val="24"/>
          <w:szCs w:val="24"/>
        </w:rPr>
        <w:t>Challenges and Future Perspectives</w:t>
      </w:r>
    </w:p>
    <w:p w14:paraId="22EF86F5" w14:textId="77777777" w:rsidR="00BF421B" w:rsidRDefault="00BF421B" w:rsidP="00BF421B">
      <w:pPr>
        <w:ind w:firstLine="360"/>
        <w:jc w:val="both"/>
        <w:rPr>
          <w:rFonts w:ascii="Times New Roman" w:hAnsi="Times New Roman" w:cs="Times New Roman"/>
          <w:sz w:val="24"/>
          <w:szCs w:val="24"/>
        </w:rPr>
      </w:pPr>
      <w:r w:rsidRPr="00BF421B">
        <w:rPr>
          <w:rFonts w:ascii="Times New Roman" w:hAnsi="Times New Roman" w:cs="Times New Roman"/>
          <w:sz w:val="24"/>
          <w:szCs w:val="24"/>
        </w:rPr>
        <w:lastRenderedPageBreak/>
        <w:t>Despite the promising potential of nanobiotechnology in crop disease management and postharvest quality enhancement, several challenges need to be addressed for widespread adoption. These include:</w:t>
      </w:r>
    </w:p>
    <w:p w14:paraId="5A193806" w14:textId="77777777" w:rsidR="00B54C17" w:rsidRDefault="00B54C17" w:rsidP="00BF421B">
      <w:pPr>
        <w:ind w:firstLine="360"/>
        <w:jc w:val="both"/>
        <w:rPr>
          <w:rFonts w:ascii="Times New Roman" w:hAnsi="Times New Roman" w:cs="Times New Roman"/>
          <w:b/>
          <w:bCs/>
        </w:rPr>
      </w:pPr>
      <w:r>
        <w:rPr>
          <w:rFonts w:ascii="Times New Roman" w:hAnsi="Times New Roman" w:cs="Times New Roman"/>
          <w:b/>
          <w:bCs/>
        </w:rPr>
        <w:t>Figure 6</w:t>
      </w:r>
      <w:r w:rsidRPr="00B54C17">
        <w:rPr>
          <w:rFonts w:ascii="Times New Roman" w:hAnsi="Times New Roman" w:cs="Times New Roman"/>
          <w:b/>
          <w:bCs/>
        </w:rPr>
        <w:t xml:space="preserve">: Transmission electron microscopy (TEM) image of a pesticide-loaded </w:t>
      </w:r>
      <w:proofErr w:type="spellStart"/>
      <w:r w:rsidRPr="00B54C17">
        <w:rPr>
          <w:rFonts w:ascii="Times New Roman" w:hAnsi="Times New Roman" w:cs="Times New Roman"/>
          <w:b/>
          <w:bCs/>
        </w:rPr>
        <w:t>nanoemulsion</w:t>
      </w:r>
      <w:proofErr w:type="spellEnd"/>
      <w:r w:rsidRPr="00B54C17">
        <w:rPr>
          <w:rFonts w:ascii="Times New Roman" w:hAnsi="Times New Roman" w:cs="Times New Roman"/>
          <w:b/>
          <w:bCs/>
        </w:rPr>
        <w:t>.</w:t>
      </w:r>
    </w:p>
    <w:p w14:paraId="148721EA" w14:textId="77777777" w:rsidR="00B54C17" w:rsidRDefault="00B54C17" w:rsidP="00B54C17">
      <w:pPr>
        <w:pStyle w:val="NormalWeb"/>
        <w:jc w:val="center"/>
      </w:pPr>
      <w:r>
        <w:rPr>
          <w:noProof/>
        </w:rPr>
        <w:drawing>
          <wp:inline distT="0" distB="0" distL="0" distR="0" wp14:anchorId="1A9DA357" wp14:editId="2C900B29">
            <wp:extent cx="4807750" cy="2381250"/>
            <wp:effectExtent l="0" t="0" r="0" b="0"/>
            <wp:docPr id="6" name="Picture 6" descr="C:\Users\Lenovo\Downloads\Transmission-electron-microscopy-TEM-image-of-oil-loaded-nano-emulsions-Artemis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wnloads\Transmission-electron-microscopy-TEM-image-of-oil-loaded-nano-emulsions-Artemisi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8816" cy="2386731"/>
                    </a:xfrm>
                    <a:prstGeom prst="rect">
                      <a:avLst/>
                    </a:prstGeom>
                    <a:noFill/>
                    <a:ln>
                      <a:noFill/>
                    </a:ln>
                  </pic:spPr>
                </pic:pic>
              </a:graphicData>
            </a:graphic>
          </wp:inline>
        </w:drawing>
      </w:r>
    </w:p>
    <w:p w14:paraId="1F2CB86B" w14:textId="77777777" w:rsidR="00BF421B" w:rsidRPr="00BF421B" w:rsidRDefault="00BF421B" w:rsidP="00BF421B">
      <w:pPr>
        <w:numPr>
          <w:ilvl w:val="0"/>
          <w:numId w:val="4"/>
        </w:numPr>
        <w:tabs>
          <w:tab w:val="clear" w:pos="360"/>
          <w:tab w:val="num" w:pos="720"/>
        </w:tabs>
        <w:jc w:val="both"/>
        <w:rPr>
          <w:rFonts w:ascii="Times New Roman" w:hAnsi="Times New Roman" w:cs="Times New Roman"/>
          <w:sz w:val="24"/>
          <w:szCs w:val="24"/>
        </w:rPr>
      </w:pPr>
      <w:r w:rsidRPr="00BF421B">
        <w:rPr>
          <w:rFonts w:ascii="Times New Roman" w:hAnsi="Times New Roman" w:cs="Times New Roman"/>
          <w:b/>
          <w:bCs/>
          <w:sz w:val="24"/>
          <w:szCs w:val="24"/>
        </w:rPr>
        <w:t>Safety and toxicity concerns:</w:t>
      </w:r>
      <w:r w:rsidRPr="00BF421B">
        <w:rPr>
          <w:rFonts w:ascii="Times New Roman" w:hAnsi="Times New Roman" w:cs="Times New Roman"/>
          <w:sz w:val="24"/>
          <w:szCs w:val="24"/>
        </w:rPr>
        <w:t xml:space="preserve"> The potential risks of nanomaterials to human health and the environment need to be thoroughly assessed and mitigated.</w:t>
      </w:r>
    </w:p>
    <w:p w14:paraId="11ABB35F" w14:textId="77777777" w:rsidR="00BF421B" w:rsidRPr="00BF421B" w:rsidRDefault="00BF421B" w:rsidP="00BF421B">
      <w:pPr>
        <w:numPr>
          <w:ilvl w:val="0"/>
          <w:numId w:val="4"/>
        </w:numPr>
        <w:tabs>
          <w:tab w:val="clear" w:pos="360"/>
          <w:tab w:val="num" w:pos="720"/>
        </w:tabs>
        <w:jc w:val="both"/>
        <w:rPr>
          <w:rFonts w:ascii="Times New Roman" w:hAnsi="Times New Roman" w:cs="Times New Roman"/>
          <w:sz w:val="24"/>
          <w:szCs w:val="24"/>
        </w:rPr>
      </w:pPr>
      <w:r w:rsidRPr="00BF421B">
        <w:rPr>
          <w:rFonts w:ascii="Times New Roman" w:hAnsi="Times New Roman" w:cs="Times New Roman"/>
          <w:b/>
          <w:bCs/>
          <w:sz w:val="24"/>
          <w:szCs w:val="24"/>
        </w:rPr>
        <w:t>Regulatory frameworks</w:t>
      </w:r>
      <w:r w:rsidRPr="00BF421B">
        <w:rPr>
          <w:rFonts w:ascii="Times New Roman" w:hAnsi="Times New Roman" w:cs="Times New Roman"/>
          <w:sz w:val="24"/>
          <w:szCs w:val="24"/>
        </w:rPr>
        <w:t>: Clear regulatory guidelines and standardized protocols for the development, testing, and commercialization of nanobiotechnology products in agriculture are required.</w:t>
      </w:r>
    </w:p>
    <w:p w14:paraId="030CF678" w14:textId="77777777" w:rsidR="00BF421B" w:rsidRPr="00BF421B" w:rsidRDefault="00BF421B" w:rsidP="00BF421B">
      <w:pPr>
        <w:numPr>
          <w:ilvl w:val="0"/>
          <w:numId w:val="4"/>
        </w:numPr>
        <w:tabs>
          <w:tab w:val="clear" w:pos="360"/>
          <w:tab w:val="num" w:pos="720"/>
        </w:tabs>
        <w:jc w:val="both"/>
        <w:rPr>
          <w:rFonts w:ascii="Times New Roman" w:hAnsi="Times New Roman" w:cs="Times New Roman"/>
          <w:sz w:val="24"/>
          <w:szCs w:val="24"/>
        </w:rPr>
      </w:pPr>
      <w:r w:rsidRPr="00BF421B">
        <w:rPr>
          <w:rFonts w:ascii="Times New Roman" w:hAnsi="Times New Roman" w:cs="Times New Roman"/>
          <w:b/>
          <w:bCs/>
          <w:sz w:val="24"/>
          <w:szCs w:val="24"/>
        </w:rPr>
        <w:t>Scalability and cost-effectiveness:</w:t>
      </w:r>
      <w:r w:rsidRPr="00BF421B">
        <w:rPr>
          <w:rFonts w:ascii="Times New Roman" w:hAnsi="Times New Roman" w:cs="Times New Roman"/>
          <w:sz w:val="24"/>
          <w:szCs w:val="24"/>
        </w:rPr>
        <w:t xml:space="preserve"> The production and application of nanomaterials at a large scale while maintaining cost-effectiveness remain a challenge.</w:t>
      </w:r>
    </w:p>
    <w:p w14:paraId="2357FA7D" w14:textId="77777777" w:rsidR="00BF421B" w:rsidRPr="00BF421B" w:rsidRDefault="00BF421B" w:rsidP="00BF421B">
      <w:pPr>
        <w:numPr>
          <w:ilvl w:val="0"/>
          <w:numId w:val="4"/>
        </w:numPr>
        <w:tabs>
          <w:tab w:val="clear" w:pos="360"/>
          <w:tab w:val="num" w:pos="720"/>
        </w:tabs>
        <w:jc w:val="both"/>
        <w:rPr>
          <w:rFonts w:ascii="Times New Roman" w:hAnsi="Times New Roman" w:cs="Times New Roman"/>
          <w:sz w:val="24"/>
          <w:szCs w:val="24"/>
        </w:rPr>
      </w:pPr>
      <w:r w:rsidRPr="00BF421B">
        <w:rPr>
          <w:rFonts w:ascii="Times New Roman" w:hAnsi="Times New Roman" w:cs="Times New Roman"/>
          <w:b/>
          <w:bCs/>
          <w:sz w:val="24"/>
          <w:szCs w:val="24"/>
        </w:rPr>
        <w:t>Knowledge gaps:</w:t>
      </w:r>
      <w:r w:rsidRPr="00BF421B">
        <w:rPr>
          <w:rFonts w:ascii="Times New Roman" w:hAnsi="Times New Roman" w:cs="Times New Roman"/>
          <w:sz w:val="24"/>
          <w:szCs w:val="24"/>
        </w:rPr>
        <w:t xml:space="preserve"> Further research is needed to understand the mechanisms of interaction between nanomaterials, pathogens, and host plants, as well as the long-term effects of nanomaterial application on agroecosystems.</w:t>
      </w:r>
    </w:p>
    <w:p w14:paraId="01315D4A" w14:textId="77777777" w:rsidR="00BF421B" w:rsidRPr="00BF421B" w:rsidRDefault="00BF421B" w:rsidP="00BF421B">
      <w:pPr>
        <w:jc w:val="both"/>
        <w:rPr>
          <w:rFonts w:ascii="Times New Roman" w:hAnsi="Times New Roman" w:cs="Times New Roman"/>
          <w:b/>
          <w:bCs/>
          <w:sz w:val="24"/>
          <w:szCs w:val="24"/>
        </w:rPr>
      </w:pPr>
      <w:r w:rsidRPr="00BF421B">
        <w:rPr>
          <w:rFonts w:ascii="Times New Roman" w:hAnsi="Times New Roman" w:cs="Times New Roman"/>
          <w:b/>
          <w:bCs/>
          <w:sz w:val="24"/>
          <w:szCs w:val="24"/>
        </w:rPr>
        <w:t>Future research directions in nanobiotechnology for crop disease resistance and postharvest quality may include:</w:t>
      </w:r>
    </w:p>
    <w:p w14:paraId="5DD49C20" w14:textId="77777777" w:rsidR="00BF421B" w:rsidRPr="00BF421B" w:rsidRDefault="00BF421B" w:rsidP="00BF421B">
      <w:pPr>
        <w:numPr>
          <w:ilvl w:val="0"/>
          <w:numId w:val="5"/>
        </w:numPr>
        <w:tabs>
          <w:tab w:val="clear" w:pos="360"/>
          <w:tab w:val="num" w:pos="720"/>
        </w:tabs>
        <w:jc w:val="both"/>
        <w:rPr>
          <w:rFonts w:ascii="Times New Roman" w:hAnsi="Times New Roman" w:cs="Times New Roman"/>
          <w:sz w:val="24"/>
          <w:szCs w:val="24"/>
        </w:rPr>
      </w:pPr>
      <w:r w:rsidRPr="00BF421B">
        <w:rPr>
          <w:rFonts w:ascii="Times New Roman" w:hAnsi="Times New Roman" w:cs="Times New Roman"/>
          <w:b/>
          <w:bCs/>
          <w:sz w:val="24"/>
          <w:szCs w:val="24"/>
        </w:rPr>
        <w:t>Targeted delivery systems</w:t>
      </w:r>
      <w:r w:rsidRPr="00BF421B">
        <w:rPr>
          <w:rFonts w:ascii="Times New Roman" w:hAnsi="Times New Roman" w:cs="Times New Roman"/>
          <w:sz w:val="24"/>
          <w:szCs w:val="24"/>
        </w:rPr>
        <w:t>: Development of smart nanocarriers that can deliver antimicrobial agents or plant defense elicitors specifically to the infection sites or target tissues.</w:t>
      </w:r>
    </w:p>
    <w:p w14:paraId="407652F7" w14:textId="77777777" w:rsidR="00BF421B" w:rsidRPr="00BF421B" w:rsidRDefault="00BF421B" w:rsidP="00BF421B">
      <w:pPr>
        <w:numPr>
          <w:ilvl w:val="0"/>
          <w:numId w:val="5"/>
        </w:numPr>
        <w:tabs>
          <w:tab w:val="clear" w:pos="360"/>
          <w:tab w:val="num" w:pos="720"/>
        </w:tabs>
        <w:jc w:val="both"/>
        <w:rPr>
          <w:rFonts w:ascii="Times New Roman" w:hAnsi="Times New Roman" w:cs="Times New Roman"/>
          <w:sz w:val="24"/>
          <w:szCs w:val="24"/>
        </w:rPr>
      </w:pPr>
      <w:r w:rsidRPr="00BF421B">
        <w:rPr>
          <w:rFonts w:ascii="Times New Roman" w:hAnsi="Times New Roman" w:cs="Times New Roman"/>
          <w:b/>
          <w:bCs/>
          <w:sz w:val="24"/>
          <w:szCs w:val="24"/>
        </w:rPr>
        <w:t>Multifunctional nanomaterials:</w:t>
      </w:r>
      <w:r w:rsidRPr="00BF421B">
        <w:rPr>
          <w:rFonts w:ascii="Times New Roman" w:hAnsi="Times New Roman" w:cs="Times New Roman"/>
          <w:sz w:val="24"/>
          <w:szCs w:val="24"/>
        </w:rPr>
        <w:t xml:space="preserve"> Design of nanomaterials with multiple functionalities, such as combined antimicrobial, antioxidant, and plant growth-promoting properties.</w:t>
      </w:r>
    </w:p>
    <w:p w14:paraId="16599CC8" w14:textId="77777777" w:rsidR="00BF421B" w:rsidRPr="00BF421B" w:rsidRDefault="00BF421B" w:rsidP="00BF421B">
      <w:pPr>
        <w:numPr>
          <w:ilvl w:val="0"/>
          <w:numId w:val="5"/>
        </w:numPr>
        <w:tabs>
          <w:tab w:val="clear" w:pos="360"/>
          <w:tab w:val="num" w:pos="720"/>
        </w:tabs>
        <w:jc w:val="both"/>
        <w:rPr>
          <w:rFonts w:ascii="Times New Roman" w:hAnsi="Times New Roman" w:cs="Times New Roman"/>
          <w:sz w:val="24"/>
          <w:szCs w:val="24"/>
        </w:rPr>
      </w:pPr>
      <w:r w:rsidRPr="00BF421B">
        <w:rPr>
          <w:rFonts w:ascii="Times New Roman" w:hAnsi="Times New Roman" w:cs="Times New Roman"/>
          <w:b/>
          <w:bCs/>
          <w:sz w:val="24"/>
          <w:szCs w:val="24"/>
        </w:rPr>
        <w:t>Precision agriculture:</w:t>
      </w:r>
      <w:r w:rsidRPr="00BF421B">
        <w:rPr>
          <w:rFonts w:ascii="Times New Roman" w:hAnsi="Times New Roman" w:cs="Times New Roman"/>
          <w:sz w:val="24"/>
          <w:szCs w:val="24"/>
        </w:rPr>
        <w:t xml:space="preserve"> Integration of </w:t>
      </w:r>
      <w:proofErr w:type="spellStart"/>
      <w:r w:rsidRPr="00BF421B">
        <w:rPr>
          <w:rFonts w:ascii="Times New Roman" w:hAnsi="Times New Roman" w:cs="Times New Roman"/>
          <w:sz w:val="24"/>
          <w:szCs w:val="24"/>
        </w:rPr>
        <w:t>nanobiosensors</w:t>
      </w:r>
      <w:proofErr w:type="spellEnd"/>
      <w:r w:rsidRPr="00BF421B">
        <w:rPr>
          <w:rFonts w:ascii="Times New Roman" w:hAnsi="Times New Roman" w:cs="Times New Roman"/>
          <w:sz w:val="24"/>
          <w:szCs w:val="24"/>
        </w:rPr>
        <w:t xml:space="preserve"> with precision agriculture technologies, such as remote sensing and data analytics, for real-time disease monitoring and targeted interventions.</w:t>
      </w:r>
    </w:p>
    <w:p w14:paraId="06E07056" w14:textId="77777777" w:rsidR="00BF421B" w:rsidRDefault="00BF421B" w:rsidP="00BF421B">
      <w:pPr>
        <w:numPr>
          <w:ilvl w:val="0"/>
          <w:numId w:val="5"/>
        </w:numPr>
        <w:tabs>
          <w:tab w:val="clear" w:pos="360"/>
          <w:tab w:val="num" w:pos="720"/>
        </w:tabs>
        <w:jc w:val="both"/>
        <w:rPr>
          <w:rFonts w:ascii="Times New Roman" w:hAnsi="Times New Roman" w:cs="Times New Roman"/>
          <w:sz w:val="24"/>
          <w:szCs w:val="24"/>
        </w:rPr>
      </w:pPr>
      <w:r w:rsidRPr="00BF421B">
        <w:rPr>
          <w:rFonts w:ascii="Times New Roman" w:hAnsi="Times New Roman" w:cs="Times New Roman"/>
          <w:b/>
          <w:bCs/>
          <w:sz w:val="24"/>
          <w:szCs w:val="24"/>
        </w:rPr>
        <w:lastRenderedPageBreak/>
        <w:t>Biodegradable and eco-friendly nanomaterials:</w:t>
      </w:r>
      <w:r w:rsidRPr="00BF421B">
        <w:rPr>
          <w:rFonts w:ascii="Times New Roman" w:hAnsi="Times New Roman" w:cs="Times New Roman"/>
          <w:sz w:val="24"/>
          <w:szCs w:val="24"/>
        </w:rPr>
        <w:t xml:space="preserve"> Development of nanomaterials derived from renewable and biodegradable sources to minimize environmental impact and ensure sustainability.</w:t>
      </w:r>
    </w:p>
    <w:p w14:paraId="6B425840" w14:textId="77777777" w:rsidR="00172C50" w:rsidRPr="00172C50" w:rsidRDefault="00172C50" w:rsidP="00172C50">
      <w:pPr>
        <w:jc w:val="both"/>
        <w:rPr>
          <w:rFonts w:ascii="Times New Roman" w:hAnsi="Times New Roman" w:cs="Times New Roman"/>
          <w:b/>
          <w:bCs/>
          <w:sz w:val="24"/>
          <w:szCs w:val="24"/>
        </w:rPr>
      </w:pPr>
      <w:r w:rsidRPr="00172C50">
        <w:rPr>
          <w:rFonts w:ascii="Times New Roman" w:hAnsi="Times New Roman" w:cs="Times New Roman"/>
          <w:b/>
          <w:bCs/>
          <w:sz w:val="24"/>
          <w:szCs w:val="24"/>
        </w:rPr>
        <w:t>Nanobiotechnology Applications in Enhancing Crop Disease Resistance and Postharvest Quality</w:t>
      </w:r>
    </w:p>
    <w:p w14:paraId="6B407440" w14:textId="77777777" w:rsidR="00172C50" w:rsidRDefault="00172C50" w:rsidP="00172C50">
      <w:pPr>
        <w:ind w:firstLine="720"/>
        <w:jc w:val="both"/>
        <w:rPr>
          <w:rFonts w:ascii="Times New Roman" w:hAnsi="Times New Roman" w:cs="Times New Roman"/>
          <w:sz w:val="24"/>
          <w:szCs w:val="24"/>
        </w:rPr>
      </w:pPr>
      <w:r w:rsidRPr="00172C50">
        <w:rPr>
          <w:rFonts w:ascii="Times New Roman" w:hAnsi="Times New Roman" w:cs="Times New Roman"/>
          <w:sz w:val="24"/>
          <w:szCs w:val="24"/>
        </w:rPr>
        <w:t>Nanobiotechnology represents a revolutionary frontier in agricultural innovation, merging nanotechnology with biological systems to address critical challenges in crop production and food preservation. At the nanoscale (1-100 nm), materials exhibit unique physicochemical properties that can be harnessed for agricultural applications, particularly in enhancing crop disease resistance and extending postharvest quality. Nanoparticles, including metal oxides like zinc oxide and titanium dioxide, metallic nanoparticles such as silver and gold, and carbon-based nanomaterials including carbon nanotubes and graphene, are being engineered with unprecedented precision to interact with plant systems in ways previously unimaginable. These nanomaterials can function as antimicrobial agents, targeting plant pathogens through multiple mechanisms including disruption of cell membranes, generation of reactive oxygen species, and inhibition of essential enzymes, thereby providing alternative strategies to conventional pesticides with fewer environmental concerns. The controlled release capabilities of nanomaterials allow for targeted delivery of antimicrobial compounds, reducing the quantity required while maximizing efficacy against fungal, bacterial, and viral pathogens that collectively cause billions in annual crop losses worldwide.</w:t>
      </w:r>
    </w:p>
    <w:p w14:paraId="22B8B5C3" w14:textId="77777777" w:rsidR="00172C50" w:rsidRDefault="00172C50" w:rsidP="00172C50">
      <w:pPr>
        <w:ind w:firstLine="720"/>
        <w:jc w:val="both"/>
        <w:rPr>
          <w:rFonts w:ascii="Times New Roman" w:hAnsi="Times New Roman" w:cs="Times New Roman"/>
          <w:sz w:val="24"/>
          <w:szCs w:val="24"/>
        </w:rPr>
      </w:pPr>
      <w:r w:rsidRPr="00172C50">
        <w:rPr>
          <w:rFonts w:ascii="Times New Roman" w:hAnsi="Times New Roman" w:cs="Times New Roman"/>
          <w:sz w:val="24"/>
          <w:szCs w:val="24"/>
        </w:rPr>
        <w:t xml:space="preserve"> Beyond disease management, nanobiotechnology offers promising solutions for postharvest preservation, addressing the estimated 30-40% of global food production lost between harvest and consumption. Nanomaterial-based coatings create semipermeable barriers on produce surfaces that regulate gas exchange, moisture loss, and microbial contamination, effectively extending shelf life without compromising nutritional quality or flavor. These </w:t>
      </w:r>
      <w:proofErr w:type="spellStart"/>
      <w:r w:rsidRPr="00172C50">
        <w:rPr>
          <w:rFonts w:ascii="Times New Roman" w:hAnsi="Times New Roman" w:cs="Times New Roman"/>
          <w:sz w:val="24"/>
          <w:szCs w:val="24"/>
        </w:rPr>
        <w:t>nanocoatings</w:t>
      </w:r>
      <w:proofErr w:type="spellEnd"/>
      <w:r w:rsidRPr="00172C50">
        <w:rPr>
          <w:rFonts w:ascii="Times New Roman" w:hAnsi="Times New Roman" w:cs="Times New Roman"/>
          <w:sz w:val="24"/>
          <w:szCs w:val="24"/>
        </w:rPr>
        <w:t xml:space="preserve"> can be further functionalized with antioxidants, antimicrobials, and ethylene scavengers to create multifunctional systems tailored to specific commodities and storage conditions. </w:t>
      </w:r>
    </w:p>
    <w:p w14:paraId="2321ACB8" w14:textId="77777777" w:rsidR="00172C50" w:rsidRDefault="00172C50" w:rsidP="00172C50">
      <w:pPr>
        <w:ind w:firstLine="720"/>
        <w:jc w:val="both"/>
        <w:rPr>
          <w:rFonts w:ascii="Times New Roman" w:hAnsi="Times New Roman" w:cs="Times New Roman"/>
          <w:sz w:val="24"/>
          <w:szCs w:val="24"/>
        </w:rPr>
      </w:pPr>
      <w:proofErr w:type="spellStart"/>
      <w:r w:rsidRPr="00172C50">
        <w:rPr>
          <w:rFonts w:ascii="Times New Roman" w:hAnsi="Times New Roman" w:cs="Times New Roman"/>
          <w:sz w:val="24"/>
          <w:szCs w:val="24"/>
        </w:rPr>
        <w:t>Nanosensors</w:t>
      </w:r>
      <w:proofErr w:type="spellEnd"/>
      <w:r w:rsidRPr="00172C50">
        <w:rPr>
          <w:rFonts w:ascii="Times New Roman" w:hAnsi="Times New Roman" w:cs="Times New Roman"/>
          <w:sz w:val="24"/>
          <w:szCs w:val="24"/>
        </w:rPr>
        <w:t xml:space="preserve"> embedded in packaging materials provide real-time monitoring of ripening indicators, spoilage metabolites, and pathogen presence, enabling dynamic quality assessment throughout the supply chain. The integration of nanobiotechnology into agricultural practice represents a paradigm shift in disease management strategy, moving from reactive treatments to proactive prevention through enhanced plant immunity. Nanoparticles can modulate plant defense responses by serving as elicitors that activate systemic resistance pathways, effectively "priming" plants to respond more rapidly to pathogen attack. </w:t>
      </w:r>
    </w:p>
    <w:p w14:paraId="5DEBCF21" w14:textId="77777777" w:rsidR="00172C50" w:rsidRDefault="00172C50" w:rsidP="00172C50">
      <w:pPr>
        <w:ind w:firstLine="720"/>
        <w:jc w:val="both"/>
        <w:rPr>
          <w:rFonts w:ascii="Times New Roman" w:hAnsi="Times New Roman" w:cs="Times New Roman"/>
          <w:sz w:val="24"/>
          <w:szCs w:val="24"/>
        </w:rPr>
      </w:pPr>
      <w:r w:rsidRPr="00172C50">
        <w:rPr>
          <w:rFonts w:ascii="Times New Roman" w:hAnsi="Times New Roman" w:cs="Times New Roman"/>
          <w:sz w:val="24"/>
          <w:szCs w:val="24"/>
        </w:rPr>
        <w:t xml:space="preserve">This immunomodulatory approach offers sustainable disease protection without selection pressure typically associated with conventional pesticides. Nanomaterial delivery systems also enhance the efficacy of existing biocontrol agents by improving stability, target specificity, and persistence in field conditions. Despite these promising applications, the widespread implementation of nanobiotechnology in agriculture faces significant challenges including regulatory uncertainties, scalability concerns, and knowledge gaps regarding potential </w:t>
      </w:r>
      <w:r w:rsidRPr="00172C50">
        <w:rPr>
          <w:rFonts w:ascii="Times New Roman" w:hAnsi="Times New Roman" w:cs="Times New Roman"/>
          <w:sz w:val="24"/>
          <w:szCs w:val="24"/>
        </w:rPr>
        <w:lastRenderedPageBreak/>
        <w:t>environmental and health impacts. A comprehensive risk assessment framework is essential to evaluate nanoparticle behaviors in complex agricultural ecosystems, including potential biomagnification in food chains, impacts on beneficial soil microorganisms, and long-term environmental persistence. Consumer acceptance presents another critical consideration, necessitating transparent communication about nanomaterial applications in food production and preservation.</w:t>
      </w:r>
    </w:p>
    <w:p w14:paraId="3A761F59" w14:textId="77777777" w:rsidR="00172C50" w:rsidRDefault="00172C50" w:rsidP="00172C50">
      <w:pPr>
        <w:ind w:firstLine="720"/>
        <w:jc w:val="both"/>
        <w:rPr>
          <w:rFonts w:ascii="Times New Roman" w:hAnsi="Times New Roman" w:cs="Times New Roman"/>
          <w:sz w:val="24"/>
          <w:szCs w:val="24"/>
        </w:rPr>
      </w:pPr>
      <w:r w:rsidRPr="00172C50">
        <w:rPr>
          <w:rFonts w:ascii="Times New Roman" w:hAnsi="Times New Roman" w:cs="Times New Roman"/>
          <w:sz w:val="24"/>
          <w:szCs w:val="24"/>
        </w:rPr>
        <w:t xml:space="preserve"> The sustainable integration of nanobiotechnology into agricultural systems requires interdisciplinary collaboration among materials scientists, plant pathologists, food technologists, and environmental toxicologists to develop responsible applications that address productivity challenges while safeguarding ecological and human health.</w:t>
      </w:r>
    </w:p>
    <w:p w14:paraId="609D648F" w14:textId="77777777" w:rsidR="00172C50" w:rsidRDefault="00172C50" w:rsidP="00172C50">
      <w:pPr>
        <w:ind w:firstLine="720"/>
        <w:jc w:val="both"/>
        <w:rPr>
          <w:rFonts w:ascii="Times New Roman" w:hAnsi="Times New Roman" w:cs="Times New Roman"/>
          <w:sz w:val="24"/>
          <w:szCs w:val="24"/>
        </w:rPr>
      </w:pPr>
      <w:r w:rsidRPr="00172C50">
        <w:rPr>
          <w:rFonts w:ascii="Times New Roman" w:hAnsi="Times New Roman" w:cs="Times New Roman"/>
          <w:sz w:val="24"/>
          <w:szCs w:val="24"/>
        </w:rPr>
        <w:t xml:space="preserve"> As climate change intensifies pathogen pressure and supply chain disruptions, nanobiotechnology offers transformative potential to enhance food security through multiple interconnected approaches: strengthening innate plant immunity, providing precise pathogen control with minimal environmental impact, extending postharvest quality to reduce food waste, and enabling intelligent monitoring systems that optimize resource allocation throughout production and distribution networks. </w:t>
      </w:r>
    </w:p>
    <w:p w14:paraId="1127A9E1" w14:textId="77777777" w:rsidR="00172C50" w:rsidRPr="00172C50" w:rsidRDefault="00172C50" w:rsidP="00172C50">
      <w:pPr>
        <w:ind w:firstLine="720"/>
        <w:jc w:val="both"/>
        <w:rPr>
          <w:rFonts w:ascii="Times New Roman" w:hAnsi="Times New Roman" w:cs="Times New Roman"/>
          <w:sz w:val="24"/>
          <w:szCs w:val="24"/>
        </w:rPr>
      </w:pPr>
      <w:r w:rsidRPr="00172C50">
        <w:rPr>
          <w:rFonts w:ascii="Times New Roman" w:hAnsi="Times New Roman" w:cs="Times New Roman"/>
          <w:sz w:val="24"/>
          <w:szCs w:val="24"/>
        </w:rPr>
        <w:t xml:space="preserve">Future research directions include developing biodegradable nanomaterials with predictable environmental fates, creating nano-enabled sensing platforms for early disease detection, and designing plant-compatible </w:t>
      </w:r>
      <w:proofErr w:type="spellStart"/>
      <w:r w:rsidRPr="00172C50">
        <w:rPr>
          <w:rFonts w:ascii="Times New Roman" w:hAnsi="Times New Roman" w:cs="Times New Roman"/>
          <w:sz w:val="24"/>
          <w:szCs w:val="24"/>
        </w:rPr>
        <w:t>nanodelivery</w:t>
      </w:r>
      <w:proofErr w:type="spellEnd"/>
      <w:r w:rsidRPr="00172C50">
        <w:rPr>
          <w:rFonts w:ascii="Times New Roman" w:hAnsi="Times New Roman" w:cs="Times New Roman"/>
          <w:sz w:val="24"/>
          <w:szCs w:val="24"/>
        </w:rPr>
        <w:t xml:space="preserve"> systems for RNA interference-based crop protection. The convergence of nanobiotechnology with other emerging technologies including genomics, artificial intelligence, and synthetic biology promises to accelerate agricultural innovation, potentially revolutionizing how we protect crops from disease and preserve harvested quality in increasingly unpredictable growing conditions. As this field advances, balancing technological opportunity with appropriate safeguards will be essential to realize the transformative potential of nanobiotechnology in creating resilient and sustainable food production systems capable of meeting global nutritional needs.</w:t>
      </w:r>
    </w:p>
    <w:p w14:paraId="39ACCDBE" w14:textId="77777777" w:rsidR="00755A9F" w:rsidRDefault="00D21F49" w:rsidP="00D21F49">
      <w:pPr>
        <w:jc w:val="both"/>
        <w:rPr>
          <w:rFonts w:ascii="Times New Roman" w:hAnsi="Times New Roman" w:cs="Times New Roman"/>
          <w:sz w:val="24"/>
          <w:szCs w:val="24"/>
        </w:rPr>
      </w:pPr>
      <w:r w:rsidRPr="00D21F49">
        <w:rPr>
          <w:rFonts w:ascii="Times New Roman" w:hAnsi="Times New Roman" w:cs="Times New Roman"/>
          <w:b/>
          <w:bCs/>
          <w:sz w:val="24"/>
          <w:szCs w:val="24"/>
        </w:rPr>
        <w:t>Conclusion</w:t>
      </w:r>
      <w:r w:rsidRPr="00D21F49">
        <w:rPr>
          <w:rFonts w:ascii="Times New Roman" w:hAnsi="Times New Roman" w:cs="Times New Roman"/>
          <w:sz w:val="24"/>
          <w:szCs w:val="24"/>
        </w:rPr>
        <w:t xml:space="preserve"> </w:t>
      </w:r>
    </w:p>
    <w:p w14:paraId="355DC3EC" w14:textId="77777777" w:rsidR="00D21F49" w:rsidRDefault="00D21F49" w:rsidP="00755A9F">
      <w:pPr>
        <w:ind w:firstLine="720"/>
        <w:jc w:val="both"/>
        <w:rPr>
          <w:rFonts w:ascii="Times New Roman" w:hAnsi="Times New Roman" w:cs="Times New Roman"/>
          <w:sz w:val="24"/>
          <w:szCs w:val="24"/>
        </w:rPr>
      </w:pPr>
      <w:r w:rsidRPr="00D21F49">
        <w:rPr>
          <w:rFonts w:ascii="Times New Roman" w:hAnsi="Times New Roman" w:cs="Times New Roman"/>
          <w:sz w:val="24"/>
          <w:szCs w:val="24"/>
        </w:rPr>
        <w:t xml:space="preserve">Nanobiotechnology offers immense potential for enhancing crop disease resistance and postharvest quality in agriculture. Nanomaterials such as metal nanoparticles, </w:t>
      </w:r>
      <w:proofErr w:type="spellStart"/>
      <w:r w:rsidRPr="00D21F49">
        <w:rPr>
          <w:rFonts w:ascii="Times New Roman" w:hAnsi="Times New Roman" w:cs="Times New Roman"/>
          <w:sz w:val="24"/>
          <w:szCs w:val="24"/>
        </w:rPr>
        <w:t>nanoemulsions</w:t>
      </w:r>
      <w:proofErr w:type="spellEnd"/>
      <w:r w:rsidRPr="00D21F49">
        <w:rPr>
          <w:rFonts w:ascii="Times New Roman" w:hAnsi="Times New Roman" w:cs="Times New Roman"/>
          <w:sz w:val="24"/>
          <w:szCs w:val="24"/>
        </w:rPr>
        <w:t xml:space="preserve">, and </w:t>
      </w:r>
      <w:proofErr w:type="spellStart"/>
      <w:r w:rsidRPr="00D21F49">
        <w:rPr>
          <w:rFonts w:ascii="Times New Roman" w:hAnsi="Times New Roman" w:cs="Times New Roman"/>
          <w:sz w:val="24"/>
          <w:szCs w:val="24"/>
        </w:rPr>
        <w:t>nanocoatings</w:t>
      </w:r>
      <w:proofErr w:type="spellEnd"/>
      <w:r w:rsidRPr="00D21F49">
        <w:rPr>
          <w:rFonts w:ascii="Times New Roman" w:hAnsi="Times New Roman" w:cs="Times New Roman"/>
          <w:sz w:val="24"/>
          <w:szCs w:val="24"/>
        </w:rPr>
        <w:t xml:space="preserve"> have shown promising results in controlling plant diseases and extending the shelf life of agricultural produce. However, the safety and ecological impact of nanomaterials need to be thoroughly investigated before their widespread application. Future research should focus on developing cost-effective, eco-friendly, and smart nanomaterials that can provide targeted and sustainable solutions for crop protection and quality enhancement. The responsible and integrated use of nanobiotechnology in agriculture can contribute to achieving global food security while minimizing environmental impacts.</w:t>
      </w:r>
    </w:p>
    <w:p w14:paraId="6931FCAA" w14:textId="77777777" w:rsidR="00B54C17" w:rsidRDefault="00B54C17" w:rsidP="00755A9F">
      <w:pPr>
        <w:ind w:firstLine="720"/>
        <w:jc w:val="both"/>
        <w:rPr>
          <w:rFonts w:ascii="Times New Roman" w:hAnsi="Times New Roman" w:cs="Times New Roman"/>
          <w:b/>
          <w:bCs/>
        </w:rPr>
      </w:pPr>
      <w:r w:rsidRPr="00B54C17">
        <w:rPr>
          <w:rFonts w:ascii="Times New Roman" w:hAnsi="Times New Roman" w:cs="Times New Roman"/>
          <w:b/>
          <w:bCs/>
        </w:rPr>
        <w:t>Figure 7: Schematic representation of nanoparticle interaction with plant pathogens.</w:t>
      </w:r>
    </w:p>
    <w:p w14:paraId="3DB6EDFC" w14:textId="77777777" w:rsidR="00B54C17" w:rsidRDefault="00B54C17" w:rsidP="00B54C17">
      <w:pPr>
        <w:pStyle w:val="NormalWeb"/>
        <w:jc w:val="center"/>
      </w:pPr>
      <w:r>
        <w:rPr>
          <w:noProof/>
        </w:rPr>
        <w:lastRenderedPageBreak/>
        <w:drawing>
          <wp:inline distT="0" distB="0" distL="0" distR="0" wp14:anchorId="2D08F378" wp14:editId="4B7118B0">
            <wp:extent cx="4648539" cy="2962275"/>
            <wp:effectExtent l="0" t="0" r="0" b="0"/>
            <wp:docPr id="7" name="Picture 7" descr="C:\Users\Lenovo\Downloads\sensors-22-01259-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ownloads\sensors-22-01259-g00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52253" cy="2964642"/>
                    </a:xfrm>
                    <a:prstGeom prst="rect">
                      <a:avLst/>
                    </a:prstGeom>
                    <a:noFill/>
                    <a:ln>
                      <a:noFill/>
                    </a:ln>
                  </pic:spPr>
                </pic:pic>
              </a:graphicData>
            </a:graphic>
          </wp:inline>
        </w:drawing>
      </w:r>
    </w:p>
    <w:p w14:paraId="2DD4A96D" w14:textId="77777777" w:rsidR="00755A9F" w:rsidRPr="00755A9F" w:rsidRDefault="00D21F49" w:rsidP="00D21F49">
      <w:pPr>
        <w:jc w:val="both"/>
        <w:rPr>
          <w:rFonts w:ascii="Times New Roman" w:hAnsi="Times New Roman" w:cs="Times New Roman"/>
          <w:b/>
          <w:bCs/>
          <w:sz w:val="24"/>
          <w:szCs w:val="24"/>
        </w:rPr>
      </w:pPr>
      <w:r w:rsidRPr="00755A9F">
        <w:rPr>
          <w:rFonts w:ascii="Times New Roman" w:hAnsi="Times New Roman" w:cs="Times New Roman"/>
          <w:b/>
          <w:bCs/>
          <w:sz w:val="24"/>
          <w:szCs w:val="24"/>
        </w:rPr>
        <w:t>References:</w:t>
      </w:r>
    </w:p>
    <w:p w14:paraId="52747C02"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 [1] Prasad, R., Kumar, V., &amp; Prasad, K. S. (2014). Nanotechnology in sustainable agriculture: Present concerns and future aspects. </w:t>
      </w:r>
      <w:r w:rsidRPr="00D21F49">
        <w:rPr>
          <w:rFonts w:ascii="Times New Roman" w:hAnsi="Times New Roman" w:cs="Times New Roman"/>
          <w:i/>
          <w:iCs/>
          <w:sz w:val="24"/>
          <w:szCs w:val="24"/>
        </w:rPr>
        <w:t>African Journal of Biotechnology</w:t>
      </w:r>
      <w:r w:rsidRPr="00D21F49">
        <w:rPr>
          <w:rFonts w:ascii="Times New Roman" w:hAnsi="Times New Roman" w:cs="Times New Roman"/>
          <w:sz w:val="24"/>
          <w:szCs w:val="24"/>
        </w:rPr>
        <w:t>, 13(6), 705-713.</w:t>
      </w:r>
    </w:p>
    <w:p w14:paraId="59C64885"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[2] </w:t>
      </w:r>
      <w:proofErr w:type="spellStart"/>
      <w:r w:rsidRPr="00D21F49">
        <w:rPr>
          <w:rFonts w:ascii="Times New Roman" w:hAnsi="Times New Roman" w:cs="Times New Roman"/>
          <w:sz w:val="24"/>
          <w:szCs w:val="24"/>
        </w:rPr>
        <w:t>Fraceto</w:t>
      </w:r>
      <w:proofErr w:type="spellEnd"/>
      <w:r w:rsidRPr="00D21F49">
        <w:rPr>
          <w:rFonts w:ascii="Times New Roman" w:hAnsi="Times New Roman" w:cs="Times New Roman"/>
          <w:sz w:val="24"/>
          <w:szCs w:val="24"/>
        </w:rPr>
        <w:t xml:space="preserve">, L. F., Grillo, R., de Medeiros, G. A., Scognamiglio, V., Rea, G., &amp; Bartolucci, C. (2016). Nanotechnology in agriculture: Which innovation potential does it have? </w:t>
      </w:r>
      <w:r w:rsidRPr="00D21F49">
        <w:rPr>
          <w:rFonts w:ascii="Times New Roman" w:hAnsi="Times New Roman" w:cs="Times New Roman"/>
          <w:i/>
          <w:iCs/>
          <w:sz w:val="24"/>
          <w:szCs w:val="24"/>
        </w:rPr>
        <w:t>Frontiers in Environmental Science</w:t>
      </w:r>
      <w:r w:rsidRPr="00D21F49">
        <w:rPr>
          <w:rFonts w:ascii="Times New Roman" w:hAnsi="Times New Roman" w:cs="Times New Roman"/>
          <w:sz w:val="24"/>
          <w:szCs w:val="24"/>
        </w:rPr>
        <w:t>, 4, 20.</w:t>
      </w:r>
    </w:p>
    <w:p w14:paraId="26D8F075"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[3] Tilman, D., Balzer, C., Hill, J., &amp; Befort, B. L. (2011). Global food demand and the sustainable intensification of agriculture. </w:t>
      </w:r>
      <w:r w:rsidRPr="00D21F49">
        <w:rPr>
          <w:rFonts w:ascii="Times New Roman" w:hAnsi="Times New Roman" w:cs="Times New Roman"/>
          <w:i/>
          <w:iCs/>
          <w:sz w:val="24"/>
          <w:szCs w:val="24"/>
        </w:rPr>
        <w:t>Proceedings of the National Academy of Sciences</w:t>
      </w:r>
      <w:r w:rsidRPr="00D21F49">
        <w:rPr>
          <w:rFonts w:ascii="Times New Roman" w:hAnsi="Times New Roman" w:cs="Times New Roman"/>
          <w:sz w:val="24"/>
          <w:szCs w:val="24"/>
        </w:rPr>
        <w:t>, 108(50), 20260-20264.</w:t>
      </w:r>
    </w:p>
    <w:p w14:paraId="6B8D7FAF"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[4] Carvalho, F. P. (2017). Pesticides, environment, and food safety. </w:t>
      </w:r>
      <w:r w:rsidRPr="00D21F49">
        <w:rPr>
          <w:rFonts w:ascii="Times New Roman" w:hAnsi="Times New Roman" w:cs="Times New Roman"/>
          <w:i/>
          <w:iCs/>
          <w:sz w:val="24"/>
          <w:szCs w:val="24"/>
        </w:rPr>
        <w:t>Food and Energy Security</w:t>
      </w:r>
      <w:r w:rsidRPr="00D21F49">
        <w:rPr>
          <w:rFonts w:ascii="Times New Roman" w:hAnsi="Times New Roman" w:cs="Times New Roman"/>
          <w:sz w:val="24"/>
          <w:szCs w:val="24"/>
        </w:rPr>
        <w:t>, 6(2), 48-60.</w:t>
      </w:r>
    </w:p>
    <w:p w14:paraId="2E684BD8"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[5] Bombo, A. B., Pereira, A. E. S., Lusa, M. G., de Medeiros Oliveira, E., de Oliveira, J. L., Campos, E. V. R., ... &amp; </w:t>
      </w:r>
      <w:proofErr w:type="spellStart"/>
      <w:r w:rsidRPr="00D21F49">
        <w:rPr>
          <w:rFonts w:ascii="Times New Roman" w:hAnsi="Times New Roman" w:cs="Times New Roman"/>
          <w:sz w:val="24"/>
          <w:szCs w:val="24"/>
        </w:rPr>
        <w:t>Fraceto</w:t>
      </w:r>
      <w:proofErr w:type="spellEnd"/>
      <w:r w:rsidRPr="00D21F49">
        <w:rPr>
          <w:rFonts w:ascii="Times New Roman" w:hAnsi="Times New Roman" w:cs="Times New Roman"/>
          <w:sz w:val="24"/>
          <w:szCs w:val="24"/>
        </w:rPr>
        <w:t xml:space="preserve">, L. F. (2019). A mechanistic view of interactions of a </w:t>
      </w:r>
      <w:proofErr w:type="spellStart"/>
      <w:r w:rsidRPr="00D21F49">
        <w:rPr>
          <w:rFonts w:ascii="Times New Roman" w:hAnsi="Times New Roman" w:cs="Times New Roman"/>
          <w:sz w:val="24"/>
          <w:szCs w:val="24"/>
        </w:rPr>
        <w:t>nanoherbicide</w:t>
      </w:r>
      <w:proofErr w:type="spellEnd"/>
      <w:r w:rsidRPr="00D21F49">
        <w:rPr>
          <w:rFonts w:ascii="Times New Roman" w:hAnsi="Times New Roman" w:cs="Times New Roman"/>
          <w:sz w:val="24"/>
          <w:szCs w:val="24"/>
        </w:rPr>
        <w:t xml:space="preserve"> with target organism. </w:t>
      </w:r>
      <w:r w:rsidRPr="00D21F49">
        <w:rPr>
          <w:rFonts w:ascii="Times New Roman" w:hAnsi="Times New Roman" w:cs="Times New Roman"/>
          <w:i/>
          <w:iCs/>
          <w:sz w:val="24"/>
          <w:szCs w:val="24"/>
        </w:rPr>
        <w:t>Journal of Agricultural and Food Chemistry</w:t>
      </w:r>
      <w:r w:rsidRPr="00D21F49">
        <w:rPr>
          <w:rFonts w:ascii="Times New Roman" w:hAnsi="Times New Roman" w:cs="Times New Roman"/>
          <w:sz w:val="24"/>
          <w:szCs w:val="24"/>
        </w:rPr>
        <w:t>, 67(16), 4453-4462.</w:t>
      </w:r>
    </w:p>
    <w:p w14:paraId="72326D44"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[6] Kah, M., </w:t>
      </w:r>
      <w:proofErr w:type="spellStart"/>
      <w:r w:rsidRPr="00D21F49">
        <w:rPr>
          <w:rFonts w:ascii="Times New Roman" w:hAnsi="Times New Roman" w:cs="Times New Roman"/>
          <w:sz w:val="24"/>
          <w:szCs w:val="24"/>
        </w:rPr>
        <w:t>Kookana</w:t>
      </w:r>
      <w:proofErr w:type="spellEnd"/>
      <w:r w:rsidRPr="00D21F49">
        <w:rPr>
          <w:rFonts w:ascii="Times New Roman" w:hAnsi="Times New Roman" w:cs="Times New Roman"/>
          <w:sz w:val="24"/>
          <w:szCs w:val="24"/>
        </w:rPr>
        <w:t xml:space="preserve">, R. S., Gogos, A., &amp; Bucheli, T. D. (2018). A critical evaluation of </w:t>
      </w:r>
      <w:proofErr w:type="spellStart"/>
      <w:r w:rsidRPr="00D21F49">
        <w:rPr>
          <w:rFonts w:ascii="Times New Roman" w:hAnsi="Times New Roman" w:cs="Times New Roman"/>
          <w:sz w:val="24"/>
          <w:szCs w:val="24"/>
        </w:rPr>
        <w:t>nanopesticides</w:t>
      </w:r>
      <w:proofErr w:type="spellEnd"/>
      <w:r w:rsidRPr="00D21F49">
        <w:rPr>
          <w:rFonts w:ascii="Times New Roman" w:hAnsi="Times New Roman" w:cs="Times New Roman"/>
          <w:sz w:val="24"/>
          <w:szCs w:val="24"/>
        </w:rPr>
        <w:t xml:space="preserve"> and </w:t>
      </w:r>
      <w:proofErr w:type="spellStart"/>
      <w:r w:rsidRPr="00D21F49">
        <w:rPr>
          <w:rFonts w:ascii="Times New Roman" w:hAnsi="Times New Roman" w:cs="Times New Roman"/>
          <w:sz w:val="24"/>
          <w:szCs w:val="24"/>
        </w:rPr>
        <w:t>nanofertilizers</w:t>
      </w:r>
      <w:proofErr w:type="spellEnd"/>
      <w:r w:rsidRPr="00D21F49">
        <w:rPr>
          <w:rFonts w:ascii="Times New Roman" w:hAnsi="Times New Roman" w:cs="Times New Roman"/>
          <w:sz w:val="24"/>
          <w:szCs w:val="24"/>
        </w:rPr>
        <w:t xml:space="preserve"> against their conventional analogues. </w:t>
      </w:r>
      <w:r w:rsidRPr="00D21F49">
        <w:rPr>
          <w:rFonts w:ascii="Times New Roman" w:hAnsi="Times New Roman" w:cs="Times New Roman"/>
          <w:i/>
          <w:iCs/>
          <w:sz w:val="24"/>
          <w:szCs w:val="24"/>
        </w:rPr>
        <w:t>Nature Nanotechnology</w:t>
      </w:r>
      <w:r w:rsidRPr="00D21F49">
        <w:rPr>
          <w:rFonts w:ascii="Times New Roman" w:hAnsi="Times New Roman" w:cs="Times New Roman"/>
          <w:sz w:val="24"/>
          <w:szCs w:val="24"/>
        </w:rPr>
        <w:t>, 13(8), 677-684.</w:t>
      </w:r>
    </w:p>
    <w:p w14:paraId="1396B4B4"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[7] </w:t>
      </w:r>
      <w:proofErr w:type="spellStart"/>
      <w:r w:rsidRPr="00D21F49">
        <w:rPr>
          <w:rFonts w:ascii="Times New Roman" w:hAnsi="Times New Roman" w:cs="Times New Roman"/>
          <w:sz w:val="24"/>
          <w:szCs w:val="24"/>
        </w:rPr>
        <w:t>Dimkpa</w:t>
      </w:r>
      <w:proofErr w:type="spellEnd"/>
      <w:r w:rsidRPr="00D21F49">
        <w:rPr>
          <w:rFonts w:ascii="Times New Roman" w:hAnsi="Times New Roman" w:cs="Times New Roman"/>
          <w:sz w:val="24"/>
          <w:szCs w:val="24"/>
        </w:rPr>
        <w:t xml:space="preserve">, C. O., &amp; </w:t>
      </w:r>
      <w:proofErr w:type="spellStart"/>
      <w:r w:rsidRPr="00D21F49">
        <w:rPr>
          <w:rFonts w:ascii="Times New Roman" w:hAnsi="Times New Roman" w:cs="Times New Roman"/>
          <w:sz w:val="24"/>
          <w:szCs w:val="24"/>
        </w:rPr>
        <w:t>Bindraban</w:t>
      </w:r>
      <w:proofErr w:type="spellEnd"/>
      <w:r w:rsidRPr="00D21F49">
        <w:rPr>
          <w:rFonts w:ascii="Times New Roman" w:hAnsi="Times New Roman" w:cs="Times New Roman"/>
          <w:sz w:val="24"/>
          <w:szCs w:val="24"/>
        </w:rPr>
        <w:t xml:space="preserve">, P. S. (2018). </w:t>
      </w:r>
      <w:proofErr w:type="spellStart"/>
      <w:r w:rsidRPr="00D21F49">
        <w:rPr>
          <w:rFonts w:ascii="Times New Roman" w:hAnsi="Times New Roman" w:cs="Times New Roman"/>
          <w:sz w:val="24"/>
          <w:szCs w:val="24"/>
        </w:rPr>
        <w:t>Nanofertilizers</w:t>
      </w:r>
      <w:proofErr w:type="spellEnd"/>
      <w:r w:rsidRPr="00D21F49">
        <w:rPr>
          <w:rFonts w:ascii="Times New Roman" w:hAnsi="Times New Roman" w:cs="Times New Roman"/>
          <w:sz w:val="24"/>
          <w:szCs w:val="24"/>
        </w:rPr>
        <w:t xml:space="preserve">: New products for the industry? </w:t>
      </w:r>
      <w:r w:rsidRPr="00D21F49">
        <w:rPr>
          <w:rFonts w:ascii="Times New Roman" w:hAnsi="Times New Roman" w:cs="Times New Roman"/>
          <w:i/>
          <w:iCs/>
          <w:sz w:val="24"/>
          <w:szCs w:val="24"/>
        </w:rPr>
        <w:t>Journal of Agricultural and Food Chemistry</w:t>
      </w:r>
      <w:r w:rsidRPr="00D21F49">
        <w:rPr>
          <w:rFonts w:ascii="Times New Roman" w:hAnsi="Times New Roman" w:cs="Times New Roman"/>
          <w:sz w:val="24"/>
          <w:szCs w:val="24"/>
        </w:rPr>
        <w:t>, 66(26), 6462-6473.</w:t>
      </w:r>
    </w:p>
    <w:p w14:paraId="179F1F8E"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[8] Grillo, R., Abhilash, P. C., &amp; </w:t>
      </w:r>
      <w:proofErr w:type="spellStart"/>
      <w:r w:rsidRPr="00D21F49">
        <w:rPr>
          <w:rFonts w:ascii="Times New Roman" w:hAnsi="Times New Roman" w:cs="Times New Roman"/>
          <w:sz w:val="24"/>
          <w:szCs w:val="24"/>
        </w:rPr>
        <w:t>Fraceto</w:t>
      </w:r>
      <w:proofErr w:type="spellEnd"/>
      <w:r w:rsidRPr="00D21F49">
        <w:rPr>
          <w:rFonts w:ascii="Times New Roman" w:hAnsi="Times New Roman" w:cs="Times New Roman"/>
          <w:sz w:val="24"/>
          <w:szCs w:val="24"/>
        </w:rPr>
        <w:t xml:space="preserve">, L. F. (2016). Nanotechnology applied to bio-encapsulation of pesticides. </w:t>
      </w:r>
      <w:r w:rsidRPr="00D21F49">
        <w:rPr>
          <w:rFonts w:ascii="Times New Roman" w:hAnsi="Times New Roman" w:cs="Times New Roman"/>
          <w:i/>
          <w:iCs/>
          <w:sz w:val="24"/>
          <w:szCs w:val="24"/>
        </w:rPr>
        <w:t>Journal of Nanoscience and Nanotechnology</w:t>
      </w:r>
      <w:r w:rsidRPr="00D21F49">
        <w:rPr>
          <w:rFonts w:ascii="Times New Roman" w:hAnsi="Times New Roman" w:cs="Times New Roman"/>
          <w:sz w:val="24"/>
          <w:szCs w:val="24"/>
        </w:rPr>
        <w:t>, 16(1), 1231-1234.</w:t>
      </w:r>
    </w:p>
    <w:p w14:paraId="4E8A4CF9"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lastRenderedPageBreak/>
        <w:t xml:space="preserve">[9] </w:t>
      </w:r>
      <w:proofErr w:type="spellStart"/>
      <w:r w:rsidRPr="00D21F49">
        <w:rPr>
          <w:rFonts w:ascii="Times New Roman" w:hAnsi="Times New Roman" w:cs="Times New Roman"/>
          <w:sz w:val="24"/>
          <w:szCs w:val="24"/>
        </w:rPr>
        <w:t>Nahvi</w:t>
      </w:r>
      <w:proofErr w:type="spellEnd"/>
      <w:r w:rsidRPr="00D21F49">
        <w:rPr>
          <w:rFonts w:ascii="Times New Roman" w:hAnsi="Times New Roman" w:cs="Times New Roman"/>
          <w:sz w:val="24"/>
          <w:szCs w:val="24"/>
        </w:rPr>
        <w:t xml:space="preserve">, A., Kasim, W. A., Ghafoor, A., Syed, A. A., Chuah, A. L., &amp; Omar, D. (2021). Advances in </w:t>
      </w:r>
      <w:proofErr w:type="spellStart"/>
      <w:r w:rsidRPr="00D21F49">
        <w:rPr>
          <w:rFonts w:ascii="Times New Roman" w:hAnsi="Times New Roman" w:cs="Times New Roman"/>
          <w:sz w:val="24"/>
          <w:szCs w:val="24"/>
        </w:rPr>
        <w:t>nanosensors</w:t>
      </w:r>
      <w:proofErr w:type="spellEnd"/>
      <w:r w:rsidRPr="00D21F49">
        <w:rPr>
          <w:rFonts w:ascii="Times New Roman" w:hAnsi="Times New Roman" w:cs="Times New Roman"/>
          <w:sz w:val="24"/>
          <w:szCs w:val="24"/>
        </w:rPr>
        <w:t xml:space="preserve"> for plant health monitoring. </w:t>
      </w:r>
      <w:r w:rsidRPr="00D21F49">
        <w:rPr>
          <w:rFonts w:ascii="Times New Roman" w:hAnsi="Times New Roman" w:cs="Times New Roman"/>
          <w:i/>
          <w:iCs/>
          <w:sz w:val="24"/>
          <w:szCs w:val="24"/>
        </w:rPr>
        <w:t>Nanomaterials</w:t>
      </w:r>
      <w:r w:rsidRPr="00D21F49">
        <w:rPr>
          <w:rFonts w:ascii="Times New Roman" w:hAnsi="Times New Roman" w:cs="Times New Roman"/>
          <w:sz w:val="24"/>
          <w:szCs w:val="24"/>
        </w:rPr>
        <w:t>, 11(9), 2410.</w:t>
      </w:r>
    </w:p>
    <w:p w14:paraId="2AB7C3C0"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 [10] Medina-Pérez, G., Fernández-</w:t>
      </w:r>
      <w:proofErr w:type="spellStart"/>
      <w:r w:rsidRPr="00D21F49">
        <w:rPr>
          <w:rFonts w:ascii="Times New Roman" w:hAnsi="Times New Roman" w:cs="Times New Roman"/>
          <w:sz w:val="24"/>
          <w:szCs w:val="24"/>
        </w:rPr>
        <w:t>Luqueño</w:t>
      </w:r>
      <w:proofErr w:type="spellEnd"/>
      <w:r w:rsidRPr="00D21F49">
        <w:rPr>
          <w:rFonts w:ascii="Times New Roman" w:hAnsi="Times New Roman" w:cs="Times New Roman"/>
          <w:sz w:val="24"/>
          <w:szCs w:val="24"/>
        </w:rPr>
        <w:t>, F., Trejo-Téllez, L. I., López-Valdez, F</w:t>
      </w:r>
      <w:r w:rsidR="00755A9F">
        <w:rPr>
          <w:rFonts w:ascii="Times New Roman" w:hAnsi="Times New Roman" w:cs="Times New Roman"/>
          <w:sz w:val="24"/>
          <w:szCs w:val="24"/>
        </w:rPr>
        <w:t>.</w:t>
      </w:r>
      <w:r w:rsidRPr="00D21F49">
        <w:rPr>
          <w:rFonts w:ascii="Times New Roman" w:hAnsi="Times New Roman" w:cs="Times New Roman"/>
          <w:sz w:val="24"/>
          <w:szCs w:val="24"/>
        </w:rPr>
        <w:t xml:space="preserve">&amp; </w:t>
      </w:r>
      <w:proofErr w:type="spellStart"/>
      <w:r w:rsidRPr="00D21F49">
        <w:rPr>
          <w:rFonts w:ascii="Times New Roman" w:hAnsi="Times New Roman" w:cs="Times New Roman"/>
          <w:sz w:val="24"/>
          <w:szCs w:val="24"/>
        </w:rPr>
        <w:t>Pampillón</w:t>
      </w:r>
      <w:proofErr w:type="spellEnd"/>
      <w:r w:rsidRPr="00D21F49">
        <w:rPr>
          <w:rFonts w:ascii="Times New Roman" w:hAnsi="Times New Roman" w:cs="Times New Roman"/>
          <w:sz w:val="24"/>
          <w:szCs w:val="24"/>
        </w:rPr>
        <w:t xml:space="preserve">-González, L. (2019). Nanotechnology in crop protection: Status and future trends. In </w:t>
      </w:r>
      <w:r w:rsidRPr="00D21F49">
        <w:rPr>
          <w:rFonts w:ascii="Times New Roman" w:hAnsi="Times New Roman" w:cs="Times New Roman"/>
          <w:i/>
          <w:iCs/>
          <w:sz w:val="24"/>
          <w:szCs w:val="24"/>
        </w:rPr>
        <w:t>Nano-Biopesticides Today and Future Perspectives</w:t>
      </w:r>
      <w:r w:rsidRPr="00D21F49">
        <w:rPr>
          <w:rFonts w:ascii="Times New Roman" w:hAnsi="Times New Roman" w:cs="Times New Roman"/>
          <w:sz w:val="24"/>
          <w:szCs w:val="24"/>
        </w:rPr>
        <w:t xml:space="preserve"> (pp. 17-45). Academic Press.</w:t>
      </w:r>
    </w:p>
    <w:p w14:paraId="66DD67AD"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[11] Ma, X., Geiser-Lee, J., Deng, Y., &amp; </w:t>
      </w:r>
      <w:proofErr w:type="spellStart"/>
      <w:r w:rsidRPr="00D21F49">
        <w:rPr>
          <w:rFonts w:ascii="Times New Roman" w:hAnsi="Times New Roman" w:cs="Times New Roman"/>
          <w:sz w:val="24"/>
          <w:szCs w:val="24"/>
        </w:rPr>
        <w:t>Kolmakov</w:t>
      </w:r>
      <w:proofErr w:type="spellEnd"/>
      <w:r w:rsidRPr="00D21F49">
        <w:rPr>
          <w:rFonts w:ascii="Times New Roman" w:hAnsi="Times New Roman" w:cs="Times New Roman"/>
          <w:sz w:val="24"/>
          <w:szCs w:val="24"/>
        </w:rPr>
        <w:t xml:space="preserve">, A. (2010). Interactions between engineered nanoparticles (ENPs) and plants: phytotoxicity, uptake and accumulation. </w:t>
      </w:r>
      <w:r w:rsidRPr="00D21F49">
        <w:rPr>
          <w:rFonts w:ascii="Times New Roman" w:hAnsi="Times New Roman" w:cs="Times New Roman"/>
          <w:i/>
          <w:iCs/>
          <w:sz w:val="24"/>
          <w:szCs w:val="24"/>
        </w:rPr>
        <w:t>Science of the Total Environment</w:t>
      </w:r>
      <w:r w:rsidRPr="00D21F49">
        <w:rPr>
          <w:rFonts w:ascii="Times New Roman" w:hAnsi="Times New Roman" w:cs="Times New Roman"/>
          <w:sz w:val="24"/>
          <w:szCs w:val="24"/>
        </w:rPr>
        <w:t>, 408(16), 3053-3061.</w:t>
      </w:r>
    </w:p>
    <w:p w14:paraId="56DF4A43"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[12] Tripathi, D. K., Shweta, Singh, S., Singh, S., Pandey, R., Singh, V. P., ... &amp; Chauhan, D. K. (2017). An overview on manufactured nanoparticles in plants: uptake, translocation, accumulation and phytotoxicity. </w:t>
      </w:r>
      <w:r w:rsidRPr="00D21F49">
        <w:rPr>
          <w:rFonts w:ascii="Times New Roman" w:hAnsi="Times New Roman" w:cs="Times New Roman"/>
          <w:i/>
          <w:iCs/>
          <w:sz w:val="24"/>
          <w:szCs w:val="24"/>
        </w:rPr>
        <w:t>Plant Physiology and Biochemistry</w:t>
      </w:r>
      <w:r w:rsidRPr="00D21F49">
        <w:rPr>
          <w:rFonts w:ascii="Times New Roman" w:hAnsi="Times New Roman" w:cs="Times New Roman"/>
          <w:sz w:val="24"/>
          <w:szCs w:val="24"/>
        </w:rPr>
        <w:t>, 110, 2-12.</w:t>
      </w:r>
    </w:p>
    <w:p w14:paraId="4F30D431"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[13] Rai, M., Ingle, A. P., Pandit, R., </w:t>
      </w:r>
      <w:proofErr w:type="spellStart"/>
      <w:r w:rsidRPr="00D21F49">
        <w:rPr>
          <w:rFonts w:ascii="Times New Roman" w:hAnsi="Times New Roman" w:cs="Times New Roman"/>
          <w:sz w:val="24"/>
          <w:szCs w:val="24"/>
        </w:rPr>
        <w:t>Paralikar</w:t>
      </w:r>
      <w:proofErr w:type="spellEnd"/>
      <w:r w:rsidRPr="00D21F49">
        <w:rPr>
          <w:rFonts w:ascii="Times New Roman" w:hAnsi="Times New Roman" w:cs="Times New Roman"/>
          <w:sz w:val="24"/>
          <w:szCs w:val="24"/>
        </w:rPr>
        <w:t xml:space="preserve">, P., Shende, S., Gupta, I., ... &amp; dos Santos, C. A. (2019). Copper and copper nanoparticles: role in management of insect-pests and pathogenic microbes. </w:t>
      </w:r>
      <w:r w:rsidRPr="00D21F49">
        <w:rPr>
          <w:rFonts w:ascii="Times New Roman" w:hAnsi="Times New Roman" w:cs="Times New Roman"/>
          <w:i/>
          <w:iCs/>
          <w:sz w:val="24"/>
          <w:szCs w:val="24"/>
        </w:rPr>
        <w:t>Nanotechnology Reviews</w:t>
      </w:r>
      <w:r w:rsidRPr="00D21F49">
        <w:rPr>
          <w:rFonts w:ascii="Times New Roman" w:hAnsi="Times New Roman" w:cs="Times New Roman"/>
          <w:sz w:val="24"/>
          <w:szCs w:val="24"/>
        </w:rPr>
        <w:t>, 7(4), 303-315.</w:t>
      </w:r>
    </w:p>
    <w:p w14:paraId="1F492C33"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[14] Goswami, A., Roy, I., Sengupta, S., &amp; Debnath, N. (2010). Novel applications of solid and liquid formulations of nanoparticles against insect pests and pathogens. </w:t>
      </w:r>
      <w:r w:rsidRPr="00D21F49">
        <w:rPr>
          <w:rFonts w:ascii="Times New Roman" w:hAnsi="Times New Roman" w:cs="Times New Roman"/>
          <w:i/>
          <w:iCs/>
          <w:sz w:val="24"/>
          <w:szCs w:val="24"/>
        </w:rPr>
        <w:t>Thin Solid Films</w:t>
      </w:r>
      <w:r w:rsidRPr="00D21F49">
        <w:rPr>
          <w:rFonts w:ascii="Times New Roman" w:hAnsi="Times New Roman" w:cs="Times New Roman"/>
          <w:sz w:val="24"/>
          <w:szCs w:val="24"/>
        </w:rPr>
        <w:t>, 519(3), 1252-1257.</w:t>
      </w:r>
    </w:p>
    <w:p w14:paraId="5531768B"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[15] </w:t>
      </w:r>
      <w:proofErr w:type="spellStart"/>
      <w:r w:rsidRPr="00D21F49">
        <w:rPr>
          <w:rFonts w:ascii="Times New Roman" w:hAnsi="Times New Roman" w:cs="Times New Roman"/>
          <w:sz w:val="24"/>
          <w:szCs w:val="24"/>
        </w:rPr>
        <w:t>Ocsoy</w:t>
      </w:r>
      <w:proofErr w:type="spellEnd"/>
      <w:r w:rsidRPr="00D21F49">
        <w:rPr>
          <w:rFonts w:ascii="Times New Roman" w:hAnsi="Times New Roman" w:cs="Times New Roman"/>
          <w:sz w:val="24"/>
          <w:szCs w:val="24"/>
        </w:rPr>
        <w:t xml:space="preserve">, I., Paret, M. L., </w:t>
      </w:r>
      <w:proofErr w:type="spellStart"/>
      <w:r w:rsidRPr="00D21F49">
        <w:rPr>
          <w:rFonts w:ascii="Times New Roman" w:hAnsi="Times New Roman" w:cs="Times New Roman"/>
          <w:sz w:val="24"/>
          <w:szCs w:val="24"/>
        </w:rPr>
        <w:t>Ocsoy</w:t>
      </w:r>
      <w:proofErr w:type="spellEnd"/>
      <w:r w:rsidRPr="00D21F49">
        <w:rPr>
          <w:rFonts w:ascii="Times New Roman" w:hAnsi="Times New Roman" w:cs="Times New Roman"/>
          <w:sz w:val="24"/>
          <w:szCs w:val="24"/>
        </w:rPr>
        <w:t xml:space="preserve">, M. A., Kunwar, S., Chen, T., You, M., &amp; Tan, W. (2013). Nanotechnology in plant disease management: DNA-directed silver nanoparticles on graphene oxide as an antibacterial against </w:t>
      </w:r>
      <w:r w:rsidRPr="00D21F49">
        <w:rPr>
          <w:rFonts w:ascii="Times New Roman" w:hAnsi="Times New Roman" w:cs="Times New Roman"/>
          <w:i/>
          <w:iCs/>
          <w:sz w:val="24"/>
          <w:szCs w:val="24"/>
        </w:rPr>
        <w:t xml:space="preserve">Xanthomonas </w:t>
      </w:r>
      <w:proofErr w:type="spellStart"/>
      <w:r w:rsidRPr="00D21F49">
        <w:rPr>
          <w:rFonts w:ascii="Times New Roman" w:hAnsi="Times New Roman" w:cs="Times New Roman"/>
          <w:i/>
          <w:iCs/>
          <w:sz w:val="24"/>
          <w:szCs w:val="24"/>
        </w:rPr>
        <w:t>perforans</w:t>
      </w:r>
      <w:proofErr w:type="spellEnd"/>
      <w:r w:rsidRPr="00D21F49">
        <w:rPr>
          <w:rFonts w:ascii="Times New Roman" w:hAnsi="Times New Roman" w:cs="Times New Roman"/>
          <w:sz w:val="24"/>
          <w:szCs w:val="24"/>
        </w:rPr>
        <w:t xml:space="preserve">. </w:t>
      </w:r>
      <w:r w:rsidRPr="00D21F49">
        <w:rPr>
          <w:rFonts w:ascii="Times New Roman" w:hAnsi="Times New Roman" w:cs="Times New Roman"/>
          <w:i/>
          <w:iCs/>
          <w:sz w:val="24"/>
          <w:szCs w:val="24"/>
        </w:rPr>
        <w:t>ACS Nano</w:t>
      </w:r>
      <w:r w:rsidRPr="00D21F49">
        <w:rPr>
          <w:rFonts w:ascii="Times New Roman" w:hAnsi="Times New Roman" w:cs="Times New Roman"/>
          <w:sz w:val="24"/>
          <w:szCs w:val="24"/>
        </w:rPr>
        <w:t>, 7(10), 8972-8980.</w:t>
      </w:r>
    </w:p>
    <w:p w14:paraId="659DA06A"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[16] Elmer, W., &amp; White, J. C. (2018). The use of metallic oxide nanoparticles to enhance growth of tomatoes and eggplants in disease infested soil or soilless medium. </w:t>
      </w:r>
      <w:r w:rsidRPr="00D21F49">
        <w:rPr>
          <w:rFonts w:ascii="Times New Roman" w:hAnsi="Times New Roman" w:cs="Times New Roman"/>
          <w:i/>
          <w:iCs/>
          <w:sz w:val="24"/>
          <w:szCs w:val="24"/>
        </w:rPr>
        <w:t>Environmental Science: Nano</w:t>
      </w:r>
      <w:r w:rsidRPr="00D21F49">
        <w:rPr>
          <w:rFonts w:ascii="Times New Roman" w:hAnsi="Times New Roman" w:cs="Times New Roman"/>
          <w:sz w:val="24"/>
          <w:szCs w:val="24"/>
        </w:rPr>
        <w:t>, 5(8), 1734-1744.</w:t>
      </w:r>
    </w:p>
    <w:p w14:paraId="6B1FEE41"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[17] Graham, J. H., Johnson, E. G., Myers, M. E., Young, M., Rajasekaran, P., Das, S., &amp; Santra, S. (2016). Potential of nano-formulated zinc oxide for control of citrus canker on grapefruit trees. </w:t>
      </w:r>
      <w:r w:rsidRPr="00D21F49">
        <w:rPr>
          <w:rFonts w:ascii="Times New Roman" w:hAnsi="Times New Roman" w:cs="Times New Roman"/>
          <w:i/>
          <w:iCs/>
          <w:sz w:val="24"/>
          <w:szCs w:val="24"/>
        </w:rPr>
        <w:t>Plant Disease</w:t>
      </w:r>
      <w:r w:rsidRPr="00D21F49">
        <w:rPr>
          <w:rFonts w:ascii="Times New Roman" w:hAnsi="Times New Roman" w:cs="Times New Roman"/>
          <w:sz w:val="24"/>
          <w:szCs w:val="24"/>
        </w:rPr>
        <w:t>, 100(12), 2442-2447.</w:t>
      </w:r>
    </w:p>
    <w:p w14:paraId="43041518"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[18] Anusuya, S., &amp; Banu, K. N. (2016). Silver-chitosan nanoparticles induced biochemical variations of chickpea (</w:t>
      </w:r>
      <w:r w:rsidRPr="00D21F49">
        <w:rPr>
          <w:rFonts w:ascii="Times New Roman" w:hAnsi="Times New Roman" w:cs="Times New Roman"/>
          <w:i/>
          <w:iCs/>
          <w:sz w:val="24"/>
          <w:szCs w:val="24"/>
        </w:rPr>
        <w:t>Cicer arietinum</w:t>
      </w:r>
      <w:r w:rsidRPr="00D21F49">
        <w:rPr>
          <w:rFonts w:ascii="Times New Roman" w:hAnsi="Times New Roman" w:cs="Times New Roman"/>
          <w:sz w:val="24"/>
          <w:szCs w:val="24"/>
        </w:rPr>
        <w:t xml:space="preserve"> L.). </w:t>
      </w:r>
      <w:r w:rsidRPr="00D21F49">
        <w:rPr>
          <w:rFonts w:ascii="Times New Roman" w:hAnsi="Times New Roman" w:cs="Times New Roman"/>
          <w:i/>
          <w:iCs/>
          <w:sz w:val="24"/>
          <w:szCs w:val="24"/>
        </w:rPr>
        <w:t>Biocatalysis and Agricultural Biotechnology</w:t>
      </w:r>
      <w:r w:rsidRPr="00D21F49">
        <w:rPr>
          <w:rFonts w:ascii="Times New Roman" w:hAnsi="Times New Roman" w:cs="Times New Roman"/>
          <w:sz w:val="24"/>
          <w:szCs w:val="24"/>
        </w:rPr>
        <w:t>, 8, 39-44.</w:t>
      </w:r>
    </w:p>
    <w:p w14:paraId="0EAA1FB3"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[19] Kah, M., &amp; Hofmann, T. (2014). </w:t>
      </w:r>
      <w:proofErr w:type="spellStart"/>
      <w:r w:rsidRPr="00D21F49">
        <w:rPr>
          <w:rFonts w:ascii="Times New Roman" w:hAnsi="Times New Roman" w:cs="Times New Roman"/>
          <w:sz w:val="24"/>
          <w:szCs w:val="24"/>
        </w:rPr>
        <w:t>Nanopesticide</w:t>
      </w:r>
      <w:proofErr w:type="spellEnd"/>
      <w:r w:rsidRPr="00D21F49">
        <w:rPr>
          <w:rFonts w:ascii="Times New Roman" w:hAnsi="Times New Roman" w:cs="Times New Roman"/>
          <w:sz w:val="24"/>
          <w:szCs w:val="24"/>
        </w:rPr>
        <w:t xml:space="preserve"> research: current trends and future priorities. </w:t>
      </w:r>
      <w:r w:rsidRPr="00D21F49">
        <w:rPr>
          <w:rFonts w:ascii="Times New Roman" w:hAnsi="Times New Roman" w:cs="Times New Roman"/>
          <w:i/>
          <w:iCs/>
          <w:sz w:val="24"/>
          <w:szCs w:val="24"/>
        </w:rPr>
        <w:t>Environment International</w:t>
      </w:r>
      <w:r w:rsidRPr="00D21F49">
        <w:rPr>
          <w:rFonts w:ascii="Times New Roman" w:hAnsi="Times New Roman" w:cs="Times New Roman"/>
          <w:sz w:val="24"/>
          <w:szCs w:val="24"/>
        </w:rPr>
        <w:t>, 63, 224-235.</w:t>
      </w:r>
    </w:p>
    <w:p w14:paraId="2F8ED1AC"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[20] Haghighi, M., </w:t>
      </w:r>
      <w:proofErr w:type="spellStart"/>
      <w:r w:rsidRPr="00D21F49">
        <w:rPr>
          <w:rFonts w:ascii="Times New Roman" w:hAnsi="Times New Roman" w:cs="Times New Roman"/>
          <w:sz w:val="24"/>
          <w:szCs w:val="24"/>
        </w:rPr>
        <w:t>Afifipour</w:t>
      </w:r>
      <w:proofErr w:type="spellEnd"/>
      <w:r w:rsidRPr="00D21F49">
        <w:rPr>
          <w:rFonts w:ascii="Times New Roman" w:hAnsi="Times New Roman" w:cs="Times New Roman"/>
          <w:sz w:val="24"/>
          <w:szCs w:val="24"/>
        </w:rPr>
        <w:t xml:space="preserve">, Z., &amp; </w:t>
      </w:r>
      <w:proofErr w:type="spellStart"/>
      <w:r w:rsidRPr="00D21F49">
        <w:rPr>
          <w:rFonts w:ascii="Times New Roman" w:hAnsi="Times New Roman" w:cs="Times New Roman"/>
          <w:sz w:val="24"/>
          <w:szCs w:val="24"/>
        </w:rPr>
        <w:t>Mozafarian</w:t>
      </w:r>
      <w:proofErr w:type="spellEnd"/>
      <w:r w:rsidRPr="00D21F49">
        <w:rPr>
          <w:rFonts w:ascii="Times New Roman" w:hAnsi="Times New Roman" w:cs="Times New Roman"/>
          <w:sz w:val="24"/>
          <w:szCs w:val="24"/>
        </w:rPr>
        <w:t xml:space="preserve">, M. (2012). The effect of N-Si on tomato seed germination under salinity levels. </w:t>
      </w:r>
      <w:r w:rsidRPr="00D21F49">
        <w:rPr>
          <w:rFonts w:ascii="Times New Roman" w:hAnsi="Times New Roman" w:cs="Times New Roman"/>
          <w:i/>
          <w:iCs/>
          <w:sz w:val="24"/>
          <w:szCs w:val="24"/>
        </w:rPr>
        <w:t>Journal of Biological and Environmental Sciences</w:t>
      </w:r>
      <w:r w:rsidRPr="00D21F49">
        <w:rPr>
          <w:rFonts w:ascii="Times New Roman" w:hAnsi="Times New Roman" w:cs="Times New Roman"/>
          <w:sz w:val="24"/>
          <w:szCs w:val="24"/>
        </w:rPr>
        <w:t>, 6(16), 87-90.</w:t>
      </w:r>
    </w:p>
    <w:p w14:paraId="150E7D71"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[21] Gupta, S. K., Rai, A. K., Kanwar, S. S., &amp; Sharma, T. R. (2012). Comparative analysis of zinc finger proteins involved in plant disease resistance. </w:t>
      </w:r>
      <w:proofErr w:type="spellStart"/>
      <w:r w:rsidRPr="00D21F49">
        <w:rPr>
          <w:rFonts w:ascii="Times New Roman" w:hAnsi="Times New Roman" w:cs="Times New Roman"/>
          <w:i/>
          <w:iCs/>
          <w:sz w:val="24"/>
          <w:szCs w:val="24"/>
        </w:rPr>
        <w:t>PLoS</w:t>
      </w:r>
      <w:proofErr w:type="spellEnd"/>
      <w:r w:rsidRPr="00D21F49">
        <w:rPr>
          <w:rFonts w:ascii="Times New Roman" w:hAnsi="Times New Roman" w:cs="Times New Roman"/>
          <w:i/>
          <w:iCs/>
          <w:sz w:val="24"/>
          <w:szCs w:val="24"/>
        </w:rPr>
        <w:t xml:space="preserve"> One</w:t>
      </w:r>
      <w:r w:rsidRPr="00D21F49">
        <w:rPr>
          <w:rFonts w:ascii="Times New Roman" w:hAnsi="Times New Roman" w:cs="Times New Roman"/>
          <w:sz w:val="24"/>
          <w:szCs w:val="24"/>
        </w:rPr>
        <w:t>, 7(8), e42578.</w:t>
      </w:r>
    </w:p>
    <w:p w14:paraId="67EF163D"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lastRenderedPageBreak/>
        <w:t xml:space="preserve">[22] Ogunyemi, S. O., Abdallah, Y., Zhang, M., Fouad, H., Hong, X., Ibrahim, E., ... &amp; Li, B. (2019). Green synthesis of zinc oxide nanoparticles using different plant extracts and their antibacterial activity against </w:t>
      </w:r>
      <w:r w:rsidRPr="00D21F49">
        <w:rPr>
          <w:rFonts w:ascii="Times New Roman" w:hAnsi="Times New Roman" w:cs="Times New Roman"/>
          <w:i/>
          <w:iCs/>
          <w:sz w:val="24"/>
          <w:szCs w:val="24"/>
        </w:rPr>
        <w:t xml:space="preserve">Xanthomonas </w:t>
      </w:r>
      <w:proofErr w:type="spellStart"/>
      <w:r w:rsidRPr="00D21F49">
        <w:rPr>
          <w:rFonts w:ascii="Times New Roman" w:hAnsi="Times New Roman" w:cs="Times New Roman"/>
          <w:i/>
          <w:iCs/>
          <w:sz w:val="24"/>
          <w:szCs w:val="24"/>
        </w:rPr>
        <w:t>oryzae</w:t>
      </w:r>
      <w:proofErr w:type="spellEnd"/>
      <w:r w:rsidRPr="00D21F49">
        <w:rPr>
          <w:rFonts w:ascii="Times New Roman" w:hAnsi="Times New Roman" w:cs="Times New Roman"/>
          <w:sz w:val="24"/>
          <w:szCs w:val="24"/>
        </w:rPr>
        <w:t xml:space="preserve"> </w:t>
      </w:r>
      <w:proofErr w:type="spellStart"/>
      <w:r w:rsidRPr="00D21F49">
        <w:rPr>
          <w:rFonts w:ascii="Times New Roman" w:hAnsi="Times New Roman" w:cs="Times New Roman"/>
          <w:sz w:val="24"/>
          <w:szCs w:val="24"/>
        </w:rPr>
        <w:t>pv</w:t>
      </w:r>
      <w:proofErr w:type="spellEnd"/>
      <w:r w:rsidRPr="00D21F49">
        <w:rPr>
          <w:rFonts w:ascii="Times New Roman" w:hAnsi="Times New Roman" w:cs="Times New Roman"/>
          <w:sz w:val="24"/>
          <w:szCs w:val="24"/>
        </w:rPr>
        <w:t xml:space="preserve">. oryzae. </w:t>
      </w:r>
      <w:r w:rsidRPr="00D21F49">
        <w:rPr>
          <w:rFonts w:ascii="Times New Roman" w:hAnsi="Times New Roman" w:cs="Times New Roman"/>
          <w:i/>
          <w:iCs/>
          <w:sz w:val="24"/>
          <w:szCs w:val="24"/>
        </w:rPr>
        <w:t>Artificial Cells, Nanomedicine, and Biotechnology</w:t>
      </w:r>
      <w:r w:rsidRPr="00D21F49">
        <w:rPr>
          <w:rFonts w:ascii="Times New Roman" w:hAnsi="Times New Roman" w:cs="Times New Roman"/>
          <w:sz w:val="24"/>
          <w:szCs w:val="24"/>
        </w:rPr>
        <w:t>, 47(1), 341-352.</w:t>
      </w:r>
    </w:p>
    <w:p w14:paraId="5A351938"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[23] Kalia, A., Sharma, S. P., &amp; Kaur, M. (2020). Copper nanoparticles induced oxidative and osmotic stress and cell membrane damage in </w:t>
      </w:r>
      <w:r w:rsidRPr="00D21F49">
        <w:rPr>
          <w:rFonts w:ascii="Times New Roman" w:hAnsi="Times New Roman" w:cs="Times New Roman"/>
          <w:i/>
          <w:iCs/>
          <w:sz w:val="24"/>
          <w:szCs w:val="24"/>
        </w:rPr>
        <w:t xml:space="preserve">Pseudomonas </w:t>
      </w:r>
      <w:proofErr w:type="spellStart"/>
      <w:r w:rsidRPr="00D21F49">
        <w:rPr>
          <w:rFonts w:ascii="Times New Roman" w:hAnsi="Times New Roman" w:cs="Times New Roman"/>
          <w:i/>
          <w:iCs/>
          <w:sz w:val="24"/>
          <w:szCs w:val="24"/>
        </w:rPr>
        <w:t>syringae</w:t>
      </w:r>
      <w:proofErr w:type="spellEnd"/>
      <w:r w:rsidRPr="00D21F49">
        <w:rPr>
          <w:rFonts w:ascii="Times New Roman" w:hAnsi="Times New Roman" w:cs="Times New Roman"/>
          <w:sz w:val="24"/>
          <w:szCs w:val="24"/>
        </w:rPr>
        <w:t xml:space="preserve"> </w:t>
      </w:r>
      <w:proofErr w:type="spellStart"/>
      <w:r w:rsidRPr="00D21F49">
        <w:rPr>
          <w:rFonts w:ascii="Times New Roman" w:hAnsi="Times New Roman" w:cs="Times New Roman"/>
          <w:sz w:val="24"/>
          <w:szCs w:val="24"/>
        </w:rPr>
        <w:t>pv</w:t>
      </w:r>
      <w:proofErr w:type="spellEnd"/>
      <w:r w:rsidRPr="00D21F49">
        <w:rPr>
          <w:rFonts w:ascii="Times New Roman" w:hAnsi="Times New Roman" w:cs="Times New Roman"/>
          <w:sz w:val="24"/>
          <w:szCs w:val="24"/>
        </w:rPr>
        <w:t xml:space="preserve">. </w:t>
      </w:r>
      <w:proofErr w:type="spellStart"/>
      <w:r w:rsidRPr="00D21F49">
        <w:rPr>
          <w:rFonts w:ascii="Times New Roman" w:hAnsi="Times New Roman" w:cs="Times New Roman"/>
          <w:i/>
          <w:iCs/>
          <w:sz w:val="24"/>
          <w:szCs w:val="24"/>
        </w:rPr>
        <w:t>phaseolicola</w:t>
      </w:r>
      <w:proofErr w:type="spellEnd"/>
      <w:r w:rsidRPr="00D21F49">
        <w:rPr>
          <w:rFonts w:ascii="Times New Roman" w:hAnsi="Times New Roman" w:cs="Times New Roman"/>
          <w:sz w:val="24"/>
          <w:szCs w:val="24"/>
        </w:rPr>
        <w:t xml:space="preserve">. </w:t>
      </w:r>
      <w:r w:rsidRPr="00D21F49">
        <w:rPr>
          <w:rFonts w:ascii="Times New Roman" w:hAnsi="Times New Roman" w:cs="Times New Roman"/>
          <w:i/>
          <w:iCs/>
          <w:sz w:val="24"/>
          <w:szCs w:val="24"/>
        </w:rPr>
        <w:t>Biocatalysis and Agricultural Biotechnology</w:t>
      </w:r>
      <w:r w:rsidRPr="00D21F49">
        <w:rPr>
          <w:rFonts w:ascii="Times New Roman" w:hAnsi="Times New Roman" w:cs="Times New Roman"/>
          <w:sz w:val="24"/>
          <w:szCs w:val="24"/>
        </w:rPr>
        <w:t>, 27, 101677.</w:t>
      </w:r>
    </w:p>
    <w:p w14:paraId="42156B3C"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[24] </w:t>
      </w:r>
      <w:proofErr w:type="spellStart"/>
      <w:r w:rsidRPr="00D21F49">
        <w:rPr>
          <w:rFonts w:ascii="Times New Roman" w:hAnsi="Times New Roman" w:cs="Times New Roman"/>
          <w:sz w:val="24"/>
          <w:szCs w:val="24"/>
        </w:rPr>
        <w:t>Sirelkhatim</w:t>
      </w:r>
      <w:proofErr w:type="spellEnd"/>
      <w:r w:rsidRPr="00D21F49">
        <w:rPr>
          <w:rFonts w:ascii="Times New Roman" w:hAnsi="Times New Roman" w:cs="Times New Roman"/>
          <w:sz w:val="24"/>
          <w:szCs w:val="24"/>
        </w:rPr>
        <w:t xml:space="preserve">, A., Mahmud, S., </w:t>
      </w:r>
      <w:proofErr w:type="spellStart"/>
      <w:r w:rsidRPr="00D21F49">
        <w:rPr>
          <w:rFonts w:ascii="Times New Roman" w:hAnsi="Times New Roman" w:cs="Times New Roman"/>
          <w:sz w:val="24"/>
          <w:szCs w:val="24"/>
        </w:rPr>
        <w:t>Seeni</w:t>
      </w:r>
      <w:proofErr w:type="spellEnd"/>
      <w:r w:rsidRPr="00D21F49">
        <w:rPr>
          <w:rFonts w:ascii="Times New Roman" w:hAnsi="Times New Roman" w:cs="Times New Roman"/>
          <w:sz w:val="24"/>
          <w:szCs w:val="24"/>
        </w:rPr>
        <w:t xml:space="preserve">, A., Kaus, N. H. M., Ann, L. C., </w:t>
      </w:r>
      <w:proofErr w:type="spellStart"/>
      <w:r w:rsidRPr="00D21F49">
        <w:rPr>
          <w:rFonts w:ascii="Times New Roman" w:hAnsi="Times New Roman" w:cs="Times New Roman"/>
          <w:sz w:val="24"/>
          <w:szCs w:val="24"/>
        </w:rPr>
        <w:t>Bakhori</w:t>
      </w:r>
      <w:proofErr w:type="spellEnd"/>
      <w:r w:rsidRPr="00D21F49">
        <w:rPr>
          <w:rFonts w:ascii="Times New Roman" w:hAnsi="Times New Roman" w:cs="Times New Roman"/>
          <w:sz w:val="24"/>
          <w:szCs w:val="24"/>
        </w:rPr>
        <w:t xml:space="preserve">, S. K. M., ... &amp; Mohamad, D. (2015). Review on zinc oxide nanoparticles: antibacterial activity and toxicity mechanism. </w:t>
      </w:r>
      <w:r w:rsidRPr="00D21F49">
        <w:rPr>
          <w:rFonts w:ascii="Times New Roman" w:hAnsi="Times New Roman" w:cs="Times New Roman"/>
          <w:i/>
          <w:iCs/>
          <w:sz w:val="24"/>
          <w:szCs w:val="24"/>
        </w:rPr>
        <w:t>Nano-Micro Letters</w:t>
      </w:r>
      <w:r w:rsidRPr="00D21F49">
        <w:rPr>
          <w:rFonts w:ascii="Times New Roman" w:hAnsi="Times New Roman" w:cs="Times New Roman"/>
          <w:sz w:val="24"/>
          <w:szCs w:val="24"/>
        </w:rPr>
        <w:t>, 7(3), 219-242.</w:t>
      </w:r>
    </w:p>
    <w:p w14:paraId="4ABFBA3B"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[25] </w:t>
      </w:r>
      <w:proofErr w:type="spellStart"/>
      <w:r w:rsidRPr="00D21F49">
        <w:rPr>
          <w:rFonts w:ascii="Times New Roman" w:hAnsi="Times New Roman" w:cs="Times New Roman"/>
          <w:sz w:val="24"/>
          <w:szCs w:val="24"/>
        </w:rPr>
        <w:t>Jamdagni</w:t>
      </w:r>
      <w:proofErr w:type="spellEnd"/>
      <w:r w:rsidRPr="00D21F49">
        <w:rPr>
          <w:rFonts w:ascii="Times New Roman" w:hAnsi="Times New Roman" w:cs="Times New Roman"/>
          <w:sz w:val="24"/>
          <w:szCs w:val="24"/>
        </w:rPr>
        <w:t xml:space="preserve">, P., Khatri, P., &amp; Rana, J. S. (2018). Green synthesis of zinc oxide nanoparticles using flower extract of </w:t>
      </w:r>
      <w:proofErr w:type="spellStart"/>
      <w:r w:rsidRPr="00D21F49">
        <w:rPr>
          <w:rFonts w:ascii="Times New Roman" w:hAnsi="Times New Roman" w:cs="Times New Roman"/>
          <w:i/>
          <w:iCs/>
          <w:sz w:val="24"/>
          <w:szCs w:val="24"/>
        </w:rPr>
        <w:t>Nyctanthes</w:t>
      </w:r>
      <w:proofErr w:type="spellEnd"/>
      <w:r w:rsidRPr="00D21F49">
        <w:rPr>
          <w:rFonts w:ascii="Times New Roman" w:hAnsi="Times New Roman" w:cs="Times New Roman"/>
          <w:i/>
          <w:iCs/>
          <w:sz w:val="24"/>
          <w:szCs w:val="24"/>
        </w:rPr>
        <w:t xml:space="preserve"> arbor-</w:t>
      </w:r>
      <w:proofErr w:type="spellStart"/>
      <w:r w:rsidRPr="00D21F49">
        <w:rPr>
          <w:rFonts w:ascii="Times New Roman" w:hAnsi="Times New Roman" w:cs="Times New Roman"/>
          <w:i/>
          <w:iCs/>
          <w:sz w:val="24"/>
          <w:szCs w:val="24"/>
        </w:rPr>
        <w:t>tristis</w:t>
      </w:r>
      <w:proofErr w:type="spellEnd"/>
      <w:r w:rsidRPr="00D21F49">
        <w:rPr>
          <w:rFonts w:ascii="Times New Roman" w:hAnsi="Times New Roman" w:cs="Times New Roman"/>
          <w:sz w:val="24"/>
          <w:szCs w:val="24"/>
        </w:rPr>
        <w:t xml:space="preserve"> and their antifungal activity. </w:t>
      </w:r>
      <w:r w:rsidRPr="00D21F49">
        <w:rPr>
          <w:rFonts w:ascii="Times New Roman" w:hAnsi="Times New Roman" w:cs="Times New Roman"/>
          <w:i/>
          <w:iCs/>
          <w:sz w:val="24"/>
          <w:szCs w:val="24"/>
        </w:rPr>
        <w:t>Journal of King Saud University-Science</w:t>
      </w:r>
      <w:r w:rsidRPr="00D21F49">
        <w:rPr>
          <w:rFonts w:ascii="Times New Roman" w:hAnsi="Times New Roman" w:cs="Times New Roman"/>
          <w:sz w:val="24"/>
          <w:szCs w:val="24"/>
        </w:rPr>
        <w:t>, 30(2), 168-175.</w:t>
      </w:r>
    </w:p>
    <w:p w14:paraId="385856AE"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[26] </w:t>
      </w:r>
      <w:proofErr w:type="spellStart"/>
      <w:r w:rsidRPr="00D21F49">
        <w:rPr>
          <w:rFonts w:ascii="Times New Roman" w:hAnsi="Times New Roman" w:cs="Times New Roman"/>
          <w:sz w:val="24"/>
          <w:szCs w:val="24"/>
        </w:rPr>
        <w:t>Giannousi</w:t>
      </w:r>
      <w:proofErr w:type="spellEnd"/>
      <w:r w:rsidRPr="00D21F49">
        <w:rPr>
          <w:rFonts w:ascii="Times New Roman" w:hAnsi="Times New Roman" w:cs="Times New Roman"/>
          <w:sz w:val="24"/>
          <w:szCs w:val="24"/>
        </w:rPr>
        <w:t xml:space="preserve">, K., Avramidis, I., &amp; </w:t>
      </w:r>
      <w:proofErr w:type="spellStart"/>
      <w:r w:rsidRPr="00D21F49">
        <w:rPr>
          <w:rFonts w:ascii="Times New Roman" w:hAnsi="Times New Roman" w:cs="Times New Roman"/>
          <w:sz w:val="24"/>
          <w:szCs w:val="24"/>
        </w:rPr>
        <w:t>Dendrinou</w:t>
      </w:r>
      <w:proofErr w:type="spellEnd"/>
      <w:r w:rsidRPr="00D21F49">
        <w:rPr>
          <w:rFonts w:ascii="Times New Roman" w:hAnsi="Times New Roman" w:cs="Times New Roman"/>
          <w:sz w:val="24"/>
          <w:szCs w:val="24"/>
        </w:rPr>
        <w:t xml:space="preserve">-Samara, C. (2013). Synthesis, characterization and evaluation of copper based nanoparticles as agrochemicals against </w:t>
      </w:r>
      <w:r w:rsidRPr="00D21F49">
        <w:rPr>
          <w:rFonts w:ascii="Times New Roman" w:hAnsi="Times New Roman" w:cs="Times New Roman"/>
          <w:i/>
          <w:iCs/>
          <w:sz w:val="24"/>
          <w:szCs w:val="24"/>
        </w:rPr>
        <w:t>Phytophthora infestans</w:t>
      </w:r>
      <w:r w:rsidRPr="00D21F49">
        <w:rPr>
          <w:rFonts w:ascii="Times New Roman" w:hAnsi="Times New Roman" w:cs="Times New Roman"/>
          <w:sz w:val="24"/>
          <w:szCs w:val="24"/>
        </w:rPr>
        <w:t xml:space="preserve">. </w:t>
      </w:r>
      <w:r w:rsidRPr="00D21F49">
        <w:rPr>
          <w:rFonts w:ascii="Times New Roman" w:hAnsi="Times New Roman" w:cs="Times New Roman"/>
          <w:i/>
          <w:iCs/>
          <w:sz w:val="24"/>
          <w:szCs w:val="24"/>
        </w:rPr>
        <w:t>RSC Advances</w:t>
      </w:r>
      <w:r w:rsidRPr="00D21F49">
        <w:rPr>
          <w:rFonts w:ascii="Times New Roman" w:hAnsi="Times New Roman" w:cs="Times New Roman"/>
          <w:sz w:val="24"/>
          <w:szCs w:val="24"/>
        </w:rPr>
        <w:t>, 3(44), 21743-21752.</w:t>
      </w:r>
    </w:p>
    <w:p w14:paraId="3002249C"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[27] He, L., Liu, Y., Mustapha, A., &amp; Lin, M. (2011). Antifungal activity of zinc oxide nanoparticles against </w:t>
      </w:r>
      <w:r w:rsidRPr="00D21F49">
        <w:rPr>
          <w:rFonts w:ascii="Times New Roman" w:hAnsi="Times New Roman" w:cs="Times New Roman"/>
          <w:i/>
          <w:iCs/>
          <w:sz w:val="24"/>
          <w:szCs w:val="24"/>
        </w:rPr>
        <w:t xml:space="preserve">Botrytis </w:t>
      </w:r>
      <w:proofErr w:type="spellStart"/>
      <w:r w:rsidRPr="00D21F49">
        <w:rPr>
          <w:rFonts w:ascii="Times New Roman" w:hAnsi="Times New Roman" w:cs="Times New Roman"/>
          <w:i/>
          <w:iCs/>
          <w:sz w:val="24"/>
          <w:szCs w:val="24"/>
        </w:rPr>
        <w:t>cinerea</w:t>
      </w:r>
      <w:proofErr w:type="spellEnd"/>
      <w:r w:rsidRPr="00D21F49">
        <w:rPr>
          <w:rFonts w:ascii="Times New Roman" w:hAnsi="Times New Roman" w:cs="Times New Roman"/>
          <w:sz w:val="24"/>
          <w:szCs w:val="24"/>
        </w:rPr>
        <w:t xml:space="preserve"> and </w:t>
      </w:r>
      <w:r w:rsidRPr="00D21F49">
        <w:rPr>
          <w:rFonts w:ascii="Times New Roman" w:hAnsi="Times New Roman" w:cs="Times New Roman"/>
          <w:i/>
          <w:iCs/>
          <w:sz w:val="24"/>
          <w:szCs w:val="24"/>
        </w:rPr>
        <w:t xml:space="preserve">Penicillium </w:t>
      </w:r>
      <w:proofErr w:type="spellStart"/>
      <w:r w:rsidRPr="00D21F49">
        <w:rPr>
          <w:rFonts w:ascii="Times New Roman" w:hAnsi="Times New Roman" w:cs="Times New Roman"/>
          <w:i/>
          <w:iCs/>
          <w:sz w:val="24"/>
          <w:szCs w:val="24"/>
        </w:rPr>
        <w:t>expansum</w:t>
      </w:r>
      <w:proofErr w:type="spellEnd"/>
      <w:r w:rsidRPr="00D21F49">
        <w:rPr>
          <w:rFonts w:ascii="Times New Roman" w:hAnsi="Times New Roman" w:cs="Times New Roman"/>
          <w:sz w:val="24"/>
          <w:szCs w:val="24"/>
        </w:rPr>
        <w:t xml:space="preserve">. </w:t>
      </w:r>
      <w:r w:rsidRPr="00D21F49">
        <w:rPr>
          <w:rFonts w:ascii="Times New Roman" w:hAnsi="Times New Roman" w:cs="Times New Roman"/>
          <w:i/>
          <w:iCs/>
          <w:sz w:val="24"/>
          <w:szCs w:val="24"/>
        </w:rPr>
        <w:t>Microbiological Research</w:t>
      </w:r>
      <w:r w:rsidRPr="00D21F49">
        <w:rPr>
          <w:rFonts w:ascii="Times New Roman" w:hAnsi="Times New Roman" w:cs="Times New Roman"/>
          <w:sz w:val="24"/>
          <w:szCs w:val="24"/>
        </w:rPr>
        <w:t>, 166(3), 207-215.</w:t>
      </w:r>
    </w:p>
    <w:p w14:paraId="5D432E84"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[28] Kumar, M., Bishnoi, R. S., Shukla, A. K., &amp; Jain, C. P. (2019). Techniques for formulation of </w:t>
      </w:r>
      <w:proofErr w:type="spellStart"/>
      <w:r w:rsidRPr="00D21F49">
        <w:rPr>
          <w:rFonts w:ascii="Times New Roman" w:hAnsi="Times New Roman" w:cs="Times New Roman"/>
          <w:sz w:val="24"/>
          <w:szCs w:val="24"/>
        </w:rPr>
        <w:t>nanoemulsion</w:t>
      </w:r>
      <w:proofErr w:type="spellEnd"/>
      <w:r w:rsidRPr="00D21F49">
        <w:rPr>
          <w:rFonts w:ascii="Times New Roman" w:hAnsi="Times New Roman" w:cs="Times New Roman"/>
          <w:sz w:val="24"/>
          <w:szCs w:val="24"/>
        </w:rPr>
        <w:t xml:space="preserve"> drug delivery system: a review. </w:t>
      </w:r>
      <w:r w:rsidRPr="00D21F49">
        <w:rPr>
          <w:rFonts w:ascii="Times New Roman" w:hAnsi="Times New Roman" w:cs="Times New Roman"/>
          <w:i/>
          <w:iCs/>
          <w:sz w:val="24"/>
          <w:szCs w:val="24"/>
        </w:rPr>
        <w:t>Preventive Nutrition and Food Science</w:t>
      </w:r>
      <w:r w:rsidRPr="00D21F49">
        <w:rPr>
          <w:rFonts w:ascii="Times New Roman" w:hAnsi="Times New Roman" w:cs="Times New Roman"/>
          <w:sz w:val="24"/>
          <w:szCs w:val="24"/>
        </w:rPr>
        <w:t>, 24(3), 225.</w:t>
      </w:r>
    </w:p>
    <w:p w14:paraId="755C607B"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[29] Hernández-Hernández, H. M., Juárez-Maldonado, A., Benavides-Mendoza, A., Ortega-Ortiz, H., Cadenas-Pliego, G., Sánchez-</w:t>
      </w:r>
      <w:proofErr w:type="spellStart"/>
      <w:r w:rsidRPr="00D21F49">
        <w:rPr>
          <w:rFonts w:ascii="Times New Roman" w:hAnsi="Times New Roman" w:cs="Times New Roman"/>
          <w:sz w:val="24"/>
          <w:szCs w:val="24"/>
        </w:rPr>
        <w:t>Aspeytia</w:t>
      </w:r>
      <w:proofErr w:type="spellEnd"/>
      <w:r w:rsidRPr="00D21F49">
        <w:rPr>
          <w:rFonts w:ascii="Times New Roman" w:hAnsi="Times New Roman" w:cs="Times New Roman"/>
          <w:sz w:val="24"/>
          <w:szCs w:val="24"/>
        </w:rPr>
        <w:t xml:space="preserve">, D., &amp; González-Morales, S. (2018). Chitosan-PVA and copper nanoparticles improve growth and overexpress the SOD and JA genes in tomato plants under salt stress. </w:t>
      </w:r>
      <w:r w:rsidRPr="00D21F49">
        <w:rPr>
          <w:rFonts w:ascii="Times New Roman" w:hAnsi="Times New Roman" w:cs="Times New Roman"/>
          <w:i/>
          <w:iCs/>
          <w:sz w:val="24"/>
          <w:szCs w:val="24"/>
        </w:rPr>
        <w:t>Agronomy</w:t>
      </w:r>
      <w:r w:rsidRPr="00D21F49">
        <w:rPr>
          <w:rFonts w:ascii="Times New Roman" w:hAnsi="Times New Roman" w:cs="Times New Roman"/>
          <w:sz w:val="24"/>
          <w:szCs w:val="24"/>
        </w:rPr>
        <w:t>, 8(9), 175.</w:t>
      </w:r>
    </w:p>
    <w:p w14:paraId="73EE496A"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[30] Saharan, V., Mehrotra, A., Khatik, R., Rawal, P., Sharma, S. S., &amp; Pal, A. (2013). Synthesis of chitosan based nanoparticles and their in vitro evaluation against phytopathogenic fungi. </w:t>
      </w:r>
      <w:r w:rsidRPr="00D21F49">
        <w:rPr>
          <w:rFonts w:ascii="Times New Roman" w:hAnsi="Times New Roman" w:cs="Times New Roman"/>
          <w:i/>
          <w:iCs/>
          <w:sz w:val="24"/>
          <w:szCs w:val="24"/>
        </w:rPr>
        <w:t>International Journal of Biological Macromolecules</w:t>
      </w:r>
      <w:r w:rsidRPr="00D21F49">
        <w:rPr>
          <w:rFonts w:ascii="Times New Roman" w:hAnsi="Times New Roman" w:cs="Times New Roman"/>
          <w:sz w:val="24"/>
          <w:szCs w:val="24"/>
        </w:rPr>
        <w:t>, 62, 677-683.</w:t>
      </w:r>
    </w:p>
    <w:p w14:paraId="178355BB"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[31] Saharan, V., Pal, A., &amp; Sharma, P. K. (2016). Biological synthesis of chitosan based nanoparticles by </w:t>
      </w:r>
      <w:r w:rsidRPr="00D21F49">
        <w:rPr>
          <w:rFonts w:ascii="Times New Roman" w:hAnsi="Times New Roman" w:cs="Times New Roman"/>
          <w:i/>
          <w:iCs/>
          <w:sz w:val="24"/>
          <w:szCs w:val="24"/>
        </w:rPr>
        <w:t>Streptomyces</w:t>
      </w:r>
      <w:r w:rsidRPr="00D21F49">
        <w:rPr>
          <w:rFonts w:ascii="Times New Roman" w:hAnsi="Times New Roman" w:cs="Times New Roman"/>
          <w:sz w:val="24"/>
          <w:szCs w:val="24"/>
        </w:rPr>
        <w:t xml:space="preserve"> sp. and their antifungal activity against phytopathogenic fungi. </w:t>
      </w:r>
      <w:r w:rsidRPr="00D21F49">
        <w:rPr>
          <w:rFonts w:ascii="Times New Roman" w:hAnsi="Times New Roman" w:cs="Times New Roman"/>
          <w:i/>
          <w:iCs/>
          <w:sz w:val="24"/>
          <w:szCs w:val="24"/>
        </w:rPr>
        <w:t xml:space="preserve">Journal of </w:t>
      </w:r>
      <w:proofErr w:type="spellStart"/>
      <w:r w:rsidRPr="00D21F49">
        <w:rPr>
          <w:rFonts w:ascii="Times New Roman" w:hAnsi="Times New Roman" w:cs="Times New Roman"/>
          <w:i/>
          <w:iCs/>
          <w:sz w:val="24"/>
          <w:szCs w:val="24"/>
        </w:rPr>
        <w:t>Bionanoscience</w:t>
      </w:r>
      <w:proofErr w:type="spellEnd"/>
      <w:r w:rsidRPr="00D21F49">
        <w:rPr>
          <w:rFonts w:ascii="Times New Roman" w:hAnsi="Times New Roman" w:cs="Times New Roman"/>
          <w:sz w:val="24"/>
          <w:szCs w:val="24"/>
        </w:rPr>
        <w:t>, 10(4), 249-257.</w:t>
      </w:r>
    </w:p>
    <w:p w14:paraId="247CA1E7"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[32] Pereira, A. E., Sandoval-Herrera, I. E., Zavala-Betancourt, S. A., Oliveira, H. C., Ledezma-Pérez, A. S., Romero, J., &amp; </w:t>
      </w:r>
      <w:proofErr w:type="spellStart"/>
      <w:r w:rsidRPr="00D21F49">
        <w:rPr>
          <w:rFonts w:ascii="Times New Roman" w:hAnsi="Times New Roman" w:cs="Times New Roman"/>
          <w:sz w:val="24"/>
          <w:szCs w:val="24"/>
        </w:rPr>
        <w:t>Fraceto</w:t>
      </w:r>
      <w:proofErr w:type="spellEnd"/>
      <w:r w:rsidRPr="00D21F49">
        <w:rPr>
          <w:rFonts w:ascii="Times New Roman" w:hAnsi="Times New Roman" w:cs="Times New Roman"/>
          <w:sz w:val="24"/>
          <w:szCs w:val="24"/>
        </w:rPr>
        <w:t xml:space="preserve">, L. F. (2017). γ-Polyglutamic acid/chitosan nanoparticles for the plant growth regulator gibberellic acid: characterization and evaluation of biological activity. </w:t>
      </w:r>
      <w:r w:rsidRPr="00D21F49">
        <w:rPr>
          <w:rFonts w:ascii="Times New Roman" w:hAnsi="Times New Roman" w:cs="Times New Roman"/>
          <w:i/>
          <w:iCs/>
          <w:sz w:val="24"/>
          <w:szCs w:val="24"/>
        </w:rPr>
        <w:t>Carbohydrate Polymers</w:t>
      </w:r>
      <w:r w:rsidRPr="00D21F49">
        <w:rPr>
          <w:rFonts w:ascii="Times New Roman" w:hAnsi="Times New Roman" w:cs="Times New Roman"/>
          <w:sz w:val="24"/>
          <w:szCs w:val="24"/>
        </w:rPr>
        <w:t>, 157, 1862-1873.</w:t>
      </w:r>
    </w:p>
    <w:p w14:paraId="5C5BF2E2"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lastRenderedPageBreak/>
        <w:t xml:space="preserve">[33] Khot, L. R., Sankaran, S., Maja, J. M., Ehsani, R., &amp; Schuster, E. W. (2012). Applications of nanomaterials in agricultural production and crop protection: a review. </w:t>
      </w:r>
      <w:r w:rsidRPr="00D21F49">
        <w:rPr>
          <w:rFonts w:ascii="Times New Roman" w:hAnsi="Times New Roman" w:cs="Times New Roman"/>
          <w:i/>
          <w:iCs/>
          <w:sz w:val="24"/>
          <w:szCs w:val="24"/>
        </w:rPr>
        <w:t>Crop Protection</w:t>
      </w:r>
      <w:r w:rsidRPr="00D21F49">
        <w:rPr>
          <w:rFonts w:ascii="Times New Roman" w:hAnsi="Times New Roman" w:cs="Times New Roman"/>
          <w:sz w:val="24"/>
          <w:szCs w:val="24"/>
        </w:rPr>
        <w:t>, 35, 64-70.</w:t>
      </w:r>
    </w:p>
    <w:p w14:paraId="4E81AB62"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[34] de Oliveira, J. L., Campos, E. V. R., Bakshi, M., Abhilash, P. C., &amp; </w:t>
      </w:r>
      <w:proofErr w:type="spellStart"/>
      <w:r w:rsidRPr="00D21F49">
        <w:rPr>
          <w:rFonts w:ascii="Times New Roman" w:hAnsi="Times New Roman" w:cs="Times New Roman"/>
          <w:sz w:val="24"/>
          <w:szCs w:val="24"/>
        </w:rPr>
        <w:t>Fraceto</w:t>
      </w:r>
      <w:proofErr w:type="spellEnd"/>
      <w:r w:rsidRPr="00D21F49">
        <w:rPr>
          <w:rFonts w:ascii="Times New Roman" w:hAnsi="Times New Roman" w:cs="Times New Roman"/>
          <w:sz w:val="24"/>
          <w:szCs w:val="24"/>
        </w:rPr>
        <w:t xml:space="preserve">, L. F. (2014). Application of nanotechnology for the encapsulation of botanical insecticides for sustainable agriculture: prospects and promises. </w:t>
      </w:r>
      <w:r w:rsidRPr="00D21F49">
        <w:rPr>
          <w:rFonts w:ascii="Times New Roman" w:hAnsi="Times New Roman" w:cs="Times New Roman"/>
          <w:i/>
          <w:iCs/>
          <w:sz w:val="24"/>
          <w:szCs w:val="24"/>
        </w:rPr>
        <w:t>Biotechnology Advances</w:t>
      </w:r>
      <w:r w:rsidRPr="00D21F49">
        <w:rPr>
          <w:rFonts w:ascii="Times New Roman" w:hAnsi="Times New Roman" w:cs="Times New Roman"/>
          <w:sz w:val="24"/>
          <w:szCs w:val="24"/>
        </w:rPr>
        <w:t>, 32(8), 1550-1561.</w:t>
      </w:r>
    </w:p>
    <w:p w14:paraId="5F989BED"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[35] Choudhary, R. C., Kumaraswamy, R. V., Kumari, S., Sharma, S. S., Pal, A., Raliya, R., ... &amp; Saharan, V. (2017). Cu-chitosan nanoparticle boost defense responses and plant growth in maize (</w:t>
      </w:r>
      <w:proofErr w:type="spellStart"/>
      <w:r w:rsidRPr="00D21F49">
        <w:rPr>
          <w:rFonts w:ascii="Times New Roman" w:hAnsi="Times New Roman" w:cs="Times New Roman"/>
          <w:i/>
          <w:iCs/>
          <w:sz w:val="24"/>
          <w:szCs w:val="24"/>
        </w:rPr>
        <w:t>Zea</w:t>
      </w:r>
      <w:proofErr w:type="spellEnd"/>
      <w:r w:rsidRPr="00D21F49">
        <w:rPr>
          <w:rFonts w:ascii="Times New Roman" w:hAnsi="Times New Roman" w:cs="Times New Roman"/>
          <w:i/>
          <w:iCs/>
          <w:sz w:val="24"/>
          <w:szCs w:val="24"/>
        </w:rPr>
        <w:t xml:space="preserve"> mays</w:t>
      </w:r>
      <w:r w:rsidRPr="00D21F49">
        <w:rPr>
          <w:rFonts w:ascii="Times New Roman" w:hAnsi="Times New Roman" w:cs="Times New Roman"/>
          <w:sz w:val="24"/>
          <w:szCs w:val="24"/>
        </w:rPr>
        <w:t xml:space="preserve"> L.). </w:t>
      </w:r>
      <w:r w:rsidRPr="00D21F49">
        <w:rPr>
          <w:rFonts w:ascii="Times New Roman" w:hAnsi="Times New Roman" w:cs="Times New Roman"/>
          <w:i/>
          <w:iCs/>
          <w:sz w:val="24"/>
          <w:szCs w:val="24"/>
        </w:rPr>
        <w:t>Scientific Reports</w:t>
      </w:r>
      <w:r w:rsidRPr="00D21F49">
        <w:rPr>
          <w:rFonts w:ascii="Times New Roman" w:hAnsi="Times New Roman" w:cs="Times New Roman"/>
          <w:sz w:val="24"/>
          <w:szCs w:val="24"/>
        </w:rPr>
        <w:t>, 7(1), 1-11.</w:t>
      </w:r>
    </w:p>
    <w:p w14:paraId="7CA2BE51"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[36] Malerba, M., &amp; Cerana, R. (2016). Chitosan effects on plant systems. </w:t>
      </w:r>
      <w:r w:rsidRPr="00D21F49">
        <w:rPr>
          <w:rFonts w:ascii="Times New Roman" w:hAnsi="Times New Roman" w:cs="Times New Roman"/>
          <w:i/>
          <w:iCs/>
          <w:sz w:val="24"/>
          <w:szCs w:val="24"/>
        </w:rPr>
        <w:t>International Journal of Molecular Sciences</w:t>
      </w:r>
      <w:r w:rsidRPr="00D21F49">
        <w:rPr>
          <w:rFonts w:ascii="Times New Roman" w:hAnsi="Times New Roman" w:cs="Times New Roman"/>
          <w:sz w:val="24"/>
          <w:szCs w:val="24"/>
        </w:rPr>
        <w:t>, 17(7), 996.</w:t>
      </w:r>
    </w:p>
    <w:p w14:paraId="0A6C26DC"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[37] </w:t>
      </w:r>
      <w:proofErr w:type="spellStart"/>
      <w:r w:rsidRPr="00D21F49">
        <w:rPr>
          <w:rFonts w:ascii="Times New Roman" w:hAnsi="Times New Roman" w:cs="Times New Roman"/>
          <w:sz w:val="24"/>
          <w:szCs w:val="24"/>
        </w:rPr>
        <w:t>Basavegowda</w:t>
      </w:r>
      <w:proofErr w:type="spellEnd"/>
      <w:r w:rsidRPr="00D21F49">
        <w:rPr>
          <w:rFonts w:ascii="Times New Roman" w:hAnsi="Times New Roman" w:cs="Times New Roman"/>
          <w:sz w:val="24"/>
          <w:szCs w:val="24"/>
        </w:rPr>
        <w:t xml:space="preserve">, N., &amp; Lee, Y. R. (2013). Synthesis of silver nanoparticles using </w:t>
      </w:r>
      <w:r w:rsidRPr="00D21F49">
        <w:rPr>
          <w:rFonts w:ascii="Times New Roman" w:hAnsi="Times New Roman" w:cs="Times New Roman"/>
          <w:i/>
          <w:iCs/>
          <w:sz w:val="24"/>
          <w:szCs w:val="24"/>
        </w:rPr>
        <w:t>Satsuma mandarin</w:t>
      </w:r>
      <w:r w:rsidRPr="00D21F49">
        <w:rPr>
          <w:rFonts w:ascii="Times New Roman" w:hAnsi="Times New Roman" w:cs="Times New Roman"/>
          <w:sz w:val="24"/>
          <w:szCs w:val="24"/>
        </w:rPr>
        <w:t xml:space="preserve"> (</w:t>
      </w:r>
      <w:r w:rsidRPr="00D21F49">
        <w:rPr>
          <w:rFonts w:ascii="Times New Roman" w:hAnsi="Times New Roman" w:cs="Times New Roman"/>
          <w:i/>
          <w:iCs/>
          <w:sz w:val="24"/>
          <w:szCs w:val="24"/>
        </w:rPr>
        <w:t xml:space="preserve">Citrus </w:t>
      </w:r>
      <w:proofErr w:type="spellStart"/>
      <w:r w:rsidRPr="00D21F49">
        <w:rPr>
          <w:rFonts w:ascii="Times New Roman" w:hAnsi="Times New Roman" w:cs="Times New Roman"/>
          <w:i/>
          <w:iCs/>
          <w:sz w:val="24"/>
          <w:szCs w:val="24"/>
        </w:rPr>
        <w:t>unshiu</w:t>
      </w:r>
      <w:proofErr w:type="spellEnd"/>
      <w:r w:rsidRPr="00D21F49">
        <w:rPr>
          <w:rFonts w:ascii="Times New Roman" w:hAnsi="Times New Roman" w:cs="Times New Roman"/>
          <w:sz w:val="24"/>
          <w:szCs w:val="24"/>
        </w:rPr>
        <w:t xml:space="preserve">) peel extract: a novel approach towards waste utilization. </w:t>
      </w:r>
      <w:r w:rsidRPr="00D21F49">
        <w:rPr>
          <w:rFonts w:ascii="Times New Roman" w:hAnsi="Times New Roman" w:cs="Times New Roman"/>
          <w:i/>
          <w:iCs/>
          <w:sz w:val="24"/>
          <w:szCs w:val="24"/>
        </w:rPr>
        <w:t>Materials Letters</w:t>
      </w:r>
      <w:r w:rsidRPr="00D21F49">
        <w:rPr>
          <w:rFonts w:ascii="Times New Roman" w:hAnsi="Times New Roman" w:cs="Times New Roman"/>
          <w:sz w:val="24"/>
          <w:szCs w:val="24"/>
        </w:rPr>
        <w:t>, 109, 31-33.</w:t>
      </w:r>
    </w:p>
    <w:p w14:paraId="721B7C18"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[38] Rajendran, N. K., Kumar, S. S. D., Houreld, N. N., &amp; </w:t>
      </w:r>
      <w:proofErr w:type="spellStart"/>
      <w:r w:rsidRPr="00D21F49">
        <w:rPr>
          <w:rFonts w:ascii="Times New Roman" w:hAnsi="Times New Roman" w:cs="Times New Roman"/>
          <w:sz w:val="24"/>
          <w:szCs w:val="24"/>
        </w:rPr>
        <w:t>Abrahamse</w:t>
      </w:r>
      <w:proofErr w:type="spellEnd"/>
      <w:r w:rsidRPr="00D21F49">
        <w:rPr>
          <w:rFonts w:ascii="Times New Roman" w:hAnsi="Times New Roman" w:cs="Times New Roman"/>
          <w:sz w:val="24"/>
          <w:szCs w:val="24"/>
        </w:rPr>
        <w:t xml:space="preserve">, H. (2018). A review on nanoparticle based treatment for wound healing. </w:t>
      </w:r>
      <w:r w:rsidRPr="00D21F49">
        <w:rPr>
          <w:rFonts w:ascii="Times New Roman" w:hAnsi="Times New Roman" w:cs="Times New Roman"/>
          <w:i/>
          <w:iCs/>
          <w:sz w:val="24"/>
          <w:szCs w:val="24"/>
        </w:rPr>
        <w:t>Journal of Drug Delivery Science and Technology</w:t>
      </w:r>
      <w:r w:rsidRPr="00D21F49">
        <w:rPr>
          <w:rFonts w:ascii="Times New Roman" w:hAnsi="Times New Roman" w:cs="Times New Roman"/>
          <w:sz w:val="24"/>
          <w:szCs w:val="24"/>
        </w:rPr>
        <w:t>, 44, 421-430.</w:t>
      </w:r>
    </w:p>
    <w:p w14:paraId="23748B13"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[39] Silva, S., Oliveira, H., Silva, A. M., &amp; Macedo, R. (2019). Nanomaterials' based biosensors for food analysis applications. In </w:t>
      </w:r>
      <w:proofErr w:type="spellStart"/>
      <w:r w:rsidRPr="00D21F49">
        <w:rPr>
          <w:rFonts w:ascii="Times New Roman" w:hAnsi="Times New Roman" w:cs="Times New Roman"/>
          <w:i/>
          <w:iCs/>
          <w:sz w:val="24"/>
          <w:szCs w:val="24"/>
        </w:rPr>
        <w:t>Nanobiosensors</w:t>
      </w:r>
      <w:proofErr w:type="spellEnd"/>
      <w:r w:rsidRPr="00D21F49">
        <w:rPr>
          <w:rFonts w:ascii="Times New Roman" w:hAnsi="Times New Roman" w:cs="Times New Roman"/>
          <w:sz w:val="24"/>
          <w:szCs w:val="24"/>
        </w:rPr>
        <w:t xml:space="preserve"> (pp. 155-178). Academic Press.</w:t>
      </w:r>
    </w:p>
    <w:p w14:paraId="4908102C"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[40] Qin, Z., Zhao, Y., Lin, M., Hou, G., Zhang, X., &amp; Dong, Y. (2017). Postharvest gray mold control of table grapes using ε-poly-L-lysine and zinc oxide nanoparticles. </w:t>
      </w:r>
      <w:r w:rsidRPr="00D21F49">
        <w:rPr>
          <w:rFonts w:ascii="Times New Roman" w:hAnsi="Times New Roman" w:cs="Times New Roman"/>
          <w:i/>
          <w:iCs/>
          <w:sz w:val="24"/>
          <w:szCs w:val="24"/>
        </w:rPr>
        <w:t>Journal of the Science of Food and Agriculture</w:t>
      </w:r>
      <w:r w:rsidRPr="00D21F49">
        <w:rPr>
          <w:rFonts w:ascii="Times New Roman" w:hAnsi="Times New Roman" w:cs="Times New Roman"/>
          <w:sz w:val="24"/>
          <w:szCs w:val="24"/>
        </w:rPr>
        <w:t>, 97(14), 4781-4786.</w:t>
      </w:r>
    </w:p>
    <w:p w14:paraId="556151A2"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[41] Anusuya, P., Nagaraj, R., Janavi, G. J., Subramanian, K. S., </w:t>
      </w:r>
      <w:proofErr w:type="spellStart"/>
      <w:r w:rsidRPr="00D21F49">
        <w:rPr>
          <w:rFonts w:ascii="Times New Roman" w:hAnsi="Times New Roman" w:cs="Times New Roman"/>
          <w:sz w:val="24"/>
          <w:szCs w:val="24"/>
        </w:rPr>
        <w:t>Paliyath</w:t>
      </w:r>
      <w:proofErr w:type="spellEnd"/>
      <w:r w:rsidRPr="00D21F49">
        <w:rPr>
          <w:rFonts w:ascii="Times New Roman" w:hAnsi="Times New Roman" w:cs="Times New Roman"/>
          <w:sz w:val="24"/>
          <w:szCs w:val="24"/>
        </w:rPr>
        <w:t>, G., &amp; Subramanian, J. (2016). Pre-harvest sprays of hexanal formulation for extending retention and shelf-life of mango (</w:t>
      </w:r>
      <w:r w:rsidRPr="00D21F49">
        <w:rPr>
          <w:rFonts w:ascii="Times New Roman" w:hAnsi="Times New Roman" w:cs="Times New Roman"/>
          <w:i/>
          <w:iCs/>
          <w:sz w:val="24"/>
          <w:szCs w:val="24"/>
        </w:rPr>
        <w:t>Mangifera indica</w:t>
      </w:r>
      <w:r w:rsidRPr="00D21F49">
        <w:rPr>
          <w:rFonts w:ascii="Times New Roman" w:hAnsi="Times New Roman" w:cs="Times New Roman"/>
          <w:sz w:val="24"/>
          <w:szCs w:val="24"/>
        </w:rPr>
        <w:t xml:space="preserve"> L.) fruits. </w:t>
      </w:r>
      <w:r w:rsidRPr="00D21F49">
        <w:rPr>
          <w:rFonts w:ascii="Times New Roman" w:hAnsi="Times New Roman" w:cs="Times New Roman"/>
          <w:i/>
          <w:iCs/>
          <w:sz w:val="24"/>
          <w:szCs w:val="24"/>
        </w:rPr>
        <w:t xml:space="preserve">Scientia </w:t>
      </w:r>
      <w:proofErr w:type="spellStart"/>
      <w:r w:rsidRPr="00D21F49">
        <w:rPr>
          <w:rFonts w:ascii="Times New Roman" w:hAnsi="Times New Roman" w:cs="Times New Roman"/>
          <w:i/>
          <w:iCs/>
          <w:sz w:val="24"/>
          <w:szCs w:val="24"/>
        </w:rPr>
        <w:t>Horticulturae</w:t>
      </w:r>
      <w:proofErr w:type="spellEnd"/>
      <w:r w:rsidRPr="00D21F49">
        <w:rPr>
          <w:rFonts w:ascii="Times New Roman" w:hAnsi="Times New Roman" w:cs="Times New Roman"/>
          <w:sz w:val="24"/>
          <w:szCs w:val="24"/>
        </w:rPr>
        <w:t>, 211, 231-240.</w:t>
      </w:r>
    </w:p>
    <w:p w14:paraId="1185920A"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[42] Chauhan, N., </w:t>
      </w:r>
      <w:proofErr w:type="spellStart"/>
      <w:r w:rsidRPr="00D21F49">
        <w:rPr>
          <w:rFonts w:ascii="Times New Roman" w:hAnsi="Times New Roman" w:cs="Times New Roman"/>
          <w:sz w:val="24"/>
          <w:szCs w:val="24"/>
        </w:rPr>
        <w:t>Nainwal</w:t>
      </w:r>
      <w:proofErr w:type="spellEnd"/>
      <w:r w:rsidRPr="00D21F49">
        <w:rPr>
          <w:rFonts w:ascii="Times New Roman" w:hAnsi="Times New Roman" w:cs="Times New Roman"/>
          <w:sz w:val="24"/>
          <w:szCs w:val="24"/>
        </w:rPr>
        <w:t xml:space="preserve">, L. V., Singh, D., &amp; Singh, S. B. (2015). Shelf-life enhancement studies of fruits using nanotechnology: a review. </w:t>
      </w:r>
      <w:r w:rsidRPr="00D21F49">
        <w:rPr>
          <w:rFonts w:ascii="Times New Roman" w:hAnsi="Times New Roman" w:cs="Times New Roman"/>
          <w:i/>
          <w:iCs/>
          <w:sz w:val="24"/>
          <w:szCs w:val="24"/>
        </w:rPr>
        <w:t>International Journal of Bioassays</w:t>
      </w:r>
      <w:r w:rsidRPr="00D21F49">
        <w:rPr>
          <w:rFonts w:ascii="Times New Roman" w:hAnsi="Times New Roman" w:cs="Times New Roman"/>
          <w:sz w:val="24"/>
          <w:szCs w:val="24"/>
        </w:rPr>
        <w:t>, 4(5), 3880-3893.</w:t>
      </w:r>
    </w:p>
    <w:p w14:paraId="4C404979"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[43] Kumar, R., Ghoshal, G., &amp; Goyal, M. (2018). </w:t>
      </w:r>
      <w:proofErr w:type="spellStart"/>
      <w:r w:rsidRPr="00D21F49">
        <w:rPr>
          <w:rFonts w:ascii="Times New Roman" w:hAnsi="Times New Roman" w:cs="Times New Roman"/>
          <w:sz w:val="24"/>
          <w:szCs w:val="24"/>
        </w:rPr>
        <w:t>Nanosensors</w:t>
      </w:r>
      <w:proofErr w:type="spellEnd"/>
      <w:r w:rsidRPr="00D21F49">
        <w:rPr>
          <w:rFonts w:ascii="Times New Roman" w:hAnsi="Times New Roman" w:cs="Times New Roman"/>
          <w:sz w:val="24"/>
          <w:szCs w:val="24"/>
        </w:rPr>
        <w:t xml:space="preserve"> for food quality and safety assessment. </w:t>
      </w:r>
      <w:r w:rsidRPr="00D21F49">
        <w:rPr>
          <w:rFonts w:ascii="Times New Roman" w:hAnsi="Times New Roman" w:cs="Times New Roman"/>
          <w:i/>
          <w:iCs/>
          <w:sz w:val="24"/>
          <w:szCs w:val="24"/>
        </w:rPr>
        <w:t>Environmental Chemistry Letters</w:t>
      </w:r>
      <w:r w:rsidRPr="00D21F49">
        <w:rPr>
          <w:rFonts w:ascii="Times New Roman" w:hAnsi="Times New Roman" w:cs="Times New Roman"/>
          <w:sz w:val="24"/>
          <w:szCs w:val="24"/>
        </w:rPr>
        <w:t>, 16(3), 1169-1192.</w:t>
      </w:r>
    </w:p>
    <w:p w14:paraId="594F7781"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[44] Pandey, G., Akhtar, W., Sharma, S., Malhotra, S. P., &amp; Malhotra, B. D. (2018). Nanomaterial-based biosensors for food contaminants. In </w:t>
      </w:r>
      <w:proofErr w:type="spellStart"/>
      <w:r w:rsidRPr="00D21F49">
        <w:rPr>
          <w:rFonts w:ascii="Times New Roman" w:hAnsi="Times New Roman" w:cs="Times New Roman"/>
          <w:i/>
          <w:iCs/>
          <w:sz w:val="24"/>
          <w:szCs w:val="24"/>
        </w:rPr>
        <w:t>NanoBioSensors</w:t>
      </w:r>
      <w:proofErr w:type="spellEnd"/>
      <w:r w:rsidRPr="00D21F49">
        <w:rPr>
          <w:rFonts w:ascii="Times New Roman" w:hAnsi="Times New Roman" w:cs="Times New Roman"/>
          <w:sz w:val="24"/>
          <w:szCs w:val="24"/>
        </w:rPr>
        <w:t xml:space="preserve"> (pp. 165-194). Academic Press.</w:t>
      </w:r>
    </w:p>
    <w:p w14:paraId="58A873D1"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[45] Fuertes, G., Soto, I., Carrasco, R., Vargas, M., </w:t>
      </w:r>
      <w:proofErr w:type="spellStart"/>
      <w:r w:rsidRPr="00D21F49">
        <w:rPr>
          <w:rFonts w:ascii="Times New Roman" w:hAnsi="Times New Roman" w:cs="Times New Roman"/>
          <w:sz w:val="24"/>
          <w:szCs w:val="24"/>
        </w:rPr>
        <w:t>Sabattin</w:t>
      </w:r>
      <w:proofErr w:type="spellEnd"/>
      <w:r w:rsidRPr="00D21F49">
        <w:rPr>
          <w:rFonts w:ascii="Times New Roman" w:hAnsi="Times New Roman" w:cs="Times New Roman"/>
          <w:sz w:val="24"/>
          <w:szCs w:val="24"/>
        </w:rPr>
        <w:t xml:space="preserve">, J., &amp; Lagos, C. (2016). Intelligent packaging systems: sensors and </w:t>
      </w:r>
      <w:proofErr w:type="spellStart"/>
      <w:r w:rsidRPr="00D21F49">
        <w:rPr>
          <w:rFonts w:ascii="Times New Roman" w:hAnsi="Times New Roman" w:cs="Times New Roman"/>
          <w:sz w:val="24"/>
          <w:szCs w:val="24"/>
        </w:rPr>
        <w:t>nanosensors</w:t>
      </w:r>
      <w:proofErr w:type="spellEnd"/>
      <w:r w:rsidRPr="00D21F49">
        <w:rPr>
          <w:rFonts w:ascii="Times New Roman" w:hAnsi="Times New Roman" w:cs="Times New Roman"/>
          <w:sz w:val="24"/>
          <w:szCs w:val="24"/>
        </w:rPr>
        <w:t xml:space="preserve"> to monitor food quality and safety. </w:t>
      </w:r>
      <w:r w:rsidRPr="00D21F49">
        <w:rPr>
          <w:rFonts w:ascii="Times New Roman" w:hAnsi="Times New Roman" w:cs="Times New Roman"/>
          <w:i/>
          <w:iCs/>
          <w:sz w:val="24"/>
          <w:szCs w:val="24"/>
        </w:rPr>
        <w:t>Journal of Sensors</w:t>
      </w:r>
      <w:r w:rsidRPr="00D21F49">
        <w:rPr>
          <w:rFonts w:ascii="Times New Roman" w:hAnsi="Times New Roman" w:cs="Times New Roman"/>
          <w:sz w:val="24"/>
          <w:szCs w:val="24"/>
        </w:rPr>
        <w:t>, 2016.</w:t>
      </w:r>
    </w:p>
    <w:p w14:paraId="516FFE9A"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lastRenderedPageBreak/>
        <w:t xml:space="preserve">[46] Cheng, Y., Xiong, P., Yun, C. S., Strouse, G. F., Zheng, J. P., Yang, R. S., &amp; Wang, Z. L. (2008). Mechanism and optimization of pH sensing using SnO2 nanobelt field effect transistors. </w:t>
      </w:r>
      <w:r w:rsidRPr="00D21F49">
        <w:rPr>
          <w:rFonts w:ascii="Times New Roman" w:hAnsi="Times New Roman" w:cs="Times New Roman"/>
          <w:i/>
          <w:iCs/>
          <w:sz w:val="24"/>
          <w:szCs w:val="24"/>
        </w:rPr>
        <w:t>Nano Letters</w:t>
      </w:r>
      <w:r w:rsidRPr="00D21F49">
        <w:rPr>
          <w:rFonts w:ascii="Times New Roman" w:hAnsi="Times New Roman" w:cs="Times New Roman"/>
          <w:sz w:val="24"/>
          <w:szCs w:val="24"/>
        </w:rPr>
        <w:t>, 8(12), 4179-4184.</w:t>
      </w:r>
    </w:p>
    <w:p w14:paraId="50874671"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[47] De Azeredo, H. M. (2009). Nanocomposites for food packaging applications. </w:t>
      </w:r>
      <w:r w:rsidRPr="00D21F49">
        <w:rPr>
          <w:rFonts w:ascii="Times New Roman" w:hAnsi="Times New Roman" w:cs="Times New Roman"/>
          <w:i/>
          <w:iCs/>
          <w:sz w:val="24"/>
          <w:szCs w:val="24"/>
        </w:rPr>
        <w:t>Food Research International</w:t>
      </w:r>
      <w:r w:rsidRPr="00D21F49">
        <w:rPr>
          <w:rFonts w:ascii="Times New Roman" w:hAnsi="Times New Roman" w:cs="Times New Roman"/>
          <w:sz w:val="24"/>
          <w:szCs w:val="24"/>
        </w:rPr>
        <w:t>, 42(9), 1240-1253.</w:t>
      </w:r>
    </w:p>
    <w:p w14:paraId="70A6377D"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[48] Rhim, J. W., Park, H. M., &amp; Ha, C. S. (2013). Bio-nanocomposites for food packaging applications. </w:t>
      </w:r>
      <w:r w:rsidRPr="00D21F49">
        <w:rPr>
          <w:rFonts w:ascii="Times New Roman" w:hAnsi="Times New Roman" w:cs="Times New Roman"/>
          <w:i/>
          <w:iCs/>
          <w:sz w:val="24"/>
          <w:szCs w:val="24"/>
        </w:rPr>
        <w:t>Progress in Polymer Science</w:t>
      </w:r>
      <w:r w:rsidRPr="00D21F49">
        <w:rPr>
          <w:rFonts w:ascii="Times New Roman" w:hAnsi="Times New Roman" w:cs="Times New Roman"/>
          <w:sz w:val="24"/>
          <w:szCs w:val="24"/>
        </w:rPr>
        <w:t>, 38(10-11), 1629-1652.</w:t>
      </w:r>
    </w:p>
    <w:p w14:paraId="33AB9977"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[49] Huang, J. Y., Li, X., &amp; Zhou, W. (2015). Safety assessment of nanocomposite for food packaging application. </w:t>
      </w:r>
      <w:r w:rsidRPr="00D21F49">
        <w:rPr>
          <w:rFonts w:ascii="Times New Roman" w:hAnsi="Times New Roman" w:cs="Times New Roman"/>
          <w:i/>
          <w:iCs/>
          <w:sz w:val="24"/>
          <w:szCs w:val="24"/>
        </w:rPr>
        <w:t>Trends in Food Science &amp; Technology</w:t>
      </w:r>
      <w:r w:rsidRPr="00D21F49">
        <w:rPr>
          <w:rFonts w:ascii="Times New Roman" w:hAnsi="Times New Roman" w:cs="Times New Roman"/>
          <w:sz w:val="24"/>
          <w:szCs w:val="24"/>
        </w:rPr>
        <w:t>, 45(2), 187-199.</w:t>
      </w:r>
    </w:p>
    <w:p w14:paraId="592B492A"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[50] </w:t>
      </w:r>
      <w:proofErr w:type="spellStart"/>
      <w:r w:rsidRPr="00D21F49">
        <w:rPr>
          <w:rFonts w:ascii="Times New Roman" w:hAnsi="Times New Roman" w:cs="Times New Roman"/>
          <w:sz w:val="24"/>
          <w:szCs w:val="24"/>
        </w:rPr>
        <w:t>Bumbudsanpharoke</w:t>
      </w:r>
      <w:proofErr w:type="spellEnd"/>
      <w:r w:rsidRPr="00D21F49">
        <w:rPr>
          <w:rFonts w:ascii="Times New Roman" w:hAnsi="Times New Roman" w:cs="Times New Roman"/>
          <w:sz w:val="24"/>
          <w:szCs w:val="24"/>
        </w:rPr>
        <w:t xml:space="preserve">, N., &amp; Ko, S. (2015). Nano-food packaging: an overview of market, migration research, and safety regulations. </w:t>
      </w:r>
      <w:r w:rsidRPr="00D21F49">
        <w:rPr>
          <w:rFonts w:ascii="Times New Roman" w:hAnsi="Times New Roman" w:cs="Times New Roman"/>
          <w:i/>
          <w:iCs/>
          <w:sz w:val="24"/>
          <w:szCs w:val="24"/>
        </w:rPr>
        <w:t>Journal of Food Science</w:t>
      </w:r>
      <w:r w:rsidRPr="00D21F49">
        <w:rPr>
          <w:rFonts w:ascii="Times New Roman" w:hAnsi="Times New Roman" w:cs="Times New Roman"/>
          <w:sz w:val="24"/>
          <w:szCs w:val="24"/>
        </w:rPr>
        <w:t>, 80(5), R910-R923.</w:t>
      </w:r>
    </w:p>
    <w:p w14:paraId="6CA2AF6A"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[51] Duncan, T. V. (2011). Applications of nanotechnology in food packaging and food safety: barrier materials, antimicrobials and sensors. </w:t>
      </w:r>
      <w:r w:rsidRPr="00D21F49">
        <w:rPr>
          <w:rFonts w:ascii="Times New Roman" w:hAnsi="Times New Roman" w:cs="Times New Roman"/>
          <w:i/>
          <w:iCs/>
          <w:sz w:val="24"/>
          <w:szCs w:val="24"/>
        </w:rPr>
        <w:t>Journal of Colloid and Interface Science</w:t>
      </w:r>
      <w:r w:rsidRPr="00D21F49">
        <w:rPr>
          <w:rFonts w:ascii="Times New Roman" w:hAnsi="Times New Roman" w:cs="Times New Roman"/>
          <w:sz w:val="24"/>
          <w:szCs w:val="24"/>
        </w:rPr>
        <w:t>, 363(1), 1-24.</w:t>
      </w:r>
    </w:p>
    <w:p w14:paraId="38306993"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[52] Holden, P. A., </w:t>
      </w:r>
      <w:proofErr w:type="spellStart"/>
      <w:r w:rsidRPr="00D21F49">
        <w:rPr>
          <w:rFonts w:ascii="Times New Roman" w:hAnsi="Times New Roman" w:cs="Times New Roman"/>
          <w:sz w:val="24"/>
          <w:szCs w:val="24"/>
        </w:rPr>
        <w:t>Klaessig</w:t>
      </w:r>
      <w:proofErr w:type="spellEnd"/>
      <w:r w:rsidRPr="00D21F49">
        <w:rPr>
          <w:rFonts w:ascii="Times New Roman" w:hAnsi="Times New Roman" w:cs="Times New Roman"/>
          <w:sz w:val="24"/>
          <w:szCs w:val="24"/>
        </w:rPr>
        <w:t xml:space="preserve">, F., Turco, R. F., Priester, J. H., Rico, C. M., Avila-Arias, H., ... &amp; </w:t>
      </w:r>
      <w:proofErr w:type="spellStart"/>
      <w:r w:rsidRPr="00D21F49">
        <w:rPr>
          <w:rFonts w:ascii="Times New Roman" w:hAnsi="Times New Roman" w:cs="Times New Roman"/>
          <w:sz w:val="24"/>
          <w:szCs w:val="24"/>
        </w:rPr>
        <w:t>Gardea-Torresdey</w:t>
      </w:r>
      <w:proofErr w:type="spellEnd"/>
      <w:r w:rsidRPr="00D21F49">
        <w:rPr>
          <w:rFonts w:ascii="Times New Roman" w:hAnsi="Times New Roman" w:cs="Times New Roman"/>
          <w:sz w:val="24"/>
          <w:szCs w:val="24"/>
        </w:rPr>
        <w:t xml:space="preserve">, J. L. (2014). Evaluation of exposure concentrations used in assessing manufactured nanomaterial environmental hazards: are they relevant? </w:t>
      </w:r>
      <w:r w:rsidRPr="00D21F49">
        <w:rPr>
          <w:rFonts w:ascii="Times New Roman" w:hAnsi="Times New Roman" w:cs="Times New Roman"/>
          <w:i/>
          <w:iCs/>
          <w:sz w:val="24"/>
          <w:szCs w:val="24"/>
        </w:rPr>
        <w:t>Environmental Science &amp; Technology</w:t>
      </w:r>
      <w:r w:rsidRPr="00D21F49">
        <w:rPr>
          <w:rFonts w:ascii="Times New Roman" w:hAnsi="Times New Roman" w:cs="Times New Roman"/>
          <w:sz w:val="24"/>
          <w:szCs w:val="24"/>
        </w:rPr>
        <w:t>, 48(18), 10541-10551.</w:t>
      </w:r>
    </w:p>
    <w:p w14:paraId="344EEDD1"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[53] Zhu, H., Han, J., Xiao, J. Q., &amp; Jin, Y. (2008). Uptake, translocation, and accumulation of manufactured iron oxide nanoparticles by pumpkin plants. </w:t>
      </w:r>
      <w:r w:rsidRPr="00D21F49">
        <w:rPr>
          <w:rFonts w:ascii="Times New Roman" w:hAnsi="Times New Roman" w:cs="Times New Roman"/>
          <w:i/>
          <w:iCs/>
          <w:sz w:val="24"/>
          <w:szCs w:val="24"/>
        </w:rPr>
        <w:t>Journal of Environmental Monitoring</w:t>
      </w:r>
      <w:r w:rsidRPr="00D21F49">
        <w:rPr>
          <w:rFonts w:ascii="Times New Roman" w:hAnsi="Times New Roman" w:cs="Times New Roman"/>
          <w:sz w:val="24"/>
          <w:szCs w:val="24"/>
        </w:rPr>
        <w:t>, 10(6), 713-717.</w:t>
      </w:r>
    </w:p>
    <w:p w14:paraId="5306345B"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[54] Mishra, V. K., &amp; Kumar, A. (2009). Impact of metal nanoparticles on the plant growth promoting rhizobacteria. </w:t>
      </w:r>
      <w:r w:rsidRPr="00D21F49">
        <w:rPr>
          <w:rFonts w:ascii="Times New Roman" w:hAnsi="Times New Roman" w:cs="Times New Roman"/>
          <w:i/>
          <w:iCs/>
          <w:sz w:val="24"/>
          <w:szCs w:val="24"/>
        </w:rPr>
        <w:t>Digest Journal of Nanomaterials and Biostructures</w:t>
      </w:r>
      <w:r w:rsidRPr="00D21F49">
        <w:rPr>
          <w:rFonts w:ascii="Times New Roman" w:hAnsi="Times New Roman" w:cs="Times New Roman"/>
          <w:sz w:val="24"/>
          <w:szCs w:val="24"/>
        </w:rPr>
        <w:t>, 4(3), 587-592.</w:t>
      </w:r>
    </w:p>
    <w:p w14:paraId="30136133"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[55] Parisi, C., </w:t>
      </w:r>
      <w:proofErr w:type="spellStart"/>
      <w:r w:rsidRPr="00D21F49">
        <w:rPr>
          <w:rFonts w:ascii="Times New Roman" w:hAnsi="Times New Roman" w:cs="Times New Roman"/>
          <w:sz w:val="24"/>
          <w:szCs w:val="24"/>
        </w:rPr>
        <w:t>Vigani</w:t>
      </w:r>
      <w:proofErr w:type="spellEnd"/>
      <w:r w:rsidRPr="00D21F49">
        <w:rPr>
          <w:rFonts w:ascii="Times New Roman" w:hAnsi="Times New Roman" w:cs="Times New Roman"/>
          <w:sz w:val="24"/>
          <w:szCs w:val="24"/>
        </w:rPr>
        <w:t xml:space="preserve">, M., &amp; Rodríguez-Cerezo, E. (2015). Agricultural nanotechnologies: what are the current possibilities? </w:t>
      </w:r>
      <w:r w:rsidRPr="00D21F49">
        <w:rPr>
          <w:rFonts w:ascii="Times New Roman" w:hAnsi="Times New Roman" w:cs="Times New Roman"/>
          <w:i/>
          <w:iCs/>
          <w:sz w:val="24"/>
          <w:szCs w:val="24"/>
        </w:rPr>
        <w:t>Nano Today</w:t>
      </w:r>
      <w:r w:rsidRPr="00D21F49">
        <w:rPr>
          <w:rFonts w:ascii="Times New Roman" w:hAnsi="Times New Roman" w:cs="Times New Roman"/>
          <w:sz w:val="24"/>
          <w:szCs w:val="24"/>
        </w:rPr>
        <w:t>, 10(2), 124-127.</w:t>
      </w:r>
    </w:p>
    <w:p w14:paraId="7284A8B5"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[56] Iravani, S., &amp; Varma, R. S. (2020). Greener synthesis of lignin nanoparticles and their applications. </w:t>
      </w:r>
      <w:r w:rsidRPr="00D21F49">
        <w:rPr>
          <w:rFonts w:ascii="Times New Roman" w:hAnsi="Times New Roman" w:cs="Times New Roman"/>
          <w:i/>
          <w:iCs/>
          <w:sz w:val="24"/>
          <w:szCs w:val="24"/>
        </w:rPr>
        <w:t>Green Chemistry</w:t>
      </w:r>
      <w:r w:rsidRPr="00D21F49">
        <w:rPr>
          <w:rFonts w:ascii="Times New Roman" w:hAnsi="Times New Roman" w:cs="Times New Roman"/>
          <w:sz w:val="24"/>
          <w:szCs w:val="24"/>
        </w:rPr>
        <w:t>, 22(3), 612-636.</w:t>
      </w:r>
    </w:p>
    <w:p w14:paraId="66491705"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[57] Amenta, V., Aschberger, K., Arena, M., Bouwmeester, H., Moniz, F. B., </w:t>
      </w:r>
      <w:proofErr w:type="spellStart"/>
      <w:r w:rsidRPr="00D21F49">
        <w:rPr>
          <w:rFonts w:ascii="Times New Roman" w:hAnsi="Times New Roman" w:cs="Times New Roman"/>
          <w:sz w:val="24"/>
          <w:szCs w:val="24"/>
        </w:rPr>
        <w:t>Brandhoff</w:t>
      </w:r>
      <w:proofErr w:type="spellEnd"/>
      <w:r w:rsidRPr="00D21F49">
        <w:rPr>
          <w:rFonts w:ascii="Times New Roman" w:hAnsi="Times New Roman" w:cs="Times New Roman"/>
          <w:sz w:val="24"/>
          <w:szCs w:val="24"/>
        </w:rPr>
        <w:t xml:space="preserve">, P., ... &amp; Peters, R. J. (2015). Regulatory aspects of nanotechnology in the </w:t>
      </w:r>
      <w:proofErr w:type="spellStart"/>
      <w:r w:rsidRPr="00D21F49">
        <w:rPr>
          <w:rFonts w:ascii="Times New Roman" w:hAnsi="Times New Roman" w:cs="Times New Roman"/>
          <w:sz w:val="24"/>
          <w:szCs w:val="24"/>
        </w:rPr>
        <w:t>agri</w:t>
      </w:r>
      <w:proofErr w:type="spellEnd"/>
      <w:r w:rsidRPr="00D21F49">
        <w:rPr>
          <w:rFonts w:ascii="Times New Roman" w:hAnsi="Times New Roman" w:cs="Times New Roman"/>
          <w:sz w:val="24"/>
          <w:szCs w:val="24"/>
        </w:rPr>
        <w:t xml:space="preserve">/feed/food sector in EU and non-EU countries. </w:t>
      </w:r>
      <w:r w:rsidRPr="00D21F49">
        <w:rPr>
          <w:rFonts w:ascii="Times New Roman" w:hAnsi="Times New Roman" w:cs="Times New Roman"/>
          <w:i/>
          <w:iCs/>
          <w:sz w:val="24"/>
          <w:szCs w:val="24"/>
        </w:rPr>
        <w:t>Regulatory Toxicology and Pharmacology</w:t>
      </w:r>
      <w:r w:rsidRPr="00D21F49">
        <w:rPr>
          <w:rFonts w:ascii="Times New Roman" w:hAnsi="Times New Roman" w:cs="Times New Roman"/>
          <w:sz w:val="24"/>
          <w:szCs w:val="24"/>
        </w:rPr>
        <w:t>, 73(1), 463-476.</w:t>
      </w:r>
    </w:p>
    <w:p w14:paraId="1D0510FB"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[58] Nguyen, H. M., Hwang, I. C., Park, J. W., &amp; Park, H. J. (2012). Enhanced payload and photo-protection for pesticides using nanostructured lipid carriers with corn oil as liquid lipid. </w:t>
      </w:r>
      <w:r w:rsidRPr="00D21F49">
        <w:rPr>
          <w:rFonts w:ascii="Times New Roman" w:hAnsi="Times New Roman" w:cs="Times New Roman"/>
          <w:i/>
          <w:iCs/>
          <w:sz w:val="24"/>
          <w:szCs w:val="24"/>
        </w:rPr>
        <w:t>Journal of Microencapsulation</w:t>
      </w:r>
      <w:r w:rsidRPr="00D21F49">
        <w:rPr>
          <w:rFonts w:ascii="Times New Roman" w:hAnsi="Times New Roman" w:cs="Times New Roman"/>
          <w:sz w:val="24"/>
          <w:szCs w:val="24"/>
        </w:rPr>
        <w:t>, 29(6), 596-604.</w:t>
      </w:r>
    </w:p>
    <w:p w14:paraId="666931D1"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[59] Wang, P., </w:t>
      </w:r>
      <w:proofErr w:type="spellStart"/>
      <w:r w:rsidRPr="00D21F49">
        <w:rPr>
          <w:rFonts w:ascii="Times New Roman" w:hAnsi="Times New Roman" w:cs="Times New Roman"/>
          <w:sz w:val="24"/>
          <w:szCs w:val="24"/>
        </w:rPr>
        <w:t>Lombi</w:t>
      </w:r>
      <w:proofErr w:type="spellEnd"/>
      <w:r w:rsidRPr="00D21F49">
        <w:rPr>
          <w:rFonts w:ascii="Times New Roman" w:hAnsi="Times New Roman" w:cs="Times New Roman"/>
          <w:sz w:val="24"/>
          <w:szCs w:val="24"/>
        </w:rPr>
        <w:t xml:space="preserve">, E., Zhao, F. J., &amp; </w:t>
      </w:r>
      <w:proofErr w:type="spellStart"/>
      <w:r w:rsidRPr="00D21F49">
        <w:rPr>
          <w:rFonts w:ascii="Times New Roman" w:hAnsi="Times New Roman" w:cs="Times New Roman"/>
          <w:sz w:val="24"/>
          <w:szCs w:val="24"/>
        </w:rPr>
        <w:t>Kopittke</w:t>
      </w:r>
      <w:proofErr w:type="spellEnd"/>
      <w:r w:rsidRPr="00D21F49">
        <w:rPr>
          <w:rFonts w:ascii="Times New Roman" w:hAnsi="Times New Roman" w:cs="Times New Roman"/>
          <w:sz w:val="24"/>
          <w:szCs w:val="24"/>
        </w:rPr>
        <w:t xml:space="preserve">, P. M. (2016). Nanotechnology: a new opportunity in plant sciences. </w:t>
      </w:r>
      <w:r w:rsidRPr="00D21F49">
        <w:rPr>
          <w:rFonts w:ascii="Times New Roman" w:hAnsi="Times New Roman" w:cs="Times New Roman"/>
          <w:i/>
          <w:iCs/>
          <w:sz w:val="24"/>
          <w:szCs w:val="24"/>
        </w:rPr>
        <w:t>Trends in Plant Science</w:t>
      </w:r>
      <w:r w:rsidRPr="00D21F49">
        <w:rPr>
          <w:rFonts w:ascii="Times New Roman" w:hAnsi="Times New Roman" w:cs="Times New Roman"/>
          <w:sz w:val="24"/>
          <w:szCs w:val="24"/>
        </w:rPr>
        <w:t>, 21(8), 699-712.</w:t>
      </w:r>
    </w:p>
    <w:p w14:paraId="6CA90773"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lastRenderedPageBreak/>
        <w:t xml:space="preserve">[60] Kamaly, N., Yameen, B., Wu, J., &amp; </w:t>
      </w:r>
      <w:proofErr w:type="spellStart"/>
      <w:r w:rsidRPr="00D21F49">
        <w:rPr>
          <w:rFonts w:ascii="Times New Roman" w:hAnsi="Times New Roman" w:cs="Times New Roman"/>
          <w:sz w:val="24"/>
          <w:szCs w:val="24"/>
        </w:rPr>
        <w:t>Farokhzad</w:t>
      </w:r>
      <w:proofErr w:type="spellEnd"/>
      <w:r w:rsidRPr="00D21F49">
        <w:rPr>
          <w:rFonts w:ascii="Times New Roman" w:hAnsi="Times New Roman" w:cs="Times New Roman"/>
          <w:sz w:val="24"/>
          <w:szCs w:val="24"/>
        </w:rPr>
        <w:t xml:space="preserve">, O. C. (2016). Degradable controlled-release polymers and polymeric nanoparticles: mechanisms of controlling drug release. </w:t>
      </w:r>
      <w:r w:rsidRPr="00D21F49">
        <w:rPr>
          <w:rFonts w:ascii="Times New Roman" w:hAnsi="Times New Roman" w:cs="Times New Roman"/>
          <w:i/>
          <w:iCs/>
          <w:sz w:val="24"/>
          <w:szCs w:val="24"/>
        </w:rPr>
        <w:t>Chemical Reviews</w:t>
      </w:r>
      <w:r w:rsidRPr="00D21F49">
        <w:rPr>
          <w:rFonts w:ascii="Times New Roman" w:hAnsi="Times New Roman" w:cs="Times New Roman"/>
          <w:sz w:val="24"/>
          <w:szCs w:val="24"/>
        </w:rPr>
        <w:t>, 116(4), 2602-2663.</w:t>
      </w:r>
    </w:p>
    <w:p w14:paraId="2B8FAF87" w14:textId="77777777" w:rsidR="00391A6A" w:rsidRDefault="00391A6A"/>
    <w:sectPr w:rsidR="00391A6A">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47E071" w14:textId="77777777" w:rsidR="007F60CF" w:rsidRDefault="007F60CF" w:rsidP="00176B28">
      <w:pPr>
        <w:spacing w:after="0" w:line="240" w:lineRule="auto"/>
      </w:pPr>
      <w:r>
        <w:separator/>
      </w:r>
    </w:p>
  </w:endnote>
  <w:endnote w:type="continuationSeparator" w:id="0">
    <w:p w14:paraId="31518692" w14:textId="77777777" w:rsidR="007F60CF" w:rsidRDefault="007F60CF" w:rsidP="00176B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4000ACFF"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5B022" w14:textId="77777777" w:rsidR="00176B28" w:rsidRDefault="00176B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EF80" w14:textId="77777777" w:rsidR="00176B28" w:rsidRDefault="00176B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B0A13" w14:textId="77777777" w:rsidR="00176B28" w:rsidRDefault="00176B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5CF920" w14:textId="77777777" w:rsidR="007F60CF" w:rsidRDefault="007F60CF" w:rsidP="00176B28">
      <w:pPr>
        <w:spacing w:after="0" w:line="240" w:lineRule="auto"/>
      </w:pPr>
      <w:r>
        <w:separator/>
      </w:r>
    </w:p>
  </w:footnote>
  <w:footnote w:type="continuationSeparator" w:id="0">
    <w:p w14:paraId="7FC67C56" w14:textId="77777777" w:rsidR="007F60CF" w:rsidRDefault="007F60CF" w:rsidP="00176B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71C10" w14:textId="1F6CF5F2" w:rsidR="00176B28" w:rsidRDefault="00176B28">
    <w:pPr>
      <w:pStyle w:val="Header"/>
    </w:pPr>
    <w:r>
      <w:rPr>
        <w:noProof/>
      </w:rPr>
      <w:pict w14:anchorId="067707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44204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6E2F6" w14:textId="57FF48CB" w:rsidR="00176B28" w:rsidRDefault="00176B28">
    <w:pPr>
      <w:pStyle w:val="Header"/>
    </w:pPr>
    <w:r>
      <w:rPr>
        <w:noProof/>
      </w:rPr>
      <w:pict w14:anchorId="16911C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44204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BCBB4" w14:textId="4183CFF4" w:rsidR="00176B28" w:rsidRDefault="00176B28">
    <w:pPr>
      <w:pStyle w:val="Header"/>
    </w:pPr>
    <w:r>
      <w:rPr>
        <w:noProof/>
      </w:rPr>
      <w:pict w14:anchorId="291263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44204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44FCF"/>
    <w:multiLevelType w:val="multilevel"/>
    <w:tmpl w:val="081A23D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4A224474"/>
    <w:multiLevelType w:val="multilevel"/>
    <w:tmpl w:val="D4BCCA4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4D2B33C0"/>
    <w:multiLevelType w:val="multilevel"/>
    <w:tmpl w:val="0D5AA5F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7503530E"/>
    <w:multiLevelType w:val="multilevel"/>
    <w:tmpl w:val="10E8FB1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75922539"/>
    <w:multiLevelType w:val="multilevel"/>
    <w:tmpl w:val="5A6A039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2E8"/>
    <w:rsid w:val="00172C50"/>
    <w:rsid w:val="00176B28"/>
    <w:rsid w:val="001D0A8C"/>
    <w:rsid w:val="001F173C"/>
    <w:rsid w:val="00247B9F"/>
    <w:rsid w:val="0032155B"/>
    <w:rsid w:val="00391A6A"/>
    <w:rsid w:val="005A5785"/>
    <w:rsid w:val="005D0259"/>
    <w:rsid w:val="005E72E8"/>
    <w:rsid w:val="006B42FD"/>
    <w:rsid w:val="00755A9F"/>
    <w:rsid w:val="007F60CF"/>
    <w:rsid w:val="00922FDD"/>
    <w:rsid w:val="0096095D"/>
    <w:rsid w:val="00A25762"/>
    <w:rsid w:val="00A4239E"/>
    <w:rsid w:val="00A660F0"/>
    <w:rsid w:val="00A96A8B"/>
    <w:rsid w:val="00B54C17"/>
    <w:rsid w:val="00BF421B"/>
    <w:rsid w:val="00C65C2E"/>
    <w:rsid w:val="00CA5298"/>
    <w:rsid w:val="00CD7438"/>
    <w:rsid w:val="00D13429"/>
    <w:rsid w:val="00D13EB7"/>
    <w:rsid w:val="00D21F49"/>
    <w:rsid w:val="00D65EFE"/>
    <w:rsid w:val="00DF71DA"/>
    <w:rsid w:val="00E77526"/>
    <w:rsid w:val="00F32B76"/>
    <w:rsid w:val="00FA3DC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2ED7A2"/>
  <w15:chartTrackingRefBased/>
  <w15:docId w15:val="{317B110C-4771-4685-9744-B2D3EB408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72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2B76"/>
    <w:rPr>
      <w:color w:val="0563C1" w:themeColor="hyperlink"/>
      <w:u w:val="single"/>
    </w:rPr>
  </w:style>
  <w:style w:type="table" w:styleId="TableGrid">
    <w:name w:val="Table Grid"/>
    <w:basedOn w:val="TableNormal"/>
    <w:uiPriority w:val="39"/>
    <w:rsid w:val="00F32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32B76"/>
    <w:pPr>
      <w:spacing w:before="100" w:beforeAutospacing="1" w:after="100" w:afterAutospacing="1" w:line="240" w:lineRule="auto"/>
    </w:pPr>
    <w:rPr>
      <w:rFonts w:ascii="Times New Roman" w:eastAsia="Times New Roman" w:hAnsi="Times New Roman" w:cs="Times New Roman"/>
      <w:sz w:val="24"/>
      <w:szCs w:val="24"/>
      <w:lang w:bidi="hi-IN"/>
    </w:rPr>
  </w:style>
  <w:style w:type="character" w:styleId="UnresolvedMention">
    <w:name w:val="Unresolved Mention"/>
    <w:basedOn w:val="DefaultParagraphFont"/>
    <w:uiPriority w:val="99"/>
    <w:semiHidden/>
    <w:unhideWhenUsed/>
    <w:rsid w:val="00D13429"/>
    <w:rPr>
      <w:color w:val="605E5C"/>
      <w:shd w:val="clear" w:color="auto" w:fill="E1DFDD"/>
    </w:rPr>
  </w:style>
  <w:style w:type="paragraph" w:styleId="Header">
    <w:name w:val="header"/>
    <w:basedOn w:val="Normal"/>
    <w:link w:val="HeaderChar"/>
    <w:uiPriority w:val="99"/>
    <w:unhideWhenUsed/>
    <w:rsid w:val="00176B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6B28"/>
  </w:style>
  <w:style w:type="paragraph" w:styleId="Footer">
    <w:name w:val="footer"/>
    <w:basedOn w:val="Normal"/>
    <w:link w:val="FooterChar"/>
    <w:uiPriority w:val="99"/>
    <w:unhideWhenUsed/>
    <w:rsid w:val="00176B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6B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672746">
      <w:bodyDiv w:val="1"/>
      <w:marLeft w:val="0"/>
      <w:marRight w:val="0"/>
      <w:marTop w:val="0"/>
      <w:marBottom w:val="0"/>
      <w:divBdr>
        <w:top w:val="none" w:sz="0" w:space="0" w:color="auto"/>
        <w:left w:val="none" w:sz="0" w:space="0" w:color="auto"/>
        <w:bottom w:val="none" w:sz="0" w:space="0" w:color="auto"/>
        <w:right w:val="none" w:sz="0" w:space="0" w:color="auto"/>
      </w:divBdr>
    </w:div>
    <w:div w:id="195701381">
      <w:bodyDiv w:val="1"/>
      <w:marLeft w:val="0"/>
      <w:marRight w:val="0"/>
      <w:marTop w:val="0"/>
      <w:marBottom w:val="0"/>
      <w:divBdr>
        <w:top w:val="none" w:sz="0" w:space="0" w:color="auto"/>
        <w:left w:val="none" w:sz="0" w:space="0" w:color="auto"/>
        <w:bottom w:val="none" w:sz="0" w:space="0" w:color="auto"/>
        <w:right w:val="none" w:sz="0" w:space="0" w:color="auto"/>
      </w:divBdr>
    </w:div>
    <w:div w:id="410205033">
      <w:bodyDiv w:val="1"/>
      <w:marLeft w:val="0"/>
      <w:marRight w:val="0"/>
      <w:marTop w:val="0"/>
      <w:marBottom w:val="0"/>
      <w:divBdr>
        <w:top w:val="none" w:sz="0" w:space="0" w:color="auto"/>
        <w:left w:val="none" w:sz="0" w:space="0" w:color="auto"/>
        <w:bottom w:val="none" w:sz="0" w:space="0" w:color="auto"/>
        <w:right w:val="none" w:sz="0" w:space="0" w:color="auto"/>
      </w:divBdr>
    </w:div>
    <w:div w:id="481626009">
      <w:bodyDiv w:val="1"/>
      <w:marLeft w:val="0"/>
      <w:marRight w:val="0"/>
      <w:marTop w:val="0"/>
      <w:marBottom w:val="0"/>
      <w:divBdr>
        <w:top w:val="none" w:sz="0" w:space="0" w:color="auto"/>
        <w:left w:val="none" w:sz="0" w:space="0" w:color="auto"/>
        <w:bottom w:val="none" w:sz="0" w:space="0" w:color="auto"/>
        <w:right w:val="none" w:sz="0" w:space="0" w:color="auto"/>
      </w:divBdr>
    </w:div>
    <w:div w:id="533227526">
      <w:bodyDiv w:val="1"/>
      <w:marLeft w:val="0"/>
      <w:marRight w:val="0"/>
      <w:marTop w:val="0"/>
      <w:marBottom w:val="0"/>
      <w:divBdr>
        <w:top w:val="none" w:sz="0" w:space="0" w:color="auto"/>
        <w:left w:val="none" w:sz="0" w:space="0" w:color="auto"/>
        <w:bottom w:val="none" w:sz="0" w:space="0" w:color="auto"/>
        <w:right w:val="none" w:sz="0" w:space="0" w:color="auto"/>
      </w:divBdr>
    </w:div>
    <w:div w:id="581911424">
      <w:bodyDiv w:val="1"/>
      <w:marLeft w:val="0"/>
      <w:marRight w:val="0"/>
      <w:marTop w:val="0"/>
      <w:marBottom w:val="0"/>
      <w:divBdr>
        <w:top w:val="none" w:sz="0" w:space="0" w:color="auto"/>
        <w:left w:val="none" w:sz="0" w:space="0" w:color="auto"/>
        <w:bottom w:val="none" w:sz="0" w:space="0" w:color="auto"/>
        <w:right w:val="none" w:sz="0" w:space="0" w:color="auto"/>
      </w:divBdr>
    </w:div>
    <w:div w:id="609973878">
      <w:bodyDiv w:val="1"/>
      <w:marLeft w:val="0"/>
      <w:marRight w:val="0"/>
      <w:marTop w:val="0"/>
      <w:marBottom w:val="0"/>
      <w:divBdr>
        <w:top w:val="none" w:sz="0" w:space="0" w:color="auto"/>
        <w:left w:val="none" w:sz="0" w:space="0" w:color="auto"/>
        <w:bottom w:val="none" w:sz="0" w:space="0" w:color="auto"/>
        <w:right w:val="none" w:sz="0" w:space="0" w:color="auto"/>
      </w:divBdr>
    </w:div>
    <w:div w:id="660354244">
      <w:bodyDiv w:val="1"/>
      <w:marLeft w:val="0"/>
      <w:marRight w:val="0"/>
      <w:marTop w:val="0"/>
      <w:marBottom w:val="0"/>
      <w:divBdr>
        <w:top w:val="none" w:sz="0" w:space="0" w:color="auto"/>
        <w:left w:val="none" w:sz="0" w:space="0" w:color="auto"/>
        <w:bottom w:val="none" w:sz="0" w:space="0" w:color="auto"/>
        <w:right w:val="none" w:sz="0" w:space="0" w:color="auto"/>
      </w:divBdr>
    </w:div>
    <w:div w:id="960190059">
      <w:bodyDiv w:val="1"/>
      <w:marLeft w:val="0"/>
      <w:marRight w:val="0"/>
      <w:marTop w:val="0"/>
      <w:marBottom w:val="0"/>
      <w:divBdr>
        <w:top w:val="none" w:sz="0" w:space="0" w:color="auto"/>
        <w:left w:val="none" w:sz="0" w:space="0" w:color="auto"/>
        <w:bottom w:val="none" w:sz="0" w:space="0" w:color="auto"/>
        <w:right w:val="none" w:sz="0" w:space="0" w:color="auto"/>
      </w:divBdr>
      <w:divsChild>
        <w:div w:id="1363048958">
          <w:marLeft w:val="0"/>
          <w:marRight w:val="0"/>
          <w:marTop w:val="0"/>
          <w:marBottom w:val="0"/>
          <w:divBdr>
            <w:top w:val="none" w:sz="0" w:space="0" w:color="auto"/>
            <w:left w:val="none" w:sz="0" w:space="0" w:color="auto"/>
            <w:bottom w:val="none" w:sz="0" w:space="0" w:color="auto"/>
            <w:right w:val="none" w:sz="0" w:space="0" w:color="auto"/>
          </w:divBdr>
          <w:divsChild>
            <w:div w:id="134414490">
              <w:marLeft w:val="0"/>
              <w:marRight w:val="0"/>
              <w:marTop w:val="0"/>
              <w:marBottom w:val="0"/>
              <w:divBdr>
                <w:top w:val="none" w:sz="0" w:space="0" w:color="auto"/>
                <w:left w:val="none" w:sz="0" w:space="0" w:color="auto"/>
                <w:bottom w:val="none" w:sz="0" w:space="0" w:color="auto"/>
                <w:right w:val="none" w:sz="0" w:space="0" w:color="auto"/>
              </w:divBdr>
              <w:divsChild>
                <w:div w:id="676079355">
                  <w:marLeft w:val="0"/>
                  <w:marRight w:val="0"/>
                  <w:marTop w:val="0"/>
                  <w:marBottom w:val="0"/>
                  <w:divBdr>
                    <w:top w:val="none" w:sz="0" w:space="0" w:color="auto"/>
                    <w:left w:val="none" w:sz="0" w:space="0" w:color="auto"/>
                    <w:bottom w:val="none" w:sz="0" w:space="0" w:color="auto"/>
                    <w:right w:val="none" w:sz="0" w:space="0" w:color="auto"/>
                  </w:divBdr>
                  <w:divsChild>
                    <w:div w:id="987248014">
                      <w:marLeft w:val="0"/>
                      <w:marRight w:val="0"/>
                      <w:marTop w:val="0"/>
                      <w:marBottom w:val="0"/>
                      <w:divBdr>
                        <w:top w:val="none" w:sz="0" w:space="0" w:color="auto"/>
                        <w:left w:val="none" w:sz="0" w:space="0" w:color="auto"/>
                        <w:bottom w:val="none" w:sz="0" w:space="0" w:color="auto"/>
                        <w:right w:val="none" w:sz="0" w:space="0" w:color="auto"/>
                      </w:divBdr>
                      <w:divsChild>
                        <w:div w:id="757409668">
                          <w:marLeft w:val="0"/>
                          <w:marRight w:val="0"/>
                          <w:marTop w:val="0"/>
                          <w:marBottom w:val="0"/>
                          <w:divBdr>
                            <w:top w:val="none" w:sz="0" w:space="0" w:color="auto"/>
                            <w:left w:val="none" w:sz="0" w:space="0" w:color="auto"/>
                            <w:bottom w:val="none" w:sz="0" w:space="0" w:color="auto"/>
                            <w:right w:val="none" w:sz="0" w:space="0" w:color="auto"/>
                          </w:divBdr>
                          <w:divsChild>
                            <w:div w:id="992031655">
                              <w:marLeft w:val="0"/>
                              <w:marRight w:val="0"/>
                              <w:marTop w:val="0"/>
                              <w:marBottom w:val="0"/>
                              <w:divBdr>
                                <w:top w:val="none" w:sz="0" w:space="0" w:color="auto"/>
                                <w:left w:val="none" w:sz="0" w:space="0" w:color="auto"/>
                                <w:bottom w:val="none" w:sz="0" w:space="0" w:color="auto"/>
                                <w:right w:val="none" w:sz="0" w:space="0" w:color="auto"/>
                              </w:divBdr>
                              <w:divsChild>
                                <w:div w:id="119734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5655">
                          <w:marLeft w:val="0"/>
                          <w:marRight w:val="0"/>
                          <w:marTop w:val="0"/>
                          <w:marBottom w:val="0"/>
                          <w:divBdr>
                            <w:top w:val="none" w:sz="0" w:space="0" w:color="auto"/>
                            <w:left w:val="none" w:sz="0" w:space="0" w:color="auto"/>
                            <w:bottom w:val="none" w:sz="0" w:space="0" w:color="auto"/>
                            <w:right w:val="none" w:sz="0" w:space="0" w:color="auto"/>
                          </w:divBdr>
                          <w:divsChild>
                            <w:div w:id="1277761052">
                              <w:marLeft w:val="0"/>
                              <w:marRight w:val="0"/>
                              <w:marTop w:val="0"/>
                              <w:marBottom w:val="0"/>
                              <w:divBdr>
                                <w:top w:val="none" w:sz="0" w:space="0" w:color="auto"/>
                                <w:left w:val="none" w:sz="0" w:space="0" w:color="auto"/>
                                <w:bottom w:val="none" w:sz="0" w:space="0" w:color="auto"/>
                                <w:right w:val="none" w:sz="0" w:space="0" w:color="auto"/>
                              </w:divBdr>
                              <w:divsChild>
                                <w:div w:id="1178806470">
                                  <w:marLeft w:val="0"/>
                                  <w:marRight w:val="0"/>
                                  <w:marTop w:val="0"/>
                                  <w:marBottom w:val="0"/>
                                  <w:divBdr>
                                    <w:top w:val="none" w:sz="0" w:space="0" w:color="auto"/>
                                    <w:left w:val="none" w:sz="0" w:space="0" w:color="auto"/>
                                    <w:bottom w:val="none" w:sz="0" w:space="0" w:color="auto"/>
                                    <w:right w:val="none" w:sz="0" w:space="0" w:color="auto"/>
                                  </w:divBdr>
                                  <w:divsChild>
                                    <w:div w:id="2410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73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818811">
              <w:marLeft w:val="0"/>
              <w:marRight w:val="0"/>
              <w:marTop w:val="0"/>
              <w:marBottom w:val="0"/>
              <w:divBdr>
                <w:top w:val="none" w:sz="0" w:space="0" w:color="auto"/>
                <w:left w:val="none" w:sz="0" w:space="0" w:color="auto"/>
                <w:bottom w:val="none" w:sz="0" w:space="0" w:color="auto"/>
                <w:right w:val="none" w:sz="0" w:space="0" w:color="auto"/>
              </w:divBdr>
              <w:divsChild>
                <w:div w:id="1769693379">
                  <w:marLeft w:val="0"/>
                  <w:marRight w:val="0"/>
                  <w:marTop w:val="0"/>
                  <w:marBottom w:val="0"/>
                  <w:divBdr>
                    <w:top w:val="none" w:sz="0" w:space="0" w:color="auto"/>
                    <w:left w:val="none" w:sz="0" w:space="0" w:color="auto"/>
                    <w:bottom w:val="none" w:sz="0" w:space="0" w:color="auto"/>
                    <w:right w:val="none" w:sz="0" w:space="0" w:color="auto"/>
                  </w:divBdr>
                  <w:divsChild>
                    <w:div w:id="1163007517">
                      <w:marLeft w:val="0"/>
                      <w:marRight w:val="0"/>
                      <w:marTop w:val="0"/>
                      <w:marBottom w:val="0"/>
                      <w:divBdr>
                        <w:top w:val="none" w:sz="0" w:space="0" w:color="auto"/>
                        <w:left w:val="none" w:sz="0" w:space="0" w:color="auto"/>
                        <w:bottom w:val="none" w:sz="0" w:space="0" w:color="auto"/>
                        <w:right w:val="none" w:sz="0" w:space="0" w:color="auto"/>
                      </w:divBdr>
                      <w:divsChild>
                        <w:div w:id="1613050523">
                          <w:marLeft w:val="0"/>
                          <w:marRight w:val="0"/>
                          <w:marTop w:val="0"/>
                          <w:marBottom w:val="0"/>
                          <w:divBdr>
                            <w:top w:val="none" w:sz="0" w:space="0" w:color="auto"/>
                            <w:left w:val="none" w:sz="0" w:space="0" w:color="auto"/>
                            <w:bottom w:val="none" w:sz="0" w:space="0" w:color="auto"/>
                            <w:right w:val="none" w:sz="0" w:space="0" w:color="auto"/>
                          </w:divBdr>
                          <w:divsChild>
                            <w:div w:id="2145387134">
                              <w:marLeft w:val="0"/>
                              <w:marRight w:val="0"/>
                              <w:marTop w:val="0"/>
                              <w:marBottom w:val="0"/>
                              <w:divBdr>
                                <w:top w:val="none" w:sz="0" w:space="0" w:color="auto"/>
                                <w:left w:val="none" w:sz="0" w:space="0" w:color="auto"/>
                                <w:bottom w:val="none" w:sz="0" w:space="0" w:color="auto"/>
                                <w:right w:val="none" w:sz="0" w:space="0" w:color="auto"/>
                              </w:divBdr>
                              <w:divsChild>
                                <w:div w:id="508102062">
                                  <w:marLeft w:val="0"/>
                                  <w:marRight w:val="0"/>
                                  <w:marTop w:val="0"/>
                                  <w:marBottom w:val="0"/>
                                  <w:divBdr>
                                    <w:top w:val="none" w:sz="0" w:space="0" w:color="auto"/>
                                    <w:left w:val="none" w:sz="0" w:space="0" w:color="auto"/>
                                    <w:bottom w:val="none" w:sz="0" w:space="0" w:color="auto"/>
                                    <w:right w:val="none" w:sz="0" w:space="0" w:color="auto"/>
                                  </w:divBdr>
                                </w:div>
                              </w:divsChild>
                            </w:div>
                            <w:div w:id="853226752">
                              <w:marLeft w:val="0"/>
                              <w:marRight w:val="0"/>
                              <w:marTop w:val="0"/>
                              <w:marBottom w:val="0"/>
                              <w:divBdr>
                                <w:top w:val="none" w:sz="0" w:space="0" w:color="auto"/>
                                <w:left w:val="none" w:sz="0" w:space="0" w:color="auto"/>
                                <w:bottom w:val="none" w:sz="0" w:space="0" w:color="auto"/>
                                <w:right w:val="none" w:sz="0" w:space="0" w:color="auto"/>
                              </w:divBdr>
                            </w:div>
                          </w:divsChild>
                        </w:div>
                        <w:div w:id="69038547">
                          <w:marLeft w:val="0"/>
                          <w:marRight w:val="0"/>
                          <w:marTop w:val="0"/>
                          <w:marBottom w:val="0"/>
                          <w:divBdr>
                            <w:top w:val="none" w:sz="0" w:space="0" w:color="auto"/>
                            <w:left w:val="none" w:sz="0" w:space="0" w:color="auto"/>
                            <w:bottom w:val="none" w:sz="0" w:space="0" w:color="auto"/>
                            <w:right w:val="none" w:sz="0" w:space="0" w:color="auto"/>
                          </w:divBdr>
                          <w:divsChild>
                            <w:div w:id="253512896">
                              <w:marLeft w:val="0"/>
                              <w:marRight w:val="0"/>
                              <w:marTop w:val="0"/>
                              <w:marBottom w:val="0"/>
                              <w:divBdr>
                                <w:top w:val="none" w:sz="0" w:space="0" w:color="auto"/>
                                <w:left w:val="none" w:sz="0" w:space="0" w:color="auto"/>
                                <w:bottom w:val="none" w:sz="0" w:space="0" w:color="auto"/>
                                <w:right w:val="none" w:sz="0" w:space="0" w:color="auto"/>
                              </w:divBdr>
                              <w:divsChild>
                                <w:div w:id="175702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026654">
              <w:marLeft w:val="0"/>
              <w:marRight w:val="0"/>
              <w:marTop w:val="0"/>
              <w:marBottom w:val="0"/>
              <w:divBdr>
                <w:top w:val="none" w:sz="0" w:space="0" w:color="auto"/>
                <w:left w:val="none" w:sz="0" w:space="0" w:color="auto"/>
                <w:bottom w:val="none" w:sz="0" w:space="0" w:color="auto"/>
                <w:right w:val="none" w:sz="0" w:space="0" w:color="auto"/>
              </w:divBdr>
              <w:divsChild>
                <w:div w:id="1207253595">
                  <w:marLeft w:val="0"/>
                  <w:marRight w:val="0"/>
                  <w:marTop w:val="0"/>
                  <w:marBottom w:val="0"/>
                  <w:divBdr>
                    <w:top w:val="none" w:sz="0" w:space="0" w:color="auto"/>
                    <w:left w:val="none" w:sz="0" w:space="0" w:color="auto"/>
                    <w:bottom w:val="none" w:sz="0" w:space="0" w:color="auto"/>
                    <w:right w:val="none" w:sz="0" w:space="0" w:color="auto"/>
                  </w:divBdr>
                  <w:divsChild>
                    <w:div w:id="1142238343">
                      <w:marLeft w:val="0"/>
                      <w:marRight w:val="0"/>
                      <w:marTop w:val="0"/>
                      <w:marBottom w:val="0"/>
                      <w:divBdr>
                        <w:top w:val="none" w:sz="0" w:space="0" w:color="auto"/>
                        <w:left w:val="none" w:sz="0" w:space="0" w:color="auto"/>
                        <w:bottom w:val="none" w:sz="0" w:space="0" w:color="auto"/>
                        <w:right w:val="none" w:sz="0" w:space="0" w:color="auto"/>
                      </w:divBdr>
                      <w:divsChild>
                        <w:div w:id="902717671">
                          <w:marLeft w:val="0"/>
                          <w:marRight w:val="0"/>
                          <w:marTop w:val="0"/>
                          <w:marBottom w:val="0"/>
                          <w:divBdr>
                            <w:top w:val="none" w:sz="0" w:space="0" w:color="auto"/>
                            <w:left w:val="none" w:sz="0" w:space="0" w:color="auto"/>
                            <w:bottom w:val="none" w:sz="0" w:space="0" w:color="auto"/>
                            <w:right w:val="none" w:sz="0" w:space="0" w:color="auto"/>
                          </w:divBdr>
                          <w:divsChild>
                            <w:div w:id="588582427">
                              <w:marLeft w:val="0"/>
                              <w:marRight w:val="0"/>
                              <w:marTop w:val="0"/>
                              <w:marBottom w:val="0"/>
                              <w:divBdr>
                                <w:top w:val="none" w:sz="0" w:space="0" w:color="auto"/>
                                <w:left w:val="none" w:sz="0" w:space="0" w:color="auto"/>
                                <w:bottom w:val="none" w:sz="0" w:space="0" w:color="auto"/>
                                <w:right w:val="none" w:sz="0" w:space="0" w:color="auto"/>
                              </w:divBdr>
                              <w:divsChild>
                                <w:div w:id="16868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03487">
                          <w:marLeft w:val="0"/>
                          <w:marRight w:val="0"/>
                          <w:marTop w:val="0"/>
                          <w:marBottom w:val="0"/>
                          <w:divBdr>
                            <w:top w:val="none" w:sz="0" w:space="0" w:color="auto"/>
                            <w:left w:val="none" w:sz="0" w:space="0" w:color="auto"/>
                            <w:bottom w:val="none" w:sz="0" w:space="0" w:color="auto"/>
                            <w:right w:val="none" w:sz="0" w:space="0" w:color="auto"/>
                          </w:divBdr>
                          <w:divsChild>
                            <w:div w:id="1794060121">
                              <w:marLeft w:val="0"/>
                              <w:marRight w:val="0"/>
                              <w:marTop w:val="0"/>
                              <w:marBottom w:val="0"/>
                              <w:divBdr>
                                <w:top w:val="none" w:sz="0" w:space="0" w:color="auto"/>
                                <w:left w:val="none" w:sz="0" w:space="0" w:color="auto"/>
                                <w:bottom w:val="none" w:sz="0" w:space="0" w:color="auto"/>
                                <w:right w:val="none" w:sz="0" w:space="0" w:color="auto"/>
                              </w:divBdr>
                              <w:divsChild>
                                <w:div w:id="117068211">
                                  <w:marLeft w:val="0"/>
                                  <w:marRight w:val="0"/>
                                  <w:marTop w:val="0"/>
                                  <w:marBottom w:val="0"/>
                                  <w:divBdr>
                                    <w:top w:val="none" w:sz="0" w:space="0" w:color="auto"/>
                                    <w:left w:val="none" w:sz="0" w:space="0" w:color="auto"/>
                                    <w:bottom w:val="none" w:sz="0" w:space="0" w:color="auto"/>
                                    <w:right w:val="none" w:sz="0" w:space="0" w:color="auto"/>
                                  </w:divBdr>
                                  <w:divsChild>
                                    <w:div w:id="85330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0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15213">
              <w:marLeft w:val="0"/>
              <w:marRight w:val="0"/>
              <w:marTop w:val="0"/>
              <w:marBottom w:val="0"/>
              <w:divBdr>
                <w:top w:val="none" w:sz="0" w:space="0" w:color="auto"/>
                <w:left w:val="none" w:sz="0" w:space="0" w:color="auto"/>
                <w:bottom w:val="none" w:sz="0" w:space="0" w:color="auto"/>
                <w:right w:val="none" w:sz="0" w:space="0" w:color="auto"/>
              </w:divBdr>
              <w:divsChild>
                <w:div w:id="754521053">
                  <w:marLeft w:val="0"/>
                  <w:marRight w:val="0"/>
                  <w:marTop w:val="0"/>
                  <w:marBottom w:val="0"/>
                  <w:divBdr>
                    <w:top w:val="none" w:sz="0" w:space="0" w:color="auto"/>
                    <w:left w:val="none" w:sz="0" w:space="0" w:color="auto"/>
                    <w:bottom w:val="none" w:sz="0" w:space="0" w:color="auto"/>
                    <w:right w:val="none" w:sz="0" w:space="0" w:color="auto"/>
                  </w:divBdr>
                  <w:divsChild>
                    <w:div w:id="1836995788">
                      <w:marLeft w:val="0"/>
                      <w:marRight w:val="0"/>
                      <w:marTop w:val="0"/>
                      <w:marBottom w:val="0"/>
                      <w:divBdr>
                        <w:top w:val="none" w:sz="0" w:space="0" w:color="auto"/>
                        <w:left w:val="none" w:sz="0" w:space="0" w:color="auto"/>
                        <w:bottom w:val="none" w:sz="0" w:space="0" w:color="auto"/>
                        <w:right w:val="none" w:sz="0" w:space="0" w:color="auto"/>
                      </w:divBdr>
                      <w:divsChild>
                        <w:div w:id="293602951">
                          <w:marLeft w:val="0"/>
                          <w:marRight w:val="0"/>
                          <w:marTop w:val="0"/>
                          <w:marBottom w:val="0"/>
                          <w:divBdr>
                            <w:top w:val="none" w:sz="0" w:space="0" w:color="auto"/>
                            <w:left w:val="none" w:sz="0" w:space="0" w:color="auto"/>
                            <w:bottom w:val="none" w:sz="0" w:space="0" w:color="auto"/>
                            <w:right w:val="none" w:sz="0" w:space="0" w:color="auto"/>
                          </w:divBdr>
                          <w:divsChild>
                            <w:div w:id="2006277078">
                              <w:marLeft w:val="0"/>
                              <w:marRight w:val="0"/>
                              <w:marTop w:val="0"/>
                              <w:marBottom w:val="0"/>
                              <w:divBdr>
                                <w:top w:val="none" w:sz="0" w:space="0" w:color="auto"/>
                                <w:left w:val="none" w:sz="0" w:space="0" w:color="auto"/>
                                <w:bottom w:val="none" w:sz="0" w:space="0" w:color="auto"/>
                                <w:right w:val="none" w:sz="0" w:space="0" w:color="auto"/>
                              </w:divBdr>
                              <w:divsChild>
                                <w:div w:id="392048903">
                                  <w:marLeft w:val="0"/>
                                  <w:marRight w:val="0"/>
                                  <w:marTop w:val="0"/>
                                  <w:marBottom w:val="0"/>
                                  <w:divBdr>
                                    <w:top w:val="none" w:sz="0" w:space="0" w:color="auto"/>
                                    <w:left w:val="none" w:sz="0" w:space="0" w:color="auto"/>
                                    <w:bottom w:val="none" w:sz="0" w:space="0" w:color="auto"/>
                                    <w:right w:val="none" w:sz="0" w:space="0" w:color="auto"/>
                                  </w:divBdr>
                                </w:div>
                              </w:divsChild>
                            </w:div>
                            <w:div w:id="1078671181">
                              <w:marLeft w:val="0"/>
                              <w:marRight w:val="0"/>
                              <w:marTop w:val="0"/>
                              <w:marBottom w:val="0"/>
                              <w:divBdr>
                                <w:top w:val="none" w:sz="0" w:space="0" w:color="auto"/>
                                <w:left w:val="none" w:sz="0" w:space="0" w:color="auto"/>
                                <w:bottom w:val="none" w:sz="0" w:space="0" w:color="auto"/>
                                <w:right w:val="none" w:sz="0" w:space="0" w:color="auto"/>
                              </w:divBdr>
                            </w:div>
                          </w:divsChild>
                        </w:div>
                        <w:div w:id="965353430">
                          <w:marLeft w:val="0"/>
                          <w:marRight w:val="0"/>
                          <w:marTop w:val="0"/>
                          <w:marBottom w:val="0"/>
                          <w:divBdr>
                            <w:top w:val="none" w:sz="0" w:space="0" w:color="auto"/>
                            <w:left w:val="none" w:sz="0" w:space="0" w:color="auto"/>
                            <w:bottom w:val="none" w:sz="0" w:space="0" w:color="auto"/>
                            <w:right w:val="none" w:sz="0" w:space="0" w:color="auto"/>
                          </w:divBdr>
                          <w:divsChild>
                            <w:div w:id="901720422">
                              <w:marLeft w:val="0"/>
                              <w:marRight w:val="0"/>
                              <w:marTop w:val="0"/>
                              <w:marBottom w:val="0"/>
                              <w:divBdr>
                                <w:top w:val="none" w:sz="0" w:space="0" w:color="auto"/>
                                <w:left w:val="none" w:sz="0" w:space="0" w:color="auto"/>
                                <w:bottom w:val="none" w:sz="0" w:space="0" w:color="auto"/>
                                <w:right w:val="none" w:sz="0" w:space="0" w:color="auto"/>
                              </w:divBdr>
                              <w:divsChild>
                                <w:div w:id="198746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21707">
              <w:marLeft w:val="0"/>
              <w:marRight w:val="0"/>
              <w:marTop w:val="0"/>
              <w:marBottom w:val="0"/>
              <w:divBdr>
                <w:top w:val="none" w:sz="0" w:space="0" w:color="auto"/>
                <w:left w:val="none" w:sz="0" w:space="0" w:color="auto"/>
                <w:bottom w:val="none" w:sz="0" w:space="0" w:color="auto"/>
                <w:right w:val="none" w:sz="0" w:space="0" w:color="auto"/>
              </w:divBdr>
              <w:divsChild>
                <w:div w:id="1983189093">
                  <w:marLeft w:val="0"/>
                  <w:marRight w:val="0"/>
                  <w:marTop w:val="0"/>
                  <w:marBottom w:val="0"/>
                  <w:divBdr>
                    <w:top w:val="none" w:sz="0" w:space="0" w:color="auto"/>
                    <w:left w:val="none" w:sz="0" w:space="0" w:color="auto"/>
                    <w:bottom w:val="none" w:sz="0" w:space="0" w:color="auto"/>
                    <w:right w:val="none" w:sz="0" w:space="0" w:color="auto"/>
                  </w:divBdr>
                  <w:divsChild>
                    <w:div w:id="1416587828">
                      <w:marLeft w:val="0"/>
                      <w:marRight w:val="0"/>
                      <w:marTop w:val="0"/>
                      <w:marBottom w:val="0"/>
                      <w:divBdr>
                        <w:top w:val="none" w:sz="0" w:space="0" w:color="auto"/>
                        <w:left w:val="none" w:sz="0" w:space="0" w:color="auto"/>
                        <w:bottom w:val="none" w:sz="0" w:space="0" w:color="auto"/>
                        <w:right w:val="none" w:sz="0" w:space="0" w:color="auto"/>
                      </w:divBdr>
                      <w:divsChild>
                        <w:div w:id="1143892199">
                          <w:marLeft w:val="0"/>
                          <w:marRight w:val="0"/>
                          <w:marTop w:val="0"/>
                          <w:marBottom w:val="0"/>
                          <w:divBdr>
                            <w:top w:val="none" w:sz="0" w:space="0" w:color="auto"/>
                            <w:left w:val="none" w:sz="0" w:space="0" w:color="auto"/>
                            <w:bottom w:val="none" w:sz="0" w:space="0" w:color="auto"/>
                            <w:right w:val="none" w:sz="0" w:space="0" w:color="auto"/>
                          </w:divBdr>
                          <w:divsChild>
                            <w:div w:id="1557156808">
                              <w:marLeft w:val="0"/>
                              <w:marRight w:val="0"/>
                              <w:marTop w:val="0"/>
                              <w:marBottom w:val="0"/>
                              <w:divBdr>
                                <w:top w:val="none" w:sz="0" w:space="0" w:color="auto"/>
                                <w:left w:val="none" w:sz="0" w:space="0" w:color="auto"/>
                                <w:bottom w:val="none" w:sz="0" w:space="0" w:color="auto"/>
                                <w:right w:val="none" w:sz="0" w:space="0" w:color="auto"/>
                              </w:divBdr>
                              <w:divsChild>
                                <w:div w:id="208163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72214">
                          <w:marLeft w:val="0"/>
                          <w:marRight w:val="0"/>
                          <w:marTop w:val="0"/>
                          <w:marBottom w:val="0"/>
                          <w:divBdr>
                            <w:top w:val="none" w:sz="0" w:space="0" w:color="auto"/>
                            <w:left w:val="none" w:sz="0" w:space="0" w:color="auto"/>
                            <w:bottom w:val="none" w:sz="0" w:space="0" w:color="auto"/>
                            <w:right w:val="none" w:sz="0" w:space="0" w:color="auto"/>
                          </w:divBdr>
                          <w:divsChild>
                            <w:div w:id="309405990">
                              <w:marLeft w:val="0"/>
                              <w:marRight w:val="0"/>
                              <w:marTop w:val="0"/>
                              <w:marBottom w:val="0"/>
                              <w:divBdr>
                                <w:top w:val="none" w:sz="0" w:space="0" w:color="auto"/>
                                <w:left w:val="none" w:sz="0" w:space="0" w:color="auto"/>
                                <w:bottom w:val="none" w:sz="0" w:space="0" w:color="auto"/>
                                <w:right w:val="none" w:sz="0" w:space="0" w:color="auto"/>
                              </w:divBdr>
                              <w:divsChild>
                                <w:div w:id="303045391">
                                  <w:marLeft w:val="0"/>
                                  <w:marRight w:val="0"/>
                                  <w:marTop w:val="0"/>
                                  <w:marBottom w:val="0"/>
                                  <w:divBdr>
                                    <w:top w:val="none" w:sz="0" w:space="0" w:color="auto"/>
                                    <w:left w:val="none" w:sz="0" w:space="0" w:color="auto"/>
                                    <w:bottom w:val="none" w:sz="0" w:space="0" w:color="auto"/>
                                    <w:right w:val="none" w:sz="0" w:space="0" w:color="auto"/>
                                  </w:divBdr>
                                  <w:divsChild>
                                    <w:div w:id="2951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37402">
              <w:marLeft w:val="0"/>
              <w:marRight w:val="0"/>
              <w:marTop w:val="0"/>
              <w:marBottom w:val="0"/>
              <w:divBdr>
                <w:top w:val="none" w:sz="0" w:space="0" w:color="auto"/>
                <w:left w:val="none" w:sz="0" w:space="0" w:color="auto"/>
                <w:bottom w:val="none" w:sz="0" w:space="0" w:color="auto"/>
                <w:right w:val="none" w:sz="0" w:space="0" w:color="auto"/>
              </w:divBdr>
              <w:divsChild>
                <w:div w:id="292449614">
                  <w:marLeft w:val="0"/>
                  <w:marRight w:val="0"/>
                  <w:marTop w:val="0"/>
                  <w:marBottom w:val="0"/>
                  <w:divBdr>
                    <w:top w:val="none" w:sz="0" w:space="0" w:color="auto"/>
                    <w:left w:val="none" w:sz="0" w:space="0" w:color="auto"/>
                    <w:bottom w:val="none" w:sz="0" w:space="0" w:color="auto"/>
                    <w:right w:val="none" w:sz="0" w:space="0" w:color="auto"/>
                  </w:divBdr>
                  <w:divsChild>
                    <w:div w:id="207593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954546">
      <w:bodyDiv w:val="1"/>
      <w:marLeft w:val="0"/>
      <w:marRight w:val="0"/>
      <w:marTop w:val="0"/>
      <w:marBottom w:val="0"/>
      <w:divBdr>
        <w:top w:val="none" w:sz="0" w:space="0" w:color="auto"/>
        <w:left w:val="none" w:sz="0" w:space="0" w:color="auto"/>
        <w:bottom w:val="none" w:sz="0" w:space="0" w:color="auto"/>
        <w:right w:val="none" w:sz="0" w:space="0" w:color="auto"/>
      </w:divBdr>
    </w:div>
    <w:div w:id="1408962415">
      <w:bodyDiv w:val="1"/>
      <w:marLeft w:val="0"/>
      <w:marRight w:val="0"/>
      <w:marTop w:val="0"/>
      <w:marBottom w:val="0"/>
      <w:divBdr>
        <w:top w:val="none" w:sz="0" w:space="0" w:color="auto"/>
        <w:left w:val="none" w:sz="0" w:space="0" w:color="auto"/>
        <w:bottom w:val="none" w:sz="0" w:space="0" w:color="auto"/>
        <w:right w:val="none" w:sz="0" w:space="0" w:color="auto"/>
      </w:divBdr>
    </w:div>
    <w:div w:id="1463502935">
      <w:bodyDiv w:val="1"/>
      <w:marLeft w:val="0"/>
      <w:marRight w:val="0"/>
      <w:marTop w:val="0"/>
      <w:marBottom w:val="0"/>
      <w:divBdr>
        <w:top w:val="none" w:sz="0" w:space="0" w:color="auto"/>
        <w:left w:val="none" w:sz="0" w:space="0" w:color="auto"/>
        <w:bottom w:val="none" w:sz="0" w:space="0" w:color="auto"/>
        <w:right w:val="none" w:sz="0" w:space="0" w:color="auto"/>
      </w:divBdr>
    </w:div>
    <w:div w:id="1498492802">
      <w:bodyDiv w:val="1"/>
      <w:marLeft w:val="0"/>
      <w:marRight w:val="0"/>
      <w:marTop w:val="0"/>
      <w:marBottom w:val="0"/>
      <w:divBdr>
        <w:top w:val="none" w:sz="0" w:space="0" w:color="auto"/>
        <w:left w:val="none" w:sz="0" w:space="0" w:color="auto"/>
        <w:bottom w:val="none" w:sz="0" w:space="0" w:color="auto"/>
        <w:right w:val="none" w:sz="0" w:space="0" w:color="auto"/>
      </w:divBdr>
    </w:div>
    <w:div w:id="1528905404">
      <w:bodyDiv w:val="1"/>
      <w:marLeft w:val="0"/>
      <w:marRight w:val="0"/>
      <w:marTop w:val="0"/>
      <w:marBottom w:val="0"/>
      <w:divBdr>
        <w:top w:val="none" w:sz="0" w:space="0" w:color="auto"/>
        <w:left w:val="none" w:sz="0" w:space="0" w:color="auto"/>
        <w:bottom w:val="none" w:sz="0" w:space="0" w:color="auto"/>
        <w:right w:val="none" w:sz="0" w:space="0" w:color="auto"/>
      </w:divBdr>
      <w:divsChild>
        <w:div w:id="2139103548">
          <w:marLeft w:val="0"/>
          <w:marRight w:val="0"/>
          <w:marTop w:val="0"/>
          <w:marBottom w:val="0"/>
          <w:divBdr>
            <w:top w:val="none" w:sz="0" w:space="0" w:color="auto"/>
            <w:left w:val="none" w:sz="0" w:space="0" w:color="auto"/>
            <w:bottom w:val="none" w:sz="0" w:space="0" w:color="auto"/>
            <w:right w:val="none" w:sz="0" w:space="0" w:color="auto"/>
          </w:divBdr>
          <w:divsChild>
            <w:div w:id="171183850">
              <w:marLeft w:val="0"/>
              <w:marRight w:val="0"/>
              <w:marTop w:val="0"/>
              <w:marBottom w:val="0"/>
              <w:divBdr>
                <w:top w:val="none" w:sz="0" w:space="0" w:color="auto"/>
                <w:left w:val="none" w:sz="0" w:space="0" w:color="auto"/>
                <w:bottom w:val="none" w:sz="0" w:space="0" w:color="auto"/>
                <w:right w:val="none" w:sz="0" w:space="0" w:color="auto"/>
              </w:divBdr>
              <w:divsChild>
                <w:div w:id="988946731">
                  <w:marLeft w:val="0"/>
                  <w:marRight w:val="0"/>
                  <w:marTop w:val="0"/>
                  <w:marBottom w:val="0"/>
                  <w:divBdr>
                    <w:top w:val="none" w:sz="0" w:space="0" w:color="auto"/>
                    <w:left w:val="none" w:sz="0" w:space="0" w:color="auto"/>
                    <w:bottom w:val="none" w:sz="0" w:space="0" w:color="auto"/>
                    <w:right w:val="none" w:sz="0" w:space="0" w:color="auto"/>
                  </w:divBdr>
                  <w:divsChild>
                    <w:div w:id="1532645860">
                      <w:marLeft w:val="0"/>
                      <w:marRight w:val="0"/>
                      <w:marTop w:val="0"/>
                      <w:marBottom w:val="0"/>
                      <w:divBdr>
                        <w:top w:val="none" w:sz="0" w:space="0" w:color="auto"/>
                        <w:left w:val="none" w:sz="0" w:space="0" w:color="auto"/>
                        <w:bottom w:val="none" w:sz="0" w:space="0" w:color="auto"/>
                        <w:right w:val="none" w:sz="0" w:space="0" w:color="auto"/>
                      </w:divBdr>
                      <w:divsChild>
                        <w:div w:id="2035030143">
                          <w:marLeft w:val="0"/>
                          <w:marRight w:val="0"/>
                          <w:marTop w:val="0"/>
                          <w:marBottom w:val="0"/>
                          <w:divBdr>
                            <w:top w:val="none" w:sz="0" w:space="0" w:color="auto"/>
                            <w:left w:val="none" w:sz="0" w:space="0" w:color="auto"/>
                            <w:bottom w:val="none" w:sz="0" w:space="0" w:color="auto"/>
                            <w:right w:val="none" w:sz="0" w:space="0" w:color="auto"/>
                          </w:divBdr>
                          <w:divsChild>
                            <w:div w:id="1175849521">
                              <w:marLeft w:val="0"/>
                              <w:marRight w:val="0"/>
                              <w:marTop w:val="0"/>
                              <w:marBottom w:val="0"/>
                              <w:divBdr>
                                <w:top w:val="none" w:sz="0" w:space="0" w:color="auto"/>
                                <w:left w:val="none" w:sz="0" w:space="0" w:color="auto"/>
                                <w:bottom w:val="none" w:sz="0" w:space="0" w:color="auto"/>
                                <w:right w:val="none" w:sz="0" w:space="0" w:color="auto"/>
                              </w:divBdr>
                              <w:divsChild>
                                <w:div w:id="194795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56325">
                          <w:marLeft w:val="0"/>
                          <w:marRight w:val="0"/>
                          <w:marTop w:val="0"/>
                          <w:marBottom w:val="0"/>
                          <w:divBdr>
                            <w:top w:val="none" w:sz="0" w:space="0" w:color="auto"/>
                            <w:left w:val="none" w:sz="0" w:space="0" w:color="auto"/>
                            <w:bottom w:val="none" w:sz="0" w:space="0" w:color="auto"/>
                            <w:right w:val="none" w:sz="0" w:space="0" w:color="auto"/>
                          </w:divBdr>
                          <w:divsChild>
                            <w:div w:id="909272994">
                              <w:marLeft w:val="0"/>
                              <w:marRight w:val="0"/>
                              <w:marTop w:val="0"/>
                              <w:marBottom w:val="0"/>
                              <w:divBdr>
                                <w:top w:val="none" w:sz="0" w:space="0" w:color="auto"/>
                                <w:left w:val="none" w:sz="0" w:space="0" w:color="auto"/>
                                <w:bottom w:val="none" w:sz="0" w:space="0" w:color="auto"/>
                                <w:right w:val="none" w:sz="0" w:space="0" w:color="auto"/>
                              </w:divBdr>
                              <w:divsChild>
                                <w:div w:id="241645687">
                                  <w:marLeft w:val="0"/>
                                  <w:marRight w:val="0"/>
                                  <w:marTop w:val="0"/>
                                  <w:marBottom w:val="0"/>
                                  <w:divBdr>
                                    <w:top w:val="none" w:sz="0" w:space="0" w:color="auto"/>
                                    <w:left w:val="none" w:sz="0" w:space="0" w:color="auto"/>
                                    <w:bottom w:val="none" w:sz="0" w:space="0" w:color="auto"/>
                                    <w:right w:val="none" w:sz="0" w:space="0" w:color="auto"/>
                                  </w:divBdr>
                                  <w:divsChild>
                                    <w:div w:id="136998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5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503287">
              <w:marLeft w:val="0"/>
              <w:marRight w:val="0"/>
              <w:marTop w:val="0"/>
              <w:marBottom w:val="0"/>
              <w:divBdr>
                <w:top w:val="none" w:sz="0" w:space="0" w:color="auto"/>
                <w:left w:val="none" w:sz="0" w:space="0" w:color="auto"/>
                <w:bottom w:val="none" w:sz="0" w:space="0" w:color="auto"/>
                <w:right w:val="none" w:sz="0" w:space="0" w:color="auto"/>
              </w:divBdr>
              <w:divsChild>
                <w:div w:id="649555966">
                  <w:marLeft w:val="0"/>
                  <w:marRight w:val="0"/>
                  <w:marTop w:val="0"/>
                  <w:marBottom w:val="0"/>
                  <w:divBdr>
                    <w:top w:val="none" w:sz="0" w:space="0" w:color="auto"/>
                    <w:left w:val="none" w:sz="0" w:space="0" w:color="auto"/>
                    <w:bottom w:val="none" w:sz="0" w:space="0" w:color="auto"/>
                    <w:right w:val="none" w:sz="0" w:space="0" w:color="auto"/>
                  </w:divBdr>
                  <w:divsChild>
                    <w:div w:id="1198473018">
                      <w:marLeft w:val="0"/>
                      <w:marRight w:val="0"/>
                      <w:marTop w:val="0"/>
                      <w:marBottom w:val="0"/>
                      <w:divBdr>
                        <w:top w:val="none" w:sz="0" w:space="0" w:color="auto"/>
                        <w:left w:val="none" w:sz="0" w:space="0" w:color="auto"/>
                        <w:bottom w:val="none" w:sz="0" w:space="0" w:color="auto"/>
                        <w:right w:val="none" w:sz="0" w:space="0" w:color="auto"/>
                      </w:divBdr>
                      <w:divsChild>
                        <w:div w:id="696004920">
                          <w:marLeft w:val="0"/>
                          <w:marRight w:val="0"/>
                          <w:marTop w:val="0"/>
                          <w:marBottom w:val="0"/>
                          <w:divBdr>
                            <w:top w:val="none" w:sz="0" w:space="0" w:color="auto"/>
                            <w:left w:val="none" w:sz="0" w:space="0" w:color="auto"/>
                            <w:bottom w:val="none" w:sz="0" w:space="0" w:color="auto"/>
                            <w:right w:val="none" w:sz="0" w:space="0" w:color="auto"/>
                          </w:divBdr>
                          <w:divsChild>
                            <w:div w:id="148593536">
                              <w:marLeft w:val="0"/>
                              <w:marRight w:val="0"/>
                              <w:marTop w:val="0"/>
                              <w:marBottom w:val="0"/>
                              <w:divBdr>
                                <w:top w:val="none" w:sz="0" w:space="0" w:color="auto"/>
                                <w:left w:val="none" w:sz="0" w:space="0" w:color="auto"/>
                                <w:bottom w:val="none" w:sz="0" w:space="0" w:color="auto"/>
                                <w:right w:val="none" w:sz="0" w:space="0" w:color="auto"/>
                              </w:divBdr>
                              <w:divsChild>
                                <w:div w:id="1149321157">
                                  <w:marLeft w:val="0"/>
                                  <w:marRight w:val="0"/>
                                  <w:marTop w:val="0"/>
                                  <w:marBottom w:val="0"/>
                                  <w:divBdr>
                                    <w:top w:val="none" w:sz="0" w:space="0" w:color="auto"/>
                                    <w:left w:val="none" w:sz="0" w:space="0" w:color="auto"/>
                                    <w:bottom w:val="none" w:sz="0" w:space="0" w:color="auto"/>
                                    <w:right w:val="none" w:sz="0" w:space="0" w:color="auto"/>
                                  </w:divBdr>
                                </w:div>
                              </w:divsChild>
                            </w:div>
                            <w:div w:id="1320305933">
                              <w:marLeft w:val="0"/>
                              <w:marRight w:val="0"/>
                              <w:marTop w:val="0"/>
                              <w:marBottom w:val="0"/>
                              <w:divBdr>
                                <w:top w:val="none" w:sz="0" w:space="0" w:color="auto"/>
                                <w:left w:val="none" w:sz="0" w:space="0" w:color="auto"/>
                                <w:bottom w:val="none" w:sz="0" w:space="0" w:color="auto"/>
                                <w:right w:val="none" w:sz="0" w:space="0" w:color="auto"/>
                              </w:divBdr>
                            </w:div>
                          </w:divsChild>
                        </w:div>
                        <w:div w:id="1464809868">
                          <w:marLeft w:val="0"/>
                          <w:marRight w:val="0"/>
                          <w:marTop w:val="0"/>
                          <w:marBottom w:val="0"/>
                          <w:divBdr>
                            <w:top w:val="none" w:sz="0" w:space="0" w:color="auto"/>
                            <w:left w:val="none" w:sz="0" w:space="0" w:color="auto"/>
                            <w:bottom w:val="none" w:sz="0" w:space="0" w:color="auto"/>
                            <w:right w:val="none" w:sz="0" w:space="0" w:color="auto"/>
                          </w:divBdr>
                          <w:divsChild>
                            <w:div w:id="1209683719">
                              <w:marLeft w:val="0"/>
                              <w:marRight w:val="0"/>
                              <w:marTop w:val="0"/>
                              <w:marBottom w:val="0"/>
                              <w:divBdr>
                                <w:top w:val="none" w:sz="0" w:space="0" w:color="auto"/>
                                <w:left w:val="none" w:sz="0" w:space="0" w:color="auto"/>
                                <w:bottom w:val="none" w:sz="0" w:space="0" w:color="auto"/>
                                <w:right w:val="none" w:sz="0" w:space="0" w:color="auto"/>
                              </w:divBdr>
                              <w:divsChild>
                                <w:div w:id="13901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062993">
              <w:marLeft w:val="0"/>
              <w:marRight w:val="0"/>
              <w:marTop w:val="0"/>
              <w:marBottom w:val="0"/>
              <w:divBdr>
                <w:top w:val="none" w:sz="0" w:space="0" w:color="auto"/>
                <w:left w:val="none" w:sz="0" w:space="0" w:color="auto"/>
                <w:bottom w:val="none" w:sz="0" w:space="0" w:color="auto"/>
                <w:right w:val="none" w:sz="0" w:space="0" w:color="auto"/>
              </w:divBdr>
              <w:divsChild>
                <w:div w:id="1073964065">
                  <w:marLeft w:val="0"/>
                  <w:marRight w:val="0"/>
                  <w:marTop w:val="0"/>
                  <w:marBottom w:val="0"/>
                  <w:divBdr>
                    <w:top w:val="none" w:sz="0" w:space="0" w:color="auto"/>
                    <w:left w:val="none" w:sz="0" w:space="0" w:color="auto"/>
                    <w:bottom w:val="none" w:sz="0" w:space="0" w:color="auto"/>
                    <w:right w:val="none" w:sz="0" w:space="0" w:color="auto"/>
                  </w:divBdr>
                  <w:divsChild>
                    <w:div w:id="801114795">
                      <w:marLeft w:val="0"/>
                      <w:marRight w:val="0"/>
                      <w:marTop w:val="0"/>
                      <w:marBottom w:val="0"/>
                      <w:divBdr>
                        <w:top w:val="none" w:sz="0" w:space="0" w:color="auto"/>
                        <w:left w:val="none" w:sz="0" w:space="0" w:color="auto"/>
                        <w:bottom w:val="none" w:sz="0" w:space="0" w:color="auto"/>
                        <w:right w:val="none" w:sz="0" w:space="0" w:color="auto"/>
                      </w:divBdr>
                      <w:divsChild>
                        <w:div w:id="227612025">
                          <w:marLeft w:val="0"/>
                          <w:marRight w:val="0"/>
                          <w:marTop w:val="0"/>
                          <w:marBottom w:val="0"/>
                          <w:divBdr>
                            <w:top w:val="none" w:sz="0" w:space="0" w:color="auto"/>
                            <w:left w:val="none" w:sz="0" w:space="0" w:color="auto"/>
                            <w:bottom w:val="none" w:sz="0" w:space="0" w:color="auto"/>
                            <w:right w:val="none" w:sz="0" w:space="0" w:color="auto"/>
                          </w:divBdr>
                          <w:divsChild>
                            <w:div w:id="764153424">
                              <w:marLeft w:val="0"/>
                              <w:marRight w:val="0"/>
                              <w:marTop w:val="0"/>
                              <w:marBottom w:val="0"/>
                              <w:divBdr>
                                <w:top w:val="none" w:sz="0" w:space="0" w:color="auto"/>
                                <w:left w:val="none" w:sz="0" w:space="0" w:color="auto"/>
                                <w:bottom w:val="none" w:sz="0" w:space="0" w:color="auto"/>
                                <w:right w:val="none" w:sz="0" w:space="0" w:color="auto"/>
                              </w:divBdr>
                              <w:divsChild>
                                <w:div w:id="153230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007">
                          <w:marLeft w:val="0"/>
                          <w:marRight w:val="0"/>
                          <w:marTop w:val="0"/>
                          <w:marBottom w:val="0"/>
                          <w:divBdr>
                            <w:top w:val="none" w:sz="0" w:space="0" w:color="auto"/>
                            <w:left w:val="none" w:sz="0" w:space="0" w:color="auto"/>
                            <w:bottom w:val="none" w:sz="0" w:space="0" w:color="auto"/>
                            <w:right w:val="none" w:sz="0" w:space="0" w:color="auto"/>
                          </w:divBdr>
                          <w:divsChild>
                            <w:div w:id="405735371">
                              <w:marLeft w:val="0"/>
                              <w:marRight w:val="0"/>
                              <w:marTop w:val="0"/>
                              <w:marBottom w:val="0"/>
                              <w:divBdr>
                                <w:top w:val="none" w:sz="0" w:space="0" w:color="auto"/>
                                <w:left w:val="none" w:sz="0" w:space="0" w:color="auto"/>
                                <w:bottom w:val="none" w:sz="0" w:space="0" w:color="auto"/>
                                <w:right w:val="none" w:sz="0" w:space="0" w:color="auto"/>
                              </w:divBdr>
                              <w:divsChild>
                                <w:div w:id="946691186">
                                  <w:marLeft w:val="0"/>
                                  <w:marRight w:val="0"/>
                                  <w:marTop w:val="0"/>
                                  <w:marBottom w:val="0"/>
                                  <w:divBdr>
                                    <w:top w:val="none" w:sz="0" w:space="0" w:color="auto"/>
                                    <w:left w:val="none" w:sz="0" w:space="0" w:color="auto"/>
                                    <w:bottom w:val="none" w:sz="0" w:space="0" w:color="auto"/>
                                    <w:right w:val="none" w:sz="0" w:space="0" w:color="auto"/>
                                  </w:divBdr>
                                  <w:divsChild>
                                    <w:div w:id="144993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862030">
              <w:marLeft w:val="0"/>
              <w:marRight w:val="0"/>
              <w:marTop w:val="0"/>
              <w:marBottom w:val="0"/>
              <w:divBdr>
                <w:top w:val="none" w:sz="0" w:space="0" w:color="auto"/>
                <w:left w:val="none" w:sz="0" w:space="0" w:color="auto"/>
                <w:bottom w:val="none" w:sz="0" w:space="0" w:color="auto"/>
                <w:right w:val="none" w:sz="0" w:space="0" w:color="auto"/>
              </w:divBdr>
              <w:divsChild>
                <w:div w:id="1665165348">
                  <w:marLeft w:val="0"/>
                  <w:marRight w:val="0"/>
                  <w:marTop w:val="0"/>
                  <w:marBottom w:val="0"/>
                  <w:divBdr>
                    <w:top w:val="none" w:sz="0" w:space="0" w:color="auto"/>
                    <w:left w:val="none" w:sz="0" w:space="0" w:color="auto"/>
                    <w:bottom w:val="none" w:sz="0" w:space="0" w:color="auto"/>
                    <w:right w:val="none" w:sz="0" w:space="0" w:color="auto"/>
                  </w:divBdr>
                  <w:divsChild>
                    <w:div w:id="64501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739315">
          <w:marLeft w:val="0"/>
          <w:marRight w:val="0"/>
          <w:marTop w:val="0"/>
          <w:marBottom w:val="0"/>
          <w:divBdr>
            <w:top w:val="none" w:sz="0" w:space="0" w:color="auto"/>
            <w:left w:val="none" w:sz="0" w:space="0" w:color="auto"/>
            <w:bottom w:val="none" w:sz="0" w:space="0" w:color="auto"/>
            <w:right w:val="none" w:sz="0" w:space="0" w:color="auto"/>
          </w:divBdr>
          <w:divsChild>
            <w:div w:id="986082860">
              <w:marLeft w:val="0"/>
              <w:marRight w:val="0"/>
              <w:marTop w:val="0"/>
              <w:marBottom w:val="0"/>
              <w:divBdr>
                <w:top w:val="none" w:sz="0" w:space="0" w:color="auto"/>
                <w:left w:val="none" w:sz="0" w:space="0" w:color="auto"/>
                <w:bottom w:val="none" w:sz="0" w:space="0" w:color="auto"/>
                <w:right w:val="none" w:sz="0" w:space="0" w:color="auto"/>
              </w:divBdr>
              <w:divsChild>
                <w:div w:id="1154834177">
                  <w:marLeft w:val="0"/>
                  <w:marRight w:val="0"/>
                  <w:marTop w:val="0"/>
                  <w:marBottom w:val="0"/>
                  <w:divBdr>
                    <w:top w:val="none" w:sz="0" w:space="0" w:color="auto"/>
                    <w:left w:val="none" w:sz="0" w:space="0" w:color="auto"/>
                    <w:bottom w:val="none" w:sz="0" w:space="0" w:color="auto"/>
                    <w:right w:val="none" w:sz="0" w:space="0" w:color="auto"/>
                  </w:divBdr>
                  <w:divsChild>
                    <w:div w:id="1681393053">
                      <w:marLeft w:val="0"/>
                      <w:marRight w:val="0"/>
                      <w:marTop w:val="0"/>
                      <w:marBottom w:val="0"/>
                      <w:divBdr>
                        <w:top w:val="none" w:sz="0" w:space="0" w:color="auto"/>
                        <w:left w:val="none" w:sz="0" w:space="0" w:color="auto"/>
                        <w:bottom w:val="none" w:sz="0" w:space="0" w:color="auto"/>
                        <w:right w:val="none" w:sz="0" w:space="0" w:color="auto"/>
                      </w:divBdr>
                      <w:divsChild>
                        <w:div w:id="92632972">
                          <w:marLeft w:val="0"/>
                          <w:marRight w:val="0"/>
                          <w:marTop w:val="0"/>
                          <w:marBottom w:val="0"/>
                          <w:divBdr>
                            <w:top w:val="none" w:sz="0" w:space="0" w:color="auto"/>
                            <w:left w:val="none" w:sz="0" w:space="0" w:color="auto"/>
                            <w:bottom w:val="none" w:sz="0" w:space="0" w:color="auto"/>
                            <w:right w:val="none" w:sz="0" w:space="0" w:color="auto"/>
                          </w:divBdr>
                          <w:divsChild>
                            <w:div w:id="7598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39882">
                      <w:marLeft w:val="0"/>
                      <w:marRight w:val="0"/>
                      <w:marTop w:val="0"/>
                      <w:marBottom w:val="0"/>
                      <w:divBdr>
                        <w:top w:val="none" w:sz="0" w:space="0" w:color="auto"/>
                        <w:left w:val="none" w:sz="0" w:space="0" w:color="auto"/>
                        <w:bottom w:val="none" w:sz="0" w:space="0" w:color="auto"/>
                        <w:right w:val="none" w:sz="0" w:space="0" w:color="auto"/>
                      </w:divBdr>
                      <w:divsChild>
                        <w:div w:id="1193567406">
                          <w:marLeft w:val="0"/>
                          <w:marRight w:val="0"/>
                          <w:marTop w:val="0"/>
                          <w:marBottom w:val="0"/>
                          <w:divBdr>
                            <w:top w:val="none" w:sz="0" w:space="0" w:color="auto"/>
                            <w:left w:val="none" w:sz="0" w:space="0" w:color="auto"/>
                            <w:bottom w:val="none" w:sz="0" w:space="0" w:color="auto"/>
                            <w:right w:val="none" w:sz="0" w:space="0" w:color="auto"/>
                          </w:divBdr>
                          <w:divsChild>
                            <w:div w:id="522085969">
                              <w:marLeft w:val="0"/>
                              <w:marRight w:val="0"/>
                              <w:marTop w:val="0"/>
                              <w:marBottom w:val="0"/>
                              <w:divBdr>
                                <w:top w:val="none" w:sz="0" w:space="0" w:color="auto"/>
                                <w:left w:val="none" w:sz="0" w:space="0" w:color="auto"/>
                                <w:bottom w:val="none" w:sz="0" w:space="0" w:color="auto"/>
                                <w:right w:val="none" w:sz="0" w:space="0" w:color="auto"/>
                              </w:divBdr>
                              <w:divsChild>
                                <w:div w:id="122701222">
                                  <w:marLeft w:val="0"/>
                                  <w:marRight w:val="0"/>
                                  <w:marTop w:val="0"/>
                                  <w:marBottom w:val="0"/>
                                  <w:divBdr>
                                    <w:top w:val="none" w:sz="0" w:space="0" w:color="auto"/>
                                    <w:left w:val="none" w:sz="0" w:space="0" w:color="auto"/>
                                    <w:bottom w:val="none" w:sz="0" w:space="0" w:color="auto"/>
                                    <w:right w:val="none" w:sz="0" w:space="0" w:color="auto"/>
                                  </w:divBdr>
                                  <w:divsChild>
                                    <w:div w:id="137326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871970">
      <w:bodyDiv w:val="1"/>
      <w:marLeft w:val="0"/>
      <w:marRight w:val="0"/>
      <w:marTop w:val="0"/>
      <w:marBottom w:val="0"/>
      <w:divBdr>
        <w:top w:val="none" w:sz="0" w:space="0" w:color="auto"/>
        <w:left w:val="none" w:sz="0" w:space="0" w:color="auto"/>
        <w:bottom w:val="none" w:sz="0" w:space="0" w:color="auto"/>
        <w:right w:val="none" w:sz="0" w:space="0" w:color="auto"/>
      </w:divBdr>
    </w:div>
    <w:div w:id="1584410411">
      <w:bodyDiv w:val="1"/>
      <w:marLeft w:val="0"/>
      <w:marRight w:val="0"/>
      <w:marTop w:val="0"/>
      <w:marBottom w:val="0"/>
      <w:divBdr>
        <w:top w:val="none" w:sz="0" w:space="0" w:color="auto"/>
        <w:left w:val="none" w:sz="0" w:space="0" w:color="auto"/>
        <w:bottom w:val="none" w:sz="0" w:space="0" w:color="auto"/>
        <w:right w:val="none" w:sz="0" w:space="0" w:color="auto"/>
      </w:divBdr>
    </w:div>
    <w:div w:id="1587614174">
      <w:bodyDiv w:val="1"/>
      <w:marLeft w:val="0"/>
      <w:marRight w:val="0"/>
      <w:marTop w:val="0"/>
      <w:marBottom w:val="0"/>
      <w:divBdr>
        <w:top w:val="none" w:sz="0" w:space="0" w:color="auto"/>
        <w:left w:val="none" w:sz="0" w:space="0" w:color="auto"/>
        <w:bottom w:val="none" w:sz="0" w:space="0" w:color="auto"/>
        <w:right w:val="none" w:sz="0" w:space="0" w:color="auto"/>
      </w:divBdr>
    </w:div>
    <w:div w:id="1613171185">
      <w:bodyDiv w:val="1"/>
      <w:marLeft w:val="0"/>
      <w:marRight w:val="0"/>
      <w:marTop w:val="0"/>
      <w:marBottom w:val="0"/>
      <w:divBdr>
        <w:top w:val="none" w:sz="0" w:space="0" w:color="auto"/>
        <w:left w:val="none" w:sz="0" w:space="0" w:color="auto"/>
        <w:bottom w:val="none" w:sz="0" w:space="0" w:color="auto"/>
        <w:right w:val="none" w:sz="0" w:space="0" w:color="auto"/>
      </w:divBdr>
    </w:div>
    <w:div w:id="1653558886">
      <w:bodyDiv w:val="1"/>
      <w:marLeft w:val="0"/>
      <w:marRight w:val="0"/>
      <w:marTop w:val="0"/>
      <w:marBottom w:val="0"/>
      <w:divBdr>
        <w:top w:val="none" w:sz="0" w:space="0" w:color="auto"/>
        <w:left w:val="none" w:sz="0" w:space="0" w:color="auto"/>
        <w:bottom w:val="none" w:sz="0" w:space="0" w:color="auto"/>
        <w:right w:val="none" w:sz="0" w:space="0" w:color="auto"/>
      </w:divBdr>
    </w:div>
    <w:div w:id="1692534510">
      <w:bodyDiv w:val="1"/>
      <w:marLeft w:val="0"/>
      <w:marRight w:val="0"/>
      <w:marTop w:val="0"/>
      <w:marBottom w:val="0"/>
      <w:divBdr>
        <w:top w:val="none" w:sz="0" w:space="0" w:color="auto"/>
        <w:left w:val="none" w:sz="0" w:space="0" w:color="auto"/>
        <w:bottom w:val="none" w:sz="0" w:space="0" w:color="auto"/>
        <w:right w:val="none" w:sz="0" w:space="0" w:color="auto"/>
      </w:divBdr>
    </w:div>
    <w:div w:id="1732923972">
      <w:bodyDiv w:val="1"/>
      <w:marLeft w:val="0"/>
      <w:marRight w:val="0"/>
      <w:marTop w:val="0"/>
      <w:marBottom w:val="0"/>
      <w:divBdr>
        <w:top w:val="none" w:sz="0" w:space="0" w:color="auto"/>
        <w:left w:val="none" w:sz="0" w:space="0" w:color="auto"/>
        <w:bottom w:val="none" w:sz="0" w:space="0" w:color="auto"/>
        <w:right w:val="none" w:sz="0" w:space="0" w:color="auto"/>
      </w:divBdr>
    </w:div>
    <w:div w:id="1869565148">
      <w:bodyDiv w:val="1"/>
      <w:marLeft w:val="0"/>
      <w:marRight w:val="0"/>
      <w:marTop w:val="0"/>
      <w:marBottom w:val="0"/>
      <w:divBdr>
        <w:top w:val="none" w:sz="0" w:space="0" w:color="auto"/>
        <w:left w:val="none" w:sz="0" w:space="0" w:color="auto"/>
        <w:bottom w:val="none" w:sz="0" w:space="0" w:color="auto"/>
        <w:right w:val="none" w:sz="0" w:space="0" w:color="auto"/>
      </w:divBdr>
    </w:div>
    <w:div w:id="1909337015">
      <w:bodyDiv w:val="1"/>
      <w:marLeft w:val="0"/>
      <w:marRight w:val="0"/>
      <w:marTop w:val="0"/>
      <w:marBottom w:val="0"/>
      <w:divBdr>
        <w:top w:val="none" w:sz="0" w:space="0" w:color="auto"/>
        <w:left w:val="none" w:sz="0" w:space="0" w:color="auto"/>
        <w:bottom w:val="none" w:sz="0" w:space="0" w:color="auto"/>
        <w:right w:val="none" w:sz="0" w:space="0" w:color="auto"/>
      </w:divBdr>
    </w:div>
    <w:div w:id="1950549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18</Pages>
  <Words>6088</Words>
  <Characters>34704</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1084</cp:lastModifiedBy>
  <cp:revision>24</cp:revision>
  <dcterms:created xsi:type="dcterms:W3CDTF">2025-03-30T16:47:00Z</dcterms:created>
  <dcterms:modified xsi:type="dcterms:W3CDTF">2025-04-24T14:33:00Z</dcterms:modified>
</cp:coreProperties>
</file>