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97D1B" w14:textId="002C20E1" w:rsidR="00155D4F" w:rsidRDefault="0031254D">
      <w:pPr>
        <w:widowControl w:val="0"/>
        <w:pBdr>
          <w:top w:val="nil"/>
          <w:left w:val="nil"/>
          <w:bottom w:val="nil"/>
          <w:right w:val="nil"/>
          <w:between w:val="nil"/>
        </w:pBdr>
        <w:spacing w:line="229" w:lineRule="auto"/>
        <w:ind w:left="9" w:right="2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Encapsulation of </w:t>
      </w:r>
      <w:proofErr w:type="spellStart"/>
      <w:r>
        <w:rPr>
          <w:rFonts w:ascii="Times New Roman" w:eastAsia="Times New Roman" w:hAnsi="Times New Roman" w:cs="Times New Roman"/>
          <w:b/>
          <w:i/>
          <w:color w:val="000000"/>
          <w:sz w:val="24"/>
          <w:szCs w:val="24"/>
        </w:rPr>
        <w:t>Tinospora</w:t>
      </w:r>
      <w:proofErr w:type="spellEnd"/>
      <w:r>
        <w:rPr>
          <w:rFonts w:ascii="Times New Roman" w:eastAsia="Times New Roman" w:hAnsi="Times New Roman" w:cs="Times New Roman"/>
          <w:b/>
          <w:i/>
          <w:color w:val="000000"/>
          <w:sz w:val="24"/>
          <w:szCs w:val="24"/>
        </w:rPr>
        <w:t xml:space="preserve"> </w:t>
      </w:r>
      <w:proofErr w:type="spellStart"/>
      <w:r>
        <w:rPr>
          <w:rFonts w:ascii="Times New Roman" w:eastAsia="Times New Roman" w:hAnsi="Times New Roman" w:cs="Times New Roman"/>
          <w:b/>
          <w:i/>
          <w:color w:val="000000"/>
          <w:sz w:val="24"/>
          <w:szCs w:val="24"/>
        </w:rPr>
        <w:t>cordifolia</w:t>
      </w:r>
      <w:proofErr w:type="spellEnd"/>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b/>
          <w:color w:val="000000"/>
          <w:sz w:val="24"/>
          <w:szCs w:val="24"/>
        </w:rPr>
        <w:t xml:space="preserve">for </w:t>
      </w:r>
      <w:r>
        <w:rPr>
          <w:rFonts w:ascii="Times New Roman" w:eastAsia="Times New Roman" w:hAnsi="Times New Roman" w:cs="Times New Roman"/>
          <w:b/>
          <w:i/>
          <w:color w:val="000000"/>
          <w:sz w:val="24"/>
          <w:szCs w:val="24"/>
        </w:rPr>
        <w:t xml:space="preserve">In Vitro </w:t>
      </w:r>
      <w:r>
        <w:rPr>
          <w:rFonts w:ascii="Times New Roman" w:eastAsia="Times New Roman" w:hAnsi="Times New Roman" w:cs="Times New Roman"/>
          <w:b/>
          <w:color w:val="000000"/>
          <w:sz w:val="24"/>
          <w:szCs w:val="24"/>
        </w:rPr>
        <w:t xml:space="preserve">short-term storage and germplasm conservation </w:t>
      </w:r>
    </w:p>
    <w:p w14:paraId="3C32E05C" w14:textId="77777777" w:rsidR="00D87F05" w:rsidRDefault="00D87F05">
      <w:pPr>
        <w:widowControl w:val="0"/>
        <w:pBdr>
          <w:top w:val="nil"/>
          <w:left w:val="nil"/>
          <w:bottom w:val="nil"/>
          <w:right w:val="nil"/>
          <w:between w:val="nil"/>
        </w:pBdr>
        <w:spacing w:before="385" w:line="240" w:lineRule="auto"/>
        <w:jc w:val="center"/>
        <w:rPr>
          <w:rFonts w:ascii="Times New Roman" w:eastAsia="Times New Roman" w:hAnsi="Times New Roman" w:cs="Times New Roman"/>
          <w:b/>
          <w:color w:val="000000"/>
          <w:sz w:val="24"/>
          <w:szCs w:val="24"/>
        </w:rPr>
      </w:pPr>
    </w:p>
    <w:p w14:paraId="2BCE5A0C" w14:textId="7D262A54" w:rsidR="00155D4F" w:rsidRDefault="0031254D">
      <w:pPr>
        <w:widowControl w:val="0"/>
        <w:pBdr>
          <w:top w:val="nil"/>
          <w:left w:val="nil"/>
          <w:bottom w:val="nil"/>
          <w:right w:val="nil"/>
          <w:between w:val="nil"/>
        </w:pBdr>
        <w:spacing w:before="385"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ABSTRACT </w:t>
      </w:r>
    </w:p>
    <w:p w14:paraId="26613A3B" w14:textId="76EBB902" w:rsidR="00155D4F" w:rsidRDefault="0031254D">
      <w:pPr>
        <w:widowControl w:val="0"/>
        <w:pBdr>
          <w:top w:val="nil"/>
          <w:left w:val="nil"/>
          <w:bottom w:val="nil"/>
          <w:right w:val="nil"/>
          <w:between w:val="nil"/>
        </w:pBdr>
        <w:spacing w:line="229" w:lineRule="auto"/>
        <w:ind w:left="2" w:right="20" w:firstLine="1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i/>
          <w:color w:val="000000"/>
          <w:sz w:val="24"/>
          <w:szCs w:val="24"/>
        </w:rPr>
        <w:t>Tinospora</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cordifolia</w:t>
      </w:r>
      <w:proofErr w:type="spell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(commonly known as </w:t>
      </w:r>
      <w:proofErr w:type="spellStart"/>
      <w:r>
        <w:rPr>
          <w:rFonts w:ascii="Times New Roman" w:eastAsia="Times New Roman" w:hAnsi="Times New Roman" w:cs="Times New Roman"/>
          <w:color w:val="000000"/>
          <w:sz w:val="24"/>
          <w:szCs w:val="24"/>
        </w:rPr>
        <w:t>giloy</w:t>
      </w:r>
      <w:proofErr w:type="spellEnd"/>
      <w:r>
        <w:rPr>
          <w:rFonts w:ascii="Times New Roman" w:eastAsia="Times New Roman" w:hAnsi="Times New Roman" w:cs="Times New Roman"/>
          <w:color w:val="000000"/>
          <w:sz w:val="24"/>
          <w:szCs w:val="24"/>
        </w:rPr>
        <w:t xml:space="preserve">) is highly valued in traditional Ayurvedic medicine for their therapeutic properties. </w:t>
      </w:r>
      <w:proofErr w:type="spellStart"/>
      <w:r>
        <w:rPr>
          <w:rFonts w:ascii="Times New Roman" w:eastAsia="Times New Roman" w:hAnsi="Times New Roman" w:cs="Times New Roman"/>
          <w:color w:val="000000"/>
          <w:sz w:val="24"/>
          <w:szCs w:val="24"/>
        </w:rPr>
        <w:t>Giloy</w:t>
      </w:r>
      <w:proofErr w:type="spellEnd"/>
      <w:r>
        <w:rPr>
          <w:rFonts w:ascii="Times New Roman" w:eastAsia="Times New Roman" w:hAnsi="Times New Roman" w:cs="Times New Roman"/>
          <w:color w:val="000000"/>
          <w:sz w:val="24"/>
          <w:szCs w:val="24"/>
        </w:rPr>
        <w:t xml:space="preserve"> is known to enhance immunity, reduce inflammation, and support liver health. However, </w:t>
      </w:r>
      <w:proofErr w:type="spellStart"/>
      <w:r>
        <w:rPr>
          <w:rFonts w:ascii="Times New Roman" w:eastAsia="Times New Roman" w:hAnsi="Times New Roman" w:cs="Times New Roman"/>
          <w:color w:val="000000"/>
          <w:sz w:val="24"/>
          <w:szCs w:val="24"/>
        </w:rPr>
        <w:t>giloy</w:t>
      </w:r>
      <w:proofErr w:type="spellEnd"/>
      <w:r>
        <w:rPr>
          <w:rFonts w:ascii="Times New Roman" w:eastAsia="Times New Roman" w:hAnsi="Times New Roman" w:cs="Times New Roman"/>
          <w:color w:val="000000"/>
          <w:sz w:val="24"/>
          <w:szCs w:val="24"/>
        </w:rPr>
        <w:t xml:space="preserve"> is threatened by overharvesting and environmental factors, making it cr</w:t>
      </w:r>
      <w:r>
        <w:rPr>
          <w:rFonts w:ascii="Times New Roman" w:eastAsia="Times New Roman" w:hAnsi="Times New Roman" w:cs="Times New Roman"/>
          <w:color w:val="000000"/>
          <w:sz w:val="24"/>
          <w:szCs w:val="24"/>
        </w:rPr>
        <w:t xml:space="preserve">ucial to explore sustainable cultivation and conservation strategies. This study examined the application of encapsulation techniques for the controlled micropropagation and preservation of </w:t>
      </w:r>
      <w:proofErr w:type="spellStart"/>
      <w:r>
        <w:rPr>
          <w:rFonts w:ascii="Times New Roman" w:eastAsia="Times New Roman" w:hAnsi="Times New Roman" w:cs="Times New Roman"/>
          <w:i/>
          <w:color w:val="000000"/>
          <w:sz w:val="24"/>
          <w:szCs w:val="24"/>
        </w:rPr>
        <w:t>Tinospora</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cordifolia</w:t>
      </w:r>
      <w:proofErr w:type="spell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germplasm. The effects of different calcium chloride concentrations (50 mM, 75 mM, and 100 mM), sodium alginate concentrations (1%, 2%, 3%, and 4%), and storage temperatures (25°C and 4°C) </w:t>
      </w:r>
      <w:r w:rsidR="00D65EAB">
        <w:rPr>
          <w:rFonts w:ascii="Times New Roman" w:eastAsia="Times New Roman" w:hAnsi="Times New Roman" w:cs="Times New Roman"/>
          <w:color w:val="000000"/>
          <w:sz w:val="24"/>
          <w:szCs w:val="24"/>
        </w:rPr>
        <w:t>on viability</w:t>
      </w:r>
      <w:r>
        <w:rPr>
          <w:rFonts w:ascii="Times New Roman" w:eastAsia="Times New Roman" w:hAnsi="Times New Roman" w:cs="Times New Roman"/>
          <w:color w:val="000000"/>
          <w:sz w:val="24"/>
          <w:szCs w:val="24"/>
        </w:rPr>
        <w:t xml:space="preserve"> of nodes and growth were evaluated over 0, 7, 14, and </w:t>
      </w:r>
      <w:r>
        <w:rPr>
          <w:rFonts w:ascii="Times New Roman" w:eastAsia="Times New Roman" w:hAnsi="Times New Roman" w:cs="Times New Roman"/>
          <w:color w:val="000000"/>
          <w:sz w:val="24"/>
          <w:szCs w:val="24"/>
        </w:rPr>
        <w:t xml:space="preserve">21 days. </w:t>
      </w:r>
    </w:p>
    <w:p w14:paraId="7B03A1ED" w14:textId="77777777" w:rsidR="00155D4F" w:rsidRDefault="0031254D">
      <w:pPr>
        <w:widowControl w:val="0"/>
        <w:pBdr>
          <w:top w:val="nil"/>
          <w:left w:val="nil"/>
          <w:bottom w:val="nil"/>
          <w:right w:val="nil"/>
          <w:between w:val="nil"/>
        </w:pBdr>
        <w:spacing w:before="166" w:line="229" w:lineRule="auto"/>
        <w:ind w:left="1" w:firstLine="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Preliminary results indicated that a combination of 75 mM calcium chloride, 3% sodium alginate, and storage at 4°C resulted in the best encapsulation and growth outcomes with a regeneration frequency of 90 %. These findings highlight the potentia</w:t>
      </w:r>
      <w:r>
        <w:rPr>
          <w:rFonts w:ascii="Times New Roman" w:eastAsia="Times New Roman" w:hAnsi="Times New Roman" w:cs="Times New Roman"/>
          <w:color w:val="000000"/>
          <w:sz w:val="24"/>
          <w:szCs w:val="24"/>
        </w:rPr>
        <w:t xml:space="preserve">l of encapsulation for the genetic preservation, stress resistance, and sustainable cultivation of medicinal plants, addressing broader concerns such as biodiversity loss and climate change. </w:t>
      </w:r>
    </w:p>
    <w:p w14:paraId="5567FFA7" w14:textId="77777777" w:rsidR="00155D4F" w:rsidRDefault="0031254D">
      <w:pPr>
        <w:widowControl w:val="0"/>
        <w:pBdr>
          <w:top w:val="nil"/>
          <w:left w:val="nil"/>
          <w:bottom w:val="nil"/>
          <w:right w:val="nil"/>
          <w:between w:val="nil"/>
        </w:pBdr>
        <w:spacing w:before="166" w:line="229" w:lineRule="auto"/>
        <w:ind w:left="11" w:hanging="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Keywords: </w:t>
      </w:r>
      <w:proofErr w:type="spellStart"/>
      <w:r>
        <w:rPr>
          <w:rFonts w:ascii="Times New Roman" w:eastAsia="Times New Roman" w:hAnsi="Times New Roman" w:cs="Times New Roman"/>
          <w:b/>
          <w:i/>
          <w:color w:val="000000"/>
          <w:sz w:val="24"/>
          <w:szCs w:val="24"/>
        </w:rPr>
        <w:t>Tinospora</w:t>
      </w:r>
      <w:proofErr w:type="spellEnd"/>
      <w:r>
        <w:rPr>
          <w:rFonts w:ascii="Times New Roman" w:eastAsia="Times New Roman" w:hAnsi="Times New Roman" w:cs="Times New Roman"/>
          <w:b/>
          <w:i/>
          <w:color w:val="000000"/>
          <w:sz w:val="24"/>
          <w:szCs w:val="24"/>
        </w:rPr>
        <w:t xml:space="preserve"> </w:t>
      </w:r>
      <w:proofErr w:type="spellStart"/>
      <w:r>
        <w:rPr>
          <w:rFonts w:ascii="Times New Roman" w:eastAsia="Times New Roman" w:hAnsi="Times New Roman" w:cs="Times New Roman"/>
          <w:b/>
          <w:i/>
          <w:color w:val="000000"/>
          <w:sz w:val="24"/>
          <w:szCs w:val="24"/>
        </w:rPr>
        <w:t>cordifolia</w:t>
      </w:r>
      <w:proofErr w:type="spellEnd"/>
      <w:r>
        <w:rPr>
          <w:rFonts w:ascii="Times New Roman" w:eastAsia="Times New Roman" w:hAnsi="Times New Roman" w:cs="Times New Roman"/>
          <w:b/>
          <w:color w:val="000000"/>
          <w:sz w:val="24"/>
          <w:szCs w:val="24"/>
        </w:rPr>
        <w:t>, encapsulation, germplasm conserv</w:t>
      </w:r>
      <w:r>
        <w:rPr>
          <w:rFonts w:ascii="Times New Roman" w:eastAsia="Times New Roman" w:hAnsi="Times New Roman" w:cs="Times New Roman"/>
          <w:b/>
          <w:color w:val="000000"/>
          <w:sz w:val="24"/>
          <w:szCs w:val="24"/>
        </w:rPr>
        <w:t xml:space="preserve">ation, sodium alginate, calcium chloride, micropropagation. </w:t>
      </w:r>
    </w:p>
    <w:p w14:paraId="0EEBF988" w14:textId="77777777" w:rsidR="00D65EAB" w:rsidRDefault="00D65EAB">
      <w:pPr>
        <w:widowControl w:val="0"/>
        <w:pBdr>
          <w:top w:val="nil"/>
          <w:left w:val="nil"/>
          <w:bottom w:val="nil"/>
          <w:right w:val="nil"/>
          <w:between w:val="nil"/>
        </w:pBdr>
        <w:spacing w:before="417" w:line="240" w:lineRule="auto"/>
        <w:ind w:left="636"/>
        <w:rPr>
          <w:b/>
          <w:color w:val="000000"/>
          <w:sz w:val="24"/>
          <w:szCs w:val="24"/>
        </w:rPr>
      </w:pPr>
    </w:p>
    <w:p w14:paraId="35EBDB38" w14:textId="17633488" w:rsidR="00D65EAB" w:rsidRDefault="0031254D" w:rsidP="00D65EAB">
      <w:pPr>
        <w:widowControl w:val="0"/>
        <w:pBdr>
          <w:top w:val="nil"/>
          <w:left w:val="nil"/>
          <w:bottom w:val="nil"/>
          <w:right w:val="nil"/>
          <w:between w:val="nil"/>
        </w:pBdr>
        <w:spacing w:before="417" w:line="240" w:lineRule="auto"/>
        <w:ind w:left="636"/>
        <w:rPr>
          <w:rFonts w:ascii="Times New Roman" w:eastAsia="Times New Roman" w:hAnsi="Times New Roman" w:cs="Times New Roman"/>
          <w:color w:val="000000"/>
          <w:sz w:val="24"/>
          <w:szCs w:val="24"/>
        </w:rPr>
      </w:pPr>
      <w:r>
        <w:rPr>
          <w:b/>
          <w:color w:val="000000"/>
          <w:sz w:val="24"/>
          <w:szCs w:val="24"/>
        </w:rPr>
        <w:t xml:space="preserve">● </w:t>
      </w:r>
      <w:r>
        <w:rPr>
          <w:rFonts w:ascii="Times New Roman" w:eastAsia="Times New Roman" w:hAnsi="Times New Roman" w:cs="Times New Roman"/>
          <w:b/>
          <w:color w:val="000000"/>
          <w:sz w:val="24"/>
          <w:szCs w:val="24"/>
        </w:rPr>
        <w:t>INTRODUCTION</w:t>
      </w:r>
      <w:r>
        <w:rPr>
          <w:rFonts w:ascii="Times New Roman" w:eastAsia="Times New Roman" w:hAnsi="Times New Roman" w:cs="Times New Roman"/>
          <w:color w:val="000000"/>
          <w:sz w:val="24"/>
          <w:szCs w:val="24"/>
        </w:rPr>
        <w:t xml:space="preserve"> </w:t>
      </w:r>
      <w:r w:rsidR="00D65EAB">
        <w:rPr>
          <w:rFonts w:ascii="Times New Roman" w:eastAsia="Times New Roman" w:hAnsi="Times New Roman" w:cs="Times New Roman"/>
          <w:color w:val="000000"/>
          <w:sz w:val="24"/>
          <w:szCs w:val="24"/>
        </w:rPr>
        <w:t>–</w:t>
      </w:r>
    </w:p>
    <w:p w14:paraId="2CDC319C" w14:textId="4785DB11" w:rsidR="00155D4F" w:rsidRPr="00D65EAB" w:rsidRDefault="0031254D" w:rsidP="00D65EAB">
      <w:pPr>
        <w:widowControl w:val="0"/>
        <w:pBdr>
          <w:top w:val="nil"/>
          <w:left w:val="nil"/>
          <w:bottom w:val="nil"/>
          <w:right w:val="nil"/>
          <w:between w:val="nil"/>
        </w:pBdr>
        <w:spacing w:line="229" w:lineRule="auto"/>
        <w:ind w:left="1" w:right="24" w:firstLine="15"/>
        <w:jc w:val="both"/>
        <w:rPr>
          <w:rFonts w:ascii="Times New Roman" w:eastAsia="Times New Roman" w:hAnsi="Times New Roman" w:cs="Times New Roman"/>
          <w:color w:val="000000"/>
          <w:sz w:val="24"/>
          <w:szCs w:val="24"/>
        </w:rPr>
      </w:pPr>
      <w:proofErr w:type="spellStart"/>
      <w:r w:rsidRPr="00D65EAB">
        <w:rPr>
          <w:rFonts w:ascii="Times New Roman" w:eastAsia="Times New Roman" w:hAnsi="Times New Roman" w:cs="Times New Roman"/>
          <w:i/>
          <w:color w:val="000000"/>
          <w:sz w:val="24"/>
          <w:szCs w:val="24"/>
        </w:rPr>
        <w:t>Tinospora</w:t>
      </w:r>
      <w:proofErr w:type="spellEnd"/>
      <w:r w:rsidRPr="00D65EAB">
        <w:rPr>
          <w:rFonts w:ascii="Times New Roman" w:eastAsia="Times New Roman" w:hAnsi="Times New Roman" w:cs="Times New Roman"/>
          <w:i/>
          <w:color w:val="000000"/>
          <w:sz w:val="24"/>
          <w:szCs w:val="24"/>
        </w:rPr>
        <w:t xml:space="preserve"> </w:t>
      </w:r>
      <w:proofErr w:type="spellStart"/>
      <w:r w:rsidRPr="00D65EAB">
        <w:rPr>
          <w:rFonts w:ascii="Times New Roman" w:eastAsia="Times New Roman" w:hAnsi="Times New Roman" w:cs="Times New Roman"/>
          <w:i/>
          <w:color w:val="000000"/>
          <w:sz w:val="24"/>
          <w:szCs w:val="24"/>
        </w:rPr>
        <w:t>cordifolia</w:t>
      </w:r>
      <w:proofErr w:type="spellEnd"/>
      <w:r w:rsidRPr="00D65EAB">
        <w:rPr>
          <w:rFonts w:ascii="Times New Roman" w:eastAsia="Times New Roman" w:hAnsi="Times New Roman" w:cs="Times New Roman"/>
          <w:i/>
          <w:color w:val="000000"/>
          <w:sz w:val="24"/>
          <w:szCs w:val="24"/>
        </w:rPr>
        <w:t xml:space="preserve"> </w:t>
      </w:r>
      <w:r w:rsidRPr="00D65EAB">
        <w:rPr>
          <w:rFonts w:ascii="Times New Roman" w:eastAsia="Times New Roman" w:hAnsi="Times New Roman" w:cs="Times New Roman"/>
          <w:color w:val="000000"/>
          <w:sz w:val="24"/>
          <w:szCs w:val="24"/>
        </w:rPr>
        <w:t xml:space="preserve">(commonly known as </w:t>
      </w:r>
      <w:proofErr w:type="spellStart"/>
      <w:r w:rsidRPr="00D65EAB">
        <w:rPr>
          <w:rFonts w:ascii="Times New Roman" w:eastAsia="Times New Roman" w:hAnsi="Times New Roman" w:cs="Times New Roman"/>
          <w:color w:val="000000"/>
          <w:sz w:val="24"/>
          <w:szCs w:val="24"/>
        </w:rPr>
        <w:t>Giloy</w:t>
      </w:r>
      <w:proofErr w:type="spellEnd"/>
      <w:r w:rsidRPr="00D65EAB">
        <w:rPr>
          <w:rFonts w:ascii="Times New Roman" w:eastAsia="Times New Roman" w:hAnsi="Times New Roman" w:cs="Times New Roman"/>
          <w:color w:val="000000"/>
          <w:sz w:val="24"/>
          <w:szCs w:val="24"/>
        </w:rPr>
        <w:t>) hold significant importance in Ayurvedic medicine, being widely recognized for their diverse therapeutic benefits</w:t>
      </w:r>
      <w:r w:rsidR="00D65EAB" w:rsidRPr="00D65EAB">
        <w:rPr>
          <w:rFonts w:ascii="Times New Roman" w:eastAsia="Times New Roman" w:hAnsi="Times New Roman" w:cs="Times New Roman"/>
          <w:color w:val="000000"/>
          <w:sz w:val="24"/>
          <w:szCs w:val="24"/>
        </w:rPr>
        <w:t xml:space="preserve"> </w:t>
      </w:r>
      <w:r w:rsidRPr="00D65EAB">
        <w:rPr>
          <w:rFonts w:ascii="Times New Roman" w:eastAsia="Times New Roman" w:hAnsi="Times New Roman" w:cs="Times New Roman"/>
          <w:color w:val="000000"/>
          <w:sz w:val="24"/>
          <w:szCs w:val="24"/>
        </w:rPr>
        <w:t>[1]</w:t>
      </w:r>
      <w:r w:rsidR="00D65EAB" w:rsidRPr="00D65EAB">
        <w:rPr>
          <w:rFonts w:ascii="Times New Roman" w:eastAsia="Times New Roman" w:hAnsi="Times New Roman" w:cs="Times New Roman"/>
          <w:color w:val="000000"/>
          <w:sz w:val="24"/>
          <w:szCs w:val="24"/>
        </w:rPr>
        <w:t>.</w:t>
      </w:r>
      <w:r w:rsidRPr="00D65EAB">
        <w:rPr>
          <w:rFonts w:ascii="Times New Roman" w:eastAsia="Times New Roman" w:hAnsi="Times New Roman" w:cs="Times New Roman"/>
          <w:color w:val="000000"/>
          <w:sz w:val="24"/>
          <w:szCs w:val="24"/>
        </w:rPr>
        <w:t xml:space="preserve"> </w:t>
      </w:r>
      <w:proofErr w:type="spellStart"/>
      <w:r w:rsidRPr="00D65EAB">
        <w:rPr>
          <w:rFonts w:ascii="Times New Roman" w:eastAsia="Times New Roman" w:hAnsi="Times New Roman" w:cs="Times New Roman"/>
          <w:i/>
          <w:color w:val="000000"/>
          <w:sz w:val="24"/>
          <w:szCs w:val="24"/>
        </w:rPr>
        <w:t>Tinospora</w:t>
      </w:r>
      <w:proofErr w:type="spellEnd"/>
      <w:r w:rsidRPr="00D65EAB">
        <w:rPr>
          <w:rFonts w:ascii="Times New Roman" w:eastAsia="Times New Roman" w:hAnsi="Times New Roman" w:cs="Times New Roman"/>
          <w:i/>
          <w:color w:val="000000"/>
          <w:sz w:val="24"/>
          <w:szCs w:val="24"/>
        </w:rPr>
        <w:t xml:space="preserve"> </w:t>
      </w:r>
      <w:proofErr w:type="spellStart"/>
      <w:r w:rsidRPr="00D65EAB">
        <w:rPr>
          <w:rFonts w:ascii="Times New Roman" w:eastAsia="Times New Roman" w:hAnsi="Times New Roman" w:cs="Times New Roman"/>
          <w:i/>
          <w:color w:val="000000"/>
          <w:sz w:val="24"/>
          <w:szCs w:val="24"/>
        </w:rPr>
        <w:t>cordifolia</w:t>
      </w:r>
      <w:proofErr w:type="spellEnd"/>
      <w:r w:rsidRPr="00D65EAB">
        <w:rPr>
          <w:rFonts w:ascii="Times New Roman" w:eastAsia="Times New Roman" w:hAnsi="Times New Roman" w:cs="Times New Roman"/>
          <w:i/>
          <w:color w:val="000000"/>
          <w:sz w:val="24"/>
          <w:szCs w:val="24"/>
        </w:rPr>
        <w:t xml:space="preserve"> </w:t>
      </w:r>
      <w:r w:rsidRPr="00D65EAB">
        <w:rPr>
          <w:rFonts w:ascii="Times New Roman" w:eastAsia="Times New Roman" w:hAnsi="Times New Roman" w:cs="Times New Roman"/>
          <w:color w:val="000000"/>
          <w:sz w:val="24"/>
          <w:szCs w:val="24"/>
        </w:rPr>
        <w:t>is particularly valued for its role in boosting the immune system, alleviating inflammation, and acting as a potent antioxidant</w:t>
      </w:r>
      <w:r w:rsidR="00D65EAB" w:rsidRPr="00D65EAB">
        <w:rPr>
          <w:rFonts w:ascii="Times New Roman" w:eastAsia="Times New Roman" w:hAnsi="Times New Roman" w:cs="Times New Roman"/>
          <w:color w:val="000000"/>
          <w:sz w:val="24"/>
          <w:szCs w:val="24"/>
        </w:rPr>
        <w:t xml:space="preserve"> </w:t>
      </w:r>
      <w:r w:rsidRPr="00D65EAB">
        <w:rPr>
          <w:rFonts w:ascii="Times New Roman" w:eastAsia="Times New Roman" w:hAnsi="Times New Roman" w:cs="Times New Roman"/>
          <w:color w:val="000000"/>
          <w:sz w:val="24"/>
          <w:szCs w:val="24"/>
        </w:rPr>
        <w:t>[2]</w:t>
      </w:r>
      <w:r w:rsidR="00D65EAB" w:rsidRPr="00D65EAB">
        <w:rPr>
          <w:rFonts w:ascii="Times New Roman" w:eastAsia="Times New Roman" w:hAnsi="Times New Roman" w:cs="Times New Roman"/>
          <w:color w:val="000000"/>
          <w:sz w:val="24"/>
          <w:szCs w:val="24"/>
        </w:rPr>
        <w:t>.</w:t>
      </w:r>
      <w:r w:rsidRPr="00D65EAB">
        <w:rPr>
          <w:rFonts w:ascii="Times New Roman" w:eastAsia="Times New Roman" w:hAnsi="Times New Roman" w:cs="Times New Roman"/>
          <w:color w:val="000000"/>
          <w:sz w:val="24"/>
          <w:szCs w:val="24"/>
        </w:rPr>
        <w:t xml:space="preserve"> These properties make it an effective remedy for managing conditions, such as diabetes, immune disorde</w:t>
      </w:r>
      <w:r w:rsidRPr="00D65EAB">
        <w:rPr>
          <w:rFonts w:ascii="Times New Roman" w:eastAsia="Times New Roman" w:hAnsi="Times New Roman" w:cs="Times New Roman"/>
          <w:color w:val="000000"/>
          <w:sz w:val="24"/>
          <w:szCs w:val="24"/>
        </w:rPr>
        <w:t>rs, and inflammatory diseases. Its bioactive components, including alkaloids, glycosides, flavonoids, and terpenoids, contribute to its medicinal versatility and are continually being investigated for novel therapeutic applications</w:t>
      </w:r>
      <w:r w:rsidR="00D65EAB" w:rsidRPr="00D65EAB">
        <w:rPr>
          <w:rFonts w:ascii="Times New Roman" w:eastAsia="Times New Roman" w:hAnsi="Times New Roman" w:cs="Times New Roman"/>
          <w:color w:val="000000"/>
          <w:sz w:val="24"/>
          <w:szCs w:val="24"/>
        </w:rPr>
        <w:t xml:space="preserve"> </w:t>
      </w:r>
      <w:r w:rsidRPr="00D65EAB">
        <w:rPr>
          <w:rFonts w:ascii="Times New Roman" w:eastAsia="Times New Roman" w:hAnsi="Times New Roman" w:cs="Times New Roman"/>
          <w:color w:val="000000"/>
          <w:sz w:val="24"/>
          <w:szCs w:val="24"/>
        </w:rPr>
        <w:t>[3,4]</w:t>
      </w:r>
      <w:r w:rsidR="00D65EAB" w:rsidRPr="00D65EAB">
        <w:rPr>
          <w:rFonts w:ascii="Times New Roman" w:eastAsia="Times New Roman" w:hAnsi="Times New Roman" w:cs="Times New Roman"/>
          <w:color w:val="000000"/>
          <w:sz w:val="24"/>
          <w:szCs w:val="24"/>
        </w:rPr>
        <w:t>.</w:t>
      </w:r>
      <w:r w:rsidRPr="00D65EAB">
        <w:rPr>
          <w:rFonts w:ascii="Times New Roman" w:eastAsia="Times New Roman" w:hAnsi="Times New Roman" w:cs="Times New Roman"/>
          <w:color w:val="000000"/>
          <w:sz w:val="24"/>
          <w:szCs w:val="24"/>
        </w:rPr>
        <w:t xml:space="preserve"> </w:t>
      </w:r>
    </w:p>
    <w:p w14:paraId="1667EF89" w14:textId="77777777" w:rsidR="00155D4F" w:rsidRPr="00D65EAB" w:rsidRDefault="0031254D" w:rsidP="00D65EAB">
      <w:pPr>
        <w:widowControl w:val="0"/>
        <w:pBdr>
          <w:top w:val="nil"/>
          <w:left w:val="nil"/>
          <w:bottom w:val="nil"/>
          <w:right w:val="nil"/>
          <w:between w:val="nil"/>
        </w:pBdr>
        <w:spacing w:before="166" w:line="229" w:lineRule="auto"/>
        <w:ind w:left="8" w:right="51" w:hanging="3"/>
        <w:jc w:val="both"/>
        <w:rPr>
          <w:rFonts w:ascii="Times New Roman" w:eastAsia="Times New Roman" w:hAnsi="Times New Roman" w:cs="Times New Roman"/>
          <w:color w:val="000000"/>
          <w:sz w:val="24"/>
          <w:szCs w:val="24"/>
        </w:rPr>
      </w:pPr>
      <w:r w:rsidRPr="00D65EAB">
        <w:rPr>
          <w:rFonts w:ascii="Times New Roman" w:eastAsia="Times New Roman" w:hAnsi="Times New Roman" w:cs="Times New Roman"/>
          <w:color w:val="000000"/>
          <w:sz w:val="24"/>
          <w:szCs w:val="24"/>
        </w:rPr>
        <w:t xml:space="preserve">Despite its </w:t>
      </w:r>
      <w:r w:rsidRPr="00D65EAB">
        <w:rPr>
          <w:rFonts w:ascii="Times New Roman" w:eastAsia="Times New Roman" w:hAnsi="Times New Roman" w:cs="Times New Roman"/>
          <w:color w:val="000000"/>
          <w:sz w:val="24"/>
          <w:szCs w:val="24"/>
        </w:rPr>
        <w:t>therapeutic value, this plant faces threats owing to deforestation, habitat destruction, and overharvesting, leading to the depletion of its natural population. The</w:t>
      </w:r>
    </w:p>
    <w:p w14:paraId="2C5D27A6" w14:textId="7ABE3C6B" w:rsidR="00155D4F" w:rsidRPr="00D65EAB" w:rsidRDefault="0031254D" w:rsidP="00D65EAB">
      <w:pPr>
        <w:widowControl w:val="0"/>
        <w:pBdr>
          <w:top w:val="nil"/>
          <w:left w:val="nil"/>
          <w:bottom w:val="nil"/>
          <w:right w:val="nil"/>
          <w:between w:val="nil"/>
        </w:pBdr>
        <w:spacing w:line="229" w:lineRule="auto"/>
        <w:ind w:right="11" w:firstLine="7"/>
        <w:jc w:val="both"/>
        <w:rPr>
          <w:rFonts w:ascii="Times New Roman" w:eastAsia="Times New Roman" w:hAnsi="Times New Roman" w:cs="Times New Roman"/>
          <w:color w:val="000000"/>
          <w:sz w:val="24"/>
          <w:szCs w:val="24"/>
        </w:rPr>
      </w:pPr>
      <w:r w:rsidRPr="00D65EAB">
        <w:rPr>
          <w:rFonts w:ascii="Times New Roman" w:eastAsia="Times New Roman" w:hAnsi="Times New Roman" w:cs="Times New Roman"/>
          <w:color w:val="000000"/>
          <w:sz w:val="24"/>
          <w:szCs w:val="24"/>
        </w:rPr>
        <w:t>increasing demand for this species in the pharmaceutical and wellness industries further ex</w:t>
      </w:r>
      <w:r w:rsidRPr="00D65EAB">
        <w:rPr>
          <w:rFonts w:ascii="Times New Roman" w:eastAsia="Times New Roman" w:hAnsi="Times New Roman" w:cs="Times New Roman"/>
          <w:color w:val="000000"/>
          <w:sz w:val="24"/>
          <w:szCs w:val="24"/>
        </w:rPr>
        <w:t>acerbates pressure on its cultivation</w:t>
      </w:r>
      <w:r w:rsidR="00D65EAB" w:rsidRPr="00D65EAB">
        <w:rPr>
          <w:rFonts w:ascii="Times New Roman" w:eastAsia="Times New Roman" w:hAnsi="Times New Roman" w:cs="Times New Roman"/>
          <w:color w:val="000000"/>
          <w:sz w:val="24"/>
          <w:szCs w:val="24"/>
        </w:rPr>
        <w:t xml:space="preserve"> </w:t>
      </w:r>
      <w:r w:rsidRPr="00D65EAB">
        <w:rPr>
          <w:rFonts w:ascii="Times New Roman" w:eastAsia="Times New Roman" w:hAnsi="Times New Roman" w:cs="Times New Roman"/>
          <w:color w:val="000000"/>
          <w:sz w:val="24"/>
          <w:szCs w:val="24"/>
        </w:rPr>
        <w:t>[5]</w:t>
      </w:r>
      <w:r w:rsidR="00D65EAB" w:rsidRPr="00D65EAB">
        <w:rPr>
          <w:rFonts w:ascii="Times New Roman" w:eastAsia="Times New Roman" w:hAnsi="Times New Roman" w:cs="Times New Roman"/>
          <w:color w:val="000000"/>
          <w:sz w:val="24"/>
          <w:szCs w:val="24"/>
        </w:rPr>
        <w:t>.</w:t>
      </w:r>
      <w:r w:rsidRPr="00D65EAB">
        <w:rPr>
          <w:rFonts w:ascii="Times New Roman" w:eastAsia="Times New Roman" w:hAnsi="Times New Roman" w:cs="Times New Roman"/>
          <w:color w:val="000000"/>
          <w:sz w:val="24"/>
          <w:szCs w:val="24"/>
        </w:rPr>
        <w:t xml:space="preserve"> To address these challenges, innovative conservation strategies are essential for safeguarding genetic diversity and ensuring sustainable utilization</w:t>
      </w:r>
      <w:r w:rsidR="00D65EAB" w:rsidRPr="00D65EAB">
        <w:rPr>
          <w:rFonts w:ascii="Times New Roman" w:eastAsia="Times New Roman" w:hAnsi="Times New Roman" w:cs="Times New Roman"/>
          <w:color w:val="000000"/>
          <w:sz w:val="24"/>
          <w:szCs w:val="24"/>
        </w:rPr>
        <w:t xml:space="preserve"> </w:t>
      </w:r>
      <w:r w:rsidRPr="00D65EAB">
        <w:rPr>
          <w:rFonts w:ascii="Times New Roman" w:eastAsia="Times New Roman" w:hAnsi="Times New Roman" w:cs="Times New Roman"/>
          <w:color w:val="000000"/>
          <w:sz w:val="24"/>
          <w:szCs w:val="24"/>
        </w:rPr>
        <w:t>[6</w:t>
      </w:r>
      <w:r w:rsidR="00D65EAB" w:rsidRPr="00D65EAB">
        <w:rPr>
          <w:rFonts w:ascii="Times New Roman" w:eastAsia="Times New Roman" w:hAnsi="Times New Roman" w:cs="Times New Roman"/>
          <w:color w:val="000000"/>
          <w:sz w:val="24"/>
          <w:szCs w:val="24"/>
        </w:rPr>
        <w:t xml:space="preserve">]. Biotechnological </w:t>
      </w:r>
      <w:r w:rsidRPr="00D65EAB">
        <w:rPr>
          <w:rFonts w:ascii="Times New Roman" w:eastAsia="Times New Roman" w:hAnsi="Times New Roman" w:cs="Times New Roman"/>
          <w:color w:val="000000"/>
          <w:sz w:val="24"/>
          <w:szCs w:val="24"/>
        </w:rPr>
        <w:t>advancements such as</w:t>
      </w:r>
      <w:r w:rsidR="00D65EAB" w:rsidRPr="00D65EAB">
        <w:rPr>
          <w:rFonts w:ascii="Times New Roman" w:eastAsia="Times New Roman" w:hAnsi="Times New Roman" w:cs="Times New Roman"/>
          <w:color w:val="000000"/>
          <w:sz w:val="24"/>
          <w:szCs w:val="24"/>
        </w:rPr>
        <w:t xml:space="preserve"> </w:t>
      </w:r>
      <w:r w:rsidRPr="00D65EAB">
        <w:rPr>
          <w:rFonts w:ascii="Times New Roman" w:eastAsia="Times New Roman" w:hAnsi="Times New Roman" w:cs="Times New Roman"/>
          <w:color w:val="000000"/>
          <w:sz w:val="24"/>
          <w:szCs w:val="24"/>
        </w:rPr>
        <w:t xml:space="preserve">encapsulation offer </w:t>
      </w:r>
      <w:r w:rsidRPr="00D65EAB">
        <w:rPr>
          <w:rFonts w:ascii="Times New Roman" w:eastAsia="Times New Roman" w:hAnsi="Times New Roman" w:cs="Times New Roman"/>
          <w:color w:val="000000"/>
          <w:sz w:val="24"/>
          <w:szCs w:val="24"/>
        </w:rPr>
        <w:t>promising methods for conserving endangered medicinal plants</w:t>
      </w:r>
      <w:r w:rsidR="00D65EAB" w:rsidRPr="00D65EAB">
        <w:rPr>
          <w:rFonts w:ascii="Times New Roman" w:eastAsia="Times New Roman" w:hAnsi="Times New Roman" w:cs="Times New Roman"/>
          <w:color w:val="000000"/>
          <w:sz w:val="24"/>
          <w:szCs w:val="24"/>
        </w:rPr>
        <w:t xml:space="preserve"> </w:t>
      </w:r>
      <w:r w:rsidRPr="00D65EAB">
        <w:rPr>
          <w:rFonts w:ascii="Times New Roman" w:eastAsia="Times New Roman" w:hAnsi="Times New Roman" w:cs="Times New Roman"/>
          <w:color w:val="000000"/>
          <w:sz w:val="24"/>
          <w:szCs w:val="24"/>
        </w:rPr>
        <w:t>[7,8]</w:t>
      </w:r>
      <w:r w:rsidR="00D65EAB" w:rsidRPr="00D65EAB">
        <w:rPr>
          <w:rFonts w:ascii="Times New Roman" w:eastAsia="Times New Roman" w:hAnsi="Times New Roman" w:cs="Times New Roman"/>
          <w:color w:val="000000"/>
          <w:sz w:val="24"/>
          <w:szCs w:val="24"/>
        </w:rPr>
        <w:t xml:space="preserve">. </w:t>
      </w:r>
      <w:r w:rsidRPr="00D65EAB">
        <w:rPr>
          <w:rFonts w:ascii="Times New Roman" w:eastAsia="Times New Roman" w:hAnsi="Times New Roman" w:cs="Times New Roman"/>
          <w:color w:val="000000"/>
          <w:sz w:val="24"/>
          <w:szCs w:val="24"/>
        </w:rPr>
        <w:t xml:space="preserve">Encapsulation involves embedding plant tissues </w:t>
      </w:r>
      <w:r w:rsidRPr="00D65EAB">
        <w:rPr>
          <w:rFonts w:ascii="Times New Roman" w:eastAsia="Times New Roman" w:hAnsi="Times New Roman" w:cs="Times New Roman"/>
          <w:color w:val="000000"/>
          <w:sz w:val="24"/>
          <w:szCs w:val="24"/>
        </w:rPr>
        <w:lastRenderedPageBreak/>
        <w:t>in a biocompatible gel-like material, which not only protects the samples but also facilitates their handling, storage, and regeneration unde</w:t>
      </w:r>
      <w:r w:rsidRPr="00D65EAB">
        <w:rPr>
          <w:rFonts w:ascii="Times New Roman" w:eastAsia="Times New Roman" w:hAnsi="Times New Roman" w:cs="Times New Roman"/>
          <w:color w:val="000000"/>
          <w:sz w:val="24"/>
          <w:szCs w:val="24"/>
        </w:rPr>
        <w:t>r laboratory conditions</w:t>
      </w:r>
      <w:r w:rsidR="00D65EAB" w:rsidRPr="00D65EAB">
        <w:rPr>
          <w:rFonts w:ascii="Times New Roman" w:eastAsia="Times New Roman" w:hAnsi="Times New Roman" w:cs="Times New Roman"/>
          <w:color w:val="000000"/>
          <w:sz w:val="24"/>
          <w:szCs w:val="24"/>
        </w:rPr>
        <w:t xml:space="preserve"> </w:t>
      </w:r>
      <w:r w:rsidRPr="00D65EAB">
        <w:rPr>
          <w:rFonts w:ascii="Times New Roman" w:eastAsia="Times New Roman" w:hAnsi="Times New Roman" w:cs="Times New Roman"/>
          <w:color w:val="000000"/>
          <w:sz w:val="24"/>
          <w:szCs w:val="24"/>
        </w:rPr>
        <w:t>[8,9]</w:t>
      </w:r>
      <w:r w:rsidR="00D65EAB" w:rsidRPr="00D65EAB">
        <w:rPr>
          <w:rFonts w:ascii="Times New Roman" w:eastAsia="Times New Roman" w:hAnsi="Times New Roman" w:cs="Times New Roman"/>
          <w:color w:val="000000"/>
          <w:sz w:val="24"/>
          <w:szCs w:val="24"/>
        </w:rPr>
        <w:t>.</w:t>
      </w:r>
      <w:r w:rsidRPr="00D65EAB">
        <w:rPr>
          <w:rFonts w:ascii="Times New Roman" w:eastAsia="Times New Roman" w:hAnsi="Times New Roman" w:cs="Times New Roman"/>
          <w:color w:val="000000"/>
          <w:sz w:val="24"/>
          <w:szCs w:val="24"/>
        </w:rPr>
        <w:t xml:space="preserve"> </w:t>
      </w:r>
    </w:p>
    <w:p w14:paraId="0CC6CCB8" w14:textId="67E2800C" w:rsidR="00155D4F" w:rsidRPr="00D65EAB" w:rsidRDefault="0031254D" w:rsidP="00D65EAB">
      <w:pPr>
        <w:widowControl w:val="0"/>
        <w:pBdr>
          <w:top w:val="nil"/>
          <w:left w:val="nil"/>
          <w:bottom w:val="nil"/>
          <w:right w:val="nil"/>
          <w:between w:val="nil"/>
        </w:pBdr>
        <w:spacing w:before="166" w:line="229" w:lineRule="auto"/>
        <w:ind w:right="23" w:firstLine="7"/>
        <w:jc w:val="both"/>
        <w:rPr>
          <w:rFonts w:ascii="Times New Roman" w:eastAsia="Times New Roman" w:hAnsi="Times New Roman" w:cs="Times New Roman"/>
          <w:color w:val="000000"/>
          <w:sz w:val="24"/>
          <w:szCs w:val="24"/>
        </w:rPr>
      </w:pPr>
      <w:r w:rsidRPr="00D65EAB">
        <w:rPr>
          <w:rFonts w:ascii="Times New Roman" w:eastAsia="Times New Roman" w:hAnsi="Times New Roman" w:cs="Times New Roman"/>
          <w:color w:val="000000"/>
          <w:sz w:val="24"/>
          <w:szCs w:val="24"/>
        </w:rPr>
        <w:t xml:space="preserve">This study focuses on refining encapsulation protocols for the conservation of </w:t>
      </w:r>
      <w:proofErr w:type="spellStart"/>
      <w:r w:rsidRPr="00D65EAB">
        <w:rPr>
          <w:rFonts w:ascii="Times New Roman" w:eastAsia="Times New Roman" w:hAnsi="Times New Roman" w:cs="Times New Roman"/>
          <w:i/>
          <w:color w:val="000000"/>
          <w:sz w:val="24"/>
          <w:szCs w:val="24"/>
        </w:rPr>
        <w:t>Tinospora</w:t>
      </w:r>
      <w:proofErr w:type="spellEnd"/>
      <w:r w:rsidRPr="00D65EAB">
        <w:rPr>
          <w:rFonts w:ascii="Times New Roman" w:eastAsia="Times New Roman" w:hAnsi="Times New Roman" w:cs="Times New Roman"/>
          <w:i/>
          <w:color w:val="000000"/>
          <w:sz w:val="24"/>
          <w:szCs w:val="24"/>
        </w:rPr>
        <w:t xml:space="preserve"> </w:t>
      </w:r>
      <w:proofErr w:type="spellStart"/>
      <w:r w:rsidRPr="00D65EAB">
        <w:rPr>
          <w:rFonts w:ascii="Times New Roman" w:eastAsia="Times New Roman" w:hAnsi="Times New Roman" w:cs="Times New Roman"/>
          <w:i/>
          <w:color w:val="000000"/>
          <w:sz w:val="24"/>
          <w:szCs w:val="24"/>
        </w:rPr>
        <w:t>cordifolia</w:t>
      </w:r>
      <w:proofErr w:type="spellEnd"/>
      <w:r w:rsidR="00D65EAB" w:rsidRPr="00D65EAB">
        <w:rPr>
          <w:rFonts w:ascii="Times New Roman" w:eastAsia="Times New Roman" w:hAnsi="Times New Roman" w:cs="Times New Roman"/>
          <w:color w:val="000000"/>
          <w:sz w:val="24"/>
          <w:szCs w:val="24"/>
        </w:rPr>
        <w:t xml:space="preserve"> b</w:t>
      </w:r>
      <w:r w:rsidRPr="00D65EAB">
        <w:rPr>
          <w:rFonts w:ascii="Times New Roman" w:eastAsia="Times New Roman" w:hAnsi="Times New Roman" w:cs="Times New Roman"/>
          <w:color w:val="000000"/>
          <w:sz w:val="24"/>
          <w:szCs w:val="24"/>
        </w:rPr>
        <w:t>y optimizing these methods, this study aimed to enhance the propagation, genetic preservation, and its sustainable utilizat</w:t>
      </w:r>
      <w:r w:rsidRPr="00D65EAB">
        <w:rPr>
          <w:rFonts w:ascii="Times New Roman" w:eastAsia="Times New Roman" w:hAnsi="Times New Roman" w:cs="Times New Roman"/>
          <w:color w:val="000000"/>
          <w:sz w:val="24"/>
          <w:szCs w:val="24"/>
        </w:rPr>
        <w:t>ion of this plant in traditional medicine, modern pharmacology, and agricultural practices. Additionally, this study underscores the critical need to integrate cutting-edge technologies with conservation efforts to mitigate the impact of environmental degr</w:t>
      </w:r>
      <w:r w:rsidRPr="00D65EAB">
        <w:rPr>
          <w:rFonts w:ascii="Times New Roman" w:eastAsia="Times New Roman" w:hAnsi="Times New Roman" w:cs="Times New Roman"/>
          <w:color w:val="000000"/>
          <w:sz w:val="24"/>
          <w:szCs w:val="24"/>
        </w:rPr>
        <w:t xml:space="preserve">adation and ensure the long-term availability of these valuable medicinal resources. </w:t>
      </w:r>
    </w:p>
    <w:p w14:paraId="41A87846" w14:textId="77777777" w:rsidR="00155D4F" w:rsidRPr="00D65EAB" w:rsidRDefault="0031254D">
      <w:pPr>
        <w:widowControl w:val="0"/>
        <w:pBdr>
          <w:top w:val="nil"/>
          <w:left w:val="nil"/>
          <w:bottom w:val="nil"/>
          <w:right w:val="nil"/>
          <w:between w:val="nil"/>
        </w:pBdr>
        <w:spacing w:before="166" w:line="240" w:lineRule="auto"/>
        <w:ind w:left="634"/>
        <w:rPr>
          <w:rFonts w:ascii="Times New Roman" w:eastAsia="Times New Roman" w:hAnsi="Times New Roman" w:cs="Times New Roman"/>
          <w:color w:val="000000"/>
          <w:sz w:val="28"/>
          <w:szCs w:val="28"/>
        </w:rPr>
      </w:pPr>
      <w:r w:rsidRPr="00D65EAB">
        <w:rPr>
          <w:rFonts w:ascii="Times New Roman" w:hAnsi="Times New Roman" w:cs="Times New Roman"/>
          <w:color w:val="000000"/>
          <w:sz w:val="28"/>
          <w:szCs w:val="28"/>
        </w:rPr>
        <w:t xml:space="preserve">● </w:t>
      </w:r>
      <w:r w:rsidRPr="00D65EAB">
        <w:rPr>
          <w:rFonts w:ascii="Times New Roman" w:eastAsia="Times New Roman" w:hAnsi="Times New Roman" w:cs="Times New Roman"/>
          <w:b/>
          <w:color w:val="000000"/>
          <w:sz w:val="28"/>
          <w:szCs w:val="28"/>
        </w:rPr>
        <w:t>Material and Method</w:t>
      </w:r>
      <w:r w:rsidRPr="00D65EAB">
        <w:rPr>
          <w:rFonts w:ascii="Times New Roman" w:eastAsia="Times New Roman" w:hAnsi="Times New Roman" w:cs="Times New Roman"/>
          <w:color w:val="000000"/>
          <w:sz w:val="28"/>
          <w:szCs w:val="28"/>
        </w:rPr>
        <w:t xml:space="preserve"> </w:t>
      </w:r>
    </w:p>
    <w:p w14:paraId="771AEF91" w14:textId="77777777" w:rsidR="00155D4F" w:rsidRDefault="0031254D">
      <w:pPr>
        <w:widowControl w:val="0"/>
        <w:pBdr>
          <w:top w:val="nil"/>
          <w:left w:val="nil"/>
          <w:bottom w:val="nil"/>
          <w:right w:val="nil"/>
          <w:between w:val="nil"/>
        </w:pBdr>
        <w:spacing w:before="155" w:line="229" w:lineRule="auto"/>
        <w:ind w:right="22" w:firstLine="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research aimed to investigate the effects of encapsulation on the preservation and germination of </w:t>
      </w:r>
      <w:proofErr w:type="spellStart"/>
      <w:r>
        <w:rPr>
          <w:rFonts w:ascii="Times New Roman" w:eastAsia="Times New Roman" w:hAnsi="Times New Roman" w:cs="Times New Roman"/>
          <w:i/>
          <w:color w:val="000000"/>
          <w:sz w:val="24"/>
          <w:szCs w:val="24"/>
        </w:rPr>
        <w:t>Tinospora</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cordifolia</w:t>
      </w:r>
      <w:proofErr w:type="spellEnd"/>
      <w:r>
        <w:rPr>
          <w:rFonts w:ascii="Times New Roman" w:eastAsia="Times New Roman" w:hAnsi="Times New Roman" w:cs="Times New Roman"/>
          <w:color w:val="000000"/>
          <w:sz w:val="24"/>
          <w:szCs w:val="24"/>
        </w:rPr>
        <w:t xml:space="preserve">. To achieve this, a series of steps were carried out to prepare and assess the nodes of the plant under controlled conditions. </w:t>
      </w:r>
    </w:p>
    <w:p w14:paraId="5F657B38" w14:textId="77777777" w:rsidR="00155D4F" w:rsidRDefault="0031254D">
      <w:pPr>
        <w:widowControl w:val="0"/>
        <w:pBdr>
          <w:top w:val="nil"/>
          <w:left w:val="nil"/>
          <w:bottom w:val="nil"/>
          <w:right w:val="nil"/>
          <w:between w:val="nil"/>
        </w:pBdr>
        <w:spacing w:before="166" w:line="240" w:lineRule="auto"/>
        <w:ind w:left="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Plant Material and Sterilization </w:t>
      </w:r>
    </w:p>
    <w:p w14:paraId="533502C3" w14:textId="70CAF863" w:rsidR="00155D4F" w:rsidRDefault="0031254D">
      <w:pPr>
        <w:widowControl w:val="0"/>
        <w:pBdr>
          <w:top w:val="nil"/>
          <w:left w:val="nil"/>
          <w:bottom w:val="nil"/>
          <w:right w:val="nil"/>
          <w:between w:val="nil"/>
        </w:pBdr>
        <w:spacing w:before="155" w:line="229" w:lineRule="auto"/>
        <w:ind w:right="26" w:firstLine="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Fresh nodes of </w:t>
      </w:r>
      <w:proofErr w:type="spellStart"/>
      <w:r>
        <w:rPr>
          <w:rFonts w:ascii="Times New Roman" w:eastAsia="Times New Roman" w:hAnsi="Times New Roman" w:cs="Times New Roman"/>
          <w:i/>
          <w:color w:val="000000"/>
          <w:sz w:val="24"/>
          <w:szCs w:val="24"/>
        </w:rPr>
        <w:t>Tinospora</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cordifolia</w:t>
      </w:r>
      <w:proofErr w:type="spell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were obtained for this study. The nodes were initially </w:t>
      </w:r>
      <w:r>
        <w:rPr>
          <w:rFonts w:ascii="Times New Roman" w:eastAsia="Times New Roman" w:hAnsi="Times New Roman" w:cs="Times New Roman"/>
          <w:color w:val="000000"/>
          <w:sz w:val="24"/>
          <w:szCs w:val="24"/>
        </w:rPr>
        <w:t>sterilized to eliminate any surface contaminants. A 0.1% mercuric chloride solution was used for sterilization, with the nodes being immersed in this solution for 10 minutes.</w:t>
      </w:r>
      <w:r w:rsidR="00ED46C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After sterilization, the nodes were thoroughly rinsed in sterile distilled water </w:t>
      </w:r>
      <w:r>
        <w:rPr>
          <w:rFonts w:ascii="Times New Roman" w:eastAsia="Times New Roman" w:hAnsi="Times New Roman" w:cs="Times New Roman"/>
          <w:color w:val="000000"/>
          <w:sz w:val="24"/>
          <w:szCs w:val="24"/>
        </w:rPr>
        <w:t>multiple times to remove any residual sterilizing agent, ensuring that they were clean and suitable for further processing</w:t>
      </w:r>
      <w:r w:rsidR="00D65EA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[9,10]</w:t>
      </w:r>
      <w:r w:rsidR="00D65EA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14:paraId="33B7D080" w14:textId="77777777" w:rsidR="00155D4F" w:rsidRDefault="0031254D">
      <w:pPr>
        <w:widowControl w:val="0"/>
        <w:pBdr>
          <w:top w:val="nil"/>
          <w:left w:val="nil"/>
          <w:bottom w:val="nil"/>
          <w:right w:val="nil"/>
          <w:between w:val="nil"/>
        </w:pBdr>
        <w:spacing w:before="166" w:line="240" w:lineRule="auto"/>
        <w:ind w:left="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Encapsulation Process </w:t>
      </w:r>
    </w:p>
    <w:p w14:paraId="2DC69A4A" w14:textId="77777777" w:rsidR="00155D4F" w:rsidRDefault="0031254D" w:rsidP="007451ED">
      <w:pPr>
        <w:widowControl w:val="0"/>
        <w:pBdr>
          <w:top w:val="nil"/>
          <w:left w:val="nil"/>
          <w:bottom w:val="nil"/>
          <w:right w:val="nil"/>
          <w:between w:val="nil"/>
        </w:pBdr>
        <w:spacing w:before="155" w:line="229" w:lineRule="auto"/>
        <w:ind w:right="25" w:firstLine="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the encapsulation of nodes, sodium alginate solutions at varying concentrations of 1%, 2%, 3%, an</w:t>
      </w:r>
      <w:r>
        <w:rPr>
          <w:rFonts w:ascii="Times New Roman" w:eastAsia="Times New Roman" w:hAnsi="Times New Roman" w:cs="Times New Roman"/>
          <w:color w:val="000000"/>
          <w:sz w:val="24"/>
          <w:szCs w:val="24"/>
        </w:rPr>
        <w:t>d 4% were prepared. To ensure the complete dissolution of sodium alginate, each solution was heated to 50°C. After preparing the alginate solution, the sterilized nodes were carefully mixed with the solution. The resulting node-alginate mixture was then dr</w:t>
      </w:r>
      <w:r>
        <w:rPr>
          <w:rFonts w:ascii="Times New Roman" w:eastAsia="Times New Roman" w:hAnsi="Times New Roman" w:cs="Times New Roman"/>
          <w:color w:val="000000"/>
          <w:sz w:val="24"/>
          <w:szCs w:val="24"/>
        </w:rPr>
        <w:t xml:space="preserve">opped into sterile calcium chloride solutions at concentrations of 50 mM, 75 mM, and 100 </w:t>
      </w:r>
      <w:proofErr w:type="spellStart"/>
      <w:r>
        <w:rPr>
          <w:rFonts w:ascii="Times New Roman" w:eastAsia="Times New Roman" w:hAnsi="Times New Roman" w:cs="Times New Roman"/>
          <w:color w:val="000000"/>
          <w:sz w:val="24"/>
          <w:szCs w:val="24"/>
        </w:rPr>
        <w:t>mM.</w:t>
      </w:r>
      <w:proofErr w:type="spellEnd"/>
      <w:r>
        <w:rPr>
          <w:rFonts w:ascii="Times New Roman" w:eastAsia="Times New Roman" w:hAnsi="Times New Roman" w:cs="Times New Roman"/>
          <w:color w:val="000000"/>
          <w:sz w:val="24"/>
          <w:szCs w:val="24"/>
        </w:rPr>
        <w:t xml:space="preserve"> This process allowed the formation of beads around the nodes through cross-linking with calcium</w:t>
      </w:r>
    </w:p>
    <w:p w14:paraId="3719CFEA" w14:textId="7BDE0E18" w:rsidR="00155D4F" w:rsidRDefault="0031254D" w:rsidP="007451ED">
      <w:pPr>
        <w:widowControl w:val="0"/>
        <w:pBdr>
          <w:top w:val="nil"/>
          <w:left w:val="nil"/>
          <w:bottom w:val="nil"/>
          <w:right w:val="nil"/>
          <w:between w:val="nil"/>
        </w:pBdr>
        <w:spacing w:line="229" w:lineRule="auto"/>
        <w:ind w:left="12" w:right="45" w:hanging="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ions. The beads were then left to set for </w:t>
      </w:r>
      <w:r w:rsidR="007451ED">
        <w:rPr>
          <w:rFonts w:ascii="Times New Roman" w:eastAsia="Times New Roman" w:hAnsi="Times New Roman" w:cs="Times New Roman"/>
          <w:color w:val="000000"/>
          <w:sz w:val="24"/>
          <w:szCs w:val="24"/>
        </w:rPr>
        <w:t>20</w:t>
      </w:r>
      <w:r>
        <w:rPr>
          <w:rFonts w:ascii="Times New Roman" w:eastAsia="Times New Roman" w:hAnsi="Times New Roman" w:cs="Times New Roman"/>
          <w:color w:val="000000"/>
          <w:sz w:val="24"/>
          <w:szCs w:val="24"/>
        </w:rPr>
        <w:t xml:space="preserve"> minutes in the calcium chloride solution. After setting, the beads were rinsed in sterile distilled water and air-dried to prepare them for further storage and testing</w:t>
      </w:r>
      <w:r w:rsidR="007451E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[11,12]</w:t>
      </w:r>
      <w:r w:rsidR="007451ED">
        <w:rPr>
          <w:rFonts w:ascii="Times New Roman" w:eastAsia="Times New Roman" w:hAnsi="Times New Roman" w:cs="Times New Roman"/>
          <w:color w:val="000000"/>
          <w:sz w:val="24"/>
          <w:szCs w:val="24"/>
        </w:rPr>
        <w:t>.</w:t>
      </w:r>
    </w:p>
    <w:p w14:paraId="71778E77" w14:textId="77777777" w:rsidR="00155D4F" w:rsidRDefault="0031254D">
      <w:pPr>
        <w:widowControl w:val="0"/>
        <w:pBdr>
          <w:top w:val="nil"/>
          <w:left w:val="nil"/>
          <w:bottom w:val="nil"/>
          <w:right w:val="nil"/>
          <w:between w:val="nil"/>
        </w:pBdr>
        <w:spacing w:before="166" w:line="240" w:lineRule="auto"/>
        <w:ind w:left="1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Storage and Viability Assessment </w:t>
      </w:r>
    </w:p>
    <w:p w14:paraId="12A16CDC" w14:textId="77777777" w:rsidR="00155D4F" w:rsidRDefault="0031254D">
      <w:pPr>
        <w:widowControl w:val="0"/>
        <w:pBdr>
          <w:top w:val="nil"/>
          <w:left w:val="nil"/>
          <w:bottom w:val="nil"/>
          <w:right w:val="nil"/>
          <w:between w:val="nil"/>
        </w:pBdr>
        <w:spacing w:before="155" w:line="229" w:lineRule="auto"/>
        <w:ind w:left="8" w:right="26" w:hanging="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Post-treatment, the encapsulated nodes were </w:t>
      </w:r>
      <w:r>
        <w:rPr>
          <w:rFonts w:ascii="Times New Roman" w:eastAsia="Times New Roman" w:hAnsi="Times New Roman" w:cs="Times New Roman"/>
          <w:color w:val="000000"/>
          <w:sz w:val="24"/>
          <w:szCs w:val="24"/>
        </w:rPr>
        <w:t>stored under two different temperature conditions: 25°C (ambient room temperature) and 4°C (refrigerated conditions) to simulate different storage environments. The viability of the nodes was monitored at four intervals: 0, 7, 14, and 21 days.[13] Paramete</w:t>
      </w:r>
      <w:r>
        <w:rPr>
          <w:rFonts w:ascii="Times New Roman" w:eastAsia="Times New Roman" w:hAnsi="Times New Roman" w:cs="Times New Roman"/>
          <w:color w:val="000000"/>
          <w:sz w:val="24"/>
          <w:szCs w:val="24"/>
        </w:rPr>
        <w:t xml:space="preserve">rs such as node germination rate, root and shoot growth, and overall seedling health were observed and recorded to evaluate the effectiveness of the encapsulation. </w:t>
      </w:r>
    </w:p>
    <w:p w14:paraId="55D9F0B0" w14:textId="77777777" w:rsidR="00155D4F" w:rsidRDefault="0031254D">
      <w:pPr>
        <w:widowControl w:val="0"/>
        <w:pBdr>
          <w:top w:val="nil"/>
          <w:left w:val="nil"/>
          <w:bottom w:val="nil"/>
          <w:right w:val="nil"/>
          <w:between w:val="nil"/>
        </w:pBdr>
        <w:spacing w:before="166" w:line="240" w:lineRule="auto"/>
        <w:ind w:left="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Data Analysis </w:t>
      </w:r>
    </w:p>
    <w:p w14:paraId="24F375B1" w14:textId="5A9C5BCC" w:rsidR="00155D4F" w:rsidRDefault="0031254D">
      <w:pPr>
        <w:widowControl w:val="0"/>
        <w:pBdr>
          <w:top w:val="nil"/>
          <w:left w:val="nil"/>
          <w:bottom w:val="nil"/>
          <w:right w:val="nil"/>
          <w:between w:val="nil"/>
        </w:pBdr>
        <w:spacing w:before="155" w:line="229" w:lineRule="auto"/>
        <w:ind w:left="1" w:right="7" w:firstLine="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data collected from the node viability and growth measurements were subjected to statistical </w:t>
      </w:r>
      <w:r>
        <w:rPr>
          <w:rFonts w:ascii="Times New Roman" w:eastAsia="Times New Roman" w:hAnsi="Times New Roman" w:cs="Times New Roman"/>
          <w:color w:val="000000"/>
          <w:sz w:val="24"/>
          <w:szCs w:val="24"/>
        </w:rPr>
        <w:lastRenderedPageBreak/>
        <w:t>analysis using one-way analysis of variance (ANOVA). This analysis was conducted to assess the effects of various treatments (sodium alginate concentration, ca</w:t>
      </w:r>
      <w:r>
        <w:rPr>
          <w:rFonts w:ascii="Times New Roman" w:eastAsia="Times New Roman" w:hAnsi="Times New Roman" w:cs="Times New Roman"/>
          <w:color w:val="000000"/>
          <w:sz w:val="24"/>
          <w:szCs w:val="24"/>
        </w:rPr>
        <w:t xml:space="preserve">lcium chloride concentration, and storage temperature) on the germination rates and growth of the nodes. A significance level of p &lt; 0.05 was used to determine statistically significant differences between treatments. </w:t>
      </w:r>
    </w:p>
    <w:p w14:paraId="2AF6D467" w14:textId="77777777" w:rsidR="00155D4F" w:rsidRDefault="0031254D">
      <w:pPr>
        <w:widowControl w:val="0"/>
        <w:pBdr>
          <w:top w:val="nil"/>
          <w:left w:val="nil"/>
          <w:bottom w:val="nil"/>
          <w:right w:val="nil"/>
          <w:between w:val="nil"/>
        </w:pBdr>
        <w:spacing w:before="197" w:line="240" w:lineRule="auto"/>
        <w:ind w:left="636"/>
        <w:rPr>
          <w:rFonts w:ascii="Times New Roman" w:eastAsia="Times New Roman" w:hAnsi="Times New Roman" w:cs="Times New Roman"/>
          <w:color w:val="000000"/>
          <w:sz w:val="24"/>
          <w:szCs w:val="24"/>
        </w:rPr>
      </w:pPr>
      <w:r>
        <w:rPr>
          <w:b/>
          <w:color w:val="000000"/>
          <w:sz w:val="24"/>
          <w:szCs w:val="24"/>
        </w:rPr>
        <w:t xml:space="preserve">● </w:t>
      </w:r>
      <w:r>
        <w:rPr>
          <w:rFonts w:ascii="Times New Roman" w:eastAsia="Times New Roman" w:hAnsi="Times New Roman" w:cs="Times New Roman"/>
          <w:b/>
          <w:color w:val="000000"/>
          <w:sz w:val="24"/>
          <w:szCs w:val="24"/>
        </w:rPr>
        <w:t>RESULTS</w:t>
      </w:r>
      <w:r>
        <w:rPr>
          <w:rFonts w:ascii="Times New Roman" w:eastAsia="Times New Roman" w:hAnsi="Times New Roman" w:cs="Times New Roman"/>
          <w:color w:val="000000"/>
          <w:sz w:val="24"/>
          <w:szCs w:val="24"/>
        </w:rPr>
        <w:t xml:space="preserve"> </w:t>
      </w:r>
    </w:p>
    <w:p w14:paraId="5A3F49BC" w14:textId="77777777" w:rsidR="00155D4F" w:rsidRDefault="0031254D">
      <w:pPr>
        <w:widowControl w:val="0"/>
        <w:pBdr>
          <w:top w:val="nil"/>
          <w:left w:val="nil"/>
          <w:bottom w:val="nil"/>
          <w:right w:val="nil"/>
          <w:between w:val="nil"/>
        </w:pBdr>
        <w:spacing w:line="248" w:lineRule="auto"/>
        <w:ind w:left="1" w:right="11" w:firstLine="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encapsulation of </w:t>
      </w:r>
      <w:proofErr w:type="spellStart"/>
      <w:r>
        <w:rPr>
          <w:rFonts w:ascii="Times New Roman" w:eastAsia="Times New Roman" w:hAnsi="Times New Roman" w:cs="Times New Roman"/>
          <w:i/>
          <w:color w:val="000000"/>
          <w:sz w:val="24"/>
          <w:szCs w:val="24"/>
        </w:rPr>
        <w:t>Tinospora</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cordifolia</w:t>
      </w:r>
      <w:proofErr w:type="spell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was effectively accomplished using a 3% sodium alginate solution, leading to the formation of stable, well-structured beads. These beads remained intact and viable during the entire storage period, indicating that the encapsulation tec</w:t>
      </w:r>
      <w:r>
        <w:rPr>
          <w:rFonts w:ascii="Times New Roman" w:eastAsia="Times New Roman" w:hAnsi="Times New Roman" w:cs="Times New Roman"/>
          <w:color w:val="000000"/>
          <w:sz w:val="24"/>
          <w:szCs w:val="24"/>
        </w:rPr>
        <w:t xml:space="preserve">hnique is suitable for the long-term preservation and propagation of </w:t>
      </w:r>
      <w:proofErr w:type="spellStart"/>
      <w:r>
        <w:rPr>
          <w:rFonts w:ascii="Times New Roman" w:eastAsia="Times New Roman" w:hAnsi="Times New Roman" w:cs="Times New Roman"/>
          <w:i/>
          <w:color w:val="000000"/>
          <w:sz w:val="24"/>
          <w:szCs w:val="24"/>
        </w:rPr>
        <w:t>Tinospora</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cordifolia</w:t>
      </w:r>
      <w:proofErr w:type="spellEnd"/>
      <w:r>
        <w:rPr>
          <w:rFonts w:ascii="Times New Roman" w:eastAsia="Times New Roman" w:hAnsi="Times New Roman" w:cs="Times New Roman"/>
          <w:color w:val="000000"/>
          <w:sz w:val="24"/>
          <w:szCs w:val="24"/>
        </w:rPr>
        <w:t xml:space="preserve">. </w:t>
      </w:r>
    </w:p>
    <w:p w14:paraId="48FC94BA" w14:textId="77777777" w:rsidR="00155D4F" w:rsidRDefault="0031254D">
      <w:pPr>
        <w:widowControl w:val="0"/>
        <w:pBdr>
          <w:top w:val="nil"/>
          <w:left w:val="nil"/>
          <w:bottom w:val="nil"/>
          <w:right w:val="nil"/>
          <w:between w:val="nil"/>
        </w:pBdr>
        <w:spacing w:before="209" w:line="248" w:lineRule="auto"/>
        <w:ind w:left="1" w:right="29" w:firstLine="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When the encapsulated material was cultured on MS medium, </w:t>
      </w:r>
      <w:proofErr w:type="spellStart"/>
      <w:r>
        <w:rPr>
          <w:rFonts w:ascii="Times New Roman" w:eastAsia="Times New Roman" w:hAnsi="Times New Roman" w:cs="Times New Roman"/>
          <w:i/>
          <w:color w:val="000000"/>
          <w:sz w:val="24"/>
          <w:szCs w:val="24"/>
        </w:rPr>
        <w:t>Tinospora</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cordifolia</w:t>
      </w:r>
      <w:proofErr w:type="spell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showed rapid growth and effective regeneration. The plant exhibited robust developmen</w:t>
      </w:r>
      <w:r>
        <w:rPr>
          <w:rFonts w:ascii="Times New Roman" w:eastAsia="Times New Roman" w:hAnsi="Times New Roman" w:cs="Times New Roman"/>
          <w:color w:val="000000"/>
          <w:sz w:val="24"/>
          <w:szCs w:val="24"/>
        </w:rPr>
        <w:t>t, demonstrating the success of the encapsulation method in promoting healthy growth. This suggests that the encapsulated beads are not only viable but also capable of supporting rapid regeneration under in vitro conditions.</w:t>
      </w:r>
    </w:p>
    <w:p w14:paraId="1CE27ED6" w14:textId="77777777" w:rsidR="00155D4F" w:rsidRDefault="0031254D">
      <w:pPr>
        <w:widowControl w:val="0"/>
        <w:pBdr>
          <w:top w:val="nil"/>
          <w:left w:val="nil"/>
          <w:bottom w:val="nil"/>
          <w:right w:val="nil"/>
          <w:between w:val="nil"/>
        </w:pBdr>
        <w:spacing w:line="248" w:lineRule="auto"/>
        <w:ind w:left="1" w:right="28" w:firstLine="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consistency of the beads' s</w:t>
      </w:r>
      <w:r>
        <w:rPr>
          <w:rFonts w:ascii="Times New Roman" w:eastAsia="Times New Roman" w:hAnsi="Times New Roman" w:cs="Times New Roman"/>
          <w:color w:val="000000"/>
          <w:sz w:val="24"/>
          <w:szCs w:val="24"/>
        </w:rPr>
        <w:t xml:space="preserve">tability throughout storage, combined with the positive regeneration response, confirms the efficiency of encapsulation as a propagation technique for </w:t>
      </w:r>
      <w:proofErr w:type="spellStart"/>
      <w:r>
        <w:rPr>
          <w:rFonts w:ascii="Times New Roman" w:eastAsia="Times New Roman" w:hAnsi="Times New Roman" w:cs="Times New Roman"/>
          <w:i/>
          <w:color w:val="000000"/>
          <w:sz w:val="24"/>
          <w:szCs w:val="24"/>
        </w:rPr>
        <w:t>Tinospora</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cordifolia</w:t>
      </w:r>
      <w:proofErr w:type="spellEnd"/>
      <w:r>
        <w:rPr>
          <w:rFonts w:ascii="Times New Roman" w:eastAsia="Times New Roman" w:hAnsi="Times New Roman" w:cs="Times New Roman"/>
          <w:color w:val="000000"/>
          <w:sz w:val="24"/>
          <w:szCs w:val="24"/>
        </w:rPr>
        <w:t xml:space="preserve">. These results suggest that encapsulation could serve as a reliable method for both </w:t>
      </w:r>
      <w:r>
        <w:rPr>
          <w:rFonts w:ascii="Times New Roman" w:eastAsia="Times New Roman" w:hAnsi="Times New Roman" w:cs="Times New Roman"/>
          <w:color w:val="000000"/>
          <w:sz w:val="24"/>
          <w:szCs w:val="24"/>
        </w:rPr>
        <w:t xml:space="preserve">short- and long-term storage, as well as mass propagation of this species. </w:t>
      </w:r>
    </w:p>
    <w:p w14:paraId="2B91A915" w14:textId="77777777" w:rsidR="008775A9" w:rsidRDefault="008775A9" w:rsidP="008775A9">
      <w:pPr>
        <w:widowControl w:val="0"/>
        <w:pBdr>
          <w:top w:val="nil"/>
          <w:left w:val="nil"/>
          <w:bottom w:val="nil"/>
          <w:right w:val="nil"/>
          <w:between w:val="nil"/>
        </w:pBdr>
        <w:spacing w:before="212" w:line="240" w:lineRule="auto"/>
        <w:ind w:left="457"/>
        <w:rPr>
          <w:rFonts w:ascii="Times New Roman" w:eastAsia="Times New Roman" w:hAnsi="Times New Roman" w:cs="Times New Roman"/>
          <w:b/>
          <w:color w:val="000009"/>
          <w:sz w:val="20"/>
          <w:szCs w:val="20"/>
        </w:rPr>
      </w:pPr>
    </w:p>
    <w:p w14:paraId="2427D592" w14:textId="77777777" w:rsidR="008775A9" w:rsidRDefault="008775A9" w:rsidP="008775A9">
      <w:pPr>
        <w:widowControl w:val="0"/>
        <w:pBdr>
          <w:top w:val="nil"/>
          <w:left w:val="nil"/>
          <w:bottom w:val="nil"/>
          <w:right w:val="nil"/>
          <w:between w:val="nil"/>
        </w:pBdr>
        <w:spacing w:before="212" w:line="240" w:lineRule="auto"/>
        <w:ind w:left="457"/>
        <w:rPr>
          <w:rFonts w:ascii="Times New Roman" w:eastAsia="Times New Roman" w:hAnsi="Times New Roman" w:cs="Times New Roman"/>
          <w:b/>
          <w:color w:val="000009"/>
          <w:sz w:val="20"/>
          <w:szCs w:val="20"/>
        </w:rPr>
      </w:pPr>
    </w:p>
    <w:p w14:paraId="5417C21C" w14:textId="77777777" w:rsidR="008775A9" w:rsidRDefault="008775A9" w:rsidP="008775A9">
      <w:pPr>
        <w:widowControl w:val="0"/>
        <w:pBdr>
          <w:top w:val="nil"/>
          <w:left w:val="nil"/>
          <w:bottom w:val="nil"/>
          <w:right w:val="nil"/>
          <w:between w:val="nil"/>
        </w:pBdr>
        <w:spacing w:before="212" w:line="240" w:lineRule="auto"/>
        <w:ind w:left="457"/>
        <w:rPr>
          <w:rFonts w:ascii="Times New Roman" w:eastAsia="Times New Roman" w:hAnsi="Times New Roman" w:cs="Times New Roman"/>
          <w:b/>
          <w:color w:val="000009"/>
          <w:sz w:val="20"/>
          <w:szCs w:val="20"/>
        </w:rPr>
      </w:pPr>
    </w:p>
    <w:p w14:paraId="2AFA2DA5" w14:textId="77777777" w:rsidR="00E24B6F" w:rsidRPr="00E24B6F" w:rsidRDefault="00E24B6F" w:rsidP="00E24B6F">
      <w:pPr>
        <w:widowControl w:val="0"/>
        <w:pBdr>
          <w:top w:val="nil"/>
          <w:left w:val="nil"/>
          <w:bottom w:val="nil"/>
          <w:right w:val="nil"/>
          <w:between w:val="nil"/>
        </w:pBdr>
        <w:spacing w:before="254" w:line="240" w:lineRule="auto"/>
        <w:rPr>
          <w:rFonts w:ascii="Times New Roman" w:eastAsia="Times New Roman" w:hAnsi="Times New Roman" w:cs="Times New Roman"/>
          <w:b/>
          <w:color w:val="000009"/>
          <w:sz w:val="20"/>
          <w:szCs w:val="20"/>
        </w:rPr>
      </w:pPr>
      <w:r w:rsidRPr="00E24B6F">
        <w:rPr>
          <w:rFonts w:ascii="Times New Roman" w:eastAsia="Times New Roman" w:hAnsi="Times New Roman" w:cs="Times New Roman"/>
          <w:b/>
          <w:color w:val="000009"/>
          <w:sz w:val="20"/>
          <w:szCs w:val="20"/>
        </w:rPr>
        <w:br/>
      </w:r>
      <w:r w:rsidRPr="00E24B6F">
        <w:rPr>
          <w:rFonts w:ascii="Times New Roman" w:eastAsia="Times New Roman" w:hAnsi="Times New Roman" w:cs="Times New Roman"/>
          <w:b/>
          <w:color w:val="000009"/>
          <w:sz w:val="20"/>
          <w:szCs w:val="20"/>
        </w:rPr>
        <w:br/>
      </w:r>
    </w:p>
    <w:p w14:paraId="5AB5E2BD" w14:textId="77777777" w:rsidR="00E24B6F" w:rsidRPr="00E24B6F" w:rsidRDefault="00E24B6F" w:rsidP="00E24B6F">
      <w:pPr>
        <w:widowControl w:val="0"/>
        <w:pBdr>
          <w:top w:val="nil"/>
          <w:left w:val="nil"/>
          <w:bottom w:val="nil"/>
          <w:right w:val="nil"/>
          <w:between w:val="nil"/>
        </w:pBdr>
        <w:spacing w:before="254" w:line="240" w:lineRule="auto"/>
        <w:ind w:left="381"/>
        <w:rPr>
          <w:rFonts w:ascii="Times New Roman" w:eastAsia="Times New Roman" w:hAnsi="Times New Roman" w:cs="Times New Roman"/>
          <w:b/>
          <w:bCs/>
          <w:color w:val="000009"/>
          <w:sz w:val="20"/>
          <w:szCs w:val="20"/>
        </w:rPr>
      </w:pPr>
      <w:r w:rsidRPr="00E24B6F">
        <w:rPr>
          <w:rFonts w:ascii="Times New Roman" w:eastAsia="Times New Roman" w:hAnsi="Times New Roman" w:cs="Times New Roman"/>
          <w:b/>
          <w:bCs/>
          <w:color w:val="000009"/>
          <w:sz w:val="20"/>
          <w:szCs w:val="20"/>
        </w:rPr>
        <w:t>Table 1. Effect of sodium alginate concentrations on morphology of encapsulated shoot tip</w:t>
      </w:r>
    </w:p>
    <w:p w14:paraId="0EC857A9" w14:textId="77777777" w:rsidR="00E24B6F" w:rsidRPr="00E24B6F" w:rsidRDefault="00E24B6F" w:rsidP="00E24B6F">
      <w:pPr>
        <w:widowControl w:val="0"/>
        <w:pBdr>
          <w:top w:val="nil"/>
          <w:left w:val="nil"/>
          <w:bottom w:val="nil"/>
          <w:right w:val="nil"/>
          <w:between w:val="nil"/>
        </w:pBdr>
        <w:spacing w:before="254" w:line="240" w:lineRule="auto"/>
        <w:ind w:left="381"/>
        <w:rPr>
          <w:rFonts w:ascii="Times New Roman" w:eastAsia="Times New Roman" w:hAnsi="Times New Roman" w:cs="Times New Roman"/>
          <w:b/>
          <w:color w:val="000009"/>
          <w:sz w:val="20"/>
          <w:szCs w:val="20"/>
        </w:rPr>
      </w:pPr>
    </w:p>
    <w:tbl>
      <w:tblPr>
        <w:tblW w:w="8574" w:type="dxa"/>
        <w:tblCellMar>
          <w:top w:w="15" w:type="dxa"/>
          <w:left w:w="15" w:type="dxa"/>
          <w:bottom w:w="15" w:type="dxa"/>
          <w:right w:w="15" w:type="dxa"/>
        </w:tblCellMar>
        <w:tblLook w:val="04A0" w:firstRow="1" w:lastRow="0" w:firstColumn="1" w:lastColumn="0" w:noHBand="0" w:noVBand="1"/>
      </w:tblPr>
      <w:tblGrid>
        <w:gridCol w:w="4221"/>
        <w:gridCol w:w="1089"/>
        <w:gridCol w:w="3264"/>
      </w:tblGrid>
      <w:tr w:rsidR="00E24B6F" w:rsidRPr="00E24B6F" w14:paraId="4F051314" w14:textId="77777777" w:rsidTr="00E24B6F">
        <w:trPr>
          <w:trHeight w:val="147"/>
        </w:trPr>
        <w:tc>
          <w:tcPr>
            <w:tcW w:w="0" w:type="auto"/>
            <w:tcBorders>
              <w:top w:val="single" w:sz="4" w:space="0" w:color="000000"/>
              <w:bottom w:val="single" w:sz="4" w:space="0" w:color="000000"/>
            </w:tcBorders>
            <w:hideMark/>
          </w:tcPr>
          <w:p w14:paraId="36D7B08F" w14:textId="26DA3631" w:rsidR="00E24B6F" w:rsidRPr="00E24B6F" w:rsidRDefault="00E24B6F" w:rsidP="00E24B6F">
            <w:pPr>
              <w:widowControl w:val="0"/>
              <w:pBdr>
                <w:top w:val="nil"/>
                <w:left w:val="nil"/>
                <w:bottom w:val="nil"/>
                <w:right w:val="nil"/>
                <w:between w:val="nil"/>
              </w:pBdr>
              <w:spacing w:before="254" w:line="240" w:lineRule="auto"/>
              <w:ind w:left="381"/>
              <w:rPr>
                <w:rFonts w:ascii="Times New Roman" w:eastAsia="Times New Roman" w:hAnsi="Times New Roman" w:cs="Times New Roman"/>
                <w:b/>
                <w:color w:val="000009"/>
                <w:sz w:val="20"/>
                <w:szCs w:val="20"/>
              </w:rPr>
            </w:pPr>
            <w:r w:rsidRPr="00E24B6F">
              <w:rPr>
                <w:rFonts w:ascii="Times New Roman" w:eastAsia="Times New Roman" w:hAnsi="Times New Roman" w:cs="Times New Roman"/>
                <w:b/>
                <w:bCs/>
                <w:color w:val="000009"/>
                <w:sz w:val="20"/>
                <w:szCs w:val="20"/>
              </w:rPr>
              <w:t xml:space="preserve">Different concentrations </w:t>
            </w:r>
            <w:proofErr w:type="gramStart"/>
            <w:r w:rsidRPr="00E24B6F">
              <w:rPr>
                <w:rFonts w:ascii="Times New Roman" w:eastAsia="Times New Roman" w:hAnsi="Times New Roman" w:cs="Times New Roman"/>
                <w:b/>
                <w:bCs/>
                <w:color w:val="000009"/>
                <w:sz w:val="20"/>
                <w:szCs w:val="20"/>
              </w:rPr>
              <w:t>of</w:t>
            </w:r>
            <w:r>
              <w:rPr>
                <w:rFonts w:ascii="Times New Roman" w:eastAsia="Times New Roman" w:hAnsi="Times New Roman" w:cs="Times New Roman"/>
                <w:b/>
                <w:bCs/>
                <w:color w:val="000009"/>
                <w:sz w:val="20"/>
                <w:szCs w:val="20"/>
              </w:rPr>
              <w:t xml:space="preserve">  </w:t>
            </w:r>
            <w:r w:rsidRPr="00E24B6F">
              <w:rPr>
                <w:rFonts w:ascii="Times New Roman" w:eastAsia="Times New Roman" w:hAnsi="Times New Roman" w:cs="Times New Roman"/>
                <w:b/>
                <w:bCs/>
                <w:color w:val="000009"/>
                <w:sz w:val="20"/>
                <w:szCs w:val="20"/>
              </w:rPr>
              <w:t>sodium</w:t>
            </w:r>
            <w:proofErr w:type="gramEnd"/>
            <w:r w:rsidRPr="00E24B6F">
              <w:rPr>
                <w:rFonts w:ascii="Times New Roman" w:eastAsia="Times New Roman" w:hAnsi="Times New Roman" w:cs="Times New Roman"/>
                <w:b/>
                <w:bCs/>
                <w:color w:val="000009"/>
                <w:sz w:val="20"/>
                <w:szCs w:val="20"/>
              </w:rPr>
              <w:t>-</w:t>
            </w:r>
          </w:p>
          <w:p w14:paraId="0B9D2057" w14:textId="77777777" w:rsidR="00E24B6F" w:rsidRPr="00E24B6F" w:rsidRDefault="00E24B6F" w:rsidP="00E24B6F">
            <w:pPr>
              <w:widowControl w:val="0"/>
              <w:pBdr>
                <w:top w:val="nil"/>
                <w:left w:val="nil"/>
                <w:bottom w:val="nil"/>
                <w:right w:val="nil"/>
                <w:between w:val="nil"/>
              </w:pBdr>
              <w:spacing w:before="254" w:line="240" w:lineRule="auto"/>
              <w:ind w:left="381"/>
              <w:rPr>
                <w:rFonts w:ascii="Times New Roman" w:eastAsia="Times New Roman" w:hAnsi="Times New Roman" w:cs="Times New Roman"/>
                <w:b/>
                <w:color w:val="000009"/>
                <w:sz w:val="20"/>
                <w:szCs w:val="20"/>
              </w:rPr>
            </w:pPr>
            <w:r w:rsidRPr="00E24B6F">
              <w:rPr>
                <w:rFonts w:ascii="Times New Roman" w:eastAsia="Times New Roman" w:hAnsi="Times New Roman" w:cs="Times New Roman"/>
                <w:b/>
                <w:bCs/>
                <w:color w:val="000009"/>
                <w:sz w:val="20"/>
                <w:szCs w:val="20"/>
              </w:rPr>
              <w:t xml:space="preserve">alginate (%) </w:t>
            </w:r>
            <w:proofErr w:type="spellStart"/>
            <w:r w:rsidRPr="00E24B6F">
              <w:rPr>
                <w:rFonts w:ascii="Times New Roman" w:eastAsia="Times New Roman" w:hAnsi="Times New Roman" w:cs="Times New Roman"/>
                <w:b/>
                <w:bCs/>
                <w:color w:val="000009"/>
                <w:sz w:val="20"/>
                <w:szCs w:val="20"/>
              </w:rPr>
              <w:t>alongwith</w:t>
            </w:r>
            <w:proofErr w:type="spellEnd"/>
            <w:r w:rsidRPr="00E24B6F">
              <w:rPr>
                <w:rFonts w:ascii="Times New Roman" w:eastAsia="Times New Roman" w:hAnsi="Times New Roman" w:cs="Times New Roman"/>
                <w:b/>
                <w:bCs/>
                <w:color w:val="000009"/>
                <w:sz w:val="20"/>
                <w:szCs w:val="20"/>
              </w:rPr>
              <w:t xml:space="preserve"> 100mM calcium chloride</w:t>
            </w:r>
          </w:p>
        </w:tc>
        <w:tc>
          <w:tcPr>
            <w:tcW w:w="0" w:type="auto"/>
            <w:tcBorders>
              <w:top w:val="single" w:sz="4" w:space="0" w:color="000000"/>
              <w:bottom w:val="single" w:sz="4" w:space="0" w:color="000000"/>
            </w:tcBorders>
            <w:hideMark/>
          </w:tcPr>
          <w:p w14:paraId="25EE5A89" w14:textId="77777777" w:rsidR="00E24B6F" w:rsidRPr="00E24B6F" w:rsidRDefault="00E24B6F" w:rsidP="00E24B6F">
            <w:pPr>
              <w:widowControl w:val="0"/>
              <w:pBdr>
                <w:top w:val="nil"/>
                <w:left w:val="nil"/>
                <w:bottom w:val="nil"/>
                <w:right w:val="nil"/>
                <w:between w:val="nil"/>
              </w:pBdr>
              <w:spacing w:before="254" w:line="240" w:lineRule="auto"/>
              <w:ind w:left="381"/>
              <w:rPr>
                <w:rFonts w:ascii="Times New Roman" w:eastAsia="Times New Roman" w:hAnsi="Times New Roman" w:cs="Times New Roman"/>
                <w:b/>
                <w:color w:val="000009"/>
                <w:sz w:val="20"/>
                <w:szCs w:val="20"/>
              </w:rPr>
            </w:pPr>
            <w:r w:rsidRPr="00E24B6F">
              <w:rPr>
                <w:rFonts w:ascii="Times New Roman" w:eastAsia="Times New Roman" w:hAnsi="Times New Roman" w:cs="Times New Roman"/>
                <w:b/>
                <w:bCs/>
                <w:color w:val="000009"/>
                <w:sz w:val="20"/>
                <w:szCs w:val="20"/>
              </w:rPr>
              <w:t>Texture</w:t>
            </w:r>
          </w:p>
        </w:tc>
        <w:tc>
          <w:tcPr>
            <w:tcW w:w="0" w:type="auto"/>
            <w:tcBorders>
              <w:top w:val="single" w:sz="4" w:space="0" w:color="000000"/>
              <w:bottom w:val="single" w:sz="4" w:space="0" w:color="000000"/>
            </w:tcBorders>
            <w:hideMark/>
          </w:tcPr>
          <w:p w14:paraId="441404B3" w14:textId="70BCF901" w:rsidR="00E24B6F" w:rsidRPr="00E24B6F" w:rsidRDefault="00E24B6F" w:rsidP="00E24B6F">
            <w:pPr>
              <w:widowControl w:val="0"/>
              <w:pBdr>
                <w:top w:val="nil"/>
                <w:left w:val="nil"/>
                <w:bottom w:val="nil"/>
                <w:right w:val="nil"/>
                <w:between w:val="nil"/>
              </w:pBdr>
              <w:spacing w:before="254" w:line="240" w:lineRule="auto"/>
              <w:ind w:left="381"/>
              <w:rPr>
                <w:rFonts w:ascii="Times New Roman" w:eastAsia="Times New Roman" w:hAnsi="Times New Roman" w:cs="Times New Roman"/>
                <w:b/>
                <w:color w:val="000009"/>
                <w:sz w:val="20"/>
                <w:szCs w:val="20"/>
              </w:rPr>
            </w:pPr>
            <w:r w:rsidRPr="00E24B6F">
              <w:rPr>
                <w:rFonts w:ascii="Times New Roman" w:eastAsia="Times New Roman" w:hAnsi="Times New Roman" w:cs="Times New Roman"/>
                <w:b/>
                <w:bCs/>
                <w:color w:val="000009"/>
                <w:sz w:val="20"/>
                <w:szCs w:val="20"/>
              </w:rPr>
              <w:t xml:space="preserve">Morphology of encapsulated </w:t>
            </w:r>
            <w:r w:rsidR="00EE56FC">
              <w:rPr>
                <w:rFonts w:ascii="Times New Roman" w:eastAsia="Times New Roman" w:hAnsi="Times New Roman" w:cs="Times New Roman"/>
                <w:b/>
                <w:bCs/>
                <w:color w:val="000009"/>
                <w:sz w:val="20"/>
                <w:szCs w:val="20"/>
              </w:rPr>
              <w:t>nodes</w:t>
            </w:r>
          </w:p>
        </w:tc>
      </w:tr>
      <w:tr w:rsidR="00E24B6F" w:rsidRPr="00E24B6F" w14:paraId="4AE2AA0B" w14:textId="77777777" w:rsidTr="00E24B6F">
        <w:trPr>
          <w:trHeight w:val="48"/>
        </w:trPr>
        <w:tc>
          <w:tcPr>
            <w:tcW w:w="0" w:type="auto"/>
            <w:tcBorders>
              <w:top w:val="single" w:sz="4" w:space="0" w:color="000000"/>
            </w:tcBorders>
            <w:hideMark/>
          </w:tcPr>
          <w:p w14:paraId="10B9CE1F" w14:textId="77777777" w:rsidR="00E24B6F" w:rsidRPr="00E24B6F" w:rsidRDefault="00E24B6F" w:rsidP="00E24B6F">
            <w:pPr>
              <w:widowControl w:val="0"/>
              <w:pBdr>
                <w:top w:val="nil"/>
                <w:left w:val="nil"/>
                <w:bottom w:val="nil"/>
                <w:right w:val="nil"/>
                <w:between w:val="nil"/>
              </w:pBdr>
              <w:spacing w:before="254" w:line="240" w:lineRule="auto"/>
              <w:ind w:left="381"/>
              <w:rPr>
                <w:rFonts w:ascii="Times New Roman" w:eastAsia="Times New Roman" w:hAnsi="Times New Roman" w:cs="Times New Roman"/>
                <w:b/>
                <w:color w:val="000009"/>
                <w:sz w:val="20"/>
                <w:szCs w:val="20"/>
              </w:rPr>
            </w:pPr>
            <w:r w:rsidRPr="00E24B6F">
              <w:rPr>
                <w:rFonts w:ascii="Times New Roman" w:eastAsia="Times New Roman" w:hAnsi="Times New Roman" w:cs="Times New Roman"/>
                <w:b/>
                <w:bCs/>
                <w:color w:val="000009"/>
                <w:sz w:val="20"/>
                <w:szCs w:val="20"/>
              </w:rPr>
              <w:t>1</w:t>
            </w:r>
          </w:p>
        </w:tc>
        <w:tc>
          <w:tcPr>
            <w:tcW w:w="0" w:type="auto"/>
            <w:tcBorders>
              <w:top w:val="single" w:sz="4" w:space="0" w:color="000000"/>
            </w:tcBorders>
            <w:hideMark/>
          </w:tcPr>
          <w:p w14:paraId="4325254C" w14:textId="77777777" w:rsidR="00E24B6F" w:rsidRPr="00E24B6F" w:rsidRDefault="00E24B6F" w:rsidP="00E24B6F">
            <w:pPr>
              <w:widowControl w:val="0"/>
              <w:pBdr>
                <w:top w:val="nil"/>
                <w:left w:val="nil"/>
                <w:bottom w:val="nil"/>
                <w:right w:val="nil"/>
                <w:between w:val="nil"/>
              </w:pBdr>
              <w:spacing w:before="254" w:line="240" w:lineRule="auto"/>
              <w:ind w:left="381"/>
              <w:rPr>
                <w:rFonts w:ascii="Times New Roman" w:eastAsia="Times New Roman" w:hAnsi="Times New Roman" w:cs="Times New Roman"/>
                <w:b/>
                <w:color w:val="000009"/>
                <w:sz w:val="20"/>
                <w:szCs w:val="20"/>
              </w:rPr>
            </w:pPr>
            <w:r w:rsidRPr="00E24B6F">
              <w:rPr>
                <w:rFonts w:ascii="Times New Roman" w:eastAsia="Times New Roman" w:hAnsi="Times New Roman" w:cs="Times New Roman"/>
                <w:b/>
                <w:color w:val="000009"/>
                <w:sz w:val="20"/>
                <w:szCs w:val="20"/>
              </w:rPr>
              <w:t>++</w:t>
            </w:r>
          </w:p>
        </w:tc>
        <w:tc>
          <w:tcPr>
            <w:tcW w:w="0" w:type="auto"/>
            <w:tcBorders>
              <w:top w:val="single" w:sz="4" w:space="0" w:color="000000"/>
            </w:tcBorders>
            <w:hideMark/>
          </w:tcPr>
          <w:p w14:paraId="0314AAA2" w14:textId="77777777" w:rsidR="00E24B6F" w:rsidRPr="00E24B6F" w:rsidRDefault="00E24B6F" w:rsidP="00E24B6F">
            <w:pPr>
              <w:widowControl w:val="0"/>
              <w:pBdr>
                <w:top w:val="nil"/>
                <w:left w:val="nil"/>
                <w:bottom w:val="nil"/>
                <w:right w:val="nil"/>
                <w:between w:val="nil"/>
              </w:pBdr>
              <w:spacing w:before="254" w:line="240" w:lineRule="auto"/>
              <w:ind w:left="381"/>
              <w:rPr>
                <w:rFonts w:ascii="Times New Roman" w:eastAsia="Times New Roman" w:hAnsi="Times New Roman" w:cs="Times New Roman"/>
                <w:b/>
                <w:color w:val="000009"/>
                <w:sz w:val="20"/>
                <w:szCs w:val="20"/>
              </w:rPr>
            </w:pPr>
            <w:r w:rsidRPr="00E24B6F">
              <w:rPr>
                <w:rFonts w:ascii="Times New Roman" w:eastAsia="Times New Roman" w:hAnsi="Times New Roman" w:cs="Times New Roman"/>
                <w:b/>
                <w:color w:val="000009"/>
                <w:sz w:val="20"/>
                <w:szCs w:val="20"/>
              </w:rPr>
              <w:t>Inefficient encapsulation</w:t>
            </w:r>
          </w:p>
        </w:tc>
      </w:tr>
      <w:tr w:rsidR="00E24B6F" w:rsidRPr="00E24B6F" w14:paraId="7ED991AC" w14:textId="77777777" w:rsidTr="00E24B6F">
        <w:trPr>
          <w:trHeight w:val="48"/>
        </w:trPr>
        <w:tc>
          <w:tcPr>
            <w:tcW w:w="0" w:type="auto"/>
            <w:hideMark/>
          </w:tcPr>
          <w:p w14:paraId="74A253BE" w14:textId="77777777" w:rsidR="00E24B6F" w:rsidRPr="00E24B6F" w:rsidRDefault="00E24B6F" w:rsidP="00E24B6F">
            <w:pPr>
              <w:widowControl w:val="0"/>
              <w:pBdr>
                <w:top w:val="nil"/>
                <w:left w:val="nil"/>
                <w:bottom w:val="nil"/>
                <w:right w:val="nil"/>
                <w:between w:val="nil"/>
              </w:pBdr>
              <w:spacing w:before="254" w:line="240" w:lineRule="auto"/>
              <w:ind w:left="381"/>
              <w:rPr>
                <w:rFonts w:ascii="Times New Roman" w:eastAsia="Times New Roman" w:hAnsi="Times New Roman" w:cs="Times New Roman"/>
                <w:b/>
                <w:color w:val="000009"/>
                <w:sz w:val="20"/>
                <w:szCs w:val="20"/>
              </w:rPr>
            </w:pPr>
            <w:r w:rsidRPr="00E24B6F">
              <w:rPr>
                <w:rFonts w:ascii="Times New Roman" w:eastAsia="Times New Roman" w:hAnsi="Times New Roman" w:cs="Times New Roman"/>
                <w:b/>
                <w:bCs/>
                <w:color w:val="000009"/>
                <w:sz w:val="20"/>
                <w:szCs w:val="20"/>
              </w:rPr>
              <w:t>2</w:t>
            </w:r>
          </w:p>
        </w:tc>
        <w:tc>
          <w:tcPr>
            <w:tcW w:w="0" w:type="auto"/>
            <w:hideMark/>
          </w:tcPr>
          <w:p w14:paraId="12739883" w14:textId="77777777" w:rsidR="00E24B6F" w:rsidRPr="00E24B6F" w:rsidRDefault="00E24B6F" w:rsidP="00E24B6F">
            <w:pPr>
              <w:widowControl w:val="0"/>
              <w:pBdr>
                <w:top w:val="nil"/>
                <w:left w:val="nil"/>
                <w:bottom w:val="nil"/>
                <w:right w:val="nil"/>
                <w:between w:val="nil"/>
              </w:pBdr>
              <w:spacing w:before="254" w:line="240" w:lineRule="auto"/>
              <w:ind w:left="381"/>
              <w:rPr>
                <w:rFonts w:ascii="Times New Roman" w:eastAsia="Times New Roman" w:hAnsi="Times New Roman" w:cs="Times New Roman"/>
                <w:b/>
                <w:color w:val="000009"/>
                <w:sz w:val="20"/>
                <w:szCs w:val="20"/>
              </w:rPr>
            </w:pPr>
            <w:r w:rsidRPr="00E24B6F">
              <w:rPr>
                <w:rFonts w:ascii="Times New Roman" w:eastAsia="Times New Roman" w:hAnsi="Times New Roman" w:cs="Times New Roman"/>
                <w:b/>
                <w:color w:val="000009"/>
                <w:sz w:val="20"/>
                <w:szCs w:val="20"/>
              </w:rPr>
              <w:t>++</w:t>
            </w:r>
          </w:p>
        </w:tc>
        <w:tc>
          <w:tcPr>
            <w:tcW w:w="0" w:type="auto"/>
            <w:hideMark/>
          </w:tcPr>
          <w:p w14:paraId="77AE900F" w14:textId="77777777" w:rsidR="00E24B6F" w:rsidRPr="00E24B6F" w:rsidRDefault="00E24B6F" w:rsidP="00E24B6F">
            <w:pPr>
              <w:widowControl w:val="0"/>
              <w:pBdr>
                <w:top w:val="nil"/>
                <w:left w:val="nil"/>
                <w:bottom w:val="nil"/>
                <w:right w:val="nil"/>
                <w:between w:val="nil"/>
              </w:pBdr>
              <w:spacing w:before="254" w:line="240" w:lineRule="auto"/>
              <w:ind w:left="381"/>
              <w:rPr>
                <w:rFonts w:ascii="Times New Roman" w:eastAsia="Times New Roman" w:hAnsi="Times New Roman" w:cs="Times New Roman"/>
                <w:b/>
                <w:color w:val="000009"/>
                <w:sz w:val="20"/>
                <w:szCs w:val="20"/>
              </w:rPr>
            </w:pPr>
            <w:r w:rsidRPr="00E24B6F">
              <w:rPr>
                <w:rFonts w:ascii="Times New Roman" w:eastAsia="Times New Roman" w:hAnsi="Times New Roman" w:cs="Times New Roman"/>
                <w:b/>
                <w:color w:val="000009"/>
                <w:sz w:val="20"/>
                <w:szCs w:val="20"/>
              </w:rPr>
              <w:t>Cluster formation, soft for handling</w:t>
            </w:r>
          </w:p>
        </w:tc>
      </w:tr>
      <w:tr w:rsidR="00E24B6F" w:rsidRPr="00E24B6F" w14:paraId="50F7682B" w14:textId="77777777" w:rsidTr="00E24B6F">
        <w:trPr>
          <w:trHeight w:val="48"/>
        </w:trPr>
        <w:tc>
          <w:tcPr>
            <w:tcW w:w="0" w:type="auto"/>
            <w:hideMark/>
          </w:tcPr>
          <w:p w14:paraId="7BB667FF" w14:textId="77777777" w:rsidR="00E24B6F" w:rsidRPr="00E24B6F" w:rsidRDefault="00E24B6F" w:rsidP="00E24B6F">
            <w:pPr>
              <w:widowControl w:val="0"/>
              <w:pBdr>
                <w:top w:val="nil"/>
                <w:left w:val="nil"/>
                <w:bottom w:val="nil"/>
                <w:right w:val="nil"/>
                <w:between w:val="nil"/>
              </w:pBdr>
              <w:spacing w:before="254" w:line="240" w:lineRule="auto"/>
              <w:ind w:left="381"/>
              <w:rPr>
                <w:rFonts w:ascii="Times New Roman" w:eastAsia="Times New Roman" w:hAnsi="Times New Roman" w:cs="Times New Roman"/>
                <w:b/>
                <w:color w:val="000009"/>
                <w:sz w:val="20"/>
                <w:szCs w:val="20"/>
              </w:rPr>
            </w:pPr>
            <w:r w:rsidRPr="00E24B6F">
              <w:rPr>
                <w:rFonts w:ascii="Times New Roman" w:eastAsia="Times New Roman" w:hAnsi="Times New Roman" w:cs="Times New Roman"/>
                <w:b/>
                <w:bCs/>
                <w:color w:val="000009"/>
                <w:sz w:val="20"/>
                <w:szCs w:val="20"/>
              </w:rPr>
              <w:t>3</w:t>
            </w:r>
          </w:p>
        </w:tc>
        <w:tc>
          <w:tcPr>
            <w:tcW w:w="0" w:type="auto"/>
            <w:hideMark/>
          </w:tcPr>
          <w:p w14:paraId="1FC08CDD" w14:textId="77777777" w:rsidR="00E24B6F" w:rsidRPr="00E24B6F" w:rsidRDefault="00E24B6F" w:rsidP="00E24B6F">
            <w:pPr>
              <w:widowControl w:val="0"/>
              <w:pBdr>
                <w:top w:val="nil"/>
                <w:left w:val="nil"/>
                <w:bottom w:val="nil"/>
                <w:right w:val="nil"/>
                <w:between w:val="nil"/>
              </w:pBdr>
              <w:spacing w:before="254" w:line="240" w:lineRule="auto"/>
              <w:ind w:left="381"/>
              <w:rPr>
                <w:rFonts w:ascii="Times New Roman" w:eastAsia="Times New Roman" w:hAnsi="Times New Roman" w:cs="Times New Roman"/>
                <w:b/>
                <w:color w:val="000009"/>
                <w:sz w:val="20"/>
                <w:szCs w:val="20"/>
              </w:rPr>
            </w:pPr>
            <w:r w:rsidRPr="00E24B6F">
              <w:rPr>
                <w:rFonts w:ascii="Times New Roman" w:eastAsia="Times New Roman" w:hAnsi="Times New Roman" w:cs="Times New Roman"/>
                <w:b/>
                <w:color w:val="000009"/>
                <w:sz w:val="20"/>
                <w:szCs w:val="20"/>
              </w:rPr>
              <w:t>++++</w:t>
            </w:r>
          </w:p>
        </w:tc>
        <w:tc>
          <w:tcPr>
            <w:tcW w:w="0" w:type="auto"/>
            <w:hideMark/>
          </w:tcPr>
          <w:p w14:paraId="38E8AB10" w14:textId="77777777" w:rsidR="00E24B6F" w:rsidRPr="00E24B6F" w:rsidRDefault="00E24B6F" w:rsidP="00E24B6F">
            <w:pPr>
              <w:widowControl w:val="0"/>
              <w:pBdr>
                <w:top w:val="nil"/>
                <w:left w:val="nil"/>
                <w:bottom w:val="nil"/>
                <w:right w:val="nil"/>
                <w:between w:val="nil"/>
              </w:pBdr>
              <w:spacing w:before="254" w:line="240" w:lineRule="auto"/>
              <w:ind w:left="381"/>
              <w:rPr>
                <w:rFonts w:ascii="Times New Roman" w:eastAsia="Times New Roman" w:hAnsi="Times New Roman" w:cs="Times New Roman"/>
                <w:b/>
                <w:color w:val="000009"/>
                <w:sz w:val="20"/>
                <w:szCs w:val="20"/>
              </w:rPr>
            </w:pPr>
            <w:r w:rsidRPr="00E24B6F">
              <w:rPr>
                <w:rFonts w:ascii="Times New Roman" w:eastAsia="Times New Roman" w:hAnsi="Times New Roman" w:cs="Times New Roman"/>
                <w:b/>
                <w:color w:val="000009"/>
                <w:sz w:val="20"/>
                <w:szCs w:val="20"/>
              </w:rPr>
              <w:t>Uniform size encapsulation</w:t>
            </w:r>
          </w:p>
        </w:tc>
      </w:tr>
      <w:tr w:rsidR="00E24B6F" w:rsidRPr="00E24B6F" w14:paraId="5B889DE6" w14:textId="77777777" w:rsidTr="00E24B6F">
        <w:trPr>
          <w:trHeight w:val="48"/>
        </w:trPr>
        <w:tc>
          <w:tcPr>
            <w:tcW w:w="0" w:type="auto"/>
            <w:tcBorders>
              <w:bottom w:val="single" w:sz="4" w:space="0" w:color="000000"/>
            </w:tcBorders>
            <w:hideMark/>
          </w:tcPr>
          <w:p w14:paraId="3E640DEA" w14:textId="77777777" w:rsidR="00E24B6F" w:rsidRPr="00E24B6F" w:rsidRDefault="00E24B6F" w:rsidP="00E24B6F">
            <w:pPr>
              <w:widowControl w:val="0"/>
              <w:pBdr>
                <w:top w:val="nil"/>
                <w:left w:val="nil"/>
                <w:bottom w:val="nil"/>
                <w:right w:val="nil"/>
                <w:between w:val="nil"/>
              </w:pBdr>
              <w:spacing w:before="254" w:line="240" w:lineRule="auto"/>
              <w:ind w:left="381"/>
              <w:rPr>
                <w:rFonts w:ascii="Times New Roman" w:eastAsia="Times New Roman" w:hAnsi="Times New Roman" w:cs="Times New Roman"/>
                <w:b/>
                <w:color w:val="000009"/>
                <w:sz w:val="20"/>
                <w:szCs w:val="20"/>
              </w:rPr>
            </w:pPr>
            <w:r w:rsidRPr="00E24B6F">
              <w:rPr>
                <w:rFonts w:ascii="Times New Roman" w:eastAsia="Times New Roman" w:hAnsi="Times New Roman" w:cs="Times New Roman"/>
                <w:b/>
                <w:bCs/>
                <w:color w:val="000009"/>
                <w:sz w:val="20"/>
                <w:szCs w:val="20"/>
              </w:rPr>
              <w:lastRenderedPageBreak/>
              <w:t>4</w:t>
            </w:r>
          </w:p>
        </w:tc>
        <w:tc>
          <w:tcPr>
            <w:tcW w:w="0" w:type="auto"/>
            <w:tcBorders>
              <w:bottom w:val="single" w:sz="4" w:space="0" w:color="000000"/>
            </w:tcBorders>
            <w:hideMark/>
          </w:tcPr>
          <w:p w14:paraId="1F76B11D" w14:textId="77777777" w:rsidR="00E24B6F" w:rsidRPr="00E24B6F" w:rsidRDefault="00E24B6F" w:rsidP="00E24B6F">
            <w:pPr>
              <w:widowControl w:val="0"/>
              <w:pBdr>
                <w:top w:val="nil"/>
                <w:left w:val="nil"/>
                <w:bottom w:val="nil"/>
                <w:right w:val="nil"/>
                <w:between w:val="nil"/>
              </w:pBdr>
              <w:spacing w:before="254" w:line="240" w:lineRule="auto"/>
              <w:ind w:left="381"/>
              <w:rPr>
                <w:rFonts w:ascii="Times New Roman" w:eastAsia="Times New Roman" w:hAnsi="Times New Roman" w:cs="Times New Roman"/>
                <w:b/>
                <w:color w:val="000009"/>
                <w:sz w:val="20"/>
                <w:szCs w:val="20"/>
              </w:rPr>
            </w:pPr>
            <w:r w:rsidRPr="00E24B6F">
              <w:rPr>
                <w:rFonts w:ascii="Times New Roman" w:eastAsia="Times New Roman" w:hAnsi="Times New Roman" w:cs="Times New Roman"/>
                <w:b/>
                <w:color w:val="000009"/>
                <w:sz w:val="20"/>
                <w:szCs w:val="20"/>
              </w:rPr>
              <w:t>+++</w:t>
            </w:r>
          </w:p>
        </w:tc>
        <w:tc>
          <w:tcPr>
            <w:tcW w:w="0" w:type="auto"/>
            <w:tcBorders>
              <w:bottom w:val="single" w:sz="4" w:space="0" w:color="000000"/>
            </w:tcBorders>
            <w:hideMark/>
          </w:tcPr>
          <w:p w14:paraId="2775569D" w14:textId="77777777" w:rsidR="00E24B6F" w:rsidRPr="00E24B6F" w:rsidRDefault="00E24B6F" w:rsidP="00E24B6F">
            <w:pPr>
              <w:widowControl w:val="0"/>
              <w:pBdr>
                <w:top w:val="nil"/>
                <w:left w:val="nil"/>
                <w:bottom w:val="nil"/>
                <w:right w:val="nil"/>
                <w:between w:val="nil"/>
              </w:pBdr>
              <w:spacing w:before="254" w:line="240" w:lineRule="auto"/>
              <w:ind w:left="381"/>
              <w:rPr>
                <w:rFonts w:ascii="Times New Roman" w:eastAsia="Times New Roman" w:hAnsi="Times New Roman" w:cs="Times New Roman"/>
                <w:b/>
                <w:color w:val="000009"/>
                <w:sz w:val="20"/>
                <w:szCs w:val="20"/>
              </w:rPr>
            </w:pPr>
            <w:r w:rsidRPr="00E24B6F">
              <w:rPr>
                <w:rFonts w:ascii="Times New Roman" w:eastAsia="Times New Roman" w:hAnsi="Times New Roman" w:cs="Times New Roman"/>
                <w:b/>
                <w:color w:val="000009"/>
                <w:sz w:val="20"/>
                <w:szCs w:val="20"/>
              </w:rPr>
              <w:t>Firm and rigid encapsulation</w:t>
            </w:r>
          </w:p>
        </w:tc>
      </w:tr>
    </w:tbl>
    <w:p w14:paraId="231E6ABB" w14:textId="77777777" w:rsidR="00E24B6F" w:rsidRPr="00E24B6F" w:rsidRDefault="00E24B6F" w:rsidP="00E24B6F">
      <w:pPr>
        <w:widowControl w:val="0"/>
        <w:pBdr>
          <w:top w:val="nil"/>
          <w:left w:val="nil"/>
          <w:bottom w:val="nil"/>
          <w:right w:val="nil"/>
          <w:between w:val="nil"/>
        </w:pBdr>
        <w:spacing w:before="254" w:line="240" w:lineRule="auto"/>
        <w:ind w:left="381"/>
        <w:rPr>
          <w:rFonts w:ascii="Times New Roman" w:eastAsia="Times New Roman" w:hAnsi="Times New Roman" w:cs="Times New Roman"/>
          <w:b/>
          <w:color w:val="000009"/>
          <w:sz w:val="20"/>
          <w:szCs w:val="20"/>
        </w:rPr>
      </w:pPr>
      <w:r w:rsidRPr="00E24B6F">
        <w:rPr>
          <w:rFonts w:ascii="Times New Roman" w:eastAsia="Times New Roman" w:hAnsi="Times New Roman" w:cs="Times New Roman"/>
          <w:b/>
          <w:color w:val="000009"/>
          <w:sz w:val="20"/>
          <w:szCs w:val="20"/>
        </w:rPr>
        <w:t>++, Poor quality; ++++, Best quality; +++, Good but very hard</w:t>
      </w:r>
    </w:p>
    <w:p w14:paraId="4A9EA189" w14:textId="77777777" w:rsidR="008775A9" w:rsidRDefault="008775A9">
      <w:pPr>
        <w:widowControl w:val="0"/>
        <w:pBdr>
          <w:top w:val="nil"/>
          <w:left w:val="nil"/>
          <w:bottom w:val="nil"/>
          <w:right w:val="nil"/>
          <w:between w:val="nil"/>
        </w:pBdr>
        <w:spacing w:before="254" w:line="240" w:lineRule="auto"/>
        <w:ind w:left="381"/>
        <w:rPr>
          <w:rFonts w:ascii="Times New Roman" w:eastAsia="Times New Roman" w:hAnsi="Times New Roman" w:cs="Times New Roman"/>
          <w:b/>
          <w:color w:val="000009"/>
          <w:sz w:val="20"/>
          <w:szCs w:val="20"/>
        </w:rPr>
      </w:pPr>
    </w:p>
    <w:p w14:paraId="3DF6EE21" w14:textId="07A6DC1B" w:rsidR="008775A9" w:rsidRDefault="00E24B6F">
      <w:pPr>
        <w:widowControl w:val="0"/>
        <w:pBdr>
          <w:top w:val="nil"/>
          <w:left w:val="nil"/>
          <w:bottom w:val="nil"/>
          <w:right w:val="nil"/>
          <w:between w:val="nil"/>
        </w:pBdr>
        <w:spacing w:before="254" w:line="240" w:lineRule="auto"/>
        <w:ind w:left="381"/>
        <w:rPr>
          <w:rFonts w:ascii="Times New Roman" w:eastAsia="Times New Roman" w:hAnsi="Times New Roman" w:cs="Times New Roman"/>
          <w:b/>
          <w:color w:val="000009"/>
          <w:sz w:val="20"/>
          <w:szCs w:val="20"/>
        </w:rPr>
      </w:pPr>
      <w:r w:rsidRPr="00E24B6F">
        <w:rPr>
          <w:rFonts w:ascii="Times New Roman" w:eastAsia="Times New Roman" w:hAnsi="Times New Roman" w:cs="Times New Roman"/>
          <w:b/>
          <w:noProof/>
          <w:color w:val="000009"/>
          <w:sz w:val="20"/>
          <w:szCs w:val="20"/>
        </w:rPr>
        <w:drawing>
          <wp:inline distT="0" distB="0" distL="0" distR="0" wp14:anchorId="2756A72A" wp14:editId="3DE889C1">
            <wp:extent cx="3536950" cy="3105150"/>
            <wp:effectExtent l="0" t="0" r="6350" b="0"/>
            <wp:docPr id="20791255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125595" name=""/>
                    <pic:cNvPicPr/>
                  </pic:nvPicPr>
                  <pic:blipFill>
                    <a:blip r:embed="rId7"/>
                    <a:stretch>
                      <a:fillRect/>
                    </a:stretch>
                  </pic:blipFill>
                  <pic:spPr>
                    <a:xfrm>
                      <a:off x="0" y="0"/>
                      <a:ext cx="3537132" cy="3105310"/>
                    </a:xfrm>
                    <a:prstGeom prst="rect">
                      <a:avLst/>
                    </a:prstGeom>
                  </pic:spPr>
                </pic:pic>
              </a:graphicData>
            </a:graphic>
          </wp:inline>
        </w:drawing>
      </w:r>
    </w:p>
    <w:p w14:paraId="0603D540" w14:textId="77777777" w:rsidR="00E24B6F" w:rsidRPr="00E24B6F" w:rsidRDefault="00E24B6F" w:rsidP="00E24B6F">
      <w:pPr>
        <w:widowControl w:val="0"/>
        <w:pBdr>
          <w:top w:val="nil"/>
          <w:left w:val="nil"/>
          <w:bottom w:val="nil"/>
          <w:right w:val="nil"/>
          <w:between w:val="nil"/>
        </w:pBdr>
        <w:spacing w:before="254" w:line="240" w:lineRule="auto"/>
        <w:ind w:left="381"/>
        <w:rPr>
          <w:rFonts w:ascii="Times New Roman" w:eastAsia="Times New Roman" w:hAnsi="Times New Roman" w:cs="Times New Roman"/>
          <w:b/>
          <w:color w:val="000009"/>
          <w:sz w:val="20"/>
          <w:szCs w:val="20"/>
        </w:rPr>
      </w:pPr>
      <w:r w:rsidRPr="00E24B6F">
        <w:rPr>
          <w:rFonts w:ascii="Times New Roman" w:eastAsia="Times New Roman" w:hAnsi="Times New Roman" w:cs="Times New Roman"/>
          <w:b/>
          <w:color w:val="000009"/>
          <w:sz w:val="20"/>
          <w:szCs w:val="20"/>
        </w:rPr>
        <w:t>Fig. 1. Effect of sodium alginate concentrations on morphology of encapsulated shoot tip.</w:t>
      </w:r>
    </w:p>
    <w:p w14:paraId="5C18ACD9" w14:textId="77777777" w:rsidR="00E24B6F" w:rsidRPr="00E24B6F" w:rsidRDefault="00E24B6F" w:rsidP="00E24B6F">
      <w:pPr>
        <w:widowControl w:val="0"/>
        <w:pBdr>
          <w:top w:val="nil"/>
          <w:left w:val="nil"/>
          <w:bottom w:val="nil"/>
          <w:right w:val="nil"/>
          <w:between w:val="nil"/>
        </w:pBdr>
        <w:spacing w:before="254" w:line="240" w:lineRule="auto"/>
        <w:ind w:left="381"/>
        <w:rPr>
          <w:rFonts w:ascii="Times New Roman" w:eastAsia="Times New Roman" w:hAnsi="Times New Roman" w:cs="Times New Roman"/>
          <w:b/>
          <w:color w:val="000009"/>
          <w:sz w:val="20"/>
          <w:szCs w:val="20"/>
        </w:rPr>
      </w:pPr>
    </w:p>
    <w:p w14:paraId="39ABEE4E" w14:textId="0CDE479C" w:rsidR="00E24B6F" w:rsidRPr="00E24B6F" w:rsidRDefault="00E24B6F" w:rsidP="00E24B6F">
      <w:pPr>
        <w:pStyle w:val="ListParagraph"/>
        <w:widowControl w:val="0"/>
        <w:numPr>
          <w:ilvl w:val="0"/>
          <w:numId w:val="5"/>
        </w:numPr>
        <w:pBdr>
          <w:top w:val="nil"/>
          <w:left w:val="nil"/>
          <w:bottom w:val="nil"/>
          <w:right w:val="nil"/>
          <w:between w:val="nil"/>
        </w:pBdr>
        <w:spacing w:before="254" w:line="240" w:lineRule="auto"/>
        <w:rPr>
          <w:rFonts w:ascii="Times New Roman" w:eastAsia="Times New Roman" w:hAnsi="Times New Roman" w:cs="Times New Roman"/>
          <w:b/>
          <w:color w:val="000009"/>
          <w:sz w:val="20"/>
          <w:szCs w:val="20"/>
        </w:rPr>
      </w:pPr>
      <w:r w:rsidRPr="00E24B6F">
        <w:rPr>
          <w:rFonts w:ascii="Times New Roman" w:eastAsia="Times New Roman" w:hAnsi="Times New Roman" w:cs="Times New Roman"/>
          <w:b/>
          <w:color w:val="000009"/>
          <w:sz w:val="20"/>
          <w:szCs w:val="20"/>
        </w:rPr>
        <w:t xml:space="preserve">Encapsulated </w:t>
      </w:r>
      <w:r w:rsidR="000652C7">
        <w:rPr>
          <w:rFonts w:ascii="Times New Roman" w:eastAsia="Times New Roman" w:hAnsi="Times New Roman" w:cs="Times New Roman"/>
          <w:b/>
          <w:color w:val="000009"/>
          <w:sz w:val="20"/>
          <w:szCs w:val="20"/>
        </w:rPr>
        <w:t>nodes</w:t>
      </w:r>
      <w:r w:rsidRPr="00E24B6F">
        <w:rPr>
          <w:rFonts w:ascii="Times New Roman" w:eastAsia="Times New Roman" w:hAnsi="Times New Roman" w:cs="Times New Roman"/>
          <w:b/>
          <w:color w:val="000009"/>
          <w:sz w:val="20"/>
          <w:szCs w:val="20"/>
        </w:rPr>
        <w:t xml:space="preserve"> using 1% </w:t>
      </w:r>
      <w:r w:rsidR="000652C7">
        <w:rPr>
          <w:rFonts w:ascii="Times New Roman" w:eastAsia="Times New Roman" w:hAnsi="Times New Roman" w:cs="Times New Roman"/>
          <w:b/>
          <w:color w:val="000009"/>
          <w:sz w:val="20"/>
          <w:szCs w:val="20"/>
        </w:rPr>
        <w:t xml:space="preserve">concentration </w:t>
      </w:r>
      <w:r w:rsidRPr="00E24B6F">
        <w:rPr>
          <w:rFonts w:ascii="Times New Roman" w:eastAsia="Times New Roman" w:hAnsi="Times New Roman" w:cs="Times New Roman"/>
          <w:b/>
          <w:color w:val="000009"/>
          <w:sz w:val="20"/>
          <w:szCs w:val="20"/>
        </w:rPr>
        <w:t>of sodium alginate</w:t>
      </w:r>
      <w:r w:rsidR="000652C7">
        <w:rPr>
          <w:rFonts w:ascii="Times New Roman" w:eastAsia="Times New Roman" w:hAnsi="Times New Roman" w:cs="Times New Roman"/>
          <w:b/>
          <w:color w:val="000009"/>
          <w:sz w:val="20"/>
          <w:szCs w:val="20"/>
        </w:rPr>
        <w:t>.</w:t>
      </w:r>
    </w:p>
    <w:p w14:paraId="13E1E847" w14:textId="7BBFA639" w:rsidR="00E24B6F" w:rsidRPr="00E24B6F" w:rsidRDefault="00E24B6F" w:rsidP="00E24B6F">
      <w:pPr>
        <w:pStyle w:val="ListParagraph"/>
        <w:widowControl w:val="0"/>
        <w:numPr>
          <w:ilvl w:val="0"/>
          <w:numId w:val="5"/>
        </w:numPr>
        <w:pBdr>
          <w:top w:val="nil"/>
          <w:left w:val="nil"/>
          <w:bottom w:val="nil"/>
          <w:right w:val="nil"/>
          <w:between w:val="nil"/>
        </w:pBdr>
        <w:spacing w:before="254" w:line="240" w:lineRule="auto"/>
        <w:rPr>
          <w:rFonts w:ascii="Times New Roman" w:eastAsia="Times New Roman" w:hAnsi="Times New Roman" w:cs="Times New Roman"/>
          <w:b/>
          <w:color w:val="000009"/>
          <w:sz w:val="20"/>
          <w:szCs w:val="20"/>
        </w:rPr>
      </w:pPr>
      <w:r w:rsidRPr="00E24B6F">
        <w:rPr>
          <w:rFonts w:ascii="Times New Roman" w:eastAsia="Times New Roman" w:hAnsi="Times New Roman" w:cs="Times New Roman"/>
          <w:b/>
          <w:color w:val="000009"/>
          <w:sz w:val="20"/>
          <w:szCs w:val="20"/>
        </w:rPr>
        <w:t xml:space="preserve">Encapsulated </w:t>
      </w:r>
      <w:r w:rsidR="000652C7">
        <w:rPr>
          <w:rFonts w:ascii="Times New Roman" w:eastAsia="Times New Roman" w:hAnsi="Times New Roman" w:cs="Times New Roman"/>
          <w:b/>
          <w:color w:val="000009"/>
          <w:sz w:val="20"/>
          <w:szCs w:val="20"/>
        </w:rPr>
        <w:t>nodes</w:t>
      </w:r>
      <w:r w:rsidRPr="00E24B6F">
        <w:rPr>
          <w:rFonts w:ascii="Times New Roman" w:eastAsia="Times New Roman" w:hAnsi="Times New Roman" w:cs="Times New Roman"/>
          <w:b/>
          <w:color w:val="000009"/>
          <w:sz w:val="20"/>
          <w:szCs w:val="20"/>
        </w:rPr>
        <w:t xml:space="preserve"> using 2% </w:t>
      </w:r>
      <w:r w:rsidR="000652C7">
        <w:rPr>
          <w:rFonts w:ascii="Times New Roman" w:eastAsia="Times New Roman" w:hAnsi="Times New Roman" w:cs="Times New Roman"/>
          <w:b/>
          <w:color w:val="000009"/>
          <w:sz w:val="20"/>
          <w:szCs w:val="20"/>
        </w:rPr>
        <w:t xml:space="preserve">concentration of sodium </w:t>
      </w:r>
      <w:r w:rsidRPr="00E24B6F">
        <w:rPr>
          <w:rFonts w:ascii="Times New Roman" w:eastAsia="Times New Roman" w:hAnsi="Times New Roman" w:cs="Times New Roman"/>
          <w:b/>
          <w:color w:val="000009"/>
          <w:sz w:val="20"/>
          <w:szCs w:val="20"/>
        </w:rPr>
        <w:t>alginate</w:t>
      </w:r>
      <w:r w:rsidR="000652C7">
        <w:rPr>
          <w:rFonts w:ascii="Times New Roman" w:eastAsia="Times New Roman" w:hAnsi="Times New Roman" w:cs="Times New Roman"/>
          <w:b/>
          <w:color w:val="000009"/>
          <w:sz w:val="20"/>
          <w:szCs w:val="20"/>
        </w:rPr>
        <w:t>.</w:t>
      </w:r>
    </w:p>
    <w:p w14:paraId="5C989946" w14:textId="60D65927" w:rsidR="00E24B6F" w:rsidRPr="00E24B6F" w:rsidRDefault="00E24B6F" w:rsidP="00E24B6F">
      <w:pPr>
        <w:pStyle w:val="ListParagraph"/>
        <w:widowControl w:val="0"/>
        <w:numPr>
          <w:ilvl w:val="0"/>
          <w:numId w:val="5"/>
        </w:numPr>
        <w:pBdr>
          <w:top w:val="nil"/>
          <w:left w:val="nil"/>
          <w:bottom w:val="nil"/>
          <w:right w:val="nil"/>
          <w:between w:val="nil"/>
        </w:pBdr>
        <w:spacing w:before="254" w:line="240" w:lineRule="auto"/>
        <w:rPr>
          <w:rFonts w:ascii="Times New Roman" w:eastAsia="Times New Roman" w:hAnsi="Times New Roman" w:cs="Times New Roman"/>
          <w:b/>
          <w:color w:val="000009"/>
          <w:sz w:val="20"/>
          <w:szCs w:val="20"/>
        </w:rPr>
      </w:pPr>
      <w:r w:rsidRPr="00E24B6F">
        <w:rPr>
          <w:rFonts w:ascii="Times New Roman" w:eastAsia="Times New Roman" w:hAnsi="Times New Roman" w:cs="Times New Roman"/>
          <w:b/>
          <w:color w:val="000009"/>
          <w:sz w:val="20"/>
          <w:szCs w:val="20"/>
        </w:rPr>
        <w:t xml:space="preserve">Encapsulated </w:t>
      </w:r>
      <w:r w:rsidR="000652C7">
        <w:rPr>
          <w:rFonts w:ascii="Times New Roman" w:eastAsia="Times New Roman" w:hAnsi="Times New Roman" w:cs="Times New Roman"/>
          <w:b/>
          <w:color w:val="000009"/>
          <w:sz w:val="20"/>
          <w:szCs w:val="20"/>
        </w:rPr>
        <w:t>nodes</w:t>
      </w:r>
      <w:r w:rsidRPr="00E24B6F">
        <w:rPr>
          <w:rFonts w:ascii="Times New Roman" w:eastAsia="Times New Roman" w:hAnsi="Times New Roman" w:cs="Times New Roman"/>
          <w:b/>
          <w:color w:val="000009"/>
          <w:sz w:val="20"/>
          <w:szCs w:val="20"/>
        </w:rPr>
        <w:t xml:space="preserve"> using 3% </w:t>
      </w:r>
      <w:r w:rsidR="000652C7">
        <w:rPr>
          <w:rFonts w:ascii="Times New Roman" w:eastAsia="Times New Roman" w:hAnsi="Times New Roman" w:cs="Times New Roman"/>
          <w:b/>
          <w:color w:val="000009"/>
          <w:sz w:val="20"/>
          <w:szCs w:val="20"/>
        </w:rPr>
        <w:t>concentration of sodium alginate.</w:t>
      </w:r>
    </w:p>
    <w:p w14:paraId="187F34AB" w14:textId="290997EA" w:rsidR="008775A9" w:rsidRPr="00E24B6F" w:rsidRDefault="00E24B6F" w:rsidP="00E24B6F">
      <w:pPr>
        <w:pStyle w:val="ListParagraph"/>
        <w:widowControl w:val="0"/>
        <w:numPr>
          <w:ilvl w:val="0"/>
          <w:numId w:val="5"/>
        </w:numPr>
        <w:pBdr>
          <w:top w:val="nil"/>
          <w:left w:val="nil"/>
          <w:bottom w:val="nil"/>
          <w:right w:val="nil"/>
          <w:between w:val="nil"/>
        </w:pBdr>
        <w:spacing w:before="254" w:line="240" w:lineRule="auto"/>
        <w:rPr>
          <w:rFonts w:ascii="Times New Roman" w:eastAsia="Times New Roman" w:hAnsi="Times New Roman" w:cs="Times New Roman"/>
          <w:b/>
          <w:color w:val="000009"/>
          <w:sz w:val="20"/>
          <w:szCs w:val="20"/>
        </w:rPr>
      </w:pPr>
      <w:r w:rsidRPr="00E24B6F">
        <w:rPr>
          <w:rFonts w:ascii="Times New Roman" w:eastAsia="Times New Roman" w:hAnsi="Times New Roman" w:cs="Times New Roman"/>
          <w:b/>
          <w:color w:val="000009"/>
          <w:sz w:val="20"/>
          <w:szCs w:val="20"/>
        </w:rPr>
        <w:t xml:space="preserve">Encapsulated </w:t>
      </w:r>
      <w:r w:rsidR="000652C7">
        <w:rPr>
          <w:rFonts w:ascii="Times New Roman" w:eastAsia="Times New Roman" w:hAnsi="Times New Roman" w:cs="Times New Roman"/>
          <w:b/>
          <w:color w:val="000009"/>
          <w:sz w:val="20"/>
          <w:szCs w:val="20"/>
        </w:rPr>
        <w:t>nodes</w:t>
      </w:r>
      <w:r w:rsidRPr="00E24B6F">
        <w:rPr>
          <w:rFonts w:ascii="Times New Roman" w:eastAsia="Times New Roman" w:hAnsi="Times New Roman" w:cs="Times New Roman"/>
          <w:b/>
          <w:color w:val="000009"/>
          <w:sz w:val="20"/>
          <w:szCs w:val="20"/>
        </w:rPr>
        <w:t xml:space="preserve"> using 4% </w:t>
      </w:r>
      <w:r w:rsidR="000652C7">
        <w:rPr>
          <w:rFonts w:ascii="Times New Roman" w:eastAsia="Times New Roman" w:hAnsi="Times New Roman" w:cs="Times New Roman"/>
          <w:b/>
          <w:color w:val="000009"/>
          <w:sz w:val="20"/>
          <w:szCs w:val="20"/>
        </w:rPr>
        <w:t>concentration of sodium alginate.</w:t>
      </w:r>
    </w:p>
    <w:p w14:paraId="1BD6410A" w14:textId="1E97E1F4" w:rsidR="008775A9" w:rsidRDefault="008775A9">
      <w:pPr>
        <w:widowControl w:val="0"/>
        <w:pBdr>
          <w:top w:val="nil"/>
          <w:left w:val="nil"/>
          <w:bottom w:val="nil"/>
          <w:right w:val="nil"/>
          <w:between w:val="nil"/>
        </w:pBdr>
        <w:spacing w:before="254" w:line="240" w:lineRule="auto"/>
        <w:ind w:left="381"/>
        <w:rPr>
          <w:rFonts w:ascii="Times New Roman" w:eastAsia="Times New Roman" w:hAnsi="Times New Roman" w:cs="Times New Roman"/>
          <w:b/>
          <w:color w:val="000009"/>
          <w:sz w:val="20"/>
          <w:szCs w:val="20"/>
        </w:rPr>
      </w:pPr>
    </w:p>
    <w:p w14:paraId="268B9983" w14:textId="290300D6" w:rsidR="008E0587" w:rsidRPr="008E0587" w:rsidRDefault="00E24B6F" w:rsidP="008E0587">
      <w:pPr>
        <w:widowControl w:val="0"/>
        <w:pBdr>
          <w:top w:val="nil"/>
          <w:left w:val="nil"/>
          <w:bottom w:val="nil"/>
          <w:right w:val="nil"/>
          <w:between w:val="nil"/>
        </w:pBdr>
        <w:spacing w:before="254" w:line="240" w:lineRule="auto"/>
        <w:ind w:left="381"/>
        <w:rPr>
          <w:rFonts w:ascii="Times New Roman" w:eastAsia="Times New Roman" w:hAnsi="Times New Roman" w:cs="Times New Roman"/>
          <w:b/>
          <w:bCs/>
          <w:color w:val="000009"/>
          <w:sz w:val="20"/>
          <w:szCs w:val="20"/>
        </w:rPr>
      </w:pPr>
      <w:r w:rsidRPr="00E24B6F">
        <w:rPr>
          <w:rFonts w:ascii="Times New Roman" w:eastAsia="Times New Roman" w:hAnsi="Times New Roman" w:cs="Times New Roman"/>
          <w:b/>
          <w:color w:val="000009"/>
          <w:sz w:val="20"/>
          <w:szCs w:val="20"/>
        </w:rPr>
        <w:tab/>
      </w:r>
      <w:r w:rsidR="008E0587" w:rsidRPr="008E0587">
        <w:rPr>
          <w:rFonts w:ascii="Times New Roman" w:eastAsia="Times New Roman" w:hAnsi="Times New Roman" w:cs="Times New Roman"/>
          <w:b/>
          <w:bCs/>
          <w:color w:val="000009"/>
          <w:sz w:val="20"/>
          <w:szCs w:val="20"/>
        </w:rPr>
        <w:t>Ta</w:t>
      </w:r>
      <w:r w:rsidR="008E0587">
        <w:rPr>
          <w:rFonts w:ascii="Times New Roman" w:eastAsia="Times New Roman" w:hAnsi="Times New Roman" w:cs="Times New Roman"/>
          <w:b/>
          <w:bCs/>
          <w:color w:val="000009"/>
          <w:sz w:val="20"/>
          <w:szCs w:val="20"/>
        </w:rPr>
        <w:t>b</w:t>
      </w:r>
      <w:r w:rsidR="008E0587" w:rsidRPr="008E0587">
        <w:rPr>
          <w:rFonts w:ascii="Times New Roman" w:eastAsia="Times New Roman" w:hAnsi="Times New Roman" w:cs="Times New Roman"/>
          <w:b/>
          <w:bCs/>
          <w:color w:val="000009"/>
          <w:sz w:val="20"/>
          <w:szCs w:val="20"/>
        </w:rPr>
        <w:t xml:space="preserve">le 2. Effect of different concentrations (1-4%) of sodium alginate on percent multiplication frequency of encapsulated </w:t>
      </w:r>
      <w:r w:rsidR="00EE56FC">
        <w:rPr>
          <w:rFonts w:ascii="Times New Roman" w:eastAsia="Times New Roman" w:hAnsi="Times New Roman" w:cs="Times New Roman"/>
          <w:b/>
          <w:bCs/>
          <w:color w:val="000009"/>
          <w:sz w:val="20"/>
          <w:szCs w:val="20"/>
        </w:rPr>
        <w:t>nodes</w:t>
      </w:r>
      <w:r w:rsidR="008E0587" w:rsidRPr="008E0587">
        <w:rPr>
          <w:rFonts w:ascii="Times New Roman" w:eastAsia="Times New Roman" w:hAnsi="Times New Roman" w:cs="Times New Roman"/>
          <w:b/>
          <w:bCs/>
          <w:color w:val="000009"/>
          <w:sz w:val="20"/>
          <w:szCs w:val="20"/>
        </w:rPr>
        <w:t>, stored at two different temperatures (4°C and 25°C) for the period of 15 days</w:t>
      </w:r>
    </w:p>
    <w:p w14:paraId="548D0C15" w14:textId="77777777" w:rsidR="008E0587" w:rsidRPr="008E0587" w:rsidRDefault="008E0587" w:rsidP="008E0587">
      <w:pPr>
        <w:widowControl w:val="0"/>
        <w:pBdr>
          <w:top w:val="nil"/>
          <w:left w:val="nil"/>
          <w:bottom w:val="nil"/>
          <w:right w:val="nil"/>
          <w:between w:val="nil"/>
        </w:pBdr>
        <w:spacing w:before="254" w:line="240" w:lineRule="auto"/>
        <w:ind w:left="381"/>
        <w:rPr>
          <w:rFonts w:ascii="Times New Roman" w:eastAsia="Times New Roman" w:hAnsi="Times New Roman" w:cs="Times New Roman"/>
          <w:b/>
          <w:color w:val="000009"/>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3115"/>
        <w:gridCol w:w="2997"/>
        <w:gridCol w:w="3018"/>
      </w:tblGrid>
      <w:tr w:rsidR="008E0587" w:rsidRPr="008E0587" w14:paraId="25074AF7" w14:textId="77777777" w:rsidTr="008E0587">
        <w:trPr>
          <w:trHeight w:val="552"/>
        </w:trPr>
        <w:tc>
          <w:tcPr>
            <w:tcW w:w="0" w:type="auto"/>
            <w:tcBorders>
              <w:top w:val="single" w:sz="4" w:space="0" w:color="000000"/>
              <w:bottom w:val="single" w:sz="4" w:space="0" w:color="000000"/>
            </w:tcBorders>
            <w:hideMark/>
          </w:tcPr>
          <w:p w14:paraId="42156522" w14:textId="77777777" w:rsidR="008E0587" w:rsidRPr="008E0587" w:rsidRDefault="008E0587" w:rsidP="008E0587">
            <w:pPr>
              <w:widowControl w:val="0"/>
              <w:pBdr>
                <w:top w:val="nil"/>
                <w:left w:val="nil"/>
                <w:bottom w:val="nil"/>
                <w:right w:val="nil"/>
                <w:between w:val="nil"/>
              </w:pBdr>
              <w:spacing w:before="254" w:line="240" w:lineRule="auto"/>
              <w:ind w:left="381"/>
              <w:rPr>
                <w:rFonts w:ascii="Times New Roman" w:eastAsia="Times New Roman" w:hAnsi="Times New Roman" w:cs="Times New Roman"/>
                <w:b/>
                <w:color w:val="000009"/>
                <w:sz w:val="20"/>
                <w:szCs w:val="20"/>
              </w:rPr>
            </w:pPr>
            <w:r w:rsidRPr="008E0587">
              <w:rPr>
                <w:rFonts w:ascii="Times New Roman" w:eastAsia="Times New Roman" w:hAnsi="Times New Roman" w:cs="Times New Roman"/>
                <w:b/>
                <w:bCs/>
                <w:color w:val="000009"/>
                <w:sz w:val="20"/>
                <w:szCs w:val="20"/>
              </w:rPr>
              <w:t>Combinations of different concentrations of</w:t>
            </w:r>
          </w:p>
          <w:p w14:paraId="49D5AB95" w14:textId="77777777" w:rsidR="008E0587" w:rsidRPr="008E0587" w:rsidRDefault="008E0587" w:rsidP="008E0587">
            <w:pPr>
              <w:widowControl w:val="0"/>
              <w:pBdr>
                <w:top w:val="nil"/>
                <w:left w:val="nil"/>
                <w:bottom w:val="nil"/>
                <w:right w:val="nil"/>
                <w:between w:val="nil"/>
              </w:pBdr>
              <w:spacing w:before="254" w:line="240" w:lineRule="auto"/>
              <w:ind w:left="381"/>
              <w:rPr>
                <w:rFonts w:ascii="Times New Roman" w:eastAsia="Times New Roman" w:hAnsi="Times New Roman" w:cs="Times New Roman"/>
                <w:b/>
                <w:color w:val="000009"/>
                <w:sz w:val="20"/>
                <w:szCs w:val="20"/>
              </w:rPr>
            </w:pPr>
            <w:r w:rsidRPr="008E0587">
              <w:rPr>
                <w:rFonts w:ascii="Times New Roman" w:eastAsia="Times New Roman" w:hAnsi="Times New Roman" w:cs="Times New Roman"/>
                <w:b/>
                <w:bCs/>
                <w:color w:val="000009"/>
                <w:sz w:val="20"/>
                <w:szCs w:val="20"/>
              </w:rPr>
              <w:t xml:space="preserve">sodium alginate (%) (w/v) with </w:t>
            </w:r>
            <w:r w:rsidRPr="008E0587">
              <w:rPr>
                <w:rFonts w:ascii="Times New Roman" w:eastAsia="Times New Roman" w:hAnsi="Times New Roman" w:cs="Times New Roman"/>
                <w:b/>
                <w:bCs/>
                <w:color w:val="000009"/>
                <w:sz w:val="20"/>
                <w:szCs w:val="20"/>
              </w:rPr>
              <w:lastRenderedPageBreak/>
              <w:t>100mM calcium chloride</w:t>
            </w:r>
          </w:p>
        </w:tc>
        <w:tc>
          <w:tcPr>
            <w:tcW w:w="0" w:type="auto"/>
            <w:tcBorders>
              <w:top w:val="single" w:sz="4" w:space="0" w:color="000000"/>
              <w:bottom w:val="single" w:sz="4" w:space="0" w:color="000000"/>
            </w:tcBorders>
            <w:hideMark/>
          </w:tcPr>
          <w:p w14:paraId="252451FD" w14:textId="77777777" w:rsidR="008E0587" w:rsidRPr="008E0587" w:rsidRDefault="008E0587" w:rsidP="008E0587">
            <w:pPr>
              <w:widowControl w:val="0"/>
              <w:pBdr>
                <w:top w:val="nil"/>
                <w:left w:val="nil"/>
                <w:bottom w:val="nil"/>
                <w:right w:val="nil"/>
                <w:between w:val="nil"/>
              </w:pBdr>
              <w:spacing w:before="254" w:line="240" w:lineRule="auto"/>
              <w:ind w:left="381"/>
              <w:rPr>
                <w:rFonts w:ascii="Times New Roman" w:eastAsia="Times New Roman" w:hAnsi="Times New Roman" w:cs="Times New Roman"/>
                <w:b/>
                <w:color w:val="000009"/>
                <w:sz w:val="20"/>
                <w:szCs w:val="20"/>
              </w:rPr>
            </w:pPr>
            <w:r w:rsidRPr="008E0587">
              <w:rPr>
                <w:rFonts w:ascii="Times New Roman" w:eastAsia="Times New Roman" w:hAnsi="Times New Roman" w:cs="Times New Roman"/>
                <w:b/>
                <w:bCs/>
                <w:color w:val="000009"/>
                <w:sz w:val="20"/>
                <w:szCs w:val="20"/>
              </w:rPr>
              <w:lastRenderedPageBreak/>
              <w:t>Mean % frequency of</w:t>
            </w:r>
          </w:p>
          <w:p w14:paraId="7D6A2F19" w14:textId="77777777" w:rsidR="008E0587" w:rsidRPr="008E0587" w:rsidRDefault="008E0587" w:rsidP="008E0587">
            <w:pPr>
              <w:widowControl w:val="0"/>
              <w:pBdr>
                <w:top w:val="nil"/>
                <w:left w:val="nil"/>
                <w:bottom w:val="nil"/>
                <w:right w:val="nil"/>
                <w:between w:val="nil"/>
              </w:pBdr>
              <w:spacing w:before="254" w:line="240" w:lineRule="auto"/>
              <w:ind w:left="381"/>
              <w:rPr>
                <w:rFonts w:ascii="Times New Roman" w:eastAsia="Times New Roman" w:hAnsi="Times New Roman" w:cs="Times New Roman"/>
                <w:b/>
                <w:color w:val="000009"/>
                <w:sz w:val="20"/>
                <w:szCs w:val="20"/>
              </w:rPr>
            </w:pPr>
            <w:r w:rsidRPr="008E0587">
              <w:rPr>
                <w:rFonts w:ascii="Times New Roman" w:eastAsia="Times New Roman" w:hAnsi="Times New Roman" w:cs="Times New Roman"/>
                <w:b/>
                <w:bCs/>
                <w:color w:val="000009"/>
                <w:sz w:val="20"/>
                <w:szCs w:val="20"/>
              </w:rPr>
              <w:t>multiplication of artificial seeds stored at 4°C, 15 days</w:t>
            </w:r>
          </w:p>
        </w:tc>
        <w:tc>
          <w:tcPr>
            <w:tcW w:w="0" w:type="auto"/>
            <w:tcBorders>
              <w:top w:val="single" w:sz="4" w:space="0" w:color="000000"/>
              <w:bottom w:val="single" w:sz="4" w:space="0" w:color="000000"/>
            </w:tcBorders>
            <w:hideMark/>
          </w:tcPr>
          <w:p w14:paraId="6D9DCA44" w14:textId="77777777" w:rsidR="008E0587" w:rsidRPr="008E0587" w:rsidRDefault="008E0587" w:rsidP="008E0587">
            <w:pPr>
              <w:widowControl w:val="0"/>
              <w:pBdr>
                <w:top w:val="nil"/>
                <w:left w:val="nil"/>
                <w:bottom w:val="nil"/>
                <w:right w:val="nil"/>
                <w:between w:val="nil"/>
              </w:pBdr>
              <w:spacing w:before="254" w:line="240" w:lineRule="auto"/>
              <w:ind w:left="381"/>
              <w:rPr>
                <w:rFonts w:ascii="Times New Roman" w:eastAsia="Times New Roman" w:hAnsi="Times New Roman" w:cs="Times New Roman"/>
                <w:b/>
                <w:color w:val="000009"/>
                <w:sz w:val="20"/>
                <w:szCs w:val="20"/>
              </w:rPr>
            </w:pPr>
            <w:r w:rsidRPr="008E0587">
              <w:rPr>
                <w:rFonts w:ascii="Times New Roman" w:eastAsia="Times New Roman" w:hAnsi="Times New Roman" w:cs="Times New Roman"/>
                <w:b/>
                <w:bCs/>
                <w:color w:val="000009"/>
                <w:sz w:val="20"/>
                <w:szCs w:val="20"/>
              </w:rPr>
              <w:t>Mean % frequency of</w:t>
            </w:r>
          </w:p>
          <w:p w14:paraId="59657A07" w14:textId="77777777" w:rsidR="008E0587" w:rsidRPr="008E0587" w:rsidRDefault="008E0587" w:rsidP="008E0587">
            <w:pPr>
              <w:widowControl w:val="0"/>
              <w:pBdr>
                <w:top w:val="nil"/>
                <w:left w:val="nil"/>
                <w:bottom w:val="nil"/>
                <w:right w:val="nil"/>
                <w:between w:val="nil"/>
              </w:pBdr>
              <w:spacing w:before="254" w:line="240" w:lineRule="auto"/>
              <w:ind w:left="381"/>
              <w:rPr>
                <w:rFonts w:ascii="Times New Roman" w:eastAsia="Times New Roman" w:hAnsi="Times New Roman" w:cs="Times New Roman"/>
                <w:b/>
                <w:color w:val="000009"/>
                <w:sz w:val="20"/>
                <w:szCs w:val="20"/>
              </w:rPr>
            </w:pPr>
            <w:r w:rsidRPr="008E0587">
              <w:rPr>
                <w:rFonts w:ascii="Times New Roman" w:eastAsia="Times New Roman" w:hAnsi="Times New Roman" w:cs="Times New Roman"/>
                <w:b/>
                <w:bCs/>
                <w:color w:val="000009"/>
                <w:sz w:val="20"/>
                <w:szCs w:val="20"/>
              </w:rPr>
              <w:t xml:space="preserve">multiplication of </w:t>
            </w:r>
            <w:proofErr w:type="spellStart"/>
            <w:r w:rsidRPr="008E0587">
              <w:rPr>
                <w:rFonts w:ascii="Times New Roman" w:eastAsia="Times New Roman" w:hAnsi="Times New Roman" w:cs="Times New Roman"/>
                <w:b/>
                <w:bCs/>
                <w:color w:val="000009"/>
                <w:sz w:val="20"/>
                <w:szCs w:val="20"/>
              </w:rPr>
              <w:t>artificialseeds</w:t>
            </w:r>
            <w:proofErr w:type="spellEnd"/>
            <w:r w:rsidRPr="008E0587">
              <w:rPr>
                <w:rFonts w:ascii="Times New Roman" w:eastAsia="Times New Roman" w:hAnsi="Times New Roman" w:cs="Times New Roman"/>
                <w:b/>
                <w:bCs/>
                <w:color w:val="000009"/>
                <w:sz w:val="20"/>
                <w:szCs w:val="20"/>
              </w:rPr>
              <w:t xml:space="preserve"> stored at 25°C, </w:t>
            </w:r>
            <w:r w:rsidRPr="008E0587">
              <w:rPr>
                <w:rFonts w:ascii="Times New Roman" w:eastAsia="Times New Roman" w:hAnsi="Times New Roman" w:cs="Times New Roman"/>
                <w:b/>
                <w:bCs/>
                <w:color w:val="000009"/>
                <w:sz w:val="20"/>
                <w:szCs w:val="20"/>
              </w:rPr>
              <w:lastRenderedPageBreak/>
              <w:t>15 days</w:t>
            </w:r>
          </w:p>
        </w:tc>
      </w:tr>
      <w:tr w:rsidR="008E0587" w:rsidRPr="008E0587" w14:paraId="1BF96838" w14:textId="77777777" w:rsidTr="008E0587">
        <w:trPr>
          <w:trHeight w:val="183"/>
        </w:trPr>
        <w:tc>
          <w:tcPr>
            <w:tcW w:w="0" w:type="auto"/>
            <w:tcBorders>
              <w:top w:val="single" w:sz="4" w:space="0" w:color="000000"/>
            </w:tcBorders>
            <w:hideMark/>
          </w:tcPr>
          <w:p w14:paraId="23D3B934" w14:textId="77777777" w:rsidR="008E0587" w:rsidRPr="008E0587" w:rsidRDefault="008E0587" w:rsidP="008E0587">
            <w:pPr>
              <w:widowControl w:val="0"/>
              <w:pBdr>
                <w:top w:val="nil"/>
                <w:left w:val="nil"/>
                <w:bottom w:val="nil"/>
                <w:right w:val="nil"/>
                <w:between w:val="nil"/>
              </w:pBdr>
              <w:spacing w:before="254" w:line="240" w:lineRule="auto"/>
              <w:ind w:left="381"/>
              <w:rPr>
                <w:rFonts w:ascii="Times New Roman" w:eastAsia="Times New Roman" w:hAnsi="Times New Roman" w:cs="Times New Roman"/>
                <w:b/>
                <w:color w:val="000009"/>
                <w:sz w:val="20"/>
                <w:szCs w:val="20"/>
              </w:rPr>
            </w:pPr>
            <w:r w:rsidRPr="008E0587">
              <w:rPr>
                <w:rFonts w:ascii="Times New Roman" w:eastAsia="Times New Roman" w:hAnsi="Times New Roman" w:cs="Times New Roman"/>
                <w:b/>
                <w:bCs/>
                <w:color w:val="000009"/>
                <w:sz w:val="20"/>
                <w:szCs w:val="20"/>
              </w:rPr>
              <w:lastRenderedPageBreak/>
              <w:t>1</w:t>
            </w:r>
          </w:p>
        </w:tc>
        <w:tc>
          <w:tcPr>
            <w:tcW w:w="0" w:type="auto"/>
            <w:tcBorders>
              <w:top w:val="single" w:sz="4" w:space="0" w:color="000000"/>
            </w:tcBorders>
            <w:hideMark/>
          </w:tcPr>
          <w:p w14:paraId="0C74C0B5" w14:textId="2DF4CEB0" w:rsidR="008E0587" w:rsidRPr="008E0587" w:rsidRDefault="008E0587" w:rsidP="008E0587">
            <w:pPr>
              <w:widowControl w:val="0"/>
              <w:pBdr>
                <w:top w:val="nil"/>
                <w:left w:val="nil"/>
                <w:bottom w:val="nil"/>
                <w:right w:val="nil"/>
                <w:between w:val="nil"/>
              </w:pBdr>
              <w:spacing w:before="254" w:line="240" w:lineRule="auto"/>
              <w:ind w:left="381"/>
              <w:rPr>
                <w:rFonts w:ascii="Times New Roman" w:eastAsia="Times New Roman" w:hAnsi="Times New Roman" w:cs="Times New Roman"/>
                <w:b/>
                <w:color w:val="000009"/>
                <w:sz w:val="20"/>
                <w:szCs w:val="20"/>
              </w:rPr>
            </w:pPr>
            <w:r>
              <w:rPr>
                <w:rFonts w:ascii="Times New Roman" w:eastAsia="Times New Roman" w:hAnsi="Times New Roman" w:cs="Times New Roman"/>
                <w:b/>
                <w:color w:val="000009"/>
                <w:sz w:val="20"/>
                <w:szCs w:val="20"/>
              </w:rPr>
              <w:t>45</w:t>
            </w:r>
            <w:r w:rsidRPr="008E0587">
              <w:rPr>
                <w:rFonts w:ascii="Times New Roman" w:eastAsia="Times New Roman" w:hAnsi="Times New Roman" w:cs="Times New Roman"/>
                <w:b/>
                <w:color w:val="000009"/>
                <w:sz w:val="20"/>
                <w:szCs w:val="20"/>
              </w:rPr>
              <w:t xml:space="preserve">.33 </w:t>
            </w:r>
            <w:proofErr w:type="spellStart"/>
            <w:r w:rsidRPr="008E0587">
              <w:rPr>
                <w:rFonts w:ascii="Times New Roman" w:eastAsia="Times New Roman" w:hAnsi="Times New Roman" w:cs="Times New Roman"/>
                <w:b/>
                <w:color w:val="000009"/>
                <w:sz w:val="20"/>
                <w:szCs w:val="20"/>
              </w:rPr>
              <w:t>bc</w:t>
            </w:r>
            <w:proofErr w:type="spellEnd"/>
          </w:p>
        </w:tc>
        <w:tc>
          <w:tcPr>
            <w:tcW w:w="0" w:type="auto"/>
            <w:tcBorders>
              <w:top w:val="single" w:sz="4" w:space="0" w:color="000000"/>
            </w:tcBorders>
            <w:hideMark/>
          </w:tcPr>
          <w:p w14:paraId="761197CC" w14:textId="65FC49E8" w:rsidR="008E0587" w:rsidRPr="008E0587" w:rsidRDefault="008E0587" w:rsidP="008E0587">
            <w:pPr>
              <w:widowControl w:val="0"/>
              <w:pBdr>
                <w:top w:val="nil"/>
                <w:left w:val="nil"/>
                <w:bottom w:val="nil"/>
                <w:right w:val="nil"/>
                <w:between w:val="nil"/>
              </w:pBdr>
              <w:spacing w:before="254" w:line="240" w:lineRule="auto"/>
              <w:ind w:left="381"/>
              <w:rPr>
                <w:rFonts w:ascii="Times New Roman" w:eastAsia="Times New Roman" w:hAnsi="Times New Roman" w:cs="Times New Roman"/>
                <w:b/>
                <w:color w:val="000009"/>
                <w:sz w:val="20"/>
                <w:szCs w:val="20"/>
              </w:rPr>
            </w:pPr>
            <w:r>
              <w:rPr>
                <w:rFonts w:ascii="Times New Roman" w:eastAsia="Times New Roman" w:hAnsi="Times New Roman" w:cs="Times New Roman"/>
                <w:b/>
                <w:color w:val="000009"/>
                <w:sz w:val="20"/>
                <w:szCs w:val="20"/>
              </w:rPr>
              <w:t>38</w:t>
            </w:r>
            <w:r w:rsidRPr="008E0587">
              <w:rPr>
                <w:rFonts w:ascii="Times New Roman" w:eastAsia="Times New Roman" w:hAnsi="Times New Roman" w:cs="Times New Roman"/>
                <w:b/>
                <w:color w:val="000009"/>
                <w:sz w:val="20"/>
                <w:szCs w:val="20"/>
              </w:rPr>
              <w:t>.</w:t>
            </w:r>
            <w:r>
              <w:rPr>
                <w:rFonts w:ascii="Times New Roman" w:eastAsia="Times New Roman" w:hAnsi="Times New Roman" w:cs="Times New Roman"/>
                <w:b/>
                <w:color w:val="000009"/>
                <w:sz w:val="20"/>
                <w:szCs w:val="20"/>
              </w:rPr>
              <w:t>50</w:t>
            </w:r>
            <w:r w:rsidRPr="008E0587">
              <w:rPr>
                <w:rFonts w:ascii="Times New Roman" w:eastAsia="Times New Roman" w:hAnsi="Times New Roman" w:cs="Times New Roman"/>
                <w:b/>
                <w:color w:val="000009"/>
                <w:sz w:val="20"/>
                <w:szCs w:val="20"/>
              </w:rPr>
              <w:t xml:space="preserve"> ab</w:t>
            </w:r>
          </w:p>
        </w:tc>
      </w:tr>
      <w:tr w:rsidR="008E0587" w:rsidRPr="008E0587" w14:paraId="6484D81F" w14:textId="77777777" w:rsidTr="008E0587">
        <w:trPr>
          <w:trHeight w:val="184"/>
        </w:trPr>
        <w:tc>
          <w:tcPr>
            <w:tcW w:w="0" w:type="auto"/>
            <w:hideMark/>
          </w:tcPr>
          <w:p w14:paraId="4A1FF09A" w14:textId="77777777" w:rsidR="008E0587" w:rsidRPr="008E0587" w:rsidRDefault="008E0587" w:rsidP="008E0587">
            <w:pPr>
              <w:widowControl w:val="0"/>
              <w:pBdr>
                <w:top w:val="nil"/>
                <w:left w:val="nil"/>
                <w:bottom w:val="nil"/>
                <w:right w:val="nil"/>
                <w:between w:val="nil"/>
              </w:pBdr>
              <w:spacing w:before="254" w:line="240" w:lineRule="auto"/>
              <w:ind w:left="381"/>
              <w:rPr>
                <w:rFonts w:ascii="Times New Roman" w:eastAsia="Times New Roman" w:hAnsi="Times New Roman" w:cs="Times New Roman"/>
                <w:b/>
                <w:color w:val="000009"/>
                <w:sz w:val="20"/>
                <w:szCs w:val="20"/>
              </w:rPr>
            </w:pPr>
            <w:r w:rsidRPr="008E0587">
              <w:rPr>
                <w:rFonts w:ascii="Times New Roman" w:eastAsia="Times New Roman" w:hAnsi="Times New Roman" w:cs="Times New Roman"/>
                <w:b/>
                <w:bCs/>
                <w:color w:val="000009"/>
                <w:sz w:val="20"/>
                <w:szCs w:val="20"/>
              </w:rPr>
              <w:t>2</w:t>
            </w:r>
          </w:p>
        </w:tc>
        <w:tc>
          <w:tcPr>
            <w:tcW w:w="0" w:type="auto"/>
            <w:hideMark/>
          </w:tcPr>
          <w:p w14:paraId="465E2FFE" w14:textId="04EE9165" w:rsidR="008E0587" w:rsidRPr="008E0587" w:rsidRDefault="008E0587" w:rsidP="008E0587">
            <w:pPr>
              <w:widowControl w:val="0"/>
              <w:pBdr>
                <w:top w:val="nil"/>
                <w:left w:val="nil"/>
                <w:bottom w:val="nil"/>
                <w:right w:val="nil"/>
                <w:between w:val="nil"/>
              </w:pBdr>
              <w:spacing w:before="254" w:line="240" w:lineRule="auto"/>
              <w:ind w:left="381"/>
              <w:rPr>
                <w:rFonts w:ascii="Times New Roman" w:eastAsia="Times New Roman" w:hAnsi="Times New Roman" w:cs="Times New Roman"/>
                <w:b/>
                <w:color w:val="000009"/>
                <w:sz w:val="20"/>
                <w:szCs w:val="20"/>
              </w:rPr>
            </w:pPr>
            <w:r>
              <w:rPr>
                <w:rFonts w:ascii="Times New Roman" w:eastAsia="Times New Roman" w:hAnsi="Times New Roman" w:cs="Times New Roman"/>
                <w:b/>
                <w:color w:val="000009"/>
                <w:sz w:val="20"/>
                <w:szCs w:val="20"/>
              </w:rPr>
              <w:t>58</w:t>
            </w:r>
            <w:r w:rsidRPr="008E0587">
              <w:rPr>
                <w:rFonts w:ascii="Times New Roman" w:eastAsia="Times New Roman" w:hAnsi="Times New Roman" w:cs="Times New Roman"/>
                <w:b/>
                <w:color w:val="000009"/>
                <w:sz w:val="20"/>
                <w:szCs w:val="20"/>
              </w:rPr>
              <w:t>.6</w:t>
            </w:r>
            <w:r>
              <w:rPr>
                <w:rFonts w:ascii="Times New Roman" w:eastAsia="Times New Roman" w:hAnsi="Times New Roman" w:cs="Times New Roman"/>
                <w:b/>
                <w:color w:val="000009"/>
                <w:sz w:val="20"/>
                <w:szCs w:val="20"/>
              </w:rPr>
              <w:t>0</w:t>
            </w:r>
            <w:r w:rsidRPr="008E0587">
              <w:rPr>
                <w:rFonts w:ascii="Times New Roman" w:eastAsia="Times New Roman" w:hAnsi="Times New Roman" w:cs="Times New Roman"/>
                <w:b/>
                <w:color w:val="000009"/>
                <w:sz w:val="20"/>
                <w:szCs w:val="20"/>
              </w:rPr>
              <w:t xml:space="preserve"> b</w:t>
            </w:r>
          </w:p>
        </w:tc>
        <w:tc>
          <w:tcPr>
            <w:tcW w:w="0" w:type="auto"/>
            <w:hideMark/>
          </w:tcPr>
          <w:p w14:paraId="2663FA44" w14:textId="0CAEA813" w:rsidR="008E0587" w:rsidRPr="008E0587" w:rsidRDefault="008E0587" w:rsidP="008E0587">
            <w:pPr>
              <w:widowControl w:val="0"/>
              <w:pBdr>
                <w:top w:val="nil"/>
                <w:left w:val="nil"/>
                <w:bottom w:val="nil"/>
                <w:right w:val="nil"/>
                <w:between w:val="nil"/>
              </w:pBdr>
              <w:spacing w:before="254" w:line="240" w:lineRule="auto"/>
              <w:ind w:left="381"/>
              <w:rPr>
                <w:rFonts w:ascii="Times New Roman" w:eastAsia="Times New Roman" w:hAnsi="Times New Roman" w:cs="Times New Roman"/>
                <w:b/>
                <w:color w:val="000009"/>
                <w:sz w:val="20"/>
                <w:szCs w:val="20"/>
              </w:rPr>
            </w:pPr>
            <w:r>
              <w:rPr>
                <w:rFonts w:ascii="Times New Roman" w:eastAsia="Times New Roman" w:hAnsi="Times New Roman" w:cs="Times New Roman"/>
                <w:b/>
                <w:color w:val="000009"/>
                <w:sz w:val="20"/>
                <w:szCs w:val="20"/>
              </w:rPr>
              <w:t>48</w:t>
            </w:r>
            <w:r w:rsidRPr="008E0587">
              <w:rPr>
                <w:rFonts w:ascii="Times New Roman" w:eastAsia="Times New Roman" w:hAnsi="Times New Roman" w:cs="Times New Roman"/>
                <w:b/>
                <w:color w:val="000009"/>
                <w:sz w:val="20"/>
                <w:szCs w:val="20"/>
              </w:rPr>
              <w:t>.33 a</w:t>
            </w:r>
          </w:p>
        </w:tc>
      </w:tr>
      <w:tr w:rsidR="008E0587" w:rsidRPr="008E0587" w14:paraId="7D56A667" w14:textId="77777777" w:rsidTr="008E0587">
        <w:trPr>
          <w:trHeight w:val="183"/>
        </w:trPr>
        <w:tc>
          <w:tcPr>
            <w:tcW w:w="0" w:type="auto"/>
            <w:hideMark/>
          </w:tcPr>
          <w:p w14:paraId="5763F9CC" w14:textId="77777777" w:rsidR="008E0587" w:rsidRPr="008E0587" w:rsidRDefault="008E0587" w:rsidP="008E0587">
            <w:pPr>
              <w:widowControl w:val="0"/>
              <w:pBdr>
                <w:top w:val="nil"/>
                <w:left w:val="nil"/>
                <w:bottom w:val="nil"/>
                <w:right w:val="nil"/>
                <w:between w:val="nil"/>
              </w:pBdr>
              <w:spacing w:before="254" w:line="240" w:lineRule="auto"/>
              <w:ind w:left="381"/>
              <w:rPr>
                <w:rFonts w:ascii="Times New Roman" w:eastAsia="Times New Roman" w:hAnsi="Times New Roman" w:cs="Times New Roman"/>
                <w:b/>
                <w:color w:val="000009"/>
                <w:sz w:val="20"/>
                <w:szCs w:val="20"/>
              </w:rPr>
            </w:pPr>
            <w:r w:rsidRPr="008E0587">
              <w:rPr>
                <w:rFonts w:ascii="Times New Roman" w:eastAsia="Times New Roman" w:hAnsi="Times New Roman" w:cs="Times New Roman"/>
                <w:b/>
                <w:bCs/>
                <w:color w:val="000009"/>
                <w:sz w:val="20"/>
                <w:szCs w:val="20"/>
              </w:rPr>
              <w:t>3</w:t>
            </w:r>
          </w:p>
        </w:tc>
        <w:tc>
          <w:tcPr>
            <w:tcW w:w="0" w:type="auto"/>
            <w:hideMark/>
          </w:tcPr>
          <w:p w14:paraId="3172ED76" w14:textId="3C248941" w:rsidR="008E0587" w:rsidRPr="008E0587" w:rsidRDefault="008E0587" w:rsidP="008E0587">
            <w:pPr>
              <w:widowControl w:val="0"/>
              <w:pBdr>
                <w:top w:val="nil"/>
                <w:left w:val="nil"/>
                <w:bottom w:val="nil"/>
                <w:right w:val="nil"/>
                <w:between w:val="nil"/>
              </w:pBdr>
              <w:spacing w:before="254" w:line="240" w:lineRule="auto"/>
              <w:ind w:left="381"/>
              <w:rPr>
                <w:rFonts w:ascii="Times New Roman" w:eastAsia="Times New Roman" w:hAnsi="Times New Roman" w:cs="Times New Roman"/>
                <w:b/>
                <w:color w:val="000009"/>
                <w:sz w:val="20"/>
                <w:szCs w:val="20"/>
              </w:rPr>
            </w:pPr>
            <w:r w:rsidRPr="008E0587">
              <w:rPr>
                <w:rFonts w:ascii="Times New Roman" w:eastAsia="Times New Roman" w:hAnsi="Times New Roman" w:cs="Times New Roman"/>
                <w:b/>
                <w:color w:val="000009"/>
                <w:sz w:val="20"/>
                <w:szCs w:val="20"/>
              </w:rPr>
              <w:t>9</w:t>
            </w:r>
            <w:r>
              <w:rPr>
                <w:rFonts w:ascii="Times New Roman" w:eastAsia="Times New Roman" w:hAnsi="Times New Roman" w:cs="Times New Roman"/>
                <w:b/>
                <w:color w:val="000009"/>
                <w:sz w:val="20"/>
                <w:szCs w:val="20"/>
              </w:rPr>
              <w:t>0</w:t>
            </w:r>
            <w:r w:rsidRPr="008E0587">
              <w:rPr>
                <w:rFonts w:ascii="Times New Roman" w:eastAsia="Times New Roman" w:hAnsi="Times New Roman" w:cs="Times New Roman"/>
                <w:b/>
                <w:color w:val="000009"/>
                <w:sz w:val="20"/>
                <w:szCs w:val="20"/>
              </w:rPr>
              <w:t>.</w:t>
            </w:r>
            <w:r>
              <w:rPr>
                <w:rFonts w:ascii="Times New Roman" w:eastAsia="Times New Roman" w:hAnsi="Times New Roman" w:cs="Times New Roman"/>
                <w:b/>
                <w:color w:val="000009"/>
                <w:sz w:val="20"/>
                <w:szCs w:val="20"/>
              </w:rPr>
              <w:t>00</w:t>
            </w:r>
            <w:r w:rsidRPr="008E0587">
              <w:rPr>
                <w:rFonts w:ascii="Times New Roman" w:eastAsia="Times New Roman" w:hAnsi="Times New Roman" w:cs="Times New Roman"/>
                <w:b/>
                <w:color w:val="000009"/>
                <w:sz w:val="20"/>
                <w:szCs w:val="20"/>
              </w:rPr>
              <w:t xml:space="preserve"> a</w:t>
            </w:r>
          </w:p>
        </w:tc>
        <w:tc>
          <w:tcPr>
            <w:tcW w:w="0" w:type="auto"/>
            <w:hideMark/>
          </w:tcPr>
          <w:p w14:paraId="210CA65B" w14:textId="6AD5AAD0" w:rsidR="008E0587" w:rsidRPr="008E0587" w:rsidRDefault="008E0587" w:rsidP="008E0587">
            <w:pPr>
              <w:widowControl w:val="0"/>
              <w:pBdr>
                <w:top w:val="nil"/>
                <w:left w:val="nil"/>
                <w:bottom w:val="nil"/>
                <w:right w:val="nil"/>
                <w:between w:val="nil"/>
              </w:pBdr>
              <w:spacing w:before="254" w:line="240" w:lineRule="auto"/>
              <w:ind w:left="381"/>
              <w:rPr>
                <w:rFonts w:ascii="Times New Roman" w:eastAsia="Times New Roman" w:hAnsi="Times New Roman" w:cs="Times New Roman"/>
                <w:b/>
                <w:color w:val="000009"/>
                <w:sz w:val="20"/>
                <w:szCs w:val="20"/>
              </w:rPr>
            </w:pPr>
            <w:r>
              <w:rPr>
                <w:rFonts w:ascii="Times New Roman" w:eastAsia="Times New Roman" w:hAnsi="Times New Roman" w:cs="Times New Roman"/>
                <w:b/>
                <w:color w:val="000009"/>
                <w:sz w:val="20"/>
                <w:szCs w:val="20"/>
              </w:rPr>
              <w:t>58</w:t>
            </w:r>
            <w:r w:rsidRPr="008E0587">
              <w:rPr>
                <w:rFonts w:ascii="Times New Roman" w:eastAsia="Times New Roman" w:hAnsi="Times New Roman" w:cs="Times New Roman"/>
                <w:b/>
                <w:color w:val="000009"/>
                <w:sz w:val="20"/>
                <w:szCs w:val="20"/>
              </w:rPr>
              <w:t>.6</w:t>
            </w:r>
            <w:r>
              <w:rPr>
                <w:rFonts w:ascii="Times New Roman" w:eastAsia="Times New Roman" w:hAnsi="Times New Roman" w:cs="Times New Roman"/>
                <w:b/>
                <w:color w:val="000009"/>
                <w:sz w:val="20"/>
                <w:szCs w:val="20"/>
              </w:rPr>
              <w:t>5</w:t>
            </w:r>
            <w:r w:rsidRPr="008E0587">
              <w:rPr>
                <w:rFonts w:ascii="Times New Roman" w:eastAsia="Times New Roman" w:hAnsi="Times New Roman" w:cs="Times New Roman"/>
                <w:b/>
                <w:color w:val="000009"/>
                <w:sz w:val="20"/>
                <w:szCs w:val="20"/>
              </w:rPr>
              <w:t xml:space="preserve"> a</w:t>
            </w:r>
          </w:p>
        </w:tc>
      </w:tr>
      <w:tr w:rsidR="008E0587" w:rsidRPr="008E0587" w14:paraId="11DF420D" w14:textId="77777777" w:rsidTr="008E0587">
        <w:trPr>
          <w:trHeight w:val="184"/>
        </w:trPr>
        <w:tc>
          <w:tcPr>
            <w:tcW w:w="0" w:type="auto"/>
            <w:tcBorders>
              <w:bottom w:val="single" w:sz="4" w:space="0" w:color="000000"/>
            </w:tcBorders>
            <w:hideMark/>
          </w:tcPr>
          <w:p w14:paraId="003ACA36" w14:textId="77777777" w:rsidR="008E0587" w:rsidRPr="008E0587" w:rsidRDefault="008E0587" w:rsidP="008E0587">
            <w:pPr>
              <w:widowControl w:val="0"/>
              <w:pBdr>
                <w:top w:val="nil"/>
                <w:left w:val="nil"/>
                <w:bottom w:val="nil"/>
                <w:right w:val="nil"/>
                <w:between w:val="nil"/>
              </w:pBdr>
              <w:spacing w:before="254" w:line="240" w:lineRule="auto"/>
              <w:ind w:left="381"/>
              <w:rPr>
                <w:rFonts w:ascii="Times New Roman" w:eastAsia="Times New Roman" w:hAnsi="Times New Roman" w:cs="Times New Roman"/>
                <w:b/>
                <w:color w:val="000009"/>
                <w:sz w:val="20"/>
                <w:szCs w:val="20"/>
              </w:rPr>
            </w:pPr>
            <w:r w:rsidRPr="008E0587">
              <w:rPr>
                <w:rFonts w:ascii="Times New Roman" w:eastAsia="Times New Roman" w:hAnsi="Times New Roman" w:cs="Times New Roman"/>
                <w:b/>
                <w:bCs/>
                <w:color w:val="000009"/>
                <w:sz w:val="20"/>
                <w:szCs w:val="20"/>
              </w:rPr>
              <w:t>4</w:t>
            </w:r>
          </w:p>
        </w:tc>
        <w:tc>
          <w:tcPr>
            <w:tcW w:w="0" w:type="auto"/>
            <w:tcBorders>
              <w:bottom w:val="single" w:sz="4" w:space="0" w:color="000000"/>
            </w:tcBorders>
            <w:hideMark/>
          </w:tcPr>
          <w:p w14:paraId="6A6C38C8" w14:textId="328F4279" w:rsidR="008E0587" w:rsidRPr="008E0587" w:rsidRDefault="008E0587" w:rsidP="008E0587">
            <w:pPr>
              <w:widowControl w:val="0"/>
              <w:pBdr>
                <w:top w:val="nil"/>
                <w:left w:val="nil"/>
                <w:bottom w:val="nil"/>
                <w:right w:val="nil"/>
                <w:between w:val="nil"/>
              </w:pBdr>
              <w:spacing w:before="254" w:line="240" w:lineRule="auto"/>
              <w:ind w:left="381"/>
              <w:rPr>
                <w:rFonts w:ascii="Times New Roman" w:eastAsia="Times New Roman" w:hAnsi="Times New Roman" w:cs="Times New Roman"/>
                <w:b/>
                <w:color w:val="000009"/>
                <w:sz w:val="20"/>
                <w:szCs w:val="20"/>
              </w:rPr>
            </w:pPr>
            <w:r w:rsidRPr="008E0587">
              <w:rPr>
                <w:rFonts w:ascii="Times New Roman" w:eastAsia="Times New Roman" w:hAnsi="Times New Roman" w:cs="Times New Roman"/>
                <w:b/>
                <w:color w:val="000009"/>
                <w:sz w:val="20"/>
                <w:szCs w:val="20"/>
              </w:rPr>
              <w:t>3</w:t>
            </w:r>
            <w:r>
              <w:rPr>
                <w:rFonts w:ascii="Times New Roman" w:eastAsia="Times New Roman" w:hAnsi="Times New Roman" w:cs="Times New Roman"/>
                <w:b/>
                <w:color w:val="000009"/>
                <w:sz w:val="20"/>
                <w:szCs w:val="20"/>
              </w:rPr>
              <w:t>6</w:t>
            </w:r>
            <w:r w:rsidRPr="008E0587">
              <w:rPr>
                <w:rFonts w:ascii="Times New Roman" w:eastAsia="Times New Roman" w:hAnsi="Times New Roman" w:cs="Times New Roman"/>
                <w:b/>
                <w:color w:val="000009"/>
                <w:sz w:val="20"/>
                <w:szCs w:val="20"/>
              </w:rPr>
              <w:t xml:space="preserve"> c</w:t>
            </w:r>
          </w:p>
        </w:tc>
        <w:tc>
          <w:tcPr>
            <w:tcW w:w="0" w:type="auto"/>
            <w:tcBorders>
              <w:bottom w:val="single" w:sz="4" w:space="0" w:color="000000"/>
            </w:tcBorders>
            <w:hideMark/>
          </w:tcPr>
          <w:p w14:paraId="54CB2F37" w14:textId="5544D1F3" w:rsidR="008E0587" w:rsidRPr="008E0587" w:rsidRDefault="008E0587" w:rsidP="008E0587">
            <w:pPr>
              <w:widowControl w:val="0"/>
              <w:pBdr>
                <w:top w:val="nil"/>
                <w:left w:val="nil"/>
                <w:bottom w:val="nil"/>
                <w:right w:val="nil"/>
                <w:between w:val="nil"/>
              </w:pBdr>
              <w:spacing w:before="254" w:line="240" w:lineRule="auto"/>
              <w:ind w:left="381"/>
              <w:rPr>
                <w:rFonts w:ascii="Times New Roman" w:eastAsia="Times New Roman" w:hAnsi="Times New Roman" w:cs="Times New Roman"/>
                <w:b/>
                <w:color w:val="000009"/>
                <w:sz w:val="20"/>
                <w:szCs w:val="20"/>
              </w:rPr>
            </w:pPr>
            <w:r>
              <w:rPr>
                <w:rFonts w:ascii="Times New Roman" w:eastAsia="Times New Roman" w:hAnsi="Times New Roman" w:cs="Times New Roman"/>
                <w:b/>
                <w:color w:val="000009"/>
                <w:sz w:val="20"/>
                <w:szCs w:val="20"/>
              </w:rPr>
              <w:t>15</w:t>
            </w:r>
            <w:r w:rsidRPr="008E0587">
              <w:rPr>
                <w:rFonts w:ascii="Times New Roman" w:eastAsia="Times New Roman" w:hAnsi="Times New Roman" w:cs="Times New Roman"/>
                <w:b/>
                <w:color w:val="000009"/>
                <w:sz w:val="20"/>
                <w:szCs w:val="20"/>
              </w:rPr>
              <w:t>.6</w:t>
            </w:r>
            <w:r>
              <w:rPr>
                <w:rFonts w:ascii="Times New Roman" w:eastAsia="Times New Roman" w:hAnsi="Times New Roman" w:cs="Times New Roman"/>
                <w:b/>
                <w:color w:val="000009"/>
                <w:sz w:val="20"/>
                <w:szCs w:val="20"/>
              </w:rPr>
              <w:t>0</w:t>
            </w:r>
            <w:r w:rsidRPr="008E0587">
              <w:rPr>
                <w:rFonts w:ascii="Times New Roman" w:eastAsia="Times New Roman" w:hAnsi="Times New Roman" w:cs="Times New Roman"/>
                <w:b/>
                <w:color w:val="000009"/>
                <w:sz w:val="20"/>
                <w:szCs w:val="20"/>
              </w:rPr>
              <w:t xml:space="preserve"> b</w:t>
            </w:r>
          </w:p>
        </w:tc>
      </w:tr>
    </w:tbl>
    <w:p w14:paraId="3CF5A3DF" w14:textId="77777777" w:rsidR="008E0587" w:rsidRDefault="008E0587" w:rsidP="008E0587">
      <w:pPr>
        <w:widowControl w:val="0"/>
        <w:pBdr>
          <w:top w:val="nil"/>
          <w:left w:val="nil"/>
          <w:bottom w:val="nil"/>
          <w:right w:val="nil"/>
          <w:between w:val="nil"/>
        </w:pBdr>
        <w:spacing w:before="254" w:line="240" w:lineRule="auto"/>
        <w:ind w:left="381"/>
        <w:rPr>
          <w:rFonts w:ascii="Times New Roman" w:eastAsia="Times New Roman" w:hAnsi="Times New Roman" w:cs="Times New Roman"/>
          <w:b/>
          <w:color w:val="000009"/>
          <w:sz w:val="20"/>
          <w:szCs w:val="20"/>
        </w:rPr>
      </w:pPr>
      <w:r w:rsidRPr="008E0587">
        <w:rPr>
          <w:rFonts w:ascii="Times New Roman" w:eastAsia="Times New Roman" w:hAnsi="Times New Roman" w:cs="Times New Roman"/>
          <w:b/>
          <w:color w:val="000009"/>
          <w:sz w:val="20"/>
          <w:szCs w:val="20"/>
        </w:rPr>
        <w:t xml:space="preserve">Data were </w:t>
      </w:r>
      <w:proofErr w:type="spellStart"/>
      <w:r w:rsidRPr="008E0587">
        <w:rPr>
          <w:rFonts w:ascii="Times New Roman" w:eastAsia="Times New Roman" w:hAnsi="Times New Roman" w:cs="Times New Roman"/>
          <w:b/>
          <w:color w:val="000009"/>
          <w:sz w:val="20"/>
          <w:szCs w:val="20"/>
        </w:rPr>
        <w:t>analyzed</w:t>
      </w:r>
      <w:proofErr w:type="spellEnd"/>
      <w:r w:rsidRPr="008E0587">
        <w:rPr>
          <w:rFonts w:ascii="Times New Roman" w:eastAsia="Times New Roman" w:hAnsi="Times New Roman" w:cs="Times New Roman"/>
          <w:b/>
          <w:color w:val="000009"/>
          <w:sz w:val="20"/>
          <w:szCs w:val="20"/>
        </w:rPr>
        <w:t xml:space="preserve"> by ANOVA and means were compared with DMRT (Duncan's Multiple Range test). Values followed by the same lower-case letter are non-significant at P&lt;0.05</w:t>
      </w:r>
    </w:p>
    <w:p w14:paraId="7F62832B" w14:textId="67107B55" w:rsidR="006325F4" w:rsidRPr="006325F4" w:rsidRDefault="006325F4" w:rsidP="006325F4">
      <w:pPr>
        <w:widowControl w:val="0"/>
        <w:pBdr>
          <w:top w:val="nil"/>
          <w:left w:val="nil"/>
          <w:bottom w:val="nil"/>
          <w:right w:val="nil"/>
          <w:between w:val="nil"/>
        </w:pBdr>
        <w:spacing w:before="254" w:line="240" w:lineRule="auto"/>
        <w:rPr>
          <w:rFonts w:ascii="Times New Roman" w:eastAsia="Times New Roman" w:hAnsi="Times New Roman" w:cs="Times New Roman"/>
          <w:b/>
          <w:bCs/>
          <w:color w:val="000009"/>
          <w:sz w:val="20"/>
          <w:szCs w:val="20"/>
        </w:rPr>
      </w:pPr>
      <w:r>
        <w:rPr>
          <w:rFonts w:ascii="Times New Roman" w:eastAsia="Times New Roman" w:hAnsi="Times New Roman" w:cs="Times New Roman"/>
          <w:b/>
          <w:bCs/>
          <w:color w:val="000009"/>
          <w:sz w:val="20"/>
          <w:szCs w:val="20"/>
        </w:rPr>
        <w:t>Ta</w:t>
      </w:r>
      <w:r w:rsidRPr="006325F4">
        <w:rPr>
          <w:rFonts w:ascii="Times New Roman" w:eastAsia="Times New Roman" w:hAnsi="Times New Roman" w:cs="Times New Roman"/>
          <w:b/>
          <w:bCs/>
          <w:color w:val="000009"/>
          <w:sz w:val="20"/>
          <w:szCs w:val="20"/>
        </w:rPr>
        <w:t xml:space="preserve">ble 3. Effect of various concentrations of calcium chloride on percentage multiplication frequency of encapsulated </w:t>
      </w:r>
      <w:r w:rsidR="00EE56FC">
        <w:rPr>
          <w:rFonts w:ascii="Times New Roman" w:eastAsia="Times New Roman" w:hAnsi="Times New Roman" w:cs="Times New Roman"/>
          <w:b/>
          <w:bCs/>
          <w:color w:val="000009"/>
          <w:sz w:val="20"/>
          <w:szCs w:val="20"/>
        </w:rPr>
        <w:t>nodes</w:t>
      </w:r>
      <w:r w:rsidRPr="006325F4">
        <w:rPr>
          <w:rFonts w:ascii="Times New Roman" w:eastAsia="Times New Roman" w:hAnsi="Times New Roman" w:cs="Times New Roman"/>
          <w:b/>
          <w:bCs/>
          <w:color w:val="000009"/>
          <w:sz w:val="20"/>
          <w:szCs w:val="20"/>
        </w:rPr>
        <w:t xml:space="preserve"> stored at two different temperatures (4°C and 25°C) for a period of 15 days</w:t>
      </w:r>
      <w:r w:rsidR="00D056DB">
        <w:rPr>
          <w:rFonts w:ascii="Times New Roman" w:eastAsia="Times New Roman" w:hAnsi="Times New Roman" w:cs="Times New Roman"/>
          <w:b/>
          <w:bCs/>
          <w:color w:val="000009"/>
          <w:sz w:val="20"/>
          <w:szCs w:val="20"/>
        </w:rPr>
        <w:tab/>
      </w:r>
    </w:p>
    <w:tbl>
      <w:tblPr>
        <w:tblW w:w="5000" w:type="pct"/>
        <w:jc w:val="center"/>
        <w:tblCellMar>
          <w:top w:w="15" w:type="dxa"/>
          <w:left w:w="15" w:type="dxa"/>
          <w:bottom w:w="15" w:type="dxa"/>
          <w:right w:w="15" w:type="dxa"/>
        </w:tblCellMar>
        <w:tblLook w:val="04A0" w:firstRow="1" w:lastRow="0" w:firstColumn="1" w:lastColumn="0" w:noHBand="0" w:noVBand="1"/>
      </w:tblPr>
      <w:tblGrid>
        <w:gridCol w:w="3421"/>
        <w:gridCol w:w="2840"/>
        <w:gridCol w:w="2869"/>
      </w:tblGrid>
      <w:tr w:rsidR="006325F4" w:rsidRPr="006325F4" w14:paraId="388264CD" w14:textId="77777777" w:rsidTr="00C97A12">
        <w:trPr>
          <w:trHeight w:val="799"/>
          <w:jc w:val="center"/>
        </w:trPr>
        <w:tc>
          <w:tcPr>
            <w:tcW w:w="1873" w:type="pct"/>
            <w:tcBorders>
              <w:top w:val="single" w:sz="4" w:space="0" w:color="000000"/>
              <w:bottom w:val="single" w:sz="4" w:space="0" w:color="000000"/>
            </w:tcBorders>
            <w:hideMark/>
          </w:tcPr>
          <w:p w14:paraId="4D99F4DA" w14:textId="58A88375" w:rsidR="006325F4" w:rsidRPr="006325F4" w:rsidRDefault="006325F4" w:rsidP="006325F4">
            <w:pPr>
              <w:widowControl w:val="0"/>
              <w:pBdr>
                <w:top w:val="nil"/>
                <w:left w:val="nil"/>
                <w:bottom w:val="nil"/>
                <w:right w:val="nil"/>
                <w:between w:val="nil"/>
              </w:pBdr>
              <w:spacing w:before="254" w:line="240" w:lineRule="auto"/>
              <w:rPr>
                <w:rFonts w:ascii="Times New Roman" w:eastAsia="Times New Roman" w:hAnsi="Times New Roman" w:cs="Times New Roman"/>
                <w:b/>
                <w:color w:val="000009"/>
                <w:sz w:val="20"/>
                <w:szCs w:val="20"/>
              </w:rPr>
            </w:pPr>
            <w:r w:rsidRPr="006325F4">
              <w:rPr>
                <w:rFonts w:ascii="Times New Roman" w:eastAsia="Times New Roman" w:hAnsi="Times New Roman" w:cs="Times New Roman"/>
                <w:b/>
                <w:bCs/>
                <w:color w:val="000009"/>
                <w:sz w:val="20"/>
                <w:szCs w:val="20"/>
              </w:rPr>
              <w:t>Combinations of different concentrations of calcium</w:t>
            </w:r>
            <w:r>
              <w:rPr>
                <w:rFonts w:ascii="Times New Roman" w:eastAsia="Times New Roman" w:hAnsi="Times New Roman" w:cs="Times New Roman"/>
                <w:b/>
                <w:bCs/>
                <w:color w:val="000009"/>
                <w:sz w:val="20"/>
                <w:szCs w:val="20"/>
              </w:rPr>
              <w:t xml:space="preserve"> </w:t>
            </w:r>
            <w:r w:rsidRPr="006325F4">
              <w:rPr>
                <w:rFonts w:ascii="Times New Roman" w:eastAsia="Times New Roman" w:hAnsi="Times New Roman" w:cs="Times New Roman"/>
                <w:b/>
                <w:bCs/>
                <w:color w:val="000009"/>
                <w:sz w:val="20"/>
                <w:szCs w:val="20"/>
              </w:rPr>
              <w:t>chloride (mM)</w:t>
            </w:r>
            <w:r>
              <w:rPr>
                <w:rFonts w:ascii="Times New Roman" w:eastAsia="Times New Roman" w:hAnsi="Times New Roman" w:cs="Times New Roman"/>
                <w:b/>
                <w:bCs/>
                <w:color w:val="000009"/>
                <w:sz w:val="20"/>
                <w:szCs w:val="20"/>
              </w:rPr>
              <w:t xml:space="preserve"> </w:t>
            </w:r>
            <w:r w:rsidRPr="006325F4">
              <w:rPr>
                <w:rFonts w:ascii="Times New Roman" w:eastAsia="Times New Roman" w:hAnsi="Times New Roman" w:cs="Times New Roman"/>
                <w:b/>
                <w:bCs/>
                <w:color w:val="000009"/>
                <w:sz w:val="20"/>
                <w:szCs w:val="20"/>
              </w:rPr>
              <w:t>with 3% (w/v) sodium alginate</w:t>
            </w:r>
          </w:p>
        </w:tc>
        <w:tc>
          <w:tcPr>
            <w:tcW w:w="1555" w:type="pct"/>
            <w:tcBorders>
              <w:top w:val="single" w:sz="4" w:space="0" w:color="000000"/>
              <w:bottom w:val="single" w:sz="4" w:space="0" w:color="000000"/>
            </w:tcBorders>
            <w:hideMark/>
          </w:tcPr>
          <w:p w14:paraId="5E37C877" w14:textId="3CF9F102" w:rsidR="006325F4" w:rsidRPr="006325F4" w:rsidRDefault="006325F4" w:rsidP="006325F4">
            <w:pPr>
              <w:widowControl w:val="0"/>
              <w:pBdr>
                <w:top w:val="nil"/>
                <w:left w:val="nil"/>
                <w:bottom w:val="nil"/>
                <w:right w:val="nil"/>
                <w:between w:val="nil"/>
              </w:pBdr>
              <w:spacing w:before="254" w:line="240" w:lineRule="auto"/>
              <w:rPr>
                <w:rFonts w:ascii="Times New Roman" w:eastAsia="Times New Roman" w:hAnsi="Times New Roman" w:cs="Times New Roman"/>
                <w:b/>
                <w:color w:val="000009"/>
                <w:sz w:val="20"/>
                <w:szCs w:val="20"/>
              </w:rPr>
            </w:pPr>
            <w:r w:rsidRPr="006325F4">
              <w:rPr>
                <w:rFonts w:ascii="Times New Roman" w:eastAsia="Times New Roman" w:hAnsi="Times New Roman" w:cs="Times New Roman"/>
                <w:b/>
                <w:bCs/>
                <w:color w:val="000009"/>
                <w:sz w:val="20"/>
                <w:szCs w:val="20"/>
              </w:rPr>
              <w:t>Mean % frequency of multiplication of artificial seeds</w:t>
            </w:r>
            <w:r>
              <w:rPr>
                <w:rFonts w:ascii="Times New Roman" w:eastAsia="Times New Roman" w:hAnsi="Times New Roman" w:cs="Times New Roman"/>
                <w:b/>
                <w:bCs/>
                <w:color w:val="000009"/>
                <w:sz w:val="20"/>
                <w:szCs w:val="20"/>
              </w:rPr>
              <w:t xml:space="preserve"> </w:t>
            </w:r>
            <w:r w:rsidRPr="006325F4">
              <w:rPr>
                <w:rFonts w:ascii="Times New Roman" w:eastAsia="Times New Roman" w:hAnsi="Times New Roman" w:cs="Times New Roman"/>
                <w:b/>
                <w:bCs/>
                <w:color w:val="000009"/>
                <w:sz w:val="20"/>
                <w:szCs w:val="20"/>
              </w:rPr>
              <w:t>stored at 4°C, 15 days</w:t>
            </w:r>
          </w:p>
        </w:tc>
        <w:tc>
          <w:tcPr>
            <w:tcW w:w="1571" w:type="pct"/>
            <w:tcBorders>
              <w:top w:val="single" w:sz="4" w:space="0" w:color="000000"/>
              <w:bottom w:val="single" w:sz="4" w:space="0" w:color="000000"/>
            </w:tcBorders>
            <w:hideMark/>
          </w:tcPr>
          <w:p w14:paraId="6740B591" w14:textId="1BBE17EC" w:rsidR="006325F4" w:rsidRPr="006325F4" w:rsidRDefault="006325F4" w:rsidP="006325F4">
            <w:pPr>
              <w:widowControl w:val="0"/>
              <w:pBdr>
                <w:top w:val="nil"/>
                <w:left w:val="nil"/>
                <w:bottom w:val="nil"/>
                <w:right w:val="nil"/>
                <w:between w:val="nil"/>
              </w:pBdr>
              <w:spacing w:before="254" w:line="240" w:lineRule="auto"/>
              <w:rPr>
                <w:rFonts w:ascii="Times New Roman" w:eastAsia="Times New Roman" w:hAnsi="Times New Roman" w:cs="Times New Roman"/>
                <w:b/>
                <w:color w:val="000009"/>
                <w:sz w:val="20"/>
                <w:szCs w:val="20"/>
              </w:rPr>
            </w:pPr>
            <w:r w:rsidRPr="006325F4">
              <w:rPr>
                <w:rFonts w:ascii="Times New Roman" w:eastAsia="Times New Roman" w:hAnsi="Times New Roman" w:cs="Times New Roman"/>
                <w:b/>
                <w:bCs/>
                <w:color w:val="000009"/>
                <w:sz w:val="20"/>
                <w:szCs w:val="20"/>
              </w:rPr>
              <w:t>Mean % frequency of multiplication of artificial</w:t>
            </w:r>
            <w:r>
              <w:rPr>
                <w:rFonts w:ascii="Times New Roman" w:eastAsia="Times New Roman" w:hAnsi="Times New Roman" w:cs="Times New Roman"/>
                <w:b/>
                <w:bCs/>
                <w:color w:val="000009"/>
                <w:sz w:val="20"/>
                <w:szCs w:val="20"/>
              </w:rPr>
              <w:t xml:space="preserve"> </w:t>
            </w:r>
            <w:r w:rsidRPr="006325F4">
              <w:rPr>
                <w:rFonts w:ascii="Times New Roman" w:eastAsia="Times New Roman" w:hAnsi="Times New Roman" w:cs="Times New Roman"/>
                <w:b/>
                <w:bCs/>
                <w:color w:val="000009"/>
                <w:sz w:val="20"/>
                <w:szCs w:val="20"/>
              </w:rPr>
              <w:t>seeds stored at 25°C, 15</w:t>
            </w:r>
            <w:r>
              <w:rPr>
                <w:rFonts w:ascii="Times New Roman" w:eastAsia="Times New Roman" w:hAnsi="Times New Roman" w:cs="Times New Roman"/>
                <w:b/>
                <w:bCs/>
                <w:color w:val="000009"/>
                <w:sz w:val="20"/>
                <w:szCs w:val="20"/>
              </w:rPr>
              <w:t xml:space="preserve"> </w:t>
            </w:r>
            <w:r w:rsidRPr="006325F4">
              <w:rPr>
                <w:rFonts w:ascii="Times New Roman" w:eastAsia="Times New Roman" w:hAnsi="Times New Roman" w:cs="Times New Roman"/>
                <w:b/>
                <w:bCs/>
                <w:color w:val="000009"/>
                <w:sz w:val="20"/>
                <w:szCs w:val="20"/>
              </w:rPr>
              <w:t>days</w:t>
            </w:r>
          </w:p>
        </w:tc>
      </w:tr>
      <w:tr w:rsidR="006325F4" w:rsidRPr="006325F4" w14:paraId="4DD2BA9C" w14:textId="77777777" w:rsidTr="00C97A12">
        <w:trPr>
          <w:trHeight w:val="259"/>
          <w:jc w:val="center"/>
        </w:trPr>
        <w:tc>
          <w:tcPr>
            <w:tcW w:w="1873" w:type="pct"/>
            <w:tcBorders>
              <w:top w:val="single" w:sz="4" w:space="0" w:color="000000"/>
            </w:tcBorders>
            <w:hideMark/>
          </w:tcPr>
          <w:p w14:paraId="7D61E03D" w14:textId="77777777" w:rsidR="006325F4" w:rsidRPr="006325F4" w:rsidRDefault="006325F4" w:rsidP="006325F4">
            <w:pPr>
              <w:widowControl w:val="0"/>
              <w:pBdr>
                <w:top w:val="nil"/>
                <w:left w:val="nil"/>
                <w:bottom w:val="nil"/>
                <w:right w:val="nil"/>
                <w:between w:val="nil"/>
              </w:pBdr>
              <w:spacing w:before="254" w:line="240" w:lineRule="auto"/>
              <w:ind w:left="381"/>
              <w:rPr>
                <w:rFonts w:ascii="Times New Roman" w:eastAsia="Times New Roman" w:hAnsi="Times New Roman" w:cs="Times New Roman"/>
                <w:b/>
                <w:color w:val="000009"/>
                <w:sz w:val="20"/>
                <w:szCs w:val="20"/>
              </w:rPr>
            </w:pPr>
            <w:r w:rsidRPr="006325F4">
              <w:rPr>
                <w:rFonts w:ascii="Times New Roman" w:eastAsia="Times New Roman" w:hAnsi="Times New Roman" w:cs="Times New Roman"/>
                <w:b/>
                <w:bCs/>
                <w:color w:val="000009"/>
                <w:sz w:val="20"/>
                <w:szCs w:val="20"/>
              </w:rPr>
              <w:t>50</w:t>
            </w:r>
          </w:p>
        </w:tc>
        <w:tc>
          <w:tcPr>
            <w:tcW w:w="1555" w:type="pct"/>
            <w:tcBorders>
              <w:top w:val="single" w:sz="4" w:space="0" w:color="000000"/>
            </w:tcBorders>
            <w:hideMark/>
          </w:tcPr>
          <w:p w14:paraId="2EE48736" w14:textId="62620BEF" w:rsidR="006325F4" w:rsidRPr="006325F4" w:rsidRDefault="006325F4" w:rsidP="006325F4">
            <w:pPr>
              <w:widowControl w:val="0"/>
              <w:pBdr>
                <w:top w:val="nil"/>
                <w:left w:val="nil"/>
                <w:bottom w:val="nil"/>
                <w:right w:val="nil"/>
                <w:between w:val="nil"/>
              </w:pBdr>
              <w:spacing w:before="254" w:line="240" w:lineRule="auto"/>
              <w:ind w:left="381"/>
              <w:rPr>
                <w:rFonts w:ascii="Times New Roman" w:eastAsia="Times New Roman" w:hAnsi="Times New Roman" w:cs="Times New Roman"/>
                <w:b/>
                <w:color w:val="000009"/>
                <w:sz w:val="20"/>
                <w:szCs w:val="20"/>
              </w:rPr>
            </w:pPr>
            <w:r>
              <w:rPr>
                <w:rFonts w:ascii="Times New Roman" w:eastAsia="Times New Roman" w:hAnsi="Times New Roman" w:cs="Times New Roman"/>
                <w:b/>
                <w:color w:val="000009"/>
                <w:sz w:val="20"/>
                <w:szCs w:val="20"/>
              </w:rPr>
              <w:t>38</w:t>
            </w:r>
            <w:r w:rsidRPr="006325F4">
              <w:rPr>
                <w:rFonts w:ascii="Times New Roman" w:eastAsia="Times New Roman" w:hAnsi="Times New Roman" w:cs="Times New Roman"/>
                <w:b/>
                <w:color w:val="000009"/>
                <w:sz w:val="20"/>
                <w:szCs w:val="20"/>
              </w:rPr>
              <w:t xml:space="preserve"> </w:t>
            </w:r>
            <w:proofErr w:type="spellStart"/>
            <w:r w:rsidRPr="006325F4">
              <w:rPr>
                <w:rFonts w:ascii="Times New Roman" w:eastAsia="Times New Roman" w:hAnsi="Times New Roman" w:cs="Times New Roman"/>
                <w:b/>
                <w:color w:val="000009"/>
                <w:sz w:val="20"/>
                <w:szCs w:val="20"/>
              </w:rPr>
              <w:t>bc</w:t>
            </w:r>
            <w:proofErr w:type="spellEnd"/>
          </w:p>
        </w:tc>
        <w:tc>
          <w:tcPr>
            <w:tcW w:w="1571" w:type="pct"/>
            <w:tcBorders>
              <w:top w:val="single" w:sz="4" w:space="0" w:color="000000"/>
            </w:tcBorders>
            <w:hideMark/>
          </w:tcPr>
          <w:p w14:paraId="1023F09F" w14:textId="0EF544B9" w:rsidR="006325F4" w:rsidRPr="006325F4" w:rsidRDefault="006325F4" w:rsidP="006325F4">
            <w:pPr>
              <w:widowControl w:val="0"/>
              <w:pBdr>
                <w:top w:val="nil"/>
                <w:left w:val="nil"/>
                <w:bottom w:val="nil"/>
                <w:right w:val="nil"/>
                <w:between w:val="nil"/>
              </w:pBdr>
              <w:spacing w:before="254" w:line="240" w:lineRule="auto"/>
              <w:ind w:left="381"/>
              <w:rPr>
                <w:rFonts w:ascii="Times New Roman" w:eastAsia="Times New Roman" w:hAnsi="Times New Roman" w:cs="Times New Roman"/>
                <w:b/>
                <w:color w:val="000009"/>
                <w:sz w:val="20"/>
                <w:szCs w:val="20"/>
              </w:rPr>
            </w:pPr>
            <w:r w:rsidRPr="006325F4">
              <w:rPr>
                <w:rFonts w:ascii="Times New Roman" w:eastAsia="Times New Roman" w:hAnsi="Times New Roman" w:cs="Times New Roman"/>
                <w:b/>
                <w:color w:val="000009"/>
                <w:sz w:val="20"/>
                <w:szCs w:val="20"/>
              </w:rPr>
              <w:t>3</w:t>
            </w:r>
            <w:r>
              <w:rPr>
                <w:rFonts w:ascii="Times New Roman" w:eastAsia="Times New Roman" w:hAnsi="Times New Roman" w:cs="Times New Roman"/>
                <w:b/>
                <w:color w:val="000009"/>
                <w:sz w:val="20"/>
                <w:szCs w:val="20"/>
              </w:rPr>
              <w:t>0</w:t>
            </w:r>
            <w:r w:rsidRPr="006325F4">
              <w:rPr>
                <w:rFonts w:ascii="Times New Roman" w:eastAsia="Times New Roman" w:hAnsi="Times New Roman" w:cs="Times New Roman"/>
                <w:b/>
                <w:color w:val="000009"/>
                <w:sz w:val="20"/>
                <w:szCs w:val="20"/>
              </w:rPr>
              <w:t xml:space="preserve">.33 </w:t>
            </w:r>
            <w:proofErr w:type="spellStart"/>
            <w:r w:rsidRPr="006325F4">
              <w:rPr>
                <w:rFonts w:ascii="Times New Roman" w:eastAsia="Times New Roman" w:hAnsi="Times New Roman" w:cs="Times New Roman"/>
                <w:b/>
                <w:color w:val="000009"/>
                <w:sz w:val="20"/>
                <w:szCs w:val="20"/>
              </w:rPr>
              <w:t>bc</w:t>
            </w:r>
            <w:proofErr w:type="spellEnd"/>
          </w:p>
        </w:tc>
      </w:tr>
      <w:tr w:rsidR="006325F4" w:rsidRPr="006325F4" w14:paraId="597B4E1A" w14:textId="77777777" w:rsidTr="00C97A12">
        <w:trPr>
          <w:trHeight w:val="264"/>
          <w:jc w:val="center"/>
        </w:trPr>
        <w:tc>
          <w:tcPr>
            <w:tcW w:w="1873" w:type="pct"/>
            <w:hideMark/>
          </w:tcPr>
          <w:p w14:paraId="284DCB04" w14:textId="77777777" w:rsidR="006325F4" w:rsidRPr="006325F4" w:rsidRDefault="006325F4" w:rsidP="006325F4">
            <w:pPr>
              <w:widowControl w:val="0"/>
              <w:pBdr>
                <w:top w:val="nil"/>
                <w:left w:val="nil"/>
                <w:bottom w:val="nil"/>
                <w:right w:val="nil"/>
                <w:between w:val="nil"/>
              </w:pBdr>
              <w:spacing w:before="254" w:line="240" w:lineRule="auto"/>
              <w:ind w:left="381"/>
              <w:rPr>
                <w:rFonts w:ascii="Times New Roman" w:eastAsia="Times New Roman" w:hAnsi="Times New Roman" w:cs="Times New Roman"/>
                <w:b/>
                <w:color w:val="000009"/>
                <w:sz w:val="20"/>
                <w:szCs w:val="20"/>
              </w:rPr>
            </w:pPr>
            <w:r w:rsidRPr="006325F4">
              <w:rPr>
                <w:rFonts w:ascii="Times New Roman" w:eastAsia="Times New Roman" w:hAnsi="Times New Roman" w:cs="Times New Roman"/>
                <w:b/>
                <w:bCs/>
                <w:color w:val="000009"/>
                <w:sz w:val="20"/>
                <w:szCs w:val="20"/>
              </w:rPr>
              <w:t>75</w:t>
            </w:r>
          </w:p>
        </w:tc>
        <w:tc>
          <w:tcPr>
            <w:tcW w:w="1555" w:type="pct"/>
            <w:hideMark/>
          </w:tcPr>
          <w:p w14:paraId="4B7211D9" w14:textId="35D47EC5" w:rsidR="006325F4" w:rsidRPr="006325F4" w:rsidRDefault="006325F4" w:rsidP="006325F4">
            <w:pPr>
              <w:widowControl w:val="0"/>
              <w:pBdr>
                <w:top w:val="nil"/>
                <w:left w:val="nil"/>
                <w:bottom w:val="nil"/>
                <w:right w:val="nil"/>
                <w:between w:val="nil"/>
              </w:pBdr>
              <w:spacing w:before="254" w:line="240" w:lineRule="auto"/>
              <w:ind w:left="381"/>
              <w:rPr>
                <w:rFonts w:ascii="Times New Roman" w:eastAsia="Times New Roman" w:hAnsi="Times New Roman" w:cs="Times New Roman"/>
                <w:b/>
                <w:color w:val="000009"/>
                <w:sz w:val="20"/>
                <w:szCs w:val="20"/>
              </w:rPr>
            </w:pPr>
            <w:r w:rsidRPr="006325F4">
              <w:rPr>
                <w:rFonts w:ascii="Times New Roman" w:eastAsia="Times New Roman" w:hAnsi="Times New Roman" w:cs="Times New Roman"/>
                <w:b/>
                <w:color w:val="000009"/>
                <w:sz w:val="20"/>
                <w:szCs w:val="20"/>
              </w:rPr>
              <w:t>5</w:t>
            </w:r>
            <w:r>
              <w:rPr>
                <w:rFonts w:ascii="Times New Roman" w:eastAsia="Times New Roman" w:hAnsi="Times New Roman" w:cs="Times New Roman"/>
                <w:b/>
                <w:color w:val="000009"/>
                <w:sz w:val="20"/>
                <w:szCs w:val="20"/>
              </w:rPr>
              <w:t>0.</w:t>
            </w:r>
            <w:r w:rsidRPr="006325F4">
              <w:rPr>
                <w:rFonts w:ascii="Times New Roman" w:eastAsia="Times New Roman" w:hAnsi="Times New Roman" w:cs="Times New Roman"/>
                <w:b/>
                <w:color w:val="000009"/>
                <w:sz w:val="20"/>
                <w:szCs w:val="20"/>
              </w:rPr>
              <w:t>33 b</w:t>
            </w:r>
          </w:p>
        </w:tc>
        <w:tc>
          <w:tcPr>
            <w:tcW w:w="1571" w:type="pct"/>
            <w:hideMark/>
          </w:tcPr>
          <w:p w14:paraId="722390EA" w14:textId="681F137B" w:rsidR="006325F4" w:rsidRPr="006325F4" w:rsidRDefault="006325F4" w:rsidP="006325F4">
            <w:pPr>
              <w:widowControl w:val="0"/>
              <w:pBdr>
                <w:top w:val="nil"/>
                <w:left w:val="nil"/>
                <w:bottom w:val="nil"/>
                <w:right w:val="nil"/>
                <w:between w:val="nil"/>
              </w:pBdr>
              <w:spacing w:before="254" w:line="240" w:lineRule="auto"/>
              <w:ind w:left="381"/>
              <w:rPr>
                <w:rFonts w:ascii="Times New Roman" w:eastAsia="Times New Roman" w:hAnsi="Times New Roman" w:cs="Times New Roman"/>
                <w:b/>
                <w:color w:val="000009"/>
                <w:sz w:val="20"/>
                <w:szCs w:val="20"/>
              </w:rPr>
            </w:pPr>
            <w:r w:rsidRPr="006325F4">
              <w:rPr>
                <w:rFonts w:ascii="Times New Roman" w:eastAsia="Times New Roman" w:hAnsi="Times New Roman" w:cs="Times New Roman"/>
                <w:b/>
                <w:color w:val="000009"/>
                <w:sz w:val="20"/>
                <w:szCs w:val="20"/>
              </w:rPr>
              <w:t>4</w:t>
            </w:r>
            <w:r>
              <w:rPr>
                <w:rFonts w:ascii="Times New Roman" w:eastAsia="Times New Roman" w:hAnsi="Times New Roman" w:cs="Times New Roman"/>
                <w:b/>
                <w:color w:val="000009"/>
                <w:sz w:val="20"/>
                <w:szCs w:val="20"/>
              </w:rPr>
              <w:t>0</w:t>
            </w:r>
            <w:r w:rsidRPr="006325F4">
              <w:rPr>
                <w:rFonts w:ascii="Times New Roman" w:eastAsia="Times New Roman" w:hAnsi="Times New Roman" w:cs="Times New Roman"/>
                <w:b/>
                <w:color w:val="000009"/>
                <w:sz w:val="20"/>
                <w:szCs w:val="20"/>
              </w:rPr>
              <w:t>.66 b</w:t>
            </w:r>
          </w:p>
        </w:tc>
      </w:tr>
      <w:tr w:rsidR="006325F4" w:rsidRPr="006325F4" w14:paraId="09B4DEC5" w14:textId="77777777" w:rsidTr="00C97A12">
        <w:trPr>
          <w:trHeight w:val="264"/>
          <w:jc w:val="center"/>
        </w:trPr>
        <w:tc>
          <w:tcPr>
            <w:tcW w:w="1873" w:type="pct"/>
            <w:hideMark/>
          </w:tcPr>
          <w:p w14:paraId="6A702744" w14:textId="77777777" w:rsidR="006325F4" w:rsidRPr="006325F4" w:rsidRDefault="006325F4" w:rsidP="006325F4">
            <w:pPr>
              <w:widowControl w:val="0"/>
              <w:pBdr>
                <w:top w:val="nil"/>
                <w:left w:val="nil"/>
                <w:bottom w:val="nil"/>
                <w:right w:val="nil"/>
                <w:between w:val="nil"/>
              </w:pBdr>
              <w:spacing w:before="254" w:line="240" w:lineRule="auto"/>
              <w:ind w:left="381"/>
              <w:rPr>
                <w:rFonts w:ascii="Times New Roman" w:eastAsia="Times New Roman" w:hAnsi="Times New Roman" w:cs="Times New Roman"/>
                <w:b/>
                <w:color w:val="000009"/>
                <w:sz w:val="20"/>
                <w:szCs w:val="20"/>
              </w:rPr>
            </w:pPr>
            <w:r w:rsidRPr="006325F4">
              <w:rPr>
                <w:rFonts w:ascii="Times New Roman" w:eastAsia="Times New Roman" w:hAnsi="Times New Roman" w:cs="Times New Roman"/>
                <w:b/>
                <w:bCs/>
                <w:color w:val="000009"/>
                <w:sz w:val="20"/>
                <w:szCs w:val="20"/>
              </w:rPr>
              <w:t>100</w:t>
            </w:r>
          </w:p>
        </w:tc>
        <w:tc>
          <w:tcPr>
            <w:tcW w:w="1555" w:type="pct"/>
            <w:hideMark/>
          </w:tcPr>
          <w:p w14:paraId="6B9F4427" w14:textId="7B21BC40" w:rsidR="006325F4" w:rsidRPr="006325F4" w:rsidRDefault="006325F4" w:rsidP="006325F4">
            <w:pPr>
              <w:widowControl w:val="0"/>
              <w:pBdr>
                <w:top w:val="nil"/>
                <w:left w:val="nil"/>
                <w:bottom w:val="nil"/>
                <w:right w:val="nil"/>
                <w:between w:val="nil"/>
              </w:pBdr>
              <w:spacing w:before="254" w:line="240" w:lineRule="auto"/>
              <w:ind w:left="381"/>
              <w:rPr>
                <w:rFonts w:ascii="Times New Roman" w:eastAsia="Times New Roman" w:hAnsi="Times New Roman" w:cs="Times New Roman"/>
                <w:b/>
                <w:color w:val="000009"/>
                <w:sz w:val="20"/>
                <w:szCs w:val="20"/>
              </w:rPr>
            </w:pPr>
            <w:r w:rsidRPr="006325F4">
              <w:rPr>
                <w:rFonts w:ascii="Times New Roman" w:eastAsia="Times New Roman" w:hAnsi="Times New Roman" w:cs="Times New Roman"/>
                <w:b/>
                <w:color w:val="000009"/>
                <w:sz w:val="20"/>
                <w:szCs w:val="20"/>
              </w:rPr>
              <w:t>9</w:t>
            </w:r>
            <w:r>
              <w:rPr>
                <w:rFonts w:ascii="Times New Roman" w:eastAsia="Times New Roman" w:hAnsi="Times New Roman" w:cs="Times New Roman"/>
                <w:b/>
                <w:color w:val="000009"/>
                <w:sz w:val="20"/>
                <w:szCs w:val="20"/>
              </w:rPr>
              <w:t>0</w:t>
            </w:r>
            <w:r w:rsidRPr="006325F4">
              <w:rPr>
                <w:rFonts w:ascii="Times New Roman" w:eastAsia="Times New Roman" w:hAnsi="Times New Roman" w:cs="Times New Roman"/>
                <w:b/>
                <w:color w:val="000009"/>
                <w:sz w:val="20"/>
                <w:szCs w:val="20"/>
              </w:rPr>
              <w:t>.33 a</w:t>
            </w:r>
          </w:p>
        </w:tc>
        <w:tc>
          <w:tcPr>
            <w:tcW w:w="1571" w:type="pct"/>
            <w:hideMark/>
          </w:tcPr>
          <w:p w14:paraId="58066DF3" w14:textId="24FA56FE" w:rsidR="006325F4" w:rsidRPr="006325F4" w:rsidRDefault="006325F4" w:rsidP="006325F4">
            <w:pPr>
              <w:widowControl w:val="0"/>
              <w:pBdr>
                <w:top w:val="nil"/>
                <w:left w:val="nil"/>
                <w:bottom w:val="nil"/>
                <w:right w:val="nil"/>
                <w:between w:val="nil"/>
              </w:pBdr>
              <w:spacing w:before="254" w:line="240" w:lineRule="auto"/>
              <w:ind w:left="381"/>
              <w:rPr>
                <w:rFonts w:ascii="Times New Roman" w:eastAsia="Times New Roman" w:hAnsi="Times New Roman" w:cs="Times New Roman"/>
                <w:b/>
                <w:color w:val="000009"/>
                <w:sz w:val="20"/>
                <w:szCs w:val="20"/>
              </w:rPr>
            </w:pPr>
            <w:r w:rsidRPr="006325F4">
              <w:rPr>
                <w:rFonts w:ascii="Times New Roman" w:eastAsia="Times New Roman" w:hAnsi="Times New Roman" w:cs="Times New Roman"/>
                <w:b/>
                <w:color w:val="000009"/>
                <w:sz w:val="20"/>
                <w:szCs w:val="20"/>
              </w:rPr>
              <w:t>6</w:t>
            </w:r>
            <w:r>
              <w:rPr>
                <w:rFonts w:ascii="Times New Roman" w:eastAsia="Times New Roman" w:hAnsi="Times New Roman" w:cs="Times New Roman"/>
                <w:b/>
                <w:color w:val="000009"/>
                <w:sz w:val="20"/>
                <w:szCs w:val="20"/>
              </w:rPr>
              <w:t>5</w:t>
            </w:r>
            <w:r w:rsidRPr="006325F4">
              <w:rPr>
                <w:rFonts w:ascii="Times New Roman" w:eastAsia="Times New Roman" w:hAnsi="Times New Roman" w:cs="Times New Roman"/>
                <w:b/>
                <w:color w:val="000009"/>
                <w:sz w:val="20"/>
                <w:szCs w:val="20"/>
              </w:rPr>
              <w:t>.66 a</w:t>
            </w:r>
          </w:p>
        </w:tc>
      </w:tr>
      <w:tr w:rsidR="006325F4" w:rsidRPr="006325F4" w14:paraId="6689482D" w14:textId="77777777" w:rsidTr="00C97A12">
        <w:trPr>
          <w:trHeight w:val="266"/>
          <w:jc w:val="center"/>
        </w:trPr>
        <w:tc>
          <w:tcPr>
            <w:tcW w:w="1873" w:type="pct"/>
            <w:tcBorders>
              <w:bottom w:val="single" w:sz="4" w:space="0" w:color="000000"/>
            </w:tcBorders>
            <w:hideMark/>
          </w:tcPr>
          <w:p w14:paraId="7AD2D6B9" w14:textId="77777777" w:rsidR="006325F4" w:rsidRPr="006325F4" w:rsidRDefault="006325F4" w:rsidP="006325F4">
            <w:pPr>
              <w:widowControl w:val="0"/>
              <w:pBdr>
                <w:top w:val="nil"/>
                <w:left w:val="nil"/>
                <w:bottom w:val="nil"/>
                <w:right w:val="nil"/>
                <w:between w:val="nil"/>
              </w:pBdr>
              <w:spacing w:before="254" w:line="240" w:lineRule="auto"/>
              <w:ind w:left="381"/>
              <w:rPr>
                <w:rFonts w:ascii="Times New Roman" w:eastAsia="Times New Roman" w:hAnsi="Times New Roman" w:cs="Times New Roman"/>
                <w:b/>
                <w:color w:val="000009"/>
                <w:sz w:val="20"/>
                <w:szCs w:val="20"/>
              </w:rPr>
            </w:pPr>
            <w:r w:rsidRPr="006325F4">
              <w:rPr>
                <w:rFonts w:ascii="Times New Roman" w:eastAsia="Times New Roman" w:hAnsi="Times New Roman" w:cs="Times New Roman"/>
                <w:b/>
                <w:bCs/>
                <w:color w:val="000009"/>
                <w:sz w:val="20"/>
                <w:szCs w:val="20"/>
              </w:rPr>
              <w:t>125</w:t>
            </w:r>
          </w:p>
        </w:tc>
        <w:tc>
          <w:tcPr>
            <w:tcW w:w="1555" w:type="pct"/>
            <w:tcBorders>
              <w:bottom w:val="single" w:sz="4" w:space="0" w:color="000000"/>
            </w:tcBorders>
            <w:hideMark/>
          </w:tcPr>
          <w:p w14:paraId="05846907" w14:textId="0B8EFDCB" w:rsidR="006325F4" w:rsidRPr="006325F4" w:rsidRDefault="006325F4" w:rsidP="006325F4">
            <w:pPr>
              <w:widowControl w:val="0"/>
              <w:pBdr>
                <w:top w:val="nil"/>
                <w:left w:val="nil"/>
                <w:bottom w:val="nil"/>
                <w:right w:val="nil"/>
                <w:between w:val="nil"/>
              </w:pBdr>
              <w:spacing w:before="254" w:line="240" w:lineRule="auto"/>
              <w:ind w:left="381"/>
              <w:rPr>
                <w:rFonts w:ascii="Times New Roman" w:eastAsia="Times New Roman" w:hAnsi="Times New Roman" w:cs="Times New Roman"/>
                <w:b/>
                <w:color w:val="000009"/>
                <w:sz w:val="20"/>
                <w:szCs w:val="20"/>
              </w:rPr>
            </w:pPr>
            <w:r w:rsidRPr="006325F4">
              <w:rPr>
                <w:rFonts w:ascii="Times New Roman" w:eastAsia="Times New Roman" w:hAnsi="Times New Roman" w:cs="Times New Roman"/>
                <w:b/>
                <w:color w:val="000009"/>
                <w:sz w:val="20"/>
                <w:szCs w:val="20"/>
              </w:rPr>
              <w:t>2</w:t>
            </w:r>
            <w:r>
              <w:rPr>
                <w:rFonts w:ascii="Times New Roman" w:eastAsia="Times New Roman" w:hAnsi="Times New Roman" w:cs="Times New Roman"/>
                <w:b/>
                <w:color w:val="000009"/>
                <w:sz w:val="20"/>
                <w:szCs w:val="20"/>
              </w:rPr>
              <w:t>3</w:t>
            </w:r>
            <w:r w:rsidRPr="006325F4">
              <w:rPr>
                <w:rFonts w:ascii="Times New Roman" w:eastAsia="Times New Roman" w:hAnsi="Times New Roman" w:cs="Times New Roman"/>
                <w:b/>
                <w:color w:val="000009"/>
                <w:sz w:val="20"/>
                <w:szCs w:val="20"/>
              </w:rPr>
              <w:t>.66 c</w:t>
            </w:r>
          </w:p>
        </w:tc>
        <w:tc>
          <w:tcPr>
            <w:tcW w:w="1571" w:type="pct"/>
            <w:tcBorders>
              <w:bottom w:val="single" w:sz="4" w:space="0" w:color="000000"/>
            </w:tcBorders>
            <w:hideMark/>
          </w:tcPr>
          <w:p w14:paraId="43BDE1B9" w14:textId="4DD65062" w:rsidR="006325F4" w:rsidRPr="006325F4" w:rsidRDefault="006325F4" w:rsidP="006325F4">
            <w:pPr>
              <w:widowControl w:val="0"/>
              <w:pBdr>
                <w:top w:val="nil"/>
                <w:left w:val="nil"/>
                <w:bottom w:val="nil"/>
                <w:right w:val="nil"/>
                <w:between w:val="nil"/>
              </w:pBdr>
              <w:spacing w:before="254" w:line="240" w:lineRule="auto"/>
              <w:ind w:left="381"/>
              <w:rPr>
                <w:rFonts w:ascii="Times New Roman" w:eastAsia="Times New Roman" w:hAnsi="Times New Roman" w:cs="Times New Roman"/>
                <w:b/>
                <w:color w:val="000009"/>
                <w:sz w:val="20"/>
                <w:szCs w:val="20"/>
              </w:rPr>
            </w:pPr>
            <w:r>
              <w:rPr>
                <w:rFonts w:ascii="Times New Roman" w:eastAsia="Times New Roman" w:hAnsi="Times New Roman" w:cs="Times New Roman"/>
                <w:b/>
                <w:color w:val="000009"/>
                <w:sz w:val="20"/>
                <w:szCs w:val="20"/>
              </w:rPr>
              <w:t>15</w:t>
            </w:r>
            <w:r w:rsidRPr="006325F4">
              <w:rPr>
                <w:rFonts w:ascii="Times New Roman" w:eastAsia="Times New Roman" w:hAnsi="Times New Roman" w:cs="Times New Roman"/>
                <w:b/>
                <w:color w:val="000009"/>
                <w:sz w:val="20"/>
                <w:szCs w:val="20"/>
              </w:rPr>
              <w:t xml:space="preserve"> c</w:t>
            </w:r>
          </w:p>
        </w:tc>
      </w:tr>
    </w:tbl>
    <w:p w14:paraId="5A872FDF" w14:textId="47768871" w:rsidR="00D056DB" w:rsidRPr="00D056DB" w:rsidRDefault="006325F4" w:rsidP="00EE56FC">
      <w:pPr>
        <w:widowControl w:val="0"/>
        <w:pBdr>
          <w:top w:val="nil"/>
          <w:left w:val="nil"/>
          <w:bottom w:val="nil"/>
          <w:right w:val="nil"/>
          <w:between w:val="nil"/>
        </w:pBdr>
        <w:spacing w:before="254" w:line="240" w:lineRule="auto"/>
        <w:jc w:val="both"/>
        <w:rPr>
          <w:rFonts w:ascii="Times New Roman" w:eastAsia="Times New Roman" w:hAnsi="Times New Roman" w:cs="Times New Roman"/>
          <w:b/>
          <w:bCs/>
          <w:color w:val="000009"/>
          <w:sz w:val="20"/>
          <w:szCs w:val="20"/>
        </w:rPr>
      </w:pPr>
      <w:r w:rsidRPr="006325F4">
        <w:rPr>
          <w:rFonts w:ascii="Times New Roman" w:eastAsia="Times New Roman" w:hAnsi="Times New Roman" w:cs="Times New Roman"/>
          <w:b/>
          <w:color w:val="000009"/>
          <w:sz w:val="20"/>
          <w:szCs w:val="20"/>
        </w:rPr>
        <w:t xml:space="preserve">Data were </w:t>
      </w:r>
      <w:proofErr w:type="spellStart"/>
      <w:r w:rsidRPr="006325F4">
        <w:rPr>
          <w:rFonts w:ascii="Times New Roman" w:eastAsia="Times New Roman" w:hAnsi="Times New Roman" w:cs="Times New Roman"/>
          <w:b/>
          <w:color w:val="000009"/>
          <w:sz w:val="20"/>
          <w:szCs w:val="20"/>
        </w:rPr>
        <w:t>analyzed</w:t>
      </w:r>
      <w:proofErr w:type="spellEnd"/>
      <w:r w:rsidRPr="006325F4">
        <w:rPr>
          <w:rFonts w:ascii="Times New Roman" w:eastAsia="Times New Roman" w:hAnsi="Times New Roman" w:cs="Times New Roman"/>
          <w:b/>
          <w:color w:val="000009"/>
          <w:sz w:val="20"/>
          <w:szCs w:val="20"/>
        </w:rPr>
        <w:t xml:space="preserve"> by ANOVA and means were compared with DMRT. Values followed by the same lower-case letter are non- significant at P&lt;0.05</w:t>
      </w:r>
      <w:r w:rsidR="00D056DB" w:rsidRPr="00D056DB">
        <w:rPr>
          <w:rFonts w:ascii="Times New Roman" w:eastAsia="Times New Roman" w:hAnsi="Times New Roman" w:cs="Times New Roman"/>
          <w:b/>
          <w:bCs/>
          <w:color w:val="000009"/>
          <w:sz w:val="20"/>
          <w:szCs w:val="20"/>
        </w:rPr>
        <w:t xml:space="preserve">Table 5. Influence of storage days and storage temperature on percentage multiplication frequency of encapsulated </w:t>
      </w:r>
      <w:r w:rsidR="00EE56FC">
        <w:rPr>
          <w:rFonts w:ascii="Times New Roman" w:eastAsia="Times New Roman" w:hAnsi="Times New Roman" w:cs="Times New Roman"/>
          <w:b/>
          <w:bCs/>
          <w:color w:val="000009"/>
          <w:sz w:val="20"/>
          <w:szCs w:val="20"/>
        </w:rPr>
        <w:t>nodes.</w:t>
      </w:r>
    </w:p>
    <w:p w14:paraId="0F4468CA" w14:textId="77777777" w:rsidR="00D056DB" w:rsidRPr="00D056DB" w:rsidRDefault="00D056DB" w:rsidP="00D056DB">
      <w:pPr>
        <w:widowControl w:val="0"/>
        <w:pBdr>
          <w:top w:val="nil"/>
          <w:left w:val="nil"/>
          <w:bottom w:val="nil"/>
          <w:right w:val="nil"/>
          <w:between w:val="nil"/>
        </w:pBdr>
        <w:spacing w:before="254" w:line="240" w:lineRule="auto"/>
        <w:rPr>
          <w:rFonts w:ascii="Times New Roman" w:eastAsia="Times New Roman" w:hAnsi="Times New Roman" w:cs="Times New Roman"/>
          <w:b/>
          <w:color w:val="000009"/>
          <w:sz w:val="20"/>
          <w:szCs w:val="20"/>
        </w:rPr>
      </w:pPr>
    </w:p>
    <w:p w14:paraId="5FF4EDEE" w14:textId="77777777" w:rsidR="00D056DB" w:rsidRDefault="00D056DB" w:rsidP="00D056DB">
      <w:pPr>
        <w:widowControl w:val="0"/>
        <w:pBdr>
          <w:top w:val="nil"/>
          <w:left w:val="nil"/>
          <w:bottom w:val="nil"/>
          <w:right w:val="nil"/>
          <w:between w:val="nil"/>
        </w:pBdr>
        <w:spacing w:before="254" w:line="240" w:lineRule="auto"/>
        <w:rPr>
          <w:rFonts w:ascii="Times New Roman" w:eastAsia="Times New Roman" w:hAnsi="Times New Roman" w:cs="Times New Roman"/>
          <w:b/>
          <w:color w:val="000009"/>
          <w:sz w:val="20"/>
          <w:szCs w:val="20"/>
        </w:rPr>
      </w:pPr>
      <w:r w:rsidRPr="00D056DB">
        <w:rPr>
          <w:rFonts w:ascii="Times New Roman" w:eastAsia="Times New Roman" w:hAnsi="Times New Roman" w:cs="Times New Roman"/>
          <w:b/>
          <w:color w:val="000009"/>
          <w:sz w:val="20"/>
          <w:szCs w:val="20"/>
        </w:rPr>
        <w:t>Data were analysed by ANOVA and means were compared with DMRT. Values followed by same lower-case</w:t>
      </w:r>
      <w:r>
        <w:rPr>
          <w:rFonts w:ascii="Times New Roman" w:eastAsia="Times New Roman" w:hAnsi="Times New Roman" w:cs="Times New Roman"/>
          <w:b/>
          <w:color w:val="000009"/>
          <w:sz w:val="20"/>
          <w:szCs w:val="20"/>
        </w:rPr>
        <w:t>.</w:t>
      </w:r>
    </w:p>
    <w:p w14:paraId="09A5F7BB" w14:textId="77777777" w:rsidR="00D056DB" w:rsidRDefault="00D056DB" w:rsidP="00D056DB">
      <w:pPr>
        <w:widowControl w:val="0"/>
        <w:pBdr>
          <w:top w:val="nil"/>
          <w:left w:val="nil"/>
          <w:bottom w:val="nil"/>
          <w:right w:val="nil"/>
          <w:between w:val="nil"/>
        </w:pBdr>
        <w:spacing w:before="254" w:line="240" w:lineRule="auto"/>
        <w:rPr>
          <w:rFonts w:ascii="Times New Roman" w:eastAsia="Times New Roman" w:hAnsi="Times New Roman" w:cs="Times New Roman"/>
          <w:b/>
          <w:color w:val="000009"/>
          <w:sz w:val="20"/>
          <w:szCs w:val="20"/>
        </w:rPr>
      </w:pPr>
    </w:p>
    <w:tbl>
      <w:tblPr>
        <w:tblpPr w:leftFromText="180" w:rightFromText="180" w:vertAnchor="page" w:horzAnchor="margin" w:tblpY="3771"/>
        <w:tblW w:w="0" w:type="auto"/>
        <w:tblCellMar>
          <w:top w:w="15" w:type="dxa"/>
          <w:left w:w="15" w:type="dxa"/>
          <w:bottom w:w="15" w:type="dxa"/>
          <w:right w:w="15" w:type="dxa"/>
        </w:tblCellMar>
        <w:tblLook w:val="04A0" w:firstRow="1" w:lastRow="0" w:firstColumn="1" w:lastColumn="0" w:noHBand="0" w:noVBand="1"/>
      </w:tblPr>
      <w:tblGrid>
        <w:gridCol w:w="2199"/>
        <w:gridCol w:w="3419"/>
        <w:gridCol w:w="3512"/>
      </w:tblGrid>
      <w:tr w:rsidR="00D056DB" w:rsidRPr="00D056DB" w14:paraId="25674F1B" w14:textId="77777777" w:rsidTr="00D056DB">
        <w:trPr>
          <w:trHeight w:val="551"/>
        </w:trPr>
        <w:tc>
          <w:tcPr>
            <w:tcW w:w="0" w:type="auto"/>
            <w:tcBorders>
              <w:top w:val="single" w:sz="4" w:space="0" w:color="000000"/>
              <w:bottom w:val="single" w:sz="4" w:space="0" w:color="000000"/>
            </w:tcBorders>
            <w:hideMark/>
          </w:tcPr>
          <w:p w14:paraId="51628F69" w14:textId="77777777" w:rsidR="00D056DB" w:rsidRPr="00D056DB" w:rsidRDefault="00D056DB" w:rsidP="00D056DB">
            <w:pPr>
              <w:widowControl w:val="0"/>
              <w:pBdr>
                <w:top w:val="nil"/>
                <w:left w:val="nil"/>
                <w:bottom w:val="nil"/>
                <w:right w:val="nil"/>
                <w:between w:val="nil"/>
              </w:pBdr>
              <w:spacing w:before="254" w:line="240" w:lineRule="auto"/>
              <w:rPr>
                <w:rFonts w:ascii="Times New Roman" w:eastAsia="Times New Roman" w:hAnsi="Times New Roman" w:cs="Times New Roman"/>
                <w:b/>
                <w:color w:val="000009"/>
                <w:sz w:val="20"/>
                <w:szCs w:val="20"/>
              </w:rPr>
            </w:pPr>
            <w:r w:rsidRPr="00D056DB">
              <w:rPr>
                <w:rFonts w:ascii="Times New Roman" w:eastAsia="Times New Roman" w:hAnsi="Times New Roman" w:cs="Times New Roman"/>
                <w:b/>
                <w:bCs/>
                <w:color w:val="000009"/>
                <w:sz w:val="20"/>
                <w:szCs w:val="20"/>
              </w:rPr>
              <w:lastRenderedPageBreak/>
              <w:t>Storage duration</w:t>
            </w:r>
            <w:r>
              <w:rPr>
                <w:rFonts w:ascii="Times New Roman" w:eastAsia="Times New Roman" w:hAnsi="Times New Roman" w:cs="Times New Roman"/>
                <w:b/>
                <w:bCs/>
                <w:color w:val="000009"/>
                <w:sz w:val="20"/>
                <w:szCs w:val="20"/>
              </w:rPr>
              <w:t xml:space="preserve"> </w:t>
            </w:r>
            <w:r w:rsidRPr="00D056DB">
              <w:rPr>
                <w:rFonts w:ascii="Times New Roman" w:eastAsia="Times New Roman" w:hAnsi="Times New Roman" w:cs="Times New Roman"/>
                <w:b/>
                <w:bCs/>
                <w:color w:val="000009"/>
                <w:sz w:val="20"/>
                <w:szCs w:val="20"/>
              </w:rPr>
              <w:t>(in Days)</w:t>
            </w:r>
          </w:p>
        </w:tc>
        <w:tc>
          <w:tcPr>
            <w:tcW w:w="0" w:type="auto"/>
            <w:tcBorders>
              <w:top w:val="single" w:sz="4" w:space="0" w:color="000000"/>
              <w:bottom w:val="single" w:sz="4" w:space="0" w:color="000000"/>
            </w:tcBorders>
            <w:hideMark/>
          </w:tcPr>
          <w:p w14:paraId="4D248097" w14:textId="77777777" w:rsidR="00D056DB" w:rsidRPr="00D056DB" w:rsidRDefault="00D056DB" w:rsidP="00D056DB">
            <w:pPr>
              <w:widowControl w:val="0"/>
              <w:pBdr>
                <w:top w:val="nil"/>
                <w:left w:val="nil"/>
                <w:bottom w:val="nil"/>
                <w:right w:val="nil"/>
                <w:between w:val="nil"/>
              </w:pBdr>
              <w:spacing w:before="254" w:line="240" w:lineRule="auto"/>
              <w:rPr>
                <w:rFonts w:ascii="Times New Roman" w:eastAsia="Times New Roman" w:hAnsi="Times New Roman" w:cs="Times New Roman"/>
                <w:b/>
                <w:color w:val="000009"/>
                <w:sz w:val="20"/>
                <w:szCs w:val="20"/>
              </w:rPr>
            </w:pPr>
            <w:r w:rsidRPr="00D056DB">
              <w:rPr>
                <w:rFonts w:ascii="Times New Roman" w:eastAsia="Times New Roman" w:hAnsi="Times New Roman" w:cs="Times New Roman"/>
                <w:b/>
                <w:bCs/>
                <w:color w:val="000009"/>
                <w:sz w:val="20"/>
                <w:szCs w:val="20"/>
              </w:rPr>
              <w:t>Multiplication frequency of</w:t>
            </w:r>
          </w:p>
          <w:p w14:paraId="0C660BB5" w14:textId="77777777" w:rsidR="00D056DB" w:rsidRPr="00D056DB" w:rsidRDefault="00D056DB" w:rsidP="00D056DB">
            <w:pPr>
              <w:widowControl w:val="0"/>
              <w:pBdr>
                <w:top w:val="nil"/>
                <w:left w:val="nil"/>
                <w:bottom w:val="nil"/>
                <w:right w:val="nil"/>
                <w:between w:val="nil"/>
              </w:pBdr>
              <w:spacing w:before="254" w:line="240" w:lineRule="auto"/>
              <w:rPr>
                <w:rFonts w:ascii="Times New Roman" w:eastAsia="Times New Roman" w:hAnsi="Times New Roman" w:cs="Times New Roman"/>
                <w:b/>
                <w:color w:val="000009"/>
                <w:sz w:val="20"/>
                <w:szCs w:val="20"/>
              </w:rPr>
            </w:pPr>
            <w:r w:rsidRPr="00D056DB">
              <w:rPr>
                <w:rFonts w:ascii="Times New Roman" w:eastAsia="Times New Roman" w:hAnsi="Times New Roman" w:cs="Times New Roman"/>
                <w:b/>
                <w:bCs/>
                <w:color w:val="000009"/>
                <w:sz w:val="20"/>
                <w:szCs w:val="20"/>
              </w:rPr>
              <w:t xml:space="preserve">encapsulated </w:t>
            </w:r>
            <w:r>
              <w:rPr>
                <w:rFonts w:ascii="Times New Roman" w:eastAsia="Times New Roman" w:hAnsi="Times New Roman" w:cs="Times New Roman"/>
                <w:b/>
                <w:bCs/>
                <w:color w:val="000009"/>
                <w:sz w:val="20"/>
                <w:szCs w:val="20"/>
              </w:rPr>
              <w:t>nodes</w:t>
            </w:r>
            <w:r w:rsidRPr="00D056DB">
              <w:rPr>
                <w:rFonts w:ascii="Times New Roman" w:eastAsia="Times New Roman" w:hAnsi="Times New Roman" w:cs="Times New Roman"/>
                <w:b/>
                <w:bCs/>
                <w:color w:val="000009"/>
                <w:sz w:val="20"/>
                <w:szCs w:val="20"/>
              </w:rPr>
              <w:t xml:space="preserve"> stored at 4°C storage.</w:t>
            </w:r>
          </w:p>
        </w:tc>
        <w:tc>
          <w:tcPr>
            <w:tcW w:w="0" w:type="auto"/>
            <w:tcBorders>
              <w:top w:val="single" w:sz="4" w:space="0" w:color="000000"/>
              <w:bottom w:val="single" w:sz="4" w:space="0" w:color="000000"/>
            </w:tcBorders>
            <w:hideMark/>
          </w:tcPr>
          <w:p w14:paraId="41DBD2FB" w14:textId="77777777" w:rsidR="00D056DB" w:rsidRPr="00D056DB" w:rsidRDefault="00D056DB" w:rsidP="00D056DB">
            <w:pPr>
              <w:widowControl w:val="0"/>
              <w:pBdr>
                <w:top w:val="nil"/>
                <w:left w:val="nil"/>
                <w:bottom w:val="nil"/>
                <w:right w:val="nil"/>
                <w:between w:val="nil"/>
              </w:pBdr>
              <w:spacing w:before="254" w:line="240" w:lineRule="auto"/>
              <w:rPr>
                <w:rFonts w:ascii="Times New Roman" w:eastAsia="Times New Roman" w:hAnsi="Times New Roman" w:cs="Times New Roman"/>
                <w:b/>
                <w:color w:val="000009"/>
                <w:sz w:val="20"/>
                <w:szCs w:val="20"/>
              </w:rPr>
            </w:pPr>
            <w:r w:rsidRPr="00D056DB">
              <w:rPr>
                <w:rFonts w:ascii="Times New Roman" w:eastAsia="Times New Roman" w:hAnsi="Times New Roman" w:cs="Times New Roman"/>
                <w:b/>
                <w:bCs/>
                <w:color w:val="000009"/>
                <w:sz w:val="20"/>
                <w:szCs w:val="20"/>
              </w:rPr>
              <w:t>Multiplication frequency of</w:t>
            </w:r>
          </w:p>
          <w:p w14:paraId="2939B1D0" w14:textId="77777777" w:rsidR="00D056DB" w:rsidRPr="00D056DB" w:rsidRDefault="00D056DB" w:rsidP="00D056DB">
            <w:pPr>
              <w:widowControl w:val="0"/>
              <w:pBdr>
                <w:top w:val="nil"/>
                <w:left w:val="nil"/>
                <w:bottom w:val="nil"/>
                <w:right w:val="nil"/>
                <w:between w:val="nil"/>
              </w:pBdr>
              <w:spacing w:before="254" w:line="240" w:lineRule="auto"/>
              <w:rPr>
                <w:rFonts w:ascii="Times New Roman" w:eastAsia="Times New Roman" w:hAnsi="Times New Roman" w:cs="Times New Roman"/>
                <w:b/>
                <w:color w:val="000009"/>
                <w:sz w:val="20"/>
                <w:szCs w:val="20"/>
              </w:rPr>
            </w:pPr>
            <w:r w:rsidRPr="00D056DB">
              <w:rPr>
                <w:rFonts w:ascii="Times New Roman" w:eastAsia="Times New Roman" w:hAnsi="Times New Roman" w:cs="Times New Roman"/>
                <w:b/>
                <w:bCs/>
                <w:color w:val="000009"/>
                <w:sz w:val="20"/>
                <w:szCs w:val="20"/>
              </w:rPr>
              <w:t xml:space="preserve">encapsulated </w:t>
            </w:r>
            <w:r>
              <w:rPr>
                <w:rFonts w:ascii="Times New Roman" w:eastAsia="Times New Roman" w:hAnsi="Times New Roman" w:cs="Times New Roman"/>
                <w:b/>
                <w:bCs/>
                <w:color w:val="000009"/>
                <w:sz w:val="20"/>
                <w:szCs w:val="20"/>
              </w:rPr>
              <w:t>nodes</w:t>
            </w:r>
            <w:r w:rsidRPr="00D056DB">
              <w:rPr>
                <w:rFonts w:ascii="Times New Roman" w:eastAsia="Times New Roman" w:hAnsi="Times New Roman" w:cs="Times New Roman"/>
                <w:b/>
                <w:bCs/>
                <w:color w:val="000009"/>
                <w:sz w:val="20"/>
                <w:szCs w:val="20"/>
              </w:rPr>
              <w:t xml:space="preserve"> stored at 25°C storage.</w:t>
            </w:r>
          </w:p>
        </w:tc>
      </w:tr>
      <w:tr w:rsidR="00D056DB" w:rsidRPr="00D056DB" w14:paraId="4091018D" w14:textId="77777777" w:rsidTr="00D056DB">
        <w:trPr>
          <w:trHeight w:val="183"/>
        </w:trPr>
        <w:tc>
          <w:tcPr>
            <w:tcW w:w="0" w:type="auto"/>
            <w:tcBorders>
              <w:top w:val="single" w:sz="4" w:space="0" w:color="000000"/>
            </w:tcBorders>
            <w:hideMark/>
          </w:tcPr>
          <w:p w14:paraId="075290C9" w14:textId="77777777" w:rsidR="00D056DB" w:rsidRPr="00D056DB" w:rsidRDefault="00D056DB" w:rsidP="00D056DB">
            <w:pPr>
              <w:widowControl w:val="0"/>
              <w:pBdr>
                <w:top w:val="nil"/>
                <w:left w:val="nil"/>
                <w:bottom w:val="nil"/>
                <w:right w:val="nil"/>
                <w:between w:val="nil"/>
              </w:pBdr>
              <w:spacing w:before="254" w:line="240" w:lineRule="auto"/>
              <w:jc w:val="center"/>
              <w:rPr>
                <w:rFonts w:ascii="Times New Roman" w:eastAsia="Times New Roman" w:hAnsi="Times New Roman" w:cs="Times New Roman"/>
                <w:b/>
                <w:color w:val="000009"/>
                <w:sz w:val="20"/>
                <w:szCs w:val="20"/>
              </w:rPr>
            </w:pPr>
            <w:r w:rsidRPr="00D056DB">
              <w:rPr>
                <w:rFonts w:ascii="Times New Roman" w:eastAsia="Times New Roman" w:hAnsi="Times New Roman" w:cs="Times New Roman"/>
                <w:b/>
                <w:bCs/>
                <w:color w:val="000009"/>
                <w:sz w:val="20"/>
                <w:szCs w:val="20"/>
              </w:rPr>
              <w:t>15</w:t>
            </w:r>
          </w:p>
        </w:tc>
        <w:tc>
          <w:tcPr>
            <w:tcW w:w="0" w:type="auto"/>
            <w:tcBorders>
              <w:top w:val="single" w:sz="4" w:space="0" w:color="000000"/>
            </w:tcBorders>
            <w:hideMark/>
          </w:tcPr>
          <w:p w14:paraId="0589178F" w14:textId="77777777" w:rsidR="00D056DB" w:rsidRPr="00D056DB" w:rsidRDefault="00D056DB" w:rsidP="00D056DB">
            <w:pPr>
              <w:widowControl w:val="0"/>
              <w:pBdr>
                <w:top w:val="nil"/>
                <w:left w:val="nil"/>
                <w:bottom w:val="nil"/>
                <w:right w:val="nil"/>
                <w:between w:val="nil"/>
              </w:pBdr>
              <w:spacing w:before="254" w:line="240" w:lineRule="auto"/>
              <w:jc w:val="center"/>
              <w:rPr>
                <w:rFonts w:ascii="Times New Roman" w:eastAsia="Times New Roman" w:hAnsi="Times New Roman" w:cs="Times New Roman"/>
                <w:b/>
                <w:color w:val="000009"/>
                <w:sz w:val="20"/>
                <w:szCs w:val="20"/>
              </w:rPr>
            </w:pPr>
            <w:r w:rsidRPr="00D056DB">
              <w:rPr>
                <w:rFonts w:ascii="Times New Roman" w:eastAsia="Times New Roman" w:hAnsi="Times New Roman" w:cs="Times New Roman"/>
                <w:b/>
                <w:color w:val="000009"/>
                <w:sz w:val="20"/>
                <w:szCs w:val="20"/>
              </w:rPr>
              <w:t>9</w:t>
            </w:r>
            <w:r>
              <w:rPr>
                <w:rFonts w:ascii="Times New Roman" w:eastAsia="Times New Roman" w:hAnsi="Times New Roman" w:cs="Times New Roman"/>
                <w:b/>
                <w:color w:val="000009"/>
                <w:sz w:val="20"/>
                <w:szCs w:val="20"/>
              </w:rPr>
              <w:t>1</w:t>
            </w:r>
            <w:r w:rsidRPr="00D056DB">
              <w:rPr>
                <w:rFonts w:ascii="Times New Roman" w:eastAsia="Times New Roman" w:hAnsi="Times New Roman" w:cs="Times New Roman"/>
                <w:b/>
                <w:color w:val="000009"/>
                <w:sz w:val="20"/>
                <w:szCs w:val="20"/>
              </w:rPr>
              <w:t>.33 a</w:t>
            </w:r>
          </w:p>
        </w:tc>
        <w:tc>
          <w:tcPr>
            <w:tcW w:w="0" w:type="auto"/>
            <w:tcBorders>
              <w:top w:val="single" w:sz="4" w:space="0" w:color="000000"/>
            </w:tcBorders>
            <w:hideMark/>
          </w:tcPr>
          <w:p w14:paraId="775986B0" w14:textId="77777777" w:rsidR="00D056DB" w:rsidRPr="00D056DB" w:rsidRDefault="00D056DB" w:rsidP="00D056DB">
            <w:pPr>
              <w:widowControl w:val="0"/>
              <w:pBdr>
                <w:top w:val="nil"/>
                <w:left w:val="nil"/>
                <w:bottom w:val="nil"/>
                <w:right w:val="nil"/>
                <w:between w:val="nil"/>
              </w:pBdr>
              <w:spacing w:before="254" w:line="240" w:lineRule="auto"/>
              <w:jc w:val="center"/>
              <w:rPr>
                <w:rFonts w:ascii="Times New Roman" w:eastAsia="Times New Roman" w:hAnsi="Times New Roman" w:cs="Times New Roman"/>
                <w:b/>
                <w:color w:val="000009"/>
                <w:sz w:val="20"/>
                <w:szCs w:val="20"/>
              </w:rPr>
            </w:pPr>
            <w:r w:rsidRPr="00D056DB">
              <w:rPr>
                <w:rFonts w:ascii="Times New Roman" w:eastAsia="Times New Roman" w:hAnsi="Times New Roman" w:cs="Times New Roman"/>
                <w:b/>
                <w:color w:val="000009"/>
                <w:sz w:val="20"/>
                <w:szCs w:val="20"/>
              </w:rPr>
              <w:t>86.66 a</w:t>
            </w:r>
          </w:p>
        </w:tc>
      </w:tr>
      <w:tr w:rsidR="00D056DB" w:rsidRPr="00D056DB" w14:paraId="13B0504E" w14:textId="77777777" w:rsidTr="00D056DB">
        <w:trPr>
          <w:trHeight w:val="183"/>
        </w:trPr>
        <w:tc>
          <w:tcPr>
            <w:tcW w:w="0" w:type="auto"/>
            <w:hideMark/>
          </w:tcPr>
          <w:p w14:paraId="15F5628E" w14:textId="77777777" w:rsidR="00D056DB" w:rsidRPr="00D056DB" w:rsidRDefault="00D056DB" w:rsidP="00D056DB">
            <w:pPr>
              <w:widowControl w:val="0"/>
              <w:pBdr>
                <w:top w:val="nil"/>
                <w:left w:val="nil"/>
                <w:bottom w:val="nil"/>
                <w:right w:val="nil"/>
                <w:between w:val="nil"/>
              </w:pBdr>
              <w:spacing w:before="254" w:line="240" w:lineRule="auto"/>
              <w:jc w:val="center"/>
              <w:rPr>
                <w:rFonts w:ascii="Times New Roman" w:eastAsia="Times New Roman" w:hAnsi="Times New Roman" w:cs="Times New Roman"/>
                <w:b/>
                <w:color w:val="000009"/>
                <w:sz w:val="20"/>
                <w:szCs w:val="20"/>
              </w:rPr>
            </w:pPr>
            <w:r w:rsidRPr="00D056DB">
              <w:rPr>
                <w:rFonts w:ascii="Times New Roman" w:eastAsia="Times New Roman" w:hAnsi="Times New Roman" w:cs="Times New Roman"/>
                <w:b/>
                <w:bCs/>
                <w:color w:val="000009"/>
                <w:sz w:val="20"/>
                <w:szCs w:val="20"/>
              </w:rPr>
              <w:t>30</w:t>
            </w:r>
          </w:p>
        </w:tc>
        <w:tc>
          <w:tcPr>
            <w:tcW w:w="0" w:type="auto"/>
            <w:hideMark/>
          </w:tcPr>
          <w:p w14:paraId="01D29D62" w14:textId="77777777" w:rsidR="00D056DB" w:rsidRPr="00D056DB" w:rsidRDefault="00D056DB" w:rsidP="00D056DB">
            <w:pPr>
              <w:widowControl w:val="0"/>
              <w:pBdr>
                <w:top w:val="nil"/>
                <w:left w:val="nil"/>
                <w:bottom w:val="nil"/>
                <w:right w:val="nil"/>
                <w:between w:val="nil"/>
              </w:pBdr>
              <w:spacing w:before="254" w:line="240" w:lineRule="auto"/>
              <w:jc w:val="center"/>
              <w:rPr>
                <w:rFonts w:ascii="Times New Roman" w:eastAsia="Times New Roman" w:hAnsi="Times New Roman" w:cs="Times New Roman"/>
                <w:b/>
                <w:color w:val="000009"/>
                <w:sz w:val="20"/>
                <w:szCs w:val="20"/>
              </w:rPr>
            </w:pPr>
            <w:r w:rsidRPr="00D056DB">
              <w:rPr>
                <w:rFonts w:ascii="Times New Roman" w:eastAsia="Times New Roman" w:hAnsi="Times New Roman" w:cs="Times New Roman"/>
                <w:b/>
                <w:color w:val="000009"/>
                <w:sz w:val="20"/>
                <w:szCs w:val="20"/>
              </w:rPr>
              <w:t>6</w:t>
            </w:r>
            <w:r>
              <w:rPr>
                <w:rFonts w:ascii="Times New Roman" w:eastAsia="Times New Roman" w:hAnsi="Times New Roman" w:cs="Times New Roman"/>
                <w:b/>
                <w:color w:val="000009"/>
                <w:sz w:val="20"/>
                <w:szCs w:val="20"/>
              </w:rPr>
              <w:t>2</w:t>
            </w:r>
            <w:r w:rsidRPr="00D056DB">
              <w:rPr>
                <w:rFonts w:ascii="Times New Roman" w:eastAsia="Times New Roman" w:hAnsi="Times New Roman" w:cs="Times New Roman"/>
                <w:b/>
                <w:color w:val="000009"/>
                <w:sz w:val="20"/>
                <w:szCs w:val="20"/>
              </w:rPr>
              <w:t>.66 b</w:t>
            </w:r>
          </w:p>
        </w:tc>
        <w:tc>
          <w:tcPr>
            <w:tcW w:w="0" w:type="auto"/>
            <w:hideMark/>
          </w:tcPr>
          <w:p w14:paraId="07EC6A22" w14:textId="77777777" w:rsidR="00D056DB" w:rsidRPr="00D056DB" w:rsidRDefault="00D056DB" w:rsidP="00D056DB">
            <w:pPr>
              <w:widowControl w:val="0"/>
              <w:pBdr>
                <w:top w:val="nil"/>
                <w:left w:val="nil"/>
                <w:bottom w:val="nil"/>
                <w:right w:val="nil"/>
                <w:between w:val="nil"/>
              </w:pBdr>
              <w:spacing w:before="254" w:line="240" w:lineRule="auto"/>
              <w:jc w:val="center"/>
              <w:rPr>
                <w:rFonts w:ascii="Times New Roman" w:eastAsia="Times New Roman" w:hAnsi="Times New Roman" w:cs="Times New Roman"/>
                <w:b/>
                <w:color w:val="000009"/>
                <w:sz w:val="20"/>
                <w:szCs w:val="20"/>
              </w:rPr>
            </w:pPr>
            <w:r w:rsidRPr="00D056DB">
              <w:rPr>
                <w:rFonts w:ascii="Times New Roman" w:eastAsia="Times New Roman" w:hAnsi="Times New Roman" w:cs="Times New Roman"/>
                <w:b/>
                <w:color w:val="000009"/>
                <w:sz w:val="20"/>
                <w:szCs w:val="20"/>
              </w:rPr>
              <w:t xml:space="preserve">60 </w:t>
            </w:r>
            <w:r>
              <w:rPr>
                <w:rFonts w:ascii="Times New Roman" w:eastAsia="Times New Roman" w:hAnsi="Times New Roman" w:cs="Times New Roman"/>
                <w:b/>
                <w:color w:val="000009"/>
                <w:sz w:val="20"/>
                <w:szCs w:val="20"/>
              </w:rPr>
              <w:t>.1</w:t>
            </w:r>
            <w:r w:rsidRPr="00D056DB">
              <w:rPr>
                <w:rFonts w:ascii="Times New Roman" w:eastAsia="Times New Roman" w:hAnsi="Times New Roman" w:cs="Times New Roman"/>
                <w:b/>
                <w:color w:val="000009"/>
                <w:sz w:val="20"/>
                <w:szCs w:val="20"/>
              </w:rPr>
              <w:t>b</w:t>
            </w:r>
          </w:p>
        </w:tc>
      </w:tr>
      <w:tr w:rsidR="00D056DB" w:rsidRPr="00D056DB" w14:paraId="33B4C959" w14:textId="77777777" w:rsidTr="00D056DB">
        <w:trPr>
          <w:trHeight w:val="183"/>
        </w:trPr>
        <w:tc>
          <w:tcPr>
            <w:tcW w:w="0" w:type="auto"/>
            <w:hideMark/>
          </w:tcPr>
          <w:p w14:paraId="6E058269" w14:textId="77777777" w:rsidR="00D056DB" w:rsidRPr="00D056DB" w:rsidRDefault="00D056DB" w:rsidP="00D056DB">
            <w:pPr>
              <w:widowControl w:val="0"/>
              <w:pBdr>
                <w:top w:val="nil"/>
                <w:left w:val="nil"/>
                <w:bottom w:val="nil"/>
                <w:right w:val="nil"/>
                <w:between w:val="nil"/>
              </w:pBdr>
              <w:spacing w:before="254" w:line="240" w:lineRule="auto"/>
              <w:jc w:val="center"/>
              <w:rPr>
                <w:rFonts w:ascii="Times New Roman" w:eastAsia="Times New Roman" w:hAnsi="Times New Roman" w:cs="Times New Roman"/>
                <w:b/>
                <w:color w:val="000009"/>
                <w:sz w:val="20"/>
                <w:szCs w:val="20"/>
              </w:rPr>
            </w:pPr>
            <w:r w:rsidRPr="00D056DB">
              <w:rPr>
                <w:rFonts w:ascii="Times New Roman" w:eastAsia="Times New Roman" w:hAnsi="Times New Roman" w:cs="Times New Roman"/>
                <w:b/>
                <w:bCs/>
                <w:color w:val="000009"/>
                <w:sz w:val="20"/>
                <w:szCs w:val="20"/>
              </w:rPr>
              <w:t>45</w:t>
            </w:r>
          </w:p>
        </w:tc>
        <w:tc>
          <w:tcPr>
            <w:tcW w:w="0" w:type="auto"/>
            <w:hideMark/>
          </w:tcPr>
          <w:p w14:paraId="6468EF0A" w14:textId="77777777" w:rsidR="00D056DB" w:rsidRPr="00D056DB" w:rsidRDefault="00D056DB" w:rsidP="00D056DB">
            <w:pPr>
              <w:widowControl w:val="0"/>
              <w:pBdr>
                <w:top w:val="nil"/>
                <w:left w:val="nil"/>
                <w:bottom w:val="nil"/>
                <w:right w:val="nil"/>
                <w:between w:val="nil"/>
              </w:pBdr>
              <w:spacing w:before="254" w:line="240" w:lineRule="auto"/>
              <w:jc w:val="center"/>
              <w:rPr>
                <w:rFonts w:ascii="Times New Roman" w:eastAsia="Times New Roman" w:hAnsi="Times New Roman" w:cs="Times New Roman"/>
                <w:b/>
                <w:color w:val="000009"/>
                <w:sz w:val="20"/>
                <w:szCs w:val="20"/>
              </w:rPr>
            </w:pPr>
            <w:r w:rsidRPr="00D056DB">
              <w:rPr>
                <w:rFonts w:ascii="Times New Roman" w:eastAsia="Times New Roman" w:hAnsi="Times New Roman" w:cs="Times New Roman"/>
                <w:b/>
                <w:color w:val="000009"/>
                <w:sz w:val="20"/>
                <w:szCs w:val="20"/>
              </w:rPr>
              <w:t>5</w:t>
            </w:r>
            <w:r>
              <w:rPr>
                <w:rFonts w:ascii="Times New Roman" w:eastAsia="Times New Roman" w:hAnsi="Times New Roman" w:cs="Times New Roman"/>
                <w:b/>
                <w:color w:val="000009"/>
                <w:sz w:val="20"/>
                <w:szCs w:val="20"/>
              </w:rPr>
              <w:t>1</w:t>
            </w:r>
            <w:r w:rsidRPr="00D056DB">
              <w:rPr>
                <w:rFonts w:ascii="Times New Roman" w:eastAsia="Times New Roman" w:hAnsi="Times New Roman" w:cs="Times New Roman"/>
                <w:b/>
                <w:color w:val="000009"/>
                <w:sz w:val="20"/>
                <w:szCs w:val="20"/>
              </w:rPr>
              <w:t xml:space="preserve">.33 </w:t>
            </w:r>
            <w:proofErr w:type="spellStart"/>
            <w:r w:rsidRPr="00D056DB">
              <w:rPr>
                <w:rFonts w:ascii="Times New Roman" w:eastAsia="Times New Roman" w:hAnsi="Times New Roman" w:cs="Times New Roman"/>
                <w:b/>
                <w:color w:val="000009"/>
                <w:sz w:val="20"/>
                <w:szCs w:val="20"/>
              </w:rPr>
              <w:t>bc</w:t>
            </w:r>
            <w:proofErr w:type="spellEnd"/>
          </w:p>
        </w:tc>
        <w:tc>
          <w:tcPr>
            <w:tcW w:w="0" w:type="auto"/>
            <w:hideMark/>
          </w:tcPr>
          <w:p w14:paraId="28A742A7" w14:textId="77777777" w:rsidR="00D056DB" w:rsidRPr="00D056DB" w:rsidRDefault="00D056DB" w:rsidP="00D056DB">
            <w:pPr>
              <w:widowControl w:val="0"/>
              <w:pBdr>
                <w:top w:val="nil"/>
                <w:left w:val="nil"/>
                <w:bottom w:val="nil"/>
                <w:right w:val="nil"/>
                <w:between w:val="nil"/>
              </w:pBdr>
              <w:spacing w:before="254" w:line="240" w:lineRule="auto"/>
              <w:jc w:val="center"/>
              <w:rPr>
                <w:rFonts w:ascii="Times New Roman" w:eastAsia="Times New Roman" w:hAnsi="Times New Roman" w:cs="Times New Roman"/>
                <w:b/>
                <w:color w:val="000009"/>
                <w:sz w:val="20"/>
                <w:szCs w:val="20"/>
              </w:rPr>
            </w:pPr>
            <w:r w:rsidRPr="00D056DB">
              <w:rPr>
                <w:rFonts w:ascii="Times New Roman" w:eastAsia="Times New Roman" w:hAnsi="Times New Roman" w:cs="Times New Roman"/>
                <w:b/>
                <w:color w:val="000009"/>
                <w:sz w:val="20"/>
                <w:szCs w:val="20"/>
              </w:rPr>
              <w:t>4</w:t>
            </w:r>
            <w:r>
              <w:rPr>
                <w:rFonts w:ascii="Times New Roman" w:eastAsia="Times New Roman" w:hAnsi="Times New Roman" w:cs="Times New Roman"/>
                <w:b/>
                <w:color w:val="000009"/>
                <w:sz w:val="20"/>
                <w:szCs w:val="20"/>
              </w:rPr>
              <w:t>1</w:t>
            </w:r>
            <w:r w:rsidRPr="00D056DB">
              <w:rPr>
                <w:rFonts w:ascii="Times New Roman" w:eastAsia="Times New Roman" w:hAnsi="Times New Roman" w:cs="Times New Roman"/>
                <w:b/>
                <w:color w:val="000009"/>
                <w:sz w:val="20"/>
                <w:szCs w:val="20"/>
              </w:rPr>
              <w:t xml:space="preserve">.66 </w:t>
            </w:r>
            <w:proofErr w:type="spellStart"/>
            <w:r w:rsidRPr="00D056DB">
              <w:rPr>
                <w:rFonts w:ascii="Times New Roman" w:eastAsia="Times New Roman" w:hAnsi="Times New Roman" w:cs="Times New Roman"/>
                <w:b/>
                <w:color w:val="000009"/>
                <w:sz w:val="20"/>
                <w:szCs w:val="20"/>
              </w:rPr>
              <w:t>bc</w:t>
            </w:r>
            <w:proofErr w:type="spellEnd"/>
          </w:p>
        </w:tc>
      </w:tr>
      <w:tr w:rsidR="00D056DB" w:rsidRPr="00D056DB" w14:paraId="6E445954" w14:textId="77777777" w:rsidTr="00D056DB">
        <w:trPr>
          <w:trHeight w:val="184"/>
        </w:trPr>
        <w:tc>
          <w:tcPr>
            <w:tcW w:w="0" w:type="auto"/>
            <w:hideMark/>
          </w:tcPr>
          <w:p w14:paraId="399D3C84" w14:textId="77777777" w:rsidR="00D056DB" w:rsidRPr="00D056DB" w:rsidRDefault="00D056DB" w:rsidP="00D056DB">
            <w:pPr>
              <w:widowControl w:val="0"/>
              <w:pBdr>
                <w:top w:val="nil"/>
                <w:left w:val="nil"/>
                <w:bottom w:val="nil"/>
                <w:right w:val="nil"/>
                <w:between w:val="nil"/>
              </w:pBdr>
              <w:spacing w:before="254" w:line="240" w:lineRule="auto"/>
              <w:jc w:val="center"/>
              <w:rPr>
                <w:rFonts w:ascii="Times New Roman" w:eastAsia="Times New Roman" w:hAnsi="Times New Roman" w:cs="Times New Roman"/>
                <w:b/>
                <w:color w:val="000009"/>
                <w:sz w:val="20"/>
                <w:szCs w:val="20"/>
              </w:rPr>
            </w:pPr>
            <w:r w:rsidRPr="00D056DB">
              <w:rPr>
                <w:rFonts w:ascii="Times New Roman" w:eastAsia="Times New Roman" w:hAnsi="Times New Roman" w:cs="Times New Roman"/>
                <w:b/>
                <w:bCs/>
                <w:color w:val="000009"/>
                <w:sz w:val="20"/>
                <w:szCs w:val="20"/>
              </w:rPr>
              <w:t>60</w:t>
            </w:r>
          </w:p>
        </w:tc>
        <w:tc>
          <w:tcPr>
            <w:tcW w:w="0" w:type="auto"/>
            <w:hideMark/>
          </w:tcPr>
          <w:p w14:paraId="60275DFB" w14:textId="77777777" w:rsidR="00D056DB" w:rsidRPr="00D056DB" w:rsidRDefault="00D056DB" w:rsidP="00D056DB">
            <w:pPr>
              <w:widowControl w:val="0"/>
              <w:pBdr>
                <w:top w:val="nil"/>
                <w:left w:val="nil"/>
                <w:bottom w:val="nil"/>
                <w:right w:val="nil"/>
                <w:between w:val="nil"/>
              </w:pBdr>
              <w:spacing w:before="254" w:line="240" w:lineRule="auto"/>
              <w:jc w:val="center"/>
              <w:rPr>
                <w:rFonts w:ascii="Times New Roman" w:eastAsia="Times New Roman" w:hAnsi="Times New Roman" w:cs="Times New Roman"/>
                <w:b/>
                <w:color w:val="000009"/>
                <w:sz w:val="20"/>
                <w:szCs w:val="20"/>
              </w:rPr>
            </w:pPr>
            <w:r w:rsidRPr="00D056DB">
              <w:rPr>
                <w:rFonts w:ascii="Times New Roman" w:eastAsia="Times New Roman" w:hAnsi="Times New Roman" w:cs="Times New Roman"/>
                <w:b/>
                <w:color w:val="000009"/>
                <w:sz w:val="20"/>
                <w:szCs w:val="20"/>
              </w:rPr>
              <w:t>40 cd</w:t>
            </w:r>
          </w:p>
        </w:tc>
        <w:tc>
          <w:tcPr>
            <w:tcW w:w="0" w:type="auto"/>
            <w:hideMark/>
          </w:tcPr>
          <w:p w14:paraId="614D51B4" w14:textId="77777777" w:rsidR="00D056DB" w:rsidRPr="00D056DB" w:rsidRDefault="00D056DB" w:rsidP="00D056DB">
            <w:pPr>
              <w:widowControl w:val="0"/>
              <w:pBdr>
                <w:top w:val="nil"/>
                <w:left w:val="nil"/>
                <w:bottom w:val="nil"/>
                <w:right w:val="nil"/>
                <w:between w:val="nil"/>
              </w:pBdr>
              <w:spacing w:before="254" w:line="240" w:lineRule="auto"/>
              <w:jc w:val="center"/>
              <w:rPr>
                <w:rFonts w:ascii="Times New Roman" w:eastAsia="Times New Roman" w:hAnsi="Times New Roman" w:cs="Times New Roman"/>
                <w:b/>
                <w:color w:val="000009"/>
                <w:sz w:val="20"/>
                <w:szCs w:val="20"/>
              </w:rPr>
            </w:pPr>
            <w:r w:rsidRPr="00D056DB">
              <w:rPr>
                <w:rFonts w:ascii="Times New Roman" w:eastAsia="Times New Roman" w:hAnsi="Times New Roman" w:cs="Times New Roman"/>
                <w:b/>
                <w:color w:val="000009"/>
                <w:sz w:val="20"/>
                <w:szCs w:val="20"/>
              </w:rPr>
              <w:t>3</w:t>
            </w:r>
            <w:r>
              <w:rPr>
                <w:rFonts w:ascii="Times New Roman" w:eastAsia="Times New Roman" w:hAnsi="Times New Roman" w:cs="Times New Roman"/>
                <w:b/>
                <w:color w:val="000009"/>
                <w:sz w:val="20"/>
                <w:szCs w:val="20"/>
              </w:rPr>
              <w:t>1</w:t>
            </w:r>
            <w:r w:rsidRPr="00D056DB">
              <w:rPr>
                <w:rFonts w:ascii="Times New Roman" w:eastAsia="Times New Roman" w:hAnsi="Times New Roman" w:cs="Times New Roman"/>
                <w:b/>
                <w:color w:val="000009"/>
                <w:sz w:val="20"/>
                <w:szCs w:val="20"/>
              </w:rPr>
              <w:t>.33 cd</w:t>
            </w:r>
          </w:p>
        </w:tc>
      </w:tr>
      <w:tr w:rsidR="00D056DB" w:rsidRPr="00D056DB" w14:paraId="6384BA5E" w14:textId="77777777" w:rsidTr="00D056DB">
        <w:trPr>
          <w:trHeight w:val="186"/>
        </w:trPr>
        <w:tc>
          <w:tcPr>
            <w:tcW w:w="0" w:type="auto"/>
            <w:tcBorders>
              <w:bottom w:val="single" w:sz="4" w:space="0" w:color="000000"/>
            </w:tcBorders>
            <w:hideMark/>
          </w:tcPr>
          <w:p w14:paraId="4F23DDC8" w14:textId="77777777" w:rsidR="00D056DB" w:rsidRPr="00D056DB" w:rsidRDefault="00D056DB" w:rsidP="00D056DB">
            <w:pPr>
              <w:widowControl w:val="0"/>
              <w:pBdr>
                <w:top w:val="nil"/>
                <w:left w:val="nil"/>
                <w:bottom w:val="nil"/>
                <w:right w:val="nil"/>
                <w:between w:val="nil"/>
              </w:pBdr>
              <w:spacing w:before="254" w:line="240" w:lineRule="auto"/>
              <w:jc w:val="center"/>
              <w:rPr>
                <w:rFonts w:ascii="Times New Roman" w:eastAsia="Times New Roman" w:hAnsi="Times New Roman" w:cs="Times New Roman"/>
                <w:b/>
                <w:color w:val="000009"/>
                <w:sz w:val="20"/>
                <w:szCs w:val="20"/>
              </w:rPr>
            </w:pPr>
            <w:r w:rsidRPr="00D056DB">
              <w:rPr>
                <w:rFonts w:ascii="Times New Roman" w:eastAsia="Times New Roman" w:hAnsi="Times New Roman" w:cs="Times New Roman"/>
                <w:b/>
                <w:bCs/>
                <w:color w:val="000009"/>
                <w:sz w:val="20"/>
                <w:szCs w:val="20"/>
              </w:rPr>
              <w:t>75</w:t>
            </w:r>
          </w:p>
        </w:tc>
        <w:tc>
          <w:tcPr>
            <w:tcW w:w="0" w:type="auto"/>
            <w:tcBorders>
              <w:bottom w:val="single" w:sz="4" w:space="0" w:color="000000"/>
            </w:tcBorders>
            <w:hideMark/>
          </w:tcPr>
          <w:p w14:paraId="2E001BA6" w14:textId="77777777" w:rsidR="00D056DB" w:rsidRPr="00D056DB" w:rsidRDefault="00D056DB" w:rsidP="00D056DB">
            <w:pPr>
              <w:widowControl w:val="0"/>
              <w:pBdr>
                <w:top w:val="nil"/>
                <w:left w:val="nil"/>
                <w:bottom w:val="nil"/>
                <w:right w:val="nil"/>
                <w:between w:val="nil"/>
              </w:pBdr>
              <w:spacing w:before="254" w:line="240" w:lineRule="auto"/>
              <w:jc w:val="center"/>
              <w:rPr>
                <w:rFonts w:ascii="Times New Roman" w:eastAsia="Times New Roman" w:hAnsi="Times New Roman" w:cs="Times New Roman"/>
                <w:b/>
                <w:color w:val="000009"/>
                <w:sz w:val="20"/>
                <w:szCs w:val="20"/>
              </w:rPr>
            </w:pPr>
            <w:r w:rsidRPr="00D056DB">
              <w:rPr>
                <w:rFonts w:ascii="Times New Roman" w:eastAsia="Times New Roman" w:hAnsi="Times New Roman" w:cs="Times New Roman"/>
                <w:b/>
                <w:color w:val="000009"/>
                <w:sz w:val="20"/>
                <w:szCs w:val="20"/>
              </w:rPr>
              <w:t>2</w:t>
            </w:r>
            <w:r>
              <w:rPr>
                <w:rFonts w:ascii="Times New Roman" w:eastAsia="Times New Roman" w:hAnsi="Times New Roman" w:cs="Times New Roman"/>
                <w:b/>
                <w:color w:val="000009"/>
                <w:sz w:val="20"/>
                <w:szCs w:val="20"/>
              </w:rPr>
              <w:t>2</w:t>
            </w:r>
            <w:r w:rsidRPr="00D056DB">
              <w:rPr>
                <w:rFonts w:ascii="Times New Roman" w:eastAsia="Times New Roman" w:hAnsi="Times New Roman" w:cs="Times New Roman"/>
                <w:b/>
                <w:color w:val="000009"/>
                <w:sz w:val="20"/>
                <w:szCs w:val="20"/>
              </w:rPr>
              <w:t>.66 de</w:t>
            </w:r>
          </w:p>
        </w:tc>
        <w:tc>
          <w:tcPr>
            <w:tcW w:w="0" w:type="auto"/>
            <w:tcBorders>
              <w:bottom w:val="single" w:sz="4" w:space="0" w:color="000000"/>
            </w:tcBorders>
            <w:hideMark/>
          </w:tcPr>
          <w:p w14:paraId="5531688D" w14:textId="77777777" w:rsidR="00D056DB" w:rsidRPr="00D056DB" w:rsidRDefault="00D056DB" w:rsidP="00D056DB">
            <w:pPr>
              <w:widowControl w:val="0"/>
              <w:pBdr>
                <w:top w:val="nil"/>
                <w:left w:val="nil"/>
                <w:bottom w:val="nil"/>
                <w:right w:val="nil"/>
                <w:between w:val="nil"/>
              </w:pBdr>
              <w:spacing w:before="254" w:line="240" w:lineRule="auto"/>
              <w:jc w:val="center"/>
              <w:rPr>
                <w:rFonts w:ascii="Times New Roman" w:eastAsia="Times New Roman" w:hAnsi="Times New Roman" w:cs="Times New Roman"/>
                <w:b/>
                <w:color w:val="000009"/>
                <w:sz w:val="20"/>
                <w:szCs w:val="20"/>
              </w:rPr>
            </w:pPr>
            <w:r w:rsidRPr="00D056DB">
              <w:rPr>
                <w:rFonts w:ascii="Times New Roman" w:eastAsia="Times New Roman" w:hAnsi="Times New Roman" w:cs="Times New Roman"/>
                <w:b/>
                <w:color w:val="000009"/>
                <w:sz w:val="20"/>
                <w:szCs w:val="20"/>
              </w:rPr>
              <w:t>20 de</w:t>
            </w:r>
          </w:p>
        </w:tc>
      </w:tr>
    </w:tbl>
    <w:p w14:paraId="14FCD18A" w14:textId="1648781A" w:rsidR="00D056DB" w:rsidRDefault="00D056DB" w:rsidP="00D056DB">
      <w:pPr>
        <w:widowControl w:val="0"/>
        <w:pBdr>
          <w:top w:val="nil"/>
          <w:left w:val="nil"/>
          <w:bottom w:val="nil"/>
          <w:right w:val="nil"/>
          <w:between w:val="nil"/>
        </w:pBdr>
        <w:spacing w:before="254" w:line="240" w:lineRule="auto"/>
        <w:rPr>
          <w:rFonts w:ascii="Times New Roman" w:eastAsia="Times New Roman" w:hAnsi="Times New Roman" w:cs="Times New Roman"/>
          <w:b/>
          <w:bCs/>
          <w:color w:val="000009"/>
          <w:sz w:val="20"/>
          <w:szCs w:val="20"/>
        </w:rPr>
      </w:pPr>
      <w:r w:rsidRPr="00D056DB">
        <w:rPr>
          <w:rFonts w:ascii="Times New Roman" w:eastAsia="Times New Roman" w:hAnsi="Times New Roman" w:cs="Times New Roman"/>
          <w:b/>
          <w:bCs/>
          <w:color w:val="000009"/>
          <w:sz w:val="20"/>
          <w:szCs w:val="20"/>
        </w:rPr>
        <w:t xml:space="preserve">Table </w:t>
      </w:r>
      <w:r>
        <w:rPr>
          <w:rFonts w:ascii="Times New Roman" w:eastAsia="Times New Roman" w:hAnsi="Times New Roman" w:cs="Times New Roman"/>
          <w:b/>
          <w:bCs/>
          <w:color w:val="000009"/>
          <w:sz w:val="20"/>
          <w:szCs w:val="20"/>
        </w:rPr>
        <w:t>4</w:t>
      </w:r>
      <w:r w:rsidRPr="00D056DB">
        <w:rPr>
          <w:rFonts w:ascii="Times New Roman" w:eastAsia="Times New Roman" w:hAnsi="Times New Roman" w:cs="Times New Roman"/>
          <w:b/>
          <w:bCs/>
          <w:color w:val="000009"/>
          <w:sz w:val="20"/>
          <w:szCs w:val="20"/>
        </w:rPr>
        <w:t>. Influence of storage days and storage temperature on percentage multiplication frequency of enc</w:t>
      </w:r>
      <w:r>
        <w:rPr>
          <w:rFonts w:ascii="Times New Roman" w:eastAsia="Times New Roman" w:hAnsi="Times New Roman" w:cs="Times New Roman"/>
          <w:b/>
          <w:bCs/>
          <w:color w:val="000009"/>
          <w:sz w:val="20"/>
          <w:szCs w:val="20"/>
        </w:rPr>
        <w:t>a</w:t>
      </w:r>
      <w:r w:rsidRPr="00D056DB">
        <w:rPr>
          <w:rFonts w:ascii="Times New Roman" w:eastAsia="Times New Roman" w:hAnsi="Times New Roman" w:cs="Times New Roman"/>
          <w:b/>
          <w:bCs/>
          <w:color w:val="000009"/>
          <w:sz w:val="20"/>
          <w:szCs w:val="20"/>
        </w:rPr>
        <w:t xml:space="preserve">psulated </w:t>
      </w:r>
      <w:r>
        <w:rPr>
          <w:rFonts w:ascii="Times New Roman" w:eastAsia="Times New Roman" w:hAnsi="Times New Roman" w:cs="Times New Roman"/>
          <w:b/>
          <w:bCs/>
          <w:color w:val="000009"/>
          <w:sz w:val="20"/>
          <w:szCs w:val="20"/>
        </w:rPr>
        <w:t>nodes.</w:t>
      </w:r>
    </w:p>
    <w:p w14:paraId="5E1C891E" w14:textId="4761000A" w:rsidR="00D056DB" w:rsidRPr="00D056DB" w:rsidRDefault="00D056DB" w:rsidP="00D056DB">
      <w:pPr>
        <w:widowControl w:val="0"/>
        <w:pBdr>
          <w:top w:val="nil"/>
          <w:left w:val="nil"/>
          <w:bottom w:val="nil"/>
          <w:right w:val="nil"/>
          <w:between w:val="nil"/>
        </w:pBdr>
        <w:spacing w:before="254" w:line="240" w:lineRule="auto"/>
        <w:rPr>
          <w:rFonts w:ascii="Times New Roman" w:eastAsia="Times New Roman" w:hAnsi="Times New Roman" w:cs="Times New Roman"/>
          <w:b/>
          <w:bCs/>
          <w:color w:val="000009"/>
          <w:sz w:val="20"/>
          <w:szCs w:val="20"/>
        </w:rPr>
      </w:pPr>
      <w:r>
        <w:rPr>
          <w:rFonts w:ascii="Times New Roman" w:eastAsia="Times New Roman" w:hAnsi="Times New Roman" w:cs="Times New Roman"/>
          <w:b/>
          <w:bCs/>
          <w:noProof/>
          <w:color w:val="000009"/>
          <w:sz w:val="20"/>
          <w:szCs w:val="20"/>
        </w:rPr>
        <mc:AlternateContent>
          <mc:Choice Requires="wps">
            <w:drawing>
              <wp:anchor distT="0" distB="0" distL="114300" distR="114300" simplePos="0" relativeHeight="251659264" behindDoc="0" locked="0" layoutInCell="1" allowOverlap="1" wp14:anchorId="6F4B4EE8" wp14:editId="79175D49">
                <wp:simplePos x="0" y="0"/>
                <wp:positionH relativeFrom="column">
                  <wp:posOffset>222885</wp:posOffset>
                </wp:positionH>
                <wp:positionV relativeFrom="paragraph">
                  <wp:posOffset>2955290</wp:posOffset>
                </wp:positionV>
                <wp:extent cx="5365750" cy="654050"/>
                <wp:effectExtent l="0" t="0" r="25400" b="12700"/>
                <wp:wrapNone/>
                <wp:docPr id="1721772243" name="Text Box 7"/>
                <wp:cNvGraphicFramePr/>
                <a:graphic xmlns:a="http://schemas.openxmlformats.org/drawingml/2006/main">
                  <a:graphicData uri="http://schemas.microsoft.com/office/word/2010/wordprocessingShape">
                    <wps:wsp>
                      <wps:cNvSpPr txBox="1"/>
                      <wps:spPr>
                        <a:xfrm>
                          <a:off x="0" y="0"/>
                          <a:ext cx="5365750" cy="654050"/>
                        </a:xfrm>
                        <a:prstGeom prst="rect">
                          <a:avLst/>
                        </a:prstGeom>
                        <a:solidFill>
                          <a:schemeClr val="lt1"/>
                        </a:solidFill>
                        <a:ln w="6350">
                          <a:solidFill>
                            <a:prstClr val="black"/>
                          </a:solidFill>
                        </a:ln>
                      </wps:spPr>
                      <wps:txbx>
                        <w:txbxContent>
                          <w:p w14:paraId="23B10AD7" w14:textId="77777777" w:rsidR="00D056DB" w:rsidRPr="00D056DB" w:rsidRDefault="00D056DB" w:rsidP="00D056DB">
                            <w:r w:rsidRPr="00D056DB">
                              <w:t>Data were analysed by ANOVA and means were compared with DMRT. Values followed by same lower-case letter are non- significant at P&lt;0.05</w:t>
                            </w:r>
                          </w:p>
                          <w:p w14:paraId="3A8ACF5F" w14:textId="77777777" w:rsidR="00D056DB" w:rsidRPr="00D056DB" w:rsidRDefault="00D056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4B4EE8" id="_x0000_t202" coordsize="21600,21600" o:spt="202" path="m,l,21600r21600,l21600,xe">
                <v:stroke joinstyle="miter"/>
                <v:path gradientshapeok="t" o:connecttype="rect"/>
              </v:shapetype>
              <v:shape id="Text Box 7" o:spid="_x0000_s1026" type="#_x0000_t202" style="position:absolute;margin-left:17.55pt;margin-top:232.7pt;width:422.5pt;height: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" fillcolor="white [3201]" strokeweight=".5pt">
                <v:textbox>
                  <w:txbxContent>
                    <w:p w14:paraId="23B10AD7" w14:textId="77777777" w:rsidR="00D056DB" w:rsidRPr="00D056DB" w:rsidRDefault="00D056DB" w:rsidP="00D056DB">
                      <w:r w:rsidRPr="00D056DB">
                        <w:t>Data were analysed by ANOVA and means were compared with DMRT. Values followed by same lower-case letter are non- significant at P&lt;0.05</w:t>
                      </w:r>
                    </w:p>
                    <w:p w14:paraId="3A8ACF5F" w14:textId="77777777" w:rsidR="00D056DB" w:rsidRPr="00D056DB" w:rsidRDefault="00D056DB"/>
                  </w:txbxContent>
                </v:textbox>
              </v:shape>
            </w:pict>
          </mc:Fallback>
        </mc:AlternateContent>
      </w:r>
    </w:p>
    <w:p w14:paraId="7EBC7587" w14:textId="55BA9D17" w:rsidR="008775A9" w:rsidRDefault="008775A9" w:rsidP="00EE56FC">
      <w:pPr>
        <w:widowControl w:val="0"/>
        <w:pBdr>
          <w:top w:val="nil"/>
          <w:left w:val="nil"/>
          <w:bottom w:val="nil"/>
          <w:right w:val="nil"/>
          <w:between w:val="nil"/>
        </w:pBdr>
        <w:spacing w:before="254" w:line="240" w:lineRule="auto"/>
        <w:rPr>
          <w:rFonts w:ascii="Times New Roman" w:eastAsia="Times New Roman" w:hAnsi="Times New Roman" w:cs="Times New Roman"/>
          <w:b/>
          <w:color w:val="000009"/>
          <w:sz w:val="20"/>
          <w:szCs w:val="20"/>
        </w:rPr>
      </w:pPr>
    </w:p>
    <w:p w14:paraId="6A9FBF9B" w14:textId="34E6D171" w:rsidR="00155D4F" w:rsidRDefault="0031254D">
      <w:pPr>
        <w:widowControl w:val="0"/>
        <w:pBdr>
          <w:top w:val="nil"/>
          <w:left w:val="nil"/>
          <w:bottom w:val="nil"/>
          <w:right w:val="nil"/>
          <w:between w:val="nil"/>
        </w:pBdr>
        <w:spacing w:before="254" w:line="240" w:lineRule="auto"/>
        <w:ind w:left="381"/>
        <w:rPr>
          <w:rFonts w:ascii="Times New Roman" w:eastAsia="Times New Roman" w:hAnsi="Times New Roman" w:cs="Times New Roman"/>
          <w:color w:val="000009"/>
          <w:sz w:val="24"/>
          <w:szCs w:val="24"/>
        </w:rPr>
      </w:pPr>
      <w:r>
        <w:rPr>
          <w:b/>
          <w:color w:val="000009"/>
          <w:sz w:val="24"/>
          <w:szCs w:val="24"/>
        </w:rPr>
        <w:t xml:space="preserve">● </w:t>
      </w:r>
      <w:r>
        <w:rPr>
          <w:rFonts w:ascii="Times New Roman" w:eastAsia="Times New Roman" w:hAnsi="Times New Roman" w:cs="Times New Roman"/>
          <w:b/>
          <w:color w:val="000009"/>
          <w:sz w:val="24"/>
          <w:szCs w:val="24"/>
        </w:rPr>
        <w:t>CONCLUSION</w:t>
      </w:r>
      <w:r>
        <w:rPr>
          <w:rFonts w:ascii="Times New Roman" w:eastAsia="Times New Roman" w:hAnsi="Times New Roman" w:cs="Times New Roman"/>
          <w:color w:val="000009"/>
          <w:sz w:val="24"/>
          <w:szCs w:val="24"/>
        </w:rPr>
        <w:t xml:space="preserve"> </w:t>
      </w:r>
    </w:p>
    <w:p w14:paraId="17090A8F" w14:textId="77777777" w:rsidR="00EE56FC" w:rsidRDefault="00EE56FC">
      <w:pPr>
        <w:widowControl w:val="0"/>
        <w:pBdr>
          <w:top w:val="nil"/>
          <w:left w:val="nil"/>
          <w:bottom w:val="nil"/>
          <w:right w:val="nil"/>
          <w:between w:val="nil"/>
        </w:pBdr>
        <w:spacing w:before="257" w:line="248" w:lineRule="auto"/>
        <w:ind w:right="25" w:firstLine="7"/>
        <w:jc w:val="both"/>
        <w:rPr>
          <w:rFonts w:ascii="Times New Roman" w:eastAsia="Times New Roman" w:hAnsi="Times New Roman" w:cs="Times New Roman"/>
          <w:color w:val="000009"/>
          <w:sz w:val="24"/>
          <w:szCs w:val="24"/>
        </w:rPr>
      </w:pPr>
    </w:p>
    <w:p w14:paraId="41037156" w14:textId="77777777" w:rsidR="00EE56FC" w:rsidRDefault="00EE56FC">
      <w:pPr>
        <w:widowControl w:val="0"/>
        <w:pBdr>
          <w:top w:val="nil"/>
          <w:left w:val="nil"/>
          <w:bottom w:val="nil"/>
          <w:right w:val="nil"/>
          <w:between w:val="nil"/>
        </w:pBdr>
        <w:spacing w:before="257" w:line="248" w:lineRule="auto"/>
        <w:ind w:right="25" w:firstLine="7"/>
        <w:jc w:val="both"/>
        <w:rPr>
          <w:rFonts w:ascii="Times New Roman" w:eastAsia="Times New Roman" w:hAnsi="Times New Roman" w:cs="Times New Roman"/>
          <w:color w:val="000009"/>
          <w:sz w:val="24"/>
          <w:szCs w:val="24"/>
        </w:rPr>
      </w:pPr>
    </w:p>
    <w:p w14:paraId="2C028902" w14:textId="77777777" w:rsidR="00EE56FC" w:rsidRDefault="00EE56FC">
      <w:pPr>
        <w:widowControl w:val="0"/>
        <w:pBdr>
          <w:top w:val="nil"/>
          <w:left w:val="nil"/>
          <w:bottom w:val="nil"/>
          <w:right w:val="nil"/>
          <w:between w:val="nil"/>
        </w:pBdr>
        <w:spacing w:before="257" w:line="248" w:lineRule="auto"/>
        <w:ind w:right="25" w:firstLine="7"/>
        <w:jc w:val="both"/>
        <w:rPr>
          <w:rFonts w:ascii="Times New Roman" w:eastAsia="Times New Roman" w:hAnsi="Times New Roman" w:cs="Times New Roman"/>
          <w:color w:val="000009"/>
          <w:sz w:val="24"/>
          <w:szCs w:val="24"/>
        </w:rPr>
      </w:pPr>
    </w:p>
    <w:p w14:paraId="297E911A" w14:textId="77777777" w:rsidR="00EE56FC" w:rsidRDefault="00EE56FC">
      <w:pPr>
        <w:widowControl w:val="0"/>
        <w:pBdr>
          <w:top w:val="nil"/>
          <w:left w:val="nil"/>
          <w:bottom w:val="nil"/>
          <w:right w:val="nil"/>
          <w:between w:val="nil"/>
        </w:pBdr>
        <w:spacing w:before="257" w:line="248" w:lineRule="auto"/>
        <w:ind w:right="25" w:firstLine="7"/>
        <w:jc w:val="both"/>
        <w:rPr>
          <w:rFonts w:ascii="Times New Roman" w:eastAsia="Times New Roman" w:hAnsi="Times New Roman" w:cs="Times New Roman"/>
          <w:color w:val="000009"/>
          <w:sz w:val="24"/>
          <w:szCs w:val="24"/>
        </w:rPr>
      </w:pPr>
      <w:bookmarkStart w:id="0" w:name="_GoBack"/>
      <w:bookmarkEnd w:id="0"/>
    </w:p>
    <w:p w14:paraId="1C7BF1AA" w14:textId="5A548260" w:rsidR="00EE56FC" w:rsidRPr="00EE56FC" w:rsidRDefault="00EE56FC" w:rsidP="00EE56FC">
      <w:pPr>
        <w:pStyle w:val="ListParagraph"/>
        <w:widowControl w:val="0"/>
        <w:numPr>
          <w:ilvl w:val="0"/>
          <w:numId w:val="6"/>
        </w:numPr>
        <w:pBdr>
          <w:top w:val="nil"/>
          <w:left w:val="nil"/>
          <w:bottom w:val="nil"/>
          <w:right w:val="nil"/>
          <w:between w:val="nil"/>
        </w:pBdr>
        <w:spacing w:before="257" w:line="248" w:lineRule="auto"/>
        <w:ind w:right="25"/>
        <w:jc w:val="both"/>
        <w:rPr>
          <w:rFonts w:ascii="Times New Roman" w:eastAsia="Times New Roman" w:hAnsi="Times New Roman" w:cs="Times New Roman"/>
          <w:b/>
          <w:bCs/>
          <w:color w:val="000009"/>
          <w:sz w:val="28"/>
          <w:szCs w:val="28"/>
        </w:rPr>
      </w:pPr>
      <w:r w:rsidRPr="00EE56FC">
        <w:rPr>
          <w:rFonts w:ascii="Times New Roman" w:eastAsia="Times New Roman" w:hAnsi="Times New Roman" w:cs="Times New Roman"/>
          <w:b/>
          <w:bCs/>
          <w:color w:val="000009"/>
          <w:sz w:val="28"/>
          <w:szCs w:val="28"/>
        </w:rPr>
        <w:t>Conclusion-</w:t>
      </w:r>
    </w:p>
    <w:p w14:paraId="0D868157" w14:textId="77914E76" w:rsidR="00155D4F" w:rsidRDefault="0031254D">
      <w:pPr>
        <w:widowControl w:val="0"/>
        <w:pBdr>
          <w:top w:val="nil"/>
          <w:left w:val="nil"/>
          <w:bottom w:val="nil"/>
          <w:right w:val="nil"/>
          <w:between w:val="nil"/>
        </w:pBdr>
        <w:spacing w:before="257" w:line="248" w:lineRule="auto"/>
        <w:ind w:right="25" w:firstLine="7"/>
        <w:jc w:val="both"/>
        <w:rPr>
          <w:rFonts w:ascii="Times New Roman" w:eastAsia="Times New Roman" w:hAnsi="Times New Roman" w:cs="Times New Roman"/>
          <w:color w:val="000009"/>
          <w:sz w:val="24"/>
          <w:szCs w:val="24"/>
        </w:rPr>
      </w:pPr>
      <w:r>
        <w:rPr>
          <w:rFonts w:ascii="Times New Roman" w:eastAsia="Times New Roman" w:hAnsi="Times New Roman" w:cs="Times New Roman"/>
          <w:color w:val="000009"/>
          <w:sz w:val="24"/>
          <w:szCs w:val="24"/>
        </w:rPr>
        <w:t>The encapsulation technique has shown significant promise for short-term storage and the conservation of germplasm in medicinal plants. The successful preservation of plant material in encapsulated form supports its potential for maintaining plant viabilit</w:t>
      </w:r>
      <w:r>
        <w:rPr>
          <w:rFonts w:ascii="Times New Roman" w:eastAsia="Times New Roman" w:hAnsi="Times New Roman" w:cs="Times New Roman"/>
          <w:color w:val="000009"/>
          <w:sz w:val="24"/>
          <w:szCs w:val="24"/>
        </w:rPr>
        <w:t xml:space="preserve">y and regeneration over extended periods. Further optimization of this method could improve its effectiveness across a wider variety of species, making it a valuable tool in both plant conservation and biotechnological applications. </w:t>
      </w:r>
    </w:p>
    <w:p w14:paraId="7C1CACE3" w14:textId="77777777" w:rsidR="00155D4F" w:rsidRDefault="0031254D">
      <w:pPr>
        <w:widowControl w:val="0"/>
        <w:pBdr>
          <w:top w:val="nil"/>
          <w:left w:val="nil"/>
          <w:bottom w:val="nil"/>
          <w:right w:val="nil"/>
          <w:between w:val="nil"/>
        </w:pBdr>
        <w:spacing w:before="249" w:line="248" w:lineRule="auto"/>
        <w:ind w:left="2" w:right="39" w:firstLine="4"/>
        <w:jc w:val="both"/>
        <w:rPr>
          <w:rFonts w:ascii="Times New Roman" w:eastAsia="Times New Roman" w:hAnsi="Times New Roman" w:cs="Times New Roman"/>
          <w:color w:val="000009"/>
          <w:sz w:val="24"/>
          <w:szCs w:val="24"/>
        </w:rPr>
      </w:pPr>
      <w:r>
        <w:rPr>
          <w:rFonts w:ascii="Times New Roman" w:eastAsia="Times New Roman" w:hAnsi="Times New Roman" w:cs="Times New Roman"/>
          <w:color w:val="000009"/>
          <w:sz w:val="24"/>
          <w:szCs w:val="24"/>
        </w:rPr>
        <w:t>In vitro culture remains an essential approach for producing high-quality planting materials, enhancing the production of secondary metabolites, and preserving the genetic diversity of medicinal plants, especially those that are rare or endangered. Despite</w:t>
      </w:r>
      <w:r>
        <w:rPr>
          <w:rFonts w:ascii="Times New Roman" w:eastAsia="Times New Roman" w:hAnsi="Times New Roman" w:cs="Times New Roman"/>
          <w:color w:val="000009"/>
          <w:sz w:val="24"/>
          <w:szCs w:val="24"/>
        </w:rPr>
        <w:t xml:space="preserve"> its broad application, </w:t>
      </w:r>
      <w:r>
        <w:rPr>
          <w:rFonts w:ascii="Times New Roman" w:eastAsia="Times New Roman" w:hAnsi="Times New Roman" w:cs="Times New Roman"/>
          <w:color w:val="000009"/>
          <w:sz w:val="24"/>
          <w:szCs w:val="24"/>
        </w:rPr>
        <w:lastRenderedPageBreak/>
        <w:t xml:space="preserve">there is still a need for the development of standardized protocols for different medicinal species, requiring ongoing research to improve techniques. </w:t>
      </w:r>
    </w:p>
    <w:p w14:paraId="732168D6" w14:textId="77777777" w:rsidR="00155D4F" w:rsidRDefault="0031254D">
      <w:pPr>
        <w:widowControl w:val="0"/>
        <w:pBdr>
          <w:top w:val="nil"/>
          <w:left w:val="nil"/>
          <w:bottom w:val="nil"/>
          <w:right w:val="nil"/>
          <w:between w:val="nil"/>
        </w:pBdr>
        <w:spacing w:before="249" w:line="248" w:lineRule="auto"/>
        <w:ind w:left="2" w:right="20" w:firstLine="3"/>
        <w:jc w:val="both"/>
        <w:rPr>
          <w:rFonts w:ascii="Times New Roman" w:eastAsia="Times New Roman" w:hAnsi="Times New Roman" w:cs="Times New Roman"/>
          <w:color w:val="000009"/>
          <w:sz w:val="24"/>
          <w:szCs w:val="24"/>
        </w:rPr>
      </w:pPr>
      <w:r>
        <w:rPr>
          <w:rFonts w:ascii="Times New Roman" w:eastAsia="Times New Roman" w:hAnsi="Times New Roman" w:cs="Times New Roman"/>
          <w:color w:val="000009"/>
          <w:sz w:val="24"/>
          <w:szCs w:val="24"/>
        </w:rPr>
        <w:t>Encapsulation provides an efficient means for storing plant genetic material, pa</w:t>
      </w:r>
      <w:r>
        <w:rPr>
          <w:rFonts w:ascii="Times New Roman" w:eastAsia="Times New Roman" w:hAnsi="Times New Roman" w:cs="Times New Roman"/>
          <w:color w:val="000009"/>
          <w:sz w:val="24"/>
          <w:szCs w:val="24"/>
        </w:rPr>
        <w:t>rticularly in the short term, and offers a reliable method for conserving germplasm. By maintaining the integrity and viability of plant material, encapsulation contributes to the sustainability of medicinal plant resources for future cultivation and study</w:t>
      </w:r>
      <w:r>
        <w:rPr>
          <w:rFonts w:ascii="Times New Roman" w:eastAsia="Times New Roman" w:hAnsi="Times New Roman" w:cs="Times New Roman"/>
          <w:color w:val="000009"/>
          <w:sz w:val="24"/>
          <w:szCs w:val="24"/>
        </w:rPr>
        <w:t>.</w:t>
      </w:r>
    </w:p>
    <w:p w14:paraId="7BAC6652" w14:textId="77777777" w:rsidR="008775A9" w:rsidRDefault="008775A9">
      <w:pPr>
        <w:widowControl w:val="0"/>
        <w:pBdr>
          <w:top w:val="nil"/>
          <w:left w:val="nil"/>
          <w:bottom w:val="nil"/>
          <w:right w:val="nil"/>
          <w:between w:val="nil"/>
        </w:pBdr>
        <w:spacing w:line="240" w:lineRule="auto"/>
        <w:ind w:left="941"/>
        <w:rPr>
          <w:color w:val="000000"/>
          <w:sz w:val="24"/>
          <w:szCs w:val="24"/>
        </w:rPr>
      </w:pPr>
    </w:p>
    <w:p w14:paraId="2D223CC8" w14:textId="77777777" w:rsidR="008775A9" w:rsidRDefault="008775A9">
      <w:pPr>
        <w:widowControl w:val="0"/>
        <w:pBdr>
          <w:top w:val="nil"/>
          <w:left w:val="nil"/>
          <w:bottom w:val="nil"/>
          <w:right w:val="nil"/>
          <w:between w:val="nil"/>
        </w:pBdr>
        <w:spacing w:line="240" w:lineRule="auto"/>
        <w:ind w:left="941"/>
        <w:rPr>
          <w:color w:val="000000"/>
          <w:sz w:val="24"/>
          <w:szCs w:val="24"/>
        </w:rPr>
      </w:pPr>
    </w:p>
    <w:p w14:paraId="4D2175AA" w14:textId="77777777" w:rsidR="008775A9" w:rsidRDefault="008775A9">
      <w:pPr>
        <w:widowControl w:val="0"/>
        <w:pBdr>
          <w:top w:val="nil"/>
          <w:left w:val="nil"/>
          <w:bottom w:val="nil"/>
          <w:right w:val="nil"/>
          <w:between w:val="nil"/>
        </w:pBdr>
        <w:spacing w:line="240" w:lineRule="auto"/>
        <w:ind w:left="941"/>
        <w:rPr>
          <w:color w:val="000000"/>
          <w:sz w:val="24"/>
          <w:szCs w:val="24"/>
        </w:rPr>
      </w:pPr>
    </w:p>
    <w:p w14:paraId="36D999D0" w14:textId="77777777" w:rsidR="008775A9" w:rsidRDefault="008775A9">
      <w:pPr>
        <w:widowControl w:val="0"/>
        <w:pBdr>
          <w:top w:val="nil"/>
          <w:left w:val="nil"/>
          <w:bottom w:val="nil"/>
          <w:right w:val="nil"/>
          <w:between w:val="nil"/>
        </w:pBdr>
        <w:spacing w:line="240" w:lineRule="auto"/>
        <w:ind w:left="941"/>
        <w:rPr>
          <w:color w:val="000000"/>
          <w:sz w:val="24"/>
          <w:szCs w:val="24"/>
        </w:rPr>
      </w:pPr>
    </w:p>
    <w:p w14:paraId="1F5C3F43" w14:textId="77777777" w:rsidR="008775A9" w:rsidRDefault="008775A9">
      <w:pPr>
        <w:widowControl w:val="0"/>
        <w:pBdr>
          <w:top w:val="nil"/>
          <w:left w:val="nil"/>
          <w:bottom w:val="nil"/>
          <w:right w:val="nil"/>
          <w:between w:val="nil"/>
        </w:pBdr>
        <w:spacing w:line="240" w:lineRule="auto"/>
        <w:ind w:left="941"/>
        <w:rPr>
          <w:color w:val="000000"/>
          <w:sz w:val="24"/>
          <w:szCs w:val="24"/>
        </w:rPr>
      </w:pPr>
    </w:p>
    <w:p w14:paraId="63BFDAFE" w14:textId="48CA98FF" w:rsidR="00155D4F" w:rsidRDefault="0031254D">
      <w:pPr>
        <w:widowControl w:val="0"/>
        <w:pBdr>
          <w:top w:val="nil"/>
          <w:left w:val="nil"/>
          <w:bottom w:val="nil"/>
          <w:right w:val="nil"/>
          <w:between w:val="nil"/>
        </w:pBdr>
        <w:spacing w:line="240" w:lineRule="auto"/>
        <w:ind w:left="941"/>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b/>
          <w:color w:val="000000"/>
          <w:sz w:val="24"/>
          <w:szCs w:val="24"/>
        </w:rPr>
        <w:t>REFERENCES</w:t>
      </w:r>
      <w:r>
        <w:rPr>
          <w:rFonts w:ascii="Times New Roman" w:eastAsia="Times New Roman" w:hAnsi="Times New Roman" w:cs="Times New Roman"/>
          <w:color w:val="000000"/>
          <w:sz w:val="24"/>
          <w:szCs w:val="24"/>
        </w:rPr>
        <w:t xml:space="preserve">- </w:t>
      </w:r>
    </w:p>
    <w:p w14:paraId="524128D9" w14:textId="77777777" w:rsidR="00155D4F" w:rsidRDefault="0031254D">
      <w:pPr>
        <w:widowControl w:val="0"/>
        <w:pBdr>
          <w:top w:val="nil"/>
          <w:left w:val="nil"/>
          <w:bottom w:val="nil"/>
          <w:right w:val="nil"/>
          <w:between w:val="nil"/>
        </w:pBdr>
        <w:spacing w:line="229" w:lineRule="auto"/>
        <w:ind w:left="548" w:right="906" w:firstLine="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K. Krishna, B. Jigar, and P. </w:t>
      </w:r>
      <w:proofErr w:type="spellStart"/>
      <w:r>
        <w:rPr>
          <w:rFonts w:ascii="Times New Roman" w:eastAsia="Times New Roman" w:hAnsi="Times New Roman" w:cs="Times New Roman"/>
          <w:color w:val="000000"/>
          <w:sz w:val="24"/>
          <w:szCs w:val="24"/>
        </w:rPr>
        <w:t>Jagruti</w:t>
      </w:r>
      <w:proofErr w:type="spellEnd"/>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Guduchi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i/>
          <w:color w:val="000000"/>
          <w:sz w:val="24"/>
          <w:szCs w:val="24"/>
        </w:rPr>
        <w:t>Tinospora</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cordifolia</w:t>
      </w:r>
      <w:proofErr w:type="spellEnd"/>
      <w:r>
        <w:rPr>
          <w:rFonts w:ascii="Times New Roman" w:eastAsia="Times New Roman" w:hAnsi="Times New Roman" w:cs="Times New Roman"/>
          <w:color w:val="000000"/>
          <w:sz w:val="24"/>
          <w:szCs w:val="24"/>
        </w:rPr>
        <w:t xml:space="preserve">): Biological and medicinal properties, a review," </w:t>
      </w:r>
      <w:r>
        <w:rPr>
          <w:rFonts w:ascii="Times New Roman" w:eastAsia="Times New Roman" w:hAnsi="Times New Roman" w:cs="Times New Roman"/>
          <w:i/>
          <w:color w:val="000000"/>
          <w:sz w:val="24"/>
          <w:szCs w:val="24"/>
        </w:rPr>
        <w:t>The Internet Journal of Alternative Medicine</w:t>
      </w:r>
      <w:r>
        <w:rPr>
          <w:rFonts w:ascii="Times New Roman" w:eastAsia="Times New Roman" w:hAnsi="Times New Roman" w:cs="Times New Roman"/>
          <w:color w:val="000000"/>
          <w:sz w:val="24"/>
          <w:szCs w:val="24"/>
        </w:rPr>
        <w:t xml:space="preserve">, vol. 6, no. 2, 2008, pp. 1-8. </w:t>
      </w:r>
    </w:p>
    <w:p w14:paraId="28C90039" w14:textId="77777777" w:rsidR="00155D4F" w:rsidRDefault="0031254D">
      <w:pPr>
        <w:widowControl w:val="0"/>
        <w:pBdr>
          <w:top w:val="nil"/>
          <w:left w:val="nil"/>
          <w:bottom w:val="nil"/>
          <w:right w:val="nil"/>
          <w:between w:val="nil"/>
        </w:pBdr>
        <w:spacing w:before="246" w:line="229" w:lineRule="auto"/>
        <w:ind w:left="564" w:right="875" w:firstLine="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K. </w:t>
      </w:r>
      <w:r>
        <w:rPr>
          <w:rFonts w:ascii="Times New Roman" w:eastAsia="Times New Roman" w:hAnsi="Times New Roman" w:cs="Times New Roman"/>
          <w:color w:val="000000"/>
          <w:sz w:val="24"/>
          <w:szCs w:val="24"/>
        </w:rPr>
        <w:t>Arunachalam, X. Yang, and T. T. San, "</w:t>
      </w:r>
      <w:proofErr w:type="spellStart"/>
      <w:r>
        <w:rPr>
          <w:rFonts w:ascii="Times New Roman" w:eastAsia="Times New Roman" w:hAnsi="Times New Roman" w:cs="Times New Roman"/>
          <w:color w:val="000000"/>
          <w:sz w:val="24"/>
          <w:szCs w:val="24"/>
        </w:rPr>
        <w:t>Tinospora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cordifolia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Willd</w:t>
      </w:r>
      <w:proofErr w:type="spellEnd"/>
      <w:r>
        <w:rPr>
          <w:rFonts w:ascii="Times New Roman" w:eastAsia="Times New Roman" w:hAnsi="Times New Roman" w:cs="Times New Roman"/>
          <w:color w:val="000000"/>
          <w:sz w:val="24"/>
          <w:szCs w:val="24"/>
        </w:rPr>
        <w:t xml:space="preserve">.) Miers: Protection mechanisms and strategies against oxidative stress-related diseases," </w:t>
      </w:r>
      <w:r>
        <w:rPr>
          <w:rFonts w:ascii="Times New Roman" w:eastAsia="Times New Roman" w:hAnsi="Times New Roman" w:cs="Times New Roman"/>
          <w:i/>
          <w:color w:val="000000"/>
          <w:sz w:val="24"/>
          <w:szCs w:val="24"/>
        </w:rPr>
        <w:t>Journal of Ethnopharmacology</w:t>
      </w:r>
      <w:r>
        <w:rPr>
          <w:rFonts w:ascii="Times New Roman" w:eastAsia="Times New Roman" w:hAnsi="Times New Roman" w:cs="Times New Roman"/>
          <w:color w:val="000000"/>
          <w:sz w:val="24"/>
          <w:szCs w:val="24"/>
        </w:rPr>
        <w:t xml:space="preserve">, vol. 283, 30 January 2022, 114540. </w:t>
      </w:r>
    </w:p>
    <w:p w14:paraId="421A5A0E" w14:textId="77777777" w:rsidR="00155D4F" w:rsidRDefault="0031254D">
      <w:pPr>
        <w:widowControl w:val="0"/>
        <w:pBdr>
          <w:top w:val="nil"/>
          <w:left w:val="nil"/>
          <w:bottom w:val="nil"/>
          <w:right w:val="nil"/>
          <w:between w:val="nil"/>
        </w:pBdr>
        <w:spacing w:before="246" w:line="229" w:lineRule="auto"/>
        <w:ind w:left="566" w:right="905" w:firstLine="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P. Sharma, B. P. </w:t>
      </w:r>
      <w:proofErr w:type="spellStart"/>
      <w:r>
        <w:rPr>
          <w:rFonts w:ascii="Times New Roman" w:eastAsia="Times New Roman" w:hAnsi="Times New Roman" w:cs="Times New Roman"/>
          <w:color w:val="000000"/>
          <w:sz w:val="24"/>
          <w:szCs w:val="24"/>
        </w:rPr>
        <w:t>Dwivedee</w:t>
      </w:r>
      <w:proofErr w:type="spellEnd"/>
      <w:r>
        <w:rPr>
          <w:rFonts w:ascii="Times New Roman" w:eastAsia="Times New Roman" w:hAnsi="Times New Roman" w:cs="Times New Roman"/>
          <w:color w:val="000000"/>
          <w:sz w:val="24"/>
          <w:szCs w:val="24"/>
        </w:rPr>
        <w:t xml:space="preserve">, D. </w:t>
      </w:r>
      <w:r>
        <w:rPr>
          <w:rFonts w:ascii="Times New Roman" w:eastAsia="Times New Roman" w:hAnsi="Times New Roman" w:cs="Times New Roman"/>
          <w:color w:val="000000"/>
          <w:sz w:val="24"/>
          <w:szCs w:val="24"/>
        </w:rPr>
        <w:t xml:space="preserve">Bisht, A. K. Dash, and D. Kumar, "The chemical constituents and diverse pharmacological importance of </w:t>
      </w:r>
      <w:proofErr w:type="spellStart"/>
      <w:r>
        <w:rPr>
          <w:rFonts w:ascii="Times New Roman" w:eastAsia="Times New Roman" w:hAnsi="Times New Roman" w:cs="Times New Roman"/>
          <w:i/>
          <w:color w:val="000000"/>
          <w:sz w:val="24"/>
          <w:szCs w:val="24"/>
        </w:rPr>
        <w:t>Tinospora</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cordifolia</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Journal Name</w:t>
      </w:r>
      <w:r>
        <w:rPr>
          <w:rFonts w:ascii="Times New Roman" w:eastAsia="Times New Roman" w:hAnsi="Times New Roman" w:cs="Times New Roman"/>
          <w:color w:val="000000"/>
          <w:sz w:val="24"/>
          <w:szCs w:val="24"/>
        </w:rPr>
        <w:t xml:space="preserve">, vol. 5, art. e02437, 2019. </w:t>
      </w:r>
    </w:p>
    <w:p w14:paraId="07FDB2A4" w14:textId="77777777" w:rsidR="00155D4F" w:rsidRDefault="0031254D">
      <w:pPr>
        <w:widowControl w:val="0"/>
        <w:pBdr>
          <w:top w:val="nil"/>
          <w:left w:val="nil"/>
          <w:bottom w:val="nil"/>
          <w:right w:val="nil"/>
          <w:between w:val="nil"/>
        </w:pBdr>
        <w:spacing w:before="281" w:line="229" w:lineRule="auto"/>
        <w:ind w:left="567" w:right="906" w:firstLine="1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R. Verma and A. B. Khan, "Antioxidant, immunomodulatory and anticancer potential of </w:t>
      </w:r>
      <w:proofErr w:type="spellStart"/>
      <w:r>
        <w:rPr>
          <w:rFonts w:ascii="Times New Roman" w:eastAsia="Times New Roman" w:hAnsi="Times New Roman" w:cs="Times New Roman"/>
          <w:i/>
          <w:color w:val="000000"/>
          <w:sz w:val="24"/>
          <w:szCs w:val="24"/>
        </w:rPr>
        <w:t>Tinospora</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cordifolia</w:t>
      </w:r>
      <w:proofErr w:type="spell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 A review," </w:t>
      </w:r>
      <w:r>
        <w:rPr>
          <w:rFonts w:ascii="Times New Roman" w:eastAsia="Times New Roman" w:hAnsi="Times New Roman" w:cs="Times New Roman"/>
          <w:i/>
          <w:color w:val="000000"/>
          <w:sz w:val="24"/>
          <w:szCs w:val="24"/>
        </w:rPr>
        <w:t>International Journal of Pharmacy and Biological Sciences</w:t>
      </w:r>
      <w:r>
        <w:rPr>
          <w:rFonts w:ascii="Times New Roman" w:eastAsia="Times New Roman" w:hAnsi="Times New Roman" w:cs="Times New Roman"/>
          <w:color w:val="000000"/>
          <w:sz w:val="24"/>
          <w:szCs w:val="24"/>
        </w:rPr>
        <w:t xml:space="preserve">, vol. 8, no. 3, pp. 54-69, Jul.-Sept. 2018. </w:t>
      </w:r>
    </w:p>
    <w:p w14:paraId="2ABAF21B" w14:textId="77777777" w:rsidR="00155D4F" w:rsidRDefault="0031254D">
      <w:pPr>
        <w:widowControl w:val="0"/>
        <w:pBdr>
          <w:top w:val="nil"/>
          <w:left w:val="nil"/>
          <w:bottom w:val="nil"/>
          <w:right w:val="nil"/>
          <w:between w:val="nil"/>
        </w:pBdr>
        <w:spacing w:before="281" w:line="229" w:lineRule="auto"/>
        <w:ind w:left="562" w:right="915" w:firstLine="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Author(s), "Conservation of medicinal plants by tissue culture techniques," in </w:t>
      </w:r>
      <w:r>
        <w:rPr>
          <w:rFonts w:ascii="Times New Roman" w:eastAsia="Times New Roman" w:hAnsi="Times New Roman" w:cs="Times New Roman"/>
          <w:i/>
          <w:color w:val="000000"/>
          <w:sz w:val="24"/>
          <w:szCs w:val="24"/>
        </w:rPr>
        <w:t>Medicinal Plants: Biodiversity, Biot</w:t>
      </w:r>
      <w:r>
        <w:rPr>
          <w:rFonts w:ascii="Times New Roman" w:eastAsia="Times New Roman" w:hAnsi="Times New Roman" w:cs="Times New Roman"/>
          <w:i/>
          <w:color w:val="000000"/>
          <w:sz w:val="24"/>
          <w:szCs w:val="24"/>
        </w:rPr>
        <w:t>echnology and Conservation, Sustainable Development and Biodiversity</w:t>
      </w:r>
      <w:r>
        <w:rPr>
          <w:rFonts w:ascii="Times New Roman" w:eastAsia="Times New Roman" w:hAnsi="Times New Roman" w:cs="Times New Roman"/>
          <w:color w:val="000000"/>
          <w:sz w:val="24"/>
          <w:szCs w:val="24"/>
        </w:rPr>
        <w:t xml:space="preserve">, Springer, March 2023, pp. 1-24, doi:10.1007/978-981-19-9936-9_27. </w:t>
      </w:r>
    </w:p>
    <w:p w14:paraId="60E6B5F2" w14:textId="77777777" w:rsidR="00155D4F" w:rsidRDefault="0031254D">
      <w:pPr>
        <w:widowControl w:val="0"/>
        <w:pBdr>
          <w:top w:val="nil"/>
          <w:left w:val="nil"/>
          <w:bottom w:val="nil"/>
          <w:right w:val="nil"/>
          <w:between w:val="nil"/>
        </w:pBdr>
        <w:spacing w:before="281" w:line="229" w:lineRule="auto"/>
        <w:ind w:left="560" w:right="912" w:firstLine="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A. Prasad, P. Patel, M. Kumari, G. Saxena, D. Chakrabarty, and S. S. Singh, "A literature update on strategies for </w:t>
      </w:r>
      <w:r>
        <w:rPr>
          <w:rFonts w:ascii="Times New Roman" w:eastAsia="Times New Roman" w:hAnsi="Times New Roman" w:cs="Times New Roman"/>
          <w:color w:val="000000"/>
          <w:sz w:val="24"/>
          <w:szCs w:val="24"/>
        </w:rPr>
        <w:t xml:space="preserve">harnessing and conserving the bioactive phytochemicals from </w:t>
      </w:r>
      <w:proofErr w:type="spellStart"/>
      <w:r>
        <w:rPr>
          <w:rFonts w:ascii="Times New Roman" w:eastAsia="Times New Roman" w:hAnsi="Times New Roman" w:cs="Times New Roman"/>
          <w:i/>
          <w:color w:val="000000"/>
          <w:sz w:val="24"/>
          <w:szCs w:val="24"/>
        </w:rPr>
        <w:t>Tinospora</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cordifolia</w:t>
      </w:r>
      <w:proofErr w:type="spellEnd"/>
      <w:r>
        <w:rPr>
          <w:rFonts w:ascii="Times New Roman" w:eastAsia="Times New Roman" w:hAnsi="Times New Roman" w:cs="Times New Roman"/>
          <w:color w:val="000000"/>
          <w:sz w:val="24"/>
          <w:szCs w:val="24"/>
        </w:rPr>
        <w:t xml:space="preserve">: Current status, challenges, and future prospects," in </w:t>
      </w:r>
      <w:r>
        <w:rPr>
          <w:rFonts w:ascii="Times New Roman" w:eastAsia="Times New Roman" w:hAnsi="Times New Roman" w:cs="Times New Roman"/>
          <w:i/>
          <w:color w:val="000000"/>
          <w:sz w:val="24"/>
          <w:szCs w:val="24"/>
        </w:rPr>
        <w:t>Plants for Immunity and Conservation Strategies</w:t>
      </w:r>
      <w:r>
        <w:rPr>
          <w:rFonts w:ascii="Times New Roman" w:eastAsia="Times New Roman" w:hAnsi="Times New Roman" w:cs="Times New Roman"/>
          <w:color w:val="000000"/>
          <w:sz w:val="24"/>
          <w:szCs w:val="24"/>
        </w:rPr>
        <w:t xml:space="preserve">, pp. 1–20, First Online: 26 July 2023. </w:t>
      </w:r>
    </w:p>
    <w:p w14:paraId="0DDEF157" w14:textId="77777777" w:rsidR="00155D4F" w:rsidRDefault="0031254D">
      <w:pPr>
        <w:widowControl w:val="0"/>
        <w:pBdr>
          <w:top w:val="nil"/>
          <w:left w:val="nil"/>
          <w:bottom w:val="nil"/>
          <w:right w:val="nil"/>
          <w:between w:val="nil"/>
        </w:pBdr>
        <w:spacing w:before="281" w:line="229" w:lineRule="auto"/>
        <w:ind w:left="518" w:right="808" w:firstLine="61"/>
        <w:jc w:val="both"/>
        <w:rPr>
          <w:rFonts w:ascii="Times New Roman" w:eastAsia="Times New Roman" w:hAnsi="Times New Roman" w:cs="Times New Roman"/>
          <w:color w:val="000000"/>
          <w:sz w:val="24"/>
          <w:szCs w:val="24"/>
        </w:rPr>
      </w:pPr>
      <w:r w:rsidRPr="00D65EAB">
        <w:rPr>
          <w:rFonts w:ascii="Times New Roman" w:eastAsia="Times New Roman" w:hAnsi="Times New Roman" w:cs="Times New Roman"/>
          <w:color w:val="000000"/>
          <w:sz w:val="24"/>
          <w:szCs w:val="24"/>
          <w:lang w:val="it-IT"/>
        </w:rPr>
        <w:t xml:space="preserve">[7] Fathi, F., Ebrahimi, S. N., Rocha, F., &amp; Estevinho, B. N. (2021). </w:t>
      </w:r>
      <w:r>
        <w:rPr>
          <w:rFonts w:ascii="Times New Roman" w:eastAsia="Times New Roman" w:hAnsi="Times New Roman" w:cs="Times New Roman"/>
          <w:color w:val="000000"/>
          <w:sz w:val="24"/>
          <w:szCs w:val="24"/>
        </w:rPr>
        <w:t xml:space="preserve">Encapsulation of extracts from Middle East medicinal plants and its advantages – A review article. </w:t>
      </w:r>
      <w:r>
        <w:rPr>
          <w:rFonts w:ascii="Times New Roman" w:eastAsia="Times New Roman" w:hAnsi="Times New Roman" w:cs="Times New Roman"/>
          <w:i/>
          <w:color w:val="000000"/>
          <w:sz w:val="24"/>
          <w:szCs w:val="24"/>
        </w:rPr>
        <w:t>Department of Phytochemistry, Medicinal Plants and Drugs Research Institute, Shahid Beh</w:t>
      </w:r>
      <w:r>
        <w:rPr>
          <w:rFonts w:ascii="Times New Roman" w:eastAsia="Times New Roman" w:hAnsi="Times New Roman" w:cs="Times New Roman"/>
          <w:i/>
          <w:color w:val="000000"/>
          <w:sz w:val="24"/>
          <w:szCs w:val="24"/>
        </w:rPr>
        <w:t xml:space="preserve">eshti University, Iran, and LEPABE – Laboratory </w:t>
      </w:r>
      <w:r>
        <w:rPr>
          <w:rFonts w:ascii="Times New Roman" w:eastAsia="Times New Roman" w:hAnsi="Times New Roman" w:cs="Times New Roman"/>
          <w:i/>
          <w:color w:val="000000"/>
          <w:sz w:val="24"/>
          <w:szCs w:val="24"/>
        </w:rPr>
        <w:lastRenderedPageBreak/>
        <w:t>for Process Engineering, Environment, Biotechnology and Energy, Faculty of Engineering, University of Porto, Portugal</w:t>
      </w:r>
      <w:r>
        <w:rPr>
          <w:rFonts w:ascii="Times New Roman" w:eastAsia="Times New Roman" w:hAnsi="Times New Roman" w:cs="Times New Roman"/>
          <w:color w:val="000000"/>
          <w:sz w:val="24"/>
          <w:szCs w:val="24"/>
        </w:rPr>
        <w:t xml:space="preserve">. Received January 22, 2021. </w:t>
      </w:r>
    </w:p>
    <w:p w14:paraId="3CDD43B6" w14:textId="77777777" w:rsidR="00155D4F" w:rsidRDefault="0031254D">
      <w:pPr>
        <w:widowControl w:val="0"/>
        <w:pBdr>
          <w:top w:val="nil"/>
          <w:left w:val="nil"/>
          <w:bottom w:val="nil"/>
          <w:right w:val="nil"/>
          <w:between w:val="nil"/>
        </w:pBdr>
        <w:spacing w:before="166" w:line="229" w:lineRule="auto"/>
        <w:ind w:left="568" w:right="819" w:firstLine="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M. B. </w:t>
      </w:r>
      <w:proofErr w:type="spellStart"/>
      <w:r>
        <w:rPr>
          <w:rFonts w:ascii="Times New Roman" w:eastAsia="Times New Roman" w:hAnsi="Times New Roman" w:cs="Times New Roman"/>
          <w:color w:val="000000"/>
          <w:sz w:val="24"/>
          <w:szCs w:val="24"/>
        </w:rPr>
        <w:t>Pithiya</w:t>
      </w:r>
      <w:proofErr w:type="spellEnd"/>
      <w:r>
        <w:rPr>
          <w:rFonts w:ascii="Times New Roman" w:eastAsia="Times New Roman" w:hAnsi="Times New Roman" w:cs="Times New Roman"/>
          <w:color w:val="000000"/>
          <w:sz w:val="24"/>
          <w:szCs w:val="24"/>
        </w:rPr>
        <w:t>, S. K. Sharma, M. Sharma, M. Sharma, and N.</w:t>
      </w:r>
      <w:r>
        <w:rPr>
          <w:rFonts w:ascii="Times New Roman" w:eastAsia="Times New Roman" w:hAnsi="Times New Roman" w:cs="Times New Roman"/>
          <w:color w:val="000000"/>
          <w:sz w:val="24"/>
          <w:szCs w:val="24"/>
        </w:rPr>
        <w:t xml:space="preserve"> Kotwal, "Advancements and challenges in plant tissue culture: A comprehensive overview,". </w:t>
      </w:r>
    </w:p>
    <w:p w14:paraId="0F7B844C" w14:textId="77777777" w:rsidR="00155D4F" w:rsidRDefault="0031254D">
      <w:pPr>
        <w:widowControl w:val="0"/>
        <w:pBdr>
          <w:top w:val="nil"/>
          <w:left w:val="nil"/>
          <w:bottom w:val="nil"/>
          <w:right w:val="nil"/>
          <w:between w:val="nil"/>
        </w:pBdr>
        <w:spacing w:before="166" w:line="229" w:lineRule="auto"/>
        <w:ind w:left="562" w:right="809" w:firstLine="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S. </w:t>
      </w:r>
      <w:proofErr w:type="spellStart"/>
      <w:r>
        <w:rPr>
          <w:rFonts w:ascii="Times New Roman" w:eastAsia="Times New Roman" w:hAnsi="Times New Roman" w:cs="Times New Roman"/>
          <w:color w:val="000000"/>
          <w:sz w:val="24"/>
          <w:szCs w:val="24"/>
        </w:rPr>
        <w:t>Gantait</w:t>
      </w:r>
      <w:proofErr w:type="spellEnd"/>
      <w:r>
        <w:rPr>
          <w:rFonts w:ascii="Times New Roman" w:eastAsia="Times New Roman" w:hAnsi="Times New Roman" w:cs="Times New Roman"/>
          <w:color w:val="000000"/>
          <w:sz w:val="24"/>
          <w:szCs w:val="24"/>
        </w:rPr>
        <w:t>, S. Kundu, N. Ali, and N. C. Sahu, "Synthetic seed production of medicinal plants: A review on influence of explants, encapsulation agent and matrix,</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Acta </w:t>
      </w:r>
      <w:proofErr w:type="spellStart"/>
      <w:r>
        <w:rPr>
          <w:rFonts w:ascii="Times New Roman" w:eastAsia="Times New Roman" w:hAnsi="Times New Roman" w:cs="Times New Roman"/>
          <w:i/>
          <w:color w:val="000000"/>
          <w:sz w:val="24"/>
          <w:szCs w:val="24"/>
        </w:rPr>
        <w:t>Physiologiae</w:t>
      </w:r>
      <w:proofErr w:type="spellEnd"/>
      <w:r>
        <w:rPr>
          <w:rFonts w:ascii="Times New Roman" w:eastAsia="Times New Roman" w:hAnsi="Times New Roman" w:cs="Times New Roman"/>
          <w:i/>
          <w:color w:val="000000"/>
          <w:sz w:val="24"/>
          <w:szCs w:val="24"/>
        </w:rPr>
        <w:t xml:space="preserve"> Plantarum</w:t>
      </w:r>
      <w:r>
        <w:rPr>
          <w:rFonts w:ascii="Times New Roman" w:eastAsia="Times New Roman" w:hAnsi="Times New Roman" w:cs="Times New Roman"/>
          <w:color w:val="000000"/>
          <w:sz w:val="24"/>
          <w:szCs w:val="24"/>
        </w:rPr>
        <w:t>, vol. 37, art. 98, 2015.</w:t>
      </w:r>
    </w:p>
    <w:p w14:paraId="108F0FA9" w14:textId="77777777" w:rsidR="00155D4F" w:rsidRDefault="0031254D">
      <w:pPr>
        <w:widowControl w:val="0"/>
        <w:pBdr>
          <w:top w:val="nil"/>
          <w:left w:val="nil"/>
          <w:bottom w:val="nil"/>
          <w:right w:val="nil"/>
          <w:between w:val="nil"/>
        </w:pBdr>
        <w:spacing w:line="229" w:lineRule="auto"/>
        <w:ind w:left="568" w:right="805" w:firstLine="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S. Singh, M. K. Tripathi, S. Tiwari, N. Tripathi, G. </w:t>
      </w:r>
      <w:proofErr w:type="spellStart"/>
      <w:r>
        <w:rPr>
          <w:rFonts w:ascii="Times New Roman" w:eastAsia="Times New Roman" w:hAnsi="Times New Roman" w:cs="Times New Roman"/>
          <w:color w:val="000000"/>
          <w:sz w:val="24"/>
          <w:szCs w:val="24"/>
        </w:rPr>
        <w:t>Tejovathi</w:t>
      </w:r>
      <w:proofErr w:type="spellEnd"/>
      <w:r>
        <w:rPr>
          <w:rFonts w:ascii="Times New Roman" w:eastAsia="Times New Roman" w:hAnsi="Times New Roman" w:cs="Times New Roman"/>
          <w:color w:val="000000"/>
          <w:sz w:val="24"/>
          <w:szCs w:val="24"/>
        </w:rPr>
        <w:t xml:space="preserve">, A. Ahuja, and S. Tiwari, "Production of synthetic seed from encapsulated nodal segments of </w:t>
      </w:r>
      <w:proofErr w:type="spellStart"/>
      <w:r>
        <w:rPr>
          <w:rFonts w:ascii="Times New Roman" w:eastAsia="Times New Roman" w:hAnsi="Times New Roman" w:cs="Times New Roman"/>
          <w:color w:val="000000"/>
          <w:sz w:val="24"/>
          <w:szCs w:val="24"/>
        </w:rPr>
        <w:t>Giloe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i/>
          <w:color w:val="000000"/>
          <w:sz w:val="24"/>
          <w:szCs w:val="24"/>
        </w:rPr>
        <w:t>Tinospora</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cordifolia</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color w:val="000000"/>
          <w:sz w:val="24"/>
          <w:szCs w:val="24"/>
        </w:rPr>
        <w:t>Willd</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Research Directions in Sustainable Technology</w:t>
      </w:r>
      <w:r>
        <w:rPr>
          <w:rFonts w:ascii="Times New Roman" w:eastAsia="Times New Roman" w:hAnsi="Times New Roman" w:cs="Times New Roman"/>
          <w:color w:val="000000"/>
          <w:sz w:val="24"/>
          <w:szCs w:val="24"/>
        </w:rPr>
        <w:t xml:space="preserve">, vol. 2, article 2400B, </w:t>
      </w:r>
    </w:p>
    <w:p w14:paraId="5B5874C6" w14:textId="77777777" w:rsidR="00155D4F" w:rsidRDefault="0031254D">
      <w:pPr>
        <w:widowControl w:val="0"/>
        <w:pBdr>
          <w:top w:val="nil"/>
          <w:left w:val="nil"/>
          <w:bottom w:val="nil"/>
          <w:right w:val="nil"/>
          <w:between w:val="nil"/>
        </w:pBdr>
        <w:spacing w:before="166" w:line="229" w:lineRule="auto"/>
        <w:ind w:left="554" w:right="804" w:firstLine="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V. Singh, A. Tyagi, P. K. Chauhan, P. Kumari, and S. Kaushal, "Identification and prevention of bacterial contamination on explant used in plant tissue culture labs," </w:t>
      </w:r>
      <w:r>
        <w:rPr>
          <w:rFonts w:ascii="Times New Roman" w:eastAsia="Times New Roman" w:hAnsi="Times New Roman" w:cs="Times New Roman"/>
          <w:i/>
          <w:color w:val="000000"/>
          <w:sz w:val="24"/>
          <w:szCs w:val="24"/>
        </w:rPr>
        <w:t>International</w:t>
      </w:r>
      <w:r>
        <w:rPr>
          <w:rFonts w:ascii="Times New Roman" w:eastAsia="Times New Roman" w:hAnsi="Times New Roman" w:cs="Times New Roman"/>
          <w:i/>
          <w:color w:val="000000"/>
          <w:sz w:val="24"/>
          <w:szCs w:val="24"/>
        </w:rPr>
        <w:t xml:space="preserve"> Journal of Pharmacy and Pharmaceutical Sciences</w:t>
      </w:r>
      <w:r>
        <w:rPr>
          <w:rFonts w:ascii="Times New Roman" w:eastAsia="Times New Roman" w:hAnsi="Times New Roman" w:cs="Times New Roman"/>
          <w:color w:val="000000"/>
          <w:sz w:val="24"/>
          <w:szCs w:val="24"/>
        </w:rPr>
        <w:t xml:space="preserve">, vol. 3, no. 4, 2011, pp. </w:t>
      </w:r>
    </w:p>
    <w:p w14:paraId="6B84BA7A" w14:textId="77777777" w:rsidR="00155D4F" w:rsidRDefault="0031254D">
      <w:pPr>
        <w:widowControl w:val="0"/>
        <w:pBdr>
          <w:top w:val="nil"/>
          <w:left w:val="nil"/>
          <w:bottom w:val="nil"/>
          <w:right w:val="nil"/>
          <w:between w:val="nil"/>
        </w:pBdr>
        <w:spacing w:before="166" w:line="229" w:lineRule="auto"/>
        <w:ind w:left="568" w:right="821" w:firstLine="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Singh, P. R., &amp; Singh, L. J. (2021). In vitro propagation for improvement of medicinal plants: A review. </w:t>
      </w:r>
      <w:r>
        <w:rPr>
          <w:rFonts w:ascii="Times New Roman" w:eastAsia="Times New Roman" w:hAnsi="Times New Roman" w:cs="Times New Roman"/>
          <w:i/>
          <w:color w:val="000000"/>
          <w:sz w:val="24"/>
          <w:szCs w:val="24"/>
        </w:rPr>
        <w:t>Journal of Pharmacognosy and Phytochemistry</w:t>
      </w:r>
      <w:r>
        <w:rPr>
          <w:rFonts w:ascii="Times New Roman" w:eastAsia="Times New Roman" w:hAnsi="Times New Roman" w:cs="Times New Roman"/>
          <w:color w:val="000000"/>
          <w:sz w:val="24"/>
          <w:szCs w:val="24"/>
        </w:rPr>
        <w:t xml:space="preserve">, 10(1). </w:t>
      </w:r>
    </w:p>
    <w:p w14:paraId="5DF2BF66" w14:textId="77777777" w:rsidR="00155D4F" w:rsidRDefault="0031254D">
      <w:pPr>
        <w:widowControl w:val="0"/>
        <w:pBdr>
          <w:top w:val="nil"/>
          <w:left w:val="nil"/>
          <w:bottom w:val="nil"/>
          <w:right w:val="nil"/>
          <w:between w:val="nil"/>
        </w:pBdr>
        <w:spacing w:before="166" w:line="229" w:lineRule="auto"/>
        <w:ind w:left="554" w:right="803" w:firstLine="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S. Saha, C. Sengupta, and P. Ghosh, "Encapsulation, short-term storage, conservation and molecular analysis to assess genetic stability in alginate-encapsulated </w:t>
      </w:r>
      <w:proofErr w:type="spellStart"/>
      <w:r>
        <w:rPr>
          <w:rFonts w:ascii="Times New Roman" w:eastAsia="Times New Roman" w:hAnsi="Times New Roman" w:cs="Times New Roman"/>
          <w:color w:val="000000"/>
          <w:sz w:val="24"/>
          <w:szCs w:val="24"/>
        </w:rPr>
        <w:t>microshoots</w:t>
      </w:r>
      <w:proofErr w:type="spellEnd"/>
      <w:r>
        <w:rPr>
          <w:rFonts w:ascii="Times New Roman" w:eastAsia="Times New Roman" w:hAnsi="Times New Roman" w:cs="Times New Roman"/>
          <w:color w:val="000000"/>
          <w:sz w:val="24"/>
          <w:szCs w:val="24"/>
        </w:rPr>
        <w:t xml:space="preserve"> of </w:t>
      </w:r>
      <w:proofErr w:type="spellStart"/>
      <w:r>
        <w:rPr>
          <w:rFonts w:ascii="Times New Roman" w:eastAsia="Times New Roman" w:hAnsi="Times New Roman" w:cs="Times New Roman"/>
          <w:i/>
          <w:color w:val="000000"/>
          <w:sz w:val="24"/>
          <w:szCs w:val="24"/>
        </w:rPr>
        <w:t>Ocimum</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kilimandscharicum</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color w:val="000000"/>
          <w:sz w:val="24"/>
          <w:szCs w:val="24"/>
        </w:rPr>
        <w:t>Guerke</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Plant Cell, Tissue and Organ Culture (PCT</w:t>
      </w:r>
      <w:r>
        <w:rPr>
          <w:rFonts w:ascii="Times New Roman" w:eastAsia="Times New Roman" w:hAnsi="Times New Roman" w:cs="Times New Roman"/>
          <w:i/>
          <w:color w:val="000000"/>
          <w:sz w:val="24"/>
          <w:szCs w:val="24"/>
        </w:rPr>
        <w:t>OC)</w:t>
      </w:r>
      <w:r>
        <w:rPr>
          <w:rFonts w:ascii="Times New Roman" w:eastAsia="Times New Roman" w:hAnsi="Times New Roman" w:cs="Times New Roman"/>
          <w:color w:val="000000"/>
          <w:sz w:val="24"/>
          <w:szCs w:val="24"/>
        </w:rPr>
        <w:t xml:space="preserve">, vol. 120, pp. 519-530, 2015, published 14 September 2014. </w:t>
      </w:r>
    </w:p>
    <w:p w14:paraId="44A5873E" w14:textId="77777777" w:rsidR="00155D4F" w:rsidRDefault="0031254D">
      <w:pPr>
        <w:widowControl w:val="0"/>
        <w:pBdr>
          <w:top w:val="nil"/>
          <w:left w:val="nil"/>
          <w:bottom w:val="nil"/>
          <w:right w:val="nil"/>
          <w:between w:val="nil"/>
        </w:pBdr>
        <w:spacing w:before="166" w:line="229" w:lineRule="auto"/>
        <w:ind w:left="562" w:right="814" w:firstLine="17"/>
        <w:jc w:val="both"/>
        <w:rPr>
          <w:rFonts w:ascii="Times New Roman" w:eastAsia="Times New Roman" w:hAnsi="Times New Roman" w:cs="Times New Roman"/>
          <w:color w:val="000000"/>
          <w:sz w:val="24"/>
          <w:szCs w:val="24"/>
        </w:rPr>
      </w:pPr>
      <w:r w:rsidRPr="00D65EAB">
        <w:rPr>
          <w:rFonts w:ascii="Times New Roman" w:eastAsia="Times New Roman" w:hAnsi="Times New Roman" w:cs="Times New Roman"/>
          <w:color w:val="000000"/>
          <w:sz w:val="24"/>
          <w:szCs w:val="24"/>
          <w:lang w:val="it-IT"/>
        </w:rPr>
        <w:t xml:space="preserve">[14] Maruyama, E., Ishii, K., &amp; Kinoshita, I. (1998). </w:t>
      </w:r>
      <w:r>
        <w:rPr>
          <w:rFonts w:ascii="Times New Roman" w:eastAsia="Times New Roman" w:hAnsi="Times New Roman" w:cs="Times New Roman"/>
          <w:color w:val="000000"/>
          <w:sz w:val="24"/>
          <w:szCs w:val="24"/>
        </w:rPr>
        <w:t xml:space="preserve">Alginate encapsulation technique and cryogenic procedures for long-term storage of the tropical forest tree </w:t>
      </w:r>
      <w:proofErr w:type="spellStart"/>
      <w:r>
        <w:rPr>
          <w:rFonts w:ascii="Times New Roman" w:eastAsia="Times New Roman" w:hAnsi="Times New Roman" w:cs="Times New Roman"/>
          <w:i/>
          <w:color w:val="000000"/>
          <w:sz w:val="24"/>
          <w:szCs w:val="24"/>
        </w:rPr>
        <w:t>Guazuma</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crinita</w:t>
      </w:r>
      <w:proofErr w:type="spell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Mart. in vitro</w:t>
      </w:r>
      <w:r>
        <w:rPr>
          <w:rFonts w:ascii="Times New Roman" w:eastAsia="Times New Roman" w:hAnsi="Times New Roman" w:cs="Times New Roman"/>
          <w:color w:val="000000"/>
          <w:sz w:val="24"/>
          <w:szCs w:val="24"/>
        </w:rPr>
        <w:t xml:space="preserve"> cultures. </w:t>
      </w:r>
      <w:r>
        <w:rPr>
          <w:rFonts w:ascii="Times New Roman" w:eastAsia="Times New Roman" w:hAnsi="Times New Roman" w:cs="Times New Roman"/>
          <w:i/>
          <w:color w:val="000000"/>
          <w:sz w:val="24"/>
          <w:szCs w:val="24"/>
        </w:rPr>
        <w:t>JARQ</w:t>
      </w:r>
      <w:r>
        <w:rPr>
          <w:rFonts w:ascii="Times New Roman" w:eastAsia="Times New Roman" w:hAnsi="Times New Roman" w:cs="Times New Roman"/>
          <w:color w:val="000000"/>
          <w:sz w:val="24"/>
          <w:szCs w:val="24"/>
        </w:rPr>
        <w:t xml:space="preserve">, 32, 301-309. </w:t>
      </w:r>
    </w:p>
    <w:p w14:paraId="1D42318A" w14:textId="77777777" w:rsidR="00155D4F" w:rsidRDefault="0031254D">
      <w:pPr>
        <w:widowControl w:val="0"/>
        <w:pBdr>
          <w:top w:val="nil"/>
          <w:left w:val="nil"/>
          <w:bottom w:val="nil"/>
          <w:right w:val="nil"/>
          <w:between w:val="nil"/>
        </w:pBdr>
        <w:spacing w:before="166" w:line="229" w:lineRule="auto"/>
        <w:ind w:left="562" w:right="805" w:firstLine="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 M. Micheli, I. A. Hafiz, and A. </w:t>
      </w:r>
      <w:proofErr w:type="spellStart"/>
      <w:r>
        <w:rPr>
          <w:rFonts w:ascii="Times New Roman" w:eastAsia="Times New Roman" w:hAnsi="Times New Roman" w:cs="Times New Roman"/>
          <w:color w:val="000000"/>
          <w:sz w:val="24"/>
          <w:szCs w:val="24"/>
        </w:rPr>
        <w:t>Standardi</w:t>
      </w:r>
      <w:proofErr w:type="spellEnd"/>
      <w:r>
        <w:rPr>
          <w:rFonts w:ascii="Times New Roman" w:eastAsia="Times New Roman" w:hAnsi="Times New Roman" w:cs="Times New Roman"/>
          <w:color w:val="000000"/>
          <w:sz w:val="24"/>
          <w:szCs w:val="24"/>
        </w:rPr>
        <w:t>, "Encapsulation of in vitro-derived explants of olive (</w:t>
      </w:r>
      <w:r>
        <w:rPr>
          <w:rFonts w:ascii="Times New Roman" w:eastAsia="Times New Roman" w:hAnsi="Times New Roman" w:cs="Times New Roman"/>
          <w:i/>
          <w:color w:val="000000"/>
          <w:sz w:val="24"/>
          <w:szCs w:val="24"/>
        </w:rPr>
        <w:t xml:space="preserve">Olea europaea </w:t>
      </w:r>
      <w:r>
        <w:rPr>
          <w:rFonts w:ascii="Times New Roman" w:eastAsia="Times New Roman" w:hAnsi="Times New Roman" w:cs="Times New Roman"/>
          <w:color w:val="000000"/>
          <w:sz w:val="24"/>
          <w:szCs w:val="24"/>
        </w:rPr>
        <w:t xml:space="preserve">L. cv. </w:t>
      </w:r>
      <w:proofErr w:type="spellStart"/>
      <w:r>
        <w:rPr>
          <w:rFonts w:ascii="Times New Roman" w:eastAsia="Times New Roman" w:hAnsi="Times New Roman" w:cs="Times New Roman"/>
          <w:color w:val="000000"/>
          <w:sz w:val="24"/>
          <w:szCs w:val="24"/>
        </w:rPr>
        <w:t>Moraiolo</w:t>
      </w:r>
      <w:proofErr w:type="spellEnd"/>
      <w:r>
        <w:rPr>
          <w:rFonts w:ascii="Times New Roman" w:eastAsia="Times New Roman" w:hAnsi="Times New Roman" w:cs="Times New Roman"/>
          <w:color w:val="000000"/>
          <w:sz w:val="24"/>
          <w:szCs w:val="24"/>
        </w:rPr>
        <w:t xml:space="preserve">): II. Effects of storage on capsule and derived shoots performance," </w:t>
      </w:r>
      <w:r>
        <w:rPr>
          <w:rFonts w:ascii="Times New Roman" w:eastAsia="Times New Roman" w:hAnsi="Times New Roman" w:cs="Times New Roman"/>
          <w:i/>
          <w:color w:val="000000"/>
          <w:sz w:val="24"/>
          <w:szCs w:val="24"/>
        </w:rPr>
        <w:t xml:space="preserve">Scientia </w:t>
      </w:r>
      <w:proofErr w:type="spellStart"/>
      <w:r>
        <w:rPr>
          <w:rFonts w:ascii="Times New Roman" w:eastAsia="Times New Roman" w:hAnsi="Times New Roman" w:cs="Times New Roman"/>
          <w:i/>
          <w:color w:val="000000"/>
          <w:sz w:val="24"/>
          <w:szCs w:val="24"/>
        </w:rPr>
        <w:t>Horticulturae</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vol. 113, no. 3, pp. 286-292, 20 July 2007</w:t>
      </w:r>
    </w:p>
    <w:sectPr w:rsidR="00155D4F">
      <w:headerReference w:type="even" r:id="rId8"/>
      <w:headerReference w:type="default" r:id="rId9"/>
      <w:footerReference w:type="even" r:id="rId10"/>
      <w:footerReference w:type="default" r:id="rId11"/>
      <w:headerReference w:type="first" r:id="rId12"/>
      <w:footerReference w:type="first" r:id="rId13"/>
      <w:type w:val="continuous"/>
      <w:pgSz w:w="10540" w:h="14180"/>
      <w:pgMar w:top="1104" w:right="530" w:bottom="1107" w:left="879" w:header="0" w:footer="720" w:gutter="0"/>
      <w:cols w:space="720" w:equalWidth="0">
        <w:col w:w="913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A4AEB2" w14:textId="77777777" w:rsidR="0031254D" w:rsidRDefault="0031254D" w:rsidP="00D87F05">
      <w:pPr>
        <w:spacing w:line="240" w:lineRule="auto"/>
      </w:pPr>
      <w:r>
        <w:separator/>
      </w:r>
    </w:p>
  </w:endnote>
  <w:endnote w:type="continuationSeparator" w:id="0">
    <w:p w14:paraId="0DCFC454" w14:textId="77777777" w:rsidR="0031254D" w:rsidRDefault="0031254D" w:rsidP="00D87F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A021A" w14:textId="77777777" w:rsidR="00D87F05" w:rsidRDefault="00D87F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2980A" w14:textId="77777777" w:rsidR="00D87F05" w:rsidRDefault="00D87F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8775A" w14:textId="77777777" w:rsidR="00D87F05" w:rsidRDefault="00D87F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59C318" w14:textId="77777777" w:rsidR="0031254D" w:rsidRDefault="0031254D" w:rsidP="00D87F05">
      <w:pPr>
        <w:spacing w:line="240" w:lineRule="auto"/>
      </w:pPr>
      <w:r>
        <w:separator/>
      </w:r>
    </w:p>
  </w:footnote>
  <w:footnote w:type="continuationSeparator" w:id="0">
    <w:p w14:paraId="73707C07" w14:textId="77777777" w:rsidR="0031254D" w:rsidRDefault="0031254D" w:rsidP="00D87F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E58BA" w14:textId="3CDBD678" w:rsidR="00D87F05" w:rsidRDefault="00D87F05">
    <w:pPr>
      <w:pStyle w:val="Header"/>
    </w:pPr>
    <w:r>
      <w:rPr>
        <w:noProof/>
      </w:rPr>
      <w:pict w14:anchorId="5C90DF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990876" o:spid="_x0000_s2050" type="#_x0000_t136" style="position:absolute;margin-left:0;margin-top:0;width:579.25pt;height:64.35pt;rotation:315;z-index:-251655168;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CAD4A" w14:textId="67781D52" w:rsidR="00D87F05" w:rsidRDefault="00D87F05">
    <w:pPr>
      <w:pStyle w:val="Header"/>
    </w:pPr>
    <w:r>
      <w:rPr>
        <w:noProof/>
      </w:rPr>
      <w:pict w14:anchorId="6F9FFB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990877" o:spid="_x0000_s2051" type="#_x0000_t136" style="position:absolute;margin-left:0;margin-top:0;width:579.25pt;height:64.35pt;rotation:315;z-index:-251653120;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F0E86" w14:textId="1A2CBD56" w:rsidR="00D87F05" w:rsidRDefault="00D87F05">
    <w:pPr>
      <w:pStyle w:val="Header"/>
    </w:pPr>
    <w:r>
      <w:rPr>
        <w:noProof/>
      </w:rPr>
      <w:pict w14:anchorId="28387D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990875" o:spid="_x0000_s2049" type="#_x0000_t136" style="position:absolute;margin-left:0;margin-top:0;width:579.25pt;height:64.35pt;rotation:315;z-index:-251657216;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EE71B9"/>
    <w:multiLevelType w:val="hybridMultilevel"/>
    <w:tmpl w:val="17603BD2"/>
    <w:lvl w:ilvl="0" w:tplc="3CBEC494">
      <w:start w:val="1"/>
      <w:numFmt w:val="upperLetter"/>
      <w:lvlText w:val="%1."/>
      <w:lvlJc w:val="left"/>
      <w:pPr>
        <w:ind w:left="741" w:hanging="360"/>
      </w:pPr>
      <w:rPr>
        <w:rFonts w:hint="default"/>
      </w:rPr>
    </w:lvl>
    <w:lvl w:ilvl="1" w:tplc="40090019" w:tentative="1">
      <w:start w:val="1"/>
      <w:numFmt w:val="lowerLetter"/>
      <w:lvlText w:val="%2."/>
      <w:lvlJc w:val="left"/>
      <w:pPr>
        <w:ind w:left="1461" w:hanging="360"/>
      </w:pPr>
    </w:lvl>
    <w:lvl w:ilvl="2" w:tplc="4009001B" w:tentative="1">
      <w:start w:val="1"/>
      <w:numFmt w:val="lowerRoman"/>
      <w:lvlText w:val="%3."/>
      <w:lvlJc w:val="right"/>
      <w:pPr>
        <w:ind w:left="2181" w:hanging="180"/>
      </w:pPr>
    </w:lvl>
    <w:lvl w:ilvl="3" w:tplc="4009000F" w:tentative="1">
      <w:start w:val="1"/>
      <w:numFmt w:val="decimal"/>
      <w:lvlText w:val="%4."/>
      <w:lvlJc w:val="left"/>
      <w:pPr>
        <w:ind w:left="2901" w:hanging="360"/>
      </w:pPr>
    </w:lvl>
    <w:lvl w:ilvl="4" w:tplc="40090019" w:tentative="1">
      <w:start w:val="1"/>
      <w:numFmt w:val="lowerLetter"/>
      <w:lvlText w:val="%5."/>
      <w:lvlJc w:val="left"/>
      <w:pPr>
        <w:ind w:left="3621" w:hanging="360"/>
      </w:pPr>
    </w:lvl>
    <w:lvl w:ilvl="5" w:tplc="4009001B" w:tentative="1">
      <w:start w:val="1"/>
      <w:numFmt w:val="lowerRoman"/>
      <w:lvlText w:val="%6."/>
      <w:lvlJc w:val="right"/>
      <w:pPr>
        <w:ind w:left="4341" w:hanging="180"/>
      </w:pPr>
    </w:lvl>
    <w:lvl w:ilvl="6" w:tplc="4009000F" w:tentative="1">
      <w:start w:val="1"/>
      <w:numFmt w:val="decimal"/>
      <w:lvlText w:val="%7."/>
      <w:lvlJc w:val="left"/>
      <w:pPr>
        <w:ind w:left="5061" w:hanging="360"/>
      </w:pPr>
    </w:lvl>
    <w:lvl w:ilvl="7" w:tplc="40090019" w:tentative="1">
      <w:start w:val="1"/>
      <w:numFmt w:val="lowerLetter"/>
      <w:lvlText w:val="%8."/>
      <w:lvlJc w:val="left"/>
      <w:pPr>
        <w:ind w:left="5781" w:hanging="360"/>
      </w:pPr>
    </w:lvl>
    <w:lvl w:ilvl="8" w:tplc="4009001B" w:tentative="1">
      <w:start w:val="1"/>
      <w:numFmt w:val="lowerRoman"/>
      <w:lvlText w:val="%9."/>
      <w:lvlJc w:val="right"/>
      <w:pPr>
        <w:ind w:left="6501" w:hanging="180"/>
      </w:pPr>
    </w:lvl>
  </w:abstractNum>
  <w:abstractNum w:abstractNumId="1" w15:restartNumberingAfterBreak="0">
    <w:nsid w:val="754E05F9"/>
    <w:multiLevelType w:val="hybridMultilevel"/>
    <w:tmpl w:val="8E98FD24"/>
    <w:lvl w:ilvl="0" w:tplc="40090001">
      <w:start w:val="1"/>
      <w:numFmt w:val="bullet"/>
      <w:lvlText w:val=""/>
      <w:lvlJc w:val="left"/>
      <w:pPr>
        <w:ind w:left="727" w:hanging="360"/>
      </w:pPr>
      <w:rPr>
        <w:rFonts w:ascii="Symbol" w:hAnsi="Symbol" w:hint="default"/>
      </w:rPr>
    </w:lvl>
    <w:lvl w:ilvl="1" w:tplc="40090003" w:tentative="1">
      <w:start w:val="1"/>
      <w:numFmt w:val="bullet"/>
      <w:lvlText w:val="o"/>
      <w:lvlJc w:val="left"/>
      <w:pPr>
        <w:ind w:left="1447" w:hanging="360"/>
      </w:pPr>
      <w:rPr>
        <w:rFonts w:ascii="Courier New" w:hAnsi="Courier New" w:cs="Courier New" w:hint="default"/>
      </w:rPr>
    </w:lvl>
    <w:lvl w:ilvl="2" w:tplc="40090005" w:tentative="1">
      <w:start w:val="1"/>
      <w:numFmt w:val="bullet"/>
      <w:lvlText w:val=""/>
      <w:lvlJc w:val="left"/>
      <w:pPr>
        <w:ind w:left="2167" w:hanging="360"/>
      </w:pPr>
      <w:rPr>
        <w:rFonts w:ascii="Wingdings" w:hAnsi="Wingdings" w:hint="default"/>
      </w:rPr>
    </w:lvl>
    <w:lvl w:ilvl="3" w:tplc="40090001" w:tentative="1">
      <w:start w:val="1"/>
      <w:numFmt w:val="bullet"/>
      <w:lvlText w:val=""/>
      <w:lvlJc w:val="left"/>
      <w:pPr>
        <w:ind w:left="2887" w:hanging="360"/>
      </w:pPr>
      <w:rPr>
        <w:rFonts w:ascii="Symbol" w:hAnsi="Symbol" w:hint="default"/>
      </w:rPr>
    </w:lvl>
    <w:lvl w:ilvl="4" w:tplc="40090003" w:tentative="1">
      <w:start w:val="1"/>
      <w:numFmt w:val="bullet"/>
      <w:lvlText w:val="o"/>
      <w:lvlJc w:val="left"/>
      <w:pPr>
        <w:ind w:left="3607" w:hanging="360"/>
      </w:pPr>
      <w:rPr>
        <w:rFonts w:ascii="Courier New" w:hAnsi="Courier New" w:cs="Courier New" w:hint="default"/>
      </w:rPr>
    </w:lvl>
    <w:lvl w:ilvl="5" w:tplc="40090005" w:tentative="1">
      <w:start w:val="1"/>
      <w:numFmt w:val="bullet"/>
      <w:lvlText w:val=""/>
      <w:lvlJc w:val="left"/>
      <w:pPr>
        <w:ind w:left="4327" w:hanging="360"/>
      </w:pPr>
      <w:rPr>
        <w:rFonts w:ascii="Wingdings" w:hAnsi="Wingdings" w:hint="default"/>
      </w:rPr>
    </w:lvl>
    <w:lvl w:ilvl="6" w:tplc="40090001" w:tentative="1">
      <w:start w:val="1"/>
      <w:numFmt w:val="bullet"/>
      <w:lvlText w:val=""/>
      <w:lvlJc w:val="left"/>
      <w:pPr>
        <w:ind w:left="5047" w:hanging="360"/>
      </w:pPr>
      <w:rPr>
        <w:rFonts w:ascii="Symbol" w:hAnsi="Symbol" w:hint="default"/>
      </w:rPr>
    </w:lvl>
    <w:lvl w:ilvl="7" w:tplc="40090003" w:tentative="1">
      <w:start w:val="1"/>
      <w:numFmt w:val="bullet"/>
      <w:lvlText w:val="o"/>
      <w:lvlJc w:val="left"/>
      <w:pPr>
        <w:ind w:left="5767" w:hanging="360"/>
      </w:pPr>
      <w:rPr>
        <w:rFonts w:ascii="Courier New" w:hAnsi="Courier New" w:cs="Courier New" w:hint="default"/>
      </w:rPr>
    </w:lvl>
    <w:lvl w:ilvl="8" w:tplc="40090005" w:tentative="1">
      <w:start w:val="1"/>
      <w:numFmt w:val="bullet"/>
      <w:lvlText w:val=""/>
      <w:lvlJc w:val="left"/>
      <w:pPr>
        <w:ind w:left="6487" w:hanging="360"/>
      </w:pPr>
      <w:rPr>
        <w:rFonts w:ascii="Wingdings" w:hAnsi="Wingdings" w:hint="default"/>
      </w:rPr>
    </w:lvl>
  </w:abstractNum>
  <w:abstractNum w:abstractNumId="2" w15:restartNumberingAfterBreak="0">
    <w:nsid w:val="7D5E4649"/>
    <w:multiLevelType w:val="multilevel"/>
    <w:tmpl w:val="3912C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lvlOverride w:ilvl="0">
      <w:lvl w:ilvl="0">
        <w:numFmt w:val="upperLetter"/>
        <w:lvlText w:val="%1."/>
        <w:lvlJc w:val="left"/>
      </w:lvl>
    </w:lvlOverride>
  </w:num>
  <w:num w:numId="2">
    <w:abstractNumId w:val="2"/>
    <w:lvlOverride w:ilvl="0">
      <w:lvl w:ilvl="0">
        <w:numFmt w:val="upperLetter"/>
        <w:lvlText w:val="%1."/>
        <w:lvlJc w:val="left"/>
      </w:lvl>
    </w:lvlOverride>
  </w:num>
  <w:num w:numId="3">
    <w:abstractNumId w:val="2"/>
    <w:lvlOverride w:ilvl="0">
      <w:lvl w:ilvl="0">
        <w:numFmt w:val="upperLetter"/>
        <w:lvlText w:val="%1."/>
        <w:lvlJc w:val="left"/>
      </w:lvl>
    </w:lvlOverride>
  </w:num>
  <w:num w:numId="4">
    <w:abstractNumId w:val="2"/>
    <w:lvlOverride w:ilvl="0">
      <w:lvl w:ilvl="0">
        <w:numFmt w:val="upperLetter"/>
        <w:lvlText w:val="%1."/>
        <w:lvlJc w:val="left"/>
      </w:lvl>
    </w:lvlOverride>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D4F"/>
    <w:rsid w:val="000652C7"/>
    <w:rsid w:val="00155D4F"/>
    <w:rsid w:val="002415BD"/>
    <w:rsid w:val="0031254D"/>
    <w:rsid w:val="0045765B"/>
    <w:rsid w:val="006325F4"/>
    <w:rsid w:val="007451ED"/>
    <w:rsid w:val="008775A9"/>
    <w:rsid w:val="00885E24"/>
    <w:rsid w:val="008E0587"/>
    <w:rsid w:val="009A003F"/>
    <w:rsid w:val="00C97A12"/>
    <w:rsid w:val="00D056DB"/>
    <w:rsid w:val="00D65EAB"/>
    <w:rsid w:val="00D87F05"/>
    <w:rsid w:val="00E24B6F"/>
    <w:rsid w:val="00ED46C4"/>
    <w:rsid w:val="00EE56F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5A98933"/>
  <w15:docId w15:val="{E796665E-522D-4ED2-B0C3-575D4B37C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IN" w:eastAsia="en-IN"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24B6F"/>
    <w:pPr>
      <w:ind w:left="720"/>
      <w:contextualSpacing/>
    </w:pPr>
  </w:style>
  <w:style w:type="paragraph" w:styleId="Header">
    <w:name w:val="header"/>
    <w:basedOn w:val="Normal"/>
    <w:link w:val="HeaderChar"/>
    <w:uiPriority w:val="99"/>
    <w:unhideWhenUsed/>
    <w:rsid w:val="00D87F05"/>
    <w:pPr>
      <w:tabs>
        <w:tab w:val="center" w:pos="4680"/>
        <w:tab w:val="right" w:pos="9360"/>
      </w:tabs>
      <w:spacing w:line="240" w:lineRule="auto"/>
    </w:pPr>
  </w:style>
  <w:style w:type="character" w:customStyle="1" w:styleId="HeaderChar">
    <w:name w:val="Header Char"/>
    <w:basedOn w:val="DefaultParagraphFont"/>
    <w:link w:val="Header"/>
    <w:uiPriority w:val="99"/>
    <w:rsid w:val="00D87F05"/>
  </w:style>
  <w:style w:type="paragraph" w:styleId="Footer">
    <w:name w:val="footer"/>
    <w:basedOn w:val="Normal"/>
    <w:link w:val="FooterChar"/>
    <w:uiPriority w:val="99"/>
    <w:unhideWhenUsed/>
    <w:rsid w:val="00D87F05"/>
    <w:pPr>
      <w:tabs>
        <w:tab w:val="center" w:pos="4680"/>
        <w:tab w:val="right" w:pos="9360"/>
      </w:tabs>
      <w:spacing w:line="240" w:lineRule="auto"/>
    </w:pPr>
  </w:style>
  <w:style w:type="character" w:customStyle="1" w:styleId="FooterChar">
    <w:name w:val="Footer Char"/>
    <w:basedOn w:val="DefaultParagraphFont"/>
    <w:link w:val="Footer"/>
    <w:uiPriority w:val="99"/>
    <w:rsid w:val="00D87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957624">
      <w:bodyDiv w:val="1"/>
      <w:marLeft w:val="0"/>
      <w:marRight w:val="0"/>
      <w:marTop w:val="0"/>
      <w:marBottom w:val="0"/>
      <w:divBdr>
        <w:top w:val="none" w:sz="0" w:space="0" w:color="auto"/>
        <w:left w:val="none" w:sz="0" w:space="0" w:color="auto"/>
        <w:bottom w:val="none" w:sz="0" w:space="0" w:color="auto"/>
        <w:right w:val="none" w:sz="0" w:space="0" w:color="auto"/>
      </w:divBdr>
    </w:div>
    <w:div w:id="89400518">
      <w:bodyDiv w:val="1"/>
      <w:marLeft w:val="0"/>
      <w:marRight w:val="0"/>
      <w:marTop w:val="0"/>
      <w:marBottom w:val="0"/>
      <w:divBdr>
        <w:top w:val="none" w:sz="0" w:space="0" w:color="auto"/>
        <w:left w:val="none" w:sz="0" w:space="0" w:color="auto"/>
        <w:bottom w:val="none" w:sz="0" w:space="0" w:color="auto"/>
        <w:right w:val="none" w:sz="0" w:space="0" w:color="auto"/>
      </w:divBdr>
      <w:divsChild>
        <w:div w:id="1848783302">
          <w:marLeft w:val="150"/>
          <w:marRight w:val="0"/>
          <w:marTop w:val="0"/>
          <w:marBottom w:val="0"/>
          <w:divBdr>
            <w:top w:val="none" w:sz="0" w:space="0" w:color="auto"/>
            <w:left w:val="none" w:sz="0" w:space="0" w:color="auto"/>
            <w:bottom w:val="none" w:sz="0" w:space="0" w:color="auto"/>
            <w:right w:val="none" w:sz="0" w:space="0" w:color="auto"/>
          </w:divBdr>
        </w:div>
      </w:divsChild>
    </w:div>
    <w:div w:id="330454075">
      <w:bodyDiv w:val="1"/>
      <w:marLeft w:val="0"/>
      <w:marRight w:val="0"/>
      <w:marTop w:val="0"/>
      <w:marBottom w:val="0"/>
      <w:divBdr>
        <w:top w:val="none" w:sz="0" w:space="0" w:color="auto"/>
        <w:left w:val="none" w:sz="0" w:space="0" w:color="auto"/>
        <w:bottom w:val="none" w:sz="0" w:space="0" w:color="auto"/>
        <w:right w:val="none" w:sz="0" w:space="0" w:color="auto"/>
      </w:divBdr>
    </w:div>
    <w:div w:id="512229390">
      <w:bodyDiv w:val="1"/>
      <w:marLeft w:val="0"/>
      <w:marRight w:val="0"/>
      <w:marTop w:val="0"/>
      <w:marBottom w:val="0"/>
      <w:divBdr>
        <w:top w:val="none" w:sz="0" w:space="0" w:color="auto"/>
        <w:left w:val="none" w:sz="0" w:space="0" w:color="auto"/>
        <w:bottom w:val="none" w:sz="0" w:space="0" w:color="auto"/>
        <w:right w:val="none" w:sz="0" w:space="0" w:color="auto"/>
      </w:divBdr>
      <w:divsChild>
        <w:div w:id="85924520">
          <w:marLeft w:val="150"/>
          <w:marRight w:val="0"/>
          <w:marTop w:val="0"/>
          <w:marBottom w:val="0"/>
          <w:divBdr>
            <w:top w:val="none" w:sz="0" w:space="0" w:color="auto"/>
            <w:left w:val="none" w:sz="0" w:space="0" w:color="auto"/>
            <w:bottom w:val="none" w:sz="0" w:space="0" w:color="auto"/>
            <w:right w:val="none" w:sz="0" w:space="0" w:color="auto"/>
          </w:divBdr>
        </w:div>
      </w:divsChild>
    </w:div>
    <w:div w:id="581186469">
      <w:bodyDiv w:val="1"/>
      <w:marLeft w:val="0"/>
      <w:marRight w:val="0"/>
      <w:marTop w:val="0"/>
      <w:marBottom w:val="0"/>
      <w:divBdr>
        <w:top w:val="none" w:sz="0" w:space="0" w:color="auto"/>
        <w:left w:val="none" w:sz="0" w:space="0" w:color="auto"/>
        <w:bottom w:val="none" w:sz="0" w:space="0" w:color="auto"/>
        <w:right w:val="none" w:sz="0" w:space="0" w:color="auto"/>
      </w:divBdr>
    </w:div>
    <w:div w:id="648830205">
      <w:bodyDiv w:val="1"/>
      <w:marLeft w:val="0"/>
      <w:marRight w:val="0"/>
      <w:marTop w:val="0"/>
      <w:marBottom w:val="0"/>
      <w:divBdr>
        <w:top w:val="none" w:sz="0" w:space="0" w:color="auto"/>
        <w:left w:val="none" w:sz="0" w:space="0" w:color="auto"/>
        <w:bottom w:val="none" w:sz="0" w:space="0" w:color="auto"/>
        <w:right w:val="none" w:sz="0" w:space="0" w:color="auto"/>
      </w:divBdr>
      <w:divsChild>
        <w:div w:id="829637894">
          <w:marLeft w:val="150"/>
          <w:marRight w:val="0"/>
          <w:marTop w:val="0"/>
          <w:marBottom w:val="0"/>
          <w:divBdr>
            <w:top w:val="none" w:sz="0" w:space="0" w:color="auto"/>
            <w:left w:val="none" w:sz="0" w:space="0" w:color="auto"/>
            <w:bottom w:val="none" w:sz="0" w:space="0" w:color="auto"/>
            <w:right w:val="none" w:sz="0" w:space="0" w:color="auto"/>
          </w:divBdr>
        </w:div>
      </w:divsChild>
    </w:div>
    <w:div w:id="846286295">
      <w:bodyDiv w:val="1"/>
      <w:marLeft w:val="0"/>
      <w:marRight w:val="0"/>
      <w:marTop w:val="0"/>
      <w:marBottom w:val="0"/>
      <w:divBdr>
        <w:top w:val="none" w:sz="0" w:space="0" w:color="auto"/>
        <w:left w:val="none" w:sz="0" w:space="0" w:color="auto"/>
        <w:bottom w:val="none" w:sz="0" w:space="0" w:color="auto"/>
        <w:right w:val="none" w:sz="0" w:space="0" w:color="auto"/>
      </w:divBdr>
      <w:divsChild>
        <w:div w:id="54083987">
          <w:marLeft w:val="118"/>
          <w:marRight w:val="0"/>
          <w:marTop w:val="0"/>
          <w:marBottom w:val="0"/>
          <w:divBdr>
            <w:top w:val="none" w:sz="0" w:space="0" w:color="auto"/>
            <w:left w:val="none" w:sz="0" w:space="0" w:color="auto"/>
            <w:bottom w:val="none" w:sz="0" w:space="0" w:color="auto"/>
            <w:right w:val="none" w:sz="0" w:space="0" w:color="auto"/>
          </w:divBdr>
        </w:div>
      </w:divsChild>
    </w:div>
    <w:div w:id="901057969">
      <w:bodyDiv w:val="1"/>
      <w:marLeft w:val="0"/>
      <w:marRight w:val="0"/>
      <w:marTop w:val="0"/>
      <w:marBottom w:val="0"/>
      <w:divBdr>
        <w:top w:val="none" w:sz="0" w:space="0" w:color="auto"/>
        <w:left w:val="none" w:sz="0" w:space="0" w:color="auto"/>
        <w:bottom w:val="none" w:sz="0" w:space="0" w:color="auto"/>
        <w:right w:val="none" w:sz="0" w:space="0" w:color="auto"/>
      </w:divBdr>
      <w:divsChild>
        <w:div w:id="412049129">
          <w:marLeft w:val="143"/>
          <w:marRight w:val="0"/>
          <w:marTop w:val="0"/>
          <w:marBottom w:val="0"/>
          <w:divBdr>
            <w:top w:val="none" w:sz="0" w:space="0" w:color="auto"/>
            <w:left w:val="none" w:sz="0" w:space="0" w:color="auto"/>
            <w:bottom w:val="none" w:sz="0" w:space="0" w:color="auto"/>
            <w:right w:val="none" w:sz="0" w:space="0" w:color="auto"/>
          </w:divBdr>
        </w:div>
      </w:divsChild>
    </w:div>
    <w:div w:id="937253127">
      <w:bodyDiv w:val="1"/>
      <w:marLeft w:val="0"/>
      <w:marRight w:val="0"/>
      <w:marTop w:val="0"/>
      <w:marBottom w:val="0"/>
      <w:divBdr>
        <w:top w:val="none" w:sz="0" w:space="0" w:color="auto"/>
        <w:left w:val="none" w:sz="0" w:space="0" w:color="auto"/>
        <w:bottom w:val="none" w:sz="0" w:space="0" w:color="auto"/>
        <w:right w:val="none" w:sz="0" w:space="0" w:color="auto"/>
      </w:divBdr>
    </w:div>
    <w:div w:id="1068303757">
      <w:bodyDiv w:val="1"/>
      <w:marLeft w:val="0"/>
      <w:marRight w:val="0"/>
      <w:marTop w:val="0"/>
      <w:marBottom w:val="0"/>
      <w:divBdr>
        <w:top w:val="none" w:sz="0" w:space="0" w:color="auto"/>
        <w:left w:val="none" w:sz="0" w:space="0" w:color="auto"/>
        <w:bottom w:val="none" w:sz="0" w:space="0" w:color="auto"/>
        <w:right w:val="none" w:sz="0" w:space="0" w:color="auto"/>
      </w:divBdr>
    </w:div>
    <w:div w:id="1133600810">
      <w:bodyDiv w:val="1"/>
      <w:marLeft w:val="0"/>
      <w:marRight w:val="0"/>
      <w:marTop w:val="0"/>
      <w:marBottom w:val="0"/>
      <w:divBdr>
        <w:top w:val="none" w:sz="0" w:space="0" w:color="auto"/>
        <w:left w:val="none" w:sz="0" w:space="0" w:color="auto"/>
        <w:bottom w:val="none" w:sz="0" w:space="0" w:color="auto"/>
        <w:right w:val="none" w:sz="0" w:space="0" w:color="auto"/>
      </w:divBdr>
      <w:divsChild>
        <w:div w:id="222061813">
          <w:marLeft w:val="150"/>
          <w:marRight w:val="0"/>
          <w:marTop w:val="0"/>
          <w:marBottom w:val="0"/>
          <w:divBdr>
            <w:top w:val="none" w:sz="0" w:space="0" w:color="auto"/>
            <w:left w:val="none" w:sz="0" w:space="0" w:color="auto"/>
            <w:bottom w:val="none" w:sz="0" w:space="0" w:color="auto"/>
            <w:right w:val="none" w:sz="0" w:space="0" w:color="auto"/>
          </w:divBdr>
        </w:div>
      </w:divsChild>
    </w:div>
    <w:div w:id="1273123612">
      <w:bodyDiv w:val="1"/>
      <w:marLeft w:val="0"/>
      <w:marRight w:val="0"/>
      <w:marTop w:val="0"/>
      <w:marBottom w:val="0"/>
      <w:divBdr>
        <w:top w:val="none" w:sz="0" w:space="0" w:color="auto"/>
        <w:left w:val="none" w:sz="0" w:space="0" w:color="auto"/>
        <w:bottom w:val="none" w:sz="0" w:space="0" w:color="auto"/>
        <w:right w:val="none" w:sz="0" w:space="0" w:color="auto"/>
      </w:divBdr>
    </w:div>
    <w:div w:id="1283918307">
      <w:bodyDiv w:val="1"/>
      <w:marLeft w:val="0"/>
      <w:marRight w:val="0"/>
      <w:marTop w:val="0"/>
      <w:marBottom w:val="0"/>
      <w:divBdr>
        <w:top w:val="none" w:sz="0" w:space="0" w:color="auto"/>
        <w:left w:val="none" w:sz="0" w:space="0" w:color="auto"/>
        <w:bottom w:val="none" w:sz="0" w:space="0" w:color="auto"/>
        <w:right w:val="none" w:sz="0" w:space="0" w:color="auto"/>
      </w:divBdr>
    </w:div>
    <w:div w:id="1399330100">
      <w:bodyDiv w:val="1"/>
      <w:marLeft w:val="0"/>
      <w:marRight w:val="0"/>
      <w:marTop w:val="0"/>
      <w:marBottom w:val="0"/>
      <w:divBdr>
        <w:top w:val="none" w:sz="0" w:space="0" w:color="auto"/>
        <w:left w:val="none" w:sz="0" w:space="0" w:color="auto"/>
        <w:bottom w:val="none" w:sz="0" w:space="0" w:color="auto"/>
        <w:right w:val="none" w:sz="0" w:space="0" w:color="auto"/>
      </w:divBdr>
      <w:divsChild>
        <w:div w:id="1773695967">
          <w:marLeft w:val="143"/>
          <w:marRight w:val="0"/>
          <w:marTop w:val="0"/>
          <w:marBottom w:val="0"/>
          <w:divBdr>
            <w:top w:val="none" w:sz="0" w:space="0" w:color="auto"/>
            <w:left w:val="none" w:sz="0" w:space="0" w:color="auto"/>
            <w:bottom w:val="none" w:sz="0" w:space="0" w:color="auto"/>
            <w:right w:val="none" w:sz="0" w:space="0" w:color="auto"/>
          </w:divBdr>
        </w:div>
      </w:divsChild>
    </w:div>
    <w:div w:id="1429354653">
      <w:bodyDiv w:val="1"/>
      <w:marLeft w:val="0"/>
      <w:marRight w:val="0"/>
      <w:marTop w:val="0"/>
      <w:marBottom w:val="0"/>
      <w:divBdr>
        <w:top w:val="none" w:sz="0" w:space="0" w:color="auto"/>
        <w:left w:val="none" w:sz="0" w:space="0" w:color="auto"/>
        <w:bottom w:val="none" w:sz="0" w:space="0" w:color="auto"/>
        <w:right w:val="none" w:sz="0" w:space="0" w:color="auto"/>
      </w:divBdr>
    </w:div>
    <w:div w:id="1702704492">
      <w:bodyDiv w:val="1"/>
      <w:marLeft w:val="0"/>
      <w:marRight w:val="0"/>
      <w:marTop w:val="0"/>
      <w:marBottom w:val="0"/>
      <w:divBdr>
        <w:top w:val="none" w:sz="0" w:space="0" w:color="auto"/>
        <w:left w:val="none" w:sz="0" w:space="0" w:color="auto"/>
        <w:bottom w:val="none" w:sz="0" w:space="0" w:color="auto"/>
        <w:right w:val="none" w:sz="0" w:space="0" w:color="auto"/>
      </w:divBdr>
      <w:divsChild>
        <w:div w:id="1600795811">
          <w:marLeft w:val="150"/>
          <w:marRight w:val="0"/>
          <w:marTop w:val="0"/>
          <w:marBottom w:val="0"/>
          <w:divBdr>
            <w:top w:val="none" w:sz="0" w:space="0" w:color="auto"/>
            <w:left w:val="none" w:sz="0" w:space="0" w:color="auto"/>
            <w:bottom w:val="none" w:sz="0" w:space="0" w:color="auto"/>
            <w:right w:val="none" w:sz="0" w:space="0" w:color="auto"/>
          </w:divBdr>
        </w:div>
      </w:divsChild>
    </w:div>
    <w:div w:id="1766462768">
      <w:bodyDiv w:val="1"/>
      <w:marLeft w:val="0"/>
      <w:marRight w:val="0"/>
      <w:marTop w:val="0"/>
      <w:marBottom w:val="0"/>
      <w:divBdr>
        <w:top w:val="none" w:sz="0" w:space="0" w:color="auto"/>
        <w:left w:val="none" w:sz="0" w:space="0" w:color="auto"/>
        <w:bottom w:val="none" w:sz="0" w:space="0" w:color="auto"/>
        <w:right w:val="none" w:sz="0" w:space="0" w:color="auto"/>
      </w:divBdr>
      <w:divsChild>
        <w:div w:id="1533687197">
          <w:marLeft w:val="118"/>
          <w:marRight w:val="0"/>
          <w:marTop w:val="0"/>
          <w:marBottom w:val="0"/>
          <w:divBdr>
            <w:top w:val="none" w:sz="0" w:space="0" w:color="auto"/>
            <w:left w:val="none" w:sz="0" w:space="0" w:color="auto"/>
            <w:bottom w:val="none" w:sz="0" w:space="0" w:color="auto"/>
            <w:right w:val="none" w:sz="0" w:space="0" w:color="auto"/>
          </w:divBdr>
        </w:div>
      </w:divsChild>
    </w:div>
    <w:div w:id="1786734307">
      <w:bodyDiv w:val="1"/>
      <w:marLeft w:val="0"/>
      <w:marRight w:val="0"/>
      <w:marTop w:val="0"/>
      <w:marBottom w:val="0"/>
      <w:divBdr>
        <w:top w:val="none" w:sz="0" w:space="0" w:color="auto"/>
        <w:left w:val="none" w:sz="0" w:space="0" w:color="auto"/>
        <w:bottom w:val="none" w:sz="0" w:space="0" w:color="auto"/>
        <w:right w:val="none" w:sz="0" w:space="0" w:color="auto"/>
      </w:divBdr>
      <w:divsChild>
        <w:div w:id="1372149582">
          <w:marLeft w:val="150"/>
          <w:marRight w:val="0"/>
          <w:marTop w:val="0"/>
          <w:marBottom w:val="0"/>
          <w:divBdr>
            <w:top w:val="none" w:sz="0" w:space="0" w:color="auto"/>
            <w:left w:val="none" w:sz="0" w:space="0" w:color="auto"/>
            <w:bottom w:val="none" w:sz="0" w:space="0" w:color="auto"/>
            <w:right w:val="none" w:sz="0" w:space="0" w:color="auto"/>
          </w:divBdr>
        </w:div>
      </w:divsChild>
    </w:div>
    <w:div w:id="1905942112">
      <w:bodyDiv w:val="1"/>
      <w:marLeft w:val="0"/>
      <w:marRight w:val="0"/>
      <w:marTop w:val="0"/>
      <w:marBottom w:val="0"/>
      <w:divBdr>
        <w:top w:val="none" w:sz="0" w:space="0" w:color="auto"/>
        <w:left w:val="none" w:sz="0" w:space="0" w:color="auto"/>
        <w:bottom w:val="none" w:sz="0" w:space="0" w:color="auto"/>
        <w:right w:val="none" w:sz="0" w:space="0" w:color="auto"/>
      </w:divBdr>
    </w:div>
    <w:div w:id="19466954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2248</Words>
  <Characters>12818</Characters>
  <Application>Microsoft Office Word</Application>
  <DocSecurity>0</DocSecurity>
  <Lines>106</Lines>
  <Paragraphs>30</Paragraphs>
  <ScaleCrop>false</ScaleCrop>
  <Company/>
  <LinksUpToDate>false</LinksUpToDate>
  <CharactersWithSpaces>15036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Nitika Vats</dc:creator>
  <cp:lastModifiedBy>SDI 1084</cp:lastModifiedBy>
  <cp:revision>4</cp:revision>
  <dcterms:created xsi:type="dcterms:W3CDTF">2025-01-29T05:28:00Z</dcterms:created>
  <dcterms:modified xsi:type="dcterms:W3CDTF">2025-01-29T12:57:00Z</dcterms:modified>
</cp:coreProperties>
</file>