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7313" w14:textId="2182D0C1" w:rsidR="006E3894" w:rsidRPr="00163C9A" w:rsidRDefault="00B8061C" w:rsidP="00B8061C">
      <w:pPr>
        <w:jc w:val="right"/>
        <w:rPr>
          <w:rFonts w:ascii="Arial" w:eastAsia="SimHei" w:hAnsi="Arial" w:cs="Arial"/>
          <w:b/>
          <w:bCs/>
          <w:sz w:val="24"/>
          <w:szCs w:val="24"/>
        </w:rPr>
      </w:pPr>
      <w:r w:rsidRPr="00163C9A">
        <w:rPr>
          <w:rFonts w:ascii="Arial" w:eastAsia="SimHei" w:hAnsi="Arial" w:cs="Arial"/>
          <w:b/>
          <w:bCs/>
          <w:sz w:val="24"/>
          <w:szCs w:val="24"/>
        </w:rPr>
        <w:t>Teaching Reform and Exploration of Front Office Service and Management Courses in Technical Colleges under the Background of Digital Transformation</w:t>
      </w:r>
    </w:p>
    <w:p w14:paraId="3CC1FAAA" w14:textId="77777777" w:rsidR="00163C9A" w:rsidRPr="00163C9A" w:rsidRDefault="00163C9A" w:rsidP="00B8061C">
      <w:pPr>
        <w:jc w:val="right"/>
        <w:rPr>
          <w:rFonts w:ascii="SimHei" w:eastAsia="SimHei" w:hAnsi="SimHei"/>
          <w:b/>
          <w:bCs/>
          <w:sz w:val="24"/>
          <w:szCs w:val="24"/>
        </w:rPr>
      </w:pPr>
    </w:p>
    <w:p w14:paraId="5C33189D" w14:textId="45363E90" w:rsidR="00B8061C" w:rsidRPr="0043426C" w:rsidRDefault="00BC1EE1" w:rsidP="00BC1EE1">
      <w:pPr>
        <w:jc w:val="left"/>
        <w:rPr>
          <w:rFonts w:ascii="Arial" w:eastAsia="SimSun" w:hAnsi="Arial" w:cs="Arial"/>
          <w:b/>
          <w:bCs/>
          <w:sz w:val="24"/>
          <w:szCs w:val="24"/>
        </w:rPr>
      </w:pPr>
      <w:r w:rsidRPr="0043426C">
        <w:rPr>
          <w:rFonts w:ascii="Arial" w:eastAsia="SimSun" w:hAnsi="Arial" w:cs="Arial"/>
          <w:b/>
          <w:bCs/>
          <w:sz w:val="24"/>
          <w:szCs w:val="24"/>
        </w:rPr>
        <w:t>ABSTRACT</w:t>
      </w:r>
    </w:p>
    <w:p w14:paraId="636C902E" w14:textId="787E70E3" w:rsidR="00B8061C" w:rsidRPr="0043426C" w:rsidRDefault="00BC1EE1" w:rsidP="00BC1EE1">
      <w:pPr>
        <w:pBdr>
          <w:top w:val="single" w:sz="4" w:space="1" w:color="auto"/>
          <w:left w:val="single" w:sz="4" w:space="4" w:color="auto"/>
          <w:bottom w:val="single" w:sz="4" w:space="1" w:color="auto"/>
          <w:right w:val="single" w:sz="4" w:space="4" w:color="auto"/>
        </w:pBdr>
        <w:jc w:val="center"/>
        <w:rPr>
          <w:rFonts w:ascii="Arial" w:hAnsi="Arial" w:cs="Arial"/>
        </w:rPr>
      </w:pPr>
      <w:r w:rsidRPr="0043426C">
        <w:rPr>
          <w:rFonts w:ascii="Arial" w:hAnsi="Arial" w:cs="Arial"/>
        </w:rPr>
        <w:t>With the acceleration of digital transformation, the front office service and management</w:t>
      </w:r>
      <w:r w:rsidR="00697F93" w:rsidRPr="0043426C">
        <w:rPr>
          <w:rFonts w:ascii="Arial" w:hAnsi="Arial" w:cs="Arial"/>
        </w:rPr>
        <w:t xml:space="preserve"> </w:t>
      </w:r>
      <w:r w:rsidRPr="0043426C">
        <w:rPr>
          <w:rFonts w:ascii="Arial" w:hAnsi="Arial" w:cs="Arial"/>
        </w:rPr>
        <w:t>courses in technical colleges are facing new opportunities and challenges. This article discusses the teaching reform and exploration of the front office service and</w:t>
      </w:r>
      <w:r w:rsidR="00AE6DB8">
        <w:rPr>
          <w:rFonts w:ascii="Arial" w:hAnsi="Arial" w:cs="Arial" w:hint="eastAsia"/>
        </w:rPr>
        <w:t xml:space="preserve"> </w:t>
      </w:r>
      <w:r w:rsidRPr="0043426C">
        <w:rPr>
          <w:rFonts w:ascii="Arial" w:hAnsi="Arial" w:cs="Arial"/>
        </w:rPr>
        <w:t>management course under the background of digital trans</w:t>
      </w:r>
      <w:bookmarkStart w:id="0" w:name="_GoBack"/>
      <w:bookmarkEnd w:id="0"/>
      <w:r w:rsidRPr="0043426C">
        <w:rPr>
          <w:rFonts w:ascii="Arial" w:hAnsi="Arial" w:cs="Arial"/>
        </w:rPr>
        <w:t>formation. First of all, the article analyzes the current status of the course teaching and points out the shortcomings of the traditional teaching mode in terms of content updating, teaching methods and practical links. Then, the article proposes that under the background of digital transformation, the teaching reform of the front office service and management course can be realized by optimizing the course content, innovating the teaching mode and establishing a diversified evaluation mechanism. Finally, the article looks forward to the future direction of teaching reform, emphasizing the dual importance of technical support and teacher quality improvement. The research in this article provides theoretical basis and practical guidance for the digital transformation of front office service and management courses in technical colleges.</w:t>
      </w:r>
    </w:p>
    <w:p w14:paraId="0B9B0903" w14:textId="65B78F2A" w:rsidR="00B8061C" w:rsidRPr="00AE6DB8" w:rsidRDefault="00BC1EE1" w:rsidP="00BC1EE1">
      <w:pPr>
        <w:rPr>
          <w:rFonts w:ascii="Arial" w:hAnsi="Arial" w:cs="Arial"/>
        </w:rPr>
      </w:pPr>
      <w:r w:rsidRPr="00AE6DB8">
        <w:rPr>
          <w:rFonts w:ascii="Arial" w:hAnsi="Arial" w:cs="Arial"/>
        </w:rPr>
        <w:t>Keywords: digital transformation; front office services and management; teaching reform; virtual simulation.</w:t>
      </w:r>
    </w:p>
    <w:p w14:paraId="2AEA32B2" w14:textId="77777777" w:rsidR="00215297" w:rsidRDefault="00215297" w:rsidP="00BC1EE1"/>
    <w:p w14:paraId="2B797086" w14:textId="69D269FE" w:rsidR="00B8061C" w:rsidRPr="00215297"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INTRODUCTION</w:t>
      </w:r>
    </w:p>
    <w:p w14:paraId="5BE40656" w14:textId="4AEA8401" w:rsidR="00B120A7" w:rsidRPr="001A33AA" w:rsidRDefault="00B120A7" w:rsidP="00B120A7">
      <w:pPr>
        <w:rPr>
          <w:rFonts w:ascii="Arial" w:hAnsi="Arial" w:cs="Arial"/>
        </w:rPr>
      </w:pPr>
      <w:r w:rsidRPr="001A33AA">
        <w:rPr>
          <w:rFonts w:ascii="Arial" w:hAnsi="Arial" w:cs="Arial"/>
        </w:rPr>
        <w:t>With the continuous progress of digital technology and the arrival of the information age, the field of education is experiencing unprecedented changes [1]. Especially in higher vocational education, digital transformation has become an important way to improve the quality of education and teaching effect. As an important part of vocational education in China, technical colleges and universities bear the important responsibility of cultivating high-quality technical and skilled talents for the society. As one of the core courses of tourism and hotel management majors, the teaching content and method of the front office service and management course urgently needs to adapt to the changes of the times, and with the power of digital technology, innovate the teaching mode and improve the teaching effect, so as to better meet the social demand for high quality tourism and hotel management talents.</w:t>
      </w:r>
    </w:p>
    <w:p w14:paraId="6AF81D03" w14:textId="13DCB6BC" w:rsidR="00B120A7" w:rsidRPr="001A33AA" w:rsidRDefault="00B120A7" w:rsidP="00B120A7">
      <w:pPr>
        <w:rPr>
          <w:rFonts w:ascii="Arial" w:hAnsi="Arial" w:cs="Arial"/>
        </w:rPr>
      </w:pPr>
      <w:r w:rsidRPr="001A33AA">
        <w:rPr>
          <w:rFonts w:ascii="Arial" w:hAnsi="Arial" w:cs="Arial"/>
        </w:rPr>
        <w:t xml:space="preserve">In the context of digital transformation, how to promote the teaching reform of front office service and management courses has become a key topic in the current education reform of technical colleges and universities. Through the use of modern information technology, especially big data, artificial intelligence, virtual reality and other technical means, it can effectively simulate the actual scene of front office service and provide students with a more realistic practical experience. In addition, digital transformation also brings brand new opportunities for teaching management and resource allocation, which can not only improve the updating speed of teaching content, but also optimize teaching methods and evaluation systems. Therefore, it is of great practical significance and theoretical value to explore and study the teaching reform of front office service and management courses in </w:t>
      </w:r>
      <w:r w:rsidRPr="001A33AA">
        <w:rPr>
          <w:rFonts w:ascii="Arial" w:hAnsi="Arial" w:cs="Arial"/>
        </w:rPr>
        <w:lastRenderedPageBreak/>
        <w:t>the context of digital transformation.</w:t>
      </w:r>
    </w:p>
    <w:p w14:paraId="560D37C2" w14:textId="1BA5DCBE" w:rsidR="00B120A7" w:rsidRPr="00215297"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Current status of teaching front office service and management courses</w:t>
      </w:r>
    </w:p>
    <w:p w14:paraId="76C8C371" w14:textId="316408D6" w:rsidR="00B120A7" w:rsidRPr="001A33AA" w:rsidRDefault="00B120A7" w:rsidP="00B120A7">
      <w:pPr>
        <w:rPr>
          <w:rFonts w:ascii="Arial" w:hAnsi="Arial" w:cs="Arial"/>
        </w:rPr>
      </w:pPr>
      <w:r w:rsidRPr="001A33AA">
        <w:rPr>
          <w:rFonts w:ascii="Arial" w:hAnsi="Arial" w:cs="Arial"/>
        </w:rPr>
        <w:t>As one of the core courses in tourism and hotel management, the front office service and management course has long played a crucial role in the teaching of technical colleges and universities [2]. With the changes in social demand and the continuous development of tourism, the traditional teaching mode and content have gradually failed to meet the requirements of the industry development. In the current teaching practice, although some institutions have carried out the reform of teaching content and methods to a certain extent, on the whole, the teaching of front office service and management courses still faces many challenges. It is mainly manifested in the slow updating of course content, single teaching method, insufficient practical links and other problems, which restricts the enhancement of students' professional ability and the enhancement of employment competitiveness. Therefore, it is of great significance to analyze the current teaching situation of the course, find out the existing problems and put forward corresponding improvement measures to promote the improvement of the quality of education in technical colleges and universities.</w:t>
      </w:r>
    </w:p>
    <w:p w14:paraId="09A4BDE9" w14:textId="52263FD5"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Front Office Services and Management Program Overview</w:t>
      </w:r>
    </w:p>
    <w:p w14:paraId="4702FA9E" w14:textId="1165D136" w:rsidR="00B120A7" w:rsidRPr="001A33AA" w:rsidRDefault="00B120A7" w:rsidP="00B120A7">
      <w:pPr>
        <w:rPr>
          <w:rFonts w:ascii="Arial" w:hAnsi="Arial" w:cs="Arial"/>
        </w:rPr>
      </w:pPr>
      <w:r w:rsidRPr="001A33AA">
        <w:rPr>
          <w:rFonts w:ascii="Arial" w:hAnsi="Arial" w:cs="Arial"/>
        </w:rPr>
        <w:t>Front Office Service and Management course is one of the core courses of Tourism and Hotel Management major, aiming to cultivate students with basic theoretical knowledge and practical skills to engage in hotel front office reception, customer service, hotel operation and management. The content of the course covers the organizational structure of the hotel front office, service flow, customer reception skills, front desk management, room management and other modules, with emphasis on how to enhance the students' ability to solve problems in practical work. The course not only requires students to master the basic operation of front office management, but also focuses on the cultivation of soft skills such as service etiquette, customer communication skills and teamwork.</w:t>
      </w:r>
    </w:p>
    <w:p w14:paraId="0631C3B6" w14:textId="4108A19B" w:rsidR="00B120A7" w:rsidRPr="001A33AA" w:rsidRDefault="00B120A7" w:rsidP="00B120A7">
      <w:pPr>
        <w:rPr>
          <w:rFonts w:ascii="Arial" w:hAnsi="Arial" w:cs="Arial"/>
        </w:rPr>
      </w:pPr>
      <w:r w:rsidRPr="001A33AA">
        <w:rPr>
          <w:rFonts w:ascii="Arial" w:hAnsi="Arial" w:cs="Arial"/>
        </w:rPr>
        <w:t>With the booming development of tourism industry, the front office service and management courses have been constantly adjusted and improved in teaching content and mode to meet the changes and development needs of the industry. Nevertheless, the traditional teaching mode is still dominated by classroom lectures, with relatively few practical operations and simulation training sessions, resulting in students' lack of coping ability and practical experience in real work scenarios. Therefore, how to effectively integrate modern information technology into the curriculum to enhance the interactivity and practicability of teaching is an important direction of the current teaching reform.</w:t>
      </w:r>
    </w:p>
    <w:p w14:paraId="57682A29" w14:textId="546D2535"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The current situation and problems of teaching front office service and management courses</w:t>
      </w:r>
    </w:p>
    <w:p w14:paraId="7BDA3CE3" w14:textId="4E03BC59" w:rsidR="00B120A7" w:rsidRPr="001A33AA" w:rsidRDefault="00B120A7" w:rsidP="00B120A7">
      <w:pPr>
        <w:rPr>
          <w:rFonts w:ascii="Arial" w:hAnsi="Arial" w:cs="Arial"/>
        </w:rPr>
      </w:pPr>
      <w:r w:rsidRPr="001A33AA">
        <w:rPr>
          <w:rFonts w:ascii="Arial" w:hAnsi="Arial" w:cs="Arial"/>
        </w:rPr>
        <w:t xml:space="preserve">Although some technical colleges and universities have begun to reform the teaching of front office service and management courses and try to introduce new teaching methods and technical means, on the whole, there are still some obvious problems in the teaching of the current courses. First of all, the course content is not updated in time, and many teaching materials and cases still stay in the traditional mode, failing to fully reflect the latest developments in the industry and the application of technology. Secondly, the teaching method is too single, still dominated by classroom lectures, lack of effective interaction and practice links, students are difficult to get real work experience. Especially in terms of simulation, role-playing and scenario training, the teaching practice of many </w:t>
      </w:r>
      <w:r w:rsidRPr="001A33AA">
        <w:rPr>
          <w:rFonts w:ascii="Arial" w:hAnsi="Arial" w:cs="Arial"/>
        </w:rPr>
        <w:lastRenderedPageBreak/>
        <w:t>institutions is insufficient, resulting in a lack of adaptability and problem-solving ability when students encounter complex problems in real work.</w:t>
      </w:r>
    </w:p>
    <w:p w14:paraId="780E308D" w14:textId="60CE9999" w:rsidR="00B120A7" w:rsidRPr="001A33AA" w:rsidRDefault="00B120A7" w:rsidP="00B120A7">
      <w:pPr>
        <w:rPr>
          <w:rFonts w:ascii="Arial" w:hAnsi="Arial" w:cs="Arial"/>
        </w:rPr>
      </w:pPr>
      <w:r w:rsidRPr="001A33AA">
        <w:rPr>
          <w:rFonts w:ascii="Arial" w:hAnsi="Arial" w:cs="Arial"/>
        </w:rPr>
        <w:t>In addition, with the acceleration of digital transformation, there is a lag in the use of information technology in front office service and management courses. Although digital technology has been widely used in many industries, the introduction of advanced technologies such as virtual reality and artificial intelligence in the teaching of front office service is still in its infancy. Traditional teaching methods are difficult to meet the demand for professionals in the modern hospitality service industry, resulting in relatively weak vocational skills and innovation ability of students. These problems urgently need to be solved in future teaching reforms to improve the practicality and foresight of the curriculum.</w:t>
      </w:r>
    </w:p>
    <w:p w14:paraId="6C03F449" w14:textId="6063354A" w:rsidR="00B120A7" w:rsidRPr="00215297"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Opportunities and Challenges of Teaching Reform of Front Office Service and Management Courses in the Context of Digital Transformation</w:t>
      </w:r>
    </w:p>
    <w:p w14:paraId="203FED96" w14:textId="3B3DFCF5" w:rsidR="00B120A7" w:rsidRPr="001A33AA" w:rsidRDefault="00B120A7" w:rsidP="00B120A7">
      <w:pPr>
        <w:rPr>
          <w:rFonts w:ascii="Arial" w:hAnsi="Arial" w:cs="Arial"/>
        </w:rPr>
      </w:pPr>
      <w:r w:rsidRPr="001A33AA">
        <w:rPr>
          <w:rFonts w:ascii="Arial" w:hAnsi="Arial" w:cs="Arial"/>
        </w:rPr>
        <w:t>With the continuous advancement of digital transformation, the teaching reform of front office service and management courses has ushered in an unprecedented opportunity. The wide application of information technology has brought about profound changes in the service mode, management process and operation mode of the hotel industry, and has also provided a new direction for the teaching innovation of technical colleges and universities. From big data to the use of artificial intelligence, virtual reality and other technologies, digital means can significantly enhance the interactivity and effectiveness of teaching and provide students with a more authentic and enriched learning experience. However, digital transformation also brings considerable challenges. How institutions can effectively integrate and utilize these advanced technologies, how to train teachers to adapt to new teaching tools and methods, and how to realize innovation on the basis of safeguarding the advantages of traditional teaching all need to be continuously explored and solved in practice. Therefore, in the context of digital transformation, how to enhance the adaptability and practicality of the curriculum through teaching reform has become a key issue currently faced.</w:t>
      </w:r>
    </w:p>
    <w:p w14:paraId="68808ABB" w14:textId="4F372331"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Opportunities</w:t>
      </w:r>
    </w:p>
    <w:p w14:paraId="260D393C" w14:textId="091E5923" w:rsidR="00B120A7" w:rsidRDefault="00B120A7" w:rsidP="00B120A7">
      <w:pPr>
        <w:rPr>
          <w:rFonts w:ascii="Arial" w:hAnsi="Arial" w:cs="Arial"/>
        </w:rPr>
      </w:pPr>
      <w:r w:rsidRPr="001A33AA">
        <w:rPr>
          <w:rFonts w:ascii="Arial" w:hAnsi="Arial" w:cs="Arial"/>
        </w:rPr>
        <w:t>Digital transformation provides unprecedented opportunities for the teaching reform of front office service and management courses. First of all, the rapid development of digital technology has led to profound changes in the service mode and management process of the hotel industry, which has put forward higher requirements for the cultivation of talents. In this context, education departments and institutions have the opportunity to not only optimize the course content, but also improve the quality and practicability of teaching and enhance the practical ability of students through the introduction of new technologies, such as big data, cloud computing, artificial intelligence, and so on. Secondly, the use of digital tools provides rich possibilities for the innovation of teaching methods. For example, virtual reality technology can provide students with an immersive practical training environment, allowing them to exercise their practical skills in simulated front office service scenes, while intelligent teaching platforms can realize personalized learning and help students learn and practice independently according to their own needs, as shown in Figure 1. In addition, with the popularization of online education platforms, cross-campus and cross-region resource sharing also provides new opportunities for content innovation and teaching cooperation in front office service and management courses.</w:t>
      </w:r>
    </w:p>
    <w:p w14:paraId="0D92A8C4" w14:textId="77777777" w:rsidR="00834795" w:rsidRDefault="00834795" w:rsidP="00834795">
      <w:r>
        <w:rPr>
          <w:rFonts w:hint="eastAsia"/>
          <w:noProof/>
        </w:rPr>
        <w:lastRenderedPageBreak/>
        <w:drawing>
          <wp:inline distT="0" distB="0" distL="0" distR="0" wp14:anchorId="7D29E3D0" wp14:editId="4B15986D">
            <wp:extent cx="5274310" cy="2838567"/>
            <wp:effectExtent l="0" t="0" r="2540" b="0"/>
            <wp:docPr id="124895164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61132F" w14:textId="77777777" w:rsidR="00834795" w:rsidRPr="0036720E" w:rsidRDefault="00834795" w:rsidP="00834795">
      <w:pPr>
        <w:jc w:val="center"/>
        <w:rPr>
          <w:rFonts w:ascii="Arial" w:eastAsia="SimSun" w:hAnsi="Arial" w:cs="Arial"/>
          <w:b/>
          <w:bCs/>
          <w:sz w:val="18"/>
          <w:szCs w:val="18"/>
        </w:rPr>
      </w:pPr>
      <w:r w:rsidRPr="0036720E">
        <w:rPr>
          <w:rFonts w:ascii="Arial" w:eastAsia="SimSun" w:hAnsi="Arial" w:cs="Arial"/>
          <w:b/>
          <w:bCs/>
          <w:sz w:val="18"/>
          <w:szCs w:val="18"/>
        </w:rPr>
        <w:t>Fig.1.Frequency of Digital Tool Applications in Front Desk Service Course</w:t>
      </w:r>
    </w:p>
    <w:p w14:paraId="2F38CBAF" w14:textId="77777777" w:rsidR="00834795" w:rsidRPr="00834795" w:rsidRDefault="00834795" w:rsidP="00B120A7">
      <w:pPr>
        <w:rPr>
          <w:rFonts w:ascii="Arial" w:hAnsi="Arial" w:cs="Arial"/>
        </w:rPr>
      </w:pPr>
    </w:p>
    <w:p w14:paraId="7C07B852" w14:textId="418CC7B2"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Challenges faced</w:t>
      </w:r>
    </w:p>
    <w:p w14:paraId="0C91E373" w14:textId="0205C511" w:rsidR="00B120A7" w:rsidRPr="001A33AA" w:rsidRDefault="00B120A7" w:rsidP="00B120A7">
      <w:pPr>
        <w:rPr>
          <w:rFonts w:ascii="Arial" w:hAnsi="Arial" w:cs="Arial"/>
        </w:rPr>
      </w:pPr>
      <w:r w:rsidRPr="001A33AA">
        <w:rPr>
          <w:rFonts w:ascii="Arial" w:hAnsi="Arial" w:cs="Arial"/>
        </w:rPr>
        <w:t>Although digital transformation has brought many opportunities for the teaching reform of front office service and management courses, the challenges it brings cannot be ignored. First of all, the teaching resources and facilities of many technical colleges and universities are still unable to meet the needs of digital teaching. Although digital technology is changing day by day, there are still large gaps in hardware facilities, software support and professional teacher training in some institutions, which makes it difficult for the implementation of digital transformation to move forward smoothly. Secondly, the transformation of digital teaching mode has higher requirements for teachers. Traditional teaching methods can no longer fully adapt to the application of new technologies, and teachers need to constantly update their technical knowledge and teaching methods, as well as the ability to use digital tools for teaching design and management. However, in most current institutions, many teachers lack sufficient training and practical experience and face the pressure of technological and conceptual transformation.</w:t>
      </w:r>
    </w:p>
    <w:p w14:paraId="6C7478E1" w14:textId="73DBD765" w:rsidR="00B120A7" w:rsidRPr="001A33AA" w:rsidRDefault="00B120A7" w:rsidP="00B120A7">
      <w:pPr>
        <w:rPr>
          <w:rFonts w:ascii="Arial" w:hAnsi="Arial" w:cs="Arial"/>
        </w:rPr>
      </w:pPr>
      <w:r w:rsidRPr="001A33AA">
        <w:rPr>
          <w:rFonts w:ascii="Arial" w:hAnsi="Arial" w:cs="Arial"/>
        </w:rPr>
        <w:t>In addition, although digital transformation can enhance the effectiveness of teaching and learning, how to balance the combination of technology and traditional teaching methods, and avoid over-reliance on technological means and neglect of the cultivation of basic theories and practices is also an issue that needs to be focused on. Digital transformation requires a more flexible education model, but over-reliance on technology may also lead to a lack of solid mastery of practical skills by students. Therefore, in promoting digital transformation, how to overcome these challenges and ensure that the quality of teaching is not affected is an important issue that needs to be addressed urgently.</w:t>
      </w:r>
    </w:p>
    <w:p w14:paraId="53C108FF" w14:textId="5D0C89CF" w:rsidR="00B120A7" w:rsidRPr="00215297" w:rsidRDefault="00B120A7" w:rsidP="00B120A7">
      <w:pPr>
        <w:pStyle w:val="ListParagraph"/>
        <w:numPr>
          <w:ilvl w:val="0"/>
          <w:numId w:val="1"/>
        </w:numPr>
        <w:rPr>
          <w:rFonts w:ascii="Arial" w:eastAsia="SimSun" w:hAnsi="Arial" w:cs="Arial"/>
          <w:b/>
          <w:bCs/>
        </w:rPr>
      </w:pPr>
      <w:r w:rsidRPr="00215297">
        <w:rPr>
          <w:rFonts w:ascii="Arial" w:eastAsia="SimSun" w:hAnsi="Arial" w:cs="Arial"/>
          <w:b/>
          <w:bCs/>
        </w:rPr>
        <w:t>Reform Path of Front Office Service and Management Curriculum in the Context of Digital Transformation</w:t>
      </w:r>
    </w:p>
    <w:p w14:paraId="40A6A36F" w14:textId="61E27212" w:rsidR="00B120A7" w:rsidRPr="001A33AA" w:rsidRDefault="00B120A7" w:rsidP="00B120A7">
      <w:pPr>
        <w:rPr>
          <w:rFonts w:ascii="Arial" w:hAnsi="Arial" w:cs="Arial"/>
        </w:rPr>
      </w:pPr>
      <w:r w:rsidRPr="001A33AA">
        <w:rPr>
          <w:rFonts w:ascii="Arial" w:hAnsi="Arial" w:cs="Arial"/>
        </w:rPr>
        <w:t xml:space="preserve">In the context of digital transformation, the reform path of front office service and management courses should keep pace with the development of the times in order to better meet the needs of the industry and cultivate high-quality hotel management talents. The </w:t>
      </w:r>
      <w:r w:rsidRPr="001A33AA">
        <w:rPr>
          <w:rFonts w:ascii="Arial" w:hAnsi="Arial" w:cs="Arial"/>
        </w:rPr>
        <w:lastRenderedPageBreak/>
        <w:t>reform path not only requires updating and optimizing the course content to enhance its fit with the industry development, but also improves the interactivity and effectiveness of teaching through innovative teaching methods and means. The application of digital technology provides new ideas for curriculum reform, for example, through virtual simulation, intelligent teaching platform and other tools to achieve a more immersive sense of practical training, to help students in the simulation of the real scene to enhance their comprehensive ability. At the same time, the curriculum reform should also focus on cultivating students' innovative thinking and cross disciplinary problem-solving ability, and promote students to adapt to the rapid development and changes in the future hospitality industry. In this process, institutions need to strengthen the construction of faculty and enhance the technological application capabilities of teachers to ensure the smooth implementation of reform measures and the enhancement of teaching effectiveness.</w:t>
      </w:r>
    </w:p>
    <w:p w14:paraId="38201B3A" w14:textId="765CF786"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Seizing the opportunity of digital transformation to reconfigure the goals of teaching and learning</w:t>
      </w:r>
    </w:p>
    <w:p w14:paraId="5868F680" w14:textId="2830A97D" w:rsidR="00B120A7" w:rsidRPr="001A33AA" w:rsidRDefault="009F76E0" w:rsidP="00B120A7">
      <w:pPr>
        <w:rPr>
          <w:rFonts w:ascii="Arial" w:hAnsi="Arial" w:cs="Arial"/>
        </w:rPr>
      </w:pPr>
      <w:r w:rsidRPr="001A33AA">
        <w:rPr>
          <w:rFonts w:ascii="Arial" w:hAnsi="Arial" w:cs="Arial"/>
        </w:rPr>
        <w:t>In the context of digital transformation, the teaching and learning objectives of front office service and management courses need to be reconstructed to meet the educational needs and industry trends of the new era. First of all, the "teaching" objectives of teachers should be changed from traditional knowledge transfer to skill cultivation and comprehensive ability enhancement, focusing on digital tools and platforms to enable students to better understand and apply industry standards, processes and technologies, so as to enhance their professionalism and practical ability. The integration of digital technology makes the delivery of course content more flexible and diverse, and teachers not only need to teach basic knowledge, but also need to cultivate students' ability to cope with complex work situations.</w:t>
      </w:r>
    </w:p>
    <w:p w14:paraId="4C3135B6" w14:textId="20EAE07A" w:rsidR="009F76E0" w:rsidRPr="001A33AA" w:rsidRDefault="009F76E0" w:rsidP="00B120A7">
      <w:pPr>
        <w:rPr>
          <w:rFonts w:ascii="Arial" w:hAnsi="Arial" w:cs="Arial"/>
        </w:rPr>
      </w:pPr>
      <w:r w:rsidRPr="001A33AA">
        <w:rPr>
          <w:rFonts w:ascii="Arial" w:hAnsi="Arial" w:cs="Arial"/>
        </w:rPr>
        <w:t>On the other hand, the goal of students' "learning" also needs to be transformed from mere knowledge absorption to active exploration and innovative thinking. Under the impetus of digital transformation, students are no longer passive recipients of knowledge, but should become active participants in learning and problem solving. Through digital learning platforms, virtual simulation technology and other means, students are able to learn in a more realistic and dynamic environment, enhancing their practical operation and decision-making ability. Therefore, curriculum reform needs to clarify the changes in teaching objectives brought about by digital transformation, ensure the effective articulation of "teaching" and "learning" objectives, and provide support for the comprehensive development of students and the enhancement of their vocational abilities.</w:t>
      </w:r>
    </w:p>
    <w:p w14:paraId="6BC4C240" w14:textId="43458E7E"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Digital transformation of pedagogical content</w:t>
      </w:r>
    </w:p>
    <w:p w14:paraId="303469CE" w14:textId="73515F70" w:rsidR="009F76E0" w:rsidRPr="001A33AA" w:rsidRDefault="009F76E0" w:rsidP="009F76E0">
      <w:pPr>
        <w:rPr>
          <w:rFonts w:ascii="Arial" w:hAnsi="Arial" w:cs="Arial"/>
        </w:rPr>
      </w:pPr>
      <w:r w:rsidRPr="001A33AA">
        <w:rPr>
          <w:rFonts w:ascii="Arial" w:hAnsi="Arial" w:cs="Arial"/>
        </w:rPr>
        <w:t xml:space="preserve">In the context of digital transformation, the teaching content of front office service and management courses needs to be comprehensively updated and adjusted to better meet the requirements of industry development and technological progress. First of all, the course content should be combined with the latest trends and technological applications of the modern hospitality industry, covering emerging areas such as digital service management, big data analysis, and intelligent front office services. This can not only help students understand the latest developments in the current industry, but also improve their ability to solve practical problems using modern technology. Secondly, the teaching content should focus on the combination of practice and theory, using virtual simulation, online </w:t>
      </w:r>
      <w:r w:rsidRPr="001A33AA">
        <w:rPr>
          <w:rFonts w:ascii="Arial" w:hAnsi="Arial" w:cs="Arial"/>
        </w:rPr>
        <w:lastRenderedPageBreak/>
        <w:t>learning platforms and interactive teaching and other means to simulate real hotel front office service scenes, so that students can carry out actual operations in the virtual environment to improve their operational skills and resilience [3]. In addition, the course can also introduce forms such as case study and industry research, so that students can understand complex service processes and management challenges through real cases, and cultivate their critical thinking and sense of innovation. Through these reforms, the teaching content of the front office service and management course will be more contemporary, which can effectively enhance students' professional ability and adaptability, and lay a solid foundation for their entry into the digital and intelligent hotel industry, as shown in Table 1.</w:t>
      </w:r>
    </w:p>
    <w:p w14:paraId="17471AF3" w14:textId="77777777" w:rsidR="00834795" w:rsidRPr="0036720E" w:rsidRDefault="00834795" w:rsidP="00834795">
      <w:pPr>
        <w:jc w:val="center"/>
        <w:rPr>
          <w:rFonts w:ascii="Arial" w:eastAsia="SimSun" w:hAnsi="Arial" w:cs="Arial"/>
          <w:b/>
          <w:bCs/>
          <w:sz w:val="18"/>
          <w:szCs w:val="18"/>
        </w:rPr>
      </w:pPr>
      <w:r w:rsidRPr="0036720E">
        <w:rPr>
          <w:rFonts w:ascii="Arial" w:eastAsia="SimSun" w:hAnsi="Arial" w:cs="Arial"/>
          <w:b/>
          <w:bCs/>
          <w:sz w:val="18"/>
          <w:szCs w:val="18"/>
        </w:rPr>
        <w:t>Table</w:t>
      </w:r>
      <w:r w:rsidRPr="0036720E">
        <w:rPr>
          <w:rFonts w:ascii="Arial" w:eastAsia="SimSun" w:hAnsi="Arial" w:cs="Arial" w:hint="eastAsia"/>
          <w:b/>
          <w:bCs/>
          <w:sz w:val="18"/>
          <w:szCs w:val="18"/>
        </w:rPr>
        <w:t xml:space="preserve"> 1. </w:t>
      </w:r>
      <w:r w:rsidRPr="0036720E">
        <w:rPr>
          <w:rFonts w:ascii="Arial" w:eastAsia="SimSun" w:hAnsi="Arial" w:cs="Arial"/>
          <w:b/>
          <w:bCs/>
          <w:sz w:val="18"/>
          <w:szCs w:val="18"/>
        </w:rPr>
        <w:t>Distribution of Teaching Content for Front Desk Service and Management Course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631"/>
      </w:tblGrid>
      <w:tr w:rsidR="00834795" w14:paraId="0964CF47" w14:textId="77777777" w:rsidTr="00B36AF7">
        <w:tc>
          <w:tcPr>
            <w:tcW w:w="3114" w:type="dxa"/>
            <w:tcBorders>
              <w:top w:val="single" w:sz="12" w:space="0" w:color="auto"/>
              <w:bottom w:val="single" w:sz="6" w:space="0" w:color="auto"/>
            </w:tcBorders>
          </w:tcPr>
          <w:p w14:paraId="1DE1A63C" w14:textId="77777777" w:rsidR="00834795" w:rsidRPr="00291B9F" w:rsidRDefault="00834795" w:rsidP="00B36AF7">
            <w:pPr>
              <w:jc w:val="center"/>
              <w:rPr>
                <w:rFonts w:ascii="SimSun" w:eastAsia="SimSun" w:hAnsi="SimSun"/>
                <w:b/>
                <w:bCs/>
              </w:rPr>
            </w:pPr>
            <w:r w:rsidRPr="00291B9F">
              <w:rPr>
                <w:rFonts w:ascii="SimSun" w:eastAsia="SimSun" w:hAnsi="SimSun"/>
                <w:b/>
                <w:bCs/>
              </w:rPr>
              <w:t>Course Module</w:t>
            </w:r>
          </w:p>
        </w:tc>
        <w:tc>
          <w:tcPr>
            <w:tcW w:w="2551" w:type="dxa"/>
            <w:tcBorders>
              <w:top w:val="single" w:sz="12" w:space="0" w:color="auto"/>
              <w:bottom w:val="single" w:sz="6" w:space="0" w:color="auto"/>
            </w:tcBorders>
          </w:tcPr>
          <w:p w14:paraId="74B309FC" w14:textId="77777777" w:rsidR="00834795" w:rsidRPr="00291B9F" w:rsidRDefault="00834795" w:rsidP="00B36AF7">
            <w:pPr>
              <w:jc w:val="center"/>
              <w:rPr>
                <w:rFonts w:ascii="SimSun" w:eastAsia="SimSun" w:hAnsi="SimSun"/>
                <w:b/>
                <w:bCs/>
              </w:rPr>
            </w:pPr>
            <w:r w:rsidRPr="00291B9F">
              <w:rPr>
                <w:rFonts w:ascii="SimSun" w:eastAsia="SimSun" w:hAnsi="SimSun"/>
                <w:b/>
                <w:bCs/>
              </w:rPr>
              <w:t>Theory Teaching (Hours)</w:t>
            </w:r>
          </w:p>
        </w:tc>
        <w:tc>
          <w:tcPr>
            <w:tcW w:w="2631" w:type="dxa"/>
            <w:tcBorders>
              <w:top w:val="single" w:sz="12" w:space="0" w:color="auto"/>
              <w:bottom w:val="single" w:sz="6" w:space="0" w:color="auto"/>
            </w:tcBorders>
          </w:tcPr>
          <w:p w14:paraId="1392FF9C" w14:textId="77777777" w:rsidR="00834795" w:rsidRPr="00291B9F" w:rsidRDefault="00834795" w:rsidP="00B36AF7">
            <w:pPr>
              <w:jc w:val="center"/>
              <w:rPr>
                <w:rFonts w:ascii="SimSun" w:eastAsia="SimSun" w:hAnsi="SimSun"/>
                <w:b/>
                <w:bCs/>
              </w:rPr>
            </w:pPr>
            <w:r w:rsidRPr="00291B9F">
              <w:rPr>
                <w:rFonts w:ascii="SimSun" w:eastAsia="SimSun" w:hAnsi="SimSun"/>
                <w:b/>
                <w:bCs/>
              </w:rPr>
              <w:t>Practical Teaching (Hours)</w:t>
            </w:r>
          </w:p>
        </w:tc>
      </w:tr>
      <w:tr w:rsidR="00834795" w14:paraId="2F4FE369" w14:textId="77777777" w:rsidTr="00B36AF7">
        <w:tc>
          <w:tcPr>
            <w:tcW w:w="3114" w:type="dxa"/>
            <w:tcBorders>
              <w:top w:val="single" w:sz="6" w:space="0" w:color="auto"/>
            </w:tcBorders>
          </w:tcPr>
          <w:p w14:paraId="7B7094D5"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Front Desk Service Overview</w:t>
            </w:r>
          </w:p>
        </w:tc>
        <w:tc>
          <w:tcPr>
            <w:tcW w:w="2551" w:type="dxa"/>
            <w:tcBorders>
              <w:top w:val="single" w:sz="6" w:space="0" w:color="auto"/>
            </w:tcBorders>
          </w:tcPr>
          <w:p w14:paraId="290A9881"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c>
          <w:tcPr>
            <w:tcW w:w="2631" w:type="dxa"/>
            <w:tcBorders>
              <w:top w:val="single" w:sz="6" w:space="0" w:color="auto"/>
            </w:tcBorders>
          </w:tcPr>
          <w:p w14:paraId="168960B6" w14:textId="77777777" w:rsidR="00834795" w:rsidRPr="00291B9F" w:rsidRDefault="00834795" w:rsidP="00B36AF7">
            <w:pPr>
              <w:jc w:val="center"/>
              <w:rPr>
                <w:rFonts w:ascii="SimSun" w:eastAsia="SimSun" w:hAnsi="SimSun"/>
              </w:rPr>
            </w:pPr>
            <w:r w:rsidRPr="00291B9F">
              <w:rPr>
                <w:rFonts w:ascii="SimSun" w:eastAsia="SimSun" w:hAnsi="SimSun" w:hint="eastAsia"/>
              </w:rPr>
              <w:t>8</w:t>
            </w:r>
          </w:p>
        </w:tc>
      </w:tr>
      <w:tr w:rsidR="00834795" w14:paraId="045F5122" w14:textId="77777777" w:rsidTr="00B36AF7">
        <w:tc>
          <w:tcPr>
            <w:tcW w:w="3114" w:type="dxa"/>
          </w:tcPr>
          <w:p w14:paraId="26D3FCF3"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Customer Reception Skills</w:t>
            </w:r>
          </w:p>
        </w:tc>
        <w:tc>
          <w:tcPr>
            <w:tcW w:w="2551" w:type="dxa"/>
          </w:tcPr>
          <w:p w14:paraId="2D9BCCE5" w14:textId="77777777" w:rsidR="00834795" w:rsidRPr="00291B9F" w:rsidRDefault="00834795" w:rsidP="00B36AF7">
            <w:pPr>
              <w:jc w:val="center"/>
              <w:rPr>
                <w:rFonts w:ascii="SimSun" w:eastAsia="SimSun" w:hAnsi="SimSun"/>
              </w:rPr>
            </w:pPr>
            <w:r w:rsidRPr="00291B9F">
              <w:rPr>
                <w:rFonts w:ascii="SimSun" w:eastAsia="SimSun" w:hAnsi="SimSun" w:hint="eastAsia"/>
              </w:rPr>
              <w:t>12</w:t>
            </w:r>
          </w:p>
        </w:tc>
        <w:tc>
          <w:tcPr>
            <w:tcW w:w="2631" w:type="dxa"/>
          </w:tcPr>
          <w:p w14:paraId="4D104621"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r>
      <w:tr w:rsidR="00834795" w14:paraId="143C7489" w14:textId="77777777" w:rsidTr="00B36AF7">
        <w:tc>
          <w:tcPr>
            <w:tcW w:w="3114" w:type="dxa"/>
          </w:tcPr>
          <w:p w14:paraId="57B84377"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Front Desk Management</w:t>
            </w:r>
          </w:p>
        </w:tc>
        <w:tc>
          <w:tcPr>
            <w:tcW w:w="2551" w:type="dxa"/>
          </w:tcPr>
          <w:p w14:paraId="53011C53" w14:textId="77777777" w:rsidR="00834795" w:rsidRPr="00291B9F" w:rsidRDefault="00834795" w:rsidP="00B36AF7">
            <w:pPr>
              <w:jc w:val="center"/>
              <w:rPr>
                <w:rFonts w:ascii="SimSun" w:eastAsia="SimSun" w:hAnsi="SimSun"/>
              </w:rPr>
            </w:pPr>
            <w:r w:rsidRPr="00291B9F">
              <w:rPr>
                <w:rFonts w:ascii="SimSun" w:eastAsia="SimSun" w:hAnsi="SimSun" w:hint="eastAsia"/>
              </w:rPr>
              <w:t>15</w:t>
            </w:r>
          </w:p>
        </w:tc>
        <w:tc>
          <w:tcPr>
            <w:tcW w:w="2631" w:type="dxa"/>
          </w:tcPr>
          <w:p w14:paraId="6CA86BCC" w14:textId="77777777" w:rsidR="00834795" w:rsidRPr="00291B9F" w:rsidRDefault="00834795" w:rsidP="00B36AF7">
            <w:pPr>
              <w:jc w:val="center"/>
              <w:rPr>
                <w:rFonts w:ascii="SimSun" w:eastAsia="SimSun" w:hAnsi="SimSun"/>
              </w:rPr>
            </w:pPr>
            <w:r w:rsidRPr="00291B9F">
              <w:rPr>
                <w:rFonts w:ascii="SimSun" w:eastAsia="SimSun" w:hAnsi="SimSun" w:hint="eastAsia"/>
              </w:rPr>
              <w:t>12</w:t>
            </w:r>
          </w:p>
        </w:tc>
      </w:tr>
      <w:tr w:rsidR="00834795" w14:paraId="6CE68E19" w14:textId="77777777" w:rsidTr="00B36AF7">
        <w:tc>
          <w:tcPr>
            <w:tcW w:w="3114" w:type="dxa"/>
          </w:tcPr>
          <w:p w14:paraId="6E4F7652"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Room Service Management</w:t>
            </w:r>
          </w:p>
        </w:tc>
        <w:tc>
          <w:tcPr>
            <w:tcW w:w="2551" w:type="dxa"/>
          </w:tcPr>
          <w:p w14:paraId="797B1DB9"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c>
          <w:tcPr>
            <w:tcW w:w="2631" w:type="dxa"/>
          </w:tcPr>
          <w:p w14:paraId="03303ED1" w14:textId="77777777" w:rsidR="00834795" w:rsidRPr="00291B9F" w:rsidRDefault="00834795" w:rsidP="00B36AF7">
            <w:pPr>
              <w:jc w:val="center"/>
              <w:rPr>
                <w:rFonts w:ascii="SimSun" w:eastAsia="SimSun" w:hAnsi="SimSun"/>
              </w:rPr>
            </w:pPr>
            <w:r w:rsidRPr="00291B9F">
              <w:rPr>
                <w:rFonts w:ascii="SimSun" w:eastAsia="SimSun" w:hAnsi="SimSun" w:hint="eastAsia"/>
              </w:rPr>
              <w:t>10</w:t>
            </w:r>
          </w:p>
        </w:tc>
      </w:tr>
      <w:tr w:rsidR="00834795" w14:paraId="2E583E66" w14:textId="77777777" w:rsidTr="00B36AF7">
        <w:tc>
          <w:tcPr>
            <w:tcW w:w="3114" w:type="dxa"/>
          </w:tcPr>
          <w:p w14:paraId="63E63B6F" w14:textId="77777777" w:rsidR="00834795" w:rsidRPr="0036720E" w:rsidRDefault="00834795" w:rsidP="00B36AF7">
            <w:pPr>
              <w:jc w:val="center"/>
              <w:rPr>
                <w:rFonts w:ascii="Arial" w:eastAsia="SimSun" w:hAnsi="Arial" w:cs="Arial"/>
                <w:sz w:val="18"/>
                <w:szCs w:val="18"/>
              </w:rPr>
            </w:pPr>
            <w:r w:rsidRPr="0036720E">
              <w:rPr>
                <w:rFonts w:ascii="Arial" w:eastAsia="SimSun" w:hAnsi="Arial" w:cs="Arial"/>
                <w:sz w:val="18"/>
                <w:szCs w:val="18"/>
              </w:rPr>
              <w:t>Customer Complaint Handling</w:t>
            </w:r>
          </w:p>
        </w:tc>
        <w:tc>
          <w:tcPr>
            <w:tcW w:w="2551" w:type="dxa"/>
          </w:tcPr>
          <w:p w14:paraId="128306E4" w14:textId="77777777" w:rsidR="00834795" w:rsidRPr="00291B9F" w:rsidRDefault="00834795" w:rsidP="00B36AF7">
            <w:pPr>
              <w:jc w:val="center"/>
              <w:rPr>
                <w:rFonts w:ascii="SimSun" w:eastAsia="SimSun" w:hAnsi="SimSun"/>
              </w:rPr>
            </w:pPr>
            <w:r w:rsidRPr="00291B9F">
              <w:rPr>
                <w:rFonts w:ascii="SimSun" w:eastAsia="SimSun" w:hAnsi="SimSun" w:hint="eastAsia"/>
              </w:rPr>
              <w:t>8</w:t>
            </w:r>
          </w:p>
        </w:tc>
        <w:tc>
          <w:tcPr>
            <w:tcW w:w="2631" w:type="dxa"/>
          </w:tcPr>
          <w:p w14:paraId="47AC0C14" w14:textId="77777777" w:rsidR="00834795" w:rsidRPr="00291B9F" w:rsidRDefault="00834795" w:rsidP="00B36AF7">
            <w:pPr>
              <w:jc w:val="center"/>
              <w:rPr>
                <w:rFonts w:ascii="SimSun" w:eastAsia="SimSun" w:hAnsi="SimSun"/>
              </w:rPr>
            </w:pPr>
            <w:r w:rsidRPr="00291B9F">
              <w:rPr>
                <w:rFonts w:ascii="SimSun" w:eastAsia="SimSun" w:hAnsi="SimSun" w:hint="eastAsia"/>
              </w:rPr>
              <w:t>6</w:t>
            </w:r>
          </w:p>
        </w:tc>
      </w:tr>
    </w:tbl>
    <w:p w14:paraId="0FB32128" w14:textId="77777777" w:rsidR="009F76E0" w:rsidRDefault="009F76E0" w:rsidP="009F76E0"/>
    <w:p w14:paraId="1DE8A2FD" w14:textId="6E22E283"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Innovative digital teaching models</w:t>
      </w:r>
    </w:p>
    <w:p w14:paraId="6BAFB597" w14:textId="2A15A492" w:rsidR="009F76E0" w:rsidRPr="001A33AA" w:rsidRDefault="009F76E0" w:rsidP="009F76E0">
      <w:pPr>
        <w:rPr>
          <w:rFonts w:ascii="Arial" w:hAnsi="Arial" w:cs="Arial"/>
        </w:rPr>
      </w:pPr>
      <w:r w:rsidRPr="001A33AA">
        <w:rPr>
          <w:rFonts w:ascii="Arial" w:hAnsi="Arial" w:cs="Arial"/>
        </w:rPr>
        <w:t>Under the impetus of digital transformation, the innovative digital teaching mode has become one of the key paths for the reform of front office service and management courses. The traditional classroom teaching mode gradually fails to meet the needs of modern education, and the introduction of digital teaching mode can effectively enhance the interactivity and practicability of teaching. Through the use of virtual simulation technology, intelligent learning platform, online classroom and other digital tools, students can carry out real front office service operations in the virtual environment, simulate various complex situations and conduct operational training to enhance their practical working ability [4]. In addition, using big data analysis and artificial intelligence technology, the teaching platform can provide personalized learning recommendations and feedback based on students' learning progress and mastery, helping students achieve independent learning and independent enhancement.</w:t>
      </w:r>
    </w:p>
    <w:p w14:paraId="67B990D8" w14:textId="056E228C" w:rsidR="009F76E0" w:rsidRPr="001A33AA" w:rsidRDefault="009F76E0" w:rsidP="009F76E0">
      <w:pPr>
        <w:rPr>
          <w:rFonts w:ascii="Arial" w:hAnsi="Arial" w:cs="Arial"/>
        </w:rPr>
      </w:pPr>
      <w:r w:rsidRPr="001A33AA">
        <w:rPr>
          <w:rFonts w:ascii="Arial" w:hAnsi="Arial" w:cs="Arial"/>
        </w:rPr>
        <w:t>At the same time, the digital teaching mode can also break the time and space limitations of the traditional classroom, promote the combination of online and offline teaching, promote the sharing of teaching resources across schools and regions, and enhance the flexibility and accessibility of teaching. Through the innovative digital teaching mode, the front office service and management courses can be closer to the industry's development needs, and cultivate high-quality hotel management talents with innovative thinking, practical ability and adaptability to future challenges.</w:t>
      </w:r>
    </w:p>
    <w:p w14:paraId="0FBB038B" w14:textId="3CF1C854" w:rsidR="00B120A7" w:rsidRPr="00930DA0" w:rsidRDefault="00B120A7" w:rsidP="00B120A7">
      <w:pPr>
        <w:pStyle w:val="ListParagraph"/>
        <w:numPr>
          <w:ilvl w:val="1"/>
          <w:numId w:val="1"/>
        </w:numPr>
        <w:rPr>
          <w:rFonts w:ascii="Arial" w:hAnsi="Arial" w:cs="Arial"/>
          <w:b/>
          <w:bCs/>
        </w:rPr>
      </w:pPr>
      <w:r w:rsidRPr="00930DA0">
        <w:rPr>
          <w:rFonts w:ascii="Arial" w:hAnsi="Arial" w:cs="Arial"/>
          <w:b/>
          <w:bCs/>
        </w:rPr>
        <w:t>Diversified teaching evaluation mechanism</w:t>
      </w:r>
    </w:p>
    <w:p w14:paraId="698480E1" w14:textId="72A3DE2F" w:rsidR="009F76E0" w:rsidRPr="001A33AA" w:rsidRDefault="009F76E0" w:rsidP="009F76E0">
      <w:pPr>
        <w:rPr>
          <w:rFonts w:ascii="Arial" w:hAnsi="Arial" w:cs="Arial"/>
        </w:rPr>
      </w:pPr>
      <w:r w:rsidRPr="001A33AA">
        <w:rPr>
          <w:rFonts w:ascii="Arial" w:hAnsi="Arial" w:cs="Arial"/>
        </w:rPr>
        <w:t xml:space="preserve">With the advancement of digital transformation, the traditional single evaluation mechanism is no longer able to fully reflect the learning outcomes and comprehensive abilities of students in the Front Office Service and Management course. Therefore, it is particularly important to establish a diversified teaching evaluation mechanism. Under the </w:t>
      </w:r>
      <w:r w:rsidRPr="001A33AA">
        <w:rPr>
          <w:rFonts w:ascii="Arial" w:hAnsi="Arial" w:cs="Arial"/>
        </w:rPr>
        <w:lastRenderedPageBreak/>
        <w:t>new teaching mode, the evaluation system should pay more attention to students' practical operation ability, innovative thinking and problem</w:t>
      </w:r>
      <w:r w:rsidR="0036720E">
        <w:rPr>
          <w:rFonts w:ascii="Arial" w:hAnsi="Arial" w:cs="Arial" w:hint="eastAsia"/>
        </w:rPr>
        <w:t>-</w:t>
      </w:r>
      <w:r w:rsidRPr="001A33AA">
        <w:rPr>
          <w:rFonts w:ascii="Arial" w:hAnsi="Arial" w:cs="Arial"/>
        </w:rPr>
        <w:t>solving ability. In addition to traditional evaluation methods such as final exams and classroom quizzes, diversified assessment methods such as project-based evaluation, peer evaluation and self-evaluation can be introduced</w:t>
      </w:r>
      <w:r w:rsidR="00C90559">
        <w:rPr>
          <w:rFonts w:ascii="Arial" w:hAnsi="Arial" w:cs="Arial" w:hint="eastAsia"/>
        </w:rPr>
        <w:t xml:space="preserve"> </w:t>
      </w:r>
      <w:r w:rsidRPr="001A33AA">
        <w:rPr>
          <w:rFonts w:ascii="Arial" w:hAnsi="Arial" w:cs="Arial"/>
        </w:rPr>
        <w:t>[5]. Through project-based evaluation, students can demonstrate their comprehensive ability and teamwork ability in the process of completing practical tasks; peer evaluation and self-evaluation can prompt students to reflect on the learning process and promote self-improvement and mutual cooperation.</w:t>
      </w:r>
    </w:p>
    <w:p w14:paraId="6D0D951C" w14:textId="3D5BE037" w:rsidR="009F76E0" w:rsidRPr="001A33AA" w:rsidRDefault="009F76E0" w:rsidP="009F76E0">
      <w:pPr>
        <w:rPr>
          <w:rFonts w:ascii="Arial" w:hAnsi="Arial" w:cs="Arial"/>
        </w:rPr>
      </w:pPr>
      <w:r w:rsidRPr="001A33AA">
        <w:rPr>
          <w:rFonts w:ascii="Arial" w:hAnsi="Arial" w:cs="Arial"/>
        </w:rPr>
        <w:t>At the same time, digital tools, such as learning management systems (LMS) and data analysis platforms, can track students' learning progress and participation in real time, providing teachers with a more comprehensive basis for evaluation. Through this evaluation mechanism, teachers can make timely adjustments to their teaching strategies based on students' specific performance to ensure that students achieve better learning outcomes and professionalism in the digital transformation.</w:t>
      </w:r>
    </w:p>
    <w:p w14:paraId="215B4C7C" w14:textId="258455F9" w:rsidR="00B120A7" w:rsidRPr="00215297" w:rsidRDefault="00163C9A" w:rsidP="00B120A7">
      <w:pPr>
        <w:pStyle w:val="ListParagraph"/>
        <w:numPr>
          <w:ilvl w:val="0"/>
          <w:numId w:val="1"/>
        </w:numPr>
        <w:rPr>
          <w:rFonts w:ascii="Arial" w:eastAsia="SimSun" w:hAnsi="Arial" w:cs="Arial"/>
          <w:b/>
          <w:bCs/>
        </w:rPr>
      </w:pPr>
      <w:r>
        <w:rPr>
          <w:rFonts w:ascii="Arial" w:eastAsia="SimSun" w:hAnsi="Arial" w:cs="Arial"/>
          <w:b/>
          <w:bCs/>
        </w:rPr>
        <w:t xml:space="preserve">Conclusion </w:t>
      </w:r>
    </w:p>
    <w:p w14:paraId="7549D1DB" w14:textId="100F9BA7" w:rsidR="009F76E0" w:rsidRPr="001A33AA" w:rsidRDefault="009F76E0" w:rsidP="009F76E0">
      <w:pPr>
        <w:rPr>
          <w:rFonts w:ascii="Arial" w:hAnsi="Arial" w:cs="Arial"/>
        </w:rPr>
      </w:pPr>
      <w:r w:rsidRPr="001A33AA">
        <w:rPr>
          <w:rFonts w:ascii="Arial" w:hAnsi="Arial" w:cs="Arial"/>
        </w:rPr>
        <w:t>With the deepening of digital transformation, the teaching reform of front office service and management courses has ushered in new opportunities and challenges. By optimizing the teaching content, innovating the teaching mode, reconstructing the teaching objectives and establishing a diversified evaluation mechanism, technical colleges and universities can better cultivate high-quality technical and skilled talents to meet the needs of the modern hotel industry. However, the implementation of teaching reform requires not only the support of technology and equipment, but also the improvement of teachers' professionalism and the teaching culture of full participation. In the future, we should continue to explore and improve the education model in the context of digital transformation, and continue to promote the innovation of curriculum content and teaching methods to ensure that students remain competitive in the rapidly developing industry and contribute more to the sustainable development of the hospitality industry.</w:t>
      </w:r>
    </w:p>
    <w:p w14:paraId="1F8A8A36" w14:textId="77777777" w:rsidR="009F76E0" w:rsidRDefault="009F76E0" w:rsidP="009F76E0"/>
    <w:p w14:paraId="0DB868BC" w14:textId="77777777" w:rsidR="009F76E0" w:rsidRDefault="009F76E0" w:rsidP="009F76E0"/>
    <w:p w14:paraId="0F91E75E" w14:textId="67542D91" w:rsidR="009F76E0" w:rsidRPr="00215297" w:rsidRDefault="009F76E0" w:rsidP="009F76E0">
      <w:pPr>
        <w:rPr>
          <w:rFonts w:ascii="Arial" w:hAnsi="Arial" w:cs="Arial"/>
          <w:b/>
          <w:bCs/>
        </w:rPr>
      </w:pPr>
      <w:r w:rsidRPr="00215297">
        <w:rPr>
          <w:rFonts w:ascii="Arial" w:hAnsi="Arial" w:cs="Arial"/>
          <w:b/>
          <w:bCs/>
        </w:rPr>
        <w:t>REFERENCES</w:t>
      </w:r>
    </w:p>
    <w:p w14:paraId="5459B2AD" w14:textId="77777777" w:rsidR="00E67F70" w:rsidRDefault="009F76E0" w:rsidP="009F76E0">
      <w:pPr>
        <w:rPr>
          <w:rFonts w:ascii="Arial" w:hAnsi="Arial" w:cs="Arial"/>
        </w:rPr>
      </w:pPr>
      <w:r w:rsidRPr="00E67F70">
        <w:rPr>
          <w:rFonts w:ascii="Arial" w:hAnsi="Arial" w:cs="Arial"/>
        </w:rPr>
        <w:t xml:space="preserve">[1] Wei Yanhong. Exploration of Teaching Reform Path of Vocational Education under the Background of Digital Transformation[J]. Chinese Science and Technology Journal Database (Citation Edition) Education Science,2025(4):118-121. </w:t>
      </w:r>
    </w:p>
    <w:p w14:paraId="7E7A1370" w14:textId="77777777" w:rsidR="00E67F70" w:rsidRDefault="009F76E0" w:rsidP="009F76E0">
      <w:pPr>
        <w:rPr>
          <w:rFonts w:ascii="Arial" w:hAnsi="Arial" w:cs="Arial"/>
        </w:rPr>
      </w:pPr>
      <w:r w:rsidRPr="00E67F70">
        <w:rPr>
          <w:rFonts w:ascii="Arial" w:hAnsi="Arial" w:cs="Arial"/>
        </w:rPr>
        <w:t xml:space="preserve">[2] HU </w:t>
      </w:r>
      <w:proofErr w:type="spellStart"/>
      <w:proofErr w:type="gramStart"/>
      <w:r w:rsidRPr="00E67F70">
        <w:rPr>
          <w:rFonts w:ascii="Arial" w:hAnsi="Arial" w:cs="Arial"/>
        </w:rPr>
        <w:t>Linli,WANG</w:t>
      </w:r>
      <w:proofErr w:type="spellEnd"/>
      <w:proofErr w:type="gramEnd"/>
      <w:r w:rsidRPr="00E67F70">
        <w:rPr>
          <w:rFonts w:ascii="Arial" w:hAnsi="Arial" w:cs="Arial"/>
        </w:rPr>
        <w:t xml:space="preserve"> </w:t>
      </w:r>
      <w:proofErr w:type="spellStart"/>
      <w:r w:rsidRPr="00E67F70">
        <w:rPr>
          <w:rFonts w:ascii="Arial" w:hAnsi="Arial" w:cs="Arial"/>
        </w:rPr>
        <w:t>Chunli</w:t>
      </w:r>
      <w:proofErr w:type="spellEnd"/>
      <w:r w:rsidRPr="00E67F70">
        <w:rPr>
          <w:rFonts w:ascii="Arial" w:hAnsi="Arial" w:cs="Arial"/>
        </w:rPr>
        <w:t xml:space="preserve">. Research on the Status Quo, Problems and Optimization Strategies of E-commerce Professional Curriculum System in Technical Colleges and Universities[J]. Progress,2025(2):229-231. </w:t>
      </w:r>
    </w:p>
    <w:p w14:paraId="797CC792" w14:textId="77777777" w:rsidR="00E67F70" w:rsidRDefault="009F76E0" w:rsidP="009F76E0">
      <w:pPr>
        <w:rPr>
          <w:rFonts w:ascii="Arial" w:hAnsi="Arial" w:cs="Arial"/>
        </w:rPr>
      </w:pPr>
      <w:r w:rsidRPr="00E67F70">
        <w:rPr>
          <w:rFonts w:ascii="Arial" w:hAnsi="Arial" w:cs="Arial"/>
        </w:rPr>
        <w:t xml:space="preserve">[3] </w:t>
      </w:r>
      <w:proofErr w:type="spellStart"/>
      <w:r w:rsidRPr="00E67F70">
        <w:rPr>
          <w:rFonts w:ascii="Arial" w:hAnsi="Arial" w:cs="Arial"/>
        </w:rPr>
        <w:t>Lv</w:t>
      </w:r>
      <w:proofErr w:type="spellEnd"/>
      <w:r w:rsidRPr="00E67F70">
        <w:rPr>
          <w:rFonts w:ascii="Arial" w:hAnsi="Arial" w:cs="Arial"/>
        </w:rPr>
        <w:t xml:space="preserve"> Shu. Application of virtual simulation technology in experimental teaching of vocational education[J]. Electronic Technology,2024,53(02):354-356. </w:t>
      </w:r>
    </w:p>
    <w:p w14:paraId="2055A97A" w14:textId="77777777" w:rsidR="00E67F70" w:rsidRDefault="009F76E0" w:rsidP="009F76E0">
      <w:pPr>
        <w:rPr>
          <w:rFonts w:ascii="Arial" w:hAnsi="Arial" w:cs="Arial"/>
        </w:rPr>
      </w:pPr>
      <w:r w:rsidRPr="00E67F70">
        <w:rPr>
          <w:rFonts w:ascii="Arial" w:hAnsi="Arial" w:cs="Arial"/>
        </w:rPr>
        <w:t xml:space="preserve">[4] Feng </w:t>
      </w:r>
      <w:proofErr w:type="spellStart"/>
      <w:r w:rsidRPr="00E67F70">
        <w:rPr>
          <w:rFonts w:ascii="Arial" w:hAnsi="Arial" w:cs="Arial"/>
        </w:rPr>
        <w:t>Yanfang</w:t>
      </w:r>
      <w:proofErr w:type="spellEnd"/>
      <w:r w:rsidRPr="00E67F70">
        <w:rPr>
          <w:rFonts w:ascii="Arial" w:hAnsi="Arial" w:cs="Arial"/>
        </w:rPr>
        <w:t xml:space="preserve">. Innovative research on teaching mode based on digitalization background of higher vocational education[J]. Science and Technology Wind,2025(12):105-107. </w:t>
      </w:r>
    </w:p>
    <w:p w14:paraId="757F4A04" w14:textId="2550A99B" w:rsidR="009F76E0" w:rsidRDefault="009F76E0" w:rsidP="009F76E0">
      <w:pPr>
        <w:rPr>
          <w:rFonts w:ascii="Arial" w:hAnsi="Arial" w:cs="Arial"/>
        </w:rPr>
      </w:pPr>
      <w:r w:rsidRPr="00E67F70">
        <w:rPr>
          <w:rFonts w:ascii="Arial" w:hAnsi="Arial" w:cs="Arial"/>
        </w:rPr>
        <w:t xml:space="preserve">[5] Hu Xiaoxia. Practical Exploration and Reflection on the Construction of Assessment and Evaluation Mechanism for Teachers in Higher Vocational Colleges and Universities--Taking National Model Higher Vocational College A as an Example[J]. Vocational </w:t>
      </w:r>
      <w:r w:rsidRPr="00E67F70">
        <w:rPr>
          <w:rFonts w:ascii="Arial" w:hAnsi="Arial" w:cs="Arial"/>
        </w:rPr>
        <w:lastRenderedPageBreak/>
        <w:t xml:space="preserve">Education Forum,2015(14):14-17. </w:t>
      </w:r>
      <w:proofErr w:type="gramStart"/>
      <w:r w:rsidRPr="00E67F70">
        <w:rPr>
          <w:rFonts w:ascii="Arial" w:hAnsi="Arial" w:cs="Arial"/>
        </w:rPr>
        <w:t>DOI:10.3969/j.issn</w:t>
      </w:r>
      <w:proofErr w:type="gramEnd"/>
      <w:r w:rsidRPr="00E67F70">
        <w:rPr>
          <w:rFonts w:ascii="Arial" w:hAnsi="Arial" w:cs="Arial"/>
        </w:rPr>
        <w:t>.1001 7518.2015.14.004.</w:t>
      </w:r>
    </w:p>
    <w:p w14:paraId="22876A77" w14:textId="632AD44F" w:rsidR="007C3277" w:rsidRPr="00E67F70" w:rsidRDefault="001C0F16" w:rsidP="009F76E0">
      <w:pPr>
        <w:rPr>
          <w:rFonts w:ascii="Arial" w:hAnsi="Arial" w:cs="Arial"/>
        </w:rPr>
      </w:pPr>
      <w:r>
        <w:rPr>
          <w:rFonts w:ascii="Arial" w:hAnsi="Arial" w:cs="Arial"/>
        </w:rPr>
        <w:t xml:space="preserve">6. </w:t>
      </w:r>
      <w:proofErr w:type="spellStart"/>
      <w:r w:rsidRPr="001C0F16">
        <w:rPr>
          <w:rFonts w:ascii="Arial" w:hAnsi="Arial" w:cs="Arial"/>
        </w:rPr>
        <w:t>Finne</w:t>
      </w:r>
      <w:proofErr w:type="spellEnd"/>
      <w:r w:rsidRPr="001C0F16">
        <w:rPr>
          <w:rFonts w:ascii="Arial" w:hAnsi="Arial" w:cs="Arial"/>
        </w:rPr>
        <w:t>, M. (2018</w:t>
      </w:r>
      <w:r w:rsidR="007C3277" w:rsidRPr="007C3277">
        <w:rPr>
          <w:rFonts w:ascii="Arial" w:hAnsi="Arial" w:cs="Arial"/>
        </w:rPr>
        <w:t>). Improving university teaching: a professional service operation perspective. International journal of operations &amp; production management, 38(9), 1765-1795.</w:t>
      </w:r>
    </w:p>
    <w:p w14:paraId="2F581553" w14:textId="77777777" w:rsidR="00B8061C" w:rsidRDefault="00B8061C" w:rsidP="00B8061C">
      <w:pPr>
        <w:jc w:val="center"/>
      </w:pPr>
    </w:p>
    <w:sectPr w:rsidR="00B8061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E0666" w14:textId="77777777" w:rsidR="00964AA4" w:rsidRDefault="00964AA4" w:rsidP="004B3562">
      <w:r>
        <w:separator/>
      </w:r>
    </w:p>
  </w:endnote>
  <w:endnote w:type="continuationSeparator" w:id="0">
    <w:p w14:paraId="43B72970" w14:textId="77777777" w:rsidR="00964AA4" w:rsidRDefault="00964AA4" w:rsidP="004B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5DBD" w14:textId="77777777" w:rsidR="004B3562" w:rsidRDefault="004B3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5603" w14:textId="77777777" w:rsidR="004B3562" w:rsidRDefault="004B3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C9F4" w14:textId="77777777" w:rsidR="004B3562" w:rsidRDefault="004B3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CC32E" w14:textId="77777777" w:rsidR="00964AA4" w:rsidRDefault="00964AA4" w:rsidP="004B3562">
      <w:r>
        <w:separator/>
      </w:r>
    </w:p>
  </w:footnote>
  <w:footnote w:type="continuationSeparator" w:id="0">
    <w:p w14:paraId="45896E05" w14:textId="77777777" w:rsidR="00964AA4" w:rsidRDefault="00964AA4" w:rsidP="004B3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7DB9" w14:textId="00F1B380" w:rsidR="004B3562" w:rsidRDefault="004B3562">
    <w:pPr>
      <w:pStyle w:val="Header"/>
    </w:pPr>
    <w:r>
      <w:rPr>
        <w:noProof/>
      </w:rPr>
      <w:pict w14:anchorId="17C1C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9C11" w14:textId="0E90C673" w:rsidR="004B3562" w:rsidRDefault="004B3562">
    <w:pPr>
      <w:pStyle w:val="Header"/>
    </w:pPr>
    <w:r>
      <w:rPr>
        <w:noProof/>
      </w:rPr>
      <w:pict w14:anchorId="6EC82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8215" w14:textId="3A624396" w:rsidR="004B3562" w:rsidRDefault="004B3562">
    <w:pPr>
      <w:pStyle w:val="Header"/>
    </w:pPr>
    <w:r>
      <w:rPr>
        <w:noProof/>
      </w:rPr>
      <w:pict w14:anchorId="57CEF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A7DE1"/>
    <w:multiLevelType w:val="multilevel"/>
    <w:tmpl w:val="ADBCB7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wNzO3NLYwszQ3NDNW0lEKTi0uzszPAykwrAUAMprNFSwAAAA="/>
  </w:docVars>
  <w:rsids>
    <w:rsidRoot w:val="00FB532E"/>
    <w:rsid w:val="00061E0C"/>
    <w:rsid w:val="00163C9A"/>
    <w:rsid w:val="001A2F72"/>
    <w:rsid w:val="001A33AA"/>
    <w:rsid w:val="001C0F16"/>
    <w:rsid w:val="00215297"/>
    <w:rsid w:val="0036720E"/>
    <w:rsid w:val="0043426C"/>
    <w:rsid w:val="004B3562"/>
    <w:rsid w:val="00640F1E"/>
    <w:rsid w:val="00697F93"/>
    <w:rsid w:val="006E3894"/>
    <w:rsid w:val="007028E0"/>
    <w:rsid w:val="007C3277"/>
    <w:rsid w:val="00802801"/>
    <w:rsid w:val="00834795"/>
    <w:rsid w:val="009179B5"/>
    <w:rsid w:val="00930DA0"/>
    <w:rsid w:val="00964AA4"/>
    <w:rsid w:val="009F76E0"/>
    <w:rsid w:val="00AE6DB8"/>
    <w:rsid w:val="00AF2A15"/>
    <w:rsid w:val="00B120A7"/>
    <w:rsid w:val="00B8061C"/>
    <w:rsid w:val="00BC1EE1"/>
    <w:rsid w:val="00C54B1C"/>
    <w:rsid w:val="00C740D2"/>
    <w:rsid w:val="00C90559"/>
    <w:rsid w:val="00E67F70"/>
    <w:rsid w:val="00F01124"/>
    <w:rsid w:val="00FB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E73FF"/>
  <w15:chartTrackingRefBased/>
  <w15:docId w15:val="{98F39FE4-6E75-440B-8AAA-D50288F8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FB5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FB5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FB5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FB532E"/>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B532E"/>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B532E"/>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FB532E"/>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B532E"/>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B532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32E"/>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FB532E"/>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FB532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B532E"/>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B532E"/>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532E"/>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FB532E"/>
    <w:rPr>
      <w:rFonts w:cstheme="majorBidi"/>
      <w:b/>
      <w:bCs/>
      <w:color w:val="595959" w:themeColor="text1" w:themeTint="A6"/>
    </w:rPr>
  </w:style>
  <w:style w:type="character" w:customStyle="1" w:styleId="Heading8Char">
    <w:name w:val="Heading 8 Char"/>
    <w:basedOn w:val="DefaultParagraphFont"/>
    <w:link w:val="Heading8"/>
    <w:uiPriority w:val="9"/>
    <w:semiHidden/>
    <w:rsid w:val="00FB532E"/>
    <w:rPr>
      <w:rFonts w:cstheme="majorBidi"/>
      <w:color w:val="595959" w:themeColor="text1" w:themeTint="A6"/>
    </w:rPr>
  </w:style>
  <w:style w:type="character" w:customStyle="1" w:styleId="Heading9Char">
    <w:name w:val="Heading 9 Char"/>
    <w:basedOn w:val="DefaultParagraphFont"/>
    <w:link w:val="Heading9"/>
    <w:uiPriority w:val="9"/>
    <w:semiHidden/>
    <w:rsid w:val="00FB532E"/>
    <w:rPr>
      <w:rFonts w:eastAsiaTheme="majorEastAsia" w:cstheme="majorBidi"/>
      <w:color w:val="595959" w:themeColor="text1" w:themeTint="A6"/>
    </w:rPr>
  </w:style>
  <w:style w:type="paragraph" w:styleId="Title">
    <w:name w:val="Title"/>
    <w:basedOn w:val="Normal"/>
    <w:next w:val="Normal"/>
    <w:link w:val="TitleChar"/>
    <w:uiPriority w:val="10"/>
    <w:qFormat/>
    <w:rsid w:val="00FB532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32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B53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32E"/>
    <w:rPr>
      <w:i/>
      <w:iCs/>
      <w:color w:val="404040" w:themeColor="text1" w:themeTint="BF"/>
    </w:rPr>
  </w:style>
  <w:style w:type="paragraph" w:styleId="ListParagraph">
    <w:name w:val="List Paragraph"/>
    <w:basedOn w:val="Normal"/>
    <w:uiPriority w:val="34"/>
    <w:qFormat/>
    <w:rsid w:val="00FB532E"/>
    <w:pPr>
      <w:ind w:left="720"/>
      <w:contextualSpacing/>
    </w:pPr>
  </w:style>
  <w:style w:type="character" w:styleId="IntenseEmphasis">
    <w:name w:val="Intense Emphasis"/>
    <w:basedOn w:val="DefaultParagraphFont"/>
    <w:uiPriority w:val="21"/>
    <w:qFormat/>
    <w:rsid w:val="00FB532E"/>
    <w:rPr>
      <w:i/>
      <w:iCs/>
      <w:color w:val="2F5496" w:themeColor="accent1" w:themeShade="BF"/>
    </w:rPr>
  </w:style>
  <w:style w:type="paragraph" w:styleId="IntenseQuote">
    <w:name w:val="Intense Quote"/>
    <w:basedOn w:val="Normal"/>
    <w:next w:val="Normal"/>
    <w:link w:val="IntenseQuoteChar"/>
    <w:uiPriority w:val="30"/>
    <w:qFormat/>
    <w:rsid w:val="00FB5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32E"/>
    <w:rPr>
      <w:i/>
      <w:iCs/>
      <w:color w:val="2F5496" w:themeColor="accent1" w:themeShade="BF"/>
    </w:rPr>
  </w:style>
  <w:style w:type="character" w:styleId="IntenseReference">
    <w:name w:val="Intense Reference"/>
    <w:basedOn w:val="DefaultParagraphFont"/>
    <w:uiPriority w:val="32"/>
    <w:qFormat/>
    <w:rsid w:val="00FB532E"/>
    <w:rPr>
      <w:b/>
      <w:bCs/>
      <w:smallCaps/>
      <w:color w:val="2F5496" w:themeColor="accent1" w:themeShade="BF"/>
      <w:spacing w:val="5"/>
    </w:rPr>
  </w:style>
  <w:style w:type="table" w:styleId="TableGrid">
    <w:name w:val="Table Grid"/>
    <w:basedOn w:val="TableNormal"/>
    <w:uiPriority w:val="39"/>
    <w:rsid w:val="0083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C9A"/>
    <w:rPr>
      <w:color w:val="0563C1" w:themeColor="hyperlink"/>
      <w:u w:val="single"/>
    </w:rPr>
  </w:style>
  <w:style w:type="character" w:styleId="UnresolvedMention">
    <w:name w:val="Unresolved Mention"/>
    <w:basedOn w:val="DefaultParagraphFont"/>
    <w:uiPriority w:val="99"/>
    <w:semiHidden/>
    <w:unhideWhenUsed/>
    <w:rsid w:val="00163C9A"/>
    <w:rPr>
      <w:color w:val="605E5C"/>
      <w:shd w:val="clear" w:color="auto" w:fill="E1DFDD"/>
    </w:rPr>
  </w:style>
  <w:style w:type="paragraph" w:styleId="Header">
    <w:name w:val="header"/>
    <w:basedOn w:val="Normal"/>
    <w:link w:val="HeaderChar"/>
    <w:uiPriority w:val="99"/>
    <w:unhideWhenUsed/>
    <w:rsid w:val="004B3562"/>
    <w:pPr>
      <w:tabs>
        <w:tab w:val="center" w:pos="4680"/>
        <w:tab w:val="right" w:pos="9360"/>
      </w:tabs>
    </w:pPr>
  </w:style>
  <w:style w:type="character" w:customStyle="1" w:styleId="HeaderChar">
    <w:name w:val="Header Char"/>
    <w:basedOn w:val="DefaultParagraphFont"/>
    <w:link w:val="Header"/>
    <w:uiPriority w:val="99"/>
    <w:rsid w:val="004B3562"/>
  </w:style>
  <w:style w:type="paragraph" w:styleId="Footer">
    <w:name w:val="footer"/>
    <w:basedOn w:val="Normal"/>
    <w:link w:val="FooterChar"/>
    <w:uiPriority w:val="99"/>
    <w:unhideWhenUsed/>
    <w:rsid w:val="004B3562"/>
    <w:pPr>
      <w:tabs>
        <w:tab w:val="center" w:pos="4680"/>
        <w:tab w:val="right" w:pos="9360"/>
      </w:tabs>
    </w:pPr>
  </w:style>
  <w:style w:type="character" w:customStyle="1" w:styleId="FooterChar">
    <w:name w:val="Footer Char"/>
    <w:basedOn w:val="DefaultParagraphFont"/>
    <w:link w:val="Footer"/>
    <w:uiPriority w:val="99"/>
    <w:rsid w:val="004B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1C-4EFB-829C-2E73E31327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1C-4EFB-829C-2E73E31327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1C-4EFB-829C-2E73E3132725}"/>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EC1C-4EFB-829C-2E73E313272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1C-4EFB-829C-2E73E31327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Online Learning Platform</c:v>
                </c:pt>
                <c:pt idx="1">
                  <c:v>Virtual Reality</c:v>
                </c:pt>
                <c:pt idx="2">
                  <c:v>Smart Front Desk System</c:v>
                </c:pt>
                <c:pt idx="3">
                  <c:v>Big Data Analytics</c:v>
                </c:pt>
                <c:pt idx="4">
                  <c:v>Others</c:v>
                </c:pt>
              </c:strCache>
            </c:strRef>
          </c:cat>
          <c:val>
            <c:numRef>
              <c:f>Sheet1!$B$2:$B$6</c:f>
              <c:numCache>
                <c:formatCode>0.00%</c:formatCode>
                <c:ptCount val="5"/>
                <c:pt idx="0">
                  <c:v>0.3</c:v>
                </c:pt>
                <c:pt idx="1">
                  <c:v>0.25</c:v>
                </c:pt>
                <c:pt idx="2">
                  <c:v>0.2</c:v>
                </c:pt>
                <c:pt idx="3">
                  <c:v>0.15</c:v>
                </c:pt>
                <c:pt idx="4">
                  <c:v>0.1</c:v>
                </c:pt>
              </c:numCache>
            </c:numRef>
          </c:val>
          <c:extLst>
            <c:ext xmlns:c16="http://schemas.microsoft.com/office/drawing/2014/chart" uri="{C3380CC4-5D6E-409C-BE32-E72D297353CC}">
              <c16:uniqueId val="{0000000A-EC1C-4EFB-829C-2E73E31327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3472</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凡 刘</dc:creator>
  <cp:keywords/>
  <dc:description/>
  <cp:lastModifiedBy>SDI 1084</cp:lastModifiedBy>
  <cp:revision>26</cp:revision>
  <dcterms:created xsi:type="dcterms:W3CDTF">2025-05-30T05:03:00Z</dcterms:created>
  <dcterms:modified xsi:type="dcterms:W3CDTF">2025-05-31T09:51:00Z</dcterms:modified>
</cp:coreProperties>
</file>