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82237" w14:textId="77777777" w:rsidR="00126241" w:rsidRPr="00126241" w:rsidRDefault="00126241" w:rsidP="00126241">
      <w:pPr>
        <w:rPr>
          <w:rFonts w:ascii="Times New Roman" w:hAnsi="Times New Roman" w:cs="Times New Roman"/>
          <w:b/>
          <w:bCs/>
          <w:i/>
          <w:iCs/>
          <w:sz w:val="32"/>
          <w:szCs w:val="32"/>
          <w:u w:val="single"/>
          <w:lang w:val="en-US"/>
        </w:rPr>
      </w:pPr>
      <w:r w:rsidRPr="00126241">
        <w:rPr>
          <w:rFonts w:ascii="Times New Roman" w:hAnsi="Times New Roman" w:cs="Times New Roman"/>
          <w:b/>
          <w:bCs/>
          <w:i/>
          <w:iCs/>
          <w:sz w:val="32"/>
          <w:szCs w:val="32"/>
          <w:u w:val="single"/>
          <w:lang w:val="en-US"/>
        </w:rPr>
        <w:t>Original Research Article</w:t>
      </w:r>
    </w:p>
    <w:p w14:paraId="444EA494" w14:textId="77777777" w:rsidR="00126241" w:rsidRDefault="00126241" w:rsidP="0087295E">
      <w:pPr>
        <w:rPr>
          <w:rFonts w:ascii="Times New Roman" w:hAnsi="Times New Roman" w:cs="Times New Roman"/>
          <w:b/>
          <w:bCs/>
          <w:sz w:val="32"/>
          <w:szCs w:val="32"/>
          <w:lang w:val="en-US"/>
        </w:rPr>
      </w:pPr>
    </w:p>
    <w:p w14:paraId="2704A24A" w14:textId="746E3E08" w:rsidR="00167B4D" w:rsidRPr="0087295E" w:rsidRDefault="00167B4D" w:rsidP="0087295E">
      <w:pPr>
        <w:rPr>
          <w:rFonts w:ascii="Times New Roman" w:hAnsi="Times New Roman" w:cs="Times New Roman"/>
          <w:b/>
          <w:bCs/>
          <w:sz w:val="32"/>
          <w:szCs w:val="32"/>
          <w:lang w:val="en-US"/>
        </w:rPr>
      </w:pPr>
      <w:r w:rsidRPr="0087295E">
        <w:rPr>
          <w:rFonts w:ascii="Times New Roman" w:hAnsi="Times New Roman" w:cs="Times New Roman"/>
          <w:b/>
          <w:bCs/>
          <w:sz w:val="32"/>
          <w:szCs w:val="32"/>
          <w:lang w:val="en-US"/>
        </w:rPr>
        <w:t xml:space="preserve">The </w:t>
      </w:r>
      <w:r w:rsidR="0087295E" w:rsidRPr="0087295E">
        <w:rPr>
          <w:rFonts w:ascii="Times New Roman" w:hAnsi="Times New Roman" w:cs="Times New Roman"/>
          <w:b/>
          <w:bCs/>
          <w:sz w:val="32"/>
          <w:szCs w:val="32"/>
          <w:lang w:val="en-US"/>
        </w:rPr>
        <w:t xml:space="preserve">Effect </w:t>
      </w:r>
      <w:r w:rsidR="0087295E">
        <w:rPr>
          <w:rFonts w:ascii="Times New Roman" w:hAnsi="Times New Roman" w:cs="Times New Roman"/>
          <w:b/>
          <w:bCs/>
          <w:sz w:val="32"/>
          <w:szCs w:val="32"/>
          <w:lang w:val="en-US"/>
        </w:rPr>
        <w:t>o</w:t>
      </w:r>
      <w:r w:rsidR="0087295E" w:rsidRPr="0087295E">
        <w:rPr>
          <w:rFonts w:ascii="Times New Roman" w:hAnsi="Times New Roman" w:cs="Times New Roman"/>
          <w:b/>
          <w:bCs/>
          <w:sz w:val="32"/>
          <w:szCs w:val="32"/>
          <w:lang w:val="en-US"/>
        </w:rPr>
        <w:t xml:space="preserve">f </w:t>
      </w:r>
      <w:r w:rsidRPr="0087295E">
        <w:rPr>
          <w:rFonts w:ascii="Times New Roman" w:hAnsi="Times New Roman" w:cs="Times New Roman"/>
          <w:b/>
          <w:bCs/>
          <w:sz w:val="32"/>
          <w:szCs w:val="32"/>
          <w:lang w:val="en-US"/>
        </w:rPr>
        <w:t xml:space="preserve">Shrimp </w:t>
      </w:r>
      <w:r w:rsidR="0087295E" w:rsidRPr="0087295E">
        <w:rPr>
          <w:rFonts w:ascii="Times New Roman" w:hAnsi="Times New Roman" w:cs="Times New Roman"/>
          <w:b/>
          <w:bCs/>
          <w:sz w:val="32"/>
          <w:szCs w:val="32"/>
          <w:lang w:val="en-US"/>
        </w:rPr>
        <w:t xml:space="preserve">Head Meal </w:t>
      </w:r>
      <w:r w:rsidR="0087295E">
        <w:rPr>
          <w:rFonts w:ascii="Times New Roman" w:hAnsi="Times New Roman" w:cs="Times New Roman"/>
          <w:b/>
          <w:bCs/>
          <w:sz w:val="32"/>
          <w:szCs w:val="32"/>
          <w:lang w:val="en-US"/>
        </w:rPr>
        <w:t>i</w:t>
      </w:r>
      <w:r w:rsidR="0087295E" w:rsidRPr="0087295E">
        <w:rPr>
          <w:rFonts w:ascii="Times New Roman" w:hAnsi="Times New Roman" w:cs="Times New Roman"/>
          <w:b/>
          <w:bCs/>
          <w:sz w:val="32"/>
          <w:szCs w:val="32"/>
          <w:lang w:val="en-US"/>
        </w:rPr>
        <w:t xml:space="preserve">n Feed </w:t>
      </w:r>
      <w:r w:rsidR="0087295E">
        <w:rPr>
          <w:rFonts w:ascii="Times New Roman" w:hAnsi="Times New Roman" w:cs="Times New Roman"/>
          <w:b/>
          <w:bCs/>
          <w:sz w:val="32"/>
          <w:szCs w:val="32"/>
          <w:lang w:val="en-US"/>
        </w:rPr>
        <w:t>o</w:t>
      </w:r>
      <w:r w:rsidR="0087295E" w:rsidRPr="0087295E">
        <w:rPr>
          <w:rFonts w:ascii="Times New Roman" w:hAnsi="Times New Roman" w:cs="Times New Roman"/>
          <w:b/>
          <w:bCs/>
          <w:sz w:val="32"/>
          <w:szCs w:val="32"/>
          <w:lang w:val="en-US"/>
        </w:rPr>
        <w:t xml:space="preserve">n </w:t>
      </w:r>
      <w:r w:rsidR="0087295E">
        <w:rPr>
          <w:rFonts w:ascii="Times New Roman" w:hAnsi="Times New Roman" w:cs="Times New Roman"/>
          <w:b/>
          <w:bCs/>
          <w:sz w:val="32"/>
          <w:szCs w:val="32"/>
          <w:lang w:val="en-US"/>
        </w:rPr>
        <w:t>t</w:t>
      </w:r>
      <w:r w:rsidR="0087295E" w:rsidRPr="0087295E">
        <w:rPr>
          <w:rFonts w:ascii="Times New Roman" w:hAnsi="Times New Roman" w:cs="Times New Roman"/>
          <w:b/>
          <w:bCs/>
          <w:sz w:val="32"/>
          <w:szCs w:val="32"/>
          <w:lang w:val="en-US"/>
        </w:rPr>
        <w:t xml:space="preserve">he Growth </w:t>
      </w:r>
      <w:r w:rsidR="0087295E">
        <w:rPr>
          <w:rFonts w:ascii="Times New Roman" w:hAnsi="Times New Roman" w:cs="Times New Roman"/>
          <w:b/>
          <w:bCs/>
          <w:sz w:val="32"/>
          <w:szCs w:val="32"/>
          <w:lang w:val="en-US"/>
        </w:rPr>
        <w:t>a</w:t>
      </w:r>
      <w:r w:rsidR="0087295E" w:rsidRPr="0087295E">
        <w:rPr>
          <w:rFonts w:ascii="Times New Roman" w:hAnsi="Times New Roman" w:cs="Times New Roman"/>
          <w:b/>
          <w:bCs/>
          <w:sz w:val="32"/>
          <w:szCs w:val="32"/>
          <w:lang w:val="en-US"/>
        </w:rPr>
        <w:t xml:space="preserve">nd Color Intensity </w:t>
      </w:r>
      <w:r w:rsidR="0087295E">
        <w:rPr>
          <w:rFonts w:ascii="Times New Roman" w:hAnsi="Times New Roman" w:cs="Times New Roman"/>
          <w:b/>
          <w:bCs/>
          <w:sz w:val="32"/>
          <w:szCs w:val="32"/>
          <w:lang w:val="en-US"/>
        </w:rPr>
        <w:t>o</w:t>
      </w:r>
      <w:r w:rsidR="0087295E" w:rsidRPr="0087295E">
        <w:rPr>
          <w:rFonts w:ascii="Times New Roman" w:hAnsi="Times New Roman" w:cs="Times New Roman"/>
          <w:b/>
          <w:bCs/>
          <w:sz w:val="32"/>
          <w:szCs w:val="32"/>
          <w:lang w:val="en-US"/>
        </w:rPr>
        <w:t xml:space="preserve">f </w:t>
      </w:r>
      <w:r w:rsidRPr="0087295E">
        <w:rPr>
          <w:rFonts w:ascii="Times New Roman" w:hAnsi="Times New Roman" w:cs="Times New Roman"/>
          <w:b/>
          <w:bCs/>
          <w:sz w:val="32"/>
          <w:szCs w:val="32"/>
          <w:lang w:val="en-US"/>
        </w:rPr>
        <w:t xml:space="preserve">Rainbow </w:t>
      </w:r>
      <w:r w:rsidR="0087295E" w:rsidRPr="0087295E">
        <w:rPr>
          <w:rFonts w:ascii="Times New Roman" w:hAnsi="Times New Roman" w:cs="Times New Roman"/>
          <w:b/>
          <w:bCs/>
          <w:sz w:val="32"/>
          <w:szCs w:val="32"/>
          <w:lang w:val="en-US"/>
        </w:rPr>
        <w:t xml:space="preserve">Fish </w:t>
      </w:r>
      <w:r w:rsidRPr="0087295E">
        <w:rPr>
          <w:rFonts w:ascii="Times New Roman" w:hAnsi="Times New Roman" w:cs="Times New Roman"/>
          <w:b/>
          <w:bCs/>
          <w:sz w:val="32"/>
          <w:szCs w:val="32"/>
          <w:lang w:val="en-US"/>
        </w:rPr>
        <w:t>(</w:t>
      </w:r>
      <w:proofErr w:type="spellStart"/>
      <w:r w:rsidRPr="0087295E">
        <w:rPr>
          <w:rFonts w:ascii="Times New Roman" w:hAnsi="Times New Roman" w:cs="Times New Roman"/>
          <w:b/>
          <w:bCs/>
          <w:i/>
          <w:iCs/>
          <w:sz w:val="32"/>
          <w:szCs w:val="32"/>
          <w:lang w:val="en-US"/>
        </w:rPr>
        <w:t>Melanotaenia</w:t>
      </w:r>
      <w:proofErr w:type="spellEnd"/>
      <w:r w:rsidRPr="0087295E">
        <w:rPr>
          <w:rFonts w:ascii="Times New Roman" w:hAnsi="Times New Roman" w:cs="Times New Roman"/>
          <w:b/>
          <w:bCs/>
          <w:sz w:val="32"/>
          <w:szCs w:val="32"/>
          <w:lang w:val="en-US"/>
        </w:rPr>
        <w:t xml:space="preserve"> sp.)</w:t>
      </w:r>
    </w:p>
    <w:p w14:paraId="3C1A210A" w14:textId="77777777" w:rsidR="00167B4D" w:rsidRPr="009813CC" w:rsidRDefault="00167B4D" w:rsidP="0087295E">
      <w:pPr>
        <w:rPr>
          <w:rFonts w:ascii="Times New Roman" w:hAnsi="Times New Roman" w:cs="Times New Roman"/>
          <w:lang w:val="en-US"/>
        </w:rPr>
      </w:pPr>
    </w:p>
    <w:p w14:paraId="4EB8B8AC" w14:textId="77777777" w:rsidR="00CF1571" w:rsidRPr="0087295E" w:rsidRDefault="00CF1571" w:rsidP="0087295E">
      <w:pPr>
        <w:spacing w:after="0" w:line="240" w:lineRule="auto"/>
        <w:rPr>
          <w:rFonts w:ascii="Times New Roman" w:hAnsi="Times New Roman" w:cs="Times New Roman"/>
          <w:sz w:val="21"/>
          <w:szCs w:val="21"/>
        </w:rPr>
      </w:pPr>
    </w:p>
    <w:p w14:paraId="2AF62B6C" w14:textId="77777777" w:rsidR="00167B4D" w:rsidRPr="009813CC" w:rsidRDefault="00167B4D" w:rsidP="005D42A8">
      <w:pPr>
        <w:jc w:val="center"/>
        <w:rPr>
          <w:rFonts w:ascii="Times New Roman" w:hAnsi="Times New Roman" w:cs="Times New Roman"/>
          <w:lang w:val="en-US"/>
        </w:rPr>
      </w:pPr>
    </w:p>
    <w:p w14:paraId="5024420D" w14:textId="77777777" w:rsidR="00A030EB" w:rsidRPr="009813CC" w:rsidRDefault="00A030EB"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8BE61DF" w14:textId="7AE8B2D0" w:rsidR="00A030EB" w:rsidRPr="005D42A8" w:rsidRDefault="0087295E" w:rsidP="005D4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kern w:val="0"/>
          <w:lang w:val="en-US"/>
        </w:rPr>
      </w:pPr>
      <w:r w:rsidRPr="005D42A8">
        <w:rPr>
          <w:rFonts w:ascii="Times New Roman" w:hAnsi="Times New Roman" w:cs="Times New Roman"/>
          <w:b/>
          <w:bCs/>
          <w:kern w:val="0"/>
          <w:lang w:val="en-US"/>
        </w:rPr>
        <w:t>ABSTRACT</w:t>
      </w:r>
    </w:p>
    <w:p w14:paraId="3E74E43C"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A370A2">
        <w:rPr>
          <w:rFonts w:ascii="Times New Roman" w:hAnsi="Times New Roman" w:cs="Times New Roman"/>
          <w:b/>
          <w:bCs/>
          <w:kern w:val="0"/>
        </w:rPr>
        <w:t xml:space="preserve">Introduction/Aim: </w:t>
      </w:r>
      <w:r w:rsidR="00A030EB" w:rsidRPr="00A030EB">
        <w:rPr>
          <w:rFonts w:ascii="Times New Roman" w:hAnsi="Times New Roman" w:cs="Times New Roman"/>
          <w:kern w:val="0"/>
        </w:rPr>
        <w:t xml:space="preserve">The </w:t>
      </w:r>
      <w:proofErr w:type="spellStart"/>
      <w:r w:rsidR="00134BC1" w:rsidRPr="009813CC">
        <w:rPr>
          <w:rFonts w:ascii="Times New Roman" w:hAnsi="Times New Roman" w:cs="Times New Roman"/>
          <w:kern w:val="0"/>
        </w:rPr>
        <w:t>color</w:t>
      </w:r>
      <w:proofErr w:type="spellEnd"/>
      <w:r w:rsidR="00134BC1" w:rsidRPr="009813CC">
        <w:rPr>
          <w:rFonts w:ascii="Times New Roman" w:hAnsi="Times New Roman" w:cs="Times New Roman"/>
          <w:kern w:val="0"/>
        </w:rPr>
        <w:t xml:space="preserve"> </w:t>
      </w:r>
      <w:r w:rsidR="00A030EB" w:rsidRPr="00A030EB">
        <w:rPr>
          <w:rFonts w:ascii="Times New Roman" w:hAnsi="Times New Roman" w:cs="Times New Roman"/>
          <w:kern w:val="0"/>
        </w:rPr>
        <w:t xml:space="preserve">brightness in ornamental fish is influenced by several factors, including genetics, environmental conditions, and feed nutrition. One effective way to enhance the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brightness of ornamental fish is by incorporating carotenoid-rich feed additives. Rainbow fish (species unspecified) often face challenges with suboptimal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brightness, which can be addressed by supplementing their artificial feed with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a rich source of astaxanthin.</w:t>
      </w:r>
      <w:r w:rsidR="00A030EB" w:rsidRPr="009813CC">
        <w:rPr>
          <w:rFonts w:ascii="Times New Roman" w:hAnsi="Times New Roman" w:cs="Times New Roman"/>
          <w:kern w:val="0"/>
        </w:rPr>
        <w:t xml:space="preserve"> </w:t>
      </w:r>
      <w:r w:rsidR="00A030EB" w:rsidRPr="00A030EB">
        <w:rPr>
          <w:rFonts w:ascii="Times New Roman" w:hAnsi="Times New Roman" w:cs="Times New Roman"/>
          <w:kern w:val="0"/>
        </w:rPr>
        <w:t xml:space="preserve">This study aimed to evaluate the impact of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on the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intensity and growth of rainbow fish. </w:t>
      </w:r>
    </w:p>
    <w:p w14:paraId="4BEBB71A"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5EA1136E"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A370A2">
        <w:rPr>
          <w:rFonts w:ascii="Times New Roman" w:hAnsi="Times New Roman" w:cs="Times New Roman"/>
          <w:b/>
          <w:bCs/>
          <w:kern w:val="0"/>
        </w:rPr>
        <w:t>Method:</w:t>
      </w:r>
      <w:r>
        <w:rPr>
          <w:rFonts w:ascii="Times New Roman" w:hAnsi="Times New Roman" w:cs="Times New Roman"/>
          <w:kern w:val="0"/>
        </w:rPr>
        <w:t xml:space="preserve"> </w:t>
      </w:r>
      <w:r w:rsidR="00A030EB" w:rsidRPr="00A030EB">
        <w:rPr>
          <w:rFonts w:ascii="Times New Roman" w:hAnsi="Times New Roman" w:cs="Times New Roman"/>
          <w:kern w:val="0"/>
        </w:rPr>
        <w:t>A completely randomized design (CRD) experiment was conducted wi</w:t>
      </w:r>
      <w:bookmarkStart w:id="0" w:name="_GoBack"/>
      <w:bookmarkEnd w:id="0"/>
      <w:r w:rsidR="00A030EB" w:rsidRPr="00A030EB">
        <w:rPr>
          <w:rFonts w:ascii="Times New Roman" w:hAnsi="Times New Roman" w:cs="Times New Roman"/>
          <w:kern w:val="0"/>
        </w:rPr>
        <w:t xml:space="preserve">th four treatments, each replicated three times. The treatments included feed formulations with varying levels of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0%, 5%, 10%, and 15%. A total of 15 fish, with an average weight of 1.42 ± 0.42 g, were reared in 15 L aquariums for 45 days. </w:t>
      </w:r>
    </w:p>
    <w:p w14:paraId="16AF3FF6"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6528A946" w14:textId="420490F6" w:rsidR="00A030EB"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Result</w:t>
      </w:r>
      <w:r w:rsidRPr="00A370A2">
        <w:rPr>
          <w:rFonts w:ascii="Times New Roman" w:hAnsi="Times New Roman" w:cs="Times New Roman"/>
          <w:b/>
          <w:bCs/>
          <w:kern w:val="0"/>
        </w:rPr>
        <w:t>:</w:t>
      </w:r>
      <w:r>
        <w:rPr>
          <w:rFonts w:ascii="Times New Roman" w:hAnsi="Times New Roman" w:cs="Times New Roman"/>
          <w:kern w:val="0"/>
        </w:rPr>
        <w:t xml:space="preserve"> </w:t>
      </w:r>
      <w:r w:rsidR="00A030EB" w:rsidRPr="00A030EB">
        <w:rPr>
          <w:rFonts w:ascii="Times New Roman" w:hAnsi="Times New Roman" w:cs="Times New Roman"/>
          <w:kern w:val="0"/>
        </w:rPr>
        <w:t>Feed was administered three times daily (morning, afternoon, and evening).</w:t>
      </w:r>
      <w:r w:rsidR="00A030EB" w:rsidRPr="009813CC">
        <w:rPr>
          <w:rFonts w:ascii="Times New Roman" w:hAnsi="Times New Roman" w:cs="Times New Roman"/>
          <w:kern w:val="0"/>
        </w:rPr>
        <w:t xml:space="preserve"> </w:t>
      </w:r>
      <w:r w:rsidR="00A030EB" w:rsidRPr="00A030EB">
        <w:rPr>
          <w:rFonts w:ascii="Times New Roman" w:hAnsi="Times New Roman" w:cs="Times New Roman"/>
          <w:kern w:val="0"/>
        </w:rPr>
        <w:t xml:space="preserve">The findings revealed that feed containing 10%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produced the best results for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intensity, relative growth rate (RGR), and specific growth rate (SGR), with values of 22.15 ± 0.13, 29.73 ± 1.11, and 26.95 ± 1.70, respectively (P &lt; 0.05). Meanwhile, parameters such as feed conversion ratio (FCR), feed efficiency (EPP), protein efficiency ratio (PER), and survival rate (SR) showed no significant differences across treatments.</w:t>
      </w:r>
    </w:p>
    <w:p w14:paraId="0E0DE494" w14:textId="77777777" w:rsidR="00A370A2" w:rsidRPr="00A030EB"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63F2C52F" w14:textId="24A7CAF9" w:rsidR="00A030EB" w:rsidRPr="00A030EB"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Conclusion</w:t>
      </w:r>
      <w:r w:rsidRPr="00A370A2">
        <w:rPr>
          <w:rFonts w:ascii="Times New Roman" w:hAnsi="Times New Roman" w:cs="Times New Roman"/>
          <w:b/>
          <w:bCs/>
          <w:kern w:val="0"/>
        </w:rPr>
        <w:t>:</w:t>
      </w:r>
      <w:r>
        <w:rPr>
          <w:rFonts w:ascii="Times New Roman" w:hAnsi="Times New Roman" w:cs="Times New Roman"/>
          <w:kern w:val="0"/>
        </w:rPr>
        <w:t xml:space="preserve"> S</w:t>
      </w:r>
      <w:r w:rsidR="00A030EB" w:rsidRPr="00A030EB">
        <w:rPr>
          <w:rFonts w:ascii="Times New Roman" w:hAnsi="Times New Roman" w:cs="Times New Roman"/>
          <w:kern w:val="0"/>
        </w:rPr>
        <w:t xml:space="preserve">upplementing rainbow fish feed with 10%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effectively enhances their growth and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intensity.</w:t>
      </w:r>
    </w:p>
    <w:p w14:paraId="12AE6076" w14:textId="77777777" w:rsidR="00A030EB" w:rsidRPr="009813CC" w:rsidRDefault="00A030EB"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1CEBE072" w14:textId="671454BB" w:rsidR="00134BC1" w:rsidRPr="009813CC" w:rsidRDefault="00134BC1" w:rsidP="00134B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Key: rainbow fish, color intensity, growth, </w:t>
      </w:r>
      <w:r w:rsidR="00167B4D" w:rsidRPr="00A030EB">
        <w:rPr>
          <w:rFonts w:ascii="Times New Roman" w:hAnsi="Times New Roman" w:cs="Times New Roman"/>
          <w:kern w:val="0"/>
        </w:rPr>
        <w:t xml:space="preserve">shrimp head </w:t>
      </w:r>
      <w:r w:rsidR="00681F0E" w:rsidRPr="009813CC">
        <w:rPr>
          <w:rFonts w:ascii="Times New Roman" w:hAnsi="Times New Roman" w:cs="Times New Roman"/>
          <w:kern w:val="0"/>
        </w:rPr>
        <w:t>meal</w:t>
      </w:r>
    </w:p>
    <w:p w14:paraId="2A3DB8EB" w14:textId="77777777" w:rsidR="00134BC1" w:rsidRPr="009813CC" w:rsidRDefault="00134BC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AA343E5" w14:textId="77777777" w:rsidR="00924081" w:rsidRPr="009813CC" w:rsidRDefault="0092408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07A8221" w14:textId="449D5935" w:rsidR="00924081" w:rsidRPr="009813CC" w:rsidRDefault="00C53584"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9813CC">
        <w:rPr>
          <w:rFonts w:ascii="Times New Roman" w:hAnsi="Times New Roman" w:cs="Times New Roman"/>
          <w:b/>
          <w:bCs/>
          <w:kern w:val="0"/>
          <w:lang w:val="en-US"/>
        </w:rPr>
        <w:t>Introduction</w:t>
      </w:r>
    </w:p>
    <w:p w14:paraId="2B31F3CB" w14:textId="77777777" w:rsidR="00924081" w:rsidRPr="009813CC" w:rsidRDefault="0092408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A1D3908" w14:textId="45D60AF2" w:rsidR="00924081" w:rsidRPr="00924081" w:rsidRDefault="00924081" w:rsidP="00C3686E">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Rainbow fish (</w:t>
      </w:r>
      <w:proofErr w:type="spellStart"/>
      <w:r w:rsidRPr="00924081">
        <w:rPr>
          <w:rFonts w:ascii="Times New Roman" w:eastAsia="Times New Roman" w:hAnsi="Times New Roman" w:cs="Times New Roman"/>
          <w:i/>
          <w:iCs/>
          <w:kern w:val="0"/>
          <w14:ligatures w14:val="none"/>
        </w:rPr>
        <w:t>Melanotaenia</w:t>
      </w:r>
      <w:proofErr w:type="spellEnd"/>
      <w:r w:rsidRPr="00924081">
        <w:rPr>
          <w:rFonts w:ascii="Times New Roman" w:eastAsia="Times New Roman" w:hAnsi="Times New Roman" w:cs="Times New Roman"/>
          <w:kern w:val="0"/>
          <w14:ligatures w14:val="none"/>
        </w:rPr>
        <w:t xml:space="preserve"> sp.) are freshwater ornamental fish known for their ease of maintenance and vibrant, exotic </w:t>
      </w:r>
      <w:proofErr w:type="spellStart"/>
      <w:r w:rsidRPr="00924081">
        <w:rPr>
          <w:rFonts w:ascii="Times New Roman" w:eastAsia="Times New Roman" w:hAnsi="Times New Roman" w:cs="Times New Roman"/>
          <w:kern w:val="0"/>
          <w14:ligatures w14:val="none"/>
        </w:rPr>
        <w:t>colors</w:t>
      </w:r>
      <w:proofErr w:type="spellEnd"/>
      <w:r w:rsidRPr="00924081">
        <w:rPr>
          <w:rFonts w:ascii="Times New Roman" w:eastAsia="Times New Roman" w:hAnsi="Times New Roman" w:cs="Times New Roman"/>
          <w:kern w:val="0"/>
          <w14:ligatures w14:val="none"/>
        </w:rPr>
        <w:t xml:space="preserve">. These fish, commonly found in Papua's waters, exhibit a variety of </w:t>
      </w:r>
      <w:proofErr w:type="spellStart"/>
      <w:r w:rsidRPr="00924081">
        <w:rPr>
          <w:rFonts w:ascii="Times New Roman" w:eastAsia="Times New Roman" w:hAnsi="Times New Roman" w:cs="Times New Roman"/>
          <w:kern w:val="0"/>
          <w14:ligatures w14:val="none"/>
        </w:rPr>
        <w:t>colorful</w:t>
      </w:r>
      <w:proofErr w:type="spellEnd"/>
      <w:r w:rsidRPr="00924081">
        <w:rPr>
          <w:rFonts w:ascii="Times New Roman" w:eastAsia="Times New Roman" w:hAnsi="Times New Roman" w:cs="Times New Roman"/>
          <w:kern w:val="0"/>
          <w14:ligatures w14:val="none"/>
        </w:rPr>
        <w:t xml:space="preserve"> patterns, with males generally displaying more striking </w:t>
      </w:r>
      <w:proofErr w:type="spellStart"/>
      <w:r w:rsidRPr="00924081">
        <w:rPr>
          <w:rFonts w:ascii="Times New Roman" w:eastAsia="Times New Roman" w:hAnsi="Times New Roman" w:cs="Times New Roman"/>
          <w:kern w:val="0"/>
          <w14:ligatures w14:val="none"/>
        </w:rPr>
        <w:t>colors</w:t>
      </w:r>
      <w:proofErr w:type="spellEnd"/>
      <w:r w:rsidRPr="00924081">
        <w:rPr>
          <w:rFonts w:ascii="Times New Roman" w:eastAsia="Times New Roman" w:hAnsi="Times New Roman" w:cs="Times New Roman"/>
          <w:kern w:val="0"/>
          <w14:ligatures w14:val="none"/>
        </w:rPr>
        <w:t xml:space="preserve"> than females</w:t>
      </w:r>
      <w:r w:rsidR="00E64A86" w:rsidRPr="00E64A86">
        <w:rPr>
          <w:rFonts w:ascii="Times New Roman" w:eastAsia="Times New Roman" w:hAnsi="Times New Roman" w:cs="Times New Roman"/>
          <w:kern w:val="0"/>
          <w:vertAlign w:val="superscript"/>
          <w14:ligatures w14:val="none"/>
        </w:rPr>
        <w:t>1</w:t>
      </w:r>
      <w:r w:rsidRPr="00924081">
        <w:rPr>
          <w:rFonts w:ascii="Times New Roman" w:eastAsia="Times New Roman" w:hAnsi="Times New Roman" w:cs="Times New Roman"/>
          <w:kern w:val="0"/>
          <w14:ligatures w14:val="none"/>
        </w:rPr>
        <w:t xml:space="preserve">. Due to their vibrant appearance, rainbow fish are highly popular among ornamental fish </w:t>
      </w:r>
      <w:r w:rsidRPr="00924081">
        <w:rPr>
          <w:rFonts w:ascii="Times New Roman" w:eastAsia="Times New Roman" w:hAnsi="Times New Roman" w:cs="Times New Roman"/>
          <w:kern w:val="0"/>
          <w14:ligatures w14:val="none"/>
        </w:rPr>
        <w:lastRenderedPageBreak/>
        <w:t>enthusiasts.</w:t>
      </w:r>
      <w:r w:rsidR="00C3686E" w:rsidRPr="009813CC">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The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brightness of ornamental fish can be enhanced by incorporating carotenoid-rich nutrients into their diet. Beta-carotene, a carotenoid with orange pigments commonly found in plants and fruits, plays a significant role in influencing the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of fish</w:t>
      </w:r>
      <w:r w:rsidR="00E64A86" w:rsidRPr="00E64A86">
        <w:rPr>
          <w:rFonts w:ascii="Times New Roman" w:eastAsia="Times New Roman" w:hAnsi="Times New Roman" w:cs="Times New Roman"/>
          <w:kern w:val="0"/>
          <w:vertAlign w:val="superscript"/>
          <w14:ligatures w14:val="none"/>
        </w:rPr>
        <w:t>2</w:t>
      </w:r>
      <w:r w:rsidRPr="00924081">
        <w:rPr>
          <w:rFonts w:ascii="Times New Roman" w:eastAsia="Times New Roman" w:hAnsi="Times New Roman" w:cs="Times New Roman"/>
          <w:kern w:val="0"/>
          <w14:ligatures w14:val="none"/>
        </w:rPr>
        <w:t>.</w:t>
      </w:r>
    </w:p>
    <w:p w14:paraId="074AE122" w14:textId="553A6A4B" w:rsidR="00F4332B" w:rsidRDefault="00924081" w:rsidP="00F4332B">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 xml:space="preserve">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is a natural source of carotenoids, primarily astaxanthin and canthaxanthin. Research on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has largely focused on its impact on fish body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rather than its total carotenoid content</w:t>
      </w:r>
      <w:r w:rsidR="00E64A86" w:rsidRPr="00E64A86">
        <w:rPr>
          <w:rFonts w:ascii="Times New Roman" w:eastAsia="Times New Roman" w:hAnsi="Times New Roman" w:cs="Times New Roman"/>
          <w:kern w:val="0"/>
          <w:vertAlign w:val="superscript"/>
          <w14:ligatures w14:val="none"/>
        </w:rPr>
        <w:t>3</w:t>
      </w:r>
      <w:r w:rsidRPr="00924081">
        <w:rPr>
          <w:rFonts w:ascii="Times New Roman" w:eastAsia="Times New Roman" w:hAnsi="Times New Roman" w:cs="Times New Roman"/>
          <w:kern w:val="0"/>
          <w14:ligatures w14:val="none"/>
        </w:rPr>
        <w:t xml:space="preserve">. Several studies have demonstrated its effectiveness in enhancing coloration in different fish species. For instance, </w:t>
      </w:r>
      <w:proofErr w:type="spellStart"/>
      <w:r w:rsidRPr="00924081">
        <w:rPr>
          <w:rFonts w:ascii="Times New Roman" w:eastAsia="Times New Roman" w:hAnsi="Times New Roman" w:cs="Times New Roman"/>
          <w:kern w:val="0"/>
          <w14:ligatures w14:val="none"/>
        </w:rPr>
        <w:t>Efianda</w:t>
      </w:r>
      <w:proofErr w:type="spellEnd"/>
      <w:r w:rsidRPr="00924081">
        <w:rPr>
          <w:rFonts w:ascii="Times New Roman" w:eastAsia="Times New Roman" w:hAnsi="Times New Roman" w:cs="Times New Roman"/>
          <w:kern w:val="0"/>
          <w14:ligatures w14:val="none"/>
        </w:rPr>
        <w:t xml:space="preserve"> et al.</w:t>
      </w:r>
      <w:r w:rsidR="00DE6088" w:rsidRPr="00DE6088">
        <w:rPr>
          <w:rFonts w:ascii="Times New Roman" w:eastAsia="Times New Roman" w:hAnsi="Times New Roman" w:cs="Times New Roman"/>
          <w:kern w:val="0"/>
          <w:vertAlign w:val="superscript"/>
          <w14:ligatures w14:val="none"/>
        </w:rPr>
        <w:t>4</w:t>
      </w:r>
      <w:r w:rsidRPr="00924081">
        <w:rPr>
          <w:rFonts w:ascii="Times New Roman" w:eastAsia="Times New Roman" w:hAnsi="Times New Roman" w:cs="Times New Roman"/>
          <w:kern w:val="0"/>
          <w14:ligatures w14:val="none"/>
        </w:rPr>
        <w:t xml:space="preserve"> found that 30 g of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yielded optimal results in comet fish. Similarly, that a combination of 10% pumpkin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and 5%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significantly enhanced the orange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in goldfish</w:t>
      </w:r>
      <w:r w:rsidR="00DE6088" w:rsidRPr="00DE6088">
        <w:rPr>
          <w:rFonts w:ascii="Times New Roman" w:eastAsia="Times New Roman" w:hAnsi="Times New Roman" w:cs="Times New Roman"/>
          <w:kern w:val="0"/>
          <w:vertAlign w:val="superscript"/>
          <w14:ligatures w14:val="none"/>
        </w:rPr>
        <w:t>5</w:t>
      </w:r>
      <w:r w:rsidRPr="00924081">
        <w:rPr>
          <w:rFonts w:ascii="Times New Roman" w:eastAsia="Times New Roman" w:hAnsi="Times New Roman" w:cs="Times New Roman"/>
          <w:kern w:val="0"/>
          <w14:ligatures w14:val="none"/>
        </w:rPr>
        <w:t xml:space="preserve">. </w:t>
      </w:r>
      <w:r w:rsidR="00DE6088">
        <w:rPr>
          <w:rFonts w:ascii="Times New Roman" w:eastAsia="Times New Roman" w:hAnsi="Times New Roman" w:cs="Times New Roman"/>
          <w:kern w:val="0"/>
          <w14:ligatures w14:val="none"/>
        </w:rPr>
        <w:t>Around</w:t>
      </w:r>
      <w:r w:rsidRPr="00924081">
        <w:rPr>
          <w:rFonts w:ascii="Times New Roman" w:eastAsia="Times New Roman" w:hAnsi="Times New Roman" w:cs="Times New Roman"/>
          <w:kern w:val="0"/>
          <w14:ligatures w14:val="none"/>
        </w:rPr>
        <w:t xml:space="preserve"> 10% inclusion of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produced the best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enhancement in koi fish</w:t>
      </w:r>
      <w:r w:rsidR="00DE6088" w:rsidRPr="00DE6088">
        <w:rPr>
          <w:rFonts w:ascii="Times New Roman" w:eastAsia="Times New Roman" w:hAnsi="Times New Roman" w:cs="Times New Roman"/>
          <w:kern w:val="0"/>
          <w:vertAlign w:val="superscript"/>
          <w14:ligatures w14:val="none"/>
        </w:rPr>
        <w:t>6</w:t>
      </w:r>
      <w:r w:rsidRPr="00924081">
        <w:rPr>
          <w:rFonts w:ascii="Times New Roman" w:eastAsia="Times New Roman" w:hAnsi="Times New Roman" w:cs="Times New Roman"/>
          <w:kern w:val="0"/>
          <w14:ligatures w14:val="none"/>
        </w:rPr>
        <w:t>.</w:t>
      </w:r>
      <w:r w:rsidR="00F4332B">
        <w:rPr>
          <w:rFonts w:ascii="Times New Roman" w:eastAsia="Times New Roman" w:hAnsi="Times New Roman" w:cs="Times New Roman"/>
          <w:kern w:val="0"/>
          <w14:ligatures w14:val="none"/>
        </w:rPr>
        <w:t xml:space="preserve"> </w:t>
      </w:r>
    </w:p>
    <w:p w14:paraId="1B21C6F7" w14:textId="118F5BC2" w:rsidR="00924081" w:rsidRPr="009813CC" w:rsidRDefault="00924081" w:rsidP="00F4332B">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 xml:space="preserve">Given its high carotenoid content,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is a promising natural additive for improving the brightness of rainbow fish coloration. Its integration into artificial feed formulations offers a natural approach to enhancing the vibrant hues of ornamental fish</w:t>
      </w:r>
      <w:r w:rsidR="00DE6088" w:rsidRPr="00DE6088">
        <w:rPr>
          <w:rFonts w:ascii="Times New Roman" w:eastAsia="Times New Roman" w:hAnsi="Times New Roman" w:cs="Times New Roman"/>
          <w:kern w:val="0"/>
          <w:vertAlign w:val="superscript"/>
          <w14:ligatures w14:val="none"/>
        </w:rPr>
        <w:t>7</w:t>
      </w:r>
      <w:r w:rsidRPr="00924081">
        <w:rPr>
          <w:rFonts w:ascii="Times New Roman" w:eastAsia="Times New Roman" w:hAnsi="Times New Roman" w:cs="Times New Roman"/>
          <w:kern w:val="0"/>
          <w14:ligatures w14:val="none"/>
        </w:rPr>
        <w:t>.</w:t>
      </w:r>
    </w:p>
    <w:p w14:paraId="7828421A" w14:textId="77777777" w:rsidR="00F4332B" w:rsidRDefault="00F4332B" w:rsidP="009813CC">
      <w:pPr>
        <w:spacing w:after="0" w:line="240" w:lineRule="auto"/>
        <w:jc w:val="both"/>
        <w:rPr>
          <w:rFonts w:ascii="Times New Roman" w:eastAsia="Times New Roman" w:hAnsi="Times New Roman" w:cs="Times New Roman"/>
          <w:kern w:val="0"/>
          <w14:ligatures w14:val="none"/>
        </w:rPr>
      </w:pPr>
    </w:p>
    <w:p w14:paraId="36F0989F" w14:textId="2145E76C" w:rsidR="009813CC" w:rsidRPr="00F4332B" w:rsidRDefault="00C53584" w:rsidP="009813CC">
      <w:pPr>
        <w:spacing w:after="0" w:line="240" w:lineRule="auto"/>
        <w:jc w:val="both"/>
        <w:rPr>
          <w:rFonts w:ascii="Times New Roman" w:eastAsia="Times New Roman" w:hAnsi="Times New Roman" w:cs="Times New Roman"/>
          <w:b/>
          <w:bCs/>
          <w:kern w:val="0"/>
          <w14:ligatures w14:val="none"/>
        </w:rPr>
      </w:pPr>
      <w:r w:rsidRPr="00F4332B">
        <w:rPr>
          <w:rFonts w:ascii="Times New Roman" w:eastAsia="Times New Roman" w:hAnsi="Times New Roman" w:cs="Times New Roman"/>
          <w:b/>
          <w:bCs/>
          <w:kern w:val="0"/>
          <w14:ligatures w14:val="none"/>
        </w:rPr>
        <w:t xml:space="preserve">Material </w:t>
      </w:r>
      <w:r>
        <w:rPr>
          <w:rFonts w:ascii="Times New Roman" w:eastAsia="Times New Roman" w:hAnsi="Times New Roman" w:cs="Times New Roman"/>
          <w:b/>
          <w:bCs/>
          <w:kern w:val="0"/>
          <w14:ligatures w14:val="none"/>
        </w:rPr>
        <w:t>a</w:t>
      </w:r>
      <w:r w:rsidRPr="00F4332B">
        <w:rPr>
          <w:rFonts w:ascii="Times New Roman" w:eastAsia="Times New Roman" w:hAnsi="Times New Roman" w:cs="Times New Roman"/>
          <w:b/>
          <w:bCs/>
          <w:kern w:val="0"/>
          <w14:ligatures w14:val="none"/>
        </w:rPr>
        <w:t>nd Method</w:t>
      </w:r>
    </w:p>
    <w:p w14:paraId="3F9953E6" w14:textId="77777777" w:rsidR="00162D09" w:rsidRDefault="00162D09" w:rsidP="009813CC">
      <w:pPr>
        <w:spacing w:after="0" w:line="240" w:lineRule="auto"/>
        <w:jc w:val="both"/>
        <w:rPr>
          <w:rFonts w:ascii="Times New Roman" w:eastAsia="Times New Roman" w:hAnsi="Times New Roman" w:cs="Times New Roman"/>
          <w:kern w:val="0"/>
          <w14:ligatures w14:val="none"/>
        </w:rPr>
      </w:pPr>
    </w:p>
    <w:p w14:paraId="324F0249" w14:textId="77777777" w:rsidR="00CB2F0C" w:rsidRPr="00C53584" w:rsidRDefault="00CB2F0C" w:rsidP="00CB2F0C">
      <w:pPr>
        <w:spacing w:after="0" w:line="240" w:lineRule="auto"/>
        <w:jc w:val="both"/>
        <w:rPr>
          <w:rFonts w:ascii="Times New Roman" w:eastAsia="Times New Roman" w:hAnsi="Times New Roman" w:cs="Times New Roman"/>
          <w:i/>
          <w:iCs/>
          <w:kern w:val="0"/>
          <w14:ligatures w14:val="none"/>
        </w:rPr>
      </w:pPr>
      <w:r w:rsidRPr="00C53584">
        <w:rPr>
          <w:rFonts w:ascii="Times New Roman" w:eastAsia="Times New Roman" w:hAnsi="Times New Roman" w:cs="Times New Roman"/>
          <w:b/>
          <w:bCs/>
          <w:i/>
          <w:iCs/>
          <w:kern w:val="0"/>
          <w14:ligatures w14:val="none"/>
        </w:rPr>
        <w:t>Sampling method</w:t>
      </w:r>
    </w:p>
    <w:p w14:paraId="1C1787E2" w14:textId="6C8BFF17" w:rsidR="00CB2F0C" w:rsidRPr="00924081" w:rsidRDefault="00CB2F0C" w:rsidP="00CB2F0C">
      <w:pPr>
        <w:spacing w:after="0" w:line="240" w:lineRule="auto"/>
        <w:jc w:val="both"/>
        <w:rPr>
          <w:rFonts w:ascii="Times New Roman" w:eastAsia="Times New Roman" w:hAnsi="Times New Roman" w:cs="Times New Roman"/>
          <w:kern w:val="0"/>
          <w14:ligatures w14:val="none"/>
        </w:rPr>
      </w:pPr>
      <w:r w:rsidRPr="009813CC">
        <w:rPr>
          <w:rFonts w:ascii="Times New Roman" w:eastAsia="Times New Roman" w:hAnsi="Times New Roman" w:cs="Times New Roman"/>
          <w:kern w:val="0"/>
          <w14:ligatures w14:val="none"/>
        </w:rPr>
        <w:t xml:space="preserve">The method of collecting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brightness data by sampling, sampling was carried out once every 10 days.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brightness sampling used </w:t>
      </w:r>
      <w:r w:rsidR="00DE6088">
        <w:rPr>
          <w:rFonts w:ascii="Times New Roman" w:eastAsia="Times New Roman" w:hAnsi="Times New Roman" w:cs="Times New Roman"/>
          <w:kern w:val="0"/>
          <w14:ligatures w14:val="none"/>
        </w:rPr>
        <w:t>seven</w:t>
      </w:r>
      <w:r w:rsidRPr="009813CC">
        <w:rPr>
          <w:rFonts w:ascii="Times New Roman" w:eastAsia="Times New Roman" w:hAnsi="Times New Roman" w:cs="Times New Roman"/>
          <w:kern w:val="0"/>
          <w14:ligatures w14:val="none"/>
        </w:rPr>
        <w:t xml:space="preserve"> respondents who did not have visual impairments (not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blind and </w:t>
      </w:r>
      <w:proofErr w:type="spellStart"/>
      <w:r w:rsidRPr="009813CC">
        <w:rPr>
          <w:rFonts w:ascii="Times New Roman" w:eastAsia="Times New Roman" w:hAnsi="Times New Roman" w:cs="Times New Roman"/>
          <w:kern w:val="0"/>
          <w14:ligatures w14:val="none"/>
        </w:rPr>
        <w:t>nearsighted</w:t>
      </w:r>
      <w:proofErr w:type="spellEnd"/>
      <w:r w:rsidRPr="009813CC">
        <w:rPr>
          <w:rFonts w:ascii="Times New Roman" w:eastAsia="Times New Roman" w:hAnsi="Times New Roman" w:cs="Times New Roman"/>
          <w:kern w:val="0"/>
          <w14:ligatures w14:val="none"/>
        </w:rPr>
        <w:t xml:space="preserve">), using the M-TCF (Modified </w:t>
      </w:r>
      <w:proofErr w:type="spellStart"/>
      <w:r w:rsidRPr="009813CC">
        <w:rPr>
          <w:rFonts w:ascii="Times New Roman" w:eastAsia="Times New Roman" w:hAnsi="Times New Roman" w:cs="Times New Roman"/>
          <w:kern w:val="0"/>
          <w14:ligatures w14:val="none"/>
        </w:rPr>
        <w:t>Toca</w:t>
      </w:r>
      <w:proofErr w:type="spellEnd"/>
      <w:r w:rsidRPr="009813CC">
        <w:rPr>
          <w:rFonts w:ascii="Times New Roman" w:eastAsia="Times New Roman" w:hAnsi="Times New Roman" w:cs="Times New Roman"/>
          <w:kern w:val="0"/>
          <w14:ligatures w14:val="none"/>
        </w:rPr>
        <w:t xml:space="preserve">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Finder) tool</w:t>
      </w:r>
      <w:r w:rsidR="00807A68" w:rsidRPr="00807A68">
        <w:rPr>
          <w:rFonts w:ascii="Times New Roman" w:eastAsia="Times New Roman" w:hAnsi="Times New Roman" w:cs="Times New Roman"/>
          <w:kern w:val="0"/>
          <w:vertAlign w:val="superscript"/>
          <w14:ligatures w14:val="none"/>
        </w:rPr>
        <w:t>8</w:t>
      </w:r>
      <w:r w:rsidRPr="009813CC">
        <w:rPr>
          <w:rFonts w:ascii="Times New Roman" w:eastAsia="Times New Roman" w:hAnsi="Times New Roman" w:cs="Times New Roman"/>
          <w:kern w:val="0"/>
          <w14:ligatures w14:val="none"/>
        </w:rPr>
        <w:t xml:space="preserve">. Sampling was carried out using three fish in each research container. </w:t>
      </w:r>
    </w:p>
    <w:p w14:paraId="4EFBF0BB" w14:textId="77777777" w:rsidR="00CB2F0C" w:rsidRPr="009813CC" w:rsidRDefault="00CB2F0C" w:rsidP="009813CC">
      <w:pPr>
        <w:spacing w:after="0" w:line="240" w:lineRule="auto"/>
        <w:jc w:val="both"/>
        <w:rPr>
          <w:rFonts w:ascii="Times New Roman" w:eastAsia="Times New Roman" w:hAnsi="Times New Roman" w:cs="Times New Roman"/>
          <w:kern w:val="0"/>
          <w14:ligatures w14:val="none"/>
        </w:rPr>
      </w:pPr>
    </w:p>
    <w:p w14:paraId="0860A177" w14:textId="04F513D4" w:rsidR="00CB2F0C" w:rsidRPr="00CB2F0C" w:rsidRDefault="00CB2F0C" w:rsidP="00CB2F0C">
      <w:pPr>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b/>
          <w:bCs/>
          <w:i/>
          <w:iCs/>
          <w:kern w:val="0"/>
          <w14:ligatures w14:val="none"/>
        </w:rPr>
        <w:t>Research</w:t>
      </w:r>
      <w:r w:rsidRPr="00C53584">
        <w:rPr>
          <w:rFonts w:ascii="Times New Roman" w:eastAsia="Times New Roman" w:hAnsi="Times New Roman" w:cs="Times New Roman"/>
          <w:b/>
          <w:bCs/>
          <w:i/>
          <w:iCs/>
          <w:kern w:val="0"/>
          <w14:ligatures w14:val="none"/>
        </w:rPr>
        <w:t xml:space="preserve"> method</w:t>
      </w:r>
    </w:p>
    <w:p w14:paraId="6FD89797" w14:textId="1D1D4EB1" w:rsidR="00CB2F0C" w:rsidRPr="00924081" w:rsidRDefault="009813CC" w:rsidP="00CB2F0C">
      <w:pPr>
        <w:spacing w:after="0" w:line="240" w:lineRule="auto"/>
        <w:jc w:val="both"/>
        <w:rPr>
          <w:rFonts w:ascii="Times New Roman" w:eastAsia="Times New Roman" w:hAnsi="Times New Roman" w:cs="Times New Roman"/>
          <w:kern w:val="0"/>
          <w14:ligatures w14:val="none"/>
        </w:rPr>
      </w:pPr>
      <w:r w:rsidRPr="009813CC">
        <w:rPr>
          <w:rFonts w:ascii="Times New Roman" w:eastAsia="Times New Roman" w:hAnsi="Times New Roman" w:cs="Times New Roman"/>
          <w:kern w:val="0"/>
          <w14:ligatures w14:val="none"/>
        </w:rPr>
        <w:t xml:space="preserve">This research was conducted for 45 days, from equipment preparation to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measurement and feeding of rainbow fish (</w:t>
      </w:r>
      <w:proofErr w:type="spellStart"/>
      <w:r w:rsidRPr="00F4332B">
        <w:rPr>
          <w:rFonts w:ascii="Times New Roman" w:eastAsia="Times New Roman" w:hAnsi="Times New Roman" w:cs="Times New Roman"/>
          <w:i/>
          <w:iCs/>
          <w:kern w:val="0"/>
          <w14:ligatures w14:val="none"/>
        </w:rPr>
        <w:t>Melanotaenia</w:t>
      </w:r>
      <w:proofErr w:type="spellEnd"/>
      <w:r w:rsidRPr="009813CC">
        <w:rPr>
          <w:rFonts w:ascii="Times New Roman" w:eastAsia="Times New Roman" w:hAnsi="Times New Roman" w:cs="Times New Roman"/>
          <w:kern w:val="0"/>
          <w14:ligatures w14:val="none"/>
        </w:rPr>
        <w:t xml:space="preserve"> sp.) seeds which took place in August 2022. This research was conducted at Patriot Farm, Semarang. Fish maintenance was carried out for 45 days, with a stocking density of 15 fish/container. </w:t>
      </w:r>
      <w:r w:rsidR="00CB2F0C" w:rsidRPr="009813CC">
        <w:rPr>
          <w:rFonts w:ascii="Times New Roman" w:eastAsia="Times New Roman" w:hAnsi="Times New Roman" w:cs="Times New Roman"/>
          <w:kern w:val="0"/>
          <w14:ligatures w14:val="none"/>
        </w:rPr>
        <w:t xml:space="preserve">The water quality in the maintenance media will be measured every 10 days, the measurement of </w:t>
      </w:r>
      <w:proofErr w:type="spellStart"/>
      <w:r w:rsidR="00CB2F0C" w:rsidRPr="009813CC">
        <w:rPr>
          <w:rFonts w:ascii="Times New Roman" w:eastAsia="Times New Roman" w:hAnsi="Times New Roman" w:cs="Times New Roman"/>
          <w:kern w:val="0"/>
          <w14:ligatures w14:val="none"/>
        </w:rPr>
        <w:t>color</w:t>
      </w:r>
      <w:proofErr w:type="spellEnd"/>
      <w:r w:rsidR="00CB2F0C" w:rsidRPr="009813CC">
        <w:rPr>
          <w:rFonts w:ascii="Times New Roman" w:eastAsia="Times New Roman" w:hAnsi="Times New Roman" w:cs="Times New Roman"/>
          <w:kern w:val="0"/>
          <w14:ligatures w14:val="none"/>
        </w:rPr>
        <w:t xml:space="preserve"> brightness in fish is carried out every seven days. Siphoning will be carried out every three days in the morning before the fish are fed.</w:t>
      </w:r>
    </w:p>
    <w:p w14:paraId="54FB35A1" w14:textId="633C6AE6" w:rsidR="00C53584" w:rsidRDefault="00C53584" w:rsidP="009813CC">
      <w:pPr>
        <w:spacing w:after="0" w:line="240" w:lineRule="auto"/>
        <w:jc w:val="both"/>
        <w:rPr>
          <w:rFonts w:ascii="Times New Roman" w:eastAsia="Times New Roman" w:hAnsi="Times New Roman" w:cs="Times New Roman"/>
          <w:kern w:val="0"/>
          <w14:ligatures w14:val="none"/>
        </w:rPr>
      </w:pPr>
    </w:p>
    <w:p w14:paraId="44E16AED" w14:textId="05A8A047" w:rsidR="00CB2F0C" w:rsidRPr="00CB2F0C" w:rsidRDefault="00CB2F0C" w:rsidP="00CB2F0C">
      <w:pPr>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b/>
          <w:bCs/>
          <w:i/>
          <w:iCs/>
          <w:kern w:val="0"/>
          <w14:ligatures w14:val="none"/>
        </w:rPr>
        <w:t>Research</w:t>
      </w:r>
      <w:r w:rsidRPr="00C53584">
        <w:rPr>
          <w:rFonts w:ascii="Times New Roman" w:eastAsia="Times New Roman" w:hAnsi="Times New Roman" w:cs="Times New Roman"/>
          <w:b/>
          <w:bCs/>
          <w:i/>
          <w:iCs/>
          <w:kern w:val="0"/>
          <w14:ligatures w14:val="none"/>
        </w:rPr>
        <w:t xml:space="preserve"> </w:t>
      </w:r>
      <w:r>
        <w:rPr>
          <w:rFonts w:ascii="Times New Roman" w:eastAsia="Times New Roman" w:hAnsi="Times New Roman" w:cs="Times New Roman"/>
          <w:b/>
          <w:bCs/>
          <w:i/>
          <w:iCs/>
          <w:kern w:val="0"/>
          <w14:ligatures w14:val="none"/>
        </w:rPr>
        <w:t>design</w:t>
      </w:r>
    </w:p>
    <w:p w14:paraId="49C13B08" w14:textId="0C94D5F9"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This research was conducted experimentally using a Completely Randomized Design (CRD) with 4 treatments and 3 repetitions. The experimental design used in this study was using the treatment of adding shrimp head meal with binder as follows:</w:t>
      </w:r>
    </w:p>
    <w:p w14:paraId="15028DCE" w14:textId="0A337C9B"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Treatment A: Addition of 0% shrimp head </w:t>
      </w:r>
      <w:r w:rsidR="00AA4A9E">
        <w:rPr>
          <w:rFonts w:ascii="Times New Roman" w:hAnsi="Times New Roman" w:cs="Times New Roman"/>
          <w:kern w:val="0"/>
          <w:lang w:val="en-US"/>
        </w:rPr>
        <w:t>meal</w:t>
      </w:r>
      <w:r w:rsidRPr="009813CC">
        <w:rPr>
          <w:rFonts w:ascii="Times New Roman" w:hAnsi="Times New Roman" w:cs="Times New Roman"/>
          <w:kern w:val="0"/>
          <w:lang w:val="en-US"/>
        </w:rPr>
        <w:t xml:space="preserve"> in feed.</w:t>
      </w:r>
    </w:p>
    <w:p w14:paraId="1E06E0E5" w14:textId="540B34F3"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Treatment B: Addition of 5% shrimp head </w:t>
      </w:r>
      <w:r w:rsidR="00AA4A9E">
        <w:rPr>
          <w:rFonts w:ascii="Times New Roman" w:hAnsi="Times New Roman" w:cs="Times New Roman"/>
          <w:kern w:val="0"/>
          <w:lang w:val="en-US"/>
        </w:rPr>
        <w:t>meal</w:t>
      </w:r>
      <w:r w:rsidRPr="009813CC">
        <w:rPr>
          <w:rFonts w:ascii="Times New Roman" w:hAnsi="Times New Roman" w:cs="Times New Roman"/>
          <w:kern w:val="0"/>
          <w:lang w:val="en-US"/>
        </w:rPr>
        <w:t xml:space="preserve"> in feed.</w:t>
      </w:r>
    </w:p>
    <w:p w14:paraId="08EE687E" w14:textId="5E102C99"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Treatment C: Addition of 10% shrimp head </w:t>
      </w:r>
      <w:r w:rsidR="00AA4A9E">
        <w:rPr>
          <w:rFonts w:ascii="Times New Roman" w:hAnsi="Times New Roman" w:cs="Times New Roman"/>
          <w:kern w:val="0"/>
          <w:lang w:val="en-US"/>
        </w:rPr>
        <w:t>meal</w:t>
      </w:r>
      <w:r w:rsidRPr="009813CC">
        <w:rPr>
          <w:rFonts w:ascii="Times New Roman" w:hAnsi="Times New Roman" w:cs="Times New Roman"/>
          <w:kern w:val="0"/>
          <w:lang w:val="en-US"/>
        </w:rPr>
        <w:t xml:space="preserve"> in feed.</w:t>
      </w:r>
    </w:p>
    <w:p w14:paraId="3D2B5F33" w14:textId="6880F920"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Treatment D: Addition of 15% shrimp head </w:t>
      </w:r>
      <w:r w:rsidR="00AA4A9E">
        <w:rPr>
          <w:rFonts w:ascii="Times New Roman" w:hAnsi="Times New Roman" w:cs="Times New Roman"/>
          <w:kern w:val="0"/>
          <w:lang w:val="en-US"/>
        </w:rPr>
        <w:t>meal</w:t>
      </w:r>
      <w:r w:rsidRPr="009813CC">
        <w:rPr>
          <w:rFonts w:ascii="Times New Roman" w:hAnsi="Times New Roman" w:cs="Times New Roman"/>
          <w:kern w:val="0"/>
          <w:lang w:val="en-US"/>
        </w:rPr>
        <w:t xml:space="preserve"> in feed.</w:t>
      </w:r>
    </w:p>
    <w:p w14:paraId="5A1277FF" w14:textId="61B9AF0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The basis for determining the concentration of shrimp head meal in additional rainbow fish feed is based on the research of </w:t>
      </w:r>
      <w:proofErr w:type="spellStart"/>
      <w:r w:rsidRPr="009813CC">
        <w:rPr>
          <w:rFonts w:ascii="Times New Roman" w:hAnsi="Times New Roman" w:cs="Times New Roman"/>
          <w:kern w:val="0"/>
          <w:lang w:val="en-US"/>
        </w:rPr>
        <w:t>Riansah</w:t>
      </w:r>
      <w:proofErr w:type="spellEnd"/>
      <w:r w:rsidRPr="009813CC">
        <w:rPr>
          <w:rFonts w:ascii="Times New Roman" w:hAnsi="Times New Roman" w:cs="Times New Roman"/>
          <w:kern w:val="0"/>
          <w:lang w:val="en-US"/>
        </w:rPr>
        <w:t xml:space="preserve"> et al. (2020), which states that the addition of shrimp head meal in koi fish feed of 10% gives the best results. </w:t>
      </w:r>
    </w:p>
    <w:p w14:paraId="586E51A6" w14:textId="77777777" w:rsid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7738425" w14:textId="77777777" w:rsidR="00CB2F0C" w:rsidRDefault="00CB2F0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D072D01" w14:textId="77777777" w:rsidR="00CB2F0C" w:rsidRDefault="00CB2F0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7FF022D" w14:textId="77777777" w:rsidR="00CB2F0C" w:rsidRPr="009813CC" w:rsidRDefault="00CB2F0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413EB15" w14:textId="58173323"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CB2F0C">
        <w:rPr>
          <w:rFonts w:ascii="Times New Roman" w:hAnsi="Times New Roman" w:cs="Times New Roman"/>
          <w:b/>
          <w:bCs/>
          <w:i/>
          <w:iCs/>
          <w:kern w:val="0"/>
          <w:lang w:val="en-US"/>
        </w:rPr>
        <w:t xml:space="preserve">Research </w:t>
      </w:r>
      <w:r w:rsidR="00CB2F0C">
        <w:rPr>
          <w:rFonts w:ascii="Times New Roman" w:hAnsi="Times New Roman" w:cs="Times New Roman"/>
          <w:b/>
          <w:bCs/>
          <w:i/>
          <w:iCs/>
          <w:kern w:val="0"/>
          <w:lang w:val="en-US"/>
        </w:rPr>
        <w:t>v</w:t>
      </w:r>
      <w:r w:rsidRPr="00CB2F0C">
        <w:rPr>
          <w:rFonts w:ascii="Times New Roman" w:hAnsi="Times New Roman" w:cs="Times New Roman"/>
          <w:b/>
          <w:bCs/>
          <w:i/>
          <w:iCs/>
          <w:kern w:val="0"/>
          <w:lang w:val="en-US"/>
        </w:rPr>
        <w:t>ariables</w:t>
      </w:r>
    </w:p>
    <w:p w14:paraId="1B2E79F8" w14:textId="77777777"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lastRenderedPageBreak/>
        <w:t>Feed Consumption Level</w:t>
      </w:r>
    </w:p>
    <w:p w14:paraId="6109E3CD"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According to Pereira et al. (2007), the feed consumption level is calculated using the following formula:</w:t>
      </w:r>
    </w:p>
    <w:p w14:paraId="53751EF7"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TKP = F1 ± F2 ± . . . ± </w:t>
      </w:r>
      <w:proofErr w:type="spellStart"/>
      <w:r w:rsidRPr="009813CC">
        <w:rPr>
          <w:rFonts w:ascii="Times New Roman" w:hAnsi="Times New Roman" w:cs="Times New Roman"/>
          <w:kern w:val="0"/>
          <w:lang w:val="en-US"/>
        </w:rPr>
        <w:t>Fn</w:t>
      </w:r>
      <w:proofErr w:type="spellEnd"/>
    </w:p>
    <w:p w14:paraId="4F31CE5C" w14:textId="05272D54"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44C67717" w14:textId="1AEE8AA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TKP </w:t>
      </w:r>
      <w:r w:rsidR="00312F3A">
        <w:rPr>
          <w:rFonts w:ascii="Times New Roman" w:hAnsi="Times New Roman" w:cs="Times New Roman"/>
          <w:kern w:val="0"/>
          <w:lang w:val="en-US"/>
        </w:rPr>
        <w:tab/>
      </w:r>
      <w:r w:rsidRPr="009813CC">
        <w:rPr>
          <w:rFonts w:ascii="Times New Roman" w:hAnsi="Times New Roman" w:cs="Times New Roman"/>
          <w:kern w:val="0"/>
          <w:lang w:val="en-US"/>
        </w:rPr>
        <w:t>= Total feed consumption</w:t>
      </w:r>
    </w:p>
    <w:p w14:paraId="0CD374C4" w14:textId="076A7A9D"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F1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first day (g)</w:t>
      </w:r>
    </w:p>
    <w:p w14:paraId="27333AA7" w14:textId="4C49727F"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F2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second day (g)</w:t>
      </w:r>
    </w:p>
    <w:p w14:paraId="735DDC07" w14:textId="38BA3F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Fn</w:t>
      </w:r>
      <w:proofErr w:type="spellEnd"/>
      <w:r w:rsidRPr="009813CC">
        <w:rPr>
          <w:rFonts w:ascii="Times New Roman" w:hAnsi="Times New Roman" w:cs="Times New Roman"/>
          <w:kern w:val="0"/>
          <w:lang w:val="en-US"/>
        </w:rPr>
        <w:t xml:space="preserve">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nth day (g)</w:t>
      </w:r>
    </w:p>
    <w:p w14:paraId="72CEDDB2"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51BD7C0" w14:textId="77777777"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Feed Utilization Efficiency</w:t>
      </w:r>
    </w:p>
    <w:p w14:paraId="18308B63" w14:textId="77777777" w:rsid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The calculation of feed efficiency can be calculated using the formula according to Zonneveld et al. (1991), as follows:</w:t>
      </w:r>
    </w:p>
    <w:p w14:paraId="0D7C7198" w14:textId="3F4CFBF3" w:rsidR="002E6480" w:rsidRPr="00A56775" w:rsidRDefault="002E6480" w:rsidP="002E6480">
      <w:pPr>
        <w:spacing w:after="0"/>
        <w:jc w:val="both"/>
        <w:rPr>
          <w:rFonts w:asciiTheme="majorBidi" w:hAnsiTheme="majorBidi" w:cstheme="majorBidi"/>
          <w:sz w:val="20"/>
          <w:szCs w:val="20"/>
          <w:lang w:val="id-ID"/>
        </w:rPr>
      </w:pPr>
      <m:oMathPara>
        <m:oMath>
          <m:r>
            <m:rPr>
              <m:nor/>
            </m:rPr>
            <w:rPr>
              <w:rFonts w:asciiTheme="majorBidi" w:hAnsiTheme="majorBidi" w:cstheme="majorBidi"/>
              <w:sz w:val="20"/>
              <w:szCs w:val="20"/>
            </w:rPr>
            <m:t>(</m:t>
          </m:r>
          <m:r>
            <m:rPr>
              <m:nor/>
            </m:rPr>
            <w:rPr>
              <w:rFonts w:asciiTheme="majorBidi" w:hAnsiTheme="majorBidi" w:cstheme="majorBidi"/>
              <w:sz w:val="20"/>
              <w:szCs w:val="20"/>
              <w:lang w:val="id-ID"/>
            </w:rPr>
            <m:t>FUE)</m:t>
          </m:r>
          <m:r>
            <m:rPr>
              <m:sty m:val="p"/>
            </m:rPr>
            <w:rPr>
              <w:rFonts w:ascii="Cambria Math" w:hAnsi="Cambria Math" w:cstheme="majorBidi"/>
              <w:sz w:val="20"/>
              <w:szCs w:val="20"/>
            </w:rPr>
            <m:t>=</m:t>
          </m:r>
          <m:f>
            <m:fPr>
              <m:ctrlPr>
                <w:rPr>
                  <w:rFonts w:ascii="Cambria Math" w:hAnsi="Cambria Math" w:cstheme="majorBidi"/>
                  <w:sz w:val="20"/>
                  <w:szCs w:val="20"/>
                </w:rPr>
              </m:ctrlPr>
            </m:fPr>
            <m:num>
              <m:r>
                <m:rPr>
                  <m:nor/>
                </m:rPr>
                <w:rPr>
                  <w:rFonts w:asciiTheme="majorBidi" w:hAnsiTheme="majorBidi" w:cstheme="majorBidi"/>
                  <w:sz w:val="20"/>
                  <w:szCs w:val="20"/>
                  <w:lang w:val="id-ID"/>
                </w:rPr>
                <m:t>(Wt ± D) - W0</m:t>
              </m:r>
            </m:num>
            <m:den>
              <m:r>
                <m:rPr>
                  <m:nor/>
                </m:rPr>
                <w:rPr>
                  <w:rFonts w:asciiTheme="majorBidi" w:hAnsiTheme="majorBidi" w:cstheme="majorBidi"/>
                  <w:sz w:val="20"/>
                  <w:szCs w:val="20"/>
                  <w:lang w:val="id-ID"/>
                </w:rPr>
                <m:t>F</m:t>
              </m:r>
            </m:den>
          </m:f>
          <m:r>
            <m:rPr>
              <m:sty m:val="p"/>
            </m:rPr>
            <w:rPr>
              <w:rFonts w:ascii="Cambria Math" w:hAnsi="Cambria Math" w:cstheme="majorBidi"/>
              <w:sz w:val="20"/>
              <w:szCs w:val="20"/>
            </w:rPr>
            <m:t>x 100%</m:t>
          </m:r>
        </m:oMath>
      </m:oMathPara>
    </w:p>
    <w:p w14:paraId="1638F151" w14:textId="333ACD0C"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218E78CF" w14:textId="6A21A2CF"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F</w:t>
      </w:r>
      <w:r w:rsidR="002E6480">
        <w:rPr>
          <w:rFonts w:ascii="Times New Roman" w:hAnsi="Times New Roman" w:cs="Times New Roman"/>
          <w:kern w:val="0"/>
          <w:lang w:val="en-US"/>
        </w:rPr>
        <w:t>U</w:t>
      </w:r>
      <w:r w:rsidRPr="009813CC">
        <w:rPr>
          <w:rFonts w:ascii="Times New Roman" w:hAnsi="Times New Roman" w:cs="Times New Roman"/>
          <w:kern w:val="0"/>
          <w:lang w:val="en-US"/>
        </w:rPr>
        <w:t xml:space="preserve">E </w:t>
      </w:r>
      <w:r w:rsidR="002E6480">
        <w:rPr>
          <w:rFonts w:ascii="Times New Roman" w:hAnsi="Times New Roman" w:cs="Times New Roman"/>
          <w:kern w:val="0"/>
          <w:lang w:val="en-US"/>
        </w:rPr>
        <w:tab/>
      </w:r>
      <w:r w:rsidRPr="009813CC">
        <w:rPr>
          <w:rFonts w:ascii="Times New Roman" w:hAnsi="Times New Roman" w:cs="Times New Roman"/>
          <w:kern w:val="0"/>
          <w:lang w:val="en-US"/>
        </w:rPr>
        <w:t>= Feed efficiency (</w:t>
      </w:r>
      <w:r w:rsidR="002E6480">
        <w:rPr>
          <w:rFonts w:ascii="Times New Roman" w:hAnsi="Times New Roman" w:cs="Times New Roman"/>
          <w:kern w:val="0"/>
          <w:lang w:val="en-US"/>
        </w:rPr>
        <w:t>%</w:t>
      </w:r>
      <w:r w:rsidRPr="009813CC">
        <w:rPr>
          <w:rFonts w:ascii="Times New Roman" w:hAnsi="Times New Roman" w:cs="Times New Roman"/>
          <w:kern w:val="0"/>
          <w:lang w:val="en-US"/>
        </w:rPr>
        <w:t>)</w:t>
      </w:r>
    </w:p>
    <w:p w14:paraId="71BD6281" w14:textId="32A58CA8"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W</w:t>
      </w:r>
      <w:r w:rsidRPr="00B943FA">
        <w:rPr>
          <w:rFonts w:ascii="Times New Roman" w:hAnsi="Times New Roman" w:cs="Times New Roman"/>
          <w:kern w:val="0"/>
          <w:vertAlign w:val="subscript"/>
          <w:lang w:val="en-US"/>
        </w:rPr>
        <w:t>t</w:t>
      </w:r>
      <w:proofErr w:type="spellEnd"/>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test fish at the end of the study (g)</w:t>
      </w:r>
    </w:p>
    <w:p w14:paraId="0978EFBE" w14:textId="3869ECC1"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W</w:t>
      </w:r>
      <w:r w:rsidR="00312F3A" w:rsidRPr="00B943FA">
        <w:rPr>
          <w:rFonts w:ascii="Times New Roman" w:hAnsi="Times New Roman" w:cs="Times New Roman"/>
          <w:kern w:val="0"/>
          <w:vertAlign w:val="subscript"/>
          <w:lang w:val="en-US"/>
        </w:rPr>
        <w:t>0</w:t>
      </w:r>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test fish at the beginning of the study (g)</w:t>
      </w:r>
    </w:p>
    <w:p w14:paraId="7F920FAE" w14:textId="4FFCF559"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D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that died during the study (g)</w:t>
      </w:r>
    </w:p>
    <w:p w14:paraId="2170873D" w14:textId="365D2A9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 </w:t>
      </w:r>
      <w:r w:rsidR="002E6480">
        <w:rPr>
          <w:rFonts w:ascii="Times New Roman" w:hAnsi="Times New Roman" w:cs="Times New Roman"/>
          <w:kern w:val="0"/>
          <w:lang w:val="en-US"/>
        </w:rPr>
        <w:tab/>
      </w:r>
      <w:r w:rsidRPr="009813CC">
        <w:rPr>
          <w:rFonts w:ascii="Times New Roman" w:hAnsi="Times New Roman" w:cs="Times New Roman"/>
          <w:kern w:val="0"/>
          <w:lang w:val="en-US"/>
        </w:rPr>
        <w:t>= Total amount of feed given (g)</w:t>
      </w:r>
    </w:p>
    <w:p w14:paraId="0D49AB68" w14:textId="77777777" w:rsidR="00162D09" w:rsidRDefault="00162D09"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0100C1" w14:textId="78346668"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Protein Efficiency Ratio</w:t>
      </w:r>
    </w:p>
    <w:p w14:paraId="4286E4E6"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According to Tacon (1987), the calculation of the protein efficiency ratio value uses the formula:</w:t>
      </w:r>
    </w:p>
    <w:p w14:paraId="62BC0F3C" w14:textId="56853E79"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id-ID"/>
        </w:rPr>
      </w:pPr>
      <w:bookmarkStart w:id="1" w:name="_Toc107204712"/>
      <w:bookmarkStart w:id="2" w:name="_Toc145007224"/>
      <m:oMathPara>
        <m:oMath>
          <m:r>
            <m:rPr>
              <m:sty m:val="p"/>
            </m:rPr>
            <w:rPr>
              <w:rFonts w:ascii="Cambria Math" w:hAnsi="Cambria Math" w:cs="Times New Roman"/>
              <w:kern w:val="0"/>
              <w:lang w:val="en-US"/>
            </w:rPr>
            <m:t>PER</m:t>
          </m:r>
          <m:r>
            <w:rPr>
              <w:rFonts w:ascii="Cambria Math" w:hAnsi="Cambria Math" w:cs="Times New Roman"/>
              <w:kern w:val="0"/>
              <w:lang w:val="en-US"/>
            </w:rPr>
            <m:t xml:space="preserve">= </m:t>
          </m:r>
          <m:f>
            <m:fPr>
              <m:ctrlPr>
                <w:rPr>
                  <w:rFonts w:ascii="Cambria Math" w:hAnsi="Cambria Math" w:cs="Times New Roman"/>
                  <w:i/>
                  <w:kern w:val="0"/>
                  <w:lang w:val="en-US"/>
                </w:rPr>
              </m:ctrlPr>
            </m:fPr>
            <m:num>
              <m:r>
                <m:rPr>
                  <m:sty m:val="p"/>
                </m:rPr>
                <w:rPr>
                  <w:rFonts w:ascii="Cambria Math" w:hAnsi="Cambria Math" w:cs="Times New Roman"/>
                  <w:kern w:val="0"/>
                  <w:lang w:val="en-US"/>
                </w:rPr>
                <m:t>Wt-Wo</m:t>
              </m:r>
            </m:num>
            <m:den>
              <m:r>
                <m:rPr>
                  <m:sty m:val="p"/>
                </m:rPr>
                <w:rPr>
                  <w:rFonts w:ascii="Cambria Math" w:hAnsi="Cambria Math" w:cs="Times New Roman"/>
                  <w:kern w:val="0"/>
                  <w:lang w:val="en-US"/>
                </w:rPr>
                <m:t>Pi</m:t>
              </m:r>
            </m:den>
          </m:f>
          <m:r>
            <w:rPr>
              <w:rFonts w:ascii="Cambria Math" w:hAnsi="Cambria Math" w:cs="Times New Roman"/>
              <w:kern w:val="0"/>
              <w:lang w:val="en-US"/>
            </w:rPr>
            <m:t xml:space="preserve"> x 100%</m:t>
          </m:r>
        </m:oMath>
      </m:oMathPara>
      <w:bookmarkEnd w:id="1"/>
      <w:bookmarkEnd w:id="2"/>
    </w:p>
    <w:p w14:paraId="6E6FF24B" w14:textId="03E3DA4B"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57AF1D1B" w14:textId="7669436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PER </w:t>
      </w:r>
      <w:r w:rsidR="002E6480">
        <w:rPr>
          <w:rFonts w:ascii="Times New Roman" w:hAnsi="Times New Roman" w:cs="Times New Roman"/>
          <w:kern w:val="0"/>
          <w:lang w:val="en-US"/>
        </w:rPr>
        <w:tab/>
      </w:r>
      <w:r w:rsidRPr="009813CC">
        <w:rPr>
          <w:rFonts w:ascii="Times New Roman" w:hAnsi="Times New Roman" w:cs="Times New Roman"/>
          <w:kern w:val="0"/>
          <w:lang w:val="en-US"/>
        </w:rPr>
        <w:t>= Protein efficiency ratio (%)</w:t>
      </w:r>
    </w:p>
    <w:p w14:paraId="73FC8A5E" w14:textId="3F4B394E"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Wt</w:t>
      </w:r>
      <w:proofErr w:type="spellEnd"/>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at the end of the study (g)</w:t>
      </w:r>
    </w:p>
    <w:p w14:paraId="3A553820" w14:textId="43E2476B"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W0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at the beginning of the study (g)</w:t>
      </w:r>
    </w:p>
    <w:p w14:paraId="725706C1" w14:textId="5ADAA4CB"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Pi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feed consumed x % of feed protein</w:t>
      </w:r>
    </w:p>
    <w:p w14:paraId="37C41ACE" w14:textId="77777777" w:rsidR="00F4332B" w:rsidRDefault="00F4332B"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E26B4C0" w14:textId="10CD8716"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Brightness of fish color</w:t>
      </w:r>
    </w:p>
    <w:p w14:paraId="1DF10012"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Measurement of the intensity of fish color is done by taking samples and scoring the colors found in M-TCF. Observations using 7 respondents who are not color blind and have visual impairments. Observations were made visually by matching the color of the rainbow fish to the color score listed. Measurement of the brightness level of the rainbow fish color was carried out by taking fish samples every 10 days, namely on day 0, day 10, day 20, day 30, and day 40.</w:t>
      </w:r>
    </w:p>
    <w:p w14:paraId="419C6F9B"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2267898" w14:textId="29726893"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FCR (Feed Conversion Ratio)</w:t>
      </w:r>
    </w:p>
    <w:p w14:paraId="2C9267C5"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FCR (Feed Conversion Ratio) can be calculated using the formula according to Arifin and </w:t>
      </w:r>
      <w:proofErr w:type="spellStart"/>
      <w:r w:rsidRPr="002E6480">
        <w:rPr>
          <w:rFonts w:ascii="Times New Roman" w:hAnsi="Times New Roman" w:cs="Times New Roman"/>
          <w:kern w:val="0"/>
          <w:lang w:val="en-US"/>
        </w:rPr>
        <w:t>Rumondang</w:t>
      </w:r>
      <w:proofErr w:type="spellEnd"/>
      <w:r w:rsidRPr="002E6480">
        <w:rPr>
          <w:rFonts w:ascii="Times New Roman" w:hAnsi="Times New Roman" w:cs="Times New Roman"/>
          <w:kern w:val="0"/>
          <w:lang w:val="en-US"/>
        </w:rPr>
        <w:t xml:space="preserve"> (2017), as follows:</w:t>
      </w:r>
    </w:p>
    <w:p w14:paraId="4CE4CCCF" w14:textId="77777777" w:rsidR="007304E5" w:rsidRPr="00A56775" w:rsidRDefault="007304E5" w:rsidP="007304E5">
      <w:pPr>
        <w:spacing w:after="0"/>
        <w:jc w:val="both"/>
        <w:rPr>
          <w:rFonts w:asciiTheme="majorBidi" w:hAnsiTheme="majorBidi" w:cstheme="majorBidi"/>
          <w:sz w:val="20"/>
          <w:szCs w:val="20"/>
        </w:rPr>
      </w:pPr>
      <m:oMathPara>
        <m:oMath>
          <m:r>
            <m:rPr>
              <m:sty m:val="p"/>
            </m:rPr>
            <w:rPr>
              <w:rFonts w:ascii="Cambria Math" w:hAnsi="Cambria Math" w:cstheme="majorBidi"/>
              <w:sz w:val="20"/>
              <w:szCs w:val="20"/>
            </w:rPr>
            <m:t>FCR=</m:t>
          </m:r>
          <m:f>
            <m:fPr>
              <m:ctrlPr>
                <w:rPr>
                  <w:rFonts w:ascii="Cambria Math" w:hAnsi="Cambria Math" w:cstheme="majorBidi"/>
                  <w:sz w:val="20"/>
                  <w:szCs w:val="20"/>
                </w:rPr>
              </m:ctrlPr>
            </m:fPr>
            <m:num>
              <m:r>
                <m:rPr>
                  <m:sty m:val="p"/>
                </m:rPr>
                <w:rPr>
                  <w:rFonts w:ascii="Cambria Math" w:hAnsi="Cambria Math" w:cstheme="majorBidi"/>
                  <w:sz w:val="20"/>
                  <w:szCs w:val="20"/>
                </w:rPr>
                <m:t xml:space="preserve"> F</m:t>
              </m:r>
            </m:num>
            <m:den>
              <m:d>
                <m:dPr>
                  <m:ctrlPr>
                    <w:rPr>
                      <w:rFonts w:ascii="Cambria Math" w:hAnsi="Cambria Math" w:cstheme="majorBidi"/>
                      <w:sz w:val="20"/>
                      <w:szCs w:val="20"/>
                    </w:rPr>
                  </m:ctrlPr>
                </m:dPr>
                <m:e>
                  <m:r>
                    <m:rPr>
                      <m:sty m:val="p"/>
                    </m:rPr>
                    <w:rPr>
                      <w:rFonts w:ascii="Cambria Math" w:hAnsi="Cambria Math" w:cstheme="majorBidi"/>
                      <w:sz w:val="20"/>
                      <w:szCs w:val="20"/>
                    </w:rPr>
                    <m:t>Wt-Wo±D</m:t>
                  </m:r>
                </m:e>
              </m:d>
            </m:den>
          </m:f>
          <m:r>
            <m:rPr>
              <m:sty m:val="p"/>
            </m:rPr>
            <w:rPr>
              <w:rFonts w:ascii="Cambria Math" w:hAnsi="Cambria Math" w:cstheme="majorBidi"/>
              <w:sz w:val="20"/>
              <w:szCs w:val="20"/>
            </w:rPr>
            <m:t xml:space="preserve"> X 100%</m:t>
          </m:r>
        </m:oMath>
      </m:oMathPara>
    </w:p>
    <w:p w14:paraId="0B6B3439" w14:textId="77777777" w:rsidR="00792522" w:rsidRDefault="00792522"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21EF049" w14:textId="77777777" w:rsidR="00792522" w:rsidRDefault="00792522"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9F3C1F4" w14:textId="2ABF25EE" w:rsidR="007304E5" w:rsidRDefault="007304E5"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p>
    <w:p w14:paraId="2CC2C420" w14:textId="27648CBA"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lastRenderedPageBreak/>
        <w:t xml:space="preserve">FCR </w:t>
      </w:r>
      <w:r w:rsidR="007304E5">
        <w:rPr>
          <w:rFonts w:ascii="Times New Roman" w:hAnsi="Times New Roman" w:cs="Times New Roman"/>
          <w:kern w:val="0"/>
          <w:lang w:val="en-US"/>
        </w:rPr>
        <w:tab/>
      </w:r>
      <w:r w:rsidRPr="002E6480">
        <w:rPr>
          <w:rFonts w:ascii="Times New Roman" w:hAnsi="Times New Roman" w:cs="Times New Roman"/>
          <w:kern w:val="0"/>
          <w:lang w:val="en-US"/>
        </w:rPr>
        <w:t>= Feed Conversion Ratio</w:t>
      </w:r>
    </w:p>
    <w:p w14:paraId="46EACB14" w14:textId="5777824D"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F </w:t>
      </w:r>
      <w:r w:rsidR="007304E5">
        <w:rPr>
          <w:rFonts w:ascii="Times New Roman" w:hAnsi="Times New Roman" w:cs="Times New Roman"/>
          <w:kern w:val="0"/>
          <w:lang w:val="en-US"/>
        </w:rPr>
        <w:tab/>
      </w:r>
      <w:r w:rsidRPr="002E6480">
        <w:rPr>
          <w:rFonts w:ascii="Times New Roman" w:hAnsi="Times New Roman" w:cs="Times New Roman"/>
          <w:kern w:val="0"/>
          <w:lang w:val="en-US"/>
        </w:rPr>
        <w:t>= Number of fish consumed</w:t>
      </w:r>
    </w:p>
    <w:p w14:paraId="387D94BC" w14:textId="3209E6D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112F75">
        <w:rPr>
          <w:rFonts w:ascii="Times New Roman" w:hAnsi="Times New Roman" w:cs="Times New Roman"/>
          <w:kern w:val="0"/>
          <w:vertAlign w:val="subscript"/>
          <w:lang w:val="en-US"/>
        </w:rPr>
        <w:t>t</w:t>
      </w:r>
      <w:proofErr w:type="spellEnd"/>
      <w:r w:rsidR="007304E5">
        <w:rPr>
          <w:rFonts w:ascii="Times New Roman" w:hAnsi="Times New Roman" w:cs="Times New Roman"/>
          <w:kern w:val="0"/>
          <w:lang w:val="en-US"/>
        </w:rPr>
        <w:tab/>
      </w:r>
      <w:r w:rsidRPr="002E6480">
        <w:rPr>
          <w:rFonts w:ascii="Times New Roman" w:hAnsi="Times New Roman" w:cs="Times New Roman"/>
          <w:kern w:val="0"/>
          <w:lang w:val="en-US"/>
        </w:rPr>
        <w:t>= Total weight of final seed of the study (g)</w:t>
      </w:r>
    </w:p>
    <w:p w14:paraId="44BFBB4D" w14:textId="71C202B9"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00112F75">
        <w:rPr>
          <w:rFonts w:ascii="Times New Roman" w:hAnsi="Times New Roman" w:cs="Times New Roman"/>
          <w:kern w:val="0"/>
          <w:vertAlign w:val="subscript"/>
          <w:lang w:val="en-US"/>
        </w:rPr>
        <w:t>0</w:t>
      </w:r>
      <w:r w:rsidR="007304E5">
        <w:rPr>
          <w:rFonts w:ascii="Times New Roman" w:hAnsi="Times New Roman" w:cs="Times New Roman"/>
          <w:kern w:val="0"/>
          <w:lang w:val="en-US"/>
        </w:rPr>
        <w:tab/>
      </w:r>
      <w:r w:rsidRPr="002E6480">
        <w:rPr>
          <w:rFonts w:ascii="Times New Roman" w:hAnsi="Times New Roman" w:cs="Times New Roman"/>
          <w:kern w:val="0"/>
          <w:lang w:val="en-US"/>
        </w:rPr>
        <w:t>= Total weight of initial seed of the study (g)</w:t>
      </w:r>
    </w:p>
    <w:p w14:paraId="0A814BFF" w14:textId="40E9446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D </w:t>
      </w:r>
      <w:r w:rsidR="007304E5">
        <w:rPr>
          <w:rFonts w:ascii="Times New Roman" w:hAnsi="Times New Roman" w:cs="Times New Roman"/>
          <w:kern w:val="0"/>
          <w:lang w:val="en-US"/>
        </w:rPr>
        <w:tab/>
      </w:r>
      <w:r w:rsidRPr="002E6480">
        <w:rPr>
          <w:rFonts w:ascii="Times New Roman" w:hAnsi="Times New Roman" w:cs="Times New Roman"/>
          <w:kern w:val="0"/>
          <w:lang w:val="en-US"/>
        </w:rPr>
        <w:t>= Number of dead fish</w:t>
      </w:r>
    </w:p>
    <w:p w14:paraId="1D4D3301"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5AA7E23" w14:textId="777777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Relative Growth Rate</w:t>
      </w:r>
    </w:p>
    <w:p w14:paraId="68B5D735"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According to Takeuchi (1998), the relative growth rate formula is calculated using the following formula:</w:t>
      </w:r>
    </w:p>
    <w:p w14:paraId="5088CE17" w14:textId="3086158D" w:rsidR="00AC4C54" w:rsidRPr="00AC4C54" w:rsidRDefault="00AC4C54" w:rsidP="00AC4C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id-ID"/>
        </w:rPr>
      </w:pPr>
      <w:bookmarkStart w:id="3" w:name="_Toc107204721"/>
      <w:bookmarkStart w:id="4" w:name="_Toc145007229"/>
      <m:oMathPara>
        <m:oMath>
          <m:r>
            <m:rPr>
              <m:sty m:val="p"/>
            </m:rPr>
            <w:rPr>
              <w:rFonts w:ascii="Cambria Math" w:hAnsi="Cambria Math" w:cs="Times New Roman"/>
              <w:kern w:val="0"/>
              <w:lang w:val="en-US"/>
            </w:rPr>
            <m:t>RGR</m:t>
          </m:r>
          <m:r>
            <w:rPr>
              <w:rFonts w:ascii="Cambria Math" w:hAnsi="Cambria Math" w:cs="Times New Roman"/>
              <w:kern w:val="0"/>
              <w:lang w:val="en-US"/>
            </w:rPr>
            <m:t xml:space="preserve">= </m:t>
          </m:r>
          <m:f>
            <m:fPr>
              <m:ctrlPr>
                <w:rPr>
                  <w:rFonts w:ascii="Cambria Math" w:hAnsi="Cambria Math" w:cs="Times New Roman"/>
                  <w:i/>
                  <w:kern w:val="0"/>
                  <w:lang w:val="en-US"/>
                </w:rPr>
              </m:ctrlPr>
            </m:fPr>
            <m:num>
              <m:r>
                <m:rPr>
                  <m:sty m:val="p"/>
                </m:rPr>
                <w:rPr>
                  <w:rFonts w:ascii="Cambria Math" w:hAnsi="Cambria Math" w:cs="Times New Roman"/>
                  <w:kern w:val="0"/>
                  <w:lang w:val="en-US"/>
                </w:rPr>
                <m:t>Wt-W0</m:t>
              </m:r>
            </m:num>
            <m:den>
              <m:r>
                <m:rPr>
                  <m:sty m:val="p"/>
                </m:rPr>
                <w:rPr>
                  <w:rFonts w:ascii="Cambria Math" w:hAnsi="Cambria Math" w:cs="Times New Roman"/>
                  <w:kern w:val="0"/>
                  <w:lang w:val="en-US"/>
                </w:rPr>
                <m:t>W0 x t</m:t>
              </m:r>
            </m:den>
          </m:f>
          <w:bookmarkEnd w:id="3"/>
          <w:bookmarkEnd w:id="4"/>
          <m:r>
            <w:rPr>
              <w:rFonts w:ascii="Cambria Math" w:hAnsi="Cambria Math" w:cs="Times New Roman"/>
              <w:kern w:val="0"/>
              <w:lang w:val="en-US"/>
            </w:rPr>
            <m:t xml:space="preserve"> </m:t>
          </m:r>
        </m:oMath>
      </m:oMathPara>
    </w:p>
    <w:p w14:paraId="4B6CD081" w14:textId="0D9375A1"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2E6480" w:rsidRPr="002E6480">
        <w:rPr>
          <w:rFonts w:ascii="Times New Roman" w:hAnsi="Times New Roman" w:cs="Times New Roman"/>
          <w:kern w:val="0"/>
          <w:lang w:val="en-US"/>
        </w:rPr>
        <w:t>:</w:t>
      </w:r>
    </w:p>
    <w:p w14:paraId="2887B078" w14:textId="22F58194"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RGR </w:t>
      </w:r>
      <w:r w:rsidR="00AC4C54">
        <w:rPr>
          <w:rFonts w:ascii="Times New Roman" w:hAnsi="Times New Roman" w:cs="Times New Roman"/>
          <w:kern w:val="0"/>
          <w:lang w:val="en-US"/>
        </w:rPr>
        <w:tab/>
      </w:r>
      <w:r w:rsidRPr="002E6480">
        <w:rPr>
          <w:rFonts w:ascii="Times New Roman" w:hAnsi="Times New Roman" w:cs="Times New Roman"/>
          <w:kern w:val="0"/>
          <w:lang w:val="en-US"/>
        </w:rPr>
        <w:t>= Relative growth rate (</w:t>
      </w:r>
      <w:r w:rsidR="00AC4C54">
        <w:rPr>
          <w:rFonts w:ascii="Times New Roman" w:hAnsi="Times New Roman" w:cs="Times New Roman"/>
          <w:kern w:val="0"/>
          <w:lang w:val="en-US"/>
        </w:rPr>
        <w:t>g</w:t>
      </w:r>
      <w:r w:rsidRPr="002E6480">
        <w:rPr>
          <w:rFonts w:ascii="Times New Roman" w:hAnsi="Times New Roman" w:cs="Times New Roman"/>
          <w:kern w:val="0"/>
          <w:lang w:val="en-US"/>
        </w:rPr>
        <w:t>%/day)</w:t>
      </w:r>
    </w:p>
    <w:p w14:paraId="7889A9A2" w14:textId="3E714BE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7755CB">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Average weight at the end of maintenance (g)</w:t>
      </w:r>
    </w:p>
    <w:p w14:paraId="543D94FA" w14:textId="50A2F241"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00AC4C54" w:rsidRPr="007755CB">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Average weight at the beginning of maintenance (g)</w:t>
      </w:r>
    </w:p>
    <w:p w14:paraId="59890EAA" w14:textId="1DEAEF4D"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t </w:t>
      </w:r>
      <w:r w:rsidR="00AC4C54">
        <w:rPr>
          <w:rFonts w:ascii="Times New Roman" w:hAnsi="Times New Roman" w:cs="Times New Roman"/>
          <w:kern w:val="0"/>
          <w:lang w:val="en-US"/>
        </w:rPr>
        <w:tab/>
      </w:r>
      <w:r w:rsidRPr="002E6480">
        <w:rPr>
          <w:rFonts w:ascii="Times New Roman" w:hAnsi="Times New Roman" w:cs="Times New Roman"/>
          <w:kern w:val="0"/>
          <w:lang w:val="en-US"/>
        </w:rPr>
        <w:t>= Maintenance time (days)</w:t>
      </w:r>
    </w:p>
    <w:p w14:paraId="7A047369"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7CC7351" w14:textId="777777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Color Intensity</w:t>
      </w:r>
    </w:p>
    <w:p w14:paraId="19709AC2"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The color intensity that occurs can be calculated using the formula according to Putri et al. (2018), as follows:</w:t>
      </w:r>
    </w:p>
    <w:p w14:paraId="0FEDBE06" w14:textId="66477786"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CI</w:t>
      </w:r>
      <w:r w:rsidR="002E6480" w:rsidRPr="002E6480">
        <w:rPr>
          <w:rFonts w:ascii="Times New Roman" w:hAnsi="Times New Roman" w:cs="Times New Roman"/>
          <w:kern w:val="0"/>
          <w:lang w:val="en-US"/>
        </w:rPr>
        <w:t xml:space="preserve"> = </w:t>
      </w:r>
      <w:proofErr w:type="spellStart"/>
      <w:r w:rsidR="002E6480" w:rsidRPr="002E6480">
        <w:rPr>
          <w:rFonts w:ascii="Times New Roman" w:hAnsi="Times New Roman" w:cs="Times New Roman"/>
          <w:kern w:val="0"/>
          <w:lang w:val="en-US"/>
        </w:rPr>
        <w:t>W</w:t>
      </w:r>
      <w:r w:rsidR="002E6480" w:rsidRPr="00AC4C54">
        <w:rPr>
          <w:rFonts w:ascii="Times New Roman" w:hAnsi="Times New Roman" w:cs="Times New Roman"/>
          <w:kern w:val="0"/>
          <w:vertAlign w:val="subscript"/>
          <w:lang w:val="en-US"/>
        </w:rPr>
        <w:t>t</w:t>
      </w:r>
      <w:proofErr w:type="spellEnd"/>
      <w:r w:rsidR="002E6480" w:rsidRPr="002E6480">
        <w:rPr>
          <w:rFonts w:ascii="Times New Roman" w:hAnsi="Times New Roman" w:cs="Times New Roman"/>
          <w:kern w:val="0"/>
          <w:lang w:val="en-US"/>
        </w:rPr>
        <w:t xml:space="preserve"> – W</w:t>
      </w:r>
      <w:r w:rsidR="002E6480" w:rsidRPr="00AC4C54">
        <w:rPr>
          <w:rFonts w:ascii="Times New Roman" w:hAnsi="Times New Roman" w:cs="Times New Roman"/>
          <w:kern w:val="0"/>
          <w:vertAlign w:val="subscript"/>
          <w:lang w:val="en-US"/>
        </w:rPr>
        <w:t>0</w:t>
      </w:r>
    </w:p>
    <w:p w14:paraId="2E9FB2D7"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where:</w:t>
      </w:r>
    </w:p>
    <w:p w14:paraId="3F9CA099" w14:textId="7D6E60AB"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CI</w:t>
      </w:r>
      <w:r w:rsidR="002E6480" w:rsidRPr="002E6480">
        <w:rPr>
          <w:rFonts w:ascii="Times New Roman" w:hAnsi="Times New Roman" w:cs="Times New Roman"/>
          <w:kern w:val="0"/>
          <w:lang w:val="en-US"/>
        </w:rPr>
        <w:t xml:space="preserve"> </w:t>
      </w:r>
      <w:r>
        <w:rPr>
          <w:rFonts w:ascii="Times New Roman" w:hAnsi="Times New Roman" w:cs="Times New Roman"/>
          <w:kern w:val="0"/>
          <w:lang w:val="en-US"/>
        </w:rPr>
        <w:tab/>
      </w:r>
      <w:r w:rsidR="002E6480" w:rsidRPr="002E6480">
        <w:rPr>
          <w:rFonts w:ascii="Times New Roman" w:hAnsi="Times New Roman" w:cs="Times New Roman"/>
          <w:kern w:val="0"/>
          <w:lang w:val="en-US"/>
        </w:rPr>
        <w:t>= Color Intensity that occurs</w:t>
      </w:r>
    </w:p>
    <w:p w14:paraId="76C9D3C9" w14:textId="7D312F1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AC4C54">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final color value of the study</w:t>
      </w:r>
    </w:p>
    <w:p w14:paraId="37CECDCA" w14:textId="6D35C2D3"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Pr="00AC4C54">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initial color value of the study</w:t>
      </w:r>
    </w:p>
    <w:p w14:paraId="13B99D52"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2D50B95" w14:textId="1FC3C844"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Survival</w:t>
      </w:r>
      <w:r w:rsidR="00792522">
        <w:rPr>
          <w:rFonts w:ascii="Times New Roman" w:hAnsi="Times New Roman" w:cs="Times New Roman"/>
          <w:i/>
          <w:iCs/>
          <w:kern w:val="0"/>
          <w:lang w:val="en-US"/>
        </w:rPr>
        <w:t xml:space="preserve"> r</w:t>
      </w:r>
      <w:r w:rsidRPr="00792522">
        <w:rPr>
          <w:rFonts w:ascii="Times New Roman" w:hAnsi="Times New Roman" w:cs="Times New Roman"/>
          <w:i/>
          <w:iCs/>
          <w:kern w:val="0"/>
          <w:lang w:val="en-US"/>
        </w:rPr>
        <w:t>ate</w:t>
      </w:r>
    </w:p>
    <w:p w14:paraId="5681C34C" w14:textId="3926AE8D" w:rsidR="007755CB" w:rsidRPr="007755CB" w:rsidRDefault="002E6480"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The survival of the test fish can be calculated using the formula according to Effendi (1997), which states that determining the survival rate of fish is by knowing the number of fish at the beginning of the distribution and the number of fish that live at the end of the study, then entered into the percentage formula (SR):</w:t>
      </w:r>
    </w:p>
    <w:p w14:paraId="4B2E30C5" w14:textId="2D9944E0" w:rsidR="007755CB" w:rsidRP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m:oMathPara>
        <m:oMath>
          <m:r>
            <m:rPr>
              <m:nor/>
            </m:rPr>
            <w:rPr>
              <w:rFonts w:ascii="Times New Roman" w:hAnsi="Times New Roman" w:cs="Times New Roman"/>
              <w:kern w:val="0"/>
            </w:rPr>
            <m:t>(SR</m:t>
          </m:r>
          <m:r>
            <m:rPr>
              <m:sty m:val="p"/>
            </m:rPr>
            <w:rPr>
              <w:rFonts w:ascii="Cambria Math" w:hAnsi="Cambria Math" w:cs="Times New Roman"/>
              <w:kern w:val="0"/>
            </w:rPr>
            <m:t>)=</m:t>
          </m:r>
          <m:f>
            <m:fPr>
              <m:ctrlPr>
                <w:rPr>
                  <w:rFonts w:ascii="Cambria Math" w:hAnsi="Cambria Math" w:cs="Times New Roman"/>
                  <w:kern w:val="0"/>
                </w:rPr>
              </m:ctrlPr>
            </m:fPr>
            <m:num>
              <m:r>
                <m:rPr>
                  <m:nor/>
                </m:rPr>
                <w:rPr>
                  <w:rFonts w:ascii="Times New Roman" w:hAnsi="Times New Roman" w:cs="Times New Roman"/>
                  <w:kern w:val="0"/>
                  <w:lang w:val="id-ID"/>
                </w:rPr>
                <m:t>Nt</m:t>
              </m:r>
            </m:num>
            <m:den>
              <m:r>
                <m:rPr>
                  <m:nor/>
                </m:rPr>
                <w:rPr>
                  <w:rFonts w:ascii="Times New Roman" w:hAnsi="Times New Roman" w:cs="Times New Roman"/>
                  <w:kern w:val="0"/>
                  <w:lang w:val="id-ID"/>
                </w:rPr>
                <m:t>N0</m:t>
              </m:r>
            </m:den>
          </m:f>
          <m:r>
            <w:rPr>
              <w:rFonts w:ascii="Cambria Math" w:hAnsi="Cambria Math" w:cs="Times New Roman"/>
              <w:kern w:val="0"/>
            </w:rPr>
            <m:t>x</m:t>
          </m:r>
          <m:r>
            <m:rPr>
              <m:nor/>
            </m:rPr>
            <w:rPr>
              <w:rFonts w:ascii="Times New Roman" w:hAnsi="Times New Roman" w:cs="Times New Roman"/>
              <w:kern w:val="0"/>
            </w:rPr>
            <m:t>100%</m:t>
          </m:r>
        </m:oMath>
      </m:oMathPara>
    </w:p>
    <w:p w14:paraId="4084F4E5" w14:textId="77777777" w:rsidR="007755CB"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2571B954" w14:textId="191472CE" w:rsidR="002E6480" w:rsidRPr="002E6480"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2E6480" w:rsidRPr="002E6480">
        <w:rPr>
          <w:rFonts w:ascii="Times New Roman" w:hAnsi="Times New Roman" w:cs="Times New Roman"/>
          <w:kern w:val="0"/>
          <w:lang w:val="en-US"/>
        </w:rPr>
        <w:t>:</w:t>
      </w:r>
    </w:p>
    <w:p w14:paraId="16DF836A" w14:textId="10986B5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SR </w:t>
      </w:r>
      <w:r w:rsidR="007755CB">
        <w:rPr>
          <w:rFonts w:ascii="Times New Roman" w:hAnsi="Times New Roman" w:cs="Times New Roman"/>
          <w:kern w:val="0"/>
          <w:lang w:val="en-US"/>
        </w:rPr>
        <w:tab/>
      </w:r>
      <w:r w:rsidRPr="002E6480">
        <w:rPr>
          <w:rFonts w:ascii="Times New Roman" w:hAnsi="Times New Roman" w:cs="Times New Roman"/>
          <w:kern w:val="0"/>
          <w:lang w:val="en-US"/>
        </w:rPr>
        <w:t>= Fish survival (</w:t>
      </w:r>
      <w:r w:rsidR="007755CB">
        <w:rPr>
          <w:rFonts w:ascii="Times New Roman" w:hAnsi="Times New Roman" w:cs="Times New Roman"/>
          <w:kern w:val="0"/>
          <w:lang w:val="en-US"/>
        </w:rPr>
        <w:t>%</w:t>
      </w:r>
      <w:r w:rsidRPr="002E6480">
        <w:rPr>
          <w:rFonts w:ascii="Times New Roman" w:hAnsi="Times New Roman" w:cs="Times New Roman"/>
          <w:kern w:val="0"/>
          <w:lang w:val="en-US"/>
        </w:rPr>
        <w:t>)</w:t>
      </w:r>
    </w:p>
    <w:p w14:paraId="17C14051" w14:textId="56FAC48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N</w:t>
      </w:r>
      <w:r w:rsidRPr="007755CB">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7755CB">
        <w:rPr>
          <w:rFonts w:ascii="Times New Roman" w:hAnsi="Times New Roman" w:cs="Times New Roman"/>
          <w:kern w:val="0"/>
          <w:lang w:val="en-US"/>
        </w:rPr>
        <w:tab/>
      </w:r>
      <w:r w:rsidRPr="002E6480">
        <w:rPr>
          <w:rFonts w:ascii="Times New Roman" w:hAnsi="Times New Roman" w:cs="Times New Roman"/>
          <w:kern w:val="0"/>
          <w:lang w:val="en-US"/>
        </w:rPr>
        <w:t>= Number of fish alive at the end of the experiment</w:t>
      </w:r>
    </w:p>
    <w:p w14:paraId="6BCD2FDA" w14:textId="1FA89074"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N</w:t>
      </w:r>
      <w:r w:rsidR="007755CB" w:rsidRPr="007755CB">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7755CB">
        <w:rPr>
          <w:rFonts w:ascii="Times New Roman" w:hAnsi="Times New Roman" w:cs="Times New Roman"/>
          <w:kern w:val="0"/>
          <w:lang w:val="en-US"/>
        </w:rPr>
        <w:tab/>
      </w:r>
      <w:r w:rsidRPr="002E6480">
        <w:rPr>
          <w:rFonts w:ascii="Times New Roman" w:hAnsi="Times New Roman" w:cs="Times New Roman"/>
          <w:kern w:val="0"/>
          <w:lang w:val="en-US"/>
        </w:rPr>
        <w:t>= Number of fish alive at the beginning of the experiment</w:t>
      </w:r>
    </w:p>
    <w:p w14:paraId="3F891EFC" w14:textId="77777777" w:rsid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2EC83F9" w14:textId="0FF220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 xml:space="preserve">Data </w:t>
      </w:r>
      <w:r w:rsidR="00792522">
        <w:rPr>
          <w:rFonts w:ascii="Times New Roman" w:hAnsi="Times New Roman" w:cs="Times New Roman"/>
          <w:i/>
          <w:iCs/>
          <w:kern w:val="0"/>
          <w:lang w:val="en-US"/>
        </w:rPr>
        <w:t>a</w:t>
      </w:r>
      <w:r w:rsidRPr="00792522">
        <w:rPr>
          <w:rFonts w:ascii="Times New Roman" w:hAnsi="Times New Roman" w:cs="Times New Roman"/>
          <w:i/>
          <w:iCs/>
          <w:kern w:val="0"/>
          <w:lang w:val="en-US"/>
        </w:rPr>
        <w:t>nalysis</w:t>
      </w:r>
    </w:p>
    <w:p w14:paraId="7DB2949E" w14:textId="468F96F6" w:rsid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The data analysis obtained from the research results includes the intensity of rainbow fish color brightness, feed efficiency, absolute weight growth and absolute length, and survival. The data were analyzed statistically by analyzing the obtained variables using analysis of variance (ANOVA) with a confidence level of 95%. Before ANOVA was carried out, the data was first tested for normality, homogeneity and additivity to determine that the data was normal, homogeneous and additive to be tested further, namely analysis of variance. Water quality data was analyzed descriptively.</w:t>
      </w:r>
    </w:p>
    <w:p w14:paraId="11EE5445" w14:textId="77777777" w:rsidR="007755CB"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211A6F8" w14:textId="4532657A" w:rsidR="007755CB" w:rsidRPr="00792522" w:rsidRDefault="00792522"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792522">
        <w:rPr>
          <w:rFonts w:ascii="Times New Roman" w:hAnsi="Times New Roman" w:cs="Times New Roman"/>
          <w:b/>
          <w:bCs/>
          <w:kern w:val="0"/>
          <w:lang w:val="en-US"/>
        </w:rPr>
        <w:t>Results and Discussion</w:t>
      </w:r>
    </w:p>
    <w:p w14:paraId="0A3F68CA" w14:textId="77777777" w:rsidR="007755CB" w:rsidRPr="00792522"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792522">
        <w:rPr>
          <w:rFonts w:ascii="Times New Roman" w:hAnsi="Times New Roman" w:cs="Times New Roman"/>
          <w:b/>
          <w:bCs/>
          <w:kern w:val="0"/>
          <w:lang w:val="en-US"/>
        </w:rPr>
        <w:t>Results</w:t>
      </w:r>
    </w:p>
    <w:p w14:paraId="3DA3C80D" w14:textId="77777777" w:rsidR="007755CB" w:rsidRPr="000D337A"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Consumption Level</w:t>
      </w:r>
    </w:p>
    <w:p w14:paraId="4F3E7D2E" w14:textId="1DD063F6" w:rsidR="007755CB" w:rsidRP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7755CB">
        <w:rPr>
          <w:rFonts w:ascii="Times New Roman" w:hAnsi="Times New Roman" w:cs="Times New Roman"/>
          <w:kern w:val="0"/>
          <w:lang w:val="en-US"/>
        </w:rPr>
        <w:t>Based on the results of total feed consumption conducted at the end of the study, total data on feed consumption of rainbow fish (</w:t>
      </w:r>
      <w:proofErr w:type="spellStart"/>
      <w:r w:rsidRPr="00635DC5">
        <w:rPr>
          <w:rFonts w:ascii="Times New Roman" w:hAnsi="Times New Roman" w:cs="Times New Roman"/>
          <w:i/>
          <w:iCs/>
          <w:kern w:val="0"/>
          <w:lang w:val="en-US"/>
        </w:rPr>
        <w:t>Melanotaenia</w:t>
      </w:r>
      <w:proofErr w:type="spellEnd"/>
      <w:r w:rsidRPr="007755CB">
        <w:rPr>
          <w:rFonts w:ascii="Times New Roman" w:hAnsi="Times New Roman" w:cs="Times New Roman"/>
          <w:kern w:val="0"/>
          <w:lang w:val="en-US"/>
        </w:rPr>
        <w:t xml:space="preserve"> sp.) were obtained. The total value of feed consumption of rainbow fish (</w:t>
      </w:r>
      <w:proofErr w:type="spellStart"/>
      <w:r w:rsidRPr="00635DC5">
        <w:rPr>
          <w:rFonts w:ascii="Times New Roman" w:hAnsi="Times New Roman" w:cs="Times New Roman"/>
          <w:i/>
          <w:iCs/>
          <w:kern w:val="0"/>
          <w:lang w:val="en-US"/>
        </w:rPr>
        <w:t>Melanotaenia</w:t>
      </w:r>
      <w:proofErr w:type="spellEnd"/>
      <w:r w:rsidRPr="007755CB">
        <w:rPr>
          <w:rFonts w:ascii="Times New Roman" w:hAnsi="Times New Roman" w:cs="Times New Roman"/>
          <w:kern w:val="0"/>
          <w:lang w:val="en-US"/>
        </w:rPr>
        <w:t xml:space="preserve"> sp.) during the study is presented in Table 1</w:t>
      </w:r>
      <w:r w:rsidR="000A7D2D">
        <w:rPr>
          <w:rFonts w:ascii="Times New Roman" w:hAnsi="Times New Roman" w:cs="Times New Roman"/>
          <w:kern w:val="0"/>
          <w:lang w:val="en-US"/>
        </w:rPr>
        <w:t>.</w:t>
      </w:r>
    </w:p>
    <w:p w14:paraId="1259B996" w14:textId="34C456C6" w:rsid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7755CB">
        <w:rPr>
          <w:rFonts w:ascii="Times New Roman" w:hAnsi="Times New Roman" w:cs="Times New Roman"/>
          <w:kern w:val="0"/>
          <w:lang w:val="en-US"/>
        </w:rPr>
        <w:t>Table 1. Total Value of Rainbow Fish Feed Consumption.</w:t>
      </w:r>
    </w:p>
    <w:tbl>
      <w:tblPr>
        <w:tblW w:w="7882" w:type="dxa"/>
        <w:tblLook w:val="04A0" w:firstRow="1" w:lastRow="0" w:firstColumn="1" w:lastColumn="0" w:noHBand="0" w:noVBand="1"/>
      </w:tblPr>
      <w:tblGrid>
        <w:gridCol w:w="1430"/>
        <w:gridCol w:w="1526"/>
        <w:gridCol w:w="1689"/>
        <w:gridCol w:w="1548"/>
        <w:gridCol w:w="1689"/>
      </w:tblGrid>
      <w:tr w:rsidR="00EC2B6A" w:rsidRPr="005D0475" w14:paraId="1A0F456B" w14:textId="77777777" w:rsidTr="00EC2B6A">
        <w:trPr>
          <w:trHeight w:val="283"/>
        </w:trPr>
        <w:tc>
          <w:tcPr>
            <w:tcW w:w="1430" w:type="dxa"/>
            <w:vMerge w:val="restart"/>
            <w:tcBorders>
              <w:top w:val="single" w:sz="4" w:space="0" w:color="auto"/>
              <w:left w:val="nil"/>
              <w:bottom w:val="single" w:sz="4" w:space="0" w:color="000000"/>
              <w:right w:val="nil"/>
            </w:tcBorders>
            <w:shd w:val="clear" w:color="auto" w:fill="auto"/>
            <w:noWrap/>
            <w:vAlign w:val="center"/>
            <w:hideMark/>
          </w:tcPr>
          <w:p w14:paraId="1E0E9E6F" w14:textId="2C26682D" w:rsidR="00EC2B6A" w:rsidRPr="005D0475" w:rsidRDefault="005D0475"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Replication</w:t>
            </w:r>
          </w:p>
        </w:tc>
        <w:tc>
          <w:tcPr>
            <w:tcW w:w="6452" w:type="dxa"/>
            <w:gridSpan w:val="4"/>
            <w:tcBorders>
              <w:top w:val="single" w:sz="4" w:space="0" w:color="auto"/>
              <w:left w:val="nil"/>
              <w:bottom w:val="single" w:sz="4" w:space="0" w:color="auto"/>
              <w:right w:val="nil"/>
            </w:tcBorders>
            <w:shd w:val="clear" w:color="auto" w:fill="auto"/>
            <w:noWrap/>
            <w:vAlign w:val="center"/>
            <w:hideMark/>
          </w:tcPr>
          <w:p w14:paraId="31E0D9C6" w14:textId="4D576F6A" w:rsidR="00EC2B6A" w:rsidRPr="005D0475" w:rsidRDefault="005D0475" w:rsidP="00EC2B6A">
            <w:pPr>
              <w:spacing w:after="0" w:line="240" w:lineRule="auto"/>
              <w:jc w:val="center"/>
              <w:rPr>
                <w:rFonts w:asciiTheme="majorBidi" w:hAnsiTheme="majorBidi" w:cstheme="majorBidi"/>
                <w:sz w:val="22"/>
                <w:szCs w:val="22"/>
                <w:lang w:val="id-ID"/>
              </w:rPr>
            </w:pPr>
            <w:r w:rsidRPr="005D0475">
              <w:rPr>
                <w:rFonts w:asciiTheme="majorBidi" w:hAnsiTheme="majorBidi" w:cstheme="majorBidi"/>
                <w:sz w:val="22"/>
                <w:szCs w:val="22"/>
                <w:lang w:val="id-ID"/>
              </w:rPr>
              <w:t>Treatment</w:t>
            </w:r>
          </w:p>
        </w:tc>
      </w:tr>
      <w:tr w:rsidR="00EC2B6A" w:rsidRPr="005D0475" w14:paraId="3D98735B" w14:textId="77777777" w:rsidTr="00EC2B6A">
        <w:trPr>
          <w:trHeight w:val="283"/>
        </w:trPr>
        <w:tc>
          <w:tcPr>
            <w:tcW w:w="1430" w:type="dxa"/>
            <w:vMerge/>
            <w:tcBorders>
              <w:top w:val="single" w:sz="4" w:space="0" w:color="auto"/>
              <w:left w:val="nil"/>
              <w:bottom w:val="single" w:sz="4" w:space="0" w:color="000000"/>
              <w:right w:val="nil"/>
            </w:tcBorders>
            <w:vAlign w:val="center"/>
            <w:hideMark/>
          </w:tcPr>
          <w:p w14:paraId="56E6CE18" w14:textId="77777777" w:rsidR="00EC2B6A" w:rsidRPr="005D0475" w:rsidRDefault="00EC2B6A" w:rsidP="00EC2B6A">
            <w:pPr>
              <w:spacing w:after="0" w:line="240" w:lineRule="auto"/>
              <w:jc w:val="both"/>
              <w:rPr>
                <w:rFonts w:asciiTheme="majorBidi" w:hAnsiTheme="majorBidi" w:cstheme="majorBidi"/>
                <w:sz w:val="22"/>
                <w:szCs w:val="22"/>
                <w:lang w:val="id-ID"/>
              </w:rPr>
            </w:pPr>
          </w:p>
        </w:tc>
        <w:tc>
          <w:tcPr>
            <w:tcW w:w="1526" w:type="dxa"/>
            <w:tcBorders>
              <w:top w:val="nil"/>
              <w:left w:val="nil"/>
              <w:bottom w:val="single" w:sz="4" w:space="0" w:color="auto"/>
              <w:right w:val="nil"/>
            </w:tcBorders>
            <w:shd w:val="clear" w:color="auto" w:fill="auto"/>
            <w:noWrap/>
            <w:vAlign w:val="center"/>
            <w:hideMark/>
          </w:tcPr>
          <w:p w14:paraId="6F7D5FB5"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A</w:t>
            </w:r>
          </w:p>
        </w:tc>
        <w:tc>
          <w:tcPr>
            <w:tcW w:w="1689" w:type="dxa"/>
            <w:tcBorders>
              <w:top w:val="nil"/>
              <w:left w:val="nil"/>
              <w:bottom w:val="single" w:sz="4" w:space="0" w:color="auto"/>
              <w:right w:val="nil"/>
            </w:tcBorders>
            <w:shd w:val="clear" w:color="auto" w:fill="auto"/>
            <w:noWrap/>
            <w:vAlign w:val="center"/>
            <w:hideMark/>
          </w:tcPr>
          <w:p w14:paraId="37CD9FA9"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B</w:t>
            </w:r>
          </w:p>
        </w:tc>
        <w:tc>
          <w:tcPr>
            <w:tcW w:w="1548" w:type="dxa"/>
            <w:tcBorders>
              <w:top w:val="nil"/>
              <w:left w:val="nil"/>
              <w:bottom w:val="single" w:sz="4" w:space="0" w:color="auto"/>
              <w:right w:val="nil"/>
            </w:tcBorders>
            <w:shd w:val="clear" w:color="auto" w:fill="auto"/>
            <w:noWrap/>
            <w:vAlign w:val="center"/>
            <w:hideMark/>
          </w:tcPr>
          <w:p w14:paraId="6672E870"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C</w:t>
            </w:r>
          </w:p>
        </w:tc>
        <w:tc>
          <w:tcPr>
            <w:tcW w:w="1689" w:type="dxa"/>
            <w:tcBorders>
              <w:top w:val="nil"/>
              <w:left w:val="nil"/>
              <w:bottom w:val="single" w:sz="4" w:space="0" w:color="auto"/>
              <w:right w:val="nil"/>
            </w:tcBorders>
            <w:shd w:val="clear" w:color="auto" w:fill="auto"/>
            <w:noWrap/>
            <w:vAlign w:val="center"/>
            <w:hideMark/>
          </w:tcPr>
          <w:p w14:paraId="614C0CE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D</w:t>
            </w:r>
          </w:p>
        </w:tc>
      </w:tr>
      <w:tr w:rsidR="00EC2B6A" w:rsidRPr="005D0475" w14:paraId="3A251F2F" w14:textId="77777777" w:rsidTr="00EC2B6A">
        <w:trPr>
          <w:trHeight w:val="283"/>
        </w:trPr>
        <w:tc>
          <w:tcPr>
            <w:tcW w:w="1430" w:type="dxa"/>
            <w:tcBorders>
              <w:top w:val="nil"/>
              <w:left w:val="nil"/>
              <w:bottom w:val="nil"/>
              <w:right w:val="nil"/>
            </w:tcBorders>
            <w:shd w:val="clear" w:color="auto" w:fill="auto"/>
            <w:noWrap/>
            <w:vAlign w:val="bottom"/>
            <w:hideMark/>
          </w:tcPr>
          <w:p w14:paraId="1C8E37B0"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1</w:t>
            </w:r>
          </w:p>
        </w:tc>
        <w:tc>
          <w:tcPr>
            <w:tcW w:w="1526" w:type="dxa"/>
            <w:tcBorders>
              <w:top w:val="nil"/>
              <w:left w:val="nil"/>
              <w:bottom w:val="nil"/>
              <w:right w:val="nil"/>
            </w:tcBorders>
            <w:shd w:val="clear" w:color="auto" w:fill="auto"/>
            <w:noWrap/>
            <w:vAlign w:val="center"/>
            <w:hideMark/>
          </w:tcPr>
          <w:p w14:paraId="16FB154F"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55,3</w:t>
            </w:r>
          </w:p>
        </w:tc>
        <w:tc>
          <w:tcPr>
            <w:tcW w:w="1689" w:type="dxa"/>
            <w:tcBorders>
              <w:top w:val="nil"/>
              <w:left w:val="nil"/>
              <w:bottom w:val="nil"/>
              <w:right w:val="nil"/>
            </w:tcBorders>
            <w:shd w:val="clear" w:color="auto" w:fill="auto"/>
            <w:noWrap/>
            <w:vAlign w:val="center"/>
            <w:hideMark/>
          </w:tcPr>
          <w:p w14:paraId="396D3E48"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55,7</w:t>
            </w:r>
          </w:p>
        </w:tc>
        <w:tc>
          <w:tcPr>
            <w:tcW w:w="1548" w:type="dxa"/>
            <w:tcBorders>
              <w:top w:val="nil"/>
              <w:left w:val="nil"/>
              <w:bottom w:val="nil"/>
              <w:right w:val="nil"/>
            </w:tcBorders>
            <w:shd w:val="clear" w:color="auto" w:fill="auto"/>
            <w:noWrap/>
            <w:vAlign w:val="center"/>
            <w:hideMark/>
          </w:tcPr>
          <w:p w14:paraId="2EFB2E0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55,9</w:t>
            </w:r>
          </w:p>
        </w:tc>
        <w:tc>
          <w:tcPr>
            <w:tcW w:w="1689" w:type="dxa"/>
            <w:tcBorders>
              <w:top w:val="nil"/>
              <w:left w:val="nil"/>
              <w:bottom w:val="nil"/>
              <w:right w:val="nil"/>
            </w:tcBorders>
            <w:shd w:val="clear" w:color="auto" w:fill="auto"/>
            <w:noWrap/>
            <w:vAlign w:val="center"/>
            <w:hideMark/>
          </w:tcPr>
          <w:p w14:paraId="75222652"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55,9</w:t>
            </w:r>
          </w:p>
        </w:tc>
      </w:tr>
      <w:tr w:rsidR="00EC2B6A" w:rsidRPr="005D0475" w14:paraId="4C1511C9" w14:textId="77777777" w:rsidTr="00EC2B6A">
        <w:trPr>
          <w:trHeight w:val="283"/>
        </w:trPr>
        <w:tc>
          <w:tcPr>
            <w:tcW w:w="1430" w:type="dxa"/>
            <w:tcBorders>
              <w:top w:val="nil"/>
              <w:left w:val="nil"/>
              <w:bottom w:val="nil"/>
              <w:right w:val="nil"/>
            </w:tcBorders>
            <w:shd w:val="clear" w:color="auto" w:fill="auto"/>
            <w:noWrap/>
            <w:vAlign w:val="bottom"/>
            <w:hideMark/>
          </w:tcPr>
          <w:p w14:paraId="3D2A309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2</w:t>
            </w:r>
          </w:p>
        </w:tc>
        <w:tc>
          <w:tcPr>
            <w:tcW w:w="1526" w:type="dxa"/>
            <w:tcBorders>
              <w:top w:val="nil"/>
              <w:left w:val="nil"/>
              <w:bottom w:val="nil"/>
              <w:right w:val="nil"/>
            </w:tcBorders>
            <w:shd w:val="clear" w:color="auto" w:fill="auto"/>
            <w:noWrap/>
            <w:vAlign w:val="center"/>
            <w:hideMark/>
          </w:tcPr>
          <w:p w14:paraId="16977EAE"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55,4</w:t>
            </w:r>
          </w:p>
        </w:tc>
        <w:tc>
          <w:tcPr>
            <w:tcW w:w="1689" w:type="dxa"/>
            <w:tcBorders>
              <w:top w:val="nil"/>
              <w:left w:val="nil"/>
              <w:bottom w:val="nil"/>
              <w:right w:val="nil"/>
            </w:tcBorders>
            <w:shd w:val="clear" w:color="auto" w:fill="auto"/>
            <w:noWrap/>
            <w:vAlign w:val="center"/>
            <w:hideMark/>
          </w:tcPr>
          <w:p w14:paraId="4CE3A0E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c>
          <w:tcPr>
            <w:tcW w:w="1548" w:type="dxa"/>
            <w:tcBorders>
              <w:top w:val="nil"/>
              <w:left w:val="nil"/>
              <w:bottom w:val="nil"/>
              <w:right w:val="nil"/>
            </w:tcBorders>
            <w:shd w:val="clear" w:color="auto" w:fill="auto"/>
            <w:noWrap/>
            <w:vAlign w:val="center"/>
            <w:hideMark/>
          </w:tcPr>
          <w:p w14:paraId="53A12AB1"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55,8</w:t>
            </w:r>
          </w:p>
        </w:tc>
        <w:tc>
          <w:tcPr>
            <w:tcW w:w="1689" w:type="dxa"/>
            <w:tcBorders>
              <w:top w:val="nil"/>
              <w:left w:val="nil"/>
              <w:bottom w:val="nil"/>
              <w:right w:val="nil"/>
            </w:tcBorders>
            <w:shd w:val="clear" w:color="auto" w:fill="auto"/>
            <w:noWrap/>
            <w:vAlign w:val="center"/>
            <w:hideMark/>
          </w:tcPr>
          <w:p w14:paraId="68EFA18A"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55,6</w:t>
            </w:r>
          </w:p>
        </w:tc>
      </w:tr>
      <w:tr w:rsidR="00EC2B6A" w:rsidRPr="005D0475" w14:paraId="66242EF9" w14:textId="77777777" w:rsidTr="00EC2B6A">
        <w:trPr>
          <w:trHeight w:val="283"/>
        </w:trPr>
        <w:tc>
          <w:tcPr>
            <w:tcW w:w="1430" w:type="dxa"/>
            <w:tcBorders>
              <w:top w:val="nil"/>
              <w:left w:val="nil"/>
              <w:bottom w:val="single" w:sz="4" w:space="0" w:color="auto"/>
              <w:right w:val="nil"/>
            </w:tcBorders>
            <w:shd w:val="clear" w:color="auto" w:fill="auto"/>
            <w:noWrap/>
            <w:vAlign w:val="bottom"/>
            <w:hideMark/>
          </w:tcPr>
          <w:p w14:paraId="5F582003"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3</w:t>
            </w:r>
          </w:p>
        </w:tc>
        <w:tc>
          <w:tcPr>
            <w:tcW w:w="1526" w:type="dxa"/>
            <w:tcBorders>
              <w:top w:val="nil"/>
              <w:left w:val="nil"/>
              <w:bottom w:val="single" w:sz="4" w:space="0" w:color="auto"/>
              <w:right w:val="nil"/>
            </w:tcBorders>
            <w:shd w:val="clear" w:color="auto" w:fill="auto"/>
            <w:noWrap/>
            <w:vAlign w:val="center"/>
            <w:hideMark/>
          </w:tcPr>
          <w:p w14:paraId="52D104AE"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c>
          <w:tcPr>
            <w:tcW w:w="1689" w:type="dxa"/>
            <w:tcBorders>
              <w:top w:val="nil"/>
              <w:left w:val="nil"/>
              <w:bottom w:val="single" w:sz="4" w:space="0" w:color="auto"/>
              <w:right w:val="nil"/>
            </w:tcBorders>
            <w:shd w:val="clear" w:color="auto" w:fill="auto"/>
            <w:noWrap/>
            <w:vAlign w:val="center"/>
            <w:hideMark/>
          </w:tcPr>
          <w:p w14:paraId="37AD6F23"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55,6</w:t>
            </w:r>
          </w:p>
        </w:tc>
        <w:tc>
          <w:tcPr>
            <w:tcW w:w="1548" w:type="dxa"/>
            <w:tcBorders>
              <w:top w:val="nil"/>
              <w:left w:val="nil"/>
              <w:bottom w:val="single" w:sz="4" w:space="0" w:color="auto"/>
              <w:right w:val="nil"/>
            </w:tcBorders>
            <w:shd w:val="clear" w:color="auto" w:fill="auto"/>
            <w:noWrap/>
            <w:vAlign w:val="center"/>
            <w:hideMark/>
          </w:tcPr>
          <w:p w14:paraId="138D6916"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56</w:t>
            </w:r>
          </w:p>
        </w:tc>
        <w:tc>
          <w:tcPr>
            <w:tcW w:w="1689" w:type="dxa"/>
            <w:tcBorders>
              <w:top w:val="nil"/>
              <w:left w:val="nil"/>
              <w:bottom w:val="single" w:sz="4" w:space="0" w:color="auto"/>
              <w:right w:val="nil"/>
            </w:tcBorders>
            <w:shd w:val="clear" w:color="auto" w:fill="auto"/>
            <w:noWrap/>
            <w:vAlign w:val="center"/>
            <w:hideMark/>
          </w:tcPr>
          <w:p w14:paraId="33051C87"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r>
      <w:tr w:rsidR="00EC2B6A" w:rsidRPr="005D0475" w14:paraId="7F1F9966" w14:textId="77777777" w:rsidTr="00EC2B6A">
        <w:trPr>
          <w:trHeight w:val="71"/>
        </w:trPr>
        <w:tc>
          <w:tcPr>
            <w:tcW w:w="1430" w:type="dxa"/>
            <w:tcBorders>
              <w:top w:val="nil"/>
              <w:left w:val="nil"/>
              <w:bottom w:val="single" w:sz="4" w:space="0" w:color="auto"/>
              <w:right w:val="nil"/>
            </w:tcBorders>
            <w:shd w:val="clear" w:color="auto" w:fill="auto"/>
            <w:noWrap/>
            <w:vAlign w:val="bottom"/>
            <w:hideMark/>
          </w:tcPr>
          <w:p w14:paraId="152AEEAF" w14:textId="17CF6A4D" w:rsidR="00EC2B6A" w:rsidRPr="005D0475" w:rsidRDefault="005D0475"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Mean</w:t>
            </w:r>
            <w:r w:rsidR="00EC2B6A" w:rsidRPr="005D0475">
              <w:rPr>
                <w:rFonts w:asciiTheme="majorBidi" w:hAnsiTheme="majorBidi" w:cstheme="majorBidi"/>
                <w:sz w:val="22"/>
                <w:szCs w:val="22"/>
                <w:lang w:val="id-ID"/>
              </w:rPr>
              <w:t xml:space="preserve"> ± SD</w:t>
            </w:r>
          </w:p>
        </w:tc>
        <w:tc>
          <w:tcPr>
            <w:tcW w:w="1526" w:type="dxa"/>
            <w:tcBorders>
              <w:top w:val="nil"/>
              <w:left w:val="nil"/>
              <w:bottom w:val="single" w:sz="4" w:space="0" w:color="auto"/>
              <w:right w:val="nil"/>
            </w:tcBorders>
            <w:shd w:val="clear" w:color="auto" w:fill="auto"/>
            <w:noWrap/>
            <w:vAlign w:val="center"/>
            <w:hideMark/>
          </w:tcPr>
          <w:p w14:paraId="2B137C74"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55,40±0,10</w:t>
            </w:r>
            <w:r w:rsidRPr="005D0475">
              <w:rPr>
                <w:rFonts w:asciiTheme="majorBidi" w:hAnsiTheme="majorBidi" w:cstheme="majorBidi"/>
                <w:sz w:val="22"/>
                <w:szCs w:val="22"/>
                <w:vertAlign w:val="superscript"/>
                <w:lang w:val="id-ID"/>
              </w:rPr>
              <w:t>a</w:t>
            </w:r>
          </w:p>
        </w:tc>
        <w:tc>
          <w:tcPr>
            <w:tcW w:w="1689" w:type="dxa"/>
            <w:tcBorders>
              <w:top w:val="nil"/>
              <w:left w:val="nil"/>
              <w:bottom w:val="single" w:sz="4" w:space="0" w:color="auto"/>
              <w:right w:val="nil"/>
            </w:tcBorders>
            <w:shd w:val="clear" w:color="auto" w:fill="auto"/>
            <w:noWrap/>
            <w:vAlign w:val="center"/>
            <w:hideMark/>
          </w:tcPr>
          <w:p w14:paraId="259A2F8E"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55,60±0,10</w:t>
            </w:r>
            <w:r w:rsidRPr="005D0475">
              <w:rPr>
                <w:rFonts w:asciiTheme="majorBidi" w:hAnsiTheme="majorBidi" w:cstheme="majorBidi"/>
                <w:sz w:val="22"/>
                <w:szCs w:val="22"/>
                <w:vertAlign w:val="superscript"/>
                <w:lang w:val="id-ID"/>
              </w:rPr>
              <w:t>b</w:t>
            </w:r>
          </w:p>
        </w:tc>
        <w:tc>
          <w:tcPr>
            <w:tcW w:w="1548" w:type="dxa"/>
            <w:tcBorders>
              <w:top w:val="nil"/>
              <w:left w:val="nil"/>
              <w:bottom w:val="single" w:sz="4" w:space="0" w:color="auto"/>
              <w:right w:val="nil"/>
            </w:tcBorders>
            <w:shd w:val="clear" w:color="auto" w:fill="auto"/>
            <w:noWrap/>
            <w:vAlign w:val="center"/>
            <w:hideMark/>
          </w:tcPr>
          <w:p w14:paraId="271F2404"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55,90±0,10</w:t>
            </w:r>
            <w:r w:rsidRPr="005D0475">
              <w:rPr>
                <w:rFonts w:asciiTheme="majorBidi" w:hAnsiTheme="majorBidi" w:cstheme="majorBidi"/>
                <w:sz w:val="22"/>
                <w:szCs w:val="22"/>
                <w:vertAlign w:val="superscript"/>
                <w:lang w:val="id-ID"/>
              </w:rPr>
              <w:t>d</w:t>
            </w:r>
          </w:p>
        </w:tc>
        <w:tc>
          <w:tcPr>
            <w:tcW w:w="1689" w:type="dxa"/>
            <w:tcBorders>
              <w:top w:val="nil"/>
              <w:left w:val="nil"/>
              <w:bottom w:val="single" w:sz="4" w:space="0" w:color="auto"/>
              <w:right w:val="nil"/>
            </w:tcBorders>
            <w:shd w:val="clear" w:color="auto" w:fill="auto"/>
            <w:noWrap/>
            <w:vAlign w:val="center"/>
            <w:hideMark/>
          </w:tcPr>
          <w:p w14:paraId="70B58797"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55,67±0,21</w:t>
            </w:r>
            <w:r w:rsidRPr="005D0475">
              <w:rPr>
                <w:rFonts w:asciiTheme="majorBidi" w:hAnsiTheme="majorBidi" w:cstheme="majorBidi"/>
                <w:sz w:val="22"/>
                <w:szCs w:val="22"/>
                <w:vertAlign w:val="superscript"/>
                <w:lang w:val="id-ID"/>
              </w:rPr>
              <w:t>c</w:t>
            </w:r>
          </w:p>
        </w:tc>
      </w:tr>
    </w:tbl>
    <w:p w14:paraId="71F148BD" w14:textId="274066AC" w:rsidR="00EC2B6A" w:rsidRPr="00EC2B6A" w:rsidRDefault="00292BAE"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Pr>
          <w:rFonts w:ascii="Times New Roman" w:hAnsi="Times New Roman" w:cs="Times New Roman"/>
          <w:kern w:val="0"/>
          <w:sz w:val="22"/>
          <w:szCs w:val="22"/>
          <w:lang w:val="en-US"/>
        </w:rPr>
        <w:t>Note</w:t>
      </w:r>
      <w:r w:rsidR="00EC2B6A" w:rsidRPr="00EC2B6A">
        <w:rPr>
          <w:rFonts w:ascii="Times New Roman" w:hAnsi="Times New Roman" w:cs="Times New Roman"/>
          <w:kern w:val="0"/>
          <w:sz w:val="22"/>
          <w:szCs w:val="22"/>
          <w:lang w:val="en-US"/>
        </w:rPr>
        <w:t>: The average value with different superscripts indicates a significant difference (P&lt;0.05).</w:t>
      </w:r>
    </w:p>
    <w:p w14:paraId="4C90923A" w14:textId="77777777" w:rsidR="00EC2B6A"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45A702" w14:textId="087C2F55" w:rsidR="009B04EF"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C2B6A">
        <w:rPr>
          <w:rFonts w:ascii="Times New Roman" w:hAnsi="Times New Roman" w:cs="Times New Roman"/>
          <w:kern w:val="0"/>
          <w:lang w:val="en-US"/>
        </w:rPr>
        <w:t>Based on Table 1, the highest total feed consumption value is the C gain of 55.90±0.10 g. Normality, homogeneity and additivity tests were carried out on the total feed consumption value of rainbow fish (</w:t>
      </w:r>
      <w:proofErr w:type="spellStart"/>
      <w:r w:rsidRPr="00EC2B6A">
        <w:rPr>
          <w:rFonts w:ascii="Times New Roman" w:hAnsi="Times New Roman" w:cs="Times New Roman"/>
          <w:i/>
          <w:iCs/>
          <w:kern w:val="0"/>
          <w:lang w:val="en-US"/>
        </w:rPr>
        <w:t>Melanotaenia</w:t>
      </w:r>
      <w:proofErr w:type="spellEnd"/>
      <w:r w:rsidRPr="00EC2B6A">
        <w:rPr>
          <w:rFonts w:ascii="Times New Roman" w:hAnsi="Times New Roman" w:cs="Times New Roman"/>
          <w:kern w:val="0"/>
          <w:lang w:val="en-US"/>
        </w:rPr>
        <w:t xml:space="preserve"> sp.). The test results showed that the data were normally distributed, homogeneity showed that the data were homogeneous and additivity showed that the data were additive. So that it meets the requirements for analysis of variance. Results of analysis of variance of feed consumption levels in rainbow fish (</w:t>
      </w:r>
      <w:proofErr w:type="spellStart"/>
      <w:r w:rsidRPr="00EC2B6A">
        <w:rPr>
          <w:rFonts w:ascii="Times New Roman" w:hAnsi="Times New Roman" w:cs="Times New Roman"/>
          <w:i/>
          <w:iCs/>
          <w:kern w:val="0"/>
          <w:lang w:val="en-US"/>
        </w:rPr>
        <w:t>Melanotaenia</w:t>
      </w:r>
      <w:proofErr w:type="spellEnd"/>
      <w:r w:rsidRPr="00EC2B6A">
        <w:rPr>
          <w:rFonts w:ascii="Times New Roman" w:hAnsi="Times New Roman" w:cs="Times New Roman"/>
          <w:kern w:val="0"/>
          <w:lang w:val="en-US"/>
        </w:rPr>
        <w:t xml:space="preserve"> sp.).</w:t>
      </w:r>
    </w:p>
    <w:p w14:paraId="171534B3" w14:textId="77777777" w:rsidR="00112F75" w:rsidRPr="00EC2B6A" w:rsidRDefault="00112F75"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66425A9" w14:textId="133481D0" w:rsidR="00EC2B6A"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C2B6A">
        <w:rPr>
          <w:rFonts w:ascii="Times New Roman" w:hAnsi="Times New Roman" w:cs="Times New Roman"/>
          <w:kern w:val="0"/>
          <w:lang w:val="en-US"/>
        </w:rPr>
        <w:t>Table 2. Results of Analysis of Total Variety of Feed Consumption of Rainbow Fish</w:t>
      </w:r>
      <w:r w:rsidR="00112F75">
        <w:rPr>
          <w:rFonts w:ascii="Times New Roman" w:hAnsi="Times New Roman" w:cs="Times New Roman"/>
          <w:kern w:val="0"/>
          <w:lang w:val="en-US"/>
        </w:rPr>
        <w:t>.</w:t>
      </w:r>
    </w:p>
    <w:tbl>
      <w:tblPr>
        <w:tblW w:w="7797" w:type="dxa"/>
        <w:tblLook w:val="04A0" w:firstRow="1" w:lastRow="0" w:firstColumn="1" w:lastColumn="0" w:noHBand="0" w:noVBand="1"/>
      </w:tblPr>
      <w:tblGrid>
        <w:gridCol w:w="1177"/>
        <w:gridCol w:w="1300"/>
        <w:gridCol w:w="1314"/>
        <w:gridCol w:w="1453"/>
        <w:gridCol w:w="1316"/>
        <w:gridCol w:w="1237"/>
      </w:tblGrid>
      <w:tr w:rsidR="009B04EF" w:rsidRPr="00292BAE" w14:paraId="428B0692" w14:textId="77777777" w:rsidTr="004E7A3D">
        <w:trPr>
          <w:trHeight w:val="345"/>
        </w:trPr>
        <w:tc>
          <w:tcPr>
            <w:tcW w:w="1177" w:type="dxa"/>
            <w:tcBorders>
              <w:top w:val="single" w:sz="4" w:space="0" w:color="auto"/>
              <w:left w:val="nil"/>
              <w:bottom w:val="single" w:sz="4" w:space="0" w:color="auto"/>
              <w:right w:val="nil"/>
            </w:tcBorders>
            <w:shd w:val="clear" w:color="auto" w:fill="auto"/>
            <w:vAlign w:val="center"/>
            <w:hideMark/>
          </w:tcPr>
          <w:p w14:paraId="0FE8BC09"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SK</w:t>
            </w:r>
          </w:p>
        </w:tc>
        <w:tc>
          <w:tcPr>
            <w:tcW w:w="1300" w:type="dxa"/>
            <w:tcBorders>
              <w:top w:val="single" w:sz="4" w:space="0" w:color="auto"/>
              <w:left w:val="nil"/>
              <w:bottom w:val="single" w:sz="4" w:space="0" w:color="auto"/>
              <w:right w:val="nil"/>
            </w:tcBorders>
            <w:shd w:val="clear" w:color="auto" w:fill="auto"/>
            <w:vAlign w:val="center"/>
            <w:hideMark/>
          </w:tcPr>
          <w:p w14:paraId="6E8255F8"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Db</w:t>
            </w:r>
          </w:p>
        </w:tc>
        <w:tc>
          <w:tcPr>
            <w:tcW w:w="1314" w:type="dxa"/>
            <w:tcBorders>
              <w:top w:val="single" w:sz="4" w:space="0" w:color="auto"/>
              <w:left w:val="nil"/>
              <w:bottom w:val="single" w:sz="4" w:space="0" w:color="auto"/>
              <w:right w:val="nil"/>
            </w:tcBorders>
            <w:shd w:val="clear" w:color="auto" w:fill="auto"/>
            <w:vAlign w:val="center"/>
            <w:hideMark/>
          </w:tcPr>
          <w:p w14:paraId="19290DD9"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JK</w:t>
            </w:r>
          </w:p>
        </w:tc>
        <w:tc>
          <w:tcPr>
            <w:tcW w:w="1453" w:type="dxa"/>
            <w:tcBorders>
              <w:top w:val="single" w:sz="4" w:space="0" w:color="auto"/>
              <w:left w:val="nil"/>
              <w:bottom w:val="single" w:sz="4" w:space="0" w:color="auto"/>
              <w:right w:val="nil"/>
            </w:tcBorders>
            <w:shd w:val="clear" w:color="auto" w:fill="auto"/>
            <w:vAlign w:val="center"/>
            <w:hideMark/>
          </w:tcPr>
          <w:p w14:paraId="5704EFF5"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KT</w:t>
            </w:r>
          </w:p>
        </w:tc>
        <w:tc>
          <w:tcPr>
            <w:tcW w:w="1316" w:type="dxa"/>
            <w:tcBorders>
              <w:top w:val="single" w:sz="4" w:space="0" w:color="auto"/>
              <w:left w:val="nil"/>
              <w:bottom w:val="single" w:sz="4" w:space="0" w:color="auto"/>
              <w:right w:val="nil"/>
            </w:tcBorders>
            <w:shd w:val="clear" w:color="auto" w:fill="auto"/>
            <w:vAlign w:val="center"/>
            <w:hideMark/>
          </w:tcPr>
          <w:p w14:paraId="737677B2" w14:textId="17EB3068"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 xml:space="preserve">F </w:t>
            </w:r>
            <w:r w:rsidR="00AA4A9E" w:rsidRPr="00292BAE">
              <w:rPr>
                <w:rFonts w:asciiTheme="majorBidi" w:hAnsiTheme="majorBidi" w:cstheme="majorBidi"/>
                <w:b/>
                <w:bCs/>
                <w:sz w:val="22"/>
                <w:szCs w:val="22"/>
                <w:lang w:val="id-ID"/>
              </w:rPr>
              <w:t>count</w:t>
            </w:r>
          </w:p>
        </w:tc>
        <w:tc>
          <w:tcPr>
            <w:tcW w:w="1237" w:type="dxa"/>
            <w:tcBorders>
              <w:top w:val="single" w:sz="4" w:space="0" w:color="auto"/>
              <w:left w:val="nil"/>
              <w:bottom w:val="single" w:sz="4" w:space="0" w:color="auto"/>
              <w:right w:val="nil"/>
            </w:tcBorders>
            <w:shd w:val="clear" w:color="auto" w:fill="auto"/>
            <w:noWrap/>
            <w:vAlign w:val="center"/>
            <w:hideMark/>
          </w:tcPr>
          <w:p w14:paraId="22DAE4DF" w14:textId="651320E8"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F</w:t>
            </w:r>
            <w:r w:rsidRPr="00292BAE">
              <w:rPr>
                <w:rFonts w:asciiTheme="majorBidi" w:hAnsiTheme="majorBidi" w:cstheme="majorBidi"/>
                <w:b/>
                <w:bCs/>
                <w:sz w:val="22"/>
                <w:szCs w:val="22"/>
                <w:vertAlign w:val="subscript"/>
                <w:lang w:val="id-ID"/>
              </w:rPr>
              <w:t>tabl</w:t>
            </w:r>
            <w:r w:rsidR="00463E78">
              <w:rPr>
                <w:rFonts w:asciiTheme="majorBidi" w:hAnsiTheme="majorBidi" w:cstheme="majorBidi"/>
                <w:b/>
                <w:bCs/>
                <w:sz w:val="22"/>
                <w:szCs w:val="22"/>
                <w:vertAlign w:val="subscript"/>
                <w:lang w:val="id-ID"/>
              </w:rPr>
              <w:t>e</w:t>
            </w:r>
            <w:r w:rsidRPr="00292BAE">
              <w:rPr>
                <w:rFonts w:asciiTheme="majorBidi" w:hAnsiTheme="majorBidi" w:cstheme="majorBidi"/>
                <w:b/>
                <w:bCs/>
                <w:sz w:val="22"/>
                <w:szCs w:val="22"/>
                <w:vertAlign w:val="subscript"/>
                <w:lang w:val="id-ID"/>
              </w:rPr>
              <w:t xml:space="preserve"> (0,05)</w:t>
            </w:r>
          </w:p>
        </w:tc>
      </w:tr>
      <w:tr w:rsidR="009B04EF" w:rsidRPr="00292BAE" w14:paraId="0813AC0E" w14:textId="77777777" w:rsidTr="004E7A3D">
        <w:trPr>
          <w:trHeight w:val="315"/>
        </w:trPr>
        <w:tc>
          <w:tcPr>
            <w:tcW w:w="1177" w:type="dxa"/>
            <w:tcBorders>
              <w:top w:val="nil"/>
              <w:left w:val="nil"/>
              <w:bottom w:val="nil"/>
              <w:right w:val="nil"/>
            </w:tcBorders>
            <w:shd w:val="clear" w:color="auto" w:fill="auto"/>
            <w:hideMark/>
          </w:tcPr>
          <w:p w14:paraId="6A87D46C" w14:textId="66EBE26F" w:rsidR="009B04EF" w:rsidRPr="00292BAE" w:rsidRDefault="00AA4A9E"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Treatment</w:t>
            </w:r>
          </w:p>
        </w:tc>
        <w:tc>
          <w:tcPr>
            <w:tcW w:w="1300" w:type="dxa"/>
            <w:tcBorders>
              <w:top w:val="nil"/>
              <w:left w:val="nil"/>
              <w:bottom w:val="nil"/>
              <w:right w:val="nil"/>
            </w:tcBorders>
            <w:shd w:val="clear" w:color="auto" w:fill="auto"/>
            <w:noWrap/>
            <w:vAlign w:val="center"/>
            <w:hideMark/>
          </w:tcPr>
          <w:p w14:paraId="77ED14B7"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3</w:t>
            </w:r>
          </w:p>
        </w:tc>
        <w:tc>
          <w:tcPr>
            <w:tcW w:w="1314" w:type="dxa"/>
            <w:tcBorders>
              <w:top w:val="nil"/>
              <w:left w:val="nil"/>
              <w:bottom w:val="nil"/>
              <w:right w:val="nil"/>
            </w:tcBorders>
            <w:shd w:val="clear" w:color="auto" w:fill="auto"/>
            <w:vAlign w:val="center"/>
            <w:hideMark/>
          </w:tcPr>
          <w:p w14:paraId="5D409662"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0,38</w:t>
            </w:r>
          </w:p>
        </w:tc>
        <w:tc>
          <w:tcPr>
            <w:tcW w:w="1453" w:type="dxa"/>
            <w:tcBorders>
              <w:top w:val="nil"/>
              <w:left w:val="nil"/>
              <w:bottom w:val="nil"/>
              <w:right w:val="nil"/>
            </w:tcBorders>
            <w:shd w:val="clear" w:color="auto" w:fill="auto"/>
            <w:vAlign w:val="center"/>
            <w:hideMark/>
          </w:tcPr>
          <w:p w14:paraId="11D608A5"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0,13</w:t>
            </w:r>
          </w:p>
        </w:tc>
        <w:tc>
          <w:tcPr>
            <w:tcW w:w="1316" w:type="dxa"/>
            <w:tcBorders>
              <w:top w:val="nil"/>
              <w:left w:val="nil"/>
              <w:bottom w:val="nil"/>
              <w:right w:val="nil"/>
            </w:tcBorders>
            <w:shd w:val="clear" w:color="auto" w:fill="auto"/>
            <w:vAlign w:val="center"/>
            <w:hideMark/>
          </w:tcPr>
          <w:p w14:paraId="5B1649A7"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6,95*</w:t>
            </w:r>
          </w:p>
        </w:tc>
        <w:tc>
          <w:tcPr>
            <w:tcW w:w="1237" w:type="dxa"/>
            <w:tcBorders>
              <w:top w:val="nil"/>
              <w:left w:val="nil"/>
              <w:bottom w:val="nil"/>
              <w:right w:val="nil"/>
            </w:tcBorders>
            <w:shd w:val="clear" w:color="auto" w:fill="auto"/>
            <w:noWrap/>
            <w:vAlign w:val="center"/>
            <w:hideMark/>
          </w:tcPr>
          <w:p w14:paraId="01146FDA"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4,07</w:t>
            </w:r>
          </w:p>
        </w:tc>
      </w:tr>
      <w:tr w:rsidR="009B04EF" w:rsidRPr="00292BAE" w14:paraId="686E950D" w14:textId="77777777" w:rsidTr="004E7A3D">
        <w:trPr>
          <w:trHeight w:val="315"/>
        </w:trPr>
        <w:tc>
          <w:tcPr>
            <w:tcW w:w="1177" w:type="dxa"/>
            <w:tcBorders>
              <w:top w:val="nil"/>
              <w:left w:val="nil"/>
              <w:bottom w:val="nil"/>
              <w:right w:val="nil"/>
            </w:tcBorders>
            <w:shd w:val="clear" w:color="auto" w:fill="auto"/>
            <w:hideMark/>
          </w:tcPr>
          <w:p w14:paraId="75BC4EDB"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Error</w:t>
            </w:r>
          </w:p>
        </w:tc>
        <w:tc>
          <w:tcPr>
            <w:tcW w:w="1300" w:type="dxa"/>
            <w:tcBorders>
              <w:top w:val="nil"/>
              <w:left w:val="nil"/>
              <w:bottom w:val="nil"/>
              <w:right w:val="nil"/>
            </w:tcBorders>
            <w:shd w:val="clear" w:color="auto" w:fill="auto"/>
            <w:noWrap/>
            <w:vAlign w:val="center"/>
            <w:hideMark/>
          </w:tcPr>
          <w:p w14:paraId="542A0E9F"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8</w:t>
            </w:r>
          </w:p>
        </w:tc>
        <w:tc>
          <w:tcPr>
            <w:tcW w:w="1314" w:type="dxa"/>
            <w:tcBorders>
              <w:top w:val="nil"/>
              <w:left w:val="nil"/>
              <w:bottom w:val="nil"/>
              <w:right w:val="nil"/>
            </w:tcBorders>
            <w:shd w:val="clear" w:color="auto" w:fill="auto"/>
            <w:vAlign w:val="center"/>
            <w:hideMark/>
          </w:tcPr>
          <w:p w14:paraId="6C7FD0F0"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0,15</w:t>
            </w:r>
          </w:p>
        </w:tc>
        <w:tc>
          <w:tcPr>
            <w:tcW w:w="1453" w:type="dxa"/>
            <w:tcBorders>
              <w:top w:val="nil"/>
              <w:left w:val="nil"/>
              <w:bottom w:val="nil"/>
              <w:right w:val="nil"/>
            </w:tcBorders>
            <w:shd w:val="clear" w:color="auto" w:fill="auto"/>
            <w:vAlign w:val="center"/>
            <w:hideMark/>
          </w:tcPr>
          <w:p w14:paraId="7E7F6598"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0,02</w:t>
            </w:r>
          </w:p>
        </w:tc>
        <w:tc>
          <w:tcPr>
            <w:tcW w:w="1316" w:type="dxa"/>
            <w:tcBorders>
              <w:top w:val="nil"/>
              <w:left w:val="nil"/>
              <w:bottom w:val="nil"/>
              <w:right w:val="nil"/>
            </w:tcBorders>
            <w:shd w:val="clear" w:color="auto" w:fill="auto"/>
            <w:vAlign w:val="center"/>
            <w:hideMark/>
          </w:tcPr>
          <w:p w14:paraId="78697353" w14:textId="77777777" w:rsidR="009B04EF" w:rsidRPr="00292BAE" w:rsidRDefault="009B04EF" w:rsidP="004E7A3D">
            <w:pPr>
              <w:spacing w:after="0"/>
              <w:jc w:val="both"/>
              <w:rPr>
                <w:rFonts w:asciiTheme="majorBidi" w:hAnsiTheme="majorBidi" w:cstheme="majorBidi"/>
                <w:sz w:val="22"/>
                <w:szCs w:val="22"/>
                <w:lang w:val="id-ID"/>
              </w:rPr>
            </w:pPr>
          </w:p>
        </w:tc>
        <w:tc>
          <w:tcPr>
            <w:tcW w:w="1237" w:type="dxa"/>
            <w:tcBorders>
              <w:top w:val="nil"/>
              <w:left w:val="nil"/>
              <w:bottom w:val="nil"/>
              <w:right w:val="nil"/>
            </w:tcBorders>
            <w:shd w:val="clear" w:color="auto" w:fill="auto"/>
            <w:vAlign w:val="center"/>
            <w:hideMark/>
          </w:tcPr>
          <w:p w14:paraId="007A21C8" w14:textId="77777777" w:rsidR="009B04EF" w:rsidRPr="00292BAE" w:rsidRDefault="009B04EF" w:rsidP="004E7A3D">
            <w:pPr>
              <w:spacing w:after="0"/>
              <w:jc w:val="both"/>
              <w:rPr>
                <w:rFonts w:asciiTheme="majorBidi" w:hAnsiTheme="majorBidi" w:cstheme="majorBidi"/>
                <w:sz w:val="22"/>
                <w:szCs w:val="22"/>
                <w:lang w:val="id-ID"/>
              </w:rPr>
            </w:pPr>
          </w:p>
        </w:tc>
      </w:tr>
      <w:tr w:rsidR="009B04EF" w:rsidRPr="00292BAE" w14:paraId="4836D0B1" w14:textId="77777777" w:rsidTr="004E7A3D">
        <w:trPr>
          <w:trHeight w:val="315"/>
        </w:trPr>
        <w:tc>
          <w:tcPr>
            <w:tcW w:w="1177" w:type="dxa"/>
            <w:tcBorders>
              <w:top w:val="nil"/>
              <w:left w:val="nil"/>
              <w:bottom w:val="single" w:sz="4" w:space="0" w:color="auto"/>
              <w:right w:val="nil"/>
            </w:tcBorders>
            <w:shd w:val="clear" w:color="auto" w:fill="auto"/>
            <w:hideMark/>
          </w:tcPr>
          <w:p w14:paraId="7558F1AE"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Total</w:t>
            </w:r>
          </w:p>
        </w:tc>
        <w:tc>
          <w:tcPr>
            <w:tcW w:w="1300" w:type="dxa"/>
            <w:tcBorders>
              <w:top w:val="nil"/>
              <w:left w:val="nil"/>
              <w:bottom w:val="single" w:sz="4" w:space="0" w:color="auto"/>
              <w:right w:val="nil"/>
            </w:tcBorders>
            <w:shd w:val="clear" w:color="auto" w:fill="auto"/>
            <w:noWrap/>
            <w:vAlign w:val="center"/>
            <w:hideMark/>
          </w:tcPr>
          <w:p w14:paraId="703CA355"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11</w:t>
            </w:r>
          </w:p>
        </w:tc>
        <w:tc>
          <w:tcPr>
            <w:tcW w:w="1314" w:type="dxa"/>
            <w:tcBorders>
              <w:top w:val="nil"/>
              <w:left w:val="nil"/>
              <w:bottom w:val="single" w:sz="4" w:space="0" w:color="auto"/>
              <w:right w:val="nil"/>
            </w:tcBorders>
            <w:shd w:val="clear" w:color="auto" w:fill="auto"/>
            <w:vAlign w:val="center"/>
            <w:hideMark/>
          </w:tcPr>
          <w:p w14:paraId="6152EF22"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0,53</w:t>
            </w:r>
          </w:p>
        </w:tc>
        <w:tc>
          <w:tcPr>
            <w:tcW w:w="1453" w:type="dxa"/>
            <w:tcBorders>
              <w:top w:val="nil"/>
              <w:left w:val="nil"/>
              <w:bottom w:val="single" w:sz="4" w:space="0" w:color="auto"/>
              <w:right w:val="nil"/>
            </w:tcBorders>
            <w:shd w:val="clear" w:color="auto" w:fill="auto"/>
            <w:vAlign w:val="center"/>
            <w:hideMark/>
          </w:tcPr>
          <w:p w14:paraId="45ACE3E9"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c>
          <w:tcPr>
            <w:tcW w:w="1316" w:type="dxa"/>
            <w:tcBorders>
              <w:top w:val="nil"/>
              <w:left w:val="nil"/>
              <w:bottom w:val="single" w:sz="4" w:space="0" w:color="auto"/>
              <w:right w:val="nil"/>
            </w:tcBorders>
            <w:shd w:val="clear" w:color="auto" w:fill="auto"/>
            <w:vAlign w:val="center"/>
            <w:hideMark/>
          </w:tcPr>
          <w:p w14:paraId="14B04574"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c>
          <w:tcPr>
            <w:tcW w:w="1237" w:type="dxa"/>
            <w:tcBorders>
              <w:top w:val="nil"/>
              <w:left w:val="nil"/>
              <w:bottom w:val="single" w:sz="4" w:space="0" w:color="auto"/>
              <w:right w:val="nil"/>
            </w:tcBorders>
            <w:shd w:val="clear" w:color="auto" w:fill="auto"/>
            <w:vAlign w:val="center"/>
            <w:hideMark/>
          </w:tcPr>
          <w:p w14:paraId="49652485"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r>
    </w:tbl>
    <w:p w14:paraId="20B40ED5" w14:textId="77777777" w:rsidR="00112F75" w:rsidRPr="003F2022" w:rsidRDefault="00112F75" w:rsidP="00112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3F2022">
        <w:rPr>
          <w:rFonts w:ascii="Times New Roman" w:hAnsi="Times New Roman" w:cs="Times New Roman"/>
          <w:kern w:val="0"/>
          <w:sz w:val="22"/>
          <w:szCs w:val="22"/>
          <w:lang w:val="en-US"/>
        </w:rPr>
        <w:t>Note: F count &lt; F Table (0.05) has no significant effect</w:t>
      </w:r>
    </w:p>
    <w:p w14:paraId="77CDE3A2" w14:textId="77777777" w:rsidR="009B04EF" w:rsidRDefault="009B04EF"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E6360BA" w14:textId="52CEC464" w:rsidR="009B04EF" w:rsidRDefault="009B04EF"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B04EF">
        <w:rPr>
          <w:rFonts w:ascii="Times New Roman" w:hAnsi="Times New Roman" w:cs="Times New Roman"/>
          <w:kern w:val="0"/>
          <w:lang w:val="en-US"/>
        </w:rPr>
        <w:t xml:space="preserve">The results of the analysis of variance showed that the addition of shrimp head </w:t>
      </w:r>
      <w:r w:rsidR="00AA4A9E">
        <w:rPr>
          <w:rFonts w:ascii="Times New Roman" w:hAnsi="Times New Roman" w:cs="Times New Roman"/>
          <w:kern w:val="0"/>
          <w:lang w:val="en-US"/>
        </w:rPr>
        <w:t>meal</w:t>
      </w:r>
      <w:r w:rsidRPr="009B04EF">
        <w:rPr>
          <w:rFonts w:ascii="Times New Roman" w:hAnsi="Times New Roman" w:cs="Times New Roman"/>
          <w:kern w:val="0"/>
          <w:lang w:val="en-US"/>
        </w:rPr>
        <w:t xml:space="preserve"> to fish feed had a significant effect (P&lt;0.05) on the total feed consumption of rainbow fish. The highest total feed consumption value was in treatment C of 55.90±0.10, treatment D of 55.67±0.21, treatment B of 55.60±0.10, and followed by treatment A obtained a result of 55.40±0.10. The feed given had different doses of shrimp head </w:t>
      </w:r>
      <w:r w:rsidR="00AA4A9E">
        <w:rPr>
          <w:rFonts w:ascii="Times New Roman" w:hAnsi="Times New Roman" w:cs="Times New Roman"/>
          <w:kern w:val="0"/>
          <w:lang w:val="en-US"/>
        </w:rPr>
        <w:t>meal</w:t>
      </w:r>
      <w:r w:rsidRPr="009B04EF">
        <w:rPr>
          <w:rFonts w:ascii="Times New Roman" w:hAnsi="Times New Roman" w:cs="Times New Roman"/>
          <w:kern w:val="0"/>
          <w:lang w:val="en-US"/>
        </w:rPr>
        <w:t xml:space="preserve">. </w:t>
      </w:r>
    </w:p>
    <w:p w14:paraId="20D0BD8E" w14:textId="77777777" w:rsidR="001533A8" w:rsidRDefault="001533A8"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BFF5FB6" w14:textId="77777777" w:rsidR="001533A8" w:rsidRPr="000D337A"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Utilization Efficiency</w:t>
      </w:r>
    </w:p>
    <w:p w14:paraId="3F07CA72" w14:textId="42F35DD4"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The feed utilization efficiency value shows how much feed is utilized by rainbowfish to grow. Based on the results of the calculation of the feed utilization efficiency value carried out at the end of the study, the average data on feed utilization efficiency in rainbowfish (</w:t>
      </w:r>
      <w:proofErr w:type="spellStart"/>
      <w:r w:rsidRPr="00463E78">
        <w:rPr>
          <w:rFonts w:ascii="Times New Roman" w:hAnsi="Times New Roman" w:cs="Times New Roman"/>
          <w:i/>
          <w:iCs/>
          <w:kern w:val="0"/>
          <w:lang w:val="en-US"/>
        </w:rPr>
        <w:t>Melanotaenia</w:t>
      </w:r>
      <w:proofErr w:type="spellEnd"/>
      <w:r w:rsidRPr="001533A8">
        <w:rPr>
          <w:rFonts w:ascii="Times New Roman" w:hAnsi="Times New Roman" w:cs="Times New Roman"/>
          <w:kern w:val="0"/>
          <w:lang w:val="en-US"/>
        </w:rPr>
        <w:t xml:space="preserve"> sp.) was obtained. The feed utilization efficiency value of rainbowfish (</w:t>
      </w:r>
      <w:proofErr w:type="spellStart"/>
      <w:r w:rsidRPr="00463E78">
        <w:rPr>
          <w:rFonts w:ascii="Times New Roman" w:hAnsi="Times New Roman" w:cs="Times New Roman"/>
          <w:i/>
          <w:iCs/>
          <w:kern w:val="0"/>
          <w:lang w:val="en-US"/>
        </w:rPr>
        <w:t>Melanotaenia</w:t>
      </w:r>
      <w:proofErr w:type="spellEnd"/>
      <w:r w:rsidRPr="00463E78">
        <w:rPr>
          <w:rFonts w:ascii="Times New Roman" w:hAnsi="Times New Roman" w:cs="Times New Roman"/>
          <w:i/>
          <w:iCs/>
          <w:kern w:val="0"/>
          <w:lang w:val="en-US"/>
        </w:rPr>
        <w:t xml:space="preserve"> </w:t>
      </w:r>
      <w:r w:rsidRPr="001533A8">
        <w:rPr>
          <w:rFonts w:ascii="Times New Roman" w:hAnsi="Times New Roman" w:cs="Times New Roman"/>
          <w:kern w:val="0"/>
          <w:lang w:val="en-US"/>
        </w:rPr>
        <w:t>sp.) during the study can be seen in Table 3</w:t>
      </w:r>
      <w:r w:rsidR="000A7D2D">
        <w:rPr>
          <w:rFonts w:ascii="Times New Roman" w:hAnsi="Times New Roman" w:cs="Times New Roman"/>
          <w:kern w:val="0"/>
          <w:lang w:val="en-US"/>
        </w:rPr>
        <w:t>.</w:t>
      </w:r>
    </w:p>
    <w:p w14:paraId="6849DB1D" w14:textId="23937465" w:rsid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Table 3. Feed Utilization Efficiency Value of Rainbowfish.</w:t>
      </w:r>
    </w:p>
    <w:tbl>
      <w:tblPr>
        <w:tblW w:w="7412" w:type="dxa"/>
        <w:tblLook w:val="04A0" w:firstRow="1" w:lastRow="0" w:firstColumn="1" w:lastColumn="0" w:noHBand="0" w:noVBand="1"/>
      </w:tblPr>
      <w:tblGrid>
        <w:gridCol w:w="1404"/>
        <w:gridCol w:w="1502"/>
        <w:gridCol w:w="1502"/>
        <w:gridCol w:w="1502"/>
        <w:gridCol w:w="1502"/>
      </w:tblGrid>
      <w:tr w:rsidR="001533A8" w:rsidRPr="00292BAE" w14:paraId="3C652264" w14:textId="77777777" w:rsidTr="001533A8">
        <w:trPr>
          <w:trHeight w:val="327"/>
        </w:trPr>
        <w:tc>
          <w:tcPr>
            <w:tcW w:w="1404" w:type="dxa"/>
            <w:vMerge w:val="restart"/>
            <w:tcBorders>
              <w:top w:val="single" w:sz="4" w:space="0" w:color="auto"/>
              <w:left w:val="nil"/>
              <w:bottom w:val="single" w:sz="4" w:space="0" w:color="000000"/>
              <w:right w:val="nil"/>
            </w:tcBorders>
            <w:shd w:val="clear" w:color="auto" w:fill="auto"/>
            <w:noWrap/>
            <w:vAlign w:val="center"/>
            <w:hideMark/>
          </w:tcPr>
          <w:p w14:paraId="77B09E06" w14:textId="38DBC1F0" w:rsidR="001533A8" w:rsidRPr="00292BAE" w:rsidRDefault="00463E78"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Replication</w:t>
            </w:r>
          </w:p>
        </w:tc>
        <w:tc>
          <w:tcPr>
            <w:tcW w:w="6008" w:type="dxa"/>
            <w:gridSpan w:val="4"/>
            <w:tcBorders>
              <w:top w:val="single" w:sz="4" w:space="0" w:color="auto"/>
              <w:left w:val="nil"/>
              <w:bottom w:val="single" w:sz="4" w:space="0" w:color="auto"/>
              <w:right w:val="nil"/>
            </w:tcBorders>
            <w:shd w:val="clear" w:color="auto" w:fill="auto"/>
            <w:noWrap/>
            <w:vAlign w:val="center"/>
            <w:hideMark/>
          </w:tcPr>
          <w:p w14:paraId="4DAB36E1" w14:textId="21A1731F" w:rsidR="001533A8" w:rsidRPr="00292BAE" w:rsidRDefault="00463E78" w:rsidP="001533A8">
            <w:pPr>
              <w:spacing w:after="0"/>
              <w:jc w:val="center"/>
              <w:rPr>
                <w:rFonts w:asciiTheme="majorBidi" w:hAnsiTheme="majorBidi" w:cstheme="majorBidi"/>
                <w:sz w:val="22"/>
                <w:szCs w:val="22"/>
                <w:lang w:val="id-ID"/>
              </w:rPr>
            </w:pPr>
            <w:r>
              <w:rPr>
                <w:rFonts w:asciiTheme="majorBidi" w:hAnsiTheme="majorBidi" w:cstheme="majorBidi"/>
                <w:sz w:val="22"/>
                <w:szCs w:val="22"/>
                <w:lang w:val="id-ID"/>
              </w:rPr>
              <w:t>Treatment</w:t>
            </w:r>
          </w:p>
        </w:tc>
      </w:tr>
      <w:tr w:rsidR="001533A8" w:rsidRPr="00292BAE" w14:paraId="51FFB262" w14:textId="77777777" w:rsidTr="001533A8">
        <w:trPr>
          <w:trHeight w:val="327"/>
        </w:trPr>
        <w:tc>
          <w:tcPr>
            <w:tcW w:w="1404" w:type="dxa"/>
            <w:vMerge/>
            <w:tcBorders>
              <w:top w:val="single" w:sz="4" w:space="0" w:color="auto"/>
              <w:left w:val="nil"/>
              <w:bottom w:val="single" w:sz="4" w:space="0" w:color="000000"/>
              <w:right w:val="nil"/>
            </w:tcBorders>
            <w:vAlign w:val="center"/>
            <w:hideMark/>
          </w:tcPr>
          <w:p w14:paraId="0EE52934" w14:textId="77777777" w:rsidR="001533A8" w:rsidRPr="00292BAE" w:rsidRDefault="001533A8" w:rsidP="004E7A3D">
            <w:pPr>
              <w:spacing w:after="0"/>
              <w:jc w:val="both"/>
              <w:rPr>
                <w:rFonts w:asciiTheme="majorBidi" w:hAnsiTheme="majorBidi" w:cstheme="majorBidi"/>
                <w:sz w:val="22"/>
                <w:szCs w:val="22"/>
                <w:lang w:val="id-ID"/>
              </w:rPr>
            </w:pPr>
          </w:p>
        </w:tc>
        <w:tc>
          <w:tcPr>
            <w:tcW w:w="1502" w:type="dxa"/>
            <w:tcBorders>
              <w:top w:val="nil"/>
              <w:left w:val="nil"/>
              <w:bottom w:val="single" w:sz="4" w:space="0" w:color="auto"/>
              <w:right w:val="nil"/>
            </w:tcBorders>
            <w:shd w:val="clear" w:color="auto" w:fill="auto"/>
            <w:noWrap/>
            <w:vAlign w:val="center"/>
            <w:hideMark/>
          </w:tcPr>
          <w:p w14:paraId="086A5F53"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A</w:t>
            </w:r>
          </w:p>
        </w:tc>
        <w:tc>
          <w:tcPr>
            <w:tcW w:w="1502" w:type="dxa"/>
            <w:tcBorders>
              <w:top w:val="nil"/>
              <w:left w:val="nil"/>
              <w:bottom w:val="single" w:sz="4" w:space="0" w:color="auto"/>
              <w:right w:val="nil"/>
            </w:tcBorders>
            <w:shd w:val="clear" w:color="auto" w:fill="auto"/>
            <w:noWrap/>
            <w:vAlign w:val="center"/>
            <w:hideMark/>
          </w:tcPr>
          <w:p w14:paraId="73D7A5CD"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B</w:t>
            </w:r>
          </w:p>
        </w:tc>
        <w:tc>
          <w:tcPr>
            <w:tcW w:w="1502" w:type="dxa"/>
            <w:tcBorders>
              <w:top w:val="nil"/>
              <w:left w:val="nil"/>
              <w:bottom w:val="single" w:sz="4" w:space="0" w:color="auto"/>
              <w:right w:val="nil"/>
            </w:tcBorders>
            <w:shd w:val="clear" w:color="auto" w:fill="auto"/>
            <w:noWrap/>
            <w:vAlign w:val="center"/>
            <w:hideMark/>
          </w:tcPr>
          <w:p w14:paraId="3300A195"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C</w:t>
            </w:r>
          </w:p>
        </w:tc>
        <w:tc>
          <w:tcPr>
            <w:tcW w:w="1502" w:type="dxa"/>
            <w:tcBorders>
              <w:top w:val="nil"/>
              <w:left w:val="nil"/>
              <w:bottom w:val="single" w:sz="4" w:space="0" w:color="auto"/>
              <w:right w:val="nil"/>
            </w:tcBorders>
            <w:shd w:val="clear" w:color="auto" w:fill="auto"/>
            <w:noWrap/>
            <w:vAlign w:val="center"/>
            <w:hideMark/>
          </w:tcPr>
          <w:p w14:paraId="3A43B190"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D</w:t>
            </w:r>
          </w:p>
        </w:tc>
      </w:tr>
      <w:tr w:rsidR="001533A8" w:rsidRPr="00292BAE" w14:paraId="04A32CFD" w14:textId="77777777" w:rsidTr="001533A8">
        <w:trPr>
          <w:trHeight w:val="327"/>
        </w:trPr>
        <w:tc>
          <w:tcPr>
            <w:tcW w:w="1404" w:type="dxa"/>
            <w:tcBorders>
              <w:top w:val="nil"/>
              <w:left w:val="nil"/>
              <w:bottom w:val="nil"/>
              <w:right w:val="nil"/>
            </w:tcBorders>
            <w:shd w:val="clear" w:color="auto" w:fill="auto"/>
            <w:noWrap/>
            <w:vAlign w:val="bottom"/>
            <w:hideMark/>
          </w:tcPr>
          <w:p w14:paraId="596B47F8" w14:textId="77777777" w:rsidR="001533A8" w:rsidRPr="00292BAE" w:rsidRDefault="001533A8"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lastRenderedPageBreak/>
              <w:t>1</w:t>
            </w:r>
          </w:p>
        </w:tc>
        <w:tc>
          <w:tcPr>
            <w:tcW w:w="1502" w:type="dxa"/>
            <w:tcBorders>
              <w:top w:val="nil"/>
              <w:left w:val="nil"/>
              <w:bottom w:val="nil"/>
              <w:right w:val="nil"/>
            </w:tcBorders>
            <w:shd w:val="clear" w:color="auto" w:fill="auto"/>
            <w:noWrap/>
            <w:vAlign w:val="center"/>
            <w:hideMark/>
          </w:tcPr>
          <w:p w14:paraId="03B4E44B"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28,93</w:t>
            </w:r>
          </w:p>
        </w:tc>
        <w:tc>
          <w:tcPr>
            <w:tcW w:w="1502" w:type="dxa"/>
            <w:tcBorders>
              <w:top w:val="nil"/>
              <w:left w:val="nil"/>
              <w:bottom w:val="nil"/>
              <w:right w:val="nil"/>
            </w:tcBorders>
            <w:shd w:val="clear" w:color="auto" w:fill="auto"/>
            <w:noWrap/>
            <w:vAlign w:val="center"/>
            <w:hideMark/>
          </w:tcPr>
          <w:p w14:paraId="4DA6B3A3"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28,73</w:t>
            </w:r>
          </w:p>
        </w:tc>
        <w:tc>
          <w:tcPr>
            <w:tcW w:w="1502" w:type="dxa"/>
            <w:tcBorders>
              <w:top w:val="nil"/>
              <w:left w:val="nil"/>
              <w:bottom w:val="nil"/>
              <w:right w:val="nil"/>
            </w:tcBorders>
            <w:shd w:val="clear" w:color="auto" w:fill="auto"/>
            <w:noWrap/>
            <w:vAlign w:val="center"/>
            <w:hideMark/>
          </w:tcPr>
          <w:p w14:paraId="0F465C5E"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28,35</w:t>
            </w:r>
          </w:p>
        </w:tc>
        <w:tc>
          <w:tcPr>
            <w:tcW w:w="1502" w:type="dxa"/>
            <w:tcBorders>
              <w:top w:val="nil"/>
              <w:left w:val="nil"/>
              <w:bottom w:val="nil"/>
              <w:right w:val="nil"/>
            </w:tcBorders>
            <w:shd w:val="clear" w:color="auto" w:fill="auto"/>
            <w:noWrap/>
            <w:vAlign w:val="center"/>
            <w:hideMark/>
          </w:tcPr>
          <w:p w14:paraId="1952480F"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29,87</w:t>
            </w:r>
          </w:p>
        </w:tc>
      </w:tr>
      <w:tr w:rsidR="001533A8" w:rsidRPr="00292BAE" w14:paraId="1BBC1B0D" w14:textId="77777777" w:rsidTr="001533A8">
        <w:trPr>
          <w:trHeight w:val="327"/>
        </w:trPr>
        <w:tc>
          <w:tcPr>
            <w:tcW w:w="1404" w:type="dxa"/>
            <w:tcBorders>
              <w:top w:val="nil"/>
              <w:left w:val="nil"/>
              <w:bottom w:val="nil"/>
              <w:right w:val="nil"/>
            </w:tcBorders>
            <w:shd w:val="clear" w:color="auto" w:fill="auto"/>
            <w:noWrap/>
            <w:vAlign w:val="bottom"/>
            <w:hideMark/>
          </w:tcPr>
          <w:p w14:paraId="0301889B" w14:textId="77777777" w:rsidR="001533A8" w:rsidRPr="00292BAE" w:rsidRDefault="001533A8"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2</w:t>
            </w:r>
          </w:p>
        </w:tc>
        <w:tc>
          <w:tcPr>
            <w:tcW w:w="1502" w:type="dxa"/>
            <w:tcBorders>
              <w:top w:val="nil"/>
              <w:left w:val="nil"/>
              <w:bottom w:val="nil"/>
              <w:right w:val="nil"/>
            </w:tcBorders>
            <w:shd w:val="clear" w:color="auto" w:fill="auto"/>
            <w:noWrap/>
            <w:vAlign w:val="center"/>
            <w:hideMark/>
          </w:tcPr>
          <w:p w14:paraId="6CE2599A"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27,93</w:t>
            </w:r>
          </w:p>
        </w:tc>
        <w:tc>
          <w:tcPr>
            <w:tcW w:w="1502" w:type="dxa"/>
            <w:tcBorders>
              <w:top w:val="nil"/>
              <w:left w:val="nil"/>
              <w:bottom w:val="nil"/>
              <w:right w:val="nil"/>
            </w:tcBorders>
            <w:shd w:val="clear" w:color="auto" w:fill="auto"/>
            <w:noWrap/>
            <w:vAlign w:val="center"/>
            <w:hideMark/>
          </w:tcPr>
          <w:p w14:paraId="42946B19"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27,39</w:t>
            </w:r>
          </w:p>
        </w:tc>
        <w:tc>
          <w:tcPr>
            <w:tcW w:w="1502" w:type="dxa"/>
            <w:tcBorders>
              <w:top w:val="nil"/>
              <w:left w:val="nil"/>
              <w:bottom w:val="nil"/>
              <w:right w:val="nil"/>
            </w:tcBorders>
            <w:shd w:val="clear" w:color="auto" w:fill="auto"/>
            <w:noWrap/>
            <w:vAlign w:val="center"/>
            <w:hideMark/>
          </w:tcPr>
          <w:p w14:paraId="52DD7C1E"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30,65</w:t>
            </w:r>
          </w:p>
        </w:tc>
        <w:tc>
          <w:tcPr>
            <w:tcW w:w="1502" w:type="dxa"/>
            <w:tcBorders>
              <w:top w:val="nil"/>
              <w:left w:val="nil"/>
              <w:bottom w:val="nil"/>
              <w:right w:val="nil"/>
            </w:tcBorders>
            <w:shd w:val="clear" w:color="auto" w:fill="auto"/>
            <w:noWrap/>
            <w:vAlign w:val="center"/>
            <w:hideMark/>
          </w:tcPr>
          <w:p w14:paraId="15EF632B"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30,76</w:t>
            </w:r>
          </w:p>
        </w:tc>
      </w:tr>
      <w:tr w:rsidR="001533A8" w:rsidRPr="00292BAE" w14:paraId="01E37479" w14:textId="77777777" w:rsidTr="001533A8">
        <w:trPr>
          <w:trHeight w:val="327"/>
        </w:trPr>
        <w:tc>
          <w:tcPr>
            <w:tcW w:w="1404" w:type="dxa"/>
            <w:tcBorders>
              <w:top w:val="nil"/>
              <w:left w:val="nil"/>
              <w:bottom w:val="single" w:sz="4" w:space="0" w:color="auto"/>
              <w:right w:val="nil"/>
            </w:tcBorders>
            <w:shd w:val="clear" w:color="auto" w:fill="auto"/>
            <w:noWrap/>
            <w:vAlign w:val="bottom"/>
            <w:hideMark/>
          </w:tcPr>
          <w:p w14:paraId="1A667E91" w14:textId="77777777" w:rsidR="001533A8" w:rsidRPr="00292BAE" w:rsidRDefault="001533A8"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3</w:t>
            </w:r>
          </w:p>
        </w:tc>
        <w:tc>
          <w:tcPr>
            <w:tcW w:w="1502" w:type="dxa"/>
            <w:tcBorders>
              <w:top w:val="nil"/>
              <w:left w:val="nil"/>
              <w:bottom w:val="single" w:sz="4" w:space="0" w:color="auto"/>
              <w:right w:val="nil"/>
            </w:tcBorders>
            <w:shd w:val="clear" w:color="auto" w:fill="auto"/>
            <w:noWrap/>
            <w:vAlign w:val="center"/>
            <w:hideMark/>
          </w:tcPr>
          <w:p w14:paraId="69124708"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27,35</w:t>
            </w:r>
          </w:p>
        </w:tc>
        <w:tc>
          <w:tcPr>
            <w:tcW w:w="1502" w:type="dxa"/>
            <w:tcBorders>
              <w:top w:val="nil"/>
              <w:left w:val="nil"/>
              <w:bottom w:val="single" w:sz="4" w:space="0" w:color="auto"/>
              <w:right w:val="nil"/>
            </w:tcBorders>
            <w:shd w:val="clear" w:color="auto" w:fill="auto"/>
            <w:noWrap/>
            <w:vAlign w:val="center"/>
            <w:hideMark/>
          </w:tcPr>
          <w:p w14:paraId="7D3BED3F"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27,34</w:t>
            </w:r>
          </w:p>
        </w:tc>
        <w:tc>
          <w:tcPr>
            <w:tcW w:w="1502" w:type="dxa"/>
            <w:tcBorders>
              <w:top w:val="nil"/>
              <w:left w:val="nil"/>
              <w:bottom w:val="single" w:sz="4" w:space="0" w:color="auto"/>
              <w:right w:val="nil"/>
            </w:tcBorders>
            <w:shd w:val="clear" w:color="auto" w:fill="auto"/>
            <w:noWrap/>
            <w:vAlign w:val="center"/>
            <w:hideMark/>
          </w:tcPr>
          <w:p w14:paraId="7F0986F0"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28,48</w:t>
            </w:r>
          </w:p>
        </w:tc>
        <w:tc>
          <w:tcPr>
            <w:tcW w:w="1502" w:type="dxa"/>
            <w:tcBorders>
              <w:top w:val="nil"/>
              <w:left w:val="nil"/>
              <w:bottom w:val="single" w:sz="4" w:space="0" w:color="auto"/>
              <w:right w:val="nil"/>
            </w:tcBorders>
            <w:shd w:val="clear" w:color="auto" w:fill="auto"/>
            <w:noWrap/>
            <w:vAlign w:val="center"/>
            <w:hideMark/>
          </w:tcPr>
          <w:p w14:paraId="2B8AAB89"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28,56</w:t>
            </w:r>
          </w:p>
        </w:tc>
      </w:tr>
      <w:tr w:rsidR="001533A8" w:rsidRPr="00292BAE" w14:paraId="543E5699" w14:textId="77777777" w:rsidTr="001533A8">
        <w:trPr>
          <w:trHeight w:val="327"/>
        </w:trPr>
        <w:tc>
          <w:tcPr>
            <w:tcW w:w="1404" w:type="dxa"/>
            <w:tcBorders>
              <w:top w:val="nil"/>
              <w:left w:val="nil"/>
              <w:bottom w:val="single" w:sz="4" w:space="0" w:color="auto"/>
              <w:right w:val="nil"/>
            </w:tcBorders>
            <w:shd w:val="clear" w:color="auto" w:fill="auto"/>
            <w:noWrap/>
            <w:vAlign w:val="bottom"/>
            <w:hideMark/>
          </w:tcPr>
          <w:p w14:paraId="0DF8074C" w14:textId="57B09C7C" w:rsidR="001533A8" w:rsidRPr="00292BAE" w:rsidRDefault="00463E78"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Mean</w:t>
            </w:r>
            <w:r w:rsidR="001533A8" w:rsidRPr="00292BAE">
              <w:rPr>
                <w:rFonts w:asciiTheme="majorBidi" w:hAnsiTheme="majorBidi" w:cstheme="majorBidi"/>
                <w:sz w:val="22"/>
                <w:szCs w:val="22"/>
                <w:u w:val="single"/>
                <w:lang w:val="id-ID"/>
              </w:rPr>
              <w:t xml:space="preserve">± </w:t>
            </w:r>
            <w:r w:rsidR="001533A8" w:rsidRPr="00292BAE">
              <w:rPr>
                <w:rFonts w:asciiTheme="majorBidi" w:hAnsiTheme="majorBidi" w:cstheme="majorBidi"/>
                <w:sz w:val="22"/>
                <w:szCs w:val="22"/>
                <w:lang w:val="id-ID"/>
              </w:rPr>
              <w:t>SD</w:t>
            </w:r>
          </w:p>
        </w:tc>
        <w:tc>
          <w:tcPr>
            <w:tcW w:w="1502" w:type="dxa"/>
            <w:tcBorders>
              <w:top w:val="nil"/>
              <w:left w:val="nil"/>
              <w:bottom w:val="single" w:sz="4" w:space="0" w:color="auto"/>
              <w:right w:val="nil"/>
            </w:tcBorders>
            <w:shd w:val="clear" w:color="auto" w:fill="auto"/>
            <w:noWrap/>
            <w:vAlign w:val="center"/>
            <w:hideMark/>
          </w:tcPr>
          <w:p w14:paraId="7F3CB112"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28,07±0,80</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5661F4CD"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27,82</w:t>
            </w:r>
            <w:r w:rsidRPr="00292BAE">
              <w:rPr>
                <w:rFonts w:asciiTheme="majorBidi" w:hAnsiTheme="majorBidi" w:cstheme="majorBidi"/>
                <w:i/>
                <w:sz w:val="22"/>
                <w:szCs w:val="22"/>
                <w:u w:val="single"/>
                <w:lang w:val="id-ID"/>
              </w:rPr>
              <w:t>±</w:t>
            </w:r>
            <w:r w:rsidRPr="00292BAE">
              <w:rPr>
                <w:rFonts w:asciiTheme="majorBidi" w:hAnsiTheme="majorBidi" w:cstheme="majorBidi"/>
                <w:sz w:val="22"/>
                <w:szCs w:val="22"/>
                <w:lang w:val="id-ID"/>
              </w:rPr>
              <w:t>0,79</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06F940A8"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29,16±1,29</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23321AE4"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29,73±1,11</w:t>
            </w:r>
            <w:r w:rsidRPr="00292BAE">
              <w:rPr>
                <w:rFonts w:asciiTheme="majorBidi" w:hAnsiTheme="majorBidi" w:cstheme="majorBidi"/>
                <w:sz w:val="22"/>
                <w:szCs w:val="22"/>
                <w:vertAlign w:val="superscript"/>
                <w:lang w:val="id-ID"/>
              </w:rPr>
              <w:t>a</w:t>
            </w:r>
          </w:p>
        </w:tc>
      </w:tr>
    </w:tbl>
    <w:p w14:paraId="523B7DBE" w14:textId="77777777"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1533A8">
        <w:rPr>
          <w:rFonts w:ascii="Times New Roman" w:hAnsi="Times New Roman" w:cs="Times New Roman"/>
          <w:kern w:val="0"/>
          <w:sz w:val="22"/>
          <w:szCs w:val="22"/>
          <w:lang w:val="en-US"/>
        </w:rPr>
        <w:t>Note: Values ​​with the same superscript indicate no significant difference (P&gt;0.05).</w:t>
      </w:r>
    </w:p>
    <w:p w14:paraId="4F53CF1E" w14:textId="77777777"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FD8844C" w14:textId="2CFE3364"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Based on Table 4, the highest feed utilization efficiency (EPP) value is treatment D at 29.73 ± 1.11%.</w:t>
      </w:r>
      <w:r w:rsidR="00AB5F35">
        <w:rPr>
          <w:rFonts w:ascii="Times New Roman" w:hAnsi="Times New Roman" w:cs="Times New Roman"/>
          <w:kern w:val="0"/>
          <w:lang w:val="en-US"/>
        </w:rPr>
        <w:t xml:space="preserve"> </w:t>
      </w:r>
      <w:r w:rsidRPr="001533A8">
        <w:rPr>
          <w:rFonts w:ascii="Times New Roman" w:hAnsi="Times New Roman" w:cs="Times New Roman"/>
          <w:kern w:val="0"/>
          <w:lang w:val="en-US"/>
        </w:rPr>
        <w:t>The test results show that the data is normally distributed, homogeneity indicates that the data is homogeneous and additivity indicates that the data is additive, thus meeting the requirements for analysis of variance. Results of analysis of variance of feed utilization efficiency in rainbow fish (</w:t>
      </w:r>
      <w:proofErr w:type="spellStart"/>
      <w:r w:rsidRPr="00AB5F35">
        <w:rPr>
          <w:rFonts w:ascii="Times New Roman" w:hAnsi="Times New Roman" w:cs="Times New Roman"/>
          <w:i/>
          <w:iCs/>
          <w:kern w:val="0"/>
          <w:lang w:val="en-US"/>
        </w:rPr>
        <w:t>Melanotaenia</w:t>
      </w:r>
      <w:proofErr w:type="spellEnd"/>
      <w:r w:rsidRPr="001533A8">
        <w:rPr>
          <w:rFonts w:ascii="Times New Roman" w:hAnsi="Times New Roman" w:cs="Times New Roman"/>
          <w:kern w:val="0"/>
          <w:lang w:val="en-US"/>
        </w:rPr>
        <w:t xml:space="preserve"> sp.).</w:t>
      </w:r>
    </w:p>
    <w:p w14:paraId="55237984" w14:textId="017D0479" w:rsid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Table 4. Results of Analysis of Variance of Feed Utilization Efficiency Values ​​of Rainbow Fish.</w:t>
      </w:r>
    </w:p>
    <w:tbl>
      <w:tblPr>
        <w:tblW w:w="7861" w:type="dxa"/>
        <w:tblLook w:val="04A0" w:firstRow="1" w:lastRow="0" w:firstColumn="1" w:lastColumn="0" w:noHBand="0" w:noVBand="1"/>
      </w:tblPr>
      <w:tblGrid>
        <w:gridCol w:w="1407"/>
        <w:gridCol w:w="1046"/>
        <w:gridCol w:w="1486"/>
        <w:gridCol w:w="1266"/>
        <w:gridCol w:w="1391"/>
        <w:gridCol w:w="1265"/>
      </w:tblGrid>
      <w:tr w:rsidR="003F2022" w:rsidRPr="003765AA" w14:paraId="5254E2C4" w14:textId="77777777" w:rsidTr="00292BAE">
        <w:trPr>
          <w:trHeight w:val="331"/>
        </w:trPr>
        <w:tc>
          <w:tcPr>
            <w:tcW w:w="1407" w:type="dxa"/>
            <w:tcBorders>
              <w:top w:val="single" w:sz="4" w:space="0" w:color="auto"/>
              <w:left w:val="nil"/>
              <w:bottom w:val="single" w:sz="4" w:space="0" w:color="auto"/>
              <w:right w:val="nil"/>
            </w:tcBorders>
            <w:shd w:val="clear" w:color="auto" w:fill="auto"/>
            <w:vAlign w:val="center"/>
            <w:hideMark/>
          </w:tcPr>
          <w:p w14:paraId="0F456D72"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SK</w:t>
            </w:r>
          </w:p>
        </w:tc>
        <w:tc>
          <w:tcPr>
            <w:tcW w:w="1046" w:type="dxa"/>
            <w:tcBorders>
              <w:top w:val="single" w:sz="4" w:space="0" w:color="auto"/>
              <w:left w:val="nil"/>
              <w:bottom w:val="single" w:sz="4" w:space="0" w:color="auto"/>
              <w:right w:val="nil"/>
            </w:tcBorders>
            <w:shd w:val="clear" w:color="auto" w:fill="auto"/>
            <w:vAlign w:val="center"/>
            <w:hideMark/>
          </w:tcPr>
          <w:p w14:paraId="75847212"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db</w:t>
            </w:r>
          </w:p>
        </w:tc>
        <w:tc>
          <w:tcPr>
            <w:tcW w:w="1486" w:type="dxa"/>
            <w:tcBorders>
              <w:top w:val="single" w:sz="4" w:space="0" w:color="auto"/>
              <w:left w:val="nil"/>
              <w:bottom w:val="single" w:sz="4" w:space="0" w:color="auto"/>
              <w:right w:val="nil"/>
            </w:tcBorders>
            <w:shd w:val="clear" w:color="auto" w:fill="auto"/>
            <w:vAlign w:val="center"/>
            <w:hideMark/>
          </w:tcPr>
          <w:p w14:paraId="75191D90"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JK</w:t>
            </w:r>
          </w:p>
        </w:tc>
        <w:tc>
          <w:tcPr>
            <w:tcW w:w="1266" w:type="dxa"/>
            <w:tcBorders>
              <w:top w:val="single" w:sz="4" w:space="0" w:color="auto"/>
              <w:left w:val="nil"/>
              <w:bottom w:val="single" w:sz="4" w:space="0" w:color="auto"/>
              <w:right w:val="nil"/>
            </w:tcBorders>
            <w:shd w:val="clear" w:color="auto" w:fill="auto"/>
            <w:vAlign w:val="center"/>
            <w:hideMark/>
          </w:tcPr>
          <w:p w14:paraId="5F901545"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KT</w:t>
            </w:r>
          </w:p>
        </w:tc>
        <w:tc>
          <w:tcPr>
            <w:tcW w:w="1391" w:type="dxa"/>
            <w:tcBorders>
              <w:top w:val="single" w:sz="4" w:space="0" w:color="auto"/>
              <w:left w:val="nil"/>
              <w:bottom w:val="single" w:sz="4" w:space="0" w:color="auto"/>
              <w:right w:val="nil"/>
            </w:tcBorders>
            <w:shd w:val="clear" w:color="auto" w:fill="auto"/>
            <w:vAlign w:val="center"/>
            <w:hideMark/>
          </w:tcPr>
          <w:p w14:paraId="358CF0ED" w14:textId="47D0072D"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 xml:space="preserve">F </w:t>
            </w:r>
            <w:r w:rsidR="007348C5">
              <w:rPr>
                <w:rFonts w:asciiTheme="majorBidi" w:hAnsiTheme="majorBidi" w:cstheme="majorBidi"/>
                <w:b/>
                <w:bCs/>
                <w:sz w:val="20"/>
                <w:szCs w:val="20"/>
                <w:lang w:val="id-ID"/>
              </w:rPr>
              <w:t>count</w:t>
            </w:r>
          </w:p>
        </w:tc>
        <w:tc>
          <w:tcPr>
            <w:tcW w:w="1265" w:type="dxa"/>
            <w:tcBorders>
              <w:top w:val="single" w:sz="4" w:space="0" w:color="auto"/>
              <w:left w:val="nil"/>
              <w:bottom w:val="single" w:sz="4" w:space="0" w:color="auto"/>
              <w:right w:val="nil"/>
            </w:tcBorders>
            <w:shd w:val="clear" w:color="auto" w:fill="auto"/>
            <w:noWrap/>
            <w:vAlign w:val="center"/>
            <w:hideMark/>
          </w:tcPr>
          <w:p w14:paraId="7B038D69" w14:textId="426800B8"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F</w:t>
            </w:r>
            <w:r w:rsidRPr="003765AA">
              <w:rPr>
                <w:rFonts w:asciiTheme="majorBidi" w:hAnsiTheme="majorBidi" w:cstheme="majorBidi"/>
                <w:b/>
                <w:bCs/>
                <w:sz w:val="20"/>
                <w:szCs w:val="20"/>
                <w:vertAlign w:val="subscript"/>
                <w:lang w:val="id-ID"/>
              </w:rPr>
              <w:t>tabl</w:t>
            </w:r>
            <w:r w:rsidR="00463E78">
              <w:rPr>
                <w:rFonts w:asciiTheme="majorBidi" w:hAnsiTheme="majorBidi" w:cstheme="majorBidi"/>
                <w:b/>
                <w:bCs/>
                <w:sz w:val="20"/>
                <w:szCs w:val="20"/>
                <w:vertAlign w:val="subscript"/>
                <w:lang w:val="id-ID"/>
              </w:rPr>
              <w:t>e</w:t>
            </w:r>
            <w:r w:rsidRPr="003765AA">
              <w:rPr>
                <w:rFonts w:asciiTheme="majorBidi" w:hAnsiTheme="majorBidi" w:cstheme="majorBidi"/>
                <w:b/>
                <w:bCs/>
                <w:sz w:val="20"/>
                <w:szCs w:val="20"/>
                <w:vertAlign w:val="subscript"/>
                <w:lang w:val="id-ID"/>
              </w:rPr>
              <w:t xml:space="preserve"> (0,05)</w:t>
            </w:r>
          </w:p>
        </w:tc>
      </w:tr>
      <w:tr w:rsidR="003F2022" w:rsidRPr="003765AA" w14:paraId="0403FFEF" w14:textId="77777777" w:rsidTr="00292BAE">
        <w:trPr>
          <w:trHeight w:val="302"/>
        </w:trPr>
        <w:tc>
          <w:tcPr>
            <w:tcW w:w="1407" w:type="dxa"/>
            <w:tcBorders>
              <w:top w:val="nil"/>
              <w:left w:val="nil"/>
              <w:bottom w:val="nil"/>
              <w:right w:val="nil"/>
            </w:tcBorders>
            <w:shd w:val="clear" w:color="auto" w:fill="auto"/>
            <w:hideMark/>
          </w:tcPr>
          <w:p w14:paraId="1D8C4927" w14:textId="5CE03064" w:rsidR="003F2022" w:rsidRPr="003765AA" w:rsidRDefault="003F2022" w:rsidP="004E7A3D">
            <w:pPr>
              <w:spacing w:after="0"/>
              <w:jc w:val="both"/>
              <w:rPr>
                <w:rFonts w:asciiTheme="majorBidi" w:hAnsiTheme="majorBidi" w:cstheme="majorBidi"/>
                <w:sz w:val="20"/>
                <w:szCs w:val="20"/>
                <w:lang w:val="id-ID"/>
              </w:rPr>
            </w:pPr>
            <w:r>
              <w:rPr>
                <w:rFonts w:asciiTheme="majorBidi" w:hAnsiTheme="majorBidi" w:cstheme="majorBidi"/>
                <w:sz w:val="20"/>
                <w:szCs w:val="20"/>
                <w:lang w:val="id-ID"/>
              </w:rPr>
              <w:t>Treatment</w:t>
            </w:r>
          </w:p>
        </w:tc>
        <w:tc>
          <w:tcPr>
            <w:tcW w:w="1046" w:type="dxa"/>
            <w:tcBorders>
              <w:top w:val="nil"/>
              <w:left w:val="nil"/>
              <w:bottom w:val="nil"/>
              <w:right w:val="nil"/>
            </w:tcBorders>
            <w:shd w:val="clear" w:color="auto" w:fill="auto"/>
            <w:noWrap/>
            <w:vAlign w:val="center"/>
            <w:hideMark/>
          </w:tcPr>
          <w:p w14:paraId="29DF2FBE"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3</w:t>
            </w:r>
          </w:p>
        </w:tc>
        <w:tc>
          <w:tcPr>
            <w:tcW w:w="1486" w:type="dxa"/>
            <w:tcBorders>
              <w:top w:val="nil"/>
              <w:left w:val="nil"/>
              <w:bottom w:val="nil"/>
              <w:right w:val="nil"/>
            </w:tcBorders>
            <w:shd w:val="clear" w:color="auto" w:fill="auto"/>
            <w:vAlign w:val="center"/>
            <w:hideMark/>
          </w:tcPr>
          <w:p w14:paraId="723745F1"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7,33</w:t>
            </w:r>
          </w:p>
        </w:tc>
        <w:tc>
          <w:tcPr>
            <w:tcW w:w="1266" w:type="dxa"/>
            <w:tcBorders>
              <w:top w:val="nil"/>
              <w:left w:val="nil"/>
              <w:bottom w:val="nil"/>
              <w:right w:val="nil"/>
            </w:tcBorders>
            <w:shd w:val="clear" w:color="auto" w:fill="auto"/>
            <w:vAlign w:val="center"/>
            <w:hideMark/>
          </w:tcPr>
          <w:p w14:paraId="4D83180D"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2,44</w:t>
            </w:r>
          </w:p>
        </w:tc>
        <w:tc>
          <w:tcPr>
            <w:tcW w:w="1391" w:type="dxa"/>
            <w:tcBorders>
              <w:top w:val="nil"/>
              <w:left w:val="nil"/>
              <w:bottom w:val="nil"/>
              <w:right w:val="nil"/>
            </w:tcBorders>
            <w:shd w:val="clear" w:color="auto" w:fill="auto"/>
            <w:vAlign w:val="center"/>
            <w:hideMark/>
          </w:tcPr>
          <w:p w14:paraId="393E7AF9"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2,35</w:t>
            </w:r>
          </w:p>
        </w:tc>
        <w:tc>
          <w:tcPr>
            <w:tcW w:w="1265" w:type="dxa"/>
            <w:tcBorders>
              <w:top w:val="nil"/>
              <w:left w:val="nil"/>
              <w:bottom w:val="nil"/>
              <w:right w:val="nil"/>
            </w:tcBorders>
            <w:shd w:val="clear" w:color="auto" w:fill="auto"/>
            <w:noWrap/>
            <w:vAlign w:val="center"/>
            <w:hideMark/>
          </w:tcPr>
          <w:p w14:paraId="2D006A8A"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4,07</w:t>
            </w:r>
          </w:p>
        </w:tc>
      </w:tr>
      <w:tr w:rsidR="003F2022" w:rsidRPr="003765AA" w14:paraId="00A45224" w14:textId="77777777" w:rsidTr="00292BAE">
        <w:trPr>
          <w:trHeight w:val="302"/>
        </w:trPr>
        <w:tc>
          <w:tcPr>
            <w:tcW w:w="1407" w:type="dxa"/>
            <w:tcBorders>
              <w:top w:val="nil"/>
              <w:left w:val="nil"/>
              <w:bottom w:val="nil"/>
              <w:right w:val="nil"/>
            </w:tcBorders>
            <w:shd w:val="clear" w:color="auto" w:fill="auto"/>
            <w:hideMark/>
          </w:tcPr>
          <w:p w14:paraId="287E3876"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Error</w:t>
            </w:r>
          </w:p>
        </w:tc>
        <w:tc>
          <w:tcPr>
            <w:tcW w:w="1046" w:type="dxa"/>
            <w:tcBorders>
              <w:top w:val="nil"/>
              <w:left w:val="nil"/>
              <w:bottom w:val="nil"/>
              <w:right w:val="nil"/>
            </w:tcBorders>
            <w:shd w:val="clear" w:color="auto" w:fill="auto"/>
            <w:noWrap/>
            <w:vAlign w:val="center"/>
            <w:hideMark/>
          </w:tcPr>
          <w:p w14:paraId="0D48C908"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8</w:t>
            </w:r>
          </w:p>
        </w:tc>
        <w:tc>
          <w:tcPr>
            <w:tcW w:w="1486" w:type="dxa"/>
            <w:tcBorders>
              <w:top w:val="nil"/>
              <w:left w:val="nil"/>
              <w:bottom w:val="nil"/>
              <w:right w:val="nil"/>
            </w:tcBorders>
            <w:shd w:val="clear" w:color="auto" w:fill="auto"/>
            <w:vAlign w:val="center"/>
            <w:hideMark/>
          </w:tcPr>
          <w:p w14:paraId="3C54FA4B"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8,31</w:t>
            </w:r>
          </w:p>
        </w:tc>
        <w:tc>
          <w:tcPr>
            <w:tcW w:w="1266" w:type="dxa"/>
            <w:tcBorders>
              <w:top w:val="nil"/>
              <w:left w:val="nil"/>
              <w:bottom w:val="nil"/>
              <w:right w:val="nil"/>
            </w:tcBorders>
            <w:shd w:val="clear" w:color="auto" w:fill="auto"/>
            <w:vAlign w:val="center"/>
            <w:hideMark/>
          </w:tcPr>
          <w:p w14:paraId="2312E68A"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1,04</w:t>
            </w:r>
          </w:p>
        </w:tc>
        <w:tc>
          <w:tcPr>
            <w:tcW w:w="1391" w:type="dxa"/>
            <w:tcBorders>
              <w:top w:val="nil"/>
              <w:left w:val="nil"/>
              <w:bottom w:val="nil"/>
              <w:right w:val="nil"/>
            </w:tcBorders>
            <w:shd w:val="clear" w:color="auto" w:fill="auto"/>
            <w:vAlign w:val="center"/>
            <w:hideMark/>
          </w:tcPr>
          <w:p w14:paraId="27230710" w14:textId="77777777" w:rsidR="003F2022" w:rsidRPr="003765AA" w:rsidRDefault="003F2022" w:rsidP="004E7A3D">
            <w:pPr>
              <w:spacing w:after="0"/>
              <w:jc w:val="both"/>
              <w:rPr>
                <w:rFonts w:asciiTheme="majorBidi" w:hAnsiTheme="majorBidi" w:cstheme="majorBidi"/>
                <w:sz w:val="20"/>
                <w:szCs w:val="20"/>
                <w:lang w:val="id-ID"/>
              </w:rPr>
            </w:pPr>
          </w:p>
        </w:tc>
        <w:tc>
          <w:tcPr>
            <w:tcW w:w="1265" w:type="dxa"/>
            <w:tcBorders>
              <w:top w:val="nil"/>
              <w:left w:val="nil"/>
              <w:bottom w:val="nil"/>
              <w:right w:val="nil"/>
            </w:tcBorders>
            <w:shd w:val="clear" w:color="auto" w:fill="auto"/>
            <w:vAlign w:val="center"/>
            <w:hideMark/>
          </w:tcPr>
          <w:p w14:paraId="05D2BCDE" w14:textId="77777777" w:rsidR="003F2022" w:rsidRPr="003765AA" w:rsidRDefault="003F2022" w:rsidP="004E7A3D">
            <w:pPr>
              <w:spacing w:after="0"/>
              <w:jc w:val="both"/>
              <w:rPr>
                <w:rFonts w:asciiTheme="majorBidi" w:hAnsiTheme="majorBidi" w:cstheme="majorBidi"/>
                <w:sz w:val="20"/>
                <w:szCs w:val="20"/>
                <w:lang w:val="id-ID"/>
              </w:rPr>
            </w:pPr>
          </w:p>
        </w:tc>
      </w:tr>
      <w:tr w:rsidR="003F2022" w:rsidRPr="003765AA" w14:paraId="1303AC1C" w14:textId="77777777" w:rsidTr="00292BAE">
        <w:trPr>
          <w:trHeight w:val="302"/>
        </w:trPr>
        <w:tc>
          <w:tcPr>
            <w:tcW w:w="1407" w:type="dxa"/>
            <w:tcBorders>
              <w:top w:val="nil"/>
              <w:left w:val="nil"/>
              <w:bottom w:val="single" w:sz="4" w:space="0" w:color="auto"/>
              <w:right w:val="nil"/>
            </w:tcBorders>
            <w:shd w:val="clear" w:color="auto" w:fill="auto"/>
            <w:hideMark/>
          </w:tcPr>
          <w:p w14:paraId="3AEFD91D"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Total</w:t>
            </w:r>
          </w:p>
        </w:tc>
        <w:tc>
          <w:tcPr>
            <w:tcW w:w="1046" w:type="dxa"/>
            <w:tcBorders>
              <w:top w:val="nil"/>
              <w:left w:val="nil"/>
              <w:bottom w:val="single" w:sz="4" w:space="0" w:color="auto"/>
              <w:right w:val="nil"/>
            </w:tcBorders>
            <w:shd w:val="clear" w:color="auto" w:fill="auto"/>
            <w:noWrap/>
            <w:vAlign w:val="center"/>
            <w:hideMark/>
          </w:tcPr>
          <w:p w14:paraId="1E69038E"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11</w:t>
            </w:r>
          </w:p>
        </w:tc>
        <w:tc>
          <w:tcPr>
            <w:tcW w:w="1486" w:type="dxa"/>
            <w:tcBorders>
              <w:top w:val="nil"/>
              <w:left w:val="nil"/>
              <w:bottom w:val="single" w:sz="4" w:space="0" w:color="auto"/>
              <w:right w:val="nil"/>
            </w:tcBorders>
            <w:shd w:val="clear" w:color="auto" w:fill="auto"/>
            <w:vAlign w:val="center"/>
            <w:hideMark/>
          </w:tcPr>
          <w:p w14:paraId="3DBA319B"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15,64</w:t>
            </w:r>
          </w:p>
        </w:tc>
        <w:tc>
          <w:tcPr>
            <w:tcW w:w="1266" w:type="dxa"/>
            <w:tcBorders>
              <w:top w:val="nil"/>
              <w:left w:val="nil"/>
              <w:bottom w:val="single" w:sz="4" w:space="0" w:color="auto"/>
              <w:right w:val="nil"/>
            </w:tcBorders>
            <w:shd w:val="clear" w:color="auto" w:fill="auto"/>
            <w:vAlign w:val="center"/>
            <w:hideMark/>
          </w:tcPr>
          <w:p w14:paraId="2B0DEB0A"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c>
          <w:tcPr>
            <w:tcW w:w="1391" w:type="dxa"/>
            <w:tcBorders>
              <w:top w:val="nil"/>
              <w:left w:val="nil"/>
              <w:bottom w:val="single" w:sz="4" w:space="0" w:color="auto"/>
              <w:right w:val="nil"/>
            </w:tcBorders>
            <w:shd w:val="clear" w:color="auto" w:fill="auto"/>
            <w:vAlign w:val="center"/>
            <w:hideMark/>
          </w:tcPr>
          <w:p w14:paraId="4FFEAF68"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c>
          <w:tcPr>
            <w:tcW w:w="1265" w:type="dxa"/>
            <w:tcBorders>
              <w:top w:val="nil"/>
              <w:left w:val="nil"/>
              <w:bottom w:val="single" w:sz="4" w:space="0" w:color="auto"/>
              <w:right w:val="nil"/>
            </w:tcBorders>
            <w:shd w:val="clear" w:color="auto" w:fill="auto"/>
            <w:vAlign w:val="center"/>
            <w:hideMark/>
          </w:tcPr>
          <w:p w14:paraId="789BFB46"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r>
    </w:tbl>
    <w:p w14:paraId="3EBCA382" w14:textId="77777777" w:rsidR="003F2022" w:rsidRPr="003F2022" w:rsidRDefault="003F2022"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3F2022">
        <w:rPr>
          <w:rFonts w:ascii="Times New Roman" w:hAnsi="Times New Roman" w:cs="Times New Roman"/>
          <w:kern w:val="0"/>
          <w:sz w:val="22"/>
          <w:szCs w:val="22"/>
          <w:lang w:val="en-US"/>
        </w:rPr>
        <w:t>Note: F count &lt; F Table (0.05) has no significant effect</w:t>
      </w:r>
    </w:p>
    <w:p w14:paraId="659510F6" w14:textId="196E381B" w:rsidR="003F2022" w:rsidRDefault="003F2022"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3F2022">
        <w:rPr>
          <w:rFonts w:ascii="Times New Roman" w:hAnsi="Times New Roman" w:cs="Times New Roman"/>
          <w:kern w:val="0"/>
          <w:lang w:val="en-US"/>
        </w:rPr>
        <w:t xml:space="preserve">The results of the analysis of variance showed that the addition of shrimp head </w:t>
      </w:r>
      <w:r w:rsidR="00463E78">
        <w:rPr>
          <w:rFonts w:ascii="Times New Roman" w:hAnsi="Times New Roman" w:cs="Times New Roman"/>
          <w:kern w:val="0"/>
          <w:lang w:val="en-US"/>
        </w:rPr>
        <w:t>meal</w:t>
      </w:r>
      <w:r w:rsidRPr="003F2022">
        <w:rPr>
          <w:rFonts w:ascii="Times New Roman" w:hAnsi="Times New Roman" w:cs="Times New Roman"/>
          <w:kern w:val="0"/>
          <w:lang w:val="en-US"/>
        </w:rPr>
        <w:t xml:space="preserve"> to the feed did not have a significant effect (P&gt;0.05) on the efficiency of feed utilization of rainbow fish. </w:t>
      </w:r>
    </w:p>
    <w:p w14:paraId="04232B15" w14:textId="77777777" w:rsidR="00D25209" w:rsidRDefault="00D25209"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F1FC030" w14:textId="77777777" w:rsidR="00D25209" w:rsidRPr="000D337A"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Conversion Ratio</w:t>
      </w:r>
    </w:p>
    <w:p w14:paraId="701CBCAA"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Based on the results of the feed conversion ratio (FCR) conducted at the end of the study, data on the feed conversion ratio of rainbow fish (</w:t>
      </w:r>
      <w:proofErr w:type="spellStart"/>
      <w:r w:rsidRPr="000A628C">
        <w:rPr>
          <w:rFonts w:ascii="Times New Roman" w:hAnsi="Times New Roman" w:cs="Times New Roman"/>
          <w:i/>
          <w:iCs/>
          <w:kern w:val="0"/>
          <w:lang w:val="en-US"/>
        </w:rPr>
        <w:t>Melanotaenia</w:t>
      </w:r>
      <w:proofErr w:type="spellEnd"/>
      <w:r w:rsidRPr="00D25209">
        <w:rPr>
          <w:rFonts w:ascii="Times New Roman" w:hAnsi="Times New Roman" w:cs="Times New Roman"/>
          <w:kern w:val="0"/>
          <w:lang w:val="en-US"/>
        </w:rPr>
        <w:t xml:space="preserve"> sp.) were obtained. The value of the feed conversion ratio of rainbow fish (</w:t>
      </w:r>
      <w:proofErr w:type="spellStart"/>
      <w:r w:rsidRPr="000A628C">
        <w:rPr>
          <w:rFonts w:ascii="Times New Roman" w:hAnsi="Times New Roman" w:cs="Times New Roman"/>
          <w:i/>
          <w:iCs/>
          <w:kern w:val="0"/>
          <w:lang w:val="en-US"/>
        </w:rPr>
        <w:t>Melanotaenia</w:t>
      </w:r>
      <w:proofErr w:type="spellEnd"/>
      <w:r w:rsidRPr="000A628C">
        <w:rPr>
          <w:rFonts w:ascii="Times New Roman" w:hAnsi="Times New Roman" w:cs="Times New Roman"/>
          <w:i/>
          <w:iCs/>
          <w:kern w:val="0"/>
          <w:lang w:val="en-US"/>
        </w:rPr>
        <w:t xml:space="preserve"> </w:t>
      </w:r>
      <w:r w:rsidRPr="00D25209">
        <w:rPr>
          <w:rFonts w:ascii="Times New Roman" w:hAnsi="Times New Roman" w:cs="Times New Roman"/>
          <w:kern w:val="0"/>
          <w:lang w:val="en-US"/>
        </w:rPr>
        <w:t>sp.) during the study is presented in Table 5.</w:t>
      </w:r>
    </w:p>
    <w:p w14:paraId="197EADB0" w14:textId="01CA1898"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Table 5. Value of Feed Conversion Ratio of Rainbow Fish.</w:t>
      </w:r>
    </w:p>
    <w:tbl>
      <w:tblPr>
        <w:tblW w:w="7600" w:type="dxa"/>
        <w:tblLook w:val="04A0" w:firstRow="1" w:lastRow="0" w:firstColumn="1" w:lastColumn="0" w:noHBand="0" w:noVBand="1"/>
      </w:tblPr>
      <w:tblGrid>
        <w:gridCol w:w="1440"/>
        <w:gridCol w:w="1540"/>
        <w:gridCol w:w="1540"/>
        <w:gridCol w:w="1540"/>
        <w:gridCol w:w="1540"/>
      </w:tblGrid>
      <w:tr w:rsidR="00D25209" w:rsidRPr="00D25209" w14:paraId="6978D315"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435AAC3F" w14:textId="61302DBE" w:rsidR="00D25209" w:rsidRPr="00D25209" w:rsidRDefault="00D25209"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088ECDC6" w14:textId="7900012A" w:rsidR="00D25209" w:rsidRPr="00D25209" w:rsidRDefault="00D25209" w:rsidP="002A409D">
            <w:pPr>
              <w:spacing w:after="0"/>
              <w:jc w:val="center"/>
              <w:rPr>
                <w:rFonts w:asciiTheme="majorBidi" w:hAnsiTheme="majorBidi" w:cstheme="majorBidi"/>
                <w:sz w:val="22"/>
                <w:szCs w:val="22"/>
                <w:lang w:val="id-ID"/>
              </w:rPr>
            </w:pPr>
            <w:r>
              <w:rPr>
                <w:rFonts w:asciiTheme="majorBidi" w:hAnsiTheme="majorBidi" w:cstheme="majorBidi"/>
                <w:sz w:val="22"/>
                <w:szCs w:val="22"/>
                <w:lang w:val="id-ID"/>
              </w:rPr>
              <w:t>Treatment</w:t>
            </w:r>
          </w:p>
        </w:tc>
      </w:tr>
      <w:tr w:rsidR="00D25209" w:rsidRPr="00D25209" w14:paraId="53BB5F6F"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5B46C8A2" w14:textId="77777777" w:rsidR="00D25209" w:rsidRPr="00D25209" w:rsidRDefault="00D25209"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458BE04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2228773D"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05731869"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2B7C1EE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D</w:t>
            </w:r>
          </w:p>
        </w:tc>
      </w:tr>
      <w:tr w:rsidR="00D25209" w:rsidRPr="00D25209" w14:paraId="7EBF235E" w14:textId="77777777" w:rsidTr="004E7A3D">
        <w:trPr>
          <w:trHeight w:val="315"/>
        </w:trPr>
        <w:tc>
          <w:tcPr>
            <w:tcW w:w="1440" w:type="dxa"/>
            <w:tcBorders>
              <w:top w:val="nil"/>
              <w:left w:val="nil"/>
              <w:bottom w:val="nil"/>
              <w:right w:val="nil"/>
            </w:tcBorders>
            <w:shd w:val="clear" w:color="auto" w:fill="auto"/>
            <w:noWrap/>
            <w:vAlign w:val="bottom"/>
            <w:hideMark/>
          </w:tcPr>
          <w:p w14:paraId="56491065" w14:textId="77777777" w:rsidR="00D25209" w:rsidRPr="00D25209" w:rsidRDefault="00D25209" w:rsidP="004E7A3D">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4C06E22F"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1,93</w:t>
            </w:r>
          </w:p>
        </w:tc>
        <w:tc>
          <w:tcPr>
            <w:tcW w:w="1540" w:type="dxa"/>
            <w:tcBorders>
              <w:top w:val="nil"/>
              <w:left w:val="nil"/>
              <w:bottom w:val="nil"/>
              <w:right w:val="nil"/>
            </w:tcBorders>
            <w:shd w:val="clear" w:color="auto" w:fill="auto"/>
            <w:noWrap/>
            <w:vAlign w:val="center"/>
            <w:hideMark/>
          </w:tcPr>
          <w:p w14:paraId="3F2009B4"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1,98</w:t>
            </w:r>
          </w:p>
        </w:tc>
        <w:tc>
          <w:tcPr>
            <w:tcW w:w="1540" w:type="dxa"/>
            <w:tcBorders>
              <w:top w:val="nil"/>
              <w:left w:val="nil"/>
              <w:bottom w:val="nil"/>
              <w:right w:val="nil"/>
            </w:tcBorders>
            <w:shd w:val="clear" w:color="auto" w:fill="auto"/>
            <w:noWrap/>
            <w:vAlign w:val="center"/>
            <w:hideMark/>
          </w:tcPr>
          <w:p w14:paraId="4B21160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1,96</w:t>
            </w:r>
          </w:p>
        </w:tc>
        <w:tc>
          <w:tcPr>
            <w:tcW w:w="1540" w:type="dxa"/>
            <w:tcBorders>
              <w:top w:val="nil"/>
              <w:left w:val="nil"/>
              <w:bottom w:val="nil"/>
              <w:right w:val="nil"/>
            </w:tcBorders>
            <w:shd w:val="clear" w:color="auto" w:fill="auto"/>
            <w:noWrap/>
            <w:vAlign w:val="center"/>
            <w:hideMark/>
          </w:tcPr>
          <w:p w14:paraId="4F5804D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1,68</w:t>
            </w:r>
          </w:p>
        </w:tc>
      </w:tr>
      <w:tr w:rsidR="00D25209" w:rsidRPr="00D25209" w14:paraId="6FED78B4" w14:textId="77777777" w:rsidTr="004E7A3D">
        <w:trPr>
          <w:trHeight w:val="315"/>
        </w:trPr>
        <w:tc>
          <w:tcPr>
            <w:tcW w:w="1440" w:type="dxa"/>
            <w:tcBorders>
              <w:top w:val="nil"/>
              <w:left w:val="nil"/>
              <w:bottom w:val="nil"/>
              <w:right w:val="nil"/>
            </w:tcBorders>
            <w:shd w:val="clear" w:color="auto" w:fill="auto"/>
            <w:noWrap/>
            <w:vAlign w:val="bottom"/>
            <w:hideMark/>
          </w:tcPr>
          <w:p w14:paraId="05BCB6E0" w14:textId="77777777" w:rsidR="00D25209" w:rsidRPr="00D25209" w:rsidRDefault="00D25209" w:rsidP="004E7A3D">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33C06E3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2,11</w:t>
            </w:r>
          </w:p>
        </w:tc>
        <w:tc>
          <w:tcPr>
            <w:tcW w:w="1540" w:type="dxa"/>
            <w:tcBorders>
              <w:top w:val="nil"/>
              <w:left w:val="nil"/>
              <w:bottom w:val="nil"/>
              <w:right w:val="nil"/>
            </w:tcBorders>
            <w:shd w:val="clear" w:color="auto" w:fill="auto"/>
            <w:noWrap/>
            <w:vAlign w:val="center"/>
            <w:hideMark/>
          </w:tcPr>
          <w:p w14:paraId="78520335"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2,00</w:t>
            </w:r>
          </w:p>
        </w:tc>
        <w:tc>
          <w:tcPr>
            <w:tcW w:w="1540" w:type="dxa"/>
            <w:tcBorders>
              <w:top w:val="nil"/>
              <w:left w:val="nil"/>
              <w:bottom w:val="nil"/>
              <w:right w:val="nil"/>
            </w:tcBorders>
            <w:shd w:val="clear" w:color="auto" w:fill="auto"/>
            <w:noWrap/>
            <w:vAlign w:val="center"/>
            <w:hideMark/>
          </w:tcPr>
          <w:p w14:paraId="7D51FB6A"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1,98</w:t>
            </w:r>
          </w:p>
        </w:tc>
        <w:tc>
          <w:tcPr>
            <w:tcW w:w="1540" w:type="dxa"/>
            <w:tcBorders>
              <w:top w:val="nil"/>
              <w:left w:val="nil"/>
              <w:bottom w:val="nil"/>
              <w:right w:val="nil"/>
            </w:tcBorders>
            <w:shd w:val="clear" w:color="auto" w:fill="auto"/>
            <w:noWrap/>
            <w:vAlign w:val="center"/>
            <w:hideMark/>
          </w:tcPr>
          <w:p w14:paraId="4D2718C1"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2,10</w:t>
            </w:r>
          </w:p>
        </w:tc>
      </w:tr>
      <w:tr w:rsidR="00D25209" w:rsidRPr="00D25209" w14:paraId="48720A43"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043C945F" w14:textId="77777777" w:rsidR="00D25209" w:rsidRPr="00D25209" w:rsidRDefault="00D25209" w:rsidP="004E7A3D">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2314A11C"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1,94</w:t>
            </w:r>
          </w:p>
        </w:tc>
        <w:tc>
          <w:tcPr>
            <w:tcW w:w="1540" w:type="dxa"/>
            <w:tcBorders>
              <w:top w:val="nil"/>
              <w:left w:val="nil"/>
              <w:bottom w:val="single" w:sz="4" w:space="0" w:color="auto"/>
              <w:right w:val="nil"/>
            </w:tcBorders>
            <w:shd w:val="clear" w:color="auto" w:fill="auto"/>
            <w:noWrap/>
            <w:vAlign w:val="center"/>
            <w:hideMark/>
          </w:tcPr>
          <w:p w14:paraId="6975632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2,06</w:t>
            </w:r>
          </w:p>
        </w:tc>
        <w:tc>
          <w:tcPr>
            <w:tcW w:w="1540" w:type="dxa"/>
            <w:tcBorders>
              <w:top w:val="nil"/>
              <w:left w:val="nil"/>
              <w:bottom w:val="single" w:sz="4" w:space="0" w:color="auto"/>
              <w:right w:val="nil"/>
            </w:tcBorders>
            <w:shd w:val="clear" w:color="auto" w:fill="auto"/>
            <w:noWrap/>
            <w:vAlign w:val="center"/>
            <w:hideMark/>
          </w:tcPr>
          <w:p w14:paraId="576A6B12"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1,59</w:t>
            </w:r>
          </w:p>
        </w:tc>
        <w:tc>
          <w:tcPr>
            <w:tcW w:w="1540" w:type="dxa"/>
            <w:tcBorders>
              <w:top w:val="nil"/>
              <w:left w:val="nil"/>
              <w:bottom w:val="single" w:sz="4" w:space="0" w:color="auto"/>
              <w:right w:val="nil"/>
            </w:tcBorders>
            <w:shd w:val="clear" w:color="auto" w:fill="auto"/>
            <w:noWrap/>
            <w:vAlign w:val="center"/>
            <w:hideMark/>
          </w:tcPr>
          <w:p w14:paraId="289A7472"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1,73</w:t>
            </w:r>
          </w:p>
        </w:tc>
      </w:tr>
      <w:tr w:rsidR="00D25209" w:rsidRPr="00D25209" w14:paraId="09A6A710"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5A0085CE" w14:textId="4179CED1" w:rsidR="00D25209" w:rsidRPr="00D25209" w:rsidRDefault="002A409D"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Mean</w:t>
            </w:r>
            <w:r w:rsidR="00D25209" w:rsidRPr="00D25209">
              <w:rPr>
                <w:rFonts w:asciiTheme="majorBidi" w:hAnsiTheme="majorBidi" w:cstheme="majorBidi"/>
                <w:sz w:val="22"/>
                <w:szCs w:val="22"/>
                <w:lang w:val="id-ID"/>
              </w:rPr>
              <w:t xml:space="preserve"> </w:t>
            </w:r>
            <w:r w:rsidR="00D25209" w:rsidRPr="00D25209">
              <w:rPr>
                <w:rFonts w:asciiTheme="majorBidi" w:hAnsiTheme="majorBidi" w:cstheme="majorBidi"/>
                <w:sz w:val="22"/>
                <w:szCs w:val="22"/>
                <w:u w:val="single"/>
                <w:lang w:val="id-ID"/>
              </w:rPr>
              <w:t xml:space="preserve">± </w:t>
            </w:r>
            <w:r w:rsidR="00D25209" w:rsidRPr="00D25209">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611A0507"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1,99±0,07</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3E3FCB8A"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2,01±0,04</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3070397C"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1,95±0,25</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C5A2768"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1,84±0,24</w:t>
            </w:r>
            <w:r w:rsidRPr="00D25209">
              <w:rPr>
                <w:rFonts w:asciiTheme="majorBidi" w:hAnsiTheme="majorBidi" w:cstheme="majorBidi"/>
                <w:sz w:val="22"/>
                <w:szCs w:val="22"/>
                <w:vertAlign w:val="superscript"/>
                <w:lang w:val="id-ID"/>
              </w:rPr>
              <w:t>a</w:t>
            </w:r>
          </w:p>
        </w:tc>
      </w:tr>
    </w:tbl>
    <w:p w14:paraId="6CAB39A7"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Values ​​with the same superscript indicate no significant difference (P&gt;0.05).</w:t>
      </w:r>
    </w:p>
    <w:p w14:paraId="30621054" w14:textId="77777777"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FCFAA8F" w14:textId="7BDEE0C6"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Based on Table 5. the lowest feed conversion ratio (FCR) value is treatment D of 1.84 ± 0.24. Normality, homogeneity and additivity tests were carried out on the feed conversion ratio values ​​in rainbow fish (</w:t>
      </w:r>
      <w:proofErr w:type="spellStart"/>
      <w:r w:rsidRPr="00A93970">
        <w:rPr>
          <w:rFonts w:ascii="Times New Roman" w:hAnsi="Times New Roman" w:cs="Times New Roman"/>
          <w:i/>
          <w:iCs/>
          <w:kern w:val="0"/>
          <w:lang w:val="en-US"/>
        </w:rPr>
        <w:t>Melanotaenia</w:t>
      </w:r>
      <w:proofErr w:type="spellEnd"/>
      <w:r w:rsidRPr="00A93970">
        <w:rPr>
          <w:rFonts w:ascii="Times New Roman" w:hAnsi="Times New Roman" w:cs="Times New Roman"/>
          <w:i/>
          <w:iCs/>
          <w:kern w:val="0"/>
          <w:lang w:val="en-US"/>
        </w:rPr>
        <w:t xml:space="preserve"> </w:t>
      </w:r>
      <w:r w:rsidRPr="00D25209">
        <w:rPr>
          <w:rFonts w:ascii="Times New Roman" w:hAnsi="Times New Roman" w:cs="Times New Roman"/>
          <w:kern w:val="0"/>
          <w:lang w:val="en-US"/>
        </w:rPr>
        <w:t>sp.). The test results showed that the data were normally distributed, homogeneity showed that the data were homogeneous and additivity showed that the data were additive, thus meeting the requirements for analysis of variance. Results of analysis of variance of feed conversion ratio in rainbow fish (</w:t>
      </w:r>
      <w:proofErr w:type="spellStart"/>
      <w:r w:rsidRPr="005F69EB">
        <w:rPr>
          <w:rFonts w:ascii="Times New Roman" w:hAnsi="Times New Roman" w:cs="Times New Roman"/>
          <w:i/>
          <w:iCs/>
          <w:kern w:val="0"/>
          <w:lang w:val="en-US"/>
        </w:rPr>
        <w:t>Melanotaenia</w:t>
      </w:r>
      <w:proofErr w:type="spellEnd"/>
      <w:r w:rsidRPr="00D25209">
        <w:rPr>
          <w:rFonts w:ascii="Times New Roman" w:hAnsi="Times New Roman" w:cs="Times New Roman"/>
          <w:kern w:val="0"/>
          <w:lang w:val="en-US"/>
        </w:rPr>
        <w:t xml:space="preserve"> sp.)</w:t>
      </w:r>
    </w:p>
    <w:p w14:paraId="36FDF258" w14:textId="77777777" w:rsidR="005F69EB" w:rsidRDefault="005F69EB"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4720700" w14:textId="77777777" w:rsidR="005F69EB" w:rsidRDefault="005F69EB"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7DB162A" w14:textId="77777777" w:rsidR="005F69EB" w:rsidRPr="00D25209" w:rsidRDefault="005F69EB"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CCF298E" w14:textId="541FBA30"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Table 6. Results of Analysis of Variance of Feed Conversion Ratio of Rainbow Fish.</w:t>
      </w:r>
    </w:p>
    <w:tbl>
      <w:tblPr>
        <w:tblW w:w="7922" w:type="dxa"/>
        <w:tblLook w:val="04A0" w:firstRow="1" w:lastRow="0" w:firstColumn="1" w:lastColumn="0" w:noHBand="0" w:noVBand="1"/>
      </w:tblPr>
      <w:tblGrid>
        <w:gridCol w:w="1418"/>
        <w:gridCol w:w="1417"/>
        <w:gridCol w:w="1276"/>
        <w:gridCol w:w="1276"/>
        <w:gridCol w:w="1259"/>
        <w:gridCol w:w="1276"/>
      </w:tblGrid>
      <w:tr w:rsidR="00D25209" w:rsidRPr="00D25209" w14:paraId="675CCF92" w14:textId="77777777" w:rsidTr="004E7A3D">
        <w:trPr>
          <w:trHeight w:val="345"/>
        </w:trPr>
        <w:tc>
          <w:tcPr>
            <w:tcW w:w="1418" w:type="dxa"/>
            <w:tcBorders>
              <w:top w:val="single" w:sz="4" w:space="0" w:color="auto"/>
              <w:left w:val="nil"/>
              <w:bottom w:val="single" w:sz="4" w:space="0" w:color="auto"/>
              <w:right w:val="nil"/>
            </w:tcBorders>
            <w:shd w:val="clear" w:color="auto" w:fill="auto"/>
            <w:vAlign w:val="center"/>
            <w:hideMark/>
          </w:tcPr>
          <w:p w14:paraId="7E57D516"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0A96BA16"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Db</w:t>
            </w:r>
          </w:p>
        </w:tc>
        <w:tc>
          <w:tcPr>
            <w:tcW w:w="1276" w:type="dxa"/>
            <w:tcBorders>
              <w:top w:val="single" w:sz="4" w:space="0" w:color="auto"/>
              <w:left w:val="nil"/>
              <w:bottom w:val="single" w:sz="4" w:space="0" w:color="auto"/>
              <w:right w:val="nil"/>
            </w:tcBorders>
            <w:shd w:val="clear" w:color="auto" w:fill="auto"/>
            <w:vAlign w:val="center"/>
            <w:hideMark/>
          </w:tcPr>
          <w:p w14:paraId="536D92AA"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JK</w:t>
            </w:r>
          </w:p>
        </w:tc>
        <w:tc>
          <w:tcPr>
            <w:tcW w:w="1276" w:type="dxa"/>
            <w:tcBorders>
              <w:top w:val="single" w:sz="4" w:space="0" w:color="auto"/>
              <w:left w:val="nil"/>
              <w:bottom w:val="single" w:sz="4" w:space="0" w:color="auto"/>
              <w:right w:val="nil"/>
            </w:tcBorders>
            <w:shd w:val="clear" w:color="auto" w:fill="auto"/>
            <w:vAlign w:val="center"/>
            <w:hideMark/>
          </w:tcPr>
          <w:p w14:paraId="2DA07833"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KT</w:t>
            </w:r>
          </w:p>
        </w:tc>
        <w:tc>
          <w:tcPr>
            <w:tcW w:w="1259" w:type="dxa"/>
            <w:tcBorders>
              <w:top w:val="single" w:sz="4" w:space="0" w:color="auto"/>
              <w:left w:val="nil"/>
              <w:bottom w:val="single" w:sz="4" w:space="0" w:color="auto"/>
              <w:right w:val="nil"/>
            </w:tcBorders>
            <w:shd w:val="clear" w:color="auto" w:fill="auto"/>
            <w:vAlign w:val="center"/>
            <w:hideMark/>
          </w:tcPr>
          <w:p w14:paraId="002FFA59" w14:textId="3609D16C"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 xml:space="preserve">F </w:t>
            </w:r>
            <w:r w:rsidR="007348C5" w:rsidRPr="000A628C">
              <w:rPr>
                <w:rFonts w:asciiTheme="majorBidi" w:hAnsiTheme="majorBidi" w:cstheme="majorBidi"/>
                <w:b/>
                <w:bCs/>
                <w:sz w:val="22"/>
                <w:szCs w:val="22"/>
                <w:lang w:val="id-ID"/>
              </w:rPr>
              <w:t>count</w:t>
            </w:r>
          </w:p>
        </w:tc>
        <w:tc>
          <w:tcPr>
            <w:tcW w:w="1276" w:type="dxa"/>
            <w:tcBorders>
              <w:top w:val="single" w:sz="4" w:space="0" w:color="auto"/>
              <w:left w:val="nil"/>
              <w:bottom w:val="single" w:sz="4" w:space="0" w:color="auto"/>
              <w:right w:val="nil"/>
            </w:tcBorders>
            <w:shd w:val="clear" w:color="auto" w:fill="auto"/>
            <w:noWrap/>
            <w:vAlign w:val="center"/>
            <w:hideMark/>
          </w:tcPr>
          <w:p w14:paraId="4BA3D630" w14:textId="2C6A2561"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F</w:t>
            </w:r>
            <w:r w:rsidRPr="000A628C">
              <w:rPr>
                <w:rFonts w:asciiTheme="majorBidi" w:hAnsiTheme="majorBidi" w:cstheme="majorBidi"/>
                <w:b/>
                <w:bCs/>
                <w:sz w:val="22"/>
                <w:szCs w:val="22"/>
                <w:vertAlign w:val="subscript"/>
                <w:lang w:val="id-ID"/>
              </w:rPr>
              <w:t>tabl</w:t>
            </w:r>
            <w:r w:rsidR="002A409D" w:rsidRPr="000A628C">
              <w:rPr>
                <w:rFonts w:asciiTheme="majorBidi" w:hAnsiTheme="majorBidi" w:cstheme="majorBidi"/>
                <w:b/>
                <w:bCs/>
                <w:sz w:val="22"/>
                <w:szCs w:val="22"/>
                <w:vertAlign w:val="subscript"/>
                <w:lang w:val="id-ID"/>
              </w:rPr>
              <w:t>e</w:t>
            </w:r>
            <w:r w:rsidRPr="000A628C">
              <w:rPr>
                <w:rFonts w:asciiTheme="majorBidi" w:hAnsiTheme="majorBidi" w:cstheme="majorBidi"/>
                <w:b/>
                <w:bCs/>
                <w:sz w:val="22"/>
                <w:szCs w:val="22"/>
                <w:vertAlign w:val="subscript"/>
                <w:lang w:val="id-ID"/>
              </w:rPr>
              <w:t xml:space="preserve"> (0,05)</w:t>
            </w:r>
          </w:p>
        </w:tc>
      </w:tr>
      <w:tr w:rsidR="00D25209" w:rsidRPr="00D25209" w14:paraId="70822BAA" w14:textId="77777777" w:rsidTr="004E7A3D">
        <w:trPr>
          <w:trHeight w:val="315"/>
        </w:trPr>
        <w:tc>
          <w:tcPr>
            <w:tcW w:w="1418" w:type="dxa"/>
            <w:tcBorders>
              <w:top w:val="nil"/>
              <w:left w:val="nil"/>
              <w:bottom w:val="nil"/>
              <w:right w:val="nil"/>
            </w:tcBorders>
            <w:shd w:val="clear" w:color="auto" w:fill="auto"/>
            <w:hideMark/>
          </w:tcPr>
          <w:p w14:paraId="6E93FDFC" w14:textId="7892CC6E" w:rsidR="00D25209" w:rsidRPr="000A628C" w:rsidRDefault="002A409D"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lastRenderedPageBreak/>
              <w:t>Treatment</w:t>
            </w:r>
          </w:p>
        </w:tc>
        <w:tc>
          <w:tcPr>
            <w:tcW w:w="1417" w:type="dxa"/>
            <w:tcBorders>
              <w:top w:val="nil"/>
              <w:left w:val="nil"/>
              <w:bottom w:val="nil"/>
              <w:right w:val="nil"/>
            </w:tcBorders>
            <w:shd w:val="clear" w:color="auto" w:fill="auto"/>
            <w:noWrap/>
            <w:vAlign w:val="center"/>
            <w:hideMark/>
          </w:tcPr>
          <w:p w14:paraId="3E83A69B"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3</w:t>
            </w:r>
          </w:p>
        </w:tc>
        <w:tc>
          <w:tcPr>
            <w:tcW w:w="1276" w:type="dxa"/>
            <w:tcBorders>
              <w:top w:val="nil"/>
              <w:left w:val="nil"/>
              <w:bottom w:val="nil"/>
              <w:right w:val="nil"/>
            </w:tcBorders>
            <w:shd w:val="clear" w:color="auto" w:fill="auto"/>
            <w:vAlign w:val="center"/>
            <w:hideMark/>
          </w:tcPr>
          <w:p w14:paraId="5B9B5E1A"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0,05</w:t>
            </w:r>
          </w:p>
        </w:tc>
        <w:tc>
          <w:tcPr>
            <w:tcW w:w="1276" w:type="dxa"/>
            <w:tcBorders>
              <w:top w:val="nil"/>
              <w:left w:val="nil"/>
              <w:bottom w:val="nil"/>
              <w:right w:val="nil"/>
            </w:tcBorders>
            <w:shd w:val="clear" w:color="auto" w:fill="auto"/>
            <w:vAlign w:val="center"/>
            <w:hideMark/>
          </w:tcPr>
          <w:p w14:paraId="7275E475"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0,02</w:t>
            </w:r>
          </w:p>
        </w:tc>
        <w:tc>
          <w:tcPr>
            <w:tcW w:w="1259" w:type="dxa"/>
            <w:tcBorders>
              <w:top w:val="nil"/>
              <w:left w:val="nil"/>
              <w:bottom w:val="nil"/>
              <w:right w:val="nil"/>
            </w:tcBorders>
            <w:shd w:val="clear" w:color="auto" w:fill="auto"/>
            <w:vAlign w:val="center"/>
            <w:hideMark/>
          </w:tcPr>
          <w:p w14:paraId="2FCA549E"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0,53</w:t>
            </w:r>
          </w:p>
        </w:tc>
        <w:tc>
          <w:tcPr>
            <w:tcW w:w="1276" w:type="dxa"/>
            <w:tcBorders>
              <w:top w:val="nil"/>
              <w:left w:val="nil"/>
              <w:bottom w:val="nil"/>
              <w:right w:val="nil"/>
            </w:tcBorders>
            <w:shd w:val="clear" w:color="auto" w:fill="auto"/>
            <w:noWrap/>
            <w:vAlign w:val="center"/>
            <w:hideMark/>
          </w:tcPr>
          <w:p w14:paraId="001CEB79"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4,07</w:t>
            </w:r>
          </w:p>
        </w:tc>
      </w:tr>
      <w:tr w:rsidR="00D25209" w:rsidRPr="00D25209" w14:paraId="776E9EA3" w14:textId="77777777" w:rsidTr="004E7A3D">
        <w:trPr>
          <w:trHeight w:val="315"/>
        </w:trPr>
        <w:tc>
          <w:tcPr>
            <w:tcW w:w="1418" w:type="dxa"/>
            <w:tcBorders>
              <w:top w:val="nil"/>
              <w:left w:val="nil"/>
              <w:bottom w:val="nil"/>
              <w:right w:val="nil"/>
            </w:tcBorders>
            <w:shd w:val="clear" w:color="auto" w:fill="auto"/>
            <w:hideMark/>
          </w:tcPr>
          <w:p w14:paraId="4CD20721"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30685422"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8</w:t>
            </w:r>
          </w:p>
        </w:tc>
        <w:tc>
          <w:tcPr>
            <w:tcW w:w="1276" w:type="dxa"/>
            <w:tcBorders>
              <w:top w:val="nil"/>
              <w:left w:val="nil"/>
              <w:bottom w:val="nil"/>
              <w:right w:val="nil"/>
            </w:tcBorders>
            <w:shd w:val="clear" w:color="auto" w:fill="auto"/>
            <w:vAlign w:val="center"/>
            <w:hideMark/>
          </w:tcPr>
          <w:p w14:paraId="2D705958"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0,25</w:t>
            </w:r>
          </w:p>
        </w:tc>
        <w:tc>
          <w:tcPr>
            <w:tcW w:w="1276" w:type="dxa"/>
            <w:tcBorders>
              <w:top w:val="nil"/>
              <w:left w:val="nil"/>
              <w:bottom w:val="nil"/>
              <w:right w:val="nil"/>
            </w:tcBorders>
            <w:shd w:val="clear" w:color="auto" w:fill="auto"/>
            <w:vAlign w:val="center"/>
            <w:hideMark/>
          </w:tcPr>
          <w:p w14:paraId="4A205943"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0,03</w:t>
            </w:r>
          </w:p>
        </w:tc>
        <w:tc>
          <w:tcPr>
            <w:tcW w:w="1259" w:type="dxa"/>
            <w:tcBorders>
              <w:top w:val="nil"/>
              <w:left w:val="nil"/>
              <w:bottom w:val="nil"/>
              <w:right w:val="nil"/>
            </w:tcBorders>
            <w:shd w:val="clear" w:color="auto" w:fill="auto"/>
            <w:vAlign w:val="center"/>
            <w:hideMark/>
          </w:tcPr>
          <w:p w14:paraId="560D4671" w14:textId="77777777" w:rsidR="00D25209" w:rsidRPr="000A628C" w:rsidRDefault="00D25209" w:rsidP="004E7A3D">
            <w:pPr>
              <w:spacing w:after="0" w:line="240" w:lineRule="auto"/>
              <w:jc w:val="both"/>
              <w:rPr>
                <w:rFonts w:asciiTheme="majorBidi" w:hAnsiTheme="majorBidi" w:cstheme="majorBidi"/>
                <w:sz w:val="22"/>
                <w:szCs w:val="22"/>
                <w:lang w:val="id-ID"/>
              </w:rPr>
            </w:pPr>
          </w:p>
        </w:tc>
        <w:tc>
          <w:tcPr>
            <w:tcW w:w="1276" w:type="dxa"/>
            <w:tcBorders>
              <w:top w:val="nil"/>
              <w:left w:val="nil"/>
              <w:bottom w:val="nil"/>
              <w:right w:val="nil"/>
            </w:tcBorders>
            <w:shd w:val="clear" w:color="auto" w:fill="auto"/>
            <w:vAlign w:val="center"/>
            <w:hideMark/>
          </w:tcPr>
          <w:p w14:paraId="5654347E" w14:textId="77777777" w:rsidR="00D25209" w:rsidRPr="000A628C" w:rsidRDefault="00D25209" w:rsidP="004E7A3D">
            <w:pPr>
              <w:spacing w:after="0" w:line="240" w:lineRule="auto"/>
              <w:jc w:val="both"/>
              <w:rPr>
                <w:rFonts w:asciiTheme="majorBidi" w:hAnsiTheme="majorBidi" w:cstheme="majorBidi"/>
                <w:sz w:val="22"/>
                <w:szCs w:val="22"/>
                <w:lang w:val="id-ID"/>
              </w:rPr>
            </w:pPr>
          </w:p>
        </w:tc>
      </w:tr>
      <w:tr w:rsidR="00D25209" w:rsidRPr="00D25209" w14:paraId="355F3331" w14:textId="77777777" w:rsidTr="004E7A3D">
        <w:trPr>
          <w:trHeight w:val="315"/>
        </w:trPr>
        <w:tc>
          <w:tcPr>
            <w:tcW w:w="1418" w:type="dxa"/>
            <w:tcBorders>
              <w:top w:val="nil"/>
              <w:left w:val="nil"/>
              <w:bottom w:val="single" w:sz="4" w:space="0" w:color="auto"/>
              <w:right w:val="nil"/>
            </w:tcBorders>
            <w:shd w:val="clear" w:color="auto" w:fill="auto"/>
            <w:hideMark/>
          </w:tcPr>
          <w:p w14:paraId="69C8BD63"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551667A4"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11</w:t>
            </w:r>
          </w:p>
        </w:tc>
        <w:tc>
          <w:tcPr>
            <w:tcW w:w="1276" w:type="dxa"/>
            <w:tcBorders>
              <w:top w:val="nil"/>
              <w:left w:val="nil"/>
              <w:bottom w:val="single" w:sz="4" w:space="0" w:color="auto"/>
              <w:right w:val="nil"/>
            </w:tcBorders>
            <w:shd w:val="clear" w:color="auto" w:fill="auto"/>
            <w:vAlign w:val="center"/>
            <w:hideMark/>
          </w:tcPr>
          <w:p w14:paraId="5792CEE6"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0,31</w:t>
            </w:r>
          </w:p>
        </w:tc>
        <w:tc>
          <w:tcPr>
            <w:tcW w:w="1276" w:type="dxa"/>
            <w:tcBorders>
              <w:top w:val="nil"/>
              <w:left w:val="nil"/>
              <w:bottom w:val="single" w:sz="4" w:space="0" w:color="auto"/>
              <w:right w:val="nil"/>
            </w:tcBorders>
            <w:shd w:val="clear" w:color="auto" w:fill="auto"/>
            <w:vAlign w:val="center"/>
            <w:hideMark/>
          </w:tcPr>
          <w:p w14:paraId="361842F8"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c>
          <w:tcPr>
            <w:tcW w:w="1259" w:type="dxa"/>
            <w:tcBorders>
              <w:top w:val="nil"/>
              <w:left w:val="nil"/>
              <w:bottom w:val="single" w:sz="4" w:space="0" w:color="auto"/>
              <w:right w:val="nil"/>
            </w:tcBorders>
            <w:shd w:val="clear" w:color="auto" w:fill="auto"/>
            <w:vAlign w:val="center"/>
            <w:hideMark/>
          </w:tcPr>
          <w:p w14:paraId="5BCDEFC5"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c>
          <w:tcPr>
            <w:tcW w:w="1276" w:type="dxa"/>
            <w:tcBorders>
              <w:top w:val="nil"/>
              <w:left w:val="nil"/>
              <w:bottom w:val="single" w:sz="4" w:space="0" w:color="auto"/>
              <w:right w:val="nil"/>
            </w:tcBorders>
            <w:shd w:val="clear" w:color="auto" w:fill="auto"/>
            <w:vAlign w:val="center"/>
            <w:hideMark/>
          </w:tcPr>
          <w:p w14:paraId="067443F1"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r>
    </w:tbl>
    <w:p w14:paraId="3586E495"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F count &lt; F Table (0.05) has no significant effect</w:t>
      </w:r>
    </w:p>
    <w:p w14:paraId="1D6AA301" w14:textId="77777777"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5497B0A" w14:textId="05A9484D" w:rsidR="00D25209" w:rsidRPr="00D25209" w:rsidRDefault="00D25209"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 xml:space="preserve">The feed conversion ratio value is related to the efficiency of feed utilization. The better the efficiency of feed utilized by fish, the better the feed conversion ratio value. </w:t>
      </w:r>
    </w:p>
    <w:p w14:paraId="6F01DE96"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5C503EC" w14:textId="77777777" w:rsidR="00D25209" w:rsidRPr="000D337A"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Protein Efficiency Ratio</w:t>
      </w:r>
    </w:p>
    <w:p w14:paraId="62345012"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Protein efficiency ratio (PER) is the level of digestibility of a feed to become protein in the fish's body. The protein efficiency ratio value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 during the study is presented in Table 7.</w:t>
      </w:r>
    </w:p>
    <w:p w14:paraId="0BF0AC7E"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B160B1B" w14:textId="431D7D24"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Table 7. Protein Efficiency Ratio Value of Rainbow Fis</w:t>
      </w:r>
      <w:r w:rsidR="002A409D">
        <w:rPr>
          <w:rFonts w:ascii="Times New Roman" w:hAnsi="Times New Roman" w:cs="Times New Roman"/>
          <w:kern w:val="0"/>
          <w:lang w:val="en-US"/>
        </w:rPr>
        <w:t>h</w:t>
      </w:r>
      <w:r w:rsidRPr="00D25209">
        <w:rPr>
          <w:rFonts w:ascii="Times New Roman" w:hAnsi="Times New Roman" w:cs="Times New Roman"/>
          <w:kern w:val="0"/>
          <w:lang w:val="en-US"/>
        </w:rPr>
        <w:t>.</w:t>
      </w:r>
    </w:p>
    <w:tbl>
      <w:tblPr>
        <w:tblW w:w="7600" w:type="dxa"/>
        <w:tblLook w:val="04A0" w:firstRow="1" w:lastRow="0" w:firstColumn="1" w:lastColumn="0" w:noHBand="0" w:noVBand="1"/>
      </w:tblPr>
      <w:tblGrid>
        <w:gridCol w:w="1440"/>
        <w:gridCol w:w="1540"/>
        <w:gridCol w:w="1540"/>
        <w:gridCol w:w="1540"/>
        <w:gridCol w:w="1540"/>
      </w:tblGrid>
      <w:tr w:rsidR="00D25209" w:rsidRPr="00D25209" w14:paraId="0CE3B5BE"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47B9691E" w14:textId="47C8FC5F"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2F0278DE" w14:textId="5D569BDA"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Treatment</w:t>
            </w:r>
          </w:p>
        </w:tc>
      </w:tr>
      <w:tr w:rsidR="00D25209" w:rsidRPr="00D25209" w14:paraId="0E76E8E9"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16BFEC61" w14:textId="77777777" w:rsidR="00D25209" w:rsidRPr="002A409D" w:rsidRDefault="00D25209"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5BDBFB1C"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213D5204"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48802C0F"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782715A9"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D</w:t>
            </w:r>
          </w:p>
        </w:tc>
      </w:tr>
      <w:tr w:rsidR="00D25209" w:rsidRPr="00D25209" w14:paraId="41DC626F" w14:textId="77777777" w:rsidTr="004E7A3D">
        <w:trPr>
          <w:trHeight w:val="315"/>
        </w:trPr>
        <w:tc>
          <w:tcPr>
            <w:tcW w:w="1440" w:type="dxa"/>
            <w:tcBorders>
              <w:top w:val="nil"/>
              <w:left w:val="nil"/>
              <w:bottom w:val="nil"/>
              <w:right w:val="nil"/>
            </w:tcBorders>
            <w:shd w:val="clear" w:color="auto" w:fill="auto"/>
            <w:noWrap/>
            <w:vAlign w:val="bottom"/>
            <w:hideMark/>
          </w:tcPr>
          <w:p w14:paraId="02D1F782" w14:textId="77777777"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4C10E6EE"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0,83</w:t>
            </w:r>
          </w:p>
        </w:tc>
        <w:tc>
          <w:tcPr>
            <w:tcW w:w="1540" w:type="dxa"/>
            <w:tcBorders>
              <w:top w:val="nil"/>
              <w:left w:val="nil"/>
              <w:bottom w:val="nil"/>
              <w:right w:val="nil"/>
            </w:tcBorders>
            <w:shd w:val="clear" w:color="auto" w:fill="auto"/>
            <w:noWrap/>
            <w:vAlign w:val="center"/>
            <w:hideMark/>
          </w:tcPr>
          <w:p w14:paraId="3F7814D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c>
          <w:tcPr>
            <w:tcW w:w="1540" w:type="dxa"/>
            <w:tcBorders>
              <w:top w:val="nil"/>
              <w:left w:val="nil"/>
              <w:bottom w:val="nil"/>
              <w:right w:val="nil"/>
            </w:tcBorders>
            <w:shd w:val="clear" w:color="auto" w:fill="auto"/>
            <w:noWrap/>
            <w:vAlign w:val="center"/>
            <w:hideMark/>
          </w:tcPr>
          <w:p w14:paraId="7CC4B83F"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0,81</w:t>
            </w:r>
          </w:p>
        </w:tc>
        <w:tc>
          <w:tcPr>
            <w:tcW w:w="1540" w:type="dxa"/>
            <w:tcBorders>
              <w:top w:val="nil"/>
              <w:left w:val="nil"/>
              <w:bottom w:val="nil"/>
              <w:right w:val="nil"/>
            </w:tcBorders>
            <w:shd w:val="clear" w:color="auto" w:fill="auto"/>
            <w:noWrap/>
            <w:vAlign w:val="center"/>
            <w:hideMark/>
          </w:tcPr>
          <w:p w14:paraId="21DD4CE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0,85</w:t>
            </w:r>
          </w:p>
        </w:tc>
      </w:tr>
      <w:tr w:rsidR="00D25209" w:rsidRPr="00D25209" w14:paraId="1947983F" w14:textId="77777777" w:rsidTr="004E7A3D">
        <w:trPr>
          <w:trHeight w:val="315"/>
        </w:trPr>
        <w:tc>
          <w:tcPr>
            <w:tcW w:w="1440" w:type="dxa"/>
            <w:tcBorders>
              <w:top w:val="nil"/>
              <w:left w:val="nil"/>
              <w:bottom w:val="nil"/>
              <w:right w:val="nil"/>
            </w:tcBorders>
            <w:shd w:val="clear" w:color="auto" w:fill="auto"/>
            <w:noWrap/>
            <w:vAlign w:val="bottom"/>
            <w:hideMark/>
          </w:tcPr>
          <w:p w14:paraId="3EB9035B" w14:textId="77777777"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5AC29B64"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c>
          <w:tcPr>
            <w:tcW w:w="1540" w:type="dxa"/>
            <w:tcBorders>
              <w:top w:val="nil"/>
              <w:left w:val="nil"/>
              <w:bottom w:val="nil"/>
              <w:right w:val="nil"/>
            </w:tcBorders>
            <w:shd w:val="clear" w:color="auto" w:fill="auto"/>
            <w:noWrap/>
            <w:vAlign w:val="center"/>
            <w:hideMark/>
          </w:tcPr>
          <w:p w14:paraId="76D0234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0,76</w:t>
            </w:r>
          </w:p>
        </w:tc>
        <w:tc>
          <w:tcPr>
            <w:tcW w:w="1540" w:type="dxa"/>
            <w:tcBorders>
              <w:top w:val="nil"/>
              <w:left w:val="nil"/>
              <w:bottom w:val="nil"/>
              <w:right w:val="nil"/>
            </w:tcBorders>
            <w:shd w:val="clear" w:color="auto" w:fill="auto"/>
            <w:noWrap/>
            <w:vAlign w:val="center"/>
            <w:hideMark/>
          </w:tcPr>
          <w:p w14:paraId="29E6D787"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0,88</w:t>
            </w:r>
          </w:p>
        </w:tc>
        <w:tc>
          <w:tcPr>
            <w:tcW w:w="1540" w:type="dxa"/>
            <w:tcBorders>
              <w:top w:val="nil"/>
              <w:left w:val="nil"/>
              <w:bottom w:val="nil"/>
              <w:right w:val="nil"/>
            </w:tcBorders>
            <w:shd w:val="clear" w:color="auto" w:fill="auto"/>
            <w:noWrap/>
            <w:vAlign w:val="center"/>
            <w:hideMark/>
          </w:tcPr>
          <w:p w14:paraId="17E72372"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0,88</w:t>
            </w:r>
          </w:p>
        </w:tc>
      </w:tr>
      <w:tr w:rsidR="00D25209" w:rsidRPr="00D25209" w14:paraId="1E83B7B6"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6AA85577" w14:textId="77777777"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56E3B95B"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0,78</w:t>
            </w:r>
          </w:p>
        </w:tc>
        <w:tc>
          <w:tcPr>
            <w:tcW w:w="1540" w:type="dxa"/>
            <w:tcBorders>
              <w:top w:val="nil"/>
              <w:left w:val="nil"/>
              <w:bottom w:val="single" w:sz="4" w:space="0" w:color="auto"/>
              <w:right w:val="nil"/>
            </w:tcBorders>
            <w:shd w:val="clear" w:color="auto" w:fill="auto"/>
            <w:noWrap/>
            <w:vAlign w:val="center"/>
            <w:hideMark/>
          </w:tcPr>
          <w:p w14:paraId="794AACF3"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0,76</w:t>
            </w:r>
          </w:p>
        </w:tc>
        <w:tc>
          <w:tcPr>
            <w:tcW w:w="1540" w:type="dxa"/>
            <w:tcBorders>
              <w:top w:val="nil"/>
              <w:left w:val="nil"/>
              <w:bottom w:val="single" w:sz="4" w:space="0" w:color="auto"/>
              <w:right w:val="nil"/>
            </w:tcBorders>
            <w:shd w:val="clear" w:color="auto" w:fill="auto"/>
            <w:noWrap/>
            <w:vAlign w:val="center"/>
            <w:hideMark/>
          </w:tcPr>
          <w:p w14:paraId="40D9DEC3"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0,81</w:t>
            </w:r>
          </w:p>
        </w:tc>
        <w:tc>
          <w:tcPr>
            <w:tcW w:w="1540" w:type="dxa"/>
            <w:tcBorders>
              <w:top w:val="nil"/>
              <w:left w:val="nil"/>
              <w:bottom w:val="single" w:sz="4" w:space="0" w:color="auto"/>
              <w:right w:val="nil"/>
            </w:tcBorders>
            <w:shd w:val="clear" w:color="auto" w:fill="auto"/>
            <w:noWrap/>
            <w:vAlign w:val="center"/>
            <w:hideMark/>
          </w:tcPr>
          <w:p w14:paraId="0143BBAE"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r>
      <w:tr w:rsidR="00D25209" w:rsidRPr="00D25209" w14:paraId="050655D9"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3E2B8F1F" w14:textId="2E4FE9A1" w:rsidR="00D25209" w:rsidRPr="002A409D" w:rsidRDefault="002A409D"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Mean</w:t>
            </w:r>
            <w:r w:rsidR="00D25209" w:rsidRPr="002A409D">
              <w:rPr>
                <w:rFonts w:asciiTheme="majorBidi" w:hAnsiTheme="majorBidi" w:cstheme="majorBidi"/>
                <w:sz w:val="22"/>
                <w:szCs w:val="22"/>
                <w:lang w:val="id-ID"/>
              </w:rPr>
              <w:t xml:space="preserve"> </w:t>
            </w:r>
            <w:r w:rsidR="00D25209" w:rsidRPr="002A409D">
              <w:rPr>
                <w:rFonts w:asciiTheme="majorBidi" w:hAnsiTheme="majorBidi" w:cstheme="majorBidi"/>
                <w:sz w:val="22"/>
                <w:szCs w:val="22"/>
                <w:u w:val="single"/>
                <w:lang w:val="id-ID"/>
              </w:rPr>
              <w:t xml:space="preserve">± </w:t>
            </w:r>
            <w:r w:rsidR="00D25209" w:rsidRPr="002A409D">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281E5A9D"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0,80±0,03</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2F86F9B3"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0,77±0,02</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68261880"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0,83±0,04</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1886C37D"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0,84±0,04</w:t>
            </w:r>
            <w:r w:rsidRPr="002A409D">
              <w:rPr>
                <w:rFonts w:asciiTheme="majorBidi" w:hAnsiTheme="majorBidi" w:cstheme="majorBidi"/>
                <w:sz w:val="22"/>
                <w:szCs w:val="22"/>
                <w:vertAlign w:val="superscript"/>
                <w:lang w:val="id-ID"/>
              </w:rPr>
              <w:t>a</w:t>
            </w:r>
          </w:p>
        </w:tc>
      </w:tr>
    </w:tbl>
    <w:p w14:paraId="070CF3F7"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Values ​​with the same superscript indicate no significant difference (P&gt;0.05).</w:t>
      </w:r>
    </w:p>
    <w:p w14:paraId="16F80241"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7BA5A95" w14:textId="437B41F1"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Based on Table 7, the highest Protein Efficiency Ratio (PER) value was in treatment D at 0.84 ± 0.04. Normality, homogeneity and additivity tests were carried out on the protein efficiency ratio values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 The test results showed that the data were normally distributed, homogeneity showed that the data were homogeneous and additivity showed that the data were additive so that they met the requirements for analysis of variance. The results of the analysis of the protein efficiency ratio variance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 during the study are presented in Table 8.</w:t>
      </w:r>
    </w:p>
    <w:p w14:paraId="497FE323" w14:textId="1A579EAF" w:rsidR="00E753A1" w:rsidRDefault="00E753A1"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 xml:space="preserve">Table 8. Results of Analysis of Variance of Protein Efficiency Ratio Values ​​of Rainbow Fish </w:t>
      </w:r>
    </w:p>
    <w:tbl>
      <w:tblPr>
        <w:tblW w:w="7979" w:type="dxa"/>
        <w:tblLook w:val="04A0" w:firstRow="1" w:lastRow="0" w:firstColumn="1" w:lastColumn="0" w:noHBand="0" w:noVBand="1"/>
      </w:tblPr>
      <w:tblGrid>
        <w:gridCol w:w="1276"/>
        <w:gridCol w:w="1417"/>
        <w:gridCol w:w="1275"/>
        <w:gridCol w:w="1275"/>
        <w:gridCol w:w="1319"/>
        <w:gridCol w:w="1417"/>
      </w:tblGrid>
      <w:tr w:rsidR="00E753A1" w:rsidRPr="00E753A1" w14:paraId="6D9C7703" w14:textId="77777777" w:rsidTr="004E7A3D">
        <w:trPr>
          <w:trHeight w:val="345"/>
        </w:trPr>
        <w:tc>
          <w:tcPr>
            <w:tcW w:w="1276" w:type="dxa"/>
            <w:tcBorders>
              <w:top w:val="single" w:sz="4" w:space="0" w:color="auto"/>
              <w:left w:val="nil"/>
              <w:bottom w:val="single" w:sz="4" w:space="0" w:color="auto"/>
              <w:right w:val="nil"/>
            </w:tcBorders>
            <w:shd w:val="clear" w:color="auto" w:fill="auto"/>
            <w:vAlign w:val="center"/>
            <w:hideMark/>
          </w:tcPr>
          <w:p w14:paraId="26E649DA"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6BABECE3"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Db</w:t>
            </w:r>
          </w:p>
        </w:tc>
        <w:tc>
          <w:tcPr>
            <w:tcW w:w="1275" w:type="dxa"/>
            <w:tcBorders>
              <w:top w:val="single" w:sz="4" w:space="0" w:color="auto"/>
              <w:left w:val="nil"/>
              <w:bottom w:val="single" w:sz="4" w:space="0" w:color="auto"/>
              <w:right w:val="nil"/>
            </w:tcBorders>
            <w:shd w:val="clear" w:color="auto" w:fill="auto"/>
            <w:vAlign w:val="center"/>
            <w:hideMark/>
          </w:tcPr>
          <w:p w14:paraId="3DABB641"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JK</w:t>
            </w:r>
          </w:p>
        </w:tc>
        <w:tc>
          <w:tcPr>
            <w:tcW w:w="1275" w:type="dxa"/>
            <w:tcBorders>
              <w:top w:val="single" w:sz="4" w:space="0" w:color="auto"/>
              <w:left w:val="nil"/>
              <w:bottom w:val="single" w:sz="4" w:space="0" w:color="auto"/>
              <w:right w:val="nil"/>
            </w:tcBorders>
            <w:shd w:val="clear" w:color="auto" w:fill="auto"/>
            <w:vAlign w:val="center"/>
            <w:hideMark/>
          </w:tcPr>
          <w:p w14:paraId="7F7BA3C4"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KT</w:t>
            </w:r>
          </w:p>
        </w:tc>
        <w:tc>
          <w:tcPr>
            <w:tcW w:w="1319" w:type="dxa"/>
            <w:tcBorders>
              <w:top w:val="single" w:sz="4" w:space="0" w:color="auto"/>
              <w:left w:val="nil"/>
              <w:bottom w:val="single" w:sz="4" w:space="0" w:color="auto"/>
              <w:right w:val="nil"/>
            </w:tcBorders>
            <w:shd w:val="clear" w:color="auto" w:fill="auto"/>
            <w:vAlign w:val="center"/>
            <w:hideMark/>
          </w:tcPr>
          <w:p w14:paraId="45469355" w14:textId="7CEEBE28"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 xml:space="preserve">F </w:t>
            </w:r>
            <w:r w:rsidR="007348C5">
              <w:rPr>
                <w:rFonts w:asciiTheme="majorBidi" w:hAnsiTheme="majorBidi" w:cstheme="majorBidi"/>
                <w:b/>
                <w:bCs/>
                <w:sz w:val="22"/>
                <w:szCs w:val="22"/>
                <w:lang w:val="id-ID"/>
              </w:rPr>
              <w:t>count</w:t>
            </w:r>
          </w:p>
        </w:tc>
        <w:tc>
          <w:tcPr>
            <w:tcW w:w="1417" w:type="dxa"/>
            <w:tcBorders>
              <w:top w:val="single" w:sz="4" w:space="0" w:color="auto"/>
              <w:left w:val="nil"/>
              <w:bottom w:val="single" w:sz="4" w:space="0" w:color="auto"/>
              <w:right w:val="nil"/>
            </w:tcBorders>
            <w:shd w:val="clear" w:color="auto" w:fill="auto"/>
            <w:noWrap/>
            <w:vAlign w:val="center"/>
            <w:hideMark/>
          </w:tcPr>
          <w:p w14:paraId="3F8F0AC1" w14:textId="36052B01"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F</w:t>
            </w:r>
            <w:r w:rsidRPr="00E753A1">
              <w:rPr>
                <w:rFonts w:asciiTheme="majorBidi" w:hAnsiTheme="majorBidi" w:cstheme="majorBidi"/>
                <w:b/>
                <w:bCs/>
                <w:sz w:val="22"/>
                <w:szCs w:val="22"/>
                <w:vertAlign w:val="subscript"/>
                <w:lang w:val="id-ID"/>
              </w:rPr>
              <w:t>tabl</w:t>
            </w:r>
            <w:r w:rsidR="007348C5">
              <w:rPr>
                <w:rFonts w:asciiTheme="majorBidi" w:hAnsiTheme="majorBidi" w:cstheme="majorBidi"/>
                <w:b/>
                <w:bCs/>
                <w:sz w:val="22"/>
                <w:szCs w:val="22"/>
                <w:vertAlign w:val="subscript"/>
                <w:lang w:val="id-ID"/>
              </w:rPr>
              <w:t>e</w:t>
            </w:r>
            <w:r w:rsidRPr="00E753A1">
              <w:rPr>
                <w:rFonts w:asciiTheme="majorBidi" w:hAnsiTheme="majorBidi" w:cstheme="majorBidi"/>
                <w:b/>
                <w:bCs/>
                <w:sz w:val="22"/>
                <w:szCs w:val="22"/>
                <w:vertAlign w:val="subscript"/>
                <w:lang w:val="id-ID"/>
              </w:rPr>
              <w:t xml:space="preserve"> (0,05)</w:t>
            </w:r>
          </w:p>
        </w:tc>
      </w:tr>
      <w:tr w:rsidR="00E753A1" w:rsidRPr="00E753A1" w14:paraId="618E08DF" w14:textId="77777777" w:rsidTr="004E7A3D">
        <w:trPr>
          <w:trHeight w:val="315"/>
        </w:trPr>
        <w:tc>
          <w:tcPr>
            <w:tcW w:w="1276" w:type="dxa"/>
            <w:tcBorders>
              <w:top w:val="nil"/>
              <w:left w:val="nil"/>
              <w:bottom w:val="nil"/>
              <w:right w:val="nil"/>
            </w:tcBorders>
            <w:shd w:val="clear" w:color="auto" w:fill="auto"/>
            <w:hideMark/>
          </w:tcPr>
          <w:p w14:paraId="268E9352" w14:textId="32ADF192" w:rsidR="00E753A1" w:rsidRPr="00E753A1" w:rsidRDefault="007348C5"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46B6738D"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3</w:t>
            </w:r>
          </w:p>
        </w:tc>
        <w:tc>
          <w:tcPr>
            <w:tcW w:w="1275" w:type="dxa"/>
            <w:tcBorders>
              <w:top w:val="nil"/>
              <w:left w:val="nil"/>
              <w:bottom w:val="nil"/>
              <w:right w:val="nil"/>
            </w:tcBorders>
            <w:shd w:val="clear" w:color="auto" w:fill="auto"/>
            <w:vAlign w:val="center"/>
            <w:hideMark/>
          </w:tcPr>
          <w:p w14:paraId="607BBBFE"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0,01</w:t>
            </w:r>
          </w:p>
        </w:tc>
        <w:tc>
          <w:tcPr>
            <w:tcW w:w="1275" w:type="dxa"/>
            <w:tcBorders>
              <w:top w:val="nil"/>
              <w:left w:val="nil"/>
              <w:bottom w:val="nil"/>
              <w:right w:val="nil"/>
            </w:tcBorders>
            <w:shd w:val="clear" w:color="auto" w:fill="auto"/>
            <w:vAlign w:val="center"/>
            <w:hideMark/>
          </w:tcPr>
          <w:p w14:paraId="05E7DBF7"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0,00</w:t>
            </w:r>
          </w:p>
        </w:tc>
        <w:tc>
          <w:tcPr>
            <w:tcW w:w="1319" w:type="dxa"/>
            <w:tcBorders>
              <w:top w:val="nil"/>
              <w:left w:val="nil"/>
              <w:bottom w:val="nil"/>
              <w:right w:val="nil"/>
            </w:tcBorders>
            <w:shd w:val="clear" w:color="000000" w:fill="FFFFFF"/>
            <w:vAlign w:val="center"/>
            <w:hideMark/>
          </w:tcPr>
          <w:p w14:paraId="2AEE3A4B"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2,71</w:t>
            </w:r>
          </w:p>
        </w:tc>
        <w:tc>
          <w:tcPr>
            <w:tcW w:w="1417" w:type="dxa"/>
            <w:tcBorders>
              <w:top w:val="nil"/>
              <w:left w:val="nil"/>
              <w:bottom w:val="nil"/>
              <w:right w:val="nil"/>
            </w:tcBorders>
            <w:shd w:val="clear" w:color="auto" w:fill="auto"/>
            <w:noWrap/>
            <w:vAlign w:val="center"/>
            <w:hideMark/>
          </w:tcPr>
          <w:p w14:paraId="103F257E"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4,07</w:t>
            </w:r>
          </w:p>
        </w:tc>
      </w:tr>
      <w:tr w:rsidR="00E753A1" w:rsidRPr="00E753A1" w14:paraId="51A914F7" w14:textId="77777777" w:rsidTr="004E7A3D">
        <w:trPr>
          <w:trHeight w:val="315"/>
        </w:trPr>
        <w:tc>
          <w:tcPr>
            <w:tcW w:w="1276" w:type="dxa"/>
            <w:tcBorders>
              <w:top w:val="nil"/>
              <w:left w:val="nil"/>
              <w:bottom w:val="nil"/>
              <w:right w:val="nil"/>
            </w:tcBorders>
            <w:shd w:val="clear" w:color="auto" w:fill="auto"/>
            <w:hideMark/>
          </w:tcPr>
          <w:p w14:paraId="20F73266"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46552F4C"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8</w:t>
            </w:r>
          </w:p>
        </w:tc>
        <w:tc>
          <w:tcPr>
            <w:tcW w:w="1275" w:type="dxa"/>
            <w:tcBorders>
              <w:top w:val="nil"/>
              <w:left w:val="nil"/>
              <w:bottom w:val="nil"/>
              <w:right w:val="nil"/>
            </w:tcBorders>
            <w:shd w:val="clear" w:color="auto" w:fill="auto"/>
            <w:vAlign w:val="center"/>
            <w:hideMark/>
          </w:tcPr>
          <w:p w14:paraId="4D0451F2"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0,01</w:t>
            </w:r>
          </w:p>
        </w:tc>
        <w:tc>
          <w:tcPr>
            <w:tcW w:w="1275" w:type="dxa"/>
            <w:tcBorders>
              <w:top w:val="nil"/>
              <w:left w:val="nil"/>
              <w:bottom w:val="nil"/>
              <w:right w:val="nil"/>
            </w:tcBorders>
            <w:shd w:val="clear" w:color="auto" w:fill="auto"/>
            <w:vAlign w:val="center"/>
            <w:hideMark/>
          </w:tcPr>
          <w:p w14:paraId="39C89ADD"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0,00</w:t>
            </w:r>
          </w:p>
        </w:tc>
        <w:tc>
          <w:tcPr>
            <w:tcW w:w="1319" w:type="dxa"/>
            <w:tcBorders>
              <w:top w:val="nil"/>
              <w:left w:val="nil"/>
              <w:bottom w:val="nil"/>
              <w:right w:val="nil"/>
            </w:tcBorders>
            <w:shd w:val="clear" w:color="auto" w:fill="auto"/>
            <w:vAlign w:val="center"/>
            <w:hideMark/>
          </w:tcPr>
          <w:p w14:paraId="5FE9E3FA" w14:textId="77777777" w:rsidR="00E753A1" w:rsidRPr="00E753A1" w:rsidRDefault="00E753A1" w:rsidP="004E7A3D">
            <w:pPr>
              <w:spacing w:after="0"/>
              <w:jc w:val="both"/>
              <w:rPr>
                <w:rFonts w:asciiTheme="majorBidi" w:hAnsiTheme="majorBidi" w:cstheme="majorBidi"/>
                <w:sz w:val="22"/>
                <w:szCs w:val="22"/>
                <w:lang w:val="id-ID"/>
              </w:rPr>
            </w:pPr>
          </w:p>
        </w:tc>
        <w:tc>
          <w:tcPr>
            <w:tcW w:w="1417" w:type="dxa"/>
            <w:tcBorders>
              <w:top w:val="nil"/>
              <w:left w:val="nil"/>
              <w:bottom w:val="nil"/>
              <w:right w:val="nil"/>
            </w:tcBorders>
            <w:shd w:val="clear" w:color="auto" w:fill="auto"/>
            <w:vAlign w:val="center"/>
            <w:hideMark/>
          </w:tcPr>
          <w:p w14:paraId="2ADBE9E7" w14:textId="77777777" w:rsidR="00E753A1" w:rsidRPr="00E753A1" w:rsidRDefault="00E753A1" w:rsidP="004E7A3D">
            <w:pPr>
              <w:spacing w:after="0"/>
              <w:jc w:val="both"/>
              <w:rPr>
                <w:rFonts w:asciiTheme="majorBidi" w:hAnsiTheme="majorBidi" w:cstheme="majorBidi"/>
                <w:sz w:val="22"/>
                <w:szCs w:val="22"/>
                <w:lang w:val="id-ID"/>
              </w:rPr>
            </w:pPr>
          </w:p>
        </w:tc>
      </w:tr>
      <w:tr w:rsidR="00E753A1" w:rsidRPr="00E753A1" w14:paraId="34C39F9D" w14:textId="77777777" w:rsidTr="004E7A3D">
        <w:trPr>
          <w:trHeight w:val="315"/>
        </w:trPr>
        <w:tc>
          <w:tcPr>
            <w:tcW w:w="1276" w:type="dxa"/>
            <w:tcBorders>
              <w:top w:val="nil"/>
              <w:left w:val="nil"/>
              <w:bottom w:val="single" w:sz="4" w:space="0" w:color="auto"/>
              <w:right w:val="nil"/>
            </w:tcBorders>
            <w:shd w:val="clear" w:color="auto" w:fill="auto"/>
            <w:hideMark/>
          </w:tcPr>
          <w:p w14:paraId="5E961D99"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3FFA5691"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11</w:t>
            </w:r>
          </w:p>
        </w:tc>
        <w:tc>
          <w:tcPr>
            <w:tcW w:w="1275" w:type="dxa"/>
            <w:tcBorders>
              <w:top w:val="nil"/>
              <w:left w:val="nil"/>
              <w:bottom w:val="single" w:sz="4" w:space="0" w:color="auto"/>
              <w:right w:val="nil"/>
            </w:tcBorders>
            <w:shd w:val="clear" w:color="auto" w:fill="auto"/>
            <w:vAlign w:val="center"/>
            <w:hideMark/>
          </w:tcPr>
          <w:p w14:paraId="01D7C64E"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0,02</w:t>
            </w:r>
          </w:p>
        </w:tc>
        <w:tc>
          <w:tcPr>
            <w:tcW w:w="1275" w:type="dxa"/>
            <w:tcBorders>
              <w:top w:val="nil"/>
              <w:left w:val="nil"/>
              <w:bottom w:val="single" w:sz="4" w:space="0" w:color="auto"/>
              <w:right w:val="nil"/>
            </w:tcBorders>
            <w:shd w:val="clear" w:color="auto" w:fill="auto"/>
            <w:vAlign w:val="center"/>
            <w:hideMark/>
          </w:tcPr>
          <w:p w14:paraId="4DDF58B4"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c>
          <w:tcPr>
            <w:tcW w:w="1319" w:type="dxa"/>
            <w:tcBorders>
              <w:top w:val="nil"/>
              <w:left w:val="nil"/>
              <w:bottom w:val="single" w:sz="4" w:space="0" w:color="auto"/>
              <w:right w:val="nil"/>
            </w:tcBorders>
            <w:shd w:val="clear" w:color="auto" w:fill="auto"/>
            <w:vAlign w:val="center"/>
            <w:hideMark/>
          </w:tcPr>
          <w:p w14:paraId="0C5ADE58"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c>
          <w:tcPr>
            <w:tcW w:w="1417" w:type="dxa"/>
            <w:tcBorders>
              <w:top w:val="nil"/>
              <w:left w:val="nil"/>
              <w:bottom w:val="single" w:sz="4" w:space="0" w:color="auto"/>
              <w:right w:val="nil"/>
            </w:tcBorders>
            <w:shd w:val="clear" w:color="auto" w:fill="auto"/>
            <w:vAlign w:val="center"/>
            <w:hideMark/>
          </w:tcPr>
          <w:p w14:paraId="15107E22"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r>
    </w:tbl>
    <w:p w14:paraId="7EBC17F4" w14:textId="77777777" w:rsidR="00E753A1" w:rsidRP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E753A1">
        <w:rPr>
          <w:rFonts w:ascii="Times New Roman" w:hAnsi="Times New Roman" w:cs="Times New Roman"/>
          <w:kern w:val="0"/>
          <w:sz w:val="22"/>
          <w:szCs w:val="22"/>
          <w:lang w:val="en-US"/>
        </w:rPr>
        <w:t>Note: F count &lt; F Table (0.05) has no significant effect</w:t>
      </w:r>
    </w:p>
    <w:p w14:paraId="04163A41" w14:textId="77777777" w:rsid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0EFEF98" w14:textId="6EF476C4" w:rsidR="00E753A1" w:rsidRP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The results of the analysis of variance of protein efficiency ratio data on rainbow fish (</w:t>
      </w:r>
      <w:proofErr w:type="spellStart"/>
      <w:r w:rsidRPr="0047636E">
        <w:rPr>
          <w:rFonts w:ascii="Times New Roman" w:hAnsi="Times New Roman" w:cs="Times New Roman"/>
          <w:i/>
          <w:iCs/>
          <w:kern w:val="0"/>
          <w:lang w:val="en-US"/>
        </w:rPr>
        <w:t>Melanotaenia</w:t>
      </w:r>
      <w:proofErr w:type="spellEnd"/>
      <w:r w:rsidRPr="00E753A1">
        <w:rPr>
          <w:rFonts w:ascii="Times New Roman" w:hAnsi="Times New Roman" w:cs="Times New Roman"/>
          <w:kern w:val="0"/>
          <w:lang w:val="en-US"/>
        </w:rPr>
        <w:t xml:space="preserve"> sp.) showed that the provision of artificial feed with the addition of shrimp head </w:t>
      </w:r>
      <w:r w:rsidR="002A409D">
        <w:rPr>
          <w:rFonts w:ascii="Times New Roman" w:hAnsi="Times New Roman" w:cs="Times New Roman"/>
          <w:kern w:val="0"/>
          <w:lang w:val="en-US"/>
        </w:rPr>
        <w:t>meal</w:t>
      </w:r>
      <w:r w:rsidRPr="00E753A1">
        <w:rPr>
          <w:rFonts w:ascii="Times New Roman" w:hAnsi="Times New Roman" w:cs="Times New Roman"/>
          <w:kern w:val="0"/>
          <w:lang w:val="en-US"/>
        </w:rPr>
        <w:t xml:space="preserve"> did not have a significant effect (P&gt;0.05) on the protein efficiency ratio in rainbow fish</w:t>
      </w:r>
      <w:r w:rsidR="0047636E">
        <w:rPr>
          <w:rFonts w:ascii="Times New Roman" w:hAnsi="Times New Roman" w:cs="Times New Roman"/>
          <w:kern w:val="0"/>
          <w:lang w:val="en-US"/>
        </w:rPr>
        <w:t>.</w:t>
      </w:r>
    </w:p>
    <w:p w14:paraId="6017B05C" w14:textId="77777777" w:rsidR="005F69EB" w:rsidRDefault="005F69EB"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2B19F980" w14:textId="77777777" w:rsidR="005F69EB" w:rsidRDefault="005F69EB"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7F4F04FE" w14:textId="77777777" w:rsidR="005F69EB" w:rsidRDefault="005F69EB"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3153AAD9" w14:textId="1E856A62" w:rsidR="00E753A1" w:rsidRPr="000D337A"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Relative Growth Rate</w:t>
      </w:r>
    </w:p>
    <w:p w14:paraId="71CE22C4" w14:textId="77777777" w:rsidR="00E753A1" w:rsidRP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lastRenderedPageBreak/>
        <w:t>Based on the results of weight measurements carried out at the beginning and end of the study, relative growth data were obtained on rainbow fish. The relative growth rate value of rainbow fish (</w:t>
      </w:r>
      <w:proofErr w:type="spellStart"/>
      <w:r w:rsidRPr="00D64542">
        <w:rPr>
          <w:rFonts w:ascii="Times New Roman" w:hAnsi="Times New Roman" w:cs="Times New Roman"/>
          <w:i/>
          <w:iCs/>
          <w:kern w:val="0"/>
          <w:lang w:val="en-US"/>
        </w:rPr>
        <w:t>Melanotaenia</w:t>
      </w:r>
      <w:proofErr w:type="spellEnd"/>
      <w:r w:rsidRPr="00E753A1">
        <w:rPr>
          <w:rFonts w:ascii="Times New Roman" w:hAnsi="Times New Roman" w:cs="Times New Roman"/>
          <w:kern w:val="0"/>
          <w:lang w:val="en-US"/>
        </w:rPr>
        <w:t xml:space="preserve"> sp.) during the study is presented in Table 9.</w:t>
      </w:r>
    </w:p>
    <w:p w14:paraId="4AF945D5" w14:textId="458080B2" w:rsidR="001533A8"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Table 9. Relative Growth Rate Value of Rainbow Fish</w:t>
      </w:r>
      <w:r w:rsidR="00D64542">
        <w:rPr>
          <w:rFonts w:ascii="Times New Roman" w:hAnsi="Times New Roman" w:cs="Times New Roman"/>
          <w:kern w:val="0"/>
          <w:lang w:val="en-US"/>
        </w:rPr>
        <w:t>.</w:t>
      </w:r>
    </w:p>
    <w:tbl>
      <w:tblPr>
        <w:tblW w:w="7600" w:type="dxa"/>
        <w:tblLook w:val="04A0" w:firstRow="1" w:lastRow="0" w:firstColumn="1" w:lastColumn="0" w:noHBand="0" w:noVBand="1"/>
      </w:tblPr>
      <w:tblGrid>
        <w:gridCol w:w="1440"/>
        <w:gridCol w:w="1540"/>
        <w:gridCol w:w="1540"/>
        <w:gridCol w:w="1540"/>
        <w:gridCol w:w="1540"/>
      </w:tblGrid>
      <w:tr w:rsidR="008A6E5B" w:rsidRPr="0064265B" w14:paraId="5605225E"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78F6482B" w14:textId="4E1C845F" w:rsidR="008A6E5B" w:rsidRPr="0064265B" w:rsidRDefault="006426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1B3B890B" w14:textId="28175F63" w:rsidR="008A6E5B" w:rsidRPr="0064265B" w:rsidRDefault="006426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Treatment</w:t>
            </w:r>
          </w:p>
        </w:tc>
      </w:tr>
      <w:tr w:rsidR="008A6E5B" w:rsidRPr="0064265B" w14:paraId="7C2C39F6"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1E0452E8" w14:textId="77777777" w:rsidR="008A6E5B" w:rsidRPr="0064265B" w:rsidRDefault="008A6E5B"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26ED5132"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7950A681"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26109DAC"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667D9E3B"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D</w:t>
            </w:r>
          </w:p>
        </w:tc>
      </w:tr>
      <w:tr w:rsidR="008A6E5B" w:rsidRPr="0064265B" w14:paraId="1F908CF7" w14:textId="77777777" w:rsidTr="004E7A3D">
        <w:trPr>
          <w:trHeight w:val="315"/>
        </w:trPr>
        <w:tc>
          <w:tcPr>
            <w:tcW w:w="1440" w:type="dxa"/>
            <w:tcBorders>
              <w:top w:val="nil"/>
              <w:left w:val="nil"/>
              <w:bottom w:val="nil"/>
              <w:right w:val="nil"/>
            </w:tcBorders>
            <w:shd w:val="clear" w:color="auto" w:fill="auto"/>
            <w:noWrap/>
            <w:vAlign w:val="bottom"/>
            <w:hideMark/>
          </w:tcPr>
          <w:p w14:paraId="47B88E39" w14:textId="77777777" w:rsidR="008A6E5B" w:rsidRPr="0064265B" w:rsidRDefault="008A6E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0E35044A"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23,70</w:t>
            </w:r>
          </w:p>
        </w:tc>
        <w:tc>
          <w:tcPr>
            <w:tcW w:w="1540" w:type="dxa"/>
            <w:tcBorders>
              <w:top w:val="nil"/>
              <w:left w:val="nil"/>
              <w:bottom w:val="nil"/>
              <w:right w:val="nil"/>
            </w:tcBorders>
            <w:shd w:val="clear" w:color="auto" w:fill="auto"/>
            <w:noWrap/>
            <w:vAlign w:val="center"/>
            <w:hideMark/>
          </w:tcPr>
          <w:p w14:paraId="22F24DB9"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23,70</w:t>
            </w:r>
          </w:p>
        </w:tc>
        <w:tc>
          <w:tcPr>
            <w:tcW w:w="1540" w:type="dxa"/>
            <w:tcBorders>
              <w:top w:val="nil"/>
              <w:left w:val="nil"/>
              <w:bottom w:val="nil"/>
              <w:right w:val="nil"/>
            </w:tcBorders>
            <w:shd w:val="clear" w:color="auto" w:fill="auto"/>
            <w:noWrap/>
            <w:vAlign w:val="center"/>
            <w:hideMark/>
          </w:tcPr>
          <w:p w14:paraId="449C6695"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25,16</w:t>
            </w:r>
          </w:p>
        </w:tc>
        <w:tc>
          <w:tcPr>
            <w:tcW w:w="1540" w:type="dxa"/>
            <w:tcBorders>
              <w:top w:val="nil"/>
              <w:left w:val="nil"/>
              <w:bottom w:val="nil"/>
              <w:right w:val="nil"/>
            </w:tcBorders>
            <w:shd w:val="clear" w:color="auto" w:fill="auto"/>
            <w:noWrap/>
            <w:vAlign w:val="center"/>
            <w:hideMark/>
          </w:tcPr>
          <w:p w14:paraId="3F183AB2"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28,55</w:t>
            </w:r>
          </w:p>
        </w:tc>
      </w:tr>
      <w:tr w:rsidR="008A6E5B" w:rsidRPr="0064265B" w14:paraId="3964250F" w14:textId="77777777" w:rsidTr="004E7A3D">
        <w:trPr>
          <w:trHeight w:val="315"/>
        </w:trPr>
        <w:tc>
          <w:tcPr>
            <w:tcW w:w="1440" w:type="dxa"/>
            <w:tcBorders>
              <w:top w:val="nil"/>
              <w:left w:val="nil"/>
              <w:bottom w:val="nil"/>
              <w:right w:val="nil"/>
            </w:tcBorders>
            <w:shd w:val="clear" w:color="auto" w:fill="auto"/>
            <w:noWrap/>
            <w:vAlign w:val="bottom"/>
            <w:hideMark/>
          </w:tcPr>
          <w:p w14:paraId="077CB275" w14:textId="77777777" w:rsidR="008A6E5B" w:rsidRPr="0064265B" w:rsidRDefault="008A6E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55D6D3FF"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24,60</w:t>
            </w:r>
          </w:p>
        </w:tc>
        <w:tc>
          <w:tcPr>
            <w:tcW w:w="1540" w:type="dxa"/>
            <w:tcBorders>
              <w:top w:val="nil"/>
              <w:left w:val="nil"/>
              <w:bottom w:val="nil"/>
              <w:right w:val="nil"/>
            </w:tcBorders>
            <w:shd w:val="clear" w:color="auto" w:fill="auto"/>
            <w:noWrap/>
            <w:vAlign w:val="center"/>
            <w:hideMark/>
          </w:tcPr>
          <w:p w14:paraId="2D8FBEE5"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24,13</w:t>
            </w:r>
          </w:p>
        </w:tc>
        <w:tc>
          <w:tcPr>
            <w:tcW w:w="1540" w:type="dxa"/>
            <w:tcBorders>
              <w:top w:val="nil"/>
              <w:left w:val="nil"/>
              <w:bottom w:val="nil"/>
              <w:right w:val="nil"/>
            </w:tcBorders>
            <w:shd w:val="clear" w:color="auto" w:fill="auto"/>
            <w:noWrap/>
            <w:vAlign w:val="center"/>
            <w:hideMark/>
          </w:tcPr>
          <w:p w14:paraId="7E9B282F"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27,14</w:t>
            </w:r>
          </w:p>
        </w:tc>
        <w:tc>
          <w:tcPr>
            <w:tcW w:w="1540" w:type="dxa"/>
            <w:tcBorders>
              <w:top w:val="nil"/>
              <w:left w:val="nil"/>
              <w:bottom w:val="nil"/>
              <w:right w:val="nil"/>
            </w:tcBorders>
            <w:shd w:val="clear" w:color="auto" w:fill="auto"/>
            <w:noWrap/>
            <w:vAlign w:val="center"/>
            <w:hideMark/>
          </w:tcPr>
          <w:p w14:paraId="2161A0D7"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27,14</w:t>
            </w:r>
          </w:p>
        </w:tc>
      </w:tr>
      <w:tr w:rsidR="008A6E5B" w:rsidRPr="0064265B" w14:paraId="47F96E50"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51EE78D4" w14:textId="77777777" w:rsidR="008A6E5B" w:rsidRPr="0064265B" w:rsidRDefault="008A6E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449E48B0"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22,44</w:t>
            </w:r>
          </w:p>
        </w:tc>
        <w:tc>
          <w:tcPr>
            <w:tcW w:w="1540" w:type="dxa"/>
            <w:tcBorders>
              <w:top w:val="nil"/>
              <w:left w:val="nil"/>
              <w:bottom w:val="single" w:sz="4" w:space="0" w:color="auto"/>
              <w:right w:val="nil"/>
            </w:tcBorders>
            <w:shd w:val="clear" w:color="auto" w:fill="auto"/>
            <w:noWrap/>
            <w:vAlign w:val="center"/>
            <w:hideMark/>
          </w:tcPr>
          <w:p w14:paraId="07576274"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22,52</w:t>
            </w:r>
          </w:p>
        </w:tc>
        <w:tc>
          <w:tcPr>
            <w:tcW w:w="1540" w:type="dxa"/>
            <w:tcBorders>
              <w:top w:val="nil"/>
              <w:left w:val="nil"/>
              <w:bottom w:val="single" w:sz="4" w:space="0" w:color="auto"/>
              <w:right w:val="nil"/>
            </w:tcBorders>
            <w:shd w:val="clear" w:color="auto" w:fill="auto"/>
            <w:noWrap/>
            <w:vAlign w:val="center"/>
            <w:hideMark/>
          </w:tcPr>
          <w:p w14:paraId="3E68BFCD"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27,26</w:t>
            </w:r>
          </w:p>
        </w:tc>
        <w:tc>
          <w:tcPr>
            <w:tcW w:w="1540" w:type="dxa"/>
            <w:tcBorders>
              <w:top w:val="nil"/>
              <w:left w:val="nil"/>
              <w:bottom w:val="single" w:sz="4" w:space="0" w:color="auto"/>
              <w:right w:val="nil"/>
            </w:tcBorders>
            <w:shd w:val="clear" w:color="auto" w:fill="auto"/>
            <w:noWrap/>
            <w:vAlign w:val="center"/>
            <w:hideMark/>
          </w:tcPr>
          <w:p w14:paraId="5392F623"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25,16</w:t>
            </w:r>
          </w:p>
        </w:tc>
      </w:tr>
      <w:tr w:rsidR="008A6E5B" w:rsidRPr="0064265B" w14:paraId="405E6B1F"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4709C57C" w14:textId="75DDC1D2" w:rsidR="008A6E5B" w:rsidRPr="0064265B" w:rsidRDefault="006426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Mean</w:t>
            </w:r>
            <w:r w:rsidR="008A6E5B" w:rsidRPr="0064265B">
              <w:rPr>
                <w:rFonts w:asciiTheme="majorBidi" w:hAnsiTheme="majorBidi" w:cstheme="majorBidi"/>
                <w:sz w:val="22"/>
                <w:szCs w:val="22"/>
                <w:lang w:val="id-ID"/>
              </w:rPr>
              <w:t xml:space="preserve"> </w:t>
            </w:r>
            <w:r w:rsidR="008A6E5B" w:rsidRPr="0064265B">
              <w:rPr>
                <w:rFonts w:asciiTheme="majorBidi" w:hAnsiTheme="majorBidi" w:cstheme="majorBidi"/>
                <w:sz w:val="22"/>
                <w:szCs w:val="22"/>
                <w:u w:val="single"/>
                <w:lang w:val="id-ID"/>
              </w:rPr>
              <w:t xml:space="preserve">± </w:t>
            </w:r>
            <w:r w:rsidR="008A6E5B" w:rsidRPr="0064265B">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5CE9F864"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23,58±1,08</w:t>
            </w:r>
            <w:r w:rsidRPr="0064265B">
              <w:rPr>
                <w:rFonts w:asciiTheme="majorBidi" w:hAnsiTheme="majorBidi" w:cstheme="majorBidi"/>
                <w:sz w:val="22"/>
                <w:szCs w:val="22"/>
                <w:vertAlign w:val="superscript"/>
                <w:lang w:val="id-ID"/>
              </w:rPr>
              <w:t>b</w:t>
            </w:r>
          </w:p>
        </w:tc>
        <w:tc>
          <w:tcPr>
            <w:tcW w:w="1540" w:type="dxa"/>
            <w:tcBorders>
              <w:top w:val="nil"/>
              <w:left w:val="nil"/>
              <w:bottom w:val="single" w:sz="4" w:space="0" w:color="auto"/>
              <w:right w:val="nil"/>
            </w:tcBorders>
            <w:shd w:val="clear" w:color="auto" w:fill="auto"/>
            <w:noWrap/>
            <w:vAlign w:val="center"/>
            <w:hideMark/>
          </w:tcPr>
          <w:p w14:paraId="16EB0612"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23,45±0,83</w:t>
            </w:r>
            <w:r w:rsidRPr="0064265B">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154B00A"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26,52±1,18</w:t>
            </w:r>
            <w:r w:rsidRPr="0064265B">
              <w:rPr>
                <w:rFonts w:asciiTheme="majorBidi" w:hAnsiTheme="majorBidi" w:cstheme="majorBidi"/>
                <w:sz w:val="22"/>
                <w:szCs w:val="22"/>
                <w:vertAlign w:val="superscript"/>
                <w:lang w:val="id-ID"/>
              </w:rPr>
              <w:t>c</w:t>
            </w:r>
          </w:p>
        </w:tc>
        <w:tc>
          <w:tcPr>
            <w:tcW w:w="1540" w:type="dxa"/>
            <w:tcBorders>
              <w:top w:val="nil"/>
              <w:left w:val="nil"/>
              <w:bottom w:val="single" w:sz="4" w:space="0" w:color="auto"/>
              <w:right w:val="nil"/>
            </w:tcBorders>
            <w:shd w:val="clear" w:color="auto" w:fill="auto"/>
            <w:noWrap/>
            <w:vAlign w:val="center"/>
            <w:hideMark/>
          </w:tcPr>
          <w:p w14:paraId="38F23EC2"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26,95±1,70</w:t>
            </w:r>
            <w:r w:rsidRPr="0064265B">
              <w:rPr>
                <w:rFonts w:asciiTheme="majorBidi" w:hAnsiTheme="majorBidi" w:cstheme="majorBidi"/>
                <w:sz w:val="22"/>
                <w:szCs w:val="22"/>
                <w:vertAlign w:val="superscript"/>
                <w:lang w:val="id-ID"/>
              </w:rPr>
              <w:t>d</w:t>
            </w:r>
          </w:p>
        </w:tc>
      </w:tr>
    </w:tbl>
    <w:p w14:paraId="430F5945" w14:textId="078948C8"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Pr="008A6E5B">
        <w:rPr>
          <w:rFonts w:ascii="Times New Roman" w:hAnsi="Times New Roman" w:cs="Times New Roman"/>
          <w:kern w:val="0"/>
          <w:lang w:val="en-US"/>
        </w:rPr>
        <w:t>: The average value with different superscripts indicates a significant difference (P&lt;0.05).</w:t>
      </w:r>
    </w:p>
    <w:p w14:paraId="4990AA9B" w14:textId="77777777" w:rsid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EE082E9" w14:textId="38B9C393"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test results show that the data is normally distributed, homogeneity indicates that the data is homogeneous and additivity indicates that the data is additive so that it meets the requirements for analysis of variance.</w:t>
      </w:r>
    </w:p>
    <w:p w14:paraId="460AEC20" w14:textId="1FD4403D"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Table 10. Results of Analysis of Variance of Relative Growth Rate of Rainbow Fish</w:t>
      </w:r>
      <w:r w:rsidR="0064265B">
        <w:rPr>
          <w:rFonts w:ascii="Times New Roman" w:hAnsi="Times New Roman" w:cs="Times New Roman"/>
          <w:kern w:val="0"/>
          <w:lang w:val="en-US"/>
        </w:rPr>
        <w:t>.</w:t>
      </w:r>
    </w:p>
    <w:tbl>
      <w:tblPr>
        <w:tblW w:w="7979" w:type="dxa"/>
        <w:tblLook w:val="04A0" w:firstRow="1" w:lastRow="0" w:firstColumn="1" w:lastColumn="0" w:noHBand="0" w:noVBand="1"/>
      </w:tblPr>
      <w:tblGrid>
        <w:gridCol w:w="1560"/>
        <w:gridCol w:w="1234"/>
        <w:gridCol w:w="1418"/>
        <w:gridCol w:w="1275"/>
        <w:gridCol w:w="1358"/>
        <w:gridCol w:w="1134"/>
      </w:tblGrid>
      <w:tr w:rsidR="008A6E5B" w:rsidRPr="008A6E5B" w14:paraId="1547382F" w14:textId="77777777" w:rsidTr="004E7A3D">
        <w:trPr>
          <w:trHeight w:val="345"/>
        </w:trPr>
        <w:tc>
          <w:tcPr>
            <w:tcW w:w="1560" w:type="dxa"/>
            <w:tcBorders>
              <w:top w:val="single" w:sz="4" w:space="0" w:color="auto"/>
              <w:left w:val="nil"/>
              <w:bottom w:val="single" w:sz="4" w:space="0" w:color="auto"/>
              <w:right w:val="nil"/>
            </w:tcBorders>
            <w:shd w:val="clear" w:color="auto" w:fill="auto"/>
            <w:vAlign w:val="center"/>
            <w:hideMark/>
          </w:tcPr>
          <w:p w14:paraId="456E8746"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SK</w:t>
            </w:r>
          </w:p>
        </w:tc>
        <w:tc>
          <w:tcPr>
            <w:tcW w:w="1234" w:type="dxa"/>
            <w:tcBorders>
              <w:top w:val="single" w:sz="4" w:space="0" w:color="auto"/>
              <w:left w:val="nil"/>
              <w:bottom w:val="single" w:sz="4" w:space="0" w:color="auto"/>
              <w:right w:val="nil"/>
            </w:tcBorders>
            <w:shd w:val="clear" w:color="auto" w:fill="auto"/>
            <w:vAlign w:val="center"/>
            <w:hideMark/>
          </w:tcPr>
          <w:p w14:paraId="3C485C6D"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db</w:t>
            </w:r>
          </w:p>
        </w:tc>
        <w:tc>
          <w:tcPr>
            <w:tcW w:w="1418" w:type="dxa"/>
            <w:tcBorders>
              <w:top w:val="single" w:sz="4" w:space="0" w:color="auto"/>
              <w:left w:val="nil"/>
              <w:bottom w:val="single" w:sz="4" w:space="0" w:color="auto"/>
              <w:right w:val="nil"/>
            </w:tcBorders>
            <w:shd w:val="clear" w:color="auto" w:fill="auto"/>
            <w:vAlign w:val="center"/>
            <w:hideMark/>
          </w:tcPr>
          <w:p w14:paraId="3F0E8CD3"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JK</w:t>
            </w:r>
          </w:p>
        </w:tc>
        <w:tc>
          <w:tcPr>
            <w:tcW w:w="1275" w:type="dxa"/>
            <w:tcBorders>
              <w:top w:val="single" w:sz="4" w:space="0" w:color="auto"/>
              <w:left w:val="nil"/>
              <w:bottom w:val="single" w:sz="4" w:space="0" w:color="auto"/>
              <w:right w:val="nil"/>
            </w:tcBorders>
            <w:shd w:val="clear" w:color="auto" w:fill="auto"/>
            <w:vAlign w:val="center"/>
            <w:hideMark/>
          </w:tcPr>
          <w:p w14:paraId="2C3D6294"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KT</w:t>
            </w:r>
          </w:p>
        </w:tc>
        <w:tc>
          <w:tcPr>
            <w:tcW w:w="1358" w:type="dxa"/>
            <w:tcBorders>
              <w:top w:val="single" w:sz="4" w:space="0" w:color="auto"/>
              <w:left w:val="nil"/>
              <w:bottom w:val="single" w:sz="4" w:space="0" w:color="auto"/>
              <w:right w:val="nil"/>
            </w:tcBorders>
            <w:shd w:val="clear" w:color="auto" w:fill="auto"/>
            <w:vAlign w:val="center"/>
            <w:hideMark/>
          </w:tcPr>
          <w:p w14:paraId="49FB9F22" w14:textId="330A1046"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 xml:space="preserve">F </w:t>
            </w:r>
            <w:r w:rsidR="0064265B">
              <w:rPr>
                <w:rFonts w:asciiTheme="majorBidi" w:hAnsiTheme="majorBidi" w:cstheme="majorBidi"/>
                <w:b/>
                <w:bCs/>
                <w:sz w:val="22"/>
                <w:szCs w:val="22"/>
                <w:lang w:val="id-ID"/>
              </w:rPr>
              <w:t>count</w:t>
            </w:r>
          </w:p>
        </w:tc>
        <w:tc>
          <w:tcPr>
            <w:tcW w:w="1134" w:type="dxa"/>
            <w:tcBorders>
              <w:top w:val="single" w:sz="4" w:space="0" w:color="auto"/>
              <w:left w:val="nil"/>
              <w:bottom w:val="single" w:sz="4" w:space="0" w:color="auto"/>
              <w:right w:val="nil"/>
            </w:tcBorders>
            <w:shd w:val="clear" w:color="auto" w:fill="auto"/>
            <w:noWrap/>
            <w:vAlign w:val="center"/>
            <w:hideMark/>
          </w:tcPr>
          <w:p w14:paraId="5514AD3F" w14:textId="00F3630E"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F</w:t>
            </w:r>
            <w:r w:rsidRPr="008A6E5B">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8A6E5B">
              <w:rPr>
                <w:rFonts w:asciiTheme="majorBidi" w:hAnsiTheme="majorBidi" w:cstheme="majorBidi"/>
                <w:b/>
                <w:bCs/>
                <w:sz w:val="22"/>
                <w:szCs w:val="22"/>
                <w:vertAlign w:val="subscript"/>
                <w:lang w:val="id-ID"/>
              </w:rPr>
              <w:t xml:space="preserve"> (0,05)</w:t>
            </w:r>
          </w:p>
        </w:tc>
      </w:tr>
      <w:tr w:rsidR="008A6E5B" w:rsidRPr="008A6E5B" w14:paraId="463FD24D" w14:textId="77777777" w:rsidTr="004E7A3D">
        <w:trPr>
          <w:trHeight w:val="315"/>
        </w:trPr>
        <w:tc>
          <w:tcPr>
            <w:tcW w:w="1560" w:type="dxa"/>
            <w:tcBorders>
              <w:top w:val="nil"/>
              <w:left w:val="nil"/>
              <w:bottom w:val="nil"/>
              <w:right w:val="nil"/>
            </w:tcBorders>
            <w:shd w:val="clear" w:color="auto" w:fill="auto"/>
            <w:hideMark/>
          </w:tcPr>
          <w:p w14:paraId="684324EF" w14:textId="11A49428" w:rsidR="008A6E5B" w:rsidRPr="008A6E5B" w:rsidRDefault="0064265B"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234" w:type="dxa"/>
            <w:tcBorders>
              <w:top w:val="nil"/>
              <w:left w:val="nil"/>
              <w:bottom w:val="nil"/>
              <w:right w:val="nil"/>
            </w:tcBorders>
            <w:shd w:val="clear" w:color="auto" w:fill="auto"/>
            <w:noWrap/>
            <w:vAlign w:val="center"/>
            <w:hideMark/>
          </w:tcPr>
          <w:p w14:paraId="72ECD810"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3</w:t>
            </w:r>
          </w:p>
        </w:tc>
        <w:tc>
          <w:tcPr>
            <w:tcW w:w="1418" w:type="dxa"/>
            <w:tcBorders>
              <w:top w:val="nil"/>
              <w:left w:val="nil"/>
              <w:bottom w:val="nil"/>
              <w:right w:val="nil"/>
            </w:tcBorders>
            <w:shd w:val="clear" w:color="auto" w:fill="auto"/>
            <w:vAlign w:val="center"/>
            <w:hideMark/>
          </w:tcPr>
          <w:p w14:paraId="0329C598"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31,41</w:t>
            </w:r>
          </w:p>
        </w:tc>
        <w:tc>
          <w:tcPr>
            <w:tcW w:w="1275" w:type="dxa"/>
            <w:tcBorders>
              <w:top w:val="nil"/>
              <w:left w:val="nil"/>
              <w:bottom w:val="nil"/>
              <w:right w:val="nil"/>
            </w:tcBorders>
            <w:shd w:val="clear" w:color="auto" w:fill="auto"/>
            <w:vAlign w:val="center"/>
            <w:hideMark/>
          </w:tcPr>
          <w:p w14:paraId="748DFB5B"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10,57</w:t>
            </w:r>
          </w:p>
        </w:tc>
        <w:tc>
          <w:tcPr>
            <w:tcW w:w="1358" w:type="dxa"/>
            <w:tcBorders>
              <w:top w:val="nil"/>
              <w:left w:val="nil"/>
              <w:bottom w:val="nil"/>
              <w:right w:val="nil"/>
            </w:tcBorders>
            <w:shd w:val="clear" w:color="auto" w:fill="auto"/>
            <w:vAlign w:val="center"/>
            <w:hideMark/>
          </w:tcPr>
          <w:p w14:paraId="05F0D989"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6,79*</w:t>
            </w:r>
          </w:p>
        </w:tc>
        <w:tc>
          <w:tcPr>
            <w:tcW w:w="1134" w:type="dxa"/>
            <w:tcBorders>
              <w:top w:val="nil"/>
              <w:left w:val="nil"/>
              <w:bottom w:val="nil"/>
              <w:right w:val="nil"/>
            </w:tcBorders>
            <w:shd w:val="clear" w:color="auto" w:fill="auto"/>
            <w:noWrap/>
            <w:vAlign w:val="center"/>
            <w:hideMark/>
          </w:tcPr>
          <w:p w14:paraId="03D61066"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4,07</w:t>
            </w:r>
          </w:p>
        </w:tc>
      </w:tr>
      <w:tr w:rsidR="008A6E5B" w:rsidRPr="008A6E5B" w14:paraId="6D00EFA3" w14:textId="77777777" w:rsidTr="004E7A3D">
        <w:trPr>
          <w:trHeight w:val="315"/>
        </w:trPr>
        <w:tc>
          <w:tcPr>
            <w:tcW w:w="1560" w:type="dxa"/>
            <w:tcBorders>
              <w:top w:val="nil"/>
              <w:left w:val="nil"/>
              <w:bottom w:val="nil"/>
              <w:right w:val="nil"/>
            </w:tcBorders>
            <w:shd w:val="clear" w:color="auto" w:fill="auto"/>
            <w:hideMark/>
          </w:tcPr>
          <w:p w14:paraId="1973A51F"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Error</w:t>
            </w:r>
          </w:p>
        </w:tc>
        <w:tc>
          <w:tcPr>
            <w:tcW w:w="1234" w:type="dxa"/>
            <w:tcBorders>
              <w:top w:val="nil"/>
              <w:left w:val="nil"/>
              <w:bottom w:val="nil"/>
              <w:right w:val="nil"/>
            </w:tcBorders>
            <w:shd w:val="clear" w:color="auto" w:fill="auto"/>
            <w:noWrap/>
            <w:vAlign w:val="center"/>
            <w:hideMark/>
          </w:tcPr>
          <w:p w14:paraId="0492653D"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8</w:t>
            </w:r>
          </w:p>
        </w:tc>
        <w:tc>
          <w:tcPr>
            <w:tcW w:w="1418" w:type="dxa"/>
            <w:tcBorders>
              <w:top w:val="nil"/>
              <w:left w:val="nil"/>
              <w:bottom w:val="nil"/>
              <w:right w:val="nil"/>
            </w:tcBorders>
            <w:shd w:val="clear" w:color="auto" w:fill="auto"/>
            <w:vAlign w:val="center"/>
            <w:hideMark/>
          </w:tcPr>
          <w:p w14:paraId="7F4299DE"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12,33</w:t>
            </w:r>
          </w:p>
        </w:tc>
        <w:tc>
          <w:tcPr>
            <w:tcW w:w="1275" w:type="dxa"/>
            <w:tcBorders>
              <w:top w:val="nil"/>
              <w:left w:val="nil"/>
              <w:bottom w:val="nil"/>
              <w:right w:val="nil"/>
            </w:tcBorders>
            <w:shd w:val="clear" w:color="auto" w:fill="auto"/>
            <w:vAlign w:val="center"/>
            <w:hideMark/>
          </w:tcPr>
          <w:p w14:paraId="3915C924"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1,54</w:t>
            </w:r>
          </w:p>
        </w:tc>
        <w:tc>
          <w:tcPr>
            <w:tcW w:w="1358" w:type="dxa"/>
            <w:tcBorders>
              <w:top w:val="nil"/>
              <w:left w:val="nil"/>
              <w:bottom w:val="nil"/>
              <w:right w:val="nil"/>
            </w:tcBorders>
            <w:shd w:val="clear" w:color="auto" w:fill="auto"/>
            <w:vAlign w:val="center"/>
            <w:hideMark/>
          </w:tcPr>
          <w:p w14:paraId="13D24EB6" w14:textId="77777777" w:rsidR="008A6E5B" w:rsidRPr="008A6E5B" w:rsidRDefault="008A6E5B" w:rsidP="004E7A3D">
            <w:pPr>
              <w:spacing w:after="0"/>
              <w:jc w:val="both"/>
              <w:rPr>
                <w:rFonts w:asciiTheme="majorBidi" w:hAnsiTheme="majorBidi" w:cstheme="majorBidi"/>
                <w:sz w:val="22"/>
                <w:szCs w:val="22"/>
                <w:lang w:val="id-ID"/>
              </w:rPr>
            </w:pPr>
          </w:p>
        </w:tc>
        <w:tc>
          <w:tcPr>
            <w:tcW w:w="1134" w:type="dxa"/>
            <w:tcBorders>
              <w:top w:val="nil"/>
              <w:left w:val="nil"/>
              <w:bottom w:val="nil"/>
              <w:right w:val="nil"/>
            </w:tcBorders>
            <w:shd w:val="clear" w:color="auto" w:fill="auto"/>
            <w:vAlign w:val="center"/>
            <w:hideMark/>
          </w:tcPr>
          <w:p w14:paraId="06224D6D" w14:textId="77777777" w:rsidR="008A6E5B" w:rsidRPr="008A6E5B" w:rsidRDefault="008A6E5B" w:rsidP="004E7A3D">
            <w:pPr>
              <w:spacing w:after="0"/>
              <w:jc w:val="both"/>
              <w:rPr>
                <w:rFonts w:asciiTheme="majorBidi" w:hAnsiTheme="majorBidi" w:cstheme="majorBidi"/>
                <w:sz w:val="22"/>
                <w:szCs w:val="22"/>
                <w:lang w:val="id-ID"/>
              </w:rPr>
            </w:pPr>
          </w:p>
        </w:tc>
      </w:tr>
      <w:tr w:rsidR="008A6E5B" w:rsidRPr="008A6E5B" w14:paraId="0E190AE2" w14:textId="77777777" w:rsidTr="004E7A3D">
        <w:trPr>
          <w:trHeight w:val="315"/>
        </w:trPr>
        <w:tc>
          <w:tcPr>
            <w:tcW w:w="1560" w:type="dxa"/>
            <w:tcBorders>
              <w:top w:val="nil"/>
              <w:left w:val="nil"/>
              <w:bottom w:val="single" w:sz="4" w:space="0" w:color="auto"/>
              <w:right w:val="nil"/>
            </w:tcBorders>
            <w:shd w:val="clear" w:color="auto" w:fill="auto"/>
            <w:hideMark/>
          </w:tcPr>
          <w:p w14:paraId="57F64463"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Total</w:t>
            </w:r>
          </w:p>
        </w:tc>
        <w:tc>
          <w:tcPr>
            <w:tcW w:w="1234" w:type="dxa"/>
            <w:tcBorders>
              <w:top w:val="nil"/>
              <w:left w:val="nil"/>
              <w:bottom w:val="single" w:sz="4" w:space="0" w:color="auto"/>
              <w:right w:val="nil"/>
            </w:tcBorders>
            <w:shd w:val="clear" w:color="auto" w:fill="auto"/>
            <w:noWrap/>
            <w:vAlign w:val="center"/>
            <w:hideMark/>
          </w:tcPr>
          <w:p w14:paraId="1DAA73B1"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11</w:t>
            </w:r>
          </w:p>
        </w:tc>
        <w:tc>
          <w:tcPr>
            <w:tcW w:w="1418" w:type="dxa"/>
            <w:tcBorders>
              <w:top w:val="nil"/>
              <w:left w:val="nil"/>
              <w:bottom w:val="single" w:sz="4" w:space="0" w:color="auto"/>
              <w:right w:val="nil"/>
            </w:tcBorders>
            <w:shd w:val="clear" w:color="auto" w:fill="auto"/>
            <w:vAlign w:val="center"/>
            <w:hideMark/>
          </w:tcPr>
          <w:p w14:paraId="2F250C18"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43,73</w:t>
            </w:r>
          </w:p>
        </w:tc>
        <w:tc>
          <w:tcPr>
            <w:tcW w:w="1275" w:type="dxa"/>
            <w:tcBorders>
              <w:top w:val="nil"/>
              <w:left w:val="nil"/>
              <w:bottom w:val="single" w:sz="4" w:space="0" w:color="auto"/>
              <w:right w:val="nil"/>
            </w:tcBorders>
            <w:shd w:val="clear" w:color="auto" w:fill="auto"/>
            <w:vAlign w:val="center"/>
            <w:hideMark/>
          </w:tcPr>
          <w:p w14:paraId="3B4DB070"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c>
          <w:tcPr>
            <w:tcW w:w="1358" w:type="dxa"/>
            <w:tcBorders>
              <w:top w:val="nil"/>
              <w:left w:val="nil"/>
              <w:bottom w:val="single" w:sz="4" w:space="0" w:color="auto"/>
              <w:right w:val="nil"/>
            </w:tcBorders>
            <w:shd w:val="clear" w:color="auto" w:fill="auto"/>
            <w:vAlign w:val="center"/>
            <w:hideMark/>
          </w:tcPr>
          <w:p w14:paraId="2E76899D"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c>
          <w:tcPr>
            <w:tcW w:w="1134" w:type="dxa"/>
            <w:tcBorders>
              <w:top w:val="nil"/>
              <w:left w:val="nil"/>
              <w:bottom w:val="single" w:sz="4" w:space="0" w:color="auto"/>
              <w:right w:val="nil"/>
            </w:tcBorders>
            <w:shd w:val="clear" w:color="auto" w:fill="auto"/>
            <w:vAlign w:val="center"/>
            <w:hideMark/>
          </w:tcPr>
          <w:p w14:paraId="148A061C"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r>
    </w:tbl>
    <w:p w14:paraId="72D695B9" w14:textId="2B985AFF" w:rsidR="008A6E5B" w:rsidRPr="008A6E5B" w:rsidRDefault="006426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Pr>
          <w:rFonts w:ascii="Times New Roman" w:hAnsi="Times New Roman" w:cs="Times New Roman"/>
          <w:kern w:val="0"/>
          <w:sz w:val="22"/>
          <w:szCs w:val="22"/>
          <w:lang w:val="en-US"/>
        </w:rPr>
        <w:t>Note</w:t>
      </w:r>
      <w:r w:rsidR="008A6E5B" w:rsidRPr="008A6E5B">
        <w:rPr>
          <w:rFonts w:ascii="Times New Roman" w:hAnsi="Times New Roman" w:cs="Times New Roman"/>
          <w:kern w:val="0"/>
          <w:sz w:val="22"/>
          <w:szCs w:val="22"/>
          <w:lang w:val="en-US"/>
        </w:rPr>
        <w:t>: *F count &gt; F Table (0.05) has a significant effect</w:t>
      </w:r>
    </w:p>
    <w:p w14:paraId="474600D8" w14:textId="77777777" w:rsid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D3ABC84" w14:textId="67B4F3FE"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results of the analysis of variance of relative growth rate data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8A6E5B">
        <w:rPr>
          <w:rFonts w:ascii="Times New Roman" w:hAnsi="Times New Roman" w:cs="Times New Roman"/>
          <w:kern w:val="0"/>
          <w:lang w:val="en-US"/>
        </w:rPr>
        <w:t xml:space="preserve">sp.) show that providing artificial feed with the addition of shrimp head </w:t>
      </w:r>
      <w:r w:rsidR="002A409D">
        <w:rPr>
          <w:rFonts w:ascii="Times New Roman" w:hAnsi="Times New Roman" w:cs="Times New Roman"/>
          <w:kern w:val="0"/>
          <w:lang w:val="en-US"/>
        </w:rPr>
        <w:t>meal</w:t>
      </w:r>
      <w:r w:rsidRPr="008A6E5B">
        <w:rPr>
          <w:rFonts w:ascii="Times New Roman" w:hAnsi="Times New Roman" w:cs="Times New Roman"/>
          <w:kern w:val="0"/>
          <w:lang w:val="en-US"/>
        </w:rPr>
        <w:t xml:space="preserve"> has a significant effect (P&lt;0.05) on the relative growth rate of rainbow fish (</w:t>
      </w:r>
      <w:proofErr w:type="spellStart"/>
      <w:r w:rsidRPr="0064265B">
        <w:rPr>
          <w:rFonts w:ascii="Times New Roman" w:hAnsi="Times New Roman" w:cs="Times New Roman"/>
          <w:i/>
          <w:iCs/>
          <w:kern w:val="0"/>
          <w:lang w:val="en-US"/>
        </w:rPr>
        <w:t>Melanotaenia</w:t>
      </w:r>
      <w:proofErr w:type="spellEnd"/>
      <w:r w:rsidRPr="008A6E5B">
        <w:rPr>
          <w:rFonts w:ascii="Times New Roman" w:hAnsi="Times New Roman" w:cs="Times New Roman"/>
          <w:kern w:val="0"/>
          <w:lang w:val="en-US"/>
        </w:rPr>
        <w:t xml:space="preserve"> sp.).</w:t>
      </w:r>
    </w:p>
    <w:p w14:paraId="1B20B873" w14:textId="77777777"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90004A9" w14:textId="4CE57E07" w:rsidR="00F23CB3" w:rsidRPr="000D337A"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Color Intensity</w:t>
      </w:r>
    </w:p>
    <w:p w14:paraId="6409D331" w14:textId="67F7D950" w:rsidR="0064265B"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Color intensity is a parameter of the success of adding shrimp head </w:t>
      </w:r>
      <w:r w:rsidR="002A409D">
        <w:rPr>
          <w:rFonts w:ascii="Times New Roman" w:hAnsi="Times New Roman" w:cs="Times New Roman"/>
          <w:kern w:val="0"/>
          <w:lang w:val="en-US"/>
        </w:rPr>
        <w:t>meal</w:t>
      </w:r>
      <w:r w:rsidRPr="00F23CB3">
        <w:rPr>
          <w:rFonts w:ascii="Times New Roman" w:hAnsi="Times New Roman" w:cs="Times New Roman"/>
          <w:kern w:val="0"/>
          <w:lang w:val="en-US"/>
        </w:rPr>
        <w:t xml:space="preserve"> in this study. Based on the results of observations for 45 days, which were carried out every 7 days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sp.). The color intensity values ​​of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sp.) during the study are presented in Table 11.</w:t>
      </w:r>
    </w:p>
    <w:p w14:paraId="293472A8" w14:textId="77777777" w:rsidR="0064265B" w:rsidRPr="00F23CB3" w:rsidRDefault="0064265B"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25FCF0D" w14:textId="5150C874"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Table 11. Color Intensity Values ​​of Rainbow Fish.</w:t>
      </w:r>
    </w:p>
    <w:tbl>
      <w:tblPr>
        <w:tblW w:w="7600" w:type="dxa"/>
        <w:tblLook w:val="04A0" w:firstRow="1" w:lastRow="0" w:firstColumn="1" w:lastColumn="0" w:noHBand="0" w:noVBand="1"/>
      </w:tblPr>
      <w:tblGrid>
        <w:gridCol w:w="1440"/>
        <w:gridCol w:w="1540"/>
        <w:gridCol w:w="1540"/>
        <w:gridCol w:w="1540"/>
        <w:gridCol w:w="1540"/>
      </w:tblGrid>
      <w:tr w:rsidR="00F23CB3" w:rsidRPr="00F23CB3" w14:paraId="04520137"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6C8E9500" w14:textId="5C1F68A0"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34F70A46" w14:textId="3BFDBAE9"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r>
      <w:tr w:rsidR="00F23CB3" w:rsidRPr="00F23CB3" w14:paraId="25CD005C"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59055007" w14:textId="77777777" w:rsidR="00F23CB3" w:rsidRPr="00F23CB3" w:rsidRDefault="00F23CB3"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3BDC0D76"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03FD377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2444C025"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7C8C19F6"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D</w:t>
            </w:r>
          </w:p>
        </w:tc>
      </w:tr>
      <w:tr w:rsidR="00F23CB3" w:rsidRPr="00F23CB3" w14:paraId="7F17B7D4" w14:textId="77777777" w:rsidTr="004E7A3D">
        <w:trPr>
          <w:trHeight w:val="315"/>
        </w:trPr>
        <w:tc>
          <w:tcPr>
            <w:tcW w:w="1440" w:type="dxa"/>
            <w:tcBorders>
              <w:top w:val="nil"/>
              <w:left w:val="nil"/>
              <w:bottom w:val="nil"/>
              <w:right w:val="nil"/>
            </w:tcBorders>
            <w:shd w:val="clear" w:color="auto" w:fill="auto"/>
            <w:noWrap/>
            <w:vAlign w:val="center"/>
            <w:hideMark/>
          </w:tcPr>
          <w:p w14:paraId="449384FD"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6A61C74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20,30</w:t>
            </w:r>
          </w:p>
        </w:tc>
        <w:tc>
          <w:tcPr>
            <w:tcW w:w="1540" w:type="dxa"/>
            <w:tcBorders>
              <w:top w:val="nil"/>
              <w:left w:val="nil"/>
              <w:bottom w:val="nil"/>
              <w:right w:val="nil"/>
            </w:tcBorders>
            <w:shd w:val="clear" w:color="auto" w:fill="auto"/>
            <w:noWrap/>
            <w:vAlign w:val="center"/>
            <w:hideMark/>
          </w:tcPr>
          <w:p w14:paraId="442617A7"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20,75</w:t>
            </w:r>
          </w:p>
        </w:tc>
        <w:tc>
          <w:tcPr>
            <w:tcW w:w="1540" w:type="dxa"/>
            <w:tcBorders>
              <w:top w:val="nil"/>
              <w:left w:val="nil"/>
              <w:bottom w:val="nil"/>
              <w:right w:val="nil"/>
            </w:tcBorders>
            <w:shd w:val="clear" w:color="auto" w:fill="auto"/>
            <w:noWrap/>
            <w:vAlign w:val="center"/>
            <w:hideMark/>
          </w:tcPr>
          <w:p w14:paraId="046631FF"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22,20</w:t>
            </w:r>
          </w:p>
        </w:tc>
        <w:tc>
          <w:tcPr>
            <w:tcW w:w="1540" w:type="dxa"/>
            <w:tcBorders>
              <w:top w:val="nil"/>
              <w:left w:val="nil"/>
              <w:bottom w:val="nil"/>
              <w:right w:val="nil"/>
            </w:tcBorders>
            <w:shd w:val="clear" w:color="auto" w:fill="auto"/>
            <w:noWrap/>
            <w:vAlign w:val="center"/>
            <w:hideMark/>
          </w:tcPr>
          <w:p w14:paraId="5F98AC5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21,40</w:t>
            </w:r>
          </w:p>
        </w:tc>
      </w:tr>
      <w:tr w:rsidR="00F23CB3" w:rsidRPr="00F23CB3" w14:paraId="5348B83A" w14:textId="77777777" w:rsidTr="004E7A3D">
        <w:trPr>
          <w:trHeight w:val="315"/>
        </w:trPr>
        <w:tc>
          <w:tcPr>
            <w:tcW w:w="1440" w:type="dxa"/>
            <w:tcBorders>
              <w:top w:val="nil"/>
              <w:left w:val="nil"/>
              <w:bottom w:val="nil"/>
              <w:right w:val="nil"/>
            </w:tcBorders>
            <w:shd w:val="clear" w:color="auto" w:fill="auto"/>
            <w:noWrap/>
            <w:vAlign w:val="center"/>
            <w:hideMark/>
          </w:tcPr>
          <w:p w14:paraId="4BF42B63"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71315A0A"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20,00</w:t>
            </w:r>
          </w:p>
        </w:tc>
        <w:tc>
          <w:tcPr>
            <w:tcW w:w="1540" w:type="dxa"/>
            <w:tcBorders>
              <w:top w:val="nil"/>
              <w:left w:val="nil"/>
              <w:bottom w:val="nil"/>
              <w:right w:val="nil"/>
            </w:tcBorders>
            <w:shd w:val="clear" w:color="auto" w:fill="auto"/>
            <w:noWrap/>
            <w:vAlign w:val="center"/>
            <w:hideMark/>
          </w:tcPr>
          <w:p w14:paraId="0D58331D"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20,95</w:t>
            </w:r>
          </w:p>
        </w:tc>
        <w:tc>
          <w:tcPr>
            <w:tcW w:w="1540" w:type="dxa"/>
            <w:tcBorders>
              <w:top w:val="nil"/>
              <w:left w:val="nil"/>
              <w:bottom w:val="nil"/>
              <w:right w:val="nil"/>
            </w:tcBorders>
            <w:shd w:val="clear" w:color="auto" w:fill="auto"/>
            <w:noWrap/>
            <w:vAlign w:val="center"/>
            <w:hideMark/>
          </w:tcPr>
          <w:p w14:paraId="0BAD8E38"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22,25</w:t>
            </w:r>
          </w:p>
        </w:tc>
        <w:tc>
          <w:tcPr>
            <w:tcW w:w="1540" w:type="dxa"/>
            <w:tcBorders>
              <w:top w:val="nil"/>
              <w:left w:val="nil"/>
              <w:bottom w:val="nil"/>
              <w:right w:val="nil"/>
            </w:tcBorders>
            <w:shd w:val="clear" w:color="auto" w:fill="auto"/>
            <w:noWrap/>
            <w:vAlign w:val="center"/>
            <w:hideMark/>
          </w:tcPr>
          <w:p w14:paraId="1C35B40B"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21,50</w:t>
            </w:r>
          </w:p>
        </w:tc>
      </w:tr>
      <w:tr w:rsidR="00F23CB3" w:rsidRPr="00F23CB3" w14:paraId="1DC81A77" w14:textId="77777777" w:rsidTr="004E7A3D">
        <w:trPr>
          <w:trHeight w:val="315"/>
        </w:trPr>
        <w:tc>
          <w:tcPr>
            <w:tcW w:w="1440" w:type="dxa"/>
            <w:tcBorders>
              <w:top w:val="nil"/>
              <w:left w:val="nil"/>
              <w:bottom w:val="single" w:sz="4" w:space="0" w:color="auto"/>
              <w:right w:val="nil"/>
            </w:tcBorders>
            <w:shd w:val="clear" w:color="auto" w:fill="auto"/>
            <w:noWrap/>
            <w:vAlign w:val="center"/>
            <w:hideMark/>
          </w:tcPr>
          <w:p w14:paraId="27D065A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00D9B189"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20,00</w:t>
            </w:r>
          </w:p>
        </w:tc>
        <w:tc>
          <w:tcPr>
            <w:tcW w:w="1540" w:type="dxa"/>
            <w:tcBorders>
              <w:top w:val="nil"/>
              <w:left w:val="nil"/>
              <w:bottom w:val="single" w:sz="4" w:space="0" w:color="auto"/>
              <w:right w:val="nil"/>
            </w:tcBorders>
            <w:shd w:val="clear" w:color="auto" w:fill="auto"/>
            <w:noWrap/>
            <w:vAlign w:val="center"/>
            <w:hideMark/>
          </w:tcPr>
          <w:p w14:paraId="3A7C88C5"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20,50</w:t>
            </w:r>
          </w:p>
        </w:tc>
        <w:tc>
          <w:tcPr>
            <w:tcW w:w="1540" w:type="dxa"/>
            <w:tcBorders>
              <w:top w:val="nil"/>
              <w:left w:val="nil"/>
              <w:bottom w:val="single" w:sz="4" w:space="0" w:color="auto"/>
              <w:right w:val="nil"/>
            </w:tcBorders>
            <w:shd w:val="clear" w:color="auto" w:fill="auto"/>
            <w:noWrap/>
            <w:vAlign w:val="center"/>
            <w:hideMark/>
          </w:tcPr>
          <w:p w14:paraId="5697C9A7"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22,00</w:t>
            </w:r>
          </w:p>
        </w:tc>
        <w:tc>
          <w:tcPr>
            <w:tcW w:w="1540" w:type="dxa"/>
            <w:tcBorders>
              <w:top w:val="nil"/>
              <w:left w:val="nil"/>
              <w:bottom w:val="single" w:sz="4" w:space="0" w:color="auto"/>
              <w:right w:val="nil"/>
            </w:tcBorders>
            <w:shd w:val="clear" w:color="auto" w:fill="auto"/>
            <w:noWrap/>
            <w:vAlign w:val="center"/>
            <w:hideMark/>
          </w:tcPr>
          <w:p w14:paraId="181FFA0A"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21,80</w:t>
            </w:r>
          </w:p>
        </w:tc>
      </w:tr>
      <w:tr w:rsidR="00F23CB3" w:rsidRPr="00F23CB3" w14:paraId="16283401"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20AC0FFD" w14:textId="10FF4FAA"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xml:space="preserve">Mean </w:t>
            </w:r>
            <w:r w:rsidRPr="00F23CB3">
              <w:rPr>
                <w:rFonts w:asciiTheme="majorBidi" w:hAnsiTheme="majorBidi" w:cstheme="majorBidi"/>
                <w:sz w:val="22"/>
                <w:szCs w:val="22"/>
                <w:u w:val="single"/>
                <w:lang w:val="id-ID"/>
              </w:rPr>
              <w:t xml:space="preserve">± </w:t>
            </w:r>
            <w:r w:rsidRPr="00F23CB3">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03EE1EB4"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20,10±0,17</w:t>
            </w:r>
          </w:p>
        </w:tc>
        <w:tc>
          <w:tcPr>
            <w:tcW w:w="1540" w:type="dxa"/>
            <w:tcBorders>
              <w:top w:val="nil"/>
              <w:left w:val="nil"/>
              <w:bottom w:val="single" w:sz="4" w:space="0" w:color="auto"/>
              <w:right w:val="nil"/>
            </w:tcBorders>
            <w:shd w:val="clear" w:color="auto" w:fill="auto"/>
            <w:noWrap/>
            <w:vAlign w:val="center"/>
            <w:hideMark/>
          </w:tcPr>
          <w:p w14:paraId="611C7EE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20,73±0,23</w:t>
            </w:r>
          </w:p>
        </w:tc>
        <w:tc>
          <w:tcPr>
            <w:tcW w:w="1540" w:type="dxa"/>
            <w:tcBorders>
              <w:top w:val="nil"/>
              <w:left w:val="nil"/>
              <w:bottom w:val="single" w:sz="4" w:space="0" w:color="auto"/>
              <w:right w:val="nil"/>
            </w:tcBorders>
            <w:shd w:val="clear" w:color="auto" w:fill="auto"/>
            <w:noWrap/>
            <w:vAlign w:val="center"/>
            <w:hideMark/>
          </w:tcPr>
          <w:p w14:paraId="1D3E82B9"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22,15±0,13</w:t>
            </w:r>
          </w:p>
        </w:tc>
        <w:tc>
          <w:tcPr>
            <w:tcW w:w="1540" w:type="dxa"/>
            <w:tcBorders>
              <w:top w:val="nil"/>
              <w:left w:val="nil"/>
              <w:bottom w:val="single" w:sz="4" w:space="0" w:color="auto"/>
              <w:right w:val="nil"/>
            </w:tcBorders>
            <w:shd w:val="clear" w:color="auto" w:fill="auto"/>
            <w:noWrap/>
            <w:vAlign w:val="center"/>
            <w:hideMark/>
          </w:tcPr>
          <w:p w14:paraId="0229BC44"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21,57±0,21</w:t>
            </w:r>
          </w:p>
        </w:tc>
      </w:tr>
    </w:tbl>
    <w:p w14:paraId="699A311A"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F23CB3">
        <w:rPr>
          <w:rFonts w:ascii="Times New Roman" w:hAnsi="Times New Roman" w:cs="Times New Roman"/>
          <w:kern w:val="0"/>
          <w:sz w:val="22"/>
          <w:szCs w:val="22"/>
          <w:lang w:val="en-US"/>
        </w:rPr>
        <w:t>Note: The average value with different superscripts indicates a significant difference (P&lt;0.05).</w:t>
      </w:r>
    </w:p>
    <w:p w14:paraId="1F253196" w14:textId="77777777"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B5A91F1" w14:textId="75AD9475"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The test results show that the data is normally distributed, homogeneity indicates that the data is homogeneous and additivity indicates that the data is additive so that it meets the requirements for </w:t>
      </w:r>
      <w:r w:rsidRPr="00F23CB3">
        <w:rPr>
          <w:rFonts w:ascii="Times New Roman" w:hAnsi="Times New Roman" w:cs="Times New Roman"/>
          <w:kern w:val="0"/>
          <w:lang w:val="en-US"/>
        </w:rPr>
        <w:lastRenderedPageBreak/>
        <w:t>analysis of variance. The results of the analysis of the variety of color intensity in rainbow fish (</w:t>
      </w:r>
      <w:proofErr w:type="spellStart"/>
      <w:r w:rsidRPr="00F4332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are presented in Table 12.</w:t>
      </w:r>
    </w:p>
    <w:p w14:paraId="3C9DA477" w14:textId="3FC4CA1F"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Table 12. Results of the Analysis of the Variety of Color Intensity of Rainbow Fish </w:t>
      </w:r>
    </w:p>
    <w:tbl>
      <w:tblPr>
        <w:tblW w:w="7813" w:type="dxa"/>
        <w:tblLook w:val="04A0" w:firstRow="1" w:lastRow="0" w:firstColumn="1" w:lastColumn="0" w:noHBand="0" w:noVBand="1"/>
      </w:tblPr>
      <w:tblGrid>
        <w:gridCol w:w="1418"/>
        <w:gridCol w:w="1417"/>
        <w:gridCol w:w="1276"/>
        <w:gridCol w:w="1134"/>
        <w:gridCol w:w="1276"/>
        <w:gridCol w:w="1292"/>
      </w:tblGrid>
      <w:tr w:rsidR="00F23CB3" w:rsidRPr="00F23CB3" w14:paraId="482F009A" w14:textId="77777777" w:rsidTr="004E7A3D">
        <w:trPr>
          <w:trHeight w:val="345"/>
        </w:trPr>
        <w:tc>
          <w:tcPr>
            <w:tcW w:w="1418" w:type="dxa"/>
            <w:tcBorders>
              <w:top w:val="single" w:sz="4" w:space="0" w:color="auto"/>
              <w:left w:val="nil"/>
              <w:bottom w:val="single" w:sz="4" w:space="0" w:color="auto"/>
              <w:right w:val="nil"/>
            </w:tcBorders>
            <w:shd w:val="clear" w:color="auto" w:fill="auto"/>
            <w:vAlign w:val="center"/>
            <w:hideMark/>
          </w:tcPr>
          <w:p w14:paraId="463B35DF"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688E846D"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db</w:t>
            </w:r>
          </w:p>
        </w:tc>
        <w:tc>
          <w:tcPr>
            <w:tcW w:w="1276" w:type="dxa"/>
            <w:tcBorders>
              <w:top w:val="single" w:sz="4" w:space="0" w:color="auto"/>
              <w:left w:val="nil"/>
              <w:bottom w:val="single" w:sz="4" w:space="0" w:color="auto"/>
              <w:right w:val="nil"/>
            </w:tcBorders>
            <w:shd w:val="clear" w:color="auto" w:fill="auto"/>
            <w:vAlign w:val="center"/>
            <w:hideMark/>
          </w:tcPr>
          <w:p w14:paraId="3E7B3053"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JK</w:t>
            </w:r>
          </w:p>
        </w:tc>
        <w:tc>
          <w:tcPr>
            <w:tcW w:w="1134" w:type="dxa"/>
            <w:tcBorders>
              <w:top w:val="single" w:sz="4" w:space="0" w:color="auto"/>
              <w:left w:val="nil"/>
              <w:bottom w:val="single" w:sz="4" w:space="0" w:color="auto"/>
              <w:right w:val="nil"/>
            </w:tcBorders>
            <w:shd w:val="clear" w:color="auto" w:fill="auto"/>
            <w:vAlign w:val="center"/>
            <w:hideMark/>
          </w:tcPr>
          <w:p w14:paraId="16F9BB1E"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KT</w:t>
            </w:r>
          </w:p>
        </w:tc>
        <w:tc>
          <w:tcPr>
            <w:tcW w:w="1276" w:type="dxa"/>
            <w:tcBorders>
              <w:top w:val="single" w:sz="4" w:space="0" w:color="auto"/>
              <w:left w:val="nil"/>
              <w:bottom w:val="single" w:sz="4" w:space="0" w:color="auto"/>
              <w:right w:val="nil"/>
            </w:tcBorders>
            <w:shd w:val="clear" w:color="auto" w:fill="auto"/>
            <w:vAlign w:val="center"/>
            <w:hideMark/>
          </w:tcPr>
          <w:p w14:paraId="058C3502" w14:textId="3A9400B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 xml:space="preserve">F </w:t>
            </w:r>
            <w:r w:rsidR="0064265B">
              <w:rPr>
                <w:rFonts w:asciiTheme="majorBidi" w:hAnsiTheme="majorBidi" w:cstheme="majorBidi"/>
                <w:b/>
                <w:bCs/>
                <w:sz w:val="22"/>
                <w:szCs w:val="22"/>
                <w:lang w:val="id-ID"/>
              </w:rPr>
              <w:t>count</w:t>
            </w:r>
          </w:p>
        </w:tc>
        <w:tc>
          <w:tcPr>
            <w:tcW w:w="1292" w:type="dxa"/>
            <w:tcBorders>
              <w:top w:val="single" w:sz="4" w:space="0" w:color="auto"/>
              <w:left w:val="nil"/>
              <w:bottom w:val="single" w:sz="4" w:space="0" w:color="auto"/>
              <w:right w:val="nil"/>
            </w:tcBorders>
            <w:shd w:val="clear" w:color="auto" w:fill="auto"/>
            <w:noWrap/>
            <w:vAlign w:val="center"/>
            <w:hideMark/>
          </w:tcPr>
          <w:p w14:paraId="6EDA4FA9" w14:textId="36E2177C"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F</w:t>
            </w:r>
            <w:r w:rsidRPr="00F23CB3">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F23CB3">
              <w:rPr>
                <w:rFonts w:asciiTheme="majorBidi" w:hAnsiTheme="majorBidi" w:cstheme="majorBidi"/>
                <w:b/>
                <w:bCs/>
                <w:sz w:val="22"/>
                <w:szCs w:val="22"/>
                <w:vertAlign w:val="subscript"/>
                <w:lang w:val="id-ID"/>
              </w:rPr>
              <w:t xml:space="preserve"> (0,05)</w:t>
            </w:r>
          </w:p>
        </w:tc>
      </w:tr>
      <w:tr w:rsidR="00F23CB3" w:rsidRPr="00F23CB3" w14:paraId="1C83A544" w14:textId="77777777" w:rsidTr="004E7A3D">
        <w:trPr>
          <w:trHeight w:val="315"/>
        </w:trPr>
        <w:tc>
          <w:tcPr>
            <w:tcW w:w="1418" w:type="dxa"/>
            <w:tcBorders>
              <w:top w:val="nil"/>
              <w:left w:val="nil"/>
              <w:bottom w:val="nil"/>
              <w:right w:val="nil"/>
            </w:tcBorders>
            <w:shd w:val="clear" w:color="auto" w:fill="auto"/>
            <w:hideMark/>
          </w:tcPr>
          <w:p w14:paraId="4E36F7AD" w14:textId="26AC01BF"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2DC8789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276" w:type="dxa"/>
            <w:tcBorders>
              <w:top w:val="nil"/>
              <w:left w:val="nil"/>
              <w:bottom w:val="nil"/>
              <w:right w:val="nil"/>
            </w:tcBorders>
            <w:shd w:val="clear" w:color="auto" w:fill="auto"/>
            <w:vAlign w:val="center"/>
            <w:hideMark/>
          </w:tcPr>
          <w:p w14:paraId="7EC83E41"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7,35</w:t>
            </w:r>
          </w:p>
        </w:tc>
        <w:tc>
          <w:tcPr>
            <w:tcW w:w="1134" w:type="dxa"/>
            <w:tcBorders>
              <w:top w:val="nil"/>
              <w:left w:val="nil"/>
              <w:bottom w:val="nil"/>
              <w:right w:val="nil"/>
            </w:tcBorders>
            <w:shd w:val="clear" w:color="auto" w:fill="auto"/>
            <w:vAlign w:val="center"/>
            <w:hideMark/>
          </w:tcPr>
          <w:p w14:paraId="6309434A"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2,45</w:t>
            </w:r>
          </w:p>
        </w:tc>
        <w:tc>
          <w:tcPr>
            <w:tcW w:w="1276" w:type="dxa"/>
            <w:tcBorders>
              <w:top w:val="nil"/>
              <w:left w:val="nil"/>
              <w:bottom w:val="nil"/>
              <w:right w:val="nil"/>
            </w:tcBorders>
            <w:shd w:val="clear" w:color="auto" w:fill="auto"/>
            <w:vAlign w:val="center"/>
            <w:hideMark/>
          </w:tcPr>
          <w:p w14:paraId="75675B80"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69,15*</w:t>
            </w:r>
          </w:p>
        </w:tc>
        <w:tc>
          <w:tcPr>
            <w:tcW w:w="1292" w:type="dxa"/>
            <w:tcBorders>
              <w:top w:val="nil"/>
              <w:left w:val="nil"/>
              <w:bottom w:val="nil"/>
              <w:right w:val="nil"/>
            </w:tcBorders>
            <w:shd w:val="clear" w:color="auto" w:fill="auto"/>
            <w:noWrap/>
            <w:vAlign w:val="center"/>
            <w:hideMark/>
          </w:tcPr>
          <w:p w14:paraId="192E33BD"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4,07</w:t>
            </w:r>
          </w:p>
        </w:tc>
      </w:tr>
      <w:tr w:rsidR="00F23CB3" w:rsidRPr="00F23CB3" w14:paraId="50E55B96" w14:textId="77777777" w:rsidTr="004E7A3D">
        <w:trPr>
          <w:trHeight w:val="315"/>
        </w:trPr>
        <w:tc>
          <w:tcPr>
            <w:tcW w:w="1418" w:type="dxa"/>
            <w:tcBorders>
              <w:top w:val="nil"/>
              <w:left w:val="nil"/>
              <w:bottom w:val="nil"/>
              <w:right w:val="nil"/>
            </w:tcBorders>
            <w:shd w:val="clear" w:color="auto" w:fill="auto"/>
            <w:hideMark/>
          </w:tcPr>
          <w:p w14:paraId="0167DFB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08FF6527"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8</w:t>
            </w:r>
          </w:p>
        </w:tc>
        <w:tc>
          <w:tcPr>
            <w:tcW w:w="1276" w:type="dxa"/>
            <w:tcBorders>
              <w:top w:val="nil"/>
              <w:left w:val="nil"/>
              <w:bottom w:val="nil"/>
              <w:right w:val="nil"/>
            </w:tcBorders>
            <w:shd w:val="clear" w:color="auto" w:fill="auto"/>
            <w:vAlign w:val="center"/>
            <w:hideMark/>
          </w:tcPr>
          <w:p w14:paraId="48D83693"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0,28</w:t>
            </w:r>
          </w:p>
        </w:tc>
        <w:tc>
          <w:tcPr>
            <w:tcW w:w="1134" w:type="dxa"/>
            <w:tcBorders>
              <w:top w:val="nil"/>
              <w:left w:val="nil"/>
              <w:bottom w:val="nil"/>
              <w:right w:val="nil"/>
            </w:tcBorders>
            <w:shd w:val="clear" w:color="auto" w:fill="auto"/>
            <w:vAlign w:val="center"/>
            <w:hideMark/>
          </w:tcPr>
          <w:p w14:paraId="29B28D98"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0,04</w:t>
            </w:r>
          </w:p>
        </w:tc>
        <w:tc>
          <w:tcPr>
            <w:tcW w:w="1276" w:type="dxa"/>
            <w:tcBorders>
              <w:top w:val="nil"/>
              <w:left w:val="nil"/>
              <w:bottom w:val="nil"/>
              <w:right w:val="nil"/>
            </w:tcBorders>
            <w:shd w:val="clear" w:color="auto" w:fill="auto"/>
            <w:vAlign w:val="center"/>
            <w:hideMark/>
          </w:tcPr>
          <w:p w14:paraId="41EEB678" w14:textId="77777777" w:rsidR="00F23CB3" w:rsidRPr="00F23CB3" w:rsidRDefault="00F23CB3" w:rsidP="004E7A3D">
            <w:pPr>
              <w:spacing w:after="0"/>
              <w:jc w:val="both"/>
              <w:rPr>
                <w:rFonts w:asciiTheme="majorBidi" w:hAnsiTheme="majorBidi" w:cstheme="majorBidi"/>
                <w:sz w:val="22"/>
                <w:szCs w:val="22"/>
                <w:lang w:val="id-ID"/>
              </w:rPr>
            </w:pPr>
          </w:p>
        </w:tc>
        <w:tc>
          <w:tcPr>
            <w:tcW w:w="1292" w:type="dxa"/>
            <w:tcBorders>
              <w:top w:val="nil"/>
              <w:left w:val="nil"/>
              <w:bottom w:val="nil"/>
              <w:right w:val="nil"/>
            </w:tcBorders>
            <w:shd w:val="clear" w:color="auto" w:fill="auto"/>
            <w:vAlign w:val="center"/>
            <w:hideMark/>
          </w:tcPr>
          <w:p w14:paraId="7DDAE08C" w14:textId="77777777" w:rsidR="00F23CB3" w:rsidRPr="00F23CB3" w:rsidRDefault="00F23CB3" w:rsidP="004E7A3D">
            <w:pPr>
              <w:spacing w:after="0"/>
              <w:jc w:val="both"/>
              <w:rPr>
                <w:rFonts w:asciiTheme="majorBidi" w:hAnsiTheme="majorBidi" w:cstheme="majorBidi"/>
                <w:sz w:val="22"/>
                <w:szCs w:val="22"/>
                <w:lang w:val="id-ID"/>
              </w:rPr>
            </w:pPr>
          </w:p>
        </w:tc>
      </w:tr>
      <w:tr w:rsidR="00F23CB3" w:rsidRPr="00F23CB3" w14:paraId="5ADB0A46" w14:textId="77777777" w:rsidTr="004E7A3D">
        <w:trPr>
          <w:trHeight w:val="315"/>
        </w:trPr>
        <w:tc>
          <w:tcPr>
            <w:tcW w:w="1418" w:type="dxa"/>
            <w:tcBorders>
              <w:top w:val="nil"/>
              <w:left w:val="nil"/>
              <w:bottom w:val="single" w:sz="4" w:space="0" w:color="auto"/>
              <w:right w:val="nil"/>
            </w:tcBorders>
            <w:shd w:val="clear" w:color="auto" w:fill="auto"/>
            <w:hideMark/>
          </w:tcPr>
          <w:p w14:paraId="09F76595"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7300C1AB"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11</w:t>
            </w:r>
          </w:p>
        </w:tc>
        <w:tc>
          <w:tcPr>
            <w:tcW w:w="1276" w:type="dxa"/>
            <w:tcBorders>
              <w:top w:val="nil"/>
              <w:left w:val="nil"/>
              <w:bottom w:val="single" w:sz="4" w:space="0" w:color="auto"/>
              <w:right w:val="nil"/>
            </w:tcBorders>
            <w:shd w:val="clear" w:color="auto" w:fill="auto"/>
            <w:vAlign w:val="center"/>
            <w:hideMark/>
          </w:tcPr>
          <w:p w14:paraId="7F12B454"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7,63</w:t>
            </w:r>
          </w:p>
        </w:tc>
        <w:tc>
          <w:tcPr>
            <w:tcW w:w="1134" w:type="dxa"/>
            <w:tcBorders>
              <w:top w:val="nil"/>
              <w:left w:val="nil"/>
              <w:bottom w:val="single" w:sz="4" w:space="0" w:color="auto"/>
              <w:right w:val="nil"/>
            </w:tcBorders>
            <w:shd w:val="clear" w:color="auto" w:fill="auto"/>
            <w:vAlign w:val="center"/>
            <w:hideMark/>
          </w:tcPr>
          <w:p w14:paraId="0B9CFA6C"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c>
          <w:tcPr>
            <w:tcW w:w="1276" w:type="dxa"/>
            <w:tcBorders>
              <w:top w:val="nil"/>
              <w:left w:val="nil"/>
              <w:bottom w:val="single" w:sz="4" w:space="0" w:color="auto"/>
              <w:right w:val="nil"/>
            </w:tcBorders>
            <w:shd w:val="clear" w:color="auto" w:fill="auto"/>
            <w:vAlign w:val="center"/>
            <w:hideMark/>
          </w:tcPr>
          <w:p w14:paraId="203FB71C"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c>
          <w:tcPr>
            <w:tcW w:w="1292" w:type="dxa"/>
            <w:tcBorders>
              <w:top w:val="nil"/>
              <w:left w:val="nil"/>
              <w:bottom w:val="single" w:sz="4" w:space="0" w:color="auto"/>
              <w:right w:val="nil"/>
            </w:tcBorders>
            <w:shd w:val="clear" w:color="auto" w:fill="auto"/>
            <w:vAlign w:val="center"/>
            <w:hideMark/>
          </w:tcPr>
          <w:p w14:paraId="476077A7"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r>
    </w:tbl>
    <w:p w14:paraId="337C39DE" w14:textId="1F307891"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F23CB3">
        <w:rPr>
          <w:rFonts w:ascii="Times New Roman" w:hAnsi="Times New Roman" w:cs="Times New Roman"/>
          <w:kern w:val="0"/>
          <w:sz w:val="22"/>
          <w:szCs w:val="22"/>
          <w:lang w:val="en-US"/>
        </w:rPr>
        <w:t>Note</w:t>
      </w:r>
      <w:r>
        <w:rPr>
          <w:rFonts w:ascii="Times New Roman" w:hAnsi="Times New Roman" w:cs="Times New Roman"/>
          <w:kern w:val="0"/>
          <w:sz w:val="22"/>
          <w:szCs w:val="22"/>
          <w:lang w:val="en-US"/>
        </w:rPr>
        <w:t>:</w:t>
      </w:r>
      <w:r w:rsidRPr="00F23CB3">
        <w:rPr>
          <w:rFonts w:ascii="Times New Roman" w:hAnsi="Times New Roman" w:cs="Times New Roman"/>
          <w:kern w:val="0"/>
          <w:sz w:val="22"/>
          <w:szCs w:val="22"/>
          <w:lang w:val="en-US"/>
        </w:rPr>
        <w:t xml:space="preserve"> *F count &gt; F Table (0.05) has a significant effect</w:t>
      </w:r>
    </w:p>
    <w:p w14:paraId="3FD2162A" w14:textId="43939113"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The results of the analysis of the variety of color intensity data on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show that the provision of artificial feed with the addition of shrimp head </w:t>
      </w:r>
      <w:r w:rsidR="002A409D">
        <w:rPr>
          <w:rFonts w:ascii="Times New Roman" w:hAnsi="Times New Roman" w:cs="Times New Roman"/>
          <w:kern w:val="0"/>
          <w:lang w:val="en-US"/>
        </w:rPr>
        <w:t>meal</w:t>
      </w:r>
      <w:r w:rsidRPr="00F23CB3">
        <w:rPr>
          <w:rFonts w:ascii="Times New Roman" w:hAnsi="Times New Roman" w:cs="Times New Roman"/>
          <w:kern w:val="0"/>
          <w:lang w:val="en-US"/>
        </w:rPr>
        <w:t xml:space="preserve"> has a significant effect (P &lt;0.05) on the color intensity of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w:t>
      </w:r>
    </w:p>
    <w:p w14:paraId="6B046D1C"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3DAC5FB" w14:textId="4F022BAA" w:rsidR="00F23CB3" w:rsidRPr="000D337A"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Survival rate</w:t>
      </w:r>
    </w:p>
    <w:p w14:paraId="41EF9BF6" w14:textId="39AFBAA3" w:rsidR="0064265B"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Survival</w:t>
      </w:r>
      <w:r>
        <w:rPr>
          <w:rFonts w:ascii="Times New Roman" w:hAnsi="Times New Roman" w:cs="Times New Roman"/>
          <w:kern w:val="0"/>
          <w:lang w:val="en-US"/>
        </w:rPr>
        <w:t xml:space="preserve"> rate</w:t>
      </w:r>
      <w:r w:rsidRPr="00F23CB3">
        <w:rPr>
          <w:rFonts w:ascii="Times New Roman" w:hAnsi="Times New Roman" w:cs="Times New Roman"/>
          <w:kern w:val="0"/>
          <w:lang w:val="en-US"/>
        </w:rPr>
        <w:t xml:space="preserve"> is a parameter of success in cultivation activities. Based on the results of observations of the number of fish carried out at the beginning and end of the study, survival data were obtained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 xml:space="preserve">sp.). The survival </w:t>
      </w:r>
      <w:r w:rsidR="000D337A">
        <w:rPr>
          <w:rFonts w:ascii="Times New Roman" w:hAnsi="Times New Roman" w:cs="Times New Roman"/>
          <w:kern w:val="0"/>
          <w:lang w:val="en-US"/>
        </w:rPr>
        <w:t>rate</w:t>
      </w:r>
      <w:r w:rsidRPr="00F23CB3">
        <w:rPr>
          <w:rFonts w:ascii="Times New Roman" w:hAnsi="Times New Roman" w:cs="Times New Roman"/>
          <w:kern w:val="0"/>
          <w:lang w:val="en-US"/>
        </w:rPr>
        <w:t xml:space="preserve"> of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is presented in Table 13.</w:t>
      </w:r>
    </w:p>
    <w:p w14:paraId="1D9932FF" w14:textId="27FB06DF"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Table 13. Survival </w:t>
      </w:r>
      <w:r w:rsidR="000D337A">
        <w:rPr>
          <w:rFonts w:ascii="Times New Roman" w:hAnsi="Times New Roman" w:cs="Times New Roman"/>
          <w:kern w:val="0"/>
          <w:lang w:val="en-US"/>
        </w:rPr>
        <w:t>rate</w:t>
      </w:r>
      <w:r w:rsidRPr="00F23CB3">
        <w:rPr>
          <w:rFonts w:ascii="Times New Roman" w:hAnsi="Times New Roman" w:cs="Times New Roman"/>
          <w:kern w:val="0"/>
          <w:lang w:val="en-US"/>
        </w:rPr>
        <w:t xml:space="preserve"> of Rainbow Fish.</w:t>
      </w:r>
    </w:p>
    <w:tbl>
      <w:tblPr>
        <w:tblW w:w="7861" w:type="dxa"/>
        <w:tblLook w:val="04A0" w:firstRow="1" w:lastRow="0" w:firstColumn="1" w:lastColumn="0" w:noHBand="0" w:noVBand="1"/>
      </w:tblPr>
      <w:tblGrid>
        <w:gridCol w:w="1701"/>
        <w:gridCol w:w="1540"/>
        <w:gridCol w:w="1540"/>
        <w:gridCol w:w="1540"/>
        <w:gridCol w:w="1540"/>
      </w:tblGrid>
      <w:tr w:rsidR="00F23CB3" w:rsidRPr="00F23CB3" w14:paraId="7F791C25" w14:textId="77777777" w:rsidTr="004E7A3D">
        <w:trPr>
          <w:trHeight w:val="315"/>
        </w:trPr>
        <w:tc>
          <w:tcPr>
            <w:tcW w:w="1701" w:type="dxa"/>
            <w:vMerge w:val="restart"/>
            <w:tcBorders>
              <w:top w:val="single" w:sz="4" w:space="0" w:color="auto"/>
              <w:left w:val="nil"/>
              <w:bottom w:val="single" w:sz="4" w:space="0" w:color="000000"/>
              <w:right w:val="nil"/>
            </w:tcBorders>
            <w:shd w:val="clear" w:color="auto" w:fill="auto"/>
            <w:noWrap/>
            <w:vAlign w:val="center"/>
            <w:hideMark/>
          </w:tcPr>
          <w:p w14:paraId="1EE95179" w14:textId="50E580FE"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77E74CC5" w14:textId="2F78AD5B"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r>
      <w:tr w:rsidR="00F23CB3" w:rsidRPr="00F23CB3" w14:paraId="08FCF046" w14:textId="77777777" w:rsidTr="004E7A3D">
        <w:trPr>
          <w:trHeight w:val="315"/>
        </w:trPr>
        <w:tc>
          <w:tcPr>
            <w:tcW w:w="1701" w:type="dxa"/>
            <w:vMerge/>
            <w:tcBorders>
              <w:top w:val="single" w:sz="4" w:space="0" w:color="auto"/>
              <w:left w:val="nil"/>
              <w:bottom w:val="single" w:sz="4" w:space="0" w:color="000000"/>
              <w:right w:val="nil"/>
            </w:tcBorders>
            <w:vAlign w:val="center"/>
            <w:hideMark/>
          </w:tcPr>
          <w:p w14:paraId="6439BDF0" w14:textId="77777777" w:rsidR="00F23CB3" w:rsidRPr="00F23CB3" w:rsidRDefault="00F23CB3"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16387BD4"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0FF32D1D"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7F1674BE"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1B899A9B"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D</w:t>
            </w:r>
          </w:p>
        </w:tc>
      </w:tr>
      <w:tr w:rsidR="00F23CB3" w:rsidRPr="00F23CB3" w14:paraId="379A54DB" w14:textId="77777777" w:rsidTr="004E7A3D">
        <w:trPr>
          <w:trHeight w:val="315"/>
        </w:trPr>
        <w:tc>
          <w:tcPr>
            <w:tcW w:w="1701" w:type="dxa"/>
            <w:tcBorders>
              <w:top w:val="nil"/>
              <w:left w:val="nil"/>
              <w:bottom w:val="nil"/>
              <w:right w:val="nil"/>
            </w:tcBorders>
            <w:shd w:val="clear" w:color="auto" w:fill="auto"/>
            <w:noWrap/>
            <w:vAlign w:val="bottom"/>
            <w:hideMark/>
          </w:tcPr>
          <w:p w14:paraId="6A9A573D"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bottom"/>
            <w:hideMark/>
          </w:tcPr>
          <w:p w14:paraId="3E11A6A3"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nil"/>
              <w:right w:val="nil"/>
            </w:tcBorders>
            <w:shd w:val="clear" w:color="auto" w:fill="auto"/>
            <w:noWrap/>
            <w:vAlign w:val="bottom"/>
            <w:hideMark/>
          </w:tcPr>
          <w:p w14:paraId="46328F22"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nil"/>
              <w:right w:val="nil"/>
            </w:tcBorders>
            <w:shd w:val="clear" w:color="auto" w:fill="auto"/>
            <w:noWrap/>
            <w:vAlign w:val="bottom"/>
            <w:hideMark/>
          </w:tcPr>
          <w:p w14:paraId="1CA9F5FA"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c>
          <w:tcPr>
            <w:tcW w:w="1540" w:type="dxa"/>
            <w:tcBorders>
              <w:top w:val="nil"/>
              <w:left w:val="nil"/>
              <w:bottom w:val="nil"/>
              <w:right w:val="nil"/>
            </w:tcBorders>
            <w:shd w:val="clear" w:color="auto" w:fill="auto"/>
            <w:noWrap/>
            <w:vAlign w:val="bottom"/>
            <w:hideMark/>
          </w:tcPr>
          <w:p w14:paraId="3F4E3D81"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r>
      <w:tr w:rsidR="00F23CB3" w:rsidRPr="00F23CB3" w14:paraId="3C9752F4" w14:textId="77777777" w:rsidTr="004E7A3D">
        <w:trPr>
          <w:trHeight w:val="315"/>
        </w:trPr>
        <w:tc>
          <w:tcPr>
            <w:tcW w:w="1701" w:type="dxa"/>
            <w:tcBorders>
              <w:top w:val="nil"/>
              <w:left w:val="nil"/>
              <w:bottom w:val="nil"/>
              <w:right w:val="nil"/>
            </w:tcBorders>
            <w:shd w:val="clear" w:color="auto" w:fill="auto"/>
            <w:noWrap/>
            <w:vAlign w:val="bottom"/>
            <w:hideMark/>
          </w:tcPr>
          <w:p w14:paraId="36B62AFA"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bottom"/>
            <w:hideMark/>
          </w:tcPr>
          <w:p w14:paraId="059B955C"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nil"/>
              <w:right w:val="nil"/>
            </w:tcBorders>
            <w:shd w:val="clear" w:color="auto" w:fill="auto"/>
            <w:noWrap/>
            <w:vAlign w:val="bottom"/>
            <w:hideMark/>
          </w:tcPr>
          <w:p w14:paraId="3CBDAA69"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nil"/>
              <w:right w:val="nil"/>
            </w:tcBorders>
            <w:shd w:val="clear" w:color="auto" w:fill="auto"/>
            <w:noWrap/>
            <w:vAlign w:val="bottom"/>
            <w:hideMark/>
          </w:tcPr>
          <w:p w14:paraId="533F5CA1"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c>
          <w:tcPr>
            <w:tcW w:w="1540" w:type="dxa"/>
            <w:tcBorders>
              <w:top w:val="nil"/>
              <w:left w:val="nil"/>
              <w:bottom w:val="nil"/>
              <w:right w:val="nil"/>
            </w:tcBorders>
            <w:shd w:val="clear" w:color="auto" w:fill="auto"/>
            <w:noWrap/>
            <w:vAlign w:val="bottom"/>
            <w:hideMark/>
          </w:tcPr>
          <w:p w14:paraId="40D16833"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r>
      <w:tr w:rsidR="00F23CB3" w:rsidRPr="00F23CB3" w14:paraId="3C396160" w14:textId="77777777" w:rsidTr="004E7A3D">
        <w:trPr>
          <w:trHeight w:val="315"/>
        </w:trPr>
        <w:tc>
          <w:tcPr>
            <w:tcW w:w="1701" w:type="dxa"/>
            <w:tcBorders>
              <w:top w:val="nil"/>
              <w:left w:val="nil"/>
              <w:bottom w:val="single" w:sz="4" w:space="0" w:color="auto"/>
              <w:right w:val="nil"/>
            </w:tcBorders>
            <w:shd w:val="clear" w:color="auto" w:fill="auto"/>
            <w:noWrap/>
            <w:vAlign w:val="bottom"/>
            <w:hideMark/>
          </w:tcPr>
          <w:p w14:paraId="14564019"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bottom"/>
            <w:hideMark/>
          </w:tcPr>
          <w:p w14:paraId="4BE5B04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single" w:sz="4" w:space="0" w:color="auto"/>
              <w:right w:val="nil"/>
            </w:tcBorders>
            <w:shd w:val="clear" w:color="auto" w:fill="auto"/>
            <w:noWrap/>
            <w:vAlign w:val="bottom"/>
            <w:hideMark/>
          </w:tcPr>
          <w:p w14:paraId="45A9AD80"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single" w:sz="4" w:space="0" w:color="auto"/>
              <w:right w:val="nil"/>
            </w:tcBorders>
            <w:shd w:val="clear" w:color="auto" w:fill="auto"/>
            <w:noWrap/>
            <w:vAlign w:val="bottom"/>
            <w:hideMark/>
          </w:tcPr>
          <w:p w14:paraId="1971E96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single" w:sz="4" w:space="0" w:color="auto"/>
              <w:right w:val="nil"/>
            </w:tcBorders>
            <w:shd w:val="clear" w:color="auto" w:fill="auto"/>
            <w:noWrap/>
            <w:vAlign w:val="bottom"/>
            <w:hideMark/>
          </w:tcPr>
          <w:p w14:paraId="42150A4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r>
      <w:tr w:rsidR="00F23CB3" w:rsidRPr="00F23CB3" w14:paraId="4FCDE7D4" w14:textId="77777777" w:rsidTr="004E7A3D">
        <w:trPr>
          <w:trHeight w:val="315"/>
        </w:trPr>
        <w:tc>
          <w:tcPr>
            <w:tcW w:w="1701" w:type="dxa"/>
            <w:tcBorders>
              <w:top w:val="nil"/>
              <w:left w:val="nil"/>
              <w:bottom w:val="single" w:sz="4" w:space="0" w:color="auto"/>
              <w:right w:val="nil"/>
            </w:tcBorders>
            <w:shd w:val="clear" w:color="auto" w:fill="auto"/>
            <w:noWrap/>
            <w:vAlign w:val="bottom"/>
            <w:hideMark/>
          </w:tcPr>
          <w:p w14:paraId="00597034" w14:textId="721FCC5B"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xml:space="preserve">Mean </w:t>
            </w:r>
            <w:r w:rsidRPr="00F23CB3">
              <w:rPr>
                <w:rFonts w:asciiTheme="majorBidi" w:hAnsiTheme="majorBidi" w:cstheme="majorBidi"/>
                <w:sz w:val="22"/>
                <w:szCs w:val="22"/>
                <w:u w:val="single"/>
                <w:lang w:val="id-ID"/>
              </w:rPr>
              <w:t xml:space="preserve">± </w:t>
            </w:r>
            <w:r w:rsidRPr="00F23CB3">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02322395"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82,33±4,04</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88BB072"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84,67±4,04</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01FCD8CD"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91,00±3,46</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C15EA64"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89,00±3,46</w:t>
            </w:r>
            <w:r w:rsidRPr="00F23CB3">
              <w:rPr>
                <w:rFonts w:asciiTheme="majorBidi" w:hAnsiTheme="majorBidi" w:cstheme="majorBidi"/>
                <w:sz w:val="22"/>
                <w:szCs w:val="22"/>
                <w:vertAlign w:val="superscript"/>
                <w:lang w:val="id-ID"/>
              </w:rPr>
              <w:t>a</w:t>
            </w:r>
          </w:p>
        </w:tc>
      </w:tr>
    </w:tbl>
    <w:p w14:paraId="4217D255" w14:textId="77777777" w:rsidR="00F23CB3" w:rsidRPr="00416A4D"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416A4D">
        <w:rPr>
          <w:rFonts w:ascii="Times New Roman" w:hAnsi="Times New Roman" w:cs="Times New Roman"/>
          <w:kern w:val="0"/>
          <w:sz w:val="22"/>
          <w:szCs w:val="22"/>
          <w:lang w:val="en-US"/>
        </w:rPr>
        <w:t>Note: Values ​​with the same superscript indicate no significant difference (P&gt;0.05).</w:t>
      </w:r>
    </w:p>
    <w:p w14:paraId="26ECE285"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8BAC169" w14:textId="6447845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The test results show that the data is normally distributed, homogeneity indicates that the data is homogeneous and additivity indicates that the data is additive, so that it meets the requirements for analysis of variance. The results of the analysis of the survival variance of rainbowfish (</w:t>
      </w:r>
      <w:proofErr w:type="spellStart"/>
      <w:r w:rsidRPr="00507D59">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are presented in Table</w:t>
      </w:r>
      <w:r w:rsidR="005F69EB">
        <w:rPr>
          <w:rFonts w:ascii="Times New Roman" w:hAnsi="Times New Roman" w:cs="Times New Roman"/>
          <w:kern w:val="0"/>
          <w:lang w:val="en-US"/>
        </w:rPr>
        <w:t xml:space="preserve"> 14.</w:t>
      </w:r>
    </w:p>
    <w:p w14:paraId="5F9AC2B8" w14:textId="525EB892"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Table 14. Results of the Analysis of the Survival Variance of Rainbow</w:t>
      </w:r>
      <w:r w:rsidR="00024648">
        <w:rPr>
          <w:rFonts w:ascii="Times New Roman" w:hAnsi="Times New Roman" w:cs="Times New Roman"/>
          <w:kern w:val="0"/>
          <w:lang w:val="en-US"/>
        </w:rPr>
        <w:t xml:space="preserve"> Fish</w:t>
      </w:r>
      <w:r w:rsidRPr="00F23CB3">
        <w:rPr>
          <w:rFonts w:ascii="Times New Roman" w:hAnsi="Times New Roman" w:cs="Times New Roman"/>
          <w:kern w:val="0"/>
          <w:lang w:val="en-US"/>
        </w:rPr>
        <w:t>.</w:t>
      </w:r>
    </w:p>
    <w:tbl>
      <w:tblPr>
        <w:tblW w:w="7940" w:type="dxa"/>
        <w:tblLook w:val="04A0" w:firstRow="1" w:lastRow="0" w:firstColumn="1" w:lastColumn="0" w:noHBand="0" w:noVBand="1"/>
      </w:tblPr>
      <w:tblGrid>
        <w:gridCol w:w="1176"/>
        <w:gridCol w:w="1295"/>
        <w:gridCol w:w="1313"/>
        <w:gridCol w:w="1449"/>
        <w:gridCol w:w="1571"/>
        <w:gridCol w:w="1136"/>
      </w:tblGrid>
      <w:tr w:rsidR="00416A4D" w:rsidRPr="00416A4D" w14:paraId="5A098541" w14:textId="77777777" w:rsidTr="004E7A3D">
        <w:trPr>
          <w:trHeight w:val="345"/>
        </w:trPr>
        <w:tc>
          <w:tcPr>
            <w:tcW w:w="1176" w:type="dxa"/>
            <w:tcBorders>
              <w:top w:val="single" w:sz="4" w:space="0" w:color="auto"/>
              <w:left w:val="nil"/>
              <w:bottom w:val="single" w:sz="4" w:space="0" w:color="auto"/>
              <w:right w:val="nil"/>
            </w:tcBorders>
            <w:shd w:val="clear" w:color="auto" w:fill="auto"/>
            <w:vAlign w:val="center"/>
            <w:hideMark/>
          </w:tcPr>
          <w:p w14:paraId="589FF642"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SK</w:t>
            </w:r>
          </w:p>
        </w:tc>
        <w:tc>
          <w:tcPr>
            <w:tcW w:w="1295" w:type="dxa"/>
            <w:tcBorders>
              <w:top w:val="single" w:sz="4" w:space="0" w:color="auto"/>
              <w:left w:val="nil"/>
              <w:bottom w:val="single" w:sz="4" w:space="0" w:color="auto"/>
              <w:right w:val="nil"/>
            </w:tcBorders>
            <w:shd w:val="clear" w:color="auto" w:fill="auto"/>
            <w:vAlign w:val="center"/>
            <w:hideMark/>
          </w:tcPr>
          <w:p w14:paraId="0BB72CD4"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db</w:t>
            </w:r>
          </w:p>
        </w:tc>
        <w:tc>
          <w:tcPr>
            <w:tcW w:w="1313" w:type="dxa"/>
            <w:tcBorders>
              <w:top w:val="single" w:sz="4" w:space="0" w:color="auto"/>
              <w:left w:val="nil"/>
              <w:bottom w:val="single" w:sz="4" w:space="0" w:color="auto"/>
              <w:right w:val="nil"/>
            </w:tcBorders>
            <w:shd w:val="clear" w:color="auto" w:fill="auto"/>
            <w:vAlign w:val="center"/>
            <w:hideMark/>
          </w:tcPr>
          <w:p w14:paraId="0D3F753E"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JK</w:t>
            </w:r>
          </w:p>
        </w:tc>
        <w:tc>
          <w:tcPr>
            <w:tcW w:w="1449" w:type="dxa"/>
            <w:tcBorders>
              <w:top w:val="single" w:sz="4" w:space="0" w:color="auto"/>
              <w:left w:val="nil"/>
              <w:bottom w:val="single" w:sz="4" w:space="0" w:color="auto"/>
              <w:right w:val="nil"/>
            </w:tcBorders>
            <w:shd w:val="clear" w:color="auto" w:fill="auto"/>
            <w:vAlign w:val="center"/>
            <w:hideMark/>
          </w:tcPr>
          <w:p w14:paraId="56819627"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KT</w:t>
            </w:r>
          </w:p>
        </w:tc>
        <w:tc>
          <w:tcPr>
            <w:tcW w:w="1571" w:type="dxa"/>
            <w:tcBorders>
              <w:top w:val="single" w:sz="4" w:space="0" w:color="auto"/>
              <w:left w:val="nil"/>
              <w:bottom w:val="single" w:sz="4" w:space="0" w:color="auto"/>
              <w:right w:val="nil"/>
            </w:tcBorders>
            <w:shd w:val="clear" w:color="auto" w:fill="auto"/>
            <w:vAlign w:val="center"/>
            <w:hideMark/>
          </w:tcPr>
          <w:p w14:paraId="446A2CB6" w14:textId="7AE6059F"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 xml:space="preserve">F </w:t>
            </w:r>
            <w:r>
              <w:rPr>
                <w:rFonts w:asciiTheme="majorBidi" w:hAnsiTheme="majorBidi" w:cstheme="majorBidi"/>
                <w:b/>
                <w:bCs/>
                <w:sz w:val="22"/>
                <w:szCs w:val="22"/>
                <w:lang w:val="id-ID"/>
              </w:rPr>
              <w:t>count</w:t>
            </w:r>
          </w:p>
        </w:tc>
        <w:tc>
          <w:tcPr>
            <w:tcW w:w="1136" w:type="dxa"/>
            <w:tcBorders>
              <w:top w:val="single" w:sz="4" w:space="0" w:color="auto"/>
              <w:left w:val="nil"/>
              <w:bottom w:val="single" w:sz="4" w:space="0" w:color="auto"/>
              <w:right w:val="nil"/>
            </w:tcBorders>
            <w:shd w:val="clear" w:color="auto" w:fill="auto"/>
            <w:noWrap/>
            <w:vAlign w:val="center"/>
            <w:hideMark/>
          </w:tcPr>
          <w:p w14:paraId="38421417" w14:textId="2C59B6E0"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F</w:t>
            </w:r>
            <w:r w:rsidRPr="00416A4D">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416A4D">
              <w:rPr>
                <w:rFonts w:asciiTheme="majorBidi" w:hAnsiTheme="majorBidi" w:cstheme="majorBidi"/>
                <w:b/>
                <w:bCs/>
                <w:sz w:val="22"/>
                <w:szCs w:val="22"/>
                <w:vertAlign w:val="subscript"/>
                <w:lang w:val="id-ID"/>
              </w:rPr>
              <w:t xml:space="preserve"> (0,05)</w:t>
            </w:r>
          </w:p>
        </w:tc>
      </w:tr>
      <w:tr w:rsidR="00416A4D" w:rsidRPr="00416A4D" w14:paraId="7C47E7BC" w14:textId="77777777" w:rsidTr="004E7A3D">
        <w:trPr>
          <w:trHeight w:val="315"/>
        </w:trPr>
        <w:tc>
          <w:tcPr>
            <w:tcW w:w="1176" w:type="dxa"/>
            <w:tcBorders>
              <w:top w:val="nil"/>
              <w:left w:val="nil"/>
              <w:bottom w:val="nil"/>
              <w:right w:val="nil"/>
            </w:tcBorders>
            <w:shd w:val="clear" w:color="auto" w:fill="auto"/>
            <w:hideMark/>
          </w:tcPr>
          <w:p w14:paraId="3A49F2B8" w14:textId="6F63D66F" w:rsidR="00416A4D" w:rsidRPr="00416A4D" w:rsidRDefault="00416A4D"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295" w:type="dxa"/>
            <w:tcBorders>
              <w:top w:val="nil"/>
              <w:left w:val="nil"/>
              <w:bottom w:val="nil"/>
              <w:right w:val="nil"/>
            </w:tcBorders>
            <w:shd w:val="clear" w:color="auto" w:fill="auto"/>
            <w:noWrap/>
            <w:vAlign w:val="center"/>
            <w:hideMark/>
          </w:tcPr>
          <w:p w14:paraId="41F14A18"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3</w:t>
            </w:r>
          </w:p>
        </w:tc>
        <w:tc>
          <w:tcPr>
            <w:tcW w:w="1313" w:type="dxa"/>
            <w:tcBorders>
              <w:top w:val="nil"/>
              <w:left w:val="nil"/>
              <w:bottom w:val="nil"/>
              <w:right w:val="nil"/>
            </w:tcBorders>
            <w:shd w:val="clear" w:color="auto" w:fill="auto"/>
            <w:vAlign w:val="center"/>
            <w:hideMark/>
          </w:tcPr>
          <w:p w14:paraId="60B45EF9"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140,917</w:t>
            </w:r>
          </w:p>
        </w:tc>
        <w:tc>
          <w:tcPr>
            <w:tcW w:w="1449" w:type="dxa"/>
            <w:tcBorders>
              <w:top w:val="nil"/>
              <w:left w:val="nil"/>
              <w:bottom w:val="nil"/>
              <w:right w:val="nil"/>
            </w:tcBorders>
            <w:shd w:val="clear" w:color="auto" w:fill="auto"/>
            <w:vAlign w:val="center"/>
            <w:hideMark/>
          </w:tcPr>
          <w:p w14:paraId="02AC51A6"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46,972</w:t>
            </w:r>
          </w:p>
        </w:tc>
        <w:tc>
          <w:tcPr>
            <w:tcW w:w="1571" w:type="dxa"/>
            <w:tcBorders>
              <w:top w:val="nil"/>
              <w:left w:val="nil"/>
              <w:bottom w:val="nil"/>
              <w:right w:val="nil"/>
            </w:tcBorders>
            <w:shd w:val="clear" w:color="auto" w:fill="auto"/>
            <w:vAlign w:val="center"/>
            <w:hideMark/>
          </w:tcPr>
          <w:p w14:paraId="27C502F5"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3,32</w:t>
            </w:r>
          </w:p>
        </w:tc>
        <w:tc>
          <w:tcPr>
            <w:tcW w:w="1136" w:type="dxa"/>
            <w:tcBorders>
              <w:top w:val="nil"/>
              <w:left w:val="nil"/>
              <w:bottom w:val="nil"/>
              <w:right w:val="nil"/>
            </w:tcBorders>
            <w:shd w:val="clear" w:color="auto" w:fill="auto"/>
            <w:noWrap/>
            <w:vAlign w:val="center"/>
            <w:hideMark/>
          </w:tcPr>
          <w:p w14:paraId="4C0F2694"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4,07</w:t>
            </w:r>
          </w:p>
        </w:tc>
      </w:tr>
      <w:tr w:rsidR="00416A4D" w:rsidRPr="00416A4D" w14:paraId="52B1D6E1" w14:textId="77777777" w:rsidTr="004E7A3D">
        <w:trPr>
          <w:trHeight w:val="315"/>
        </w:trPr>
        <w:tc>
          <w:tcPr>
            <w:tcW w:w="1176" w:type="dxa"/>
            <w:tcBorders>
              <w:top w:val="nil"/>
              <w:left w:val="nil"/>
              <w:bottom w:val="nil"/>
              <w:right w:val="nil"/>
            </w:tcBorders>
            <w:shd w:val="clear" w:color="auto" w:fill="auto"/>
            <w:hideMark/>
          </w:tcPr>
          <w:p w14:paraId="6D920DAE"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Error</w:t>
            </w:r>
          </w:p>
        </w:tc>
        <w:tc>
          <w:tcPr>
            <w:tcW w:w="1295" w:type="dxa"/>
            <w:tcBorders>
              <w:top w:val="nil"/>
              <w:left w:val="nil"/>
              <w:bottom w:val="nil"/>
              <w:right w:val="nil"/>
            </w:tcBorders>
            <w:shd w:val="clear" w:color="auto" w:fill="auto"/>
            <w:noWrap/>
            <w:vAlign w:val="center"/>
            <w:hideMark/>
          </w:tcPr>
          <w:p w14:paraId="1723CC1E"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8</w:t>
            </w:r>
          </w:p>
        </w:tc>
        <w:tc>
          <w:tcPr>
            <w:tcW w:w="1313" w:type="dxa"/>
            <w:tcBorders>
              <w:top w:val="nil"/>
              <w:left w:val="nil"/>
              <w:bottom w:val="nil"/>
              <w:right w:val="nil"/>
            </w:tcBorders>
            <w:shd w:val="clear" w:color="auto" w:fill="auto"/>
            <w:vAlign w:val="center"/>
            <w:hideMark/>
          </w:tcPr>
          <w:p w14:paraId="535A50C5"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113,33</w:t>
            </w:r>
          </w:p>
        </w:tc>
        <w:tc>
          <w:tcPr>
            <w:tcW w:w="1449" w:type="dxa"/>
            <w:tcBorders>
              <w:top w:val="nil"/>
              <w:left w:val="nil"/>
              <w:bottom w:val="nil"/>
              <w:right w:val="nil"/>
            </w:tcBorders>
            <w:shd w:val="clear" w:color="auto" w:fill="auto"/>
            <w:vAlign w:val="center"/>
            <w:hideMark/>
          </w:tcPr>
          <w:p w14:paraId="4AD98668"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14,17</w:t>
            </w:r>
          </w:p>
        </w:tc>
        <w:tc>
          <w:tcPr>
            <w:tcW w:w="1571" w:type="dxa"/>
            <w:tcBorders>
              <w:top w:val="nil"/>
              <w:left w:val="nil"/>
              <w:bottom w:val="nil"/>
              <w:right w:val="nil"/>
            </w:tcBorders>
            <w:shd w:val="clear" w:color="auto" w:fill="auto"/>
            <w:vAlign w:val="center"/>
            <w:hideMark/>
          </w:tcPr>
          <w:p w14:paraId="160632C1" w14:textId="77777777" w:rsidR="00416A4D" w:rsidRPr="00416A4D" w:rsidRDefault="00416A4D" w:rsidP="004E7A3D">
            <w:pPr>
              <w:spacing w:after="0"/>
              <w:jc w:val="both"/>
              <w:rPr>
                <w:rFonts w:asciiTheme="majorBidi" w:hAnsiTheme="majorBidi" w:cstheme="majorBidi"/>
                <w:sz w:val="22"/>
                <w:szCs w:val="22"/>
                <w:lang w:val="id-ID"/>
              </w:rPr>
            </w:pPr>
          </w:p>
        </w:tc>
        <w:tc>
          <w:tcPr>
            <w:tcW w:w="1136" w:type="dxa"/>
            <w:tcBorders>
              <w:top w:val="nil"/>
              <w:left w:val="nil"/>
              <w:bottom w:val="nil"/>
              <w:right w:val="nil"/>
            </w:tcBorders>
            <w:shd w:val="clear" w:color="auto" w:fill="auto"/>
            <w:vAlign w:val="center"/>
            <w:hideMark/>
          </w:tcPr>
          <w:p w14:paraId="06D5C9F8" w14:textId="77777777" w:rsidR="00416A4D" w:rsidRPr="00416A4D" w:rsidRDefault="00416A4D" w:rsidP="004E7A3D">
            <w:pPr>
              <w:spacing w:after="0"/>
              <w:jc w:val="both"/>
              <w:rPr>
                <w:rFonts w:asciiTheme="majorBidi" w:hAnsiTheme="majorBidi" w:cstheme="majorBidi"/>
                <w:sz w:val="22"/>
                <w:szCs w:val="22"/>
                <w:lang w:val="id-ID"/>
              </w:rPr>
            </w:pPr>
          </w:p>
        </w:tc>
      </w:tr>
      <w:tr w:rsidR="00416A4D" w:rsidRPr="00416A4D" w14:paraId="76A01D76" w14:textId="77777777" w:rsidTr="004E7A3D">
        <w:trPr>
          <w:trHeight w:val="315"/>
        </w:trPr>
        <w:tc>
          <w:tcPr>
            <w:tcW w:w="1176" w:type="dxa"/>
            <w:tcBorders>
              <w:top w:val="nil"/>
              <w:left w:val="nil"/>
              <w:bottom w:val="single" w:sz="4" w:space="0" w:color="auto"/>
              <w:right w:val="nil"/>
            </w:tcBorders>
            <w:shd w:val="clear" w:color="auto" w:fill="auto"/>
            <w:hideMark/>
          </w:tcPr>
          <w:p w14:paraId="0B8D60E4"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Total</w:t>
            </w:r>
          </w:p>
        </w:tc>
        <w:tc>
          <w:tcPr>
            <w:tcW w:w="1295" w:type="dxa"/>
            <w:tcBorders>
              <w:top w:val="nil"/>
              <w:left w:val="nil"/>
              <w:bottom w:val="single" w:sz="4" w:space="0" w:color="auto"/>
              <w:right w:val="nil"/>
            </w:tcBorders>
            <w:shd w:val="clear" w:color="auto" w:fill="auto"/>
            <w:noWrap/>
            <w:vAlign w:val="center"/>
            <w:hideMark/>
          </w:tcPr>
          <w:p w14:paraId="49CAB490"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11</w:t>
            </w:r>
          </w:p>
        </w:tc>
        <w:tc>
          <w:tcPr>
            <w:tcW w:w="1313" w:type="dxa"/>
            <w:tcBorders>
              <w:top w:val="nil"/>
              <w:left w:val="nil"/>
              <w:bottom w:val="single" w:sz="4" w:space="0" w:color="auto"/>
              <w:right w:val="nil"/>
            </w:tcBorders>
            <w:shd w:val="clear" w:color="auto" w:fill="auto"/>
            <w:vAlign w:val="center"/>
            <w:hideMark/>
          </w:tcPr>
          <w:p w14:paraId="007DD8D3"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254,25</w:t>
            </w:r>
          </w:p>
        </w:tc>
        <w:tc>
          <w:tcPr>
            <w:tcW w:w="1449" w:type="dxa"/>
            <w:tcBorders>
              <w:top w:val="nil"/>
              <w:left w:val="nil"/>
              <w:bottom w:val="single" w:sz="4" w:space="0" w:color="auto"/>
              <w:right w:val="nil"/>
            </w:tcBorders>
            <w:shd w:val="clear" w:color="auto" w:fill="auto"/>
            <w:vAlign w:val="center"/>
            <w:hideMark/>
          </w:tcPr>
          <w:p w14:paraId="76F3C854"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c>
          <w:tcPr>
            <w:tcW w:w="1571" w:type="dxa"/>
            <w:tcBorders>
              <w:top w:val="nil"/>
              <w:left w:val="nil"/>
              <w:bottom w:val="single" w:sz="4" w:space="0" w:color="auto"/>
              <w:right w:val="nil"/>
            </w:tcBorders>
            <w:shd w:val="clear" w:color="auto" w:fill="auto"/>
            <w:vAlign w:val="center"/>
            <w:hideMark/>
          </w:tcPr>
          <w:p w14:paraId="015928C5"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c>
          <w:tcPr>
            <w:tcW w:w="1136" w:type="dxa"/>
            <w:tcBorders>
              <w:top w:val="nil"/>
              <w:left w:val="nil"/>
              <w:bottom w:val="single" w:sz="4" w:space="0" w:color="auto"/>
              <w:right w:val="nil"/>
            </w:tcBorders>
            <w:shd w:val="clear" w:color="auto" w:fill="auto"/>
            <w:vAlign w:val="center"/>
            <w:hideMark/>
          </w:tcPr>
          <w:p w14:paraId="547DBBF2"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r>
    </w:tbl>
    <w:p w14:paraId="022F9AA8" w14:textId="7AA24CD0"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Note: F count &lt; F Table (0.05) has no significant effect</w:t>
      </w:r>
    </w:p>
    <w:p w14:paraId="41EB22A3" w14:textId="77777777" w:rsidR="00416A4D" w:rsidRDefault="00416A4D"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74CE34A" w14:textId="664B7302"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The results of the analysis of variance indicate that the provision of artificial feed with the addition of shrimp head </w:t>
      </w:r>
      <w:r w:rsidR="002A409D">
        <w:rPr>
          <w:rFonts w:ascii="Times New Roman" w:hAnsi="Times New Roman" w:cs="Times New Roman"/>
          <w:kern w:val="0"/>
          <w:lang w:val="en-US"/>
        </w:rPr>
        <w:t>meal</w:t>
      </w:r>
      <w:r w:rsidRPr="00F23CB3">
        <w:rPr>
          <w:rFonts w:ascii="Times New Roman" w:hAnsi="Times New Roman" w:cs="Times New Roman"/>
          <w:kern w:val="0"/>
          <w:lang w:val="en-US"/>
        </w:rPr>
        <w:t xml:space="preserve"> does not have a significant effect (P&gt; 0.05) on the survival of rainbowfish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w:t>
      </w:r>
    </w:p>
    <w:p w14:paraId="05809CE2" w14:textId="77777777" w:rsidR="005F69EB" w:rsidRDefault="005F69EB" w:rsidP="000A7D2D">
      <w:pPr>
        <w:spacing w:after="0" w:line="240" w:lineRule="auto"/>
        <w:jc w:val="both"/>
        <w:rPr>
          <w:rFonts w:ascii="Times New Roman" w:eastAsia="Times New Roman" w:hAnsi="Times New Roman" w:cs="Times New Roman"/>
          <w:kern w:val="0"/>
          <w14:ligatures w14:val="none"/>
        </w:rPr>
      </w:pPr>
    </w:p>
    <w:p w14:paraId="07CC381A" w14:textId="53C9F8A7" w:rsidR="000A7D2D" w:rsidRDefault="000A7D2D" w:rsidP="000A7D2D">
      <w:pPr>
        <w:pStyle w:val="NormalWeb"/>
        <w:spacing w:before="0" w:beforeAutospacing="0" w:after="0" w:afterAutospacing="0"/>
        <w:jc w:val="both"/>
        <w:rPr>
          <w:b/>
          <w:bCs/>
        </w:rPr>
      </w:pPr>
      <w:r>
        <w:rPr>
          <w:b/>
          <w:bCs/>
        </w:rPr>
        <w:t>Discussion</w:t>
      </w:r>
    </w:p>
    <w:p w14:paraId="0E5D1B2F" w14:textId="77777777" w:rsidR="005F69EB" w:rsidRDefault="000A7D2D"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B04EF">
        <w:rPr>
          <w:rFonts w:ascii="Times New Roman" w:hAnsi="Times New Roman" w:cs="Times New Roman"/>
          <w:kern w:val="0"/>
          <w:lang w:val="en-US"/>
        </w:rPr>
        <w:t xml:space="preserve">According to Rolin et al. (2015), stated that the difference in the amount of feed consumption between treatments can be caused by the response of fish to feed. The difference in size and growth </w:t>
      </w:r>
      <w:r w:rsidRPr="009B04EF">
        <w:rPr>
          <w:rFonts w:ascii="Times New Roman" w:hAnsi="Times New Roman" w:cs="Times New Roman"/>
          <w:kern w:val="0"/>
          <w:lang w:val="en-US"/>
        </w:rPr>
        <w:lastRenderedPageBreak/>
        <w:t>rate in fish makes large fish require and consume more feed than small fish.</w:t>
      </w:r>
      <w:r w:rsidR="005F69EB">
        <w:rPr>
          <w:rFonts w:ascii="Times New Roman" w:hAnsi="Times New Roman" w:cs="Times New Roman"/>
          <w:kern w:val="0"/>
          <w:lang w:val="en-US"/>
        </w:rPr>
        <w:t xml:space="preserve"> </w:t>
      </w:r>
      <w:r w:rsidR="005F69EB" w:rsidRPr="003F2022">
        <w:rPr>
          <w:rFonts w:ascii="Times New Roman" w:hAnsi="Times New Roman" w:cs="Times New Roman"/>
          <w:kern w:val="0"/>
          <w:lang w:val="en-US"/>
        </w:rPr>
        <w:t xml:space="preserve">The highest feed utilization efficiency value was in treatment D of 29.88±1.33%, treatment C of 29.16±1.29%, treatment A of 28.07±0.80% and treatment B of 27.82±0.79%. This shows that the addition of shrimp head </w:t>
      </w:r>
      <w:r w:rsidR="005F69EB">
        <w:rPr>
          <w:rFonts w:ascii="Times New Roman" w:hAnsi="Times New Roman" w:cs="Times New Roman"/>
          <w:kern w:val="0"/>
          <w:lang w:val="en-US"/>
        </w:rPr>
        <w:t>meal</w:t>
      </w:r>
      <w:r w:rsidR="005F69EB" w:rsidRPr="003F2022">
        <w:rPr>
          <w:rFonts w:ascii="Times New Roman" w:hAnsi="Times New Roman" w:cs="Times New Roman"/>
          <w:kern w:val="0"/>
          <w:lang w:val="en-US"/>
        </w:rPr>
        <w:t xml:space="preserve"> with a dose of 15% kg of feed given to rainbow fish (</w:t>
      </w:r>
      <w:proofErr w:type="spellStart"/>
      <w:r w:rsidR="005F69EB" w:rsidRPr="000A628C">
        <w:rPr>
          <w:rFonts w:ascii="Times New Roman" w:hAnsi="Times New Roman" w:cs="Times New Roman"/>
          <w:i/>
          <w:iCs/>
          <w:kern w:val="0"/>
          <w:lang w:val="en-US"/>
        </w:rPr>
        <w:t>Melanotaenia</w:t>
      </w:r>
      <w:proofErr w:type="spellEnd"/>
      <w:r w:rsidR="005F69EB" w:rsidRPr="000A628C">
        <w:rPr>
          <w:rFonts w:ascii="Times New Roman" w:hAnsi="Times New Roman" w:cs="Times New Roman"/>
          <w:i/>
          <w:iCs/>
          <w:kern w:val="0"/>
          <w:lang w:val="en-US"/>
        </w:rPr>
        <w:t xml:space="preserve"> </w:t>
      </w:r>
      <w:r w:rsidR="005F69EB" w:rsidRPr="003F2022">
        <w:rPr>
          <w:rFonts w:ascii="Times New Roman" w:hAnsi="Times New Roman" w:cs="Times New Roman"/>
          <w:kern w:val="0"/>
          <w:lang w:val="en-US"/>
        </w:rPr>
        <w:t xml:space="preserve">sp.) can increase the efficiency value of feed utilization. According to </w:t>
      </w:r>
      <w:proofErr w:type="spellStart"/>
      <w:r w:rsidR="005F69EB" w:rsidRPr="003F2022">
        <w:rPr>
          <w:rFonts w:ascii="Times New Roman" w:hAnsi="Times New Roman" w:cs="Times New Roman"/>
          <w:kern w:val="0"/>
          <w:lang w:val="en-US"/>
        </w:rPr>
        <w:t>Shofura</w:t>
      </w:r>
      <w:proofErr w:type="spellEnd"/>
      <w:r w:rsidR="005F69EB" w:rsidRPr="003F2022">
        <w:rPr>
          <w:rFonts w:ascii="Times New Roman" w:hAnsi="Times New Roman" w:cs="Times New Roman"/>
          <w:kern w:val="0"/>
          <w:lang w:val="en-US"/>
        </w:rPr>
        <w:t xml:space="preserve"> et al. (2018), Low-quality feed makes fish digestibility less than optimal, so it is necessary to improve the quality of better feed nutrition. Feed efficiency is closely related to feed digestibility. According to </w:t>
      </w:r>
      <w:proofErr w:type="spellStart"/>
      <w:r w:rsidR="005F69EB" w:rsidRPr="003F2022">
        <w:rPr>
          <w:rFonts w:ascii="Times New Roman" w:hAnsi="Times New Roman" w:cs="Times New Roman"/>
          <w:kern w:val="0"/>
          <w:lang w:val="en-US"/>
        </w:rPr>
        <w:t>Jabaruddin</w:t>
      </w:r>
      <w:proofErr w:type="spellEnd"/>
      <w:r w:rsidR="005F69EB" w:rsidRPr="003F2022">
        <w:rPr>
          <w:rFonts w:ascii="Times New Roman" w:hAnsi="Times New Roman" w:cs="Times New Roman"/>
          <w:kern w:val="0"/>
          <w:lang w:val="en-US"/>
        </w:rPr>
        <w:t xml:space="preserve"> et al. (2023</w:t>
      </w:r>
      <w:r w:rsidR="005F69EB">
        <w:rPr>
          <w:rFonts w:ascii="Times New Roman" w:hAnsi="Times New Roman" w:cs="Times New Roman"/>
          <w:kern w:val="0"/>
          <w:lang w:val="en-US"/>
        </w:rPr>
        <w:t>)</w:t>
      </w:r>
      <w:r w:rsidR="005F69EB" w:rsidRPr="003F2022">
        <w:rPr>
          <w:rFonts w:ascii="Times New Roman" w:hAnsi="Times New Roman" w:cs="Times New Roman"/>
          <w:kern w:val="0"/>
          <w:lang w:val="en-US"/>
        </w:rPr>
        <w:t xml:space="preserve"> it is suspected that the addition of shrimp head </w:t>
      </w:r>
      <w:r w:rsidR="005F69EB">
        <w:rPr>
          <w:rFonts w:ascii="Times New Roman" w:hAnsi="Times New Roman" w:cs="Times New Roman"/>
          <w:kern w:val="0"/>
          <w:lang w:val="en-US"/>
        </w:rPr>
        <w:t>meal</w:t>
      </w:r>
      <w:r w:rsidR="005F69EB" w:rsidRPr="003F2022">
        <w:rPr>
          <w:rFonts w:ascii="Times New Roman" w:hAnsi="Times New Roman" w:cs="Times New Roman"/>
          <w:kern w:val="0"/>
          <w:lang w:val="en-US"/>
        </w:rPr>
        <w:t xml:space="preserve"> with this dose is optimal to support nutritional needs and can increase feed absorption so that it has a good effect on the growth of fry compared to other doses.</w:t>
      </w:r>
    </w:p>
    <w:p w14:paraId="3AAF7BF1" w14:textId="04BBF6D1" w:rsidR="000A7D2D" w:rsidRDefault="005F69EB" w:rsidP="000A7D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5F69EB">
        <w:rPr>
          <w:rFonts w:ascii="Times New Roman" w:hAnsi="Times New Roman" w:cs="Times New Roman"/>
          <w:kern w:val="0"/>
        </w:rPr>
        <w:t xml:space="preserve">The feed conversion ratio (FCR) value reflects the efficiency of feed utilization in fish. A lower FCR indicates better feed efficiency, while a higher FCR suggests less efficient feed utilization. As noted by Iskandar et al. (2015), a smaller FCR value indicates a higher level of feed utilization efficiency, while a larger FCR value signifies lower efficiency. Therefore, the FCR is a key indicator of how well fish convert feed into body biomass. In this study, the FCR values were as follows: treatment A (1.99), treatment B (2.01), treatment C (1.95), and treatment D (1.84). According to </w:t>
      </w:r>
      <w:proofErr w:type="spellStart"/>
      <w:r w:rsidRPr="005F69EB">
        <w:rPr>
          <w:rFonts w:ascii="Times New Roman" w:hAnsi="Times New Roman" w:cs="Times New Roman"/>
          <w:kern w:val="0"/>
        </w:rPr>
        <w:t>Mudjiman</w:t>
      </w:r>
      <w:proofErr w:type="spellEnd"/>
      <w:r w:rsidRPr="005F69EB">
        <w:rPr>
          <w:rFonts w:ascii="Times New Roman" w:hAnsi="Times New Roman" w:cs="Times New Roman"/>
          <w:kern w:val="0"/>
        </w:rPr>
        <w:t xml:space="preserve"> (2011), FCR values for fish typically range from 1.5 to 8. The results suggest that rainbow fish may not efficiently convert feed with high crude </w:t>
      </w:r>
      <w:proofErr w:type="spellStart"/>
      <w:r w:rsidRPr="005F69EB">
        <w:rPr>
          <w:rFonts w:ascii="Times New Roman" w:hAnsi="Times New Roman" w:cs="Times New Roman"/>
          <w:kern w:val="0"/>
        </w:rPr>
        <w:t>fiber</w:t>
      </w:r>
      <w:proofErr w:type="spellEnd"/>
      <w:r w:rsidRPr="005F69EB">
        <w:rPr>
          <w:rFonts w:ascii="Times New Roman" w:hAnsi="Times New Roman" w:cs="Times New Roman"/>
          <w:kern w:val="0"/>
        </w:rPr>
        <w:t xml:space="preserve"> content. Additionally, as Iskandar et al. (2015) pointed out, the amount of feed provided influences the FCR; less feed given typically results in more efficient feed utilization.</w:t>
      </w:r>
    </w:p>
    <w:p w14:paraId="3228CB5F" w14:textId="77777777" w:rsidR="005F69EB" w:rsidRDefault="005F69EB"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 xml:space="preserve">Protein efficiency ratio is a value that indicates the amount of fish weight produced from each unit weight of protein in the feed with the assumption that all protein is used for fish growth.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can help the process of good and efficient protein digestion in the fish body, because it has a fairly high protein content and has the potential as a source of protein in fish feed. According to Saputra et al. (2019), Shrimp processing waste has a high crude protein content of 38.25%, so it has the potential to be an alternative feed ingredient as a source of protein for feed. The protein content contained in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is quite high, but its use in feed ingredients must be limited. This can cause a decrease in protein digestibility and growth rate in fish feed. According to </w:t>
      </w:r>
      <w:proofErr w:type="spellStart"/>
      <w:r w:rsidRPr="00E753A1">
        <w:rPr>
          <w:rFonts w:ascii="Times New Roman" w:hAnsi="Times New Roman" w:cs="Times New Roman"/>
          <w:kern w:val="0"/>
          <w:lang w:val="en-US"/>
        </w:rPr>
        <w:t>Yulianingsih</w:t>
      </w:r>
      <w:proofErr w:type="spellEnd"/>
      <w:r w:rsidRPr="00E753A1">
        <w:rPr>
          <w:rFonts w:ascii="Times New Roman" w:hAnsi="Times New Roman" w:cs="Times New Roman"/>
          <w:kern w:val="0"/>
          <w:lang w:val="en-US"/>
        </w:rPr>
        <w:t xml:space="preserve"> and </w:t>
      </w:r>
      <w:proofErr w:type="spellStart"/>
      <w:r w:rsidRPr="00E753A1">
        <w:rPr>
          <w:rFonts w:ascii="Times New Roman" w:hAnsi="Times New Roman" w:cs="Times New Roman"/>
          <w:kern w:val="0"/>
          <w:lang w:val="en-US"/>
        </w:rPr>
        <w:t>Yohanes</w:t>
      </w:r>
      <w:proofErr w:type="spellEnd"/>
      <w:r w:rsidRPr="00E753A1">
        <w:rPr>
          <w:rFonts w:ascii="Times New Roman" w:hAnsi="Times New Roman" w:cs="Times New Roman"/>
          <w:kern w:val="0"/>
          <w:lang w:val="en-US"/>
        </w:rPr>
        <w:t xml:space="preserve"> (2008), increasing the levels of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in feed will cause a decrease in the digestibility value of feed protein, the amount of body weight gain and daily growth rate in humpback grouper (</w:t>
      </w:r>
      <w:proofErr w:type="spellStart"/>
      <w:r w:rsidRPr="00D64542">
        <w:rPr>
          <w:rFonts w:ascii="Times New Roman" w:hAnsi="Times New Roman" w:cs="Times New Roman"/>
          <w:i/>
          <w:iCs/>
          <w:kern w:val="0"/>
          <w:lang w:val="en-US"/>
        </w:rPr>
        <w:t>Cromileptes</w:t>
      </w:r>
      <w:proofErr w:type="spellEnd"/>
      <w:r w:rsidRPr="00D64542">
        <w:rPr>
          <w:rFonts w:ascii="Times New Roman" w:hAnsi="Times New Roman" w:cs="Times New Roman"/>
          <w:i/>
          <w:iCs/>
          <w:kern w:val="0"/>
          <w:lang w:val="en-US"/>
        </w:rPr>
        <w:t xml:space="preserve"> </w:t>
      </w:r>
      <w:proofErr w:type="spellStart"/>
      <w:r w:rsidRPr="00D64542">
        <w:rPr>
          <w:rFonts w:ascii="Times New Roman" w:hAnsi="Times New Roman" w:cs="Times New Roman"/>
          <w:i/>
          <w:iCs/>
          <w:kern w:val="0"/>
          <w:lang w:val="en-US"/>
        </w:rPr>
        <w:t>altivelis</w:t>
      </w:r>
      <w:proofErr w:type="spellEnd"/>
      <w:r w:rsidRPr="00E753A1">
        <w:rPr>
          <w:rFonts w:ascii="Times New Roman" w:hAnsi="Times New Roman" w:cs="Times New Roman"/>
          <w:kern w:val="0"/>
          <w:lang w:val="en-US"/>
        </w:rPr>
        <w:t>).</w:t>
      </w:r>
    </w:p>
    <w:p w14:paraId="2A7EFBD3" w14:textId="77777777" w:rsidR="005F69EB" w:rsidRDefault="005F69EB"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relative growth rate of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8A6E5B">
        <w:rPr>
          <w:rFonts w:ascii="Times New Roman" w:hAnsi="Times New Roman" w:cs="Times New Roman"/>
          <w:kern w:val="0"/>
          <w:lang w:val="en-US"/>
        </w:rPr>
        <w:t>sp</w:t>
      </w:r>
      <w:r>
        <w:rPr>
          <w:rFonts w:ascii="Times New Roman" w:hAnsi="Times New Roman" w:cs="Times New Roman"/>
          <w:kern w:val="0"/>
          <w:lang w:val="en-US"/>
        </w:rPr>
        <w:t>.</w:t>
      </w:r>
      <w:r w:rsidRPr="008A6E5B">
        <w:rPr>
          <w:rFonts w:ascii="Times New Roman" w:hAnsi="Times New Roman" w:cs="Times New Roman"/>
          <w:kern w:val="0"/>
          <w:lang w:val="en-US"/>
        </w:rPr>
        <w:t xml:space="preserve">) fed with artificial feed with additional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at a dose of 15% was higher compared to rainbow fish without the addition of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According to Tabun et al. (2021), the use of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with different doses is also thought to affect the growth rate of milkfish every week.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which has a fairly high nutritional content, has disadvantages due to its high crude fiber content, which affects the digestibility of feed for fish. This is reinforced by Poultry Indonesia (2017), Although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has a high nutritional content, it has disadvantages, namely it has a high crude fiber content and has chitin</w:t>
      </w:r>
      <w:r>
        <w:rPr>
          <w:rFonts w:ascii="Times New Roman" w:hAnsi="Times New Roman" w:cs="Times New Roman"/>
          <w:kern w:val="0"/>
          <w:lang w:val="en-US"/>
        </w:rPr>
        <w:t>.</w:t>
      </w:r>
    </w:p>
    <w:p w14:paraId="745612BF" w14:textId="77777777" w:rsidR="005F69EB" w:rsidRPr="00F23CB3" w:rsidRDefault="005F69EB"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Based on the data obtained, treatment C experienced the best color intensity every time the color brightness was measured. The color intensity of treatment C on rainbow fish, namely at the dose of 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given in treatment C, was 10%. The brightness level of the fish itself is influenced by the presence of chromatophores found in the dermis of the scales outside or under the fish scales. Pigment cells in fish themselves are classified based on the basic color of the fish's body. This is reinforced by Tania et al. (2018), which states that Pigment cells can be classified into 5 basic color categories, namely black (melanophore), yellow (xanthophore), red or orange </w:t>
      </w:r>
      <w:r w:rsidRPr="00F23CB3">
        <w:rPr>
          <w:rFonts w:ascii="Times New Roman" w:hAnsi="Times New Roman" w:cs="Times New Roman"/>
          <w:kern w:val="0"/>
          <w:lang w:val="en-US"/>
        </w:rPr>
        <w:lastRenderedPageBreak/>
        <w:t>(</w:t>
      </w:r>
      <w:proofErr w:type="spellStart"/>
      <w:r w:rsidRPr="00F23CB3">
        <w:rPr>
          <w:rFonts w:ascii="Times New Roman" w:hAnsi="Times New Roman" w:cs="Times New Roman"/>
          <w:kern w:val="0"/>
          <w:lang w:val="en-US"/>
        </w:rPr>
        <w:t>erythophore</w:t>
      </w:r>
      <w:proofErr w:type="spellEnd"/>
      <w:r w:rsidRPr="00F23CB3">
        <w:rPr>
          <w:rFonts w:ascii="Times New Roman" w:hAnsi="Times New Roman" w:cs="Times New Roman"/>
          <w:kern w:val="0"/>
          <w:lang w:val="en-US"/>
        </w:rPr>
        <w:t>), reflection cells (iridophore) and white (</w:t>
      </w:r>
      <w:proofErr w:type="spellStart"/>
      <w:r w:rsidRPr="00F23CB3">
        <w:rPr>
          <w:rFonts w:ascii="Times New Roman" w:hAnsi="Times New Roman" w:cs="Times New Roman"/>
          <w:kern w:val="0"/>
          <w:lang w:val="en-US"/>
        </w:rPr>
        <w:t>leukophore</w:t>
      </w:r>
      <w:proofErr w:type="spellEnd"/>
      <w:r w:rsidRPr="00F23CB3">
        <w:rPr>
          <w:rFonts w:ascii="Times New Roman" w:hAnsi="Times New Roman" w:cs="Times New Roman"/>
          <w:kern w:val="0"/>
          <w:lang w:val="en-US"/>
        </w:rPr>
        <w:t xml:space="preserve">). 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contains astaxanthin which is a compound of carotenoids that functions to increase the brightness of the color in fish. According to </w:t>
      </w:r>
      <w:proofErr w:type="spellStart"/>
      <w:r w:rsidRPr="00F23CB3">
        <w:rPr>
          <w:rFonts w:ascii="Times New Roman" w:hAnsi="Times New Roman" w:cs="Times New Roman"/>
          <w:kern w:val="0"/>
          <w:lang w:val="en-US"/>
        </w:rPr>
        <w:t>Rachmawati</w:t>
      </w:r>
      <w:proofErr w:type="spellEnd"/>
      <w:r w:rsidRPr="00F23CB3">
        <w:rPr>
          <w:rFonts w:ascii="Times New Roman" w:hAnsi="Times New Roman" w:cs="Times New Roman"/>
          <w:kern w:val="0"/>
          <w:lang w:val="en-US"/>
        </w:rPr>
        <w:t xml:space="preserve"> et al. (2016), Astaxanthin added to fish feed is one of the dominant and effective carotenoids to increase the brightness of the color of fish and form red pigment cells.</w:t>
      </w:r>
    </w:p>
    <w:p w14:paraId="320F4A2B" w14:textId="77777777" w:rsidR="005F69EB" w:rsidRDefault="005F69EB" w:rsidP="005F69EB">
      <w:pPr>
        <w:pStyle w:val="NormalWeb"/>
        <w:spacing w:before="0" w:beforeAutospacing="0" w:after="0" w:afterAutospacing="0"/>
        <w:jc w:val="both"/>
      </w:pPr>
      <w:r w:rsidRPr="00A5201B">
        <w:t>A good survival rate in fish is influenced by optimal environmental conditions and adequate feeding. Anugraha et al. (2014) identified internal and external factors as determinants of survival rates. Internal factors are related to the fish themselves, such as stress caused by improper handling, which can lead to high mortality rates. External factors include environmental conditions.</w:t>
      </w:r>
      <w:r>
        <w:t xml:space="preserve"> </w:t>
      </w:r>
      <w:r w:rsidRPr="00A5201B">
        <w:t xml:space="preserve">The analysis of variance revealed that the addition of shrimp head </w:t>
      </w:r>
      <w:r>
        <w:t>meal</w:t>
      </w:r>
      <w:r w:rsidRPr="00A5201B">
        <w:t xml:space="preserve"> to artificial feed did not significantly affect (P &lt; 0.05) the survival rate of rainbow fish (</w:t>
      </w:r>
      <w:proofErr w:type="spellStart"/>
      <w:r w:rsidRPr="00A5201B">
        <w:rPr>
          <w:rFonts w:eastAsiaTheme="majorEastAsia"/>
          <w:i/>
          <w:iCs/>
        </w:rPr>
        <w:t>Melanotaenia</w:t>
      </w:r>
      <w:proofErr w:type="spellEnd"/>
      <w:r w:rsidRPr="00A5201B">
        <w:rPr>
          <w:rFonts w:eastAsiaTheme="majorEastAsia"/>
          <w:i/>
          <w:iCs/>
        </w:rPr>
        <w:t xml:space="preserve"> </w:t>
      </w:r>
      <w:r w:rsidRPr="00A5201B">
        <w:rPr>
          <w:rFonts w:eastAsiaTheme="majorEastAsia"/>
        </w:rPr>
        <w:t>sp</w:t>
      </w:r>
      <w:r w:rsidRPr="00A5201B">
        <w:rPr>
          <w:rFonts w:eastAsiaTheme="majorEastAsia"/>
          <w:i/>
          <w:iCs/>
        </w:rPr>
        <w:t>.</w:t>
      </w:r>
      <w:r w:rsidRPr="00A5201B">
        <w:t>). This suggests that the enriched feed did not negatively impact the fish's survival. The mortality observed during the study was likely due to stress, particularly from handling during body weight measurements and water changes. This aligns with findings by Aliza et al. (2013), who noted that stress in fish can manifest as rapid operculum movements, surface gasping, and reduced activity.</w:t>
      </w:r>
      <w:r>
        <w:t xml:space="preserve"> </w:t>
      </w:r>
    </w:p>
    <w:p w14:paraId="0AC5EB31" w14:textId="77777777" w:rsidR="000A7D2D" w:rsidRDefault="000A7D2D" w:rsidP="000A7D2D">
      <w:pPr>
        <w:pStyle w:val="NormalWeb"/>
        <w:spacing w:before="0" w:beforeAutospacing="0" w:after="0" w:afterAutospacing="0"/>
        <w:jc w:val="both"/>
      </w:pPr>
    </w:p>
    <w:p w14:paraId="3F736DDC" w14:textId="076C231B" w:rsidR="007575E6" w:rsidRPr="007575E6" w:rsidRDefault="007575E6" w:rsidP="007575E6">
      <w:pPr>
        <w:pStyle w:val="NormalWeb"/>
        <w:spacing w:before="0" w:beforeAutospacing="0" w:after="0" w:afterAutospacing="0"/>
        <w:jc w:val="both"/>
      </w:pPr>
      <w:r w:rsidRPr="007575E6">
        <w:rPr>
          <w:b/>
          <w:bCs/>
        </w:rPr>
        <w:t>Conclusion</w:t>
      </w:r>
      <w:r w:rsidRPr="007575E6">
        <w:br/>
        <w:t>Based on the research conducted, the following conclusions can be made:</w:t>
      </w:r>
    </w:p>
    <w:p w14:paraId="4A4A5482" w14:textId="5E7858D0" w:rsidR="007575E6" w:rsidRPr="007575E6" w:rsidRDefault="007575E6" w:rsidP="007575E6">
      <w:pPr>
        <w:numPr>
          <w:ilvl w:val="0"/>
          <w:numId w:val="1"/>
        </w:num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kern w:val="0"/>
          <w14:ligatures w14:val="none"/>
        </w:rPr>
        <w:t xml:space="preserve">The addition of shrimp head </w:t>
      </w:r>
      <w:r w:rsidR="004676AE">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significantly affects (P&lt;0.05) the </w:t>
      </w:r>
      <w:proofErr w:type="spellStart"/>
      <w:r w:rsidRPr="007575E6">
        <w:rPr>
          <w:rFonts w:ascii="Times New Roman" w:eastAsia="Times New Roman" w:hAnsi="Times New Roman" w:cs="Times New Roman"/>
          <w:kern w:val="0"/>
          <w14:ligatures w14:val="none"/>
        </w:rPr>
        <w:t>color</w:t>
      </w:r>
      <w:proofErr w:type="spellEnd"/>
      <w:r w:rsidRPr="007575E6">
        <w:rPr>
          <w:rFonts w:ascii="Times New Roman" w:eastAsia="Times New Roman" w:hAnsi="Times New Roman" w:cs="Times New Roman"/>
          <w:kern w:val="0"/>
          <w14:ligatures w14:val="none"/>
        </w:rPr>
        <w:t xml:space="preserve"> intensity of rainbow fish (</w:t>
      </w:r>
      <w:proofErr w:type="spellStart"/>
      <w:r w:rsidRPr="007575E6">
        <w:rPr>
          <w:rFonts w:ascii="Times New Roman" w:eastAsia="Times New Roman" w:hAnsi="Times New Roman" w:cs="Times New Roman"/>
          <w:i/>
          <w:iCs/>
          <w:kern w:val="0"/>
          <w14:ligatures w14:val="none"/>
        </w:rPr>
        <w:t>Melanotaenia</w:t>
      </w:r>
      <w:proofErr w:type="spellEnd"/>
      <w:r w:rsidRPr="007575E6">
        <w:rPr>
          <w:rFonts w:ascii="Times New Roman" w:eastAsia="Times New Roman" w:hAnsi="Times New Roman" w:cs="Times New Roman"/>
          <w:i/>
          <w:iCs/>
          <w:kern w:val="0"/>
          <w14:ligatures w14:val="none"/>
        </w:rPr>
        <w:t xml:space="preserve"> </w:t>
      </w:r>
      <w:r w:rsidRPr="007575E6">
        <w:rPr>
          <w:rFonts w:ascii="Times New Roman" w:eastAsia="Times New Roman" w:hAnsi="Times New Roman" w:cs="Times New Roman"/>
          <w:kern w:val="0"/>
          <w14:ligatures w14:val="none"/>
        </w:rPr>
        <w:t>sp</w:t>
      </w:r>
      <w:r w:rsidRPr="007575E6">
        <w:rPr>
          <w:rFonts w:ascii="Times New Roman" w:eastAsia="Times New Roman" w:hAnsi="Times New Roman" w:cs="Times New Roman"/>
          <w:i/>
          <w:iCs/>
          <w:kern w:val="0"/>
          <w14:ligatures w14:val="none"/>
        </w:rPr>
        <w:t>.</w:t>
      </w:r>
      <w:r w:rsidRPr="007575E6">
        <w:rPr>
          <w:rFonts w:ascii="Times New Roman" w:eastAsia="Times New Roman" w:hAnsi="Times New Roman" w:cs="Times New Roman"/>
          <w:kern w:val="0"/>
          <w14:ligatures w14:val="none"/>
        </w:rPr>
        <w:t>).</w:t>
      </w:r>
    </w:p>
    <w:p w14:paraId="2098D2EC" w14:textId="345ADB67" w:rsidR="007575E6" w:rsidRPr="007575E6" w:rsidRDefault="007575E6" w:rsidP="007575E6">
      <w:pPr>
        <w:numPr>
          <w:ilvl w:val="0"/>
          <w:numId w:val="1"/>
        </w:num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kern w:val="0"/>
          <w14:ligatures w14:val="none"/>
        </w:rPr>
        <w:t xml:space="preserve">The addition of shrimp head </w:t>
      </w:r>
      <w:r w:rsidR="004676AE">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significantly impacts (P&lt;0.05) the TKP and RGR of rainbow fish, but does not have a significant effect on EPP, FCR, PER, or survival rate.</w:t>
      </w:r>
    </w:p>
    <w:p w14:paraId="3C399D30" w14:textId="663A9C22" w:rsidR="007575E6" w:rsidRDefault="007575E6" w:rsidP="004676AE">
      <w:p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b/>
          <w:bCs/>
          <w:kern w:val="0"/>
          <w14:ligatures w14:val="none"/>
        </w:rPr>
        <w:t>Suggestions</w:t>
      </w:r>
      <w:r w:rsidRPr="007575E6">
        <w:rPr>
          <w:rFonts w:ascii="Times New Roman" w:eastAsia="Times New Roman" w:hAnsi="Times New Roman" w:cs="Times New Roman"/>
          <w:kern w:val="0"/>
          <w14:ligatures w14:val="none"/>
        </w:rPr>
        <w:br/>
        <w:t xml:space="preserve">Further studies should be conducted to explore the optimal dose of shrimp head </w:t>
      </w:r>
      <w:r w:rsidR="004676AE">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in artificial feed, as this may enhance the survival rate and protein efficiency ratio of rainbow fish.</w:t>
      </w:r>
    </w:p>
    <w:p w14:paraId="5C8EF4B9" w14:textId="77777777" w:rsidR="00EB4BD8" w:rsidRDefault="00EB4BD8" w:rsidP="004676AE">
      <w:pPr>
        <w:spacing w:after="0" w:line="240" w:lineRule="auto"/>
        <w:jc w:val="both"/>
        <w:rPr>
          <w:rFonts w:ascii="Times New Roman" w:eastAsia="Times New Roman" w:hAnsi="Times New Roman" w:cs="Times New Roman"/>
          <w:kern w:val="0"/>
          <w14:ligatures w14:val="none"/>
        </w:rPr>
      </w:pPr>
    </w:p>
    <w:p w14:paraId="41F10E2B" w14:textId="77777777" w:rsidR="00EB4BD8" w:rsidRDefault="00EB4BD8" w:rsidP="004676AE">
      <w:pPr>
        <w:spacing w:after="0" w:line="240" w:lineRule="auto"/>
        <w:jc w:val="both"/>
        <w:rPr>
          <w:rFonts w:ascii="Times New Roman" w:eastAsia="Times New Roman" w:hAnsi="Times New Roman" w:cs="Times New Roman"/>
          <w:kern w:val="0"/>
          <w14:ligatures w14:val="none"/>
        </w:rPr>
      </w:pPr>
    </w:p>
    <w:p w14:paraId="59D37366" w14:textId="57DA0E43" w:rsidR="00EB4BD8" w:rsidRDefault="00EB4BD8" w:rsidP="00EB4BD8">
      <w:pPr>
        <w:spacing w:after="0" w:line="240" w:lineRule="auto"/>
        <w:jc w:val="both"/>
        <w:rPr>
          <w:rFonts w:ascii="Times New Roman" w:eastAsia="Times New Roman" w:hAnsi="Times New Roman" w:cs="Times New Roman"/>
          <w:b/>
          <w:bCs/>
          <w:kern w:val="0"/>
          <w14:ligatures w14:val="none"/>
        </w:rPr>
      </w:pPr>
      <w:r w:rsidRPr="00EB4BD8">
        <w:rPr>
          <w:rFonts w:ascii="Times New Roman" w:eastAsia="Times New Roman" w:hAnsi="Times New Roman" w:cs="Times New Roman"/>
          <w:b/>
          <w:bCs/>
          <w:kern w:val="0"/>
          <w14:ligatures w14:val="none"/>
        </w:rPr>
        <w:t>References</w:t>
      </w:r>
    </w:p>
    <w:p w14:paraId="38BEDCBF" w14:textId="77777777" w:rsidR="00E64A86" w:rsidRDefault="00E64A86" w:rsidP="00EB4BD8">
      <w:pPr>
        <w:spacing w:after="0" w:line="240" w:lineRule="auto"/>
        <w:jc w:val="both"/>
        <w:rPr>
          <w:rFonts w:ascii="Times New Roman" w:eastAsia="Times New Roman" w:hAnsi="Times New Roman" w:cs="Times New Roman"/>
          <w:b/>
          <w:bCs/>
          <w:kern w:val="0"/>
          <w14:ligatures w14:val="none"/>
        </w:rPr>
      </w:pPr>
    </w:p>
    <w:p w14:paraId="3BACF724" w14:textId="77777777" w:rsidR="00E64A86" w:rsidRDefault="00E64A86" w:rsidP="00E64A86">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Shoimah</w:t>
      </w:r>
      <w:proofErr w:type="spellEnd"/>
      <w:r w:rsidRPr="00D36215">
        <w:rPr>
          <w:rFonts w:ascii="Times New Roman" w:eastAsia="Times New Roman" w:hAnsi="Times New Roman" w:cs="Times New Roman"/>
          <w:kern w:val="0"/>
          <w14:ligatures w14:val="none"/>
        </w:rPr>
        <w:t xml:space="preserve">, F., </w:t>
      </w:r>
      <w:proofErr w:type="spellStart"/>
      <w:r w:rsidRPr="00D36215">
        <w:rPr>
          <w:rFonts w:ascii="Times New Roman" w:eastAsia="Times New Roman" w:hAnsi="Times New Roman" w:cs="Times New Roman"/>
          <w:kern w:val="0"/>
          <w14:ligatures w14:val="none"/>
        </w:rPr>
        <w:t>Hastuti</w:t>
      </w:r>
      <w:proofErr w:type="spellEnd"/>
      <w:r w:rsidRPr="00D36215">
        <w:rPr>
          <w:rFonts w:ascii="Times New Roman" w:eastAsia="Times New Roman" w:hAnsi="Times New Roman" w:cs="Times New Roman"/>
          <w:kern w:val="0"/>
          <w14:ligatures w14:val="none"/>
        </w:rPr>
        <w:t xml:space="preserve">, S., &amp; </w:t>
      </w:r>
      <w:proofErr w:type="spellStart"/>
      <w:r w:rsidRPr="00D36215">
        <w:rPr>
          <w:rFonts w:ascii="Times New Roman" w:eastAsia="Times New Roman" w:hAnsi="Times New Roman" w:cs="Times New Roman"/>
          <w:kern w:val="0"/>
          <w14:ligatures w14:val="none"/>
        </w:rPr>
        <w:t>Yuniarti</w:t>
      </w:r>
      <w:proofErr w:type="spellEnd"/>
      <w:r w:rsidRPr="00D36215">
        <w:rPr>
          <w:rFonts w:ascii="Times New Roman" w:eastAsia="Times New Roman" w:hAnsi="Times New Roman" w:cs="Times New Roman"/>
          <w:kern w:val="0"/>
          <w14:ligatures w14:val="none"/>
        </w:rPr>
        <w:t xml:space="preserve">, T. (2020). Effectiveness of soaking </w:t>
      </w:r>
      <w:proofErr w:type="spellStart"/>
      <w:r w:rsidRPr="00D36215">
        <w:rPr>
          <w:rFonts w:ascii="Times New Roman" w:eastAsia="Times New Roman" w:hAnsi="Times New Roman" w:cs="Times New Roman"/>
          <w:kern w:val="0"/>
          <w14:ligatures w14:val="none"/>
        </w:rPr>
        <w:t>Boesemani</w:t>
      </w:r>
      <w:proofErr w:type="spellEnd"/>
      <w:r w:rsidRPr="00D36215">
        <w:rPr>
          <w:rFonts w:ascii="Times New Roman" w:eastAsia="Times New Roman" w:hAnsi="Times New Roman" w:cs="Times New Roman"/>
          <w:kern w:val="0"/>
          <w14:ligatures w14:val="none"/>
        </w:rPr>
        <w:t xml:space="preserve"> rainbow fish (</w:t>
      </w:r>
      <w:proofErr w:type="spellStart"/>
      <w:r w:rsidRPr="00D36215">
        <w:rPr>
          <w:rFonts w:ascii="Times New Roman" w:eastAsia="Times New Roman" w:hAnsi="Times New Roman" w:cs="Times New Roman"/>
          <w:kern w:val="0"/>
          <w14:ligatures w14:val="none"/>
        </w:rPr>
        <w:t>Melanotaenia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boesemani</w:t>
      </w:r>
      <w:proofErr w:type="spellEnd"/>
      <w:r w:rsidRPr="00D36215">
        <w:rPr>
          <w:rFonts w:ascii="Times New Roman" w:eastAsia="Times New Roman" w:hAnsi="Times New Roman" w:cs="Times New Roman"/>
          <w:kern w:val="0"/>
          <w14:ligatures w14:val="none"/>
        </w:rPr>
        <w:t xml:space="preserve">) breeders in spawning media containing cow testes extract on male-sexed fry. </w:t>
      </w:r>
      <w:proofErr w:type="spellStart"/>
      <w:r w:rsidRPr="00D36215">
        <w:rPr>
          <w:rFonts w:ascii="Times New Roman" w:eastAsia="Times New Roman" w:hAnsi="Times New Roman" w:cs="Times New Roman"/>
          <w:kern w:val="0"/>
          <w14:ligatures w14:val="none"/>
        </w:rPr>
        <w:t>Sains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Tropis</w:t>
      </w:r>
      <w:proofErr w:type="spellEnd"/>
      <w:r w:rsidRPr="00D36215">
        <w:rPr>
          <w:rFonts w:ascii="Times New Roman" w:eastAsia="Times New Roman" w:hAnsi="Times New Roman" w:cs="Times New Roman"/>
          <w:kern w:val="0"/>
          <w14:ligatures w14:val="none"/>
        </w:rPr>
        <w:t>: Indonesian Journal of Tropical Aquaculture, 4(2), 98-108.</w:t>
      </w:r>
    </w:p>
    <w:p w14:paraId="74F9B297" w14:textId="77777777" w:rsidR="00E64A86" w:rsidRPr="00D36215" w:rsidRDefault="00E64A86" w:rsidP="00E64A86">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Malide, S. M., Hendri, A., &amp; Budiman, B. (2018). Addition of carrot and tubifex as natural beta-carotene sources in artificial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koi fish (Cyprinus carpio Linnaeus).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Universitas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Teuku</w:t>
      </w:r>
      <w:proofErr w:type="spellEnd"/>
      <w:r w:rsidRPr="00D36215">
        <w:rPr>
          <w:rFonts w:ascii="Times New Roman" w:eastAsia="Times New Roman" w:hAnsi="Times New Roman" w:cs="Times New Roman"/>
          <w:kern w:val="0"/>
          <w14:ligatures w14:val="none"/>
        </w:rPr>
        <w:t xml:space="preserve"> Umar, 2(2), 64-71.</w:t>
      </w:r>
    </w:p>
    <w:p w14:paraId="15241348" w14:textId="77777777" w:rsidR="00E64A86" w:rsidRPr="00D36215" w:rsidRDefault="00E64A86" w:rsidP="00E64A86">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Tania, N., Sukarman, S., </w:t>
      </w:r>
      <w:proofErr w:type="spellStart"/>
      <w:r w:rsidRPr="00D36215">
        <w:rPr>
          <w:rFonts w:ascii="Times New Roman" w:eastAsia="Times New Roman" w:hAnsi="Times New Roman" w:cs="Times New Roman"/>
          <w:kern w:val="0"/>
          <w14:ligatures w14:val="none"/>
        </w:rPr>
        <w:t>Permana</w:t>
      </w:r>
      <w:proofErr w:type="spellEnd"/>
      <w:r w:rsidRPr="00D36215">
        <w:rPr>
          <w:rFonts w:ascii="Times New Roman" w:eastAsia="Times New Roman" w:hAnsi="Times New Roman" w:cs="Times New Roman"/>
          <w:kern w:val="0"/>
          <w14:ligatures w14:val="none"/>
        </w:rPr>
        <w:t xml:space="preserve">, A., &amp; </w:t>
      </w:r>
      <w:proofErr w:type="spellStart"/>
      <w:r w:rsidRPr="00D36215">
        <w:rPr>
          <w:rFonts w:ascii="Times New Roman" w:eastAsia="Times New Roman" w:hAnsi="Times New Roman" w:cs="Times New Roman"/>
          <w:kern w:val="0"/>
          <w14:ligatures w14:val="none"/>
        </w:rPr>
        <w:t>Supiyani</w:t>
      </w:r>
      <w:proofErr w:type="spellEnd"/>
      <w:r w:rsidRPr="00D36215">
        <w:rPr>
          <w:rFonts w:ascii="Times New Roman" w:eastAsia="Times New Roman" w:hAnsi="Times New Roman" w:cs="Times New Roman"/>
          <w:kern w:val="0"/>
          <w14:ligatures w14:val="none"/>
        </w:rPr>
        <w:t xml:space="preserve">, A. (2018). Total carotenoids in albino Sumatra fish (Puntius </w:t>
      </w:r>
      <w:proofErr w:type="spellStart"/>
      <w:r w:rsidRPr="00D36215">
        <w:rPr>
          <w:rFonts w:ascii="Times New Roman" w:eastAsia="Times New Roman" w:hAnsi="Times New Roman" w:cs="Times New Roman"/>
          <w:kern w:val="0"/>
          <w14:ligatures w14:val="none"/>
        </w:rPr>
        <w:t>tetrazona</w:t>
      </w:r>
      <w:proofErr w:type="spellEnd"/>
      <w:r w:rsidRPr="00D36215">
        <w:rPr>
          <w:rFonts w:ascii="Times New Roman" w:eastAsia="Times New Roman" w:hAnsi="Times New Roman" w:cs="Times New Roman"/>
          <w:kern w:val="0"/>
          <w14:ligatures w14:val="none"/>
        </w:rPr>
        <w:t xml:space="preserve">) fed with added shrimp head flour. </w:t>
      </w:r>
      <w:proofErr w:type="spellStart"/>
      <w:r w:rsidRPr="00D36215">
        <w:rPr>
          <w:rFonts w:ascii="Times New Roman" w:eastAsia="Times New Roman" w:hAnsi="Times New Roman" w:cs="Times New Roman"/>
          <w:kern w:val="0"/>
          <w14:ligatures w14:val="none"/>
        </w:rPr>
        <w:t>Bioma</w:t>
      </w:r>
      <w:proofErr w:type="spellEnd"/>
      <w:r w:rsidRPr="00D36215">
        <w:rPr>
          <w:rFonts w:ascii="Times New Roman" w:eastAsia="Times New Roman" w:hAnsi="Times New Roman" w:cs="Times New Roman"/>
          <w:kern w:val="0"/>
          <w14:ligatures w14:val="none"/>
        </w:rPr>
        <w:t>, 14(1), 1-9.</w:t>
      </w:r>
    </w:p>
    <w:p w14:paraId="76E2A230"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Efianda</w:t>
      </w:r>
      <w:proofErr w:type="spellEnd"/>
      <w:r w:rsidRPr="00D36215">
        <w:rPr>
          <w:rFonts w:ascii="Times New Roman" w:eastAsia="Times New Roman" w:hAnsi="Times New Roman" w:cs="Times New Roman"/>
          <w:kern w:val="0"/>
          <w14:ligatures w14:val="none"/>
        </w:rPr>
        <w:t xml:space="preserve">, T. R., Sabirin, S., </w:t>
      </w:r>
      <w:proofErr w:type="spellStart"/>
      <w:r w:rsidRPr="00D36215">
        <w:rPr>
          <w:rFonts w:ascii="Times New Roman" w:eastAsia="Times New Roman" w:hAnsi="Times New Roman" w:cs="Times New Roman"/>
          <w:kern w:val="0"/>
          <w14:ligatures w14:val="none"/>
        </w:rPr>
        <w:t>Islama</w:t>
      </w:r>
      <w:proofErr w:type="spellEnd"/>
      <w:r w:rsidRPr="00D36215">
        <w:rPr>
          <w:rFonts w:ascii="Times New Roman" w:eastAsia="Times New Roman" w:hAnsi="Times New Roman" w:cs="Times New Roman"/>
          <w:kern w:val="0"/>
          <w14:ligatures w14:val="none"/>
        </w:rPr>
        <w:t xml:space="preserve">, D., &amp; </w:t>
      </w:r>
      <w:proofErr w:type="spellStart"/>
      <w:r w:rsidRPr="00D36215">
        <w:rPr>
          <w:rFonts w:ascii="Times New Roman" w:eastAsia="Times New Roman" w:hAnsi="Times New Roman" w:cs="Times New Roman"/>
          <w:kern w:val="0"/>
          <w14:ligatures w14:val="none"/>
        </w:rPr>
        <w:t>Mulyani</w:t>
      </w:r>
      <w:proofErr w:type="spellEnd"/>
      <w:r w:rsidRPr="00D36215">
        <w:rPr>
          <w:rFonts w:ascii="Times New Roman" w:eastAsia="Times New Roman" w:hAnsi="Times New Roman" w:cs="Times New Roman"/>
          <w:kern w:val="0"/>
          <w14:ligatures w14:val="none"/>
        </w:rPr>
        <w:t xml:space="preserve">, R. (2020). Effect of shrimp shell powder addition to commercial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comet fish (Carassius auratus).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Ilmu-ilmu</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Perikanan</w:t>
      </w:r>
      <w:proofErr w:type="spellEnd"/>
      <w:r w:rsidRPr="00D36215">
        <w:rPr>
          <w:rFonts w:ascii="Times New Roman" w:eastAsia="Times New Roman" w:hAnsi="Times New Roman" w:cs="Times New Roman"/>
          <w:kern w:val="0"/>
          <w14:ligatures w14:val="none"/>
        </w:rPr>
        <w:t xml:space="preserve"> dan </w:t>
      </w:r>
      <w:proofErr w:type="spellStart"/>
      <w:r w:rsidRPr="00D36215">
        <w:rPr>
          <w:rFonts w:ascii="Times New Roman" w:eastAsia="Times New Roman" w:hAnsi="Times New Roman" w:cs="Times New Roman"/>
          <w:kern w:val="0"/>
          <w14:ligatures w14:val="none"/>
        </w:rPr>
        <w:t>Budidaya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Perairan</w:t>
      </w:r>
      <w:proofErr w:type="spellEnd"/>
      <w:r w:rsidRPr="00D36215">
        <w:rPr>
          <w:rFonts w:ascii="Times New Roman" w:eastAsia="Times New Roman" w:hAnsi="Times New Roman" w:cs="Times New Roman"/>
          <w:kern w:val="0"/>
          <w14:ligatures w14:val="none"/>
        </w:rPr>
        <w:t>, 15(2), 133-143.</w:t>
      </w:r>
    </w:p>
    <w:p w14:paraId="38924E08"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Solihah</w:t>
      </w:r>
      <w:proofErr w:type="spellEnd"/>
      <w:r w:rsidRPr="00D36215">
        <w:rPr>
          <w:rFonts w:ascii="Times New Roman" w:eastAsia="Times New Roman" w:hAnsi="Times New Roman" w:cs="Times New Roman"/>
          <w:kern w:val="0"/>
          <w14:ligatures w14:val="none"/>
        </w:rPr>
        <w:t xml:space="preserve">, R., </w:t>
      </w:r>
      <w:proofErr w:type="spellStart"/>
      <w:r w:rsidRPr="00D36215">
        <w:rPr>
          <w:rFonts w:ascii="Times New Roman" w:eastAsia="Times New Roman" w:hAnsi="Times New Roman" w:cs="Times New Roman"/>
          <w:kern w:val="0"/>
          <w14:ligatures w14:val="none"/>
        </w:rPr>
        <w:t>Buwono</w:t>
      </w:r>
      <w:proofErr w:type="spellEnd"/>
      <w:r w:rsidRPr="00D36215">
        <w:rPr>
          <w:rFonts w:ascii="Times New Roman" w:eastAsia="Times New Roman" w:hAnsi="Times New Roman" w:cs="Times New Roman"/>
          <w:kern w:val="0"/>
          <w14:ligatures w14:val="none"/>
        </w:rPr>
        <w:t xml:space="preserve">, I. D., &amp; Herawati, T. (2015). Effect of adding pumpkin flour and shrimp head flour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goldfish (</w:t>
      </w:r>
      <w:proofErr w:type="spellStart"/>
      <w:r w:rsidRPr="00D36215">
        <w:rPr>
          <w:rFonts w:ascii="Times New Roman" w:eastAsia="Times New Roman" w:hAnsi="Times New Roman" w:cs="Times New Roman"/>
          <w:kern w:val="0"/>
          <w14:ligatures w14:val="none"/>
        </w:rPr>
        <w:t>Carrasius</w:t>
      </w:r>
      <w:proofErr w:type="spellEnd"/>
      <w:r w:rsidRPr="00D36215">
        <w:rPr>
          <w:rFonts w:ascii="Times New Roman" w:eastAsia="Times New Roman" w:hAnsi="Times New Roman" w:cs="Times New Roman"/>
          <w:kern w:val="0"/>
          <w14:ligatures w14:val="none"/>
        </w:rPr>
        <w:t xml:space="preserve"> auratus).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Perikanan</w:t>
      </w:r>
      <w:proofErr w:type="spellEnd"/>
      <w:r w:rsidRPr="00D36215">
        <w:rPr>
          <w:rFonts w:ascii="Times New Roman" w:eastAsia="Times New Roman" w:hAnsi="Times New Roman" w:cs="Times New Roman"/>
          <w:kern w:val="0"/>
          <w14:ligatures w14:val="none"/>
        </w:rPr>
        <w:t xml:space="preserve"> dan </w:t>
      </w:r>
      <w:proofErr w:type="spellStart"/>
      <w:r w:rsidRPr="00D36215">
        <w:rPr>
          <w:rFonts w:ascii="Times New Roman" w:eastAsia="Times New Roman" w:hAnsi="Times New Roman" w:cs="Times New Roman"/>
          <w:kern w:val="0"/>
          <w14:ligatures w14:val="none"/>
        </w:rPr>
        <w:t>Kelautan</w:t>
      </w:r>
      <w:proofErr w:type="spellEnd"/>
      <w:r w:rsidRPr="00D36215">
        <w:rPr>
          <w:rFonts w:ascii="Times New Roman" w:eastAsia="Times New Roman" w:hAnsi="Times New Roman" w:cs="Times New Roman"/>
          <w:kern w:val="0"/>
          <w14:ligatures w14:val="none"/>
        </w:rPr>
        <w:t>, 6(2), 107-115.</w:t>
      </w:r>
    </w:p>
    <w:p w14:paraId="5466CD12"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lastRenderedPageBreak/>
        <w:t>Riansah</w:t>
      </w:r>
      <w:proofErr w:type="spellEnd"/>
      <w:r w:rsidRPr="00D36215">
        <w:rPr>
          <w:rFonts w:ascii="Times New Roman" w:eastAsia="Times New Roman" w:hAnsi="Times New Roman" w:cs="Times New Roman"/>
          <w:kern w:val="0"/>
          <w14:ligatures w14:val="none"/>
        </w:rPr>
        <w:t xml:space="preserve">, R., </w:t>
      </w:r>
      <w:proofErr w:type="spellStart"/>
      <w:r w:rsidRPr="00D36215">
        <w:rPr>
          <w:rFonts w:ascii="Times New Roman" w:eastAsia="Times New Roman" w:hAnsi="Times New Roman" w:cs="Times New Roman"/>
          <w:kern w:val="0"/>
          <w14:ligatures w14:val="none"/>
        </w:rPr>
        <w:t>Idrus</w:t>
      </w:r>
      <w:proofErr w:type="spellEnd"/>
      <w:r w:rsidRPr="00D36215">
        <w:rPr>
          <w:rFonts w:ascii="Times New Roman" w:eastAsia="Times New Roman" w:hAnsi="Times New Roman" w:cs="Times New Roman"/>
          <w:kern w:val="0"/>
          <w14:ligatures w14:val="none"/>
        </w:rPr>
        <w:t xml:space="preserve">, A., &amp; Baso, H. S. (2020). Effect of shrimp head flour addition in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koi fish (Cyprinus carpio L.). Fisheries Of Wallacea Journal, 1(2), 69-76.</w:t>
      </w:r>
    </w:p>
    <w:p w14:paraId="2825C97C"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Subamia</w:t>
      </w:r>
      <w:proofErr w:type="spellEnd"/>
      <w:r w:rsidRPr="00D36215">
        <w:rPr>
          <w:rFonts w:ascii="Times New Roman" w:eastAsia="Times New Roman" w:hAnsi="Times New Roman" w:cs="Times New Roman"/>
          <w:kern w:val="0"/>
          <w14:ligatures w14:val="none"/>
        </w:rPr>
        <w:t xml:space="preserve">, I., Nina, M., &amp; </w:t>
      </w:r>
      <w:proofErr w:type="spellStart"/>
      <w:r w:rsidRPr="00D36215">
        <w:rPr>
          <w:rFonts w:ascii="Times New Roman" w:eastAsia="Times New Roman" w:hAnsi="Times New Roman" w:cs="Times New Roman"/>
          <w:kern w:val="0"/>
          <w14:ligatures w14:val="none"/>
        </w:rPr>
        <w:t>Karunia</w:t>
      </w:r>
      <w:proofErr w:type="spellEnd"/>
      <w:r w:rsidRPr="00D36215">
        <w:rPr>
          <w:rFonts w:ascii="Times New Roman" w:eastAsia="Times New Roman" w:hAnsi="Times New Roman" w:cs="Times New Roman"/>
          <w:kern w:val="0"/>
          <w14:ligatures w14:val="none"/>
        </w:rPr>
        <w:t xml:space="preserve">, L. (2010). Improving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red rainbow fish (</w:t>
      </w:r>
      <w:proofErr w:type="spellStart"/>
      <w:r w:rsidRPr="00D36215">
        <w:rPr>
          <w:rFonts w:ascii="Times New Roman" w:eastAsia="Times New Roman" w:hAnsi="Times New Roman" w:cs="Times New Roman"/>
          <w:kern w:val="0"/>
          <w14:ligatures w14:val="none"/>
        </w:rPr>
        <w:t>Glossolepis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insicus</w:t>
      </w:r>
      <w:proofErr w:type="spellEnd"/>
      <w:r w:rsidRPr="00D36215">
        <w:rPr>
          <w:rFonts w:ascii="Times New Roman" w:eastAsia="Times New Roman" w:hAnsi="Times New Roman" w:cs="Times New Roman"/>
          <w:kern w:val="0"/>
          <w14:ligatures w14:val="none"/>
        </w:rPr>
        <w:t xml:space="preserve">) through the enrichment of shrimp head flour as a source of carotenoids in feed.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Iktiologi</w:t>
      </w:r>
      <w:proofErr w:type="spellEnd"/>
      <w:r w:rsidRPr="00D36215">
        <w:rPr>
          <w:rFonts w:ascii="Times New Roman" w:eastAsia="Times New Roman" w:hAnsi="Times New Roman" w:cs="Times New Roman"/>
          <w:kern w:val="0"/>
          <w14:ligatures w14:val="none"/>
        </w:rPr>
        <w:t xml:space="preserve"> Indonesia, 10(1), 1-9.</w:t>
      </w:r>
    </w:p>
    <w:p w14:paraId="59C264BA" w14:textId="4A2E337E" w:rsidR="00DE6088" w:rsidRPr="00781FB7" w:rsidRDefault="00807A68" w:rsidP="00781FB7">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807A68">
        <w:rPr>
          <w:rFonts w:ascii="Times New Roman" w:eastAsia="Times New Roman" w:hAnsi="Times New Roman" w:cs="Times New Roman"/>
          <w:kern w:val="0"/>
          <w14:ligatures w14:val="none"/>
        </w:rPr>
        <w:t>Purba</w:t>
      </w:r>
      <w:proofErr w:type="spellEnd"/>
      <w:r w:rsidRPr="00807A68">
        <w:rPr>
          <w:rFonts w:ascii="Times New Roman" w:eastAsia="Times New Roman" w:hAnsi="Times New Roman" w:cs="Times New Roman"/>
          <w:kern w:val="0"/>
          <w14:ligatures w14:val="none"/>
        </w:rPr>
        <w:t xml:space="preserve">, M., </w:t>
      </w:r>
      <w:proofErr w:type="spellStart"/>
      <w:r w:rsidRPr="00807A68">
        <w:rPr>
          <w:rFonts w:ascii="Times New Roman" w:eastAsia="Times New Roman" w:hAnsi="Times New Roman" w:cs="Times New Roman"/>
          <w:kern w:val="0"/>
          <w14:ligatures w14:val="none"/>
        </w:rPr>
        <w:t>Putriningtias</w:t>
      </w:r>
      <w:proofErr w:type="spellEnd"/>
      <w:r w:rsidRPr="00807A68">
        <w:rPr>
          <w:rFonts w:ascii="Times New Roman" w:eastAsia="Times New Roman" w:hAnsi="Times New Roman" w:cs="Times New Roman"/>
          <w:kern w:val="0"/>
          <w14:ligatures w14:val="none"/>
        </w:rPr>
        <w:t xml:space="preserve">, A., &amp; </w:t>
      </w:r>
      <w:proofErr w:type="spellStart"/>
      <w:r w:rsidRPr="00807A68">
        <w:rPr>
          <w:rFonts w:ascii="Times New Roman" w:eastAsia="Times New Roman" w:hAnsi="Times New Roman" w:cs="Times New Roman"/>
          <w:kern w:val="0"/>
          <w14:ligatures w14:val="none"/>
        </w:rPr>
        <w:t>Komariyah</w:t>
      </w:r>
      <w:proofErr w:type="spellEnd"/>
      <w:r w:rsidRPr="00807A68">
        <w:rPr>
          <w:rFonts w:ascii="Times New Roman" w:eastAsia="Times New Roman" w:hAnsi="Times New Roman" w:cs="Times New Roman"/>
          <w:kern w:val="0"/>
          <w14:ligatures w14:val="none"/>
        </w:rPr>
        <w:t xml:space="preserve">, S. (2021). The addition of natural β-carotene source flour in feed to improve </w:t>
      </w:r>
      <w:proofErr w:type="spellStart"/>
      <w:r w:rsidRPr="00807A68">
        <w:rPr>
          <w:rFonts w:ascii="Times New Roman" w:eastAsia="Times New Roman" w:hAnsi="Times New Roman" w:cs="Times New Roman"/>
          <w:kern w:val="0"/>
          <w14:ligatures w14:val="none"/>
        </w:rPr>
        <w:t>color</w:t>
      </w:r>
      <w:proofErr w:type="spellEnd"/>
      <w:r w:rsidRPr="00807A68">
        <w:rPr>
          <w:rFonts w:ascii="Times New Roman" w:eastAsia="Times New Roman" w:hAnsi="Times New Roman" w:cs="Times New Roman"/>
          <w:kern w:val="0"/>
          <w14:ligatures w14:val="none"/>
        </w:rPr>
        <w:t xml:space="preserve"> brightness and growth of koi fish (Cyprinus carpio). </w:t>
      </w:r>
      <w:r w:rsidRPr="00807A68">
        <w:rPr>
          <w:rFonts w:ascii="Times New Roman" w:eastAsia="Times New Roman" w:hAnsi="Times New Roman" w:cs="Times New Roman"/>
          <w:i/>
          <w:iCs/>
          <w:kern w:val="0"/>
          <w14:ligatures w14:val="none"/>
        </w:rPr>
        <w:t>Journal of Aquaculture, Teuku Umar University</w:t>
      </w:r>
      <w:r w:rsidRPr="00807A68">
        <w:rPr>
          <w:rFonts w:ascii="Times New Roman" w:eastAsia="Times New Roman" w:hAnsi="Times New Roman" w:cs="Times New Roman"/>
          <w:kern w:val="0"/>
          <w14:ligatures w14:val="none"/>
        </w:rPr>
        <w:t>, 4(2), 10-20.</w:t>
      </w:r>
    </w:p>
    <w:p w14:paraId="48B02388" w14:textId="78BC54F5"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Aliza, D., </w:t>
      </w:r>
      <w:proofErr w:type="spellStart"/>
      <w:r w:rsidRPr="00D36215">
        <w:rPr>
          <w:rFonts w:ascii="Times New Roman" w:eastAsia="Times New Roman" w:hAnsi="Times New Roman" w:cs="Times New Roman"/>
          <w:kern w:val="0"/>
          <w14:ligatures w14:val="none"/>
        </w:rPr>
        <w:t>Winaruddin</w:t>
      </w:r>
      <w:proofErr w:type="spellEnd"/>
      <w:r w:rsidRPr="00D36215">
        <w:rPr>
          <w:rFonts w:ascii="Times New Roman" w:eastAsia="Times New Roman" w:hAnsi="Times New Roman" w:cs="Times New Roman"/>
          <w:kern w:val="0"/>
          <w14:ligatures w14:val="none"/>
        </w:rPr>
        <w:t xml:space="preserve">, &amp; </w:t>
      </w:r>
      <w:proofErr w:type="spellStart"/>
      <w:r w:rsidRPr="00D36215">
        <w:rPr>
          <w:rFonts w:ascii="Times New Roman" w:eastAsia="Times New Roman" w:hAnsi="Times New Roman" w:cs="Times New Roman"/>
          <w:kern w:val="0"/>
          <w14:ligatures w14:val="none"/>
        </w:rPr>
        <w:t>Sipahutar</w:t>
      </w:r>
      <w:proofErr w:type="spellEnd"/>
      <w:r w:rsidRPr="00D36215">
        <w:rPr>
          <w:rFonts w:ascii="Times New Roman" w:eastAsia="Times New Roman" w:hAnsi="Times New Roman" w:cs="Times New Roman"/>
          <w:kern w:val="0"/>
          <w14:ligatures w14:val="none"/>
        </w:rPr>
        <w:t xml:space="preserve">, L. W. (2013). Effect of increased water temperature on </w:t>
      </w:r>
      <w:proofErr w:type="spellStart"/>
      <w:r w:rsidRPr="00D36215">
        <w:rPr>
          <w:rFonts w:ascii="Times New Roman" w:eastAsia="Times New Roman" w:hAnsi="Times New Roman" w:cs="Times New Roman"/>
          <w:kern w:val="0"/>
          <w14:ligatures w14:val="none"/>
        </w:rPr>
        <w:t>behavioral</w:t>
      </w:r>
      <w:proofErr w:type="spellEnd"/>
      <w:r w:rsidRPr="00D36215">
        <w:rPr>
          <w:rFonts w:ascii="Times New Roman" w:eastAsia="Times New Roman" w:hAnsi="Times New Roman" w:cs="Times New Roman"/>
          <w:kern w:val="0"/>
          <w14:ligatures w14:val="none"/>
        </w:rPr>
        <w:t xml:space="preserve"> changes, anatomical pathology, and histopathology of gills in Nile tilapia</w:t>
      </w:r>
      <w:r>
        <w:rPr>
          <w:rFonts w:ascii="Times New Roman" w:eastAsia="Times New Roman" w:hAnsi="Times New Roman" w:cs="Times New Roman"/>
          <w:kern w:val="0"/>
          <w14:ligatures w14:val="none"/>
        </w:rPr>
        <w:t xml:space="preserve"> </w:t>
      </w:r>
      <w:r w:rsidRPr="00D36215">
        <w:rPr>
          <w:rFonts w:ascii="Times New Roman" w:eastAsia="Times New Roman" w:hAnsi="Times New Roman" w:cs="Times New Roman"/>
          <w:kern w:val="0"/>
          <w14:ligatures w14:val="none"/>
        </w:rPr>
        <w:t>(</w:t>
      </w:r>
      <w:r w:rsidRPr="00D36215">
        <w:rPr>
          <w:rFonts w:ascii="Times New Roman" w:eastAsia="Times New Roman" w:hAnsi="Times New Roman" w:cs="Times New Roman"/>
          <w:i/>
          <w:iCs/>
          <w:kern w:val="0"/>
          <w14:ligatures w14:val="none"/>
        </w:rPr>
        <w:t>Oreochromis niloticus</w:t>
      </w:r>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i/>
          <w:iCs/>
          <w:kern w:val="0"/>
          <w14:ligatures w14:val="none"/>
        </w:rPr>
        <w:t>Jurnal</w:t>
      </w:r>
      <w:proofErr w:type="spellEnd"/>
      <w:r w:rsidRPr="00D36215">
        <w:rPr>
          <w:rFonts w:ascii="Times New Roman" w:eastAsia="Times New Roman" w:hAnsi="Times New Roman" w:cs="Times New Roman"/>
          <w:i/>
          <w:iCs/>
          <w:kern w:val="0"/>
          <w14:ligatures w14:val="none"/>
        </w:rPr>
        <w:t xml:space="preserve"> </w:t>
      </w:r>
      <w:proofErr w:type="spellStart"/>
      <w:r w:rsidRPr="00D36215">
        <w:rPr>
          <w:rFonts w:ascii="Times New Roman" w:eastAsia="Times New Roman" w:hAnsi="Times New Roman" w:cs="Times New Roman"/>
          <w:i/>
          <w:iCs/>
          <w:kern w:val="0"/>
          <w14:ligatures w14:val="none"/>
        </w:rPr>
        <w:t>Medika</w:t>
      </w:r>
      <w:proofErr w:type="spellEnd"/>
      <w:r w:rsidRPr="00D36215">
        <w:rPr>
          <w:rFonts w:ascii="Times New Roman" w:eastAsia="Times New Roman" w:hAnsi="Times New Roman" w:cs="Times New Roman"/>
          <w:i/>
          <w:iCs/>
          <w:kern w:val="0"/>
          <w14:ligatures w14:val="none"/>
        </w:rPr>
        <w:t xml:space="preserve"> </w:t>
      </w:r>
      <w:proofErr w:type="spellStart"/>
      <w:r w:rsidRPr="00D36215">
        <w:rPr>
          <w:rFonts w:ascii="Times New Roman" w:eastAsia="Times New Roman" w:hAnsi="Times New Roman" w:cs="Times New Roman"/>
          <w:i/>
          <w:iCs/>
          <w:kern w:val="0"/>
          <w14:ligatures w14:val="none"/>
        </w:rPr>
        <w:t>Veterinaria</w:t>
      </w:r>
      <w:proofErr w:type="spellEnd"/>
      <w:r w:rsidRPr="00D36215">
        <w:rPr>
          <w:rFonts w:ascii="Times New Roman" w:eastAsia="Times New Roman" w:hAnsi="Times New Roman" w:cs="Times New Roman"/>
          <w:i/>
          <w:iCs/>
          <w:kern w:val="0"/>
          <w14:ligatures w14:val="none"/>
        </w:rPr>
        <w:t>, 7</w:t>
      </w:r>
      <w:r w:rsidRPr="00D36215">
        <w:rPr>
          <w:rFonts w:ascii="Times New Roman" w:eastAsia="Times New Roman" w:hAnsi="Times New Roman" w:cs="Times New Roman"/>
          <w:kern w:val="0"/>
          <w14:ligatures w14:val="none"/>
        </w:rPr>
        <w:t>(2).</w:t>
      </w:r>
    </w:p>
    <w:p w14:paraId="284FE476"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Anugraha, R. S., </w:t>
      </w:r>
      <w:proofErr w:type="spellStart"/>
      <w:r w:rsidRPr="00D36215">
        <w:rPr>
          <w:rFonts w:ascii="Times New Roman" w:eastAsia="Times New Roman" w:hAnsi="Times New Roman" w:cs="Times New Roman"/>
          <w:kern w:val="0"/>
          <w14:ligatures w14:val="none"/>
        </w:rPr>
        <w:t>Subandiyono</w:t>
      </w:r>
      <w:proofErr w:type="spellEnd"/>
      <w:r w:rsidRPr="00D36215">
        <w:rPr>
          <w:rFonts w:ascii="Times New Roman" w:eastAsia="Times New Roman" w:hAnsi="Times New Roman" w:cs="Times New Roman"/>
          <w:kern w:val="0"/>
          <w14:ligatures w14:val="none"/>
        </w:rPr>
        <w:t xml:space="preserve">, &amp; </w:t>
      </w:r>
      <w:proofErr w:type="spellStart"/>
      <w:r w:rsidRPr="00D36215">
        <w:rPr>
          <w:rFonts w:ascii="Times New Roman" w:eastAsia="Times New Roman" w:hAnsi="Times New Roman" w:cs="Times New Roman"/>
          <w:kern w:val="0"/>
          <w14:ligatures w14:val="none"/>
        </w:rPr>
        <w:t>Arini</w:t>
      </w:r>
      <w:proofErr w:type="spellEnd"/>
      <w:r w:rsidRPr="00D36215">
        <w:rPr>
          <w:rFonts w:ascii="Times New Roman" w:eastAsia="Times New Roman" w:hAnsi="Times New Roman" w:cs="Times New Roman"/>
          <w:kern w:val="0"/>
          <w14:ligatures w14:val="none"/>
        </w:rPr>
        <w:t>, E. (2014). Effect of pineapple fruit extract on protein utilization and growth of carp (Cyprinus carpio). Journal of Aquaculture Management and Technology, 3(4), 238-246.</w:t>
      </w:r>
    </w:p>
    <w:p w14:paraId="1BFC445B"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Arifin, Z., &amp; </w:t>
      </w:r>
      <w:proofErr w:type="spellStart"/>
      <w:r w:rsidRPr="00D36215">
        <w:rPr>
          <w:rFonts w:ascii="Times New Roman" w:eastAsia="Times New Roman" w:hAnsi="Times New Roman" w:cs="Times New Roman"/>
          <w:kern w:val="0"/>
          <w14:ligatures w14:val="none"/>
        </w:rPr>
        <w:t>Rumondang</w:t>
      </w:r>
      <w:proofErr w:type="spellEnd"/>
      <w:r w:rsidRPr="00D36215">
        <w:rPr>
          <w:rFonts w:ascii="Times New Roman" w:eastAsia="Times New Roman" w:hAnsi="Times New Roman" w:cs="Times New Roman"/>
          <w:kern w:val="0"/>
          <w14:ligatures w14:val="none"/>
        </w:rPr>
        <w:t>, R. (2017). The effect of honey supplementation in feed on growth and FCR of catfish (</w:t>
      </w:r>
      <w:proofErr w:type="spellStart"/>
      <w:r w:rsidRPr="00D36215">
        <w:rPr>
          <w:rFonts w:ascii="Times New Roman" w:eastAsia="Times New Roman" w:hAnsi="Times New Roman" w:cs="Times New Roman"/>
          <w:kern w:val="0"/>
          <w14:ligatures w14:val="none"/>
        </w:rPr>
        <w:t>Clarias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gariepinus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Fisherina</w:t>
      </w:r>
      <w:proofErr w:type="spellEnd"/>
      <w:r w:rsidRPr="00D36215">
        <w:rPr>
          <w:rFonts w:ascii="Times New Roman" w:eastAsia="Times New Roman" w:hAnsi="Times New Roman" w:cs="Times New Roman"/>
          <w:kern w:val="0"/>
          <w14:ligatures w14:val="none"/>
        </w:rPr>
        <w:t>: Journal of Aquaculture Research, 1(1).</w:t>
      </w:r>
    </w:p>
    <w:p w14:paraId="54118985"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Iskandar, R., &amp; </w:t>
      </w:r>
      <w:proofErr w:type="spellStart"/>
      <w:r w:rsidRPr="00D36215">
        <w:rPr>
          <w:rFonts w:ascii="Times New Roman" w:eastAsia="Times New Roman" w:hAnsi="Times New Roman" w:cs="Times New Roman"/>
          <w:kern w:val="0"/>
          <w14:ligatures w14:val="none"/>
        </w:rPr>
        <w:t>Elrifadah</w:t>
      </w:r>
      <w:proofErr w:type="spellEnd"/>
      <w:r w:rsidRPr="00D36215">
        <w:rPr>
          <w:rFonts w:ascii="Times New Roman" w:eastAsia="Times New Roman" w:hAnsi="Times New Roman" w:cs="Times New Roman"/>
          <w:kern w:val="0"/>
          <w14:ligatures w14:val="none"/>
        </w:rPr>
        <w:t xml:space="preserve">, E. (2015). Growth and feed efficiency of tilapia (Oreochromis niloticus) fed artificial feed based on water hyacinth. </w:t>
      </w:r>
      <w:proofErr w:type="spellStart"/>
      <w:r w:rsidRPr="00D36215">
        <w:rPr>
          <w:rFonts w:ascii="Times New Roman" w:eastAsia="Times New Roman" w:hAnsi="Times New Roman" w:cs="Times New Roman"/>
          <w:kern w:val="0"/>
          <w14:ligatures w14:val="none"/>
        </w:rPr>
        <w:t>Ziraa'ah</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Majalah</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Ilmiah</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Pertanian</w:t>
      </w:r>
      <w:proofErr w:type="spellEnd"/>
      <w:r w:rsidRPr="00D36215">
        <w:rPr>
          <w:rFonts w:ascii="Times New Roman" w:eastAsia="Times New Roman" w:hAnsi="Times New Roman" w:cs="Times New Roman"/>
          <w:kern w:val="0"/>
          <w14:ligatures w14:val="none"/>
        </w:rPr>
        <w:t>, 40(1), 18-24.</w:t>
      </w:r>
    </w:p>
    <w:p w14:paraId="3FD5A13D"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Jabaruddin</w:t>
      </w:r>
      <w:proofErr w:type="spellEnd"/>
      <w:r w:rsidRPr="00D36215">
        <w:rPr>
          <w:rFonts w:ascii="Times New Roman" w:eastAsia="Times New Roman" w:hAnsi="Times New Roman" w:cs="Times New Roman"/>
          <w:kern w:val="0"/>
          <w14:ligatures w14:val="none"/>
        </w:rPr>
        <w:t xml:space="preserve">, J., </w:t>
      </w:r>
      <w:proofErr w:type="spellStart"/>
      <w:r w:rsidRPr="00D36215">
        <w:rPr>
          <w:rFonts w:ascii="Times New Roman" w:eastAsia="Times New Roman" w:hAnsi="Times New Roman" w:cs="Times New Roman"/>
          <w:kern w:val="0"/>
          <w14:ligatures w14:val="none"/>
        </w:rPr>
        <w:t>Iromo</w:t>
      </w:r>
      <w:proofErr w:type="spellEnd"/>
      <w:r w:rsidRPr="00D36215">
        <w:rPr>
          <w:rFonts w:ascii="Times New Roman" w:eastAsia="Times New Roman" w:hAnsi="Times New Roman" w:cs="Times New Roman"/>
          <w:kern w:val="0"/>
          <w14:ligatures w14:val="none"/>
        </w:rPr>
        <w:t>, H., &amp; Farizah, N. (2023). Utilization of shrimp head flour and commercial feed for the nursery of milkfish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in traditional ponds. </w:t>
      </w:r>
      <w:proofErr w:type="spellStart"/>
      <w:r w:rsidRPr="00D36215">
        <w:rPr>
          <w:rFonts w:ascii="Times New Roman" w:eastAsia="Times New Roman" w:hAnsi="Times New Roman" w:cs="Times New Roman"/>
          <w:kern w:val="0"/>
          <w14:ligatures w14:val="none"/>
        </w:rPr>
        <w:t>Agrokompleks</w:t>
      </w:r>
      <w:proofErr w:type="spellEnd"/>
      <w:r w:rsidRPr="00D36215">
        <w:rPr>
          <w:rFonts w:ascii="Times New Roman" w:eastAsia="Times New Roman" w:hAnsi="Times New Roman" w:cs="Times New Roman"/>
          <w:kern w:val="0"/>
          <w14:ligatures w14:val="none"/>
        </w:rPr>
        <w:t>, 23(2), 129-137.</w:t>
      </w:r>
    </w:p>
    <w:p w14:paraId="2845C3FB"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Merlin, N. P. U., &amp; Samidjan, I. (2017). Addition of marigold flower powder (</w:t>
      </w:r>
      <w:proofErr w:type="spellStart"/>
      <w:r w:rsidRPr="00D36215">
        <w:rPr>
          <w:rFonts w:ascii="Times New Roman" w:eastAsia="Times New Roman" w:hAnsi="Times New Roman" w:cs="Times New Roman"/>
          <w:kern w:val="0"/>
          <w14:ligatures w14:val="none"/>
        </w:rPr>
        <w:t>Tagetes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erecta</w:t>
      </w:r>
      <w:proofErr w:type="spellEnd"/>
      <w:r w:rsidRPr="00D36215">
        <w:rPr>
          <w:rFonts w:ascii="Times New Roman" w:eastAsia="Times New Roman" w:hAnsi="Times New Roman" w:cs="Times New Roman"/>
          <w:kern w:val="0"/>
          <w14:ligatures w14:val="none"/>
        </w:rPr>
        <w:t xml:space="preserve">) to artificial feed to improve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rainbow fish (</w:t>
      </w:r>
      <w:proofErr w:type="spellStart"/>
      <w:r w:rsidRPr="00D36215">
        <w:rPr>
          <w:rFonts w:ascii="Times New Roman" w:eastAsia="Times New Roman" w:hAnsi="Times New Roman" w:cs="Times New Roman"/>
          <w:kern w:val="0"/>
          <w14:ligatures w14:val="none"/>
        </w:rPr>
        <w:t>Melanotaenia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pearcox</w:t>
      </w:r>
      <w:proofErr w:type="spellEnd"/>
      <w:r w:rsidRPr="00D36215">
        <w:rPr>
          <w:rFonts w:ascii="Times New Roman" w:eastAsia="Times New Roman" w:hAnsi="Times New Roman" w:cs="Times New Roman"/>
          <w:kern w:val="0"/>
          <w14:ligatures w14:val="none"/>
        </w:rPr>
        <w:t>). Journal of Aquaculture Management and Technology, 6(3), 214-223.</w:t>
      </w:r>
    </w:p>
    <w:p w14:paraId="177C33BA"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Mudjiman</w:t>
      </w:r>
      <w:proofErr w:type="spellEnd"/>
      <w:r w:rsidRPr="00D36215">
        <w:rPr>
          <w:rFonts w:ascii="Times New Roman" w:eastAsia="Times New Roman" w:hAnsi="Times New Roman" w:cs="Times New Roman"/>
          <w:kern w:val="0"/>
          <w14:ligatures w14:val="none"/>
        </w:rPr>
        <w:t xml:space="preserve">, A. (2001). </w:t>
      </w:r>
      <w:proofErr w:type="spellStart"/>
      <w:r w:rsidRPr="00D36215">
        <w:rPr>
          <w:rFonts w:ascii="Times New Roman" w:eastAsia="Times New Roman" w:hAnsi="Times New Roman" w:cs="Times New Roman"/>
          <w:kern w:val="0"/>
          <w14:ligatures w14:val="none"/>
        </w:rPr>
        <w:t>Makanan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ikan</w:t>
      </w:r>
      <w:proofErr w:type="spellEnd"/>
      <w:r w:rsidRPr="00D36215">
        <w:rPr>
          <w:rFonts w:ascii="Times New Roman" w:eastAsia="Times New Roman" w:hAnsi="Times New Roman" w:cs="Times New Roman"/>
          <w:kern w:val="0"/>
          <w14:ligatures w14:val="none"/>
        </w:rPr>
        <w:t xml:space="preserve"> (11th ed.). </w:t>
      </w:r>
      <w:proofErr w:type="spellStart"/>
      <w:r w:rsidRPr="00D36215">
        <w:rPr>
          <w:rFonts w:ascii="Times New Roman" w:eastAsia="Times New Roman" w:hAnsi="Times New Roman" w:cs="Times New Roman"/>
          <w:kern w:val="0"/>
          <w14:ligatures w14:val="none"/>
        </w:rPr>
        <w:t>Penebar</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Swadaya</w:t>
      </w:r>
      <w:proofErr w:type="spellEnd"/>
      <w:r w:rsidRPr="00D36215">
        <w:rPr>
          <w:rFonts w:ascii="Times New Roman" w:eastAsia="Times New Roman" w:hAnsi="Times New Roman" w:cs="Times New Roman"/>
          <w:kern w:val="0"/>
          <w14:ligatures w14:val="none"/>
        </w:rPr>
        <w:t>.</w:t>
      </w:r>
    </w:p>
    <w:p w14:paraId="12D926C0"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Pereira, L., Riquelme, T., &amp; Hosokawa, H. (2007). Effect of three photoperiod regimes on the growth and mortality of the Japanese abalone (</w:t>
      </w:r>
      <w:proofErr w:type="spellStart"/>
      <w:r w:rsidRPr="00D36215">
        <w:rPr>
          <w:rFonts w:ascii="Times New Roman" w:eastAsia="Times New Roman" w:hAnsi="Times New Roman" w:cs="Times New Roman"/>
          <w:kern w:val="0"/>
          <w14:ligatures w14:val="none"/>
        </w:rPr>
        <w:t>Haliotis</w:t>
      </w:r>
      <w:proofErr w:type="spellEnd"/>
      <w:r w:rsidRPr="00D36215">
        <w:rPr>
          <w:rFonts w:ascii="Times New Roman" w:eastAsia="Times New Roman" w:hAnsi="Times New Roman" w:cs="Times New Roman"/>
          <w:kern w:val="0"/>
          <w14:ligatures w14:val="none"/>
        </w:rPr>
        <w:t xml:space="preserve"> discus </w:t>
      </w:r>
      <w:proofErr w:type="spellStart"/>
      <w:r w:rsidRPr="00D36215">
        <w:rPr>
          <w:rFonts w:ascii="Times New Roman" w:eastAsia="Times New Roman" w:hAnsi="Times New Roman" w:cs="Times New Roman"/>
          <w:kern w:val="0"/>
          <w14:ligatures w14:val="none"/>
        </w:rPr>
        <w:t>hannai</w:t>
      </w:r>
      <w:proofErr w:type="spellEnd"/>
      <w:r w:rsidRPr="00D36215">
        <w:rPr>
          <w:rFonts w:ascii="Times New Roman" w:eastAsia="Times New Roman" w:hAnsi="Times New Roman" w:cs="Times New Roman"/>
          <w:kern w:val="0"/>
          <w14:ligatures w14:val="none"/>
        </w:rPr>
        <w:t>). [</w:t>
      </w:r>
      <w:proofErr w:type="spellStart"/>
      <w:r w:rsidRPr="00D36215">
        <w:rPr>
          <w:rFonts w:ascii="Times New Roman" w:eastAsia="Times New Roman" w:hAnsi="Times New Roman" w:cs="Times New Roman"/>
          <w:kern w:val="0"/>
          <w14:ligatures w14:val="none"/>
        </w:rPr>
        <w:t>Skripsi</w:t>
      </w:r>
      <w:proofErr w:type="spellEnd"/>
      <w:r w:rsidRPr="00D36215">
        <w:rPr>
          <w:rFonts w:ascii="Times New Roman" w:eastAsia="Times New Roman" w:hAnsi="Times New Roman" w:cs="Times New Roman"/>
          <w:kern w:val="0"/>
          <w14:ligatures w14:val="none"/>
        </w:rPr>
        <w:t>]. Kochi University, Aquaculture Department, Laboratory of Fish Nutrition, Japan.</w:t>
      </w:r>
    </w:p>
    <w:p w14:paraId="2FB04A1D"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Poultry Indonesia. (2007). Shrimp waste as a substitute for fish meal. Retrieved from </w:t>
      </w:r>
      <w:hyperlink r:id="rId7" w:tgtFrame="_new" w:history="1">
        <w:r w:rsidRPr="00D36215">
          <w:rPr>
            <w:rFonts w:ascii="Times New Roman" w:eastAsia="Times New Roman" w:hAnsi="Times New Roman" w:cs="Times New Roman"/>
            <w:kern w:val="0"/>
            <w14:ligatures w14:val="none"/>
          </w:rPr>
          <w:t>http://www.poutryindonesia.com/5/09/2008</w:t>
        </w:r>
      </w:hyperlink>
    </w:p>
    <w:p w14:paraId="1917F8C4"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Putri, S. R., </w:t>
      </w:r>
      <w:proofErr w:type="spellStart"/>
      <w:r w:rsidRPr="00D36215">
        <w:rPr>
          <w:rFonts w:ascii="Times New Roman" w:eastAsia="Times New Roman" w:hAnsi="Times New Roman" w:cs="Times New Roman"/>
          <w:kern w:val="0"/>
          <w14:ligatures w14:val="none"/>
        </w:rPr>
        <w:t>Rusliadi</w:t>
      </w:r>
      <w:proofErr w:type="spellEnd"/>
      <w:r w:rsidRPr="00D36215">
        <w:rPr>
          <w:rFonts w:ascii="Times New Roman" w:eastAsia="Times New Roman" w:hAnsi="Times New Roman" w:cs="Times New Roman"/>
          <w:kern w:val="0"/>
          <w14:ligatures w14:val="none"/>
        </w:rPr>
        <w:t xml:space="preserve">, &amp; </w:t>
      </w:r>
      <w:proofErr w:type="spellStart"/>
      <w:r w:rsidRPr="00D36215">
        <w:rPr>
          <w:rFonts w:ascii="Times New Roman" w:eastAsia="Times New Roman" w:hAnsi="Times New Roman" w:cs="Times New Roman"/>
          <w:kern w:val="0"/>
          <w14:ligatures w14:val="none"/>
        </w:rPr>
        <w:t>Mulyadi</w:t>
      </w:r>
      <w:proofErr w:type="spellEnd"/>
      <w:r w:rsidRPr="00D36215">
        <w:rPr>
          <w:rFonts w:ascii="Times New Roman" w:eastAsia="Times New Roman" w:hAnsi="Times New Roman" w:cs="Times New Roman"/>
          <w:kern w:val="0"/>
          <w14:ligatures w14:val="none"/>
        </w:rPr>
        <w:t xml:space="preserve">. (2018). Effect of adding carrot flour (Daucus sp.) and pumpkin flour (Cucurbita sp.) in artificial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swordtail fish (Xiphophorus helleri).</w:t>
      </w:r>
    </w:p>
    <w:p w14:paraId="47AF3834"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Rachmawati</w:t>
      </w:r>
      <w:proofErr w:type="spellEnd"/>
      <w:r w:rsidRPr="00D36215">
        <w:rPr>
          <w:rFonts w:ascii="Times New Roman" w:eastAsia="Times New Roman" w:hAnsi="Times New Roman" w:cs="Times New Roman"/>
          <w:kern w:val="0"/>
          <w14:ligatures w14:val="none"/>
        </w:rPr>
        <w:t xml:space="preserve">, D., Samidjan, I., &amp; </w:t>
      </w:r>
      <w:proofErr w:type="spellStart"/>
      <w:r w:rsidRPr="00D36215">
        <w:rPr>
          <w:rFonts w:ascii="Times New Roman" w:eastAsia="Times New Roman" w:hAnsi="Times New Roman" w:cs="Times New Roman"/>
          <w:kern w:val="0"/>
          <w14:ligatures w14:val="none"/>
        </w:rPr>
        <w:t>Pinandoyo</w:t>
      </w:r>
      <w:proofErr w:type="spellEnd"/>
      <w:r w:rsidRPr="00D36215">
        <w:rPr>
          <w:rFonts w:ascii="Times New Roman" w:eastAsia="Times New Roman" w:hAnsi="Times New Roman" w:cs="Times New Roman"/>
          <w:kern w:val="0"/>
          <w14:ligatures w14:val="none"/>
        </w:rPr>
        <w:t xml:space="preserve">, P. (2016). Analysis of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swordtail fish (Xiphophorus helleri) through the addition of astaxanthin at different doses in commercial feed. Pena </w:t>
      </w:r>
      <w:proofErr w:type="spellStart"/>
      <w:r w:rsidRPr="00D36215">
        <w:rPr>
          <w:rFonts w:ascii="Times New Roman" w:eastAsia="Times New Roman" w:hAnsi="Times New Roman" w:cs="Times New Roman"/>
          <w:kern w:val="0"/>
          <w14:ligatures w14:val="none"/>
        </w:rPr>
        <w:t>Akuatika</w:t>
      </w:r>
      <w:proofErr w:type="spellEnd"/>
      <w:r w:rsidRPr="00D36215">
        <w:rPr>
          <w:rFonts w:ascii="Times New Roman" w:eastAsia="Times New Roman" w:hAnsi="Times New Roman" w:cs="Times New Roman"/>
          <w:kern w:val="0"/>
          <w14:ligatures w14:val="none"/>
        </w:rPr>
        <w:t>: Journal of Fisheries and Marine Science, 13(1).</w:t>
      </w:r>
    </w:p>
    <w:p w14:paraId="6F572ECA"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Rolin, F., </w:t>
      </w:r>
      <w:proofErr w:type="spellStart"/>
      <w:r w:rsidRPr="00D36215">
        <w:rPr>
          <w:rFonts w:ascii="Times New Roman" w:eastAsia="Times New Roman" w:hAnsi="Times New Roman" w:cs="Times New Roman"/>
          <w:kern w:val="0"/>
          <w14:ligatures w14:val="none"/>
        </w:rPr>
        <w:t>Setiawai</w:t>
      </w:r>
      <w:proofErr w:type="spellEnd"/>
      <w:r w:rsidRPr="00D36215">
        <w:rPr>
          <w:rFonts w:ascii="Times New Roman" w:eastAsia="Times New Roman" w:hAnsi="Times New Roman" w:cs="Times New Roman"/>
          <w:kern w:val="0"/>
          <w14:ligatures w14:val="none"/>
        </w:rPr>
        <w:t xml:space="preserve">, M., &amp; </w:t>
      </w:r>
      <w:proofErr w:type="spellStart"/>
      <w:r w:rsidRPr="00D36215">
        <w:rPr>
          <w:rFonts w:ascii="Times New Roman" w:eastAsia="Times New Roman" w:hAnsi="Times New Roman" w:cs="Times New Roman"/>
          <w:kern w:val="0"/>
          <w14:ligatures w14:val="none"/>
        </w:rPr>
        <w:t>Jusadi</w:t>
      </w:r>
      <w:proofErr w:type="spellEnd"/>
      <w:r w:rsidRPr="00D36215">
        <w:rPr>
          <w:rFonts w:ascii="Times New Roman" w:eastAsia="Times New Roman" w:hAnsi="Times New Roman" w:cs="Times New Roman"/>
          <w:kern w:val="0"/>
          <w14:ligatures w14:val="none"/>
        </w:rPr>
        <w:t>, D. (2015). Evaluation of cinnamon leaf extract (</w:t>
      </w:r>
      <w:proofErr w:type="spellStart"/>
      <w:r w:rsidRPr="00D36215">
        <w:rPr>
          <w:rFonts w:ascii="Times New Roman" w:eastAsia="Times New Roman" w:hAnsi="Times New Roman" w:cs="Times New Roman"/>
          <w:kern w:val="0"/>
          <w14:ligatures w14:val="none"/>
        </w:rPr>
        <w:t>Cinnamomum</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burmannii</w:t>
      </w:r>
      <w:proofErr w:type="spellEnd"/>
      <w:r w:rsidRPr="00D36215">
        <w:rPr>
          <w:rFonts w:ascii="Times New Roman" w:eastAsia="Times New Roman" w:hAnsi="Times New Roman" w:cs="Times New Roman"/>
          <w:kern w:val="0"/>
          <w14:ligatures w14:val="none"/>
        </w:rPr>
        <w:t>) in feed on growth performance of catfish (</w:t>
      </w:r>
      <w:proofErr w:type="spellStart"/>
      <w:r w:rsidRPr="00D36215">
        <w:rPr>
          <w:rFonts w:ascii="Times New Roman" w:eastAsia="Times New Roman" w:hAnsi="Times New Roman" w:cs="Times New Roman"/>
          <w:kern w:val="0"/>
          <w14:ligatures w14:val="none"/>
        </w:rPr>
        <w:t>Pangasianodon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hypophthalmus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Sauvage</w:t>
      </w:r>
      <w:proofErr w:type="spellEnd"/>
      <w:r w:rsidRPr="00D36215">
        <w:rPr>
          <w:rFonts w:ascii="Times New Roman" w:eastAsia="Times New Roman" w:hAnsi="Times New Roman" w:cs="Times New Roman"/>
          <w:kern w:val="0"/>
          <w14:ligatures w14:val="none"/>
        </w:rPr>
        <w:t xml:space="preserve">, 1878).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Ikhtiologi</w:t>
      </w:r>
      <w:proofErr w:type="spellEnd"/>
      <w:r w:rsidRPr="00D36215">
        <w:rPr>
          <w:rFonts w:ascii="Times New Roman" w:eastAsia="Times New Roman" w:hAnsi="Times New Roman" w:cs="Times New Roman"/>
          <w:kern w:val="0"/>
          <w14:ligatures w14:val="none"/>
        </w:rPr>
        <w:t xml:space="preserve"> Indonesia, 15(3), 201-208.</w:t>
      </w:r>
    </w:p>
    <w:p w14:paraId="7EAAFD88"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Saputra, E., Hamzah, M., &amp; </w:t>
      </w:r>
      <w:proofErr w:type="spellStart"/>
      <w:r w:rsidRPr="00D36215">
        <w:rPr>
          <w:rFonts w:ascii="Times New Roman" w:eastAsia="Times New Roman" w:hAnsi="Times New Roman" w:cs="Times New Roman"/>
          <w:kern w:val="0"/>
          <w14:ligatures w14:val="none"/>
        </w:rPr>
        <w:t>Muskita</w:t>
      </w:r>
      <w:proofErr w:type="spellEnd"/>
      <w:r w:rsidRPr="00D36215">
        <w:rPr>
          <w:rFonts w:ascii="Times New Roman" w:eastAsia="Times New Roman" w:hAnsi="Times New Roman" w:cs="Times New Roman"/>
          <w:kern w:val="0"/>
          <w14:ligatures w14:val="none"/>
        </w:rPr>
        <w:t>, W. H. Effect of different protein sources as ingredients in artificial feed on growth and survival of blue crab (Portunus pelagicus).</w:t>
      </w:r>
    </w:p>
    <w:p w14:paraId="00CD37E1"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Shofura</w:t>
      </w:r>
      <w:proofErr w:type="spellEnd"/>
      <w:r w:rsidRPr="00D36215">
        <w:rPr>
          <w:rFonts w:ascii="Times New Roman" w:eastAsia="Times New Roman" w:hAnsi="Times New Roman" w:cs="Times New Roman"/>
          <w:kern w:val="0"/>
          <w14:ligatures w14:val="none"/>
        </w:rPr>
        <w:t xml:space="preserve">, H., </w:t>
      </w:r>
      <w:proofErr w:type="spellStart"/>
      <w:r w:rsidRPr="00D36215">
        <w:rPr>
          <w:rFonts w:ascii="Times New Roman" w:eastAsia="Times New Roman" w:hAnsi="Times New Roman" w:cs="Times New Roman"/>
          <w:kern w:val="0"/>
          <w14:ligatures w14:val="none"/>
        </w:rPr>
        <w:t>Suminto</w:t>
      </w:r>
      <w:proofErr w:type="spellEnd"/>
      <w:r w:rsidRPr="00D36215">
        <w:rPr>
          <w:rFonts w:ascii="Times New Roman" w:eastAsia="Times New Roman" w:hAnsi="Times New Roman" w:cs="Times New Roman"/>
          <w:kern w:val="0"/>
          <w14:ligatures w14:val="none"/>
        </w:rPr>
        <w:t xml:space="preserve">, S., &amp; </w:t>
      </w:r>
      <w:proofErr w:type="spellStart"/>
      <w:r w:rsidRPr="00D36215">
        <w:rPr>
          <w:rFonts w:ascii="Times New Roman" w:eastAsia="Times New Roman" w:hAnsi="Times New Roman" w:cs="Times New Roman"/>
          <w:kern w:val="0"/>
          <w14:ligatures w14:val="none"/>
        </w:rPr>
        <w:t>Chilmawati</w:t>
      </w:r>
      <w:proofErr w:type="spellEnd"/>
      <w:r w:rsidRPr="00D36215">
        <w:rPr>
          <w:rFonts w:ascii="Times New Roman" w:eastAsia="Times New Roman" w:hAnsi="Times New Roman" w:cs="Times New Roman"/>
          <w:kern w:val="0"/>
          <w14:ligatures w14:val="none"/>
        </w:rPr>
        <w:t xml:space="preserve">, D. (2018). Effect of 'Probio-7' addition in artificial feed on feed utilization efficiency, growth, and survival of Nile tilapia (Oreochromis niloticus) juveniles. </w:t>
      </w:r>
      <w:proofErr w:type="spellStart"/>
      <w:r w:rsidRPr="00D36215">
        <w:rPr>
          <w:rFonts w:ascii="Times New Roman" w:eastAsia="Times New Roman" w:hAnsi="Times New Roman" w:cs="Times New Roman"/>
          <w:kern w:val="0"/>
          <w14:ligatures w14:val="none"/>
        </w:rPr>
        <w:t>Sains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Tropis</w:t>
      </w:r>
      <w:proofErr w:type="spellEnd"/>
      <w:r w:rsidRPr="00D36215">
        <w:rPr>
          <w:rFonts w:ascii="Times New Roman" w:eastAsia="Times New Roman" w:hAnsi="Times New Roman" w:cs="Times New Roman"/>
          <w:kern w:val="0"/>
          <w14:ligatures w14:val="none"/>
        </w:rPr>
        <w:t>: Indonesian Journal of Tropical Aquaculture, 1(1), 10-20.</w:t>
      </w:r>
    </w:p>
    <w:p w14:paraId="40CDB34F"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lastRenderedPageBreak/>
        <w:t>Syofyan</w:t>
      </w:r>
      <w:proofErr w:type="spellEnd"/>
      <w:r w:rsidRPr="00D36215">
        <w:rPr>
          <w:rFonts w:ascii="Times New Roman" w:eastAsia="Times New Roman" w:hAnsi="Times New Roman" w:cs="Times New Roman"/>
          <w:kern w:val="0"/>
          <w14:ligatures w14:val="none"/>
        </w:rPr>
        <w:t xml:space="preserve">, I., Usman, &amp; Nasution, P. (2014). Water quality study for fish health in aquaculture in the Kampar Kiri River.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Perikanan</w:t>
      </w:r>
      <w:proofErr w:type="spellEnd"/>
      <w:r w:rsidRPr="00D36215">
        <w:rPr>
          <w:rFonts w:ascii="Times New Roman" w:eastAsia="Times New Roman" w:hAnsi="Times New Roman" w:cs="Times New Roman"/>
          <w:kern w:val="0"/>
          <w14:ligatures w14:val="none"/>
        </w:rPr>
        <w:t xml:space="preserve"> dan </w:t>
      </w:r>
      <w:proofErr w:type="spellStart"/>
      <w:r w:rsidRPr="00D36215">
        <w:rPr>
          <w:rFonts w:ascii="Times New Roman" w:eastAsia="Times New Roman" w:hAnsi="Times New Roman" w:cs="Times New Roman"/>
          <w:kern w:val="0"/>
          <w14:ligatures w14:val="none"/>
        </w:rPr>
        <w:t>Kelautan</w:t>
      </w:r>
      <w:proofErr w:type="spellEnd"/>
      <w:r w:rsidRPr="00D36215">
        <w:rPr>
          <w:rFonts w:ascii="Times New Roman" w:eastAsia="Times New Roman" w:hAnsi="Times New Roman" w:cs="Times New Roman"/>
          <w:kern w:val="0"/>
          <w14:ligatures w14:val="none"/>
        </w:rPr>
        <w:t>, 16(1), 64-70.</w:t>
      </w:r>
    </w:p>
    <w:p w14:paraId="6B156174"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Tabun, R. F., </w:t>
      </w:r>
      <w:proofErr w:type="spellStart"/>
      <w:r w:rsidRPr="00D36215">
        <w:rPr>
          <w:rFonts w:ascii="Times New Roman" w:eastAsia="Times New Roman" w:hAnsi="Times New Roman" w:cs="Times New Roman"/>
          <w:kern w:val="0"/>
          <w14:ligatures w14:val="none"/>
        </w:rPr>
        <w:t>Tjendanawangi</w:t>
      </w:r>
      <w:proofErr w:type="spellEnd"/>
      <w:r w:rsidRPr="00D36215">
        <w:rPr>
          <w:rFonts w:ascii="Times New Roman" w:eastAsia="Times New Roman" w:hAnsi="Times New Roman" w:cs="Times New Roman"/>
          <w:kern w:val="0"/>
          <w14:ligatures w14:val="none"/>
        </w:rPr>
        <w:t xml:space="preserve">, A., &amp; Lukas, A. Y. (2021). Substitution of shrimp head flour with </w:t>
      </w:r>
      <w:proofErr w:type="spellStart"/>
      <w:r w:rsidRPr="00D36215">
        <w:rPr>
          <w:rFonts w:ascii="Times New Roman" w:eastAsia="Times New Roman" w:hAnsi="Times New Roman" w:cs="Times New Roman"/>
          <w:kern w:val="0"/>
          <w14:ligatures w14:val="none"/>
        </w:rPr>
        <w:t>kesambi</w:t>
      </w:r>
      <w:proofErr w:type="spellEnd"/>
      <w:r w:rsidRPr="00D36215">
        <w:rPr>
          <w:rFonts w:ascii="Times New Roman" w:eastAsia="Times New Roman" w:hAnsi="Times New Roman" w:cs="Times New Roman"/>
          <w:kern w:val="0"/>
          <w14:ligatures w14:val="none"/>
        </w:rPr>
        <w:t xml:space="preserve"> leaf powder (</w:t>
      </w:r>
      <w:proofErr w:type="spellStart"/>
      <w:r w:rsidRPr="00D36215">
        <w:rPr>
          <w:rFonts w:ascii="Times New Roman" w:eastAsia="Times New Roman" w:hAnsi="Times New Roman" w:cs="Times New Roman"/>
          <w:kern w:val="0"/>
          <w14:ligatures w14:val="none"/>
        </w:rPr>
        <w:t>Scheichera</w:t>
      </w:r>
      <w:proofErr w:type="spellEnd"/>
      <w:r w:rsidRPr="00D36215">
        <w:rPr>
          <w:rFonts w:ascii="Times New Roman" w:eastAsia="Times New Roman" w:hAnsi="Times New Roman" w:cs="Times New Roman"/>
          <w:kern w:val="0"/>
          <w14:ligatures w14:val="none"/>
        </w:rPr>
        <w:t xml:space="preserve"> oleosa) to increase growth rate of milkfish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Aquatik</w:t>
      </w:r>
      <w:proofErr w:type="spellEnd"/>
      <w:r w:rsidRPr="00D36215">
        <w:rPr>
          <w:rFonts w:ascii="Times New Roman" w:eastAsia="Times New Roman" w:hAnsi="Times New Roman" w:cs="Times New Roman"/>
          <w:kern w:val="0"/>
          <w14:ligatures w14:val="none"/>
        </w:rPr>
        <w:t>, 4(2), 56-64.</w:t>
      </w:r>
    </w:p>
    <w:p w14:paraId="2E489CCC"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Tacon, A. E. J. (1987). The nutrition and feeding of formed fish and shrimp: A training manual. Food and Agriculture Organization of the United Nations, Brazil. 108 pages.</w:t>
      </w:r>
    </w:p>
    <w:p w14:paraId="32B4091D"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Takeuchi, T. (1988). Laboratory work—Chemical evaluation of dietary nutrients. In T. Watanabe (Ed.), Fish nutrition and mariculture (pp. 179–229). JICA, Tokyo University of Fisheries.</w:t>
      </w:r>
    </w:p>
    <w:p w14:paraId="6DC0DB50" w14:textId="292E6EFB"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Yulianingsih</w:t>
      </w:r>
      <w:proofErr w:type="spellEnd"/>
      <w:r w:rsidRPr="00D36215">
        <w:rPr>
          <w:rFonts w:ascii="Times New Roman" w:eastAsia="Times New Roman" w:hAnsi="Times New Roman" w:cs="Times New Roman"/>
          <w:kern w:val="0"/>
          <w14:ligatures w14:val="none"/>
        </w:rPr>
        <w:t xml:space="preserve">, R., &amp; Teken, Y. (2008). Fermentation of shrimp head </w:t>
      </w:r>
      <w:r>
        <w:rPr>
          <w:rFonts w:ascii="Times New Roman" w:eastAsia="Times New Roman" w:hAnsi="Times New Roman" w:cs="Times New Roman"/>
          <w:kern w:val="0"/>
          <w14:ligatures w14:val="none"/>
        </w:rPr>
        <w:t>meal</w:t>
      </w:r>
      <w:r w:rsidRPr="00D36215">
        <w:rPr>
          <w:rFonts w:ascii="Times New Roman" w:eastAsia="Times New Roman" w:hAnsi="Times New Roman" w:cs="Times New Roman"/>
          <w:kern w:val="0"/>
          <w14:ligatures w14:val="none"/>
        </w:rPr>
        <w:t xml:space="preserve"> with chitinase enzyme. </w:t>
      </w:r>
      <w:proofErr w:type="spellStart"/>
      <w:r w:rsidRPr="00D36215">
        <w:rPr>
          <w:rFonts w:ascii="Times New Roman" w:eastAsia="Times New Roman" w:hAnsi="Times New Roman" w:cs="Times New Roman"/>
          <w:kern w:val="0"/>
          <w14:ligatures w14:val="none"/>
        </w:rPr>
        <w:t>Buletin</w:t>
      </w:r>
      <w:proofErr w:type="spellEnd"/>
      <w:r w:rsidRPr="00D36215">
        <w:rPr>
          <w:rFonts w:ascii="Times New Roman" w:eastAsia="Times New Roman" w:hAnsi="Times New Roman" w:cs="Times New Roman"/>
          <w:kern w:val="0"/>
          <w14:ligatures w14:val="none"/>
        </w:rPr>
        <w:t xml:space="preserve"> Teknik </w:t>
      </w:r>
      <w:proofErr w:type="spellStart"/>
      <w:r w:rsidRPr="00D36215">
        <w:rPr>
          <w:rFonts w:ascii="Times New Roman" w:eastAsia="Times New Roman" w:hAnsi="Times New Roman" w:cs="Times New Roman"/>
          <w:kern w:val="0"/>
          <w14:ligatures w14:val="none"/>
        </w:rPr>
        <w:t>Litkayasa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w:t>
      </w:r>
      <w:proofErr w:type="spellEnd"/>
      <w:r w:rsidRPr="00D36215">
        <w:rPr>
          <w:rFonts w:ascii="Times New Roman" w:eastAsia="Times New Roman" w:hAnsi="Times New Roman" w:cs="Times New Roman"/>
          <w:kern w:val="0"/>
          <w14:ligatures w14:val="none"/>
        </w:rPr>
        <w:t>, 7(1), 65-68.</w:t>
      </w:r>
    </w:p>
    <w:p w14:paraId="1AAA8333"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Zonneveld, N., Huisman, E. A., &amp; Boon, J. H. (1991). Principles of fish culture. PT Gramedia Pustaka Utama, Jakarta. 318 pages.</w:t>
      </w:r>
    </w:p>
    <w:p w14:paraId="52F1DA97" w14:textId="77777777" w:rsidR="00EB4BD8" w:rsidRPr="00EB4BD8" w:rsidRDefault="00EB4BD8" w:rsidP="00D36215">
      <w:pPr>
        <w:spacing w:after="0" w:line="240" w:lineRule="auto"/>
        <w:jc w:val="both"/>
        <w:rPr>
          <w:rFonts w:ascii="Times New Roman" w:eastAsia="Times New Roman" w:hAnsi="Times New Roman" w:cs="Times New Roman"/>
          <w:kern w:val="0"/>
          <w14:ligatures w14:val="none"/>
        </w:rPr>
      </w:pPr>
    </w:p>
    <w:p w14:paraId="7DA8FFDD" w14:textId="77777777" w:rsidR="00EB4BD8" w:rsidRPr="007575E6" w:rsidRDefault="00EB4BD8" w:rsidP="004676AE">
      <w:pPr>
        <w:spacing w:after="0" w:line="240" w:lineRule="auto"/>
        <w:jc w:val="both"/>
        <w:rPr>
          <w:rFonts w:ascii="Times New Roman" w:eastAsia="Times New Roman" w:hAnsi="Times New Roman" w:cs="Times New Roman"/>
          <w:kern w:val="0"/>
          <w14:ligatures w14:val="none"/>
        </w:rPr>
      </w:pPr>
    </w:p>
    <w:p w14:paraId="1B5EF387" w14:textId="0950104F" w:rsidR="00A5201B" w:rsidRPr="00A5201B" w:rsidRDefault="00A5201B" w:rsidP="00A52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4B9CC88A" w14:textId="5E3B2743" w:rsidR="00F23CB3" w:rsidRPr="00A5201B" w:rsidRDefault="00F23CB3" w:rsidP="00A52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sectPr w:rsidR="00F23CB3" w:rsidRPr="00A5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393B" w14:textId="77777777" w:rsidR="00D05A1A" w:rsidRDefault="00D05A1A" w:rsidP="00A97E5F">
      <w:pPr>
        <w:spacing w:after="0" w:line="240" w:lineRule="auto"/>
      </w:pPr>
      <w:r>
        <w:separator/>
      </w:r>
    </w:p>
  </w:endnote>
  <w:endnote w:type="continuationSeparator" w:id="0">
    <w:p w14:paraId="78B7E6DF" w14:textId="77777777" w:rsidR="00D05A1A" w:rsidRDefault="00D05A1A" w:rsidP="00A9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903B" w14:textId="77777777" w:rsidR="00A97E5F" w:rsidRDefault="00A97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9847" w14:textId="77777777" w:rsidR="00A97E5F" w:rsidRDefault="00A97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9AEA" w14:textId="77777777" w:rsidR="00A97E5F" w:rsidRDefault="00A97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E643" w14:textId="77777777" w:rsidR="00D05A1A" w:rsidRDefault="00D05A1A" w:rsidP="00A97E5F">
      <w:pPr>
        <w:spacing w:after="0" w:line="240" w:lineRule="auto"/>
      </w:pPr>
      <w:r>
        <w:separator/>
      </w:r>
    </w:p>
  </w:footnote>
  <w:footnote w:type="continuationSeparator" w:id="0">
    <w:p w14:paraId="6C9F947B" w14:textId="77777777" w:rsidR="00D05A1A" w:rsidRDefault="00D05A1A" w:rsidP="00A9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64C0" w14:textId="129BBEF8" w:rsidR="00A97E5F" w:rsidRDefault="00A97E5F">
    <w:pPr>
      <w:pStyle w:val="Header"/>
    </w:pPr>
    <w:r>
      <w:rPr>
        <w:noProof/>
      </w:rPr>
      <w:pict w14:anchorId="09C2D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B6A1" w14:textId="203A63C2" w:rsidR="00A97E5F" w:rsidRDefault="00A97E5F">
    <w:pPr>
      <w:pStyle w:val="Header"/>
    </w:pPr>
    <w:r>
      <w:rPr>
        <w:noProof/>
      </w:rPr>
      <w:pict w14:anchorId="48091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6A8B" w14:textId="7C39D684" w:rsidR="00A97E5F" w:rsidRDefault="00A97E5F">
    <w:pPr>
      <w:pStyle w:val="Header"/>
    </w:pPr>
    <w:r>
      <w:rPr>
        <w:noProof/>
      </w:rPr>
      <w:pict w14:anchorId="3B9FC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7C96"/>
    <w:multiLevelType w:val="multilevel"/>
    <w:tmpl w:val="9FE0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42892"/>
    <w:multiLevelType w:val="multilevel"/>
    <w:tmpl w:val="56FE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8A3A38"/>
    <w:multiLevelType w:val="hybridMultilevel"/>
    <w:tmpl w:val="6EECC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53"/>
    <w:rsid w:val="00024648"/>
    <w:rsid w:val="000A628C"/>
    <w:rsid w:val="000A7D2D"/>
    <w:rsid w:val="000D337A"/>
    <w:rsid w:val="00112F75"/>
    <w:rsid w:val="00126241"/>
    <w:rsid w:val="00134BC1"/>
    <w:rsid w:val="001533A8"/>
    <w:rsid w:val="00162D09"/>
    <w:rsid w:val="00167B4D"/>
    <w:rsid w:val="00291979"/>
    <w:rsid w:val="00292BAE"/>
    <w:rsid w:val="002A409D"/>
    <w:rsid w:val="002B4926"/>
    <w:rsid w:val="002E6480"/>
    <w:rsid w:val="00312F3A"/>
    <w:rsid w:val="0033355C"/>
    <w:rsid w:val="003F2022"/>
    <w:rsid w:val="00416A4D"/>
    <w:rsid w:val="00451132"/>
    <w:rsid w:val="00463E78"/>
    <w:rsid w:val="004676AE"/>
    <w:rsid w:val="0047636E"/>
    <w:rsid w:val="00507D59"/>
    <w:rsid w:val="005D0475"/>
    <w:rsid w:val="005D42A8"/>
    <w:rsid w:val="005F69EB"/>
    <w:rsid w:val="00635DC5"/>
    <w:rsid w:val="0064265B"/>
    <w:rsid w:val="00681F0E"/>
    <w:rsid w:val="007304E5"/>
    <w:rsid w:val="007348C5"/>
    <w:rsid w:val="007575E6"/>
    <w:rsid w:val="007755CB"/>
    <w:rsid w:val="00781FB7"/>
    <w:rsid w:val="00792522"/>
    <w:rsid w:val="00807A68"/>
    <w:rsid w:val="00832C0C"/>
    <w:rsid w:val="0087295E"/>
    <w:rsid w:val="008A6E5B"/>
    <w:rsid w:val="00924081"/>
    <w:rsid w:val="00947A53"/>
    <w:rsid w:val="009813CC"/>
    <w:rsid w:val="009B04EF"/>
    <w:rsid w:val="00A030EB"/>
    <w:rsid w:val="00A251FA"/>
    <w:rsid w:val="00A370A2"/>
    <w:rsid w:val="00A5201B"/>
    <w:rsid w:val="00A93970"/>
    <w:rsid w:val="00A97E5F"/>
    <w:rsid w:val="00AA4A9E"/>
    <w:rsid w:val="00AB5F35"/>
    <w:rsid w:val="00AC4C54"/>
    <w:rsid w:val="00B943FA"/>
    <w:rsid w:val="00C3686E"/>
    <w:rsid w:val="00C3712B"/>
    <w:rsid w:val="00C53584"/>
    <w:rsid w:val="00C708BF"/>
    <w:rsid w:val="00C740D2"/>
    <w:rsid w:val="00CB2F0C"/>
    <w:rsid w:val="00CF1571"/>
    <w:rsid w:val="00D01611"/>
    <w:rsid w:val="00D05A1A"/>
    <w:rsid w:val="00D25209"/>
    <w:rsid w:val="00D36215"/>
    <w:rsid w:val="00D64542"/>
    <w:rsid w:val="00DE6088"/>
    <w:rsid w:val="00E64A86"/>
    <w:rsid w:val="00E753A1"/>
    <w:rsid w:val="00EB4BD8"/>
    <w:rsid w:val="00EC2B6A"/>
    <w:rsid w:val="00F219F7"/>
    <w:rsid w:val="00F23CB3"/>
    <w:rsid w:val="00F4332B"/>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1106E"/>
  <w15:chartTrackingRefBased/>
  <w15:docId w15:val="{29FD8A83-A067-6447-9B5E-0BE3A54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0EB"/>
  </w:style>
  <w:style w:type="paragraph" w:styleId="Heading1">
    <w:name w:val="heading 1"/>
    <w:basedOn w:val="Normal"/>
    <w:next w:val="Normal"/>
    <w:link w:val="Heading1Char"/>
    <w:uiPriority w:val="9"/>
    <w:qFormat/>
    <w:rsid w:val="00947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53"/>
    <w:rPr>
      <w:rFonts w:eastAsiaTheme="majorEastAsia" w:cstheme="majorBidi"/>
      <w:color w:val="272727" w:themeColor="text1" w:themeTint="D8"/>
    </w:rPr>
  </w:style>
  <w:style w:type="paragraph" w:styleId="Title">
    <w:name w:val="Title"/>
    <w:basedOn w:val="Normal"/>
    <w:next w:val="Normal"/>
    <w:link w:val="TitleChar"/>
    <w:uiPriority w:val="10"/>
    <w:qFormat/>
    <w:rsid w:val="0094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53"/>
    <w:pPr>
      <w:spacing w:before="160"/>
      <w:jc w:val="center"/>
    </w:pPr>
    <w:rPr>
      <w:i/>
      <w:iCs/>
      <w:color w:val="404040" w:themeColor="text1" w:themeTint="BF"/>
    </w:rPr>
  </w:style>
  <w:style w:type="character" w:customStyle="1" w:styleId="QuoteChar">
    <w:name w:val="Quote Char"/>
    <w:basedOn w:val="DefaultParagraphFont"/>
    <w:link w:val="Quote"/>
    <w:uiPriority w:val="29"/>
    <w:rsid w:val="00947A53"/>
    <w:rPr>
      <w:i/>
      <w:iCs/>
      <w:color w:val="404040" w:themeColor="text1" w:themeTint="BF"/>
    </w:rPr>
  </w:style>
  <w:style w:type="paragraph" w:styleId="ListParagraph">
    <w:name w:val="List Paragraph"/>
    <w:basedOn w:val="Normal"/>
    <w:uiPriority w:val="34"/>
    <w:qFormat/>
    <w:rsid w:val="00947A53"/>
    <w:pPr>
      <w:ind w:left="720"/>
      <w:contextualSpacing/>
    </w:pPr>
  </w:style>
  <w:style w:type="character" w:styleId="IntenseEmphasis">
    <w:name w:val="Intense Emphasis"/>
    <w:basedOn w:val="DefaultParagraphFont"/>
    <w:uiPriority w:val="21"/>
    <w:qFormat/>
    <w:rsid w:val="00947A53"/>
    <w:rPr>
      <w:i/>
      <w:iCs/>
      <w:color w:val="0F4761" w:themeColor="accent1" w:themeShade="BF"/>
    </w:rPr>
  </w:style>
  <w:style w:type="paragraph" w:styleId="IntenseQuote">
    <w:name w:val="Intense Quote"/>
    <w:basedOn w:val="Normal"/>
    <w:next w:val="Normal"/>
    <w:link w:val="IntenseQuoteChar"/>
    <w:uiPriority w:val="30"/>
    <w:qFormat/>
    <w:rsid w:val="00947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A53"/>
    <w:rPr>
      <w:i/>
      <w:iCs/>
      <w:color w:val="0F4761" w:themeColor="accent1" w:themeShade="BF"/>
    </w:rPr>
  </w:style>
  <w:style w:type="character" w:styleId="IntenseReference">
    <w:name w:val="Intense Reference"/>
    <w:basedOn w:val="DefaultParagraphFont"/>
    <w:uiPriority w:val="32"/>
    <w:qFormat/>
    <w:rsid w:val="00947A53"/>
    <w:rPr>
      <w:b/>
      <w:bCs/>
      <w:smallCaps/>
      <w:color w:val="0F4761" w:themeColor="accent1" w:themeShade="BF"/>
      <w:spacing w:val="5"/>
    </w:rPr>
  </w:style>
  <w:style w:type="paragraph" w:styleId="NormalWeb">
    <w:name w:val="Normal (Web)"/>
    <w:basedOn w:val="Normal"/>
    <w:uiPriority w:val="99"/>
    <w:semiHidden/>
    <w:unhideWhenUsed/>
    <w:rsid w:val="009240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4081"/>
    <w:rPr>
      <w:i/>
      <w:iCs/>
    </w:rPr>
  </w:style>
  <w:style w:type="character" w:customStyle="1" w:styleId="overflow-hidden">
    <w:name w:val="overflow-hidden"/>
    <w:basedOn w:val="DefaultParagraphFont"/>
    <w:rsid w:val="00924081"/>
  </w:style>
  <w:style w:type="paragraph" w:styleId="z-TopofForm">
    <w:name w:val="HTML Top of Form"/>
    <w:basedOn w:val="Normal"/>
    <w:next w:val="Normal"/>
    <w:link w:val="z-TopofFormChar"/>
    <w:hidden/>
    <w:uiPriority w:val="99"/>
    <w:semiHidden/>
    <w:unhideWhenUsed/>
    <w:rsid w:val="0092408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2408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2408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24081"/>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7575E6"/>
    <w:rPr>
      <w:b/>
      <w:bCs/>
    </w:rPr>
  </w:style>
  <w:style w:type="character" w:styleId="Hyperlink">
    <w:name w:val="Hyperlink"/>
    <w:basedOn w:val="DefaultParagraphFont"/>
    <w:uiPriority w:val="99"/>
    <w:unhideWhenUsed/>
    <w:rsid w:val="00D36215"/>
    <w:rPr>
      <w:color w:val="0000FF"/>
      <w:u w:val="single"/>
    </w:rPr>
  </w:style>
  <w:style w:type="paragraph" w:customStyle="1" w:styleId="jbd-alamat">
    <w:name w:val="jbd-alamat"/>
    <w:basedOn w:val="Normal"/>
    <w:qFormat/>
    <w:rsid w:val="00451132"/>
    <w:pPr>
      <w:widowControl w:val="0"/>
      <w:spacing w:after="0" w:line="240" w:lineRule="auto"/>
      <w:jc w:val="center"/>
    </w:pPr>
    <w:rPr>
      <w:rFonts w:ascii="Times New Roman" w:eastAsia="Batang" w:hAnsi="Times New Roman" w:cs="Arial"/>
      <w:kern w:val="0"/>
      <w:sz w:val="16"/>
      <w:szCs w:val="16"/>
      <w:lang w:val="id-ID" w:eastAsia="en-US"/>
      <w14:ligatures w14:val="none"/>
    </w:rPr>
  </w:style>
  <w:style w:type="character" w:styleId="UnresolvedMention">
    <w:name w:val="Unresolved Mention"/>
    <w:basedOn w:val="DefaultParagraphFont"/>
    <w:uiPriority w:val="99"/>
    <w:semiHidden/>
    <w:unhideWhenUsed/>
    <w:rsid w:val="00126241"/>
    <w:rPr>
      <w:color w:val="605E5C"/>
      <w:shd w:val="clear" w:color="auto" w:fill="E1DFDD"/>
    </w:rPr>
  </w:style>
  <w:style w:type="paragraph" w:styleId="Header">
    <w:name w:val="header"/>
    <w:basedOn w:val="Normal"/>
    <w:link w:val="HeaderChar"/>
    <w:uiPriority w:val="99"/>
    <w:unhideWhenUsed/>
    <w:rsid w:val="00A9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5F"/>
  </w:style>
  <w:style w:type="paragraph" w:styleId="Footer">
    <w:name w:val="footer"/>
    <w:basedOn w:val="Normal"/>
    <w:link w:val="FooterChar"/>
    <w:uiPriority w:val="99"/>
    <w:unhideWhenUsed/>
    <w:rsid w:val="00A9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0301">
      <w:bodyDiv w:val="1"/>
      <w:marLeft w:val="0"/>
      <w:marRight w:val="0"/>
      <w:marTop w:val="0"/>
      <w:marBottom w:val="0"/>
      <w:divBdr>
        <w:top w:val="none" w:sz="0" w:space="0" w:color="auto"/>
        <w:left w:val="none" w:sz="0" w:space="0" w:color="auto"/>
        <w:bottom w:val="none" w:sz="0" w:space="0" w:color="auto"/>
        <w:right w:val="none" w:sz="0" w:space="0" w:color="auto"/>
      </w:divBdr>
    </w:div>
    <w:div w:id="480192933">
      <w:bodyDiv w:val="1"/>
      <w:marLeft w:val="0"/>
      <w:marRight w:val="0"/>
      <w:marTop w:val="0"/>
      <w:marBottom w:val="0"/>
      <w:divBdr>
        <w:top w:val="none" w:sz="0" w:space="0" w:color="auto"/>
        <w:left w:val="none" w:sz="0" w:space="0" w:color="auto"/>
        <w:bottom w:val="none" w:sz="0" w:space="0" w:color="auto"/>
        <w:right w:val="none" w:sz="0" w:space="0" w:color="auto"/>
      </w:divBdr>
    </w:div>
    <w:div w:id="835193022">
      <w:bodyDiv w:val="1"/>
      <w:marLeft w:val="0"/>
      <w:marRight w:val="0"/>
      <w:marTop w:val="0"/>
      <w:marBottom w:val="0"/>
      <w:divBdr>
        <w:top w:val="none" w:sz="0" w:space="0" w:color="auto"/>
        <w:left w:val="none" w:sz="0" w:space="0" w:color="auto"/>
        <w:bottom w:val="none" w:sz="0" w:space="0" w:color="auto"/>
        <w:right w:val="none" w:sz="0" w:space="0" w:color="auto"/>
      </w:divBdr>
    </w:div>
    <w:div w:id="1834490732">
      <w:bodyDiv w:val="1"/>
      <w:marLeft w:val="0"/>
      <w:marRight w:val="0"/>
      <w:marTop w:val="0"/>
      <w:marBottom w:val="0"/>
      <w:divBdr>
        <w:top w:val="none" w:sz="0" w:space="0" w:color="auto"/>
        <w:left w:val="none" w:sz="0" w:space="0" w:color="auto"/>
        <w:bottom w:val="none" w:sz="0" w:space="0" w:color="auto"/>
        <w:right w:val="none" w:sz="0" w:space="0" w:color="auto"/>
      </w:divBdr>
      <w:divsChild>
        <w:div w:id="501702697">
          <w:marLeft w:val="0"/>
          <w:marRight w:val="0"/>
          <w:marTop w:val="0"/>
          <w:marBottom w:val="0"/>
          <w:divBdr>
            <w:top w:val="none" w:sz="0" w:space="0" w:color="auto"/>
            <w:left w:val="none" w:sz="0" w:space="0" w:color="auto"/>
            <w:bottom w:val="none" w:sz="0" w:space="0" w:color="auto"/>
            <w:right w:val="none" w:sz="0" w:space="0" w:color="auto"/>
          </w:divBdr>
          <w:divsChild>
            <w:div w:id="1343779915">
              <w:marLeft w:val="0"/>
              <w:marRight w:val="0"/>
              <w:marTop w:val="0"/>
              <w:marBottom w:val="0"/>
              <w:divBdr>
                <w:top w:val="none" w:sz="0" w:space="0" w:color="auto"/>
                <w:left w:val="none" w:sz="0" w:space="0" w:color="auto"/>
                <w:bottom w:val="none" w:sz="0" w:space="0" w:color="auto"/>
                <w:right w:val="none" w:sz="0" w:space="0" w:color="auto"/>
              </w:divBdr>
              <w:divsChild>
                <w:div w:id="942806123">
                  <w:marLeft w:val="0"/>
                  <w:marRight w:val="0"/>
                  <w:marTop w:val="0"/>
                  <w:marBottom w:val="0"/>
                  <w:divBdr>
                    <w:top w:val="none" w:sz="0" w:space="0" w:color="auto"/>
                    <w:left w:val="none" w:sz="0" w:space="0" w:color="auto"/>
                    <w:bottom w:val="none" w:sz="0" w:space="0" w:color="auto"/>
                    <w:right w:val="none" w:sz="0" w:space="0" w:color="auto"/>
                  </w:divBdr>
                  <w:divsChild>
                    <w:div w:id="91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126">
          <w:marLeft w:val="0"/>
          <w:marRight w:val="0"/>
          <w:marTop w:val="0"/>
          <w:marBottom w:val="0"/>
          <w:divBdr>
            <w:top w:val="none" w:sz="0" w:space="0" w:color="auto"/>
            <w:left w:val="none" w:sz="0" w:space="0" w:color="auto"/>
            <w:bottom w:val="none" w:sz="0" w:space="0" w:color="auto"/>
            <w:right w:val="none" w:sz="0" w:space="0" w:color="auto"/>
          </w:divBdr>
          <w:divsChild>
            <w:div w:id="1676033762">
              <w:marLeft w:val="0"/>
              <w:marRight w:val="0"/>
              <w:marTop w:val="0"/>
              <w:marBottom w:val="0"/>
              <w:divBdr>
                <w:top w:val="none" w:sz="0" w:space="0" w:color="auto"/>
                <w:left w:val="none" w:sz="0" w:space="0" w:color="auto"/>
                <w:bottom w:val="none" w:sz="0" w:space="0" w:color="auto"/>
                <w:right w:val="none" w:sz="0" w:space="0" w:color="auto"/>
              </w:divBdr>
              <w:divsChild>
                <w:div w:id="319358575">
                  <w:marLeft w:val="0"/>
                  <w:marRight w:val="0"/>
                  <w:marTop w:val="0"/>
                  <w:marBottom w:val="0"/>
                  <w:divBdr>
                    <w:top w:val="none" w:sz="0" w:space="0" w:color="auto"/>
                    <w:left w:val="none" w:sz="0" w:space="0" w:color="auto"/>
                    <w:bottom w:val="none" w:sz="0" w:space="0" w:color="auto"/>
                    <w:right w:val="none" w:sz="0" w:space="0" w:color="auto"/>
                  </w:divBdr>
                  <w:divsChild>
                    <w:div w:id="627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13191">
      <w:bodyDiv w:val="1"/>
      <w:marLeft w:val="0"/>
      <w:marRight w:val="0"/>
      <w:marTop w:val="0"/>
      <w:marBottom w:val="0"/>
      <w:divBdr>
        <w:top w:val="none" w:sz="0" w:space="0" w:color="auto"/>
        <w:left w:val="none" w:sz="0" w:space="0" w:color="auto"/>
        <w:bottom w:val="none" w:sz="0" w:space="0" w:color="auto"/>
        <w:right w:val="none" w:sz="0" w:space="0" w:color="auto"/>
      </w:divBdr>
      <w:divsChild>
        <w:div w:id="60032226">
          <w:marLeft w:val="0"/>
          <w:marRight w:val="0"/>
          <w:marTop w:val="0"/>
          <w:marBottom w:val="0"/>
          <w:divBdr>
            <w:top w:val="none" w:sz="0" w:space="0" w:color="auto"/>
            <w:left w:val="none" w:sz="0" w:space="0" w:color="auto"/>
            <w:bottom w:val="none" w:sz="0" w:space="0" w:color="auto"/>
            <w:right w:val="none" w:sz="0" w:space="0" w:color="auto"/>
          </w:divBdr>
          <w:divsChild>
            <w:div w:id="3214904">
              <w:marLeft w:val="0"/>
              <w:marRight w:val="0"/>
              <w:marTop w:val="0"/>
              <w:marBottom w:val="0"/>
              <w:divBdr>
                <w:top w:val="none" w:sz="0" w:space="0" w:color="auto"/>
                <w:left w:val="none" w:sz="0" w:space="0" w:color="auto"/>
                <w:bottom w:val="none" w:sz="0" w:space="0" w:color="auto"/>
                <w:right w:val="none" w:sz="0" w:space="0" w:color="auto"/>
              </w:divBdr>
              <w:divsChild>
                <w:div w:id="1648436530">
                  <w:marLeft w:val="0"/>
                  <w:marRight w:val="0"/>
                  <w:marTop w:val="0"/>
                  <w:marBottom w:val="0"/>
                  <w:divBdr>
                    <w:top w:val="none" w:sz="0" w:space="0" w:color="auto"/>
                    <w:left w:val="none" w:sz="0" w:space="0" w:color="auto"/>
                    <w:bottom w:val="none" w:sz="0" w:space="0" w:color="auto"/>
                    <w:right w:val="none" w:sz="0" w:space="0" w:color="auto"/>
                  </w:divBdr>
                  <w:divsChild>
                    <w:div w:id="14652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2699">
          <w:marLeft w:val="0"/>
          <w:marRight w:val="0"/>
          <w:marTop w:val="0"/>
          <w:marBottom w:val="0"/>
          <w:divBdr>
            <w:top w:val="none" w:sz="0" w:space="0" w:color="auto"/>
            <w:left w:val="none" w:sz="0" w:space="0" w:color="auto"/>
            <w:bottom w:val="none" w:sz="0" w:space="0" w:color="auto"/>
            <w:right w:val="none" w:sz="0" w:space="0" w:color="auto"/>
          </w:divBdr>
          <w:divsChild>
            <w:div w:id="909265643">
              <w:marLeft w:val="0"/>
              <w:marRight w:val="0"/>
              <w:marTop w:val="0"/>
              <w:marBottom w:val="0"/>
              <w:divBdr>
                <w:top w:val="none" w:sz="0" w:space="0" w:color="auto"/>
                <w:left w:val="none" w:sz="0" w:space="0" w:color="auto"/>
                <w:bottom w:val="none" w:sz="0" w:space="0" w:color="auto"/>
                <w:right w:val="none" w:sz="0" w:space="0" w:color="auto"/>
              </w:divBdr>
              <w:divsChild>
                <w:div w:id="2068456905">
                  <w:marLeft w:val="0"/>
                  <w:marRight w:val="0"/>
                  <w:marTop w:val="0"/>
                  <w:marBottom w:val="0"/>
                  <w:divBdr>
                    <w:top w:val="none" w:sz="0" w:space="0" w:color="auto"/>
                    <w:left w:val="none" w:sz="0" w:space="0" w:color="auto"/>
                    <w:bottom w:val="none" w:sz="0" w:space="0" w:color="auto"/>
                    <w:right w:val="none" w:sz="0" w:space="0" w:color="auto"/>
                  </w:divBdr>
                  <w:divsChild>
                    <w:div w:id="13588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41296">
      <w:bodyDiv w:val="1"/>
      <w:marLeft w:val="0"/>
      <w:marRight w:val="0"/>
      <w:marTop w:val="0"/>
      <w:marBottom w:val="0"/>
      <w:divBdr>
        <w:top w:val="none" w:sz="0" w:space="0" w:color="auto"/>
        <w:left w:val="none" w:sz="0" w:space="0" w:color="auto"/>
        <w:bottom w:val="none" w:sz="0" w:space="0" w:color="auto"/>
        <w:right w:val="none" w:sz="0" w:space="0" w:color="auto"/>
      </w:divBdr>
      <w:divsChild>
        <w:div w:id="1908109879">
          <w:marLeft w:val="0"/>
          <w:marRight w:val="0"/>
          <w:marTop w:val="0"/>
          <w:marBottom w:val="0"/>
          <w:divBdr>
            <w:top w:val="none" w:sz="0" w:space="0" w:color="auto"/>
            <w:left w:val="none" w:sz="0" w:space="0" w:color="auto"/>
            <w:bottom w:val="none" w:sz="0" w:space="0" w:color="auto"/>
            <w:right w:val="none" w:sz="0" w:space="0" w:color="auto"/>
          </w:divBdr>
          <w:divsChild>
            <w:div w:id="2058891203">
              <w:marLeft w:val="0"/>
              <w:marRight w:val="0"/>
              <w:marTop w:val="0"/>
              <w:marBottom w:val="0"/>
              <w:divBdr>
                <w:top w:val="none" w:sz="0" w:space="0" w:color="auto"/>
                <w:left w:val="none" w:sz="0" w:space="0" w:color="auto"/>
                <w:bottom w:val="none" w:sz="0" w:space="0" w:color="auto"/>
                <w:right w:val="none" w:sz="0" w:space="0" w:color="auto"/>
              </w:divBdr>
              <w:divsChild>
                <w:div w:id="1581788503">
                  <w:marLeft w:val="0"/>
                  <w:marRight w:val="0"/>
                  <w:marTop w:val="0"/>
                  <w:marBottom w:val="0"/>
                  <w:divBdr>
                    <w:top w:val="none" w:sz="0" w:space="0" w:color="auto"/>
                    <w:left w:val="none" w:sz="0" w:space="0" w:color="auto"/>
                    <w:bottom w:val="none" w:sz="0" w:space="0" w:color="auto"/>
                    <w:right w:val="none" w:sz="0" w:space="0" w:color="auto"/>
                  </w:divBdr>
                  <w:divsChild>
                    <w:div w:id="1542745148">
                      <w:marLeft w:val="0"/>
                      <w:marRight w:val="0"/>
                      <w:marTop w:val="0"/>
                      <w:marBottom w:val="0"/>
                      <w:divBdr>
                        <w:top w:val="none" w:sz="0" w:space="0" w:color="auto"/>
                        <w:left w:val="none" w:sz="0" w:space="0" w:color="auto"/>
                        <w:bottom w:val="none" w:sz="0" w:space="0" w:color="auto"/>
                        <w:right w:val="none" w:sz="0" w:space="0" w:color="auto"/>
                      </w:divBdr>
                      <w:divsChild>
                        <w:div w:id="346254379">
                          <w:marLeft w:val="0"/>
                          <w:marRight w:val="0"/>
                          <w:marTop w:val="0"/>
                          <w:marBottom w:val="0"/>
                          <w:divBdr>
                            <w:top w:val="none" w:sz="0" w:space="0" w:color="auto"/>
                            <w:left w:val="none" w:sz="0" w:space="0" w:color="auto"/>
                            <w:bottom w:val="none" w:sz="0" w:space="0" w:color="auto"/>
                            <w:right w:val="none" w:sz="0" w:space="0" w:color="auto"/>
                          </w:divBdr>
                          <w:divsChild>
                            <w:div w:id="369497847">
                              <w:marLeft w:val="0"/>
                              <w:marRight w:val="0"/>
                              <w:marTop w:val="0"/>
                              <w:marBottom w:val="0"/>
                              <w:divBdr>
                                <w:top w:val="none" w:sz="0" w:space="0" w:color="auto"/>
                                <w:left w:val="none" w:sz="0" w:space="0" w:color="auto"/>
                                <w:bottom w:val="none" w:sz="0" w:space="0" w:color="auto"/>
                                <w:right w:val="none" w:sz="0" w:space="0" w:color="auto"/>
                              </w:divBdr>
                              <w:divsChild>
                                <w:div w:id="357195049">
                                  <w:marLeft w:val="0"/>
                                  <w:marRight w:val="0"/>
                                  <w:marTop w:val="0"/>
                                  <w:marBottom w:val="0"/>
                                  <w:divBdr>
                                    <w:top w:val="none" w:sz="0" w:space="0" w:color="auto"/>
                                    <w:left w:val="none" w:sz="0" w:space="0" w:color="auto"/>
                                    <w:bottom w:val="none" w:sz="0" w:space="0" w:color="auto"/>
                                    <w:right w:val="none" w:sz="0" w:space="0" w:color="auto"/>
                                  </w:divBdr>
                                  <w:divsChild>
                                    <w:div w:id="1138651234">
                                      <w:marLeft w:val="0"/>
                                      <w:marRight w:val="0"/>
                                      <w:marTop w:val="0"/>
                                      <w:marBottom w:val="0"/>
                                      <w:divBdr>
                                        <w:top w:val="none" w:sz="0" w:space="0" w:color="auto"/>
                                        <w:left w:val="none" w:sz="0" w:space="0" w:color="auto"/>
                                        <w:bottom w:val="none" w:sz="0" w:space="0" w:color="auto"/>
                                        <w:right w:val="none" w:sz="0" w:space="0" w:color="auto"/>
                                      </w:divBdr>
                                      <w:divsChild>
                                        <w:div w:id="404500785">
                                          <w:marLeft w:val="0"/>
                                          <w:marRight w:val="0"/>
                                          <w:marTop w:val="0"/>
                                          <w:marBottom w:val="0"/>
                                          <w:divBdr>
                                            <w:top w:val="none" w:sz="0" w:space="0" w:color="auto"/>
                                            <w:left w:val="none" w:sz="0" w:space="0" w:color="auto"/>
                                            <w:bottom w:val="none" w:sz="0" w:space="0" w:color="auto"/>
                                            <w:right w:val="none" w:sz="0" w:space="0" w:color="auto"/>
                                          </w:divBdr>
                                          <w:divsChild>
                                            <w:div w:id="1274555470">
                                              <w:marLeft w:val="0"/>
                                              <w:marRight w:val="0"/>
                                              <w:marTop w:val="0"/>
                                              <w:marBottom w:val="0"/>
                                              <w:divBdr>
                                                <w:top w:val="none" w:sz="0" w:space="0" w:color="auto"/>
                                                <w:left w:val="none" w:sz="0" w:space="0" w:color="auto"/>
                                                <w:bottom w:val="none" w:sz="0" w:space="0" w:color="auto"/>
                                                <w:right w:val="none" w:sz="0" w:space="0" w:color="auto"/>
                                              </w:divBdr>
                                              <w:divsChild>
                                                <w:div w:id="566306040">
                                                  <w:marLeft w:val="0"/>
                                                  <w:marRight w:val="0"/>
                                                  <w:marTop w:val="0"/>
                                                  <w:marBottom w:val="0"/>
                                                  <w:divBdr>
                                                    <w:top w:val="none" w:sz="0" w:space="0" w:color="auto"/>
                                                    <w:left w:val="none" w:sz="0" w:space="0" w:color="auto"/>
                                                    <w:bottom w:val="none" w:sz="0" w:space="0" w:color="auto"/>
                                                    <w:right w:val="none" w:sz="0" w:space="0" w:color="auto"/>
                                                  </w:divBdr>
                                                  <w:divsChild>
                                                    <w:div w:id="814104438">
                                                      <w:marLeft w:val="0"/>
                                                      <w:marRight w:val="0"/>
                                                      <w:marTop w:val="0"/>
                                                      <w:marBottom w:val="0"/>
                                                      <w:divBdr>
                                                        <w:top w:val="none" w:sz="0" w:space="0" w:color="auto"/>
                                                        <w:left w:val="none" w:sz="0" w:space="0" w:color="auto"/>
                                                        <w:bottom w:val="none" w:sz="0" w:space="0" w:color="auto"/>
                                                        <w:right w:val="none" w:sz="0" w:space="0" w:color="auto"/>
                                                      </w:divBdr>
                                                      <w:divsChild>
                                                        <w:div w:id="11638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065">
                                              <w:marLeft w:val="0"/>
                                              <w:marRight w:val="0"/>
                                              <w:marTop w:val="0"/>
                                              <w:marBottom w:val="0"/>
                                              <w:divBdr>
                                                <w:top w:val="none" w:sz="0" w:space="0" w:color="auto"/>
                                                <w:left w:val="none" w:sz="0" w:space="0" w:color="auto"/>
                                                <w:bottom w:val="none" w:sz="0" w:space="0" w:color="auto"/>
                                                <w:right w:val="none" w:sz="0" w:space="0" w:color="auto"/>
                                              </w:divBdr>
                                              <w:divsChild>
                                                <w:div w:id="1330253695">
                                                  <w:marLeft w:val="0"/>
                                                  <w:marRight w:val="0"/>
                                                  <w:marTop w:val="0"/>
                                                  <w:marBottom w:val="0"/>
                                                  <w:divBdr>
                                                    <w:top w:val="none" w:sz="0" w:space="0" w:color="auto"/>
                                                    <w:left w:val="none" w:sz="0" w:space="0" w:color="auto"/>
                                                    <w:bottom w:val="none" w:sz="0" w:space="0" w:color="auto"/>
                                                    <w:right w:val="none" w:sz="0" w:space="0" w:color="auto"/>
                                                  </w:divBdr>
                                                  <w:divsChild>
                                                    <w:div w:id="1650472946">
                                                      <w:marLeft w:val="0"/>
                                                      <w:marRight w:val="0"/>
                                                      <w:marTop w:val="0"/>
                                                      <w:marBottom w:val="0"/>
                                                      <w:divBdr>
                                                        <w:top w:val="none" w:sz="0" w:space="0" w:color="auto"/>
                                                        <w:left w:val="none" w:sz="0" w:space="0" w:color="auto"/>
                                                        <w:bottom w:val="none" w:sz="0" w:space="0" w:color="auto"/>
                                                        <w:right w:val="none" w:sz="0" w:space="0" w:color="auto"/>
                                                      </w:divBdr>
                                                      <w:divsChild>
                                                        <w:div w:id="11739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274852">
          <w:marLeft w:val="0"/>
          <w:marRight w:val="0"/>
          <w:marTop w:val="0"/>
          <w:marBottom w:val="0"/>
          <w:divBdr>
            <w:top w:val="none" w:sz="0" w:space="0" w:color="auto"/>
            <w:left w:val="none" w:sz="0" w:space="0" w:color="auto"/>
            <w:bottom w:val="none" w:sz="0" w:space="0" w:color="auto"/>
            <w:right w:val="none" w:sz="0" w:space="0" w:color="auto"/>
          </w:divBdr>
          <w:divsChild>
            <w:div w:id="1892421786">
              <w:marLeft w:val="0"/>
              <w:marRight w:val="0"/>
              <w:marTop w:val="0"/>
              <w:marBottom w:val="0"/>
              <w:divBdr>
                <w:top w:val="none" w:sz="0" w:space="0" w:color="auto"/>
                <w:left w:val="none" w:sz="0" w:space="0" w:color="auto"/>
                <w:bottom w:val="none" w:sz="0" w:space="0" w:color="auto"/>
                <w:right w:val="none" w:sz="0" w:space="0" w:color="auto"/>
              </w:divBdr>
              <w:divsChild>
                <w:div w:id="62146925">
                  <w:marLeft w:val="0"/>
                  <w:marRight w:val="0"/>
                  <w:marTop w:val="0"/>
                  <w:marBottom w:val="0"/>
                  <w:divBdr>
                    <w:top w:val="none" w:sz="0" w:space="0" w:color="auto"/>
                    <w:left w:val="none" w:sz="0" w:space="0" w:color="auto"/>
                    <w:bottom w:val="none" w:sz="0" w:space="0" w:color="auto"/>
                    <w:right w:val="none" w:sz="0" w:space="0" w:color="auto"/>
                  </w:divBdr>
                  <w:divsChild>
                    <w:div w:id="1407262108">
                      <w:marLeft w:val="0"/>
                      <w:marRight w:val="0"/>
                      <w:marTop w:val="0"/>
                      <w:marBottom w:val="0"/>
                      <w:divBdr>
                        <w:top w:val="none" w:sz="0" w:space="0" w:color="auto"/>
                        <w:left w:val="none" w:sz="0" w:space="0" w:color="auto"/>
                        <w:bottom w:val="none" w:sz="0" w:space="0" w:color="auto"/>
                        <w:right w:val="none" w:sz="0" w:space="0" w:color="auto"/>
                      </w:divBdr>
                      <w:divsChild>
                        <w:div w:id="593364698">
                          <w:marLeft w:val="0"/>
                          <w:marRight w:val="0"/>
                          <w:marTop w:val="0"/>
                          <w:marBottom w:val="0"/>
                          <w:divBdr>
                            <w:top w:val="none" w:sz="0" w:space="0" w:color="auto"/>
                            <w:left w:val="none" w:sz="0" w:space="0" w:color="auto"/>
                            <w:bottom w:val="none" w:sz="0" w:space="0" w:color="auto"/>
                            <w:right w:val="none" w:sz="0" w:space="0" w:color="auto"/>
                          </w:divBdr>
                          <w:divsChild>
                            <w:div w:id="1734235430">
                              <w:marLeft w:val="0"/>
                              <w:marRight w:val="0"/>
                              <w:marTop w:val="0"/>
                              <w:marBottom w:val="0"/>
                              <w:divBdr>
                                <w:top w:val="none" w:sz="0" w:space="0" w:color="auto"/>
                                <w:left w:val="none" w:sz="0" w:space="0" w:color="auto"/>
                                <w:bottom w:val="none" w:sz="0" w:space="0" w:color="auto"/>
                                <w:right w:val="none" w:sz="0" w:space="0" w:color="auto"/>
                              </w:divBdr>
                              <w:divsChild>
                                <w:div w:id="435104497">
                                  <w:marLeft w:val="0"/>
                                  <w:marRight w:val="0"/>
                                  <w:marTop w:val="0"/>
                                  <w:marBottom w:val="0"/>
                                  <w:divBdr>
                                    <w:top w:val="none" w:sz="0" w:space="0" w:color="auto"/>
                                    <w:left w:val="none" w:sz="0" w:space="0" w:color="auto"/>
                                    <w:bottom w:val="none" w:sz="0" w:space="0" w:color="auto"/>
                                    <w:right w:val="none" w:sz="0" w:space="0" w:color="auto"/>
                                  </w:divBdr>
                                  <w:divsChild>
                                    <w:div w:id="769086877">
                                      <w:marLeft w:val="0"/>
                                      <w:marRight w:val="0"/>
                                      <w:marTop w:val="0"/>
                                      <w:marBottom w:val="0"/>
                                      <w:divBdr>
                                        <w:top w:val="none" w:sz="0" w:space="0" w:color="auto"/>
                                        <w:left w:val="none" w:sz="0" w:space="0" w:color="auto"/>
                                        <w:bottom w:val="none" w:sz="0" w:space="0" w:color="auto"/>
                                        <w:right w:val="none" w:sz="0" w:space="0" w:color="auto"/>
                                      </w:divBdr>
                                      <w:divsChild>
                                        <w:div w:id="340666766">
                                          <w:marLeft w:val="0"/>
                                          <w:marRight w:val="0"/>
                                          <w:marTop w:val="0"/>
                                          <w:marBottom w:val="0"/>
                                          <w:divBdr>
                                            <w:top w:val="none" w:sz="0" w:space="0" w:color="auto"/>
                                            <w:left w:val="none" w:sz="0" w:space="0" w:color="auto"/>
                                            <w:bottom w:val="none" w:sz="0" w:space="0" w:color="auto"/>
                                            <w:right w:val="none" w:sz="0" w:space="0" w:color="auto"/>
                                          </w:divBdr>
                                          <w:divsChild>
                                            <w:div w:id="262422810">
                                              <w:marLeft w:val="0"/>
                                              <w:marRight w:val="0"/>
                                              <w:marTop w:val="0"/>
                                              <w:marBottom w:val="0"/>
                                              <w:divBdr>
                                                <w:top w:val="none" w:sz="0" w:space="0" w:color="auto"/>
                                                <w:left w:val="none" w:sz="0" w:space="0" w:color="auto"/>
                                                <w:bottom w:val="none" w:sz="0" w:space="0" w:color="auto"/>
                                                <w:right w:val="none" w:sz="0" w:space="0" w:color="auto"/>
                                              </w:divBdr>
                                              <w:divsChild>
                                                <w:div w:id="1238325732">
                                                  <w:marLeft w:val="0"/>
                                                  <w:marRight w:val="0"/>
                                                  <w:marTop w:val="0"/>
                                                  <w:marBottom w:val="0"/>
                                                  <w:divBdr>
                                                    <w:top w:val="none" w:sz="0" w:space="0" w:color="auto"/>
                                                    <w:left w:val="none" w:sz="0" w:space="0" w:color="auto"/>
                                                    <w:bottom w:val="none" w:sz="0" w:space="0" w:color="auto"/>
                                                    <w:right w:val="none" w:sz="0" w:space="0" w:color="auto"/>
                                                  </w:divBdr>
                                                  <w:divsChild>
                                                    <w:div w:id="190382926">
                                                      <w:marLeft w:val="0"/>
                                                      <w:marRight w:val="0"/>
                                                      <w:marTop w:val="0"/>
                                                      <w:marBottom w:val="0"/>
                                                      <w:divBdr>
                                                        <w:top w:val="none" w:sz="0" w:space="0" w:color="auto"/>
                                                        <w:left w:val="none" w:sz="0" w:space="0" w:color="auto"/>
                                                        <w:bottom w:val="none" w:sz="0" w:space="0" w:color="auto"/>
                                                        <w:right w:val="none" w:sz="0" w:space="0" w:color="auto"/>
                                                      </w:divBdr>
                                                      <w:divsChild>
                                                        <w:div w:id="974675761">
                                                          <w:marLeft w:val="0"/>
                                                          <w:marRight w:val="0"/>
                                                          <w:marTop w:val="0"/>
                                                          <w:marBottom w:val="0"/>
                                                          <w:divBdr>
                                                            <w:top w:val="none" w:sz="0" w:space="0" w:color="auto"/>
                                                            <w:left w:val="none" w:sz="0" w:space="0" w:color="auto"/>
                                                            <w:bottom w:val="none" w:sz="0" w:space="0" w:color="auto"/>
                                                            <w:right w:val="none" w:sz="0" w:space="0" w:color="auto"/>
                                                          </w:divBdr>
                                                          <w:divsChild>
                                                            <w:div w:id="1960643092">
                                                              <w:marLeft w:val="0"/>
                                                              <w:marRight w:val="0"/>
                                                              <w:marTop w:val="0"/>
                                                              <w:marBottom w:val="0"/>
                                                              <w:divBdr>
                                                                <w:top w:val="none" w:sz="0" w:space="0" w:color="auto"/>
                                                                <w:left w:val="none" w:sz="0" w:space="0" w:color="auto"/>
                                                                <w:bottom w:val="none" w:sz="0" w:space="0" w:color="auto"/>
                                                                <w:right w:val="none" w:sz="0" w:space="0" w:color="auto"/>
                                                              </w:divBdr>
                                                              <w:divsChild>
                                                                <w:div w:id="1385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737219">
      <w:bodyDiv w:val="1"/>
      <w:marLeft w:val="0"/>
      <w:marRight w:val="0"/>
      <w:marTop w:val="0"/>
      <w:marBottom w:val="0"/>
      <w:divBdr>
        <w:top w:val="none" w:sz="0" w:space="0" w:color="auto"/>
        <w:left w:val="none" w:sz="0" w:space="0" w:color="auto"/>
        <w:bottom w:val="none" w:sz="0" w:space="0" w:color="auto"/>
        <w:right w:val="none" w:sz="0" w:space="0" w:color="auto"/>
      </w:divBdr>
      <w:divsChild>
        <w:div w:id="1913198744">
          <w:marLeft w:val="0"/>
          <w:marRight w:val="0"/>
          <w:marTop w:val="0"/>
          <w:marBottom w:val="0"/>
          <w:divBdr>
            <w:top w:val="none" w:sz="0" w:space="0" w:color="auto"/>
            <w:left w:val="none" w:sz="0" w:space="0" w:color="auto"/>
            <w:bottom w:val="none" w:sz="0" w:space="0" w:color="auto"/>
            <w:right w:val="none" w:sz="0" w:space="0" w:color="auto"/>
          </w:divBdr>
          <w:divsChild>
            <w:div w:id="704720218">
              <w:marLeft w:val="0"/>
              <w:marRight w:val="0"/>
              <w:marTop w:val="0"/>
              <w:marBottom w:val="0"/>
              <w:divBdr>
                <w:top w:val="none" w:sz="0" w:space="0" w:color="auto"/>
                <w:left w:val="none" w:sz="0" w:space="0" w:color="auto"/>
                <w:bottom w:val="none" w:sz="0" w:space="0" w:color="auto"/>
                <w:right w:val="none" w:sz="0" w:space="0" w:color="auto"/>
              </w:divBdr>
              <w:divsChild>
                <w:div w:id="538274951">
                  <w:marLeft w:val="0"/>
                  <w:marRight w:val="0"/>
                  <w:marTop w:val="0"/>
                  <w:marBottom w:val="0"/>
                  <w:divBdr>
                    <w:top w:val="none" w:sz="0" w:space="0" w:color="auto"/>
                    <w:left w:val="none" w:sz="0" w:space="0" w:color="auto"/>
                    <w:bottom w:val="none" w:sz="0" w:space="0" w:color="auto"/>
                    <w:right w:val="none" w:sz="0" w:space="0" w:color="auto"/>
                  </w:divBdr>
                  <w:divsChild>
                    <w:div w:id="1642691637">
                      <w:marLeft w:val="0"/>
                      <w:marRight w:val="0"/>
                      <w:marTop w:val="0"/>
                      <w:marBottom w:val="0"/>
                      <w:divBdr>
                        <w:top w:val="none" w:sz="0" w:space="0" w:color="auto"/>
                        <w:left w:val="none" w:sz="0" w:space="0" w:color="auto"/>
                        <w:bottom w:val="none" w:sz="0" w:space="0" w:color="auto"/>
                        <w:right w:val="none" w:sz="0" w:space="0" w:color="auto"/>
                      </w:divBdr>
                      <w:divsChild>
                        <w:div w:id="1927809671">
                          <w:marLeft w:val="0"/>
                          <w:marRight w:val="0"/>
                          <w:marTop w:val="0"/>
                          <w:marBottom w:val="0"/>
                          <w:divBdr>
                            <w:top w:val="none" w:sz="0" w:space="0" w:color="auto"/>
                            <w:left w:val="none" w:sz="0" w:space="0" w:color="auto"/>
                            <w:bottom w:val="none" w:sz="0" w:space="0" w:color="auto"/>
                            <w:right w:val="none" w:sz="0" w:space="0" w:color="auto"/>
                          </w:divBdr>
                          <w:divsChild>
                            <w:div w:id="8825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utryindonesia.com/5/09/200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4797</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Alfabetian Harjuno Condro Haditomo</dc:creator>
  <cp:keywords/>
  <dc:description/>
  <cp:lastModifiedBy>SDI 1084</cp:lastModifiedBy>
  <cp:revision>8</cp:revision>
  <dcterms:created xsi:type="dcterms:W3CDTF">2025-05-27T14:12:00Z</dcterms:created>
  <dcterms:modified xsi:type="dcterms:W3CDTF">2025-05-31T09:48:00Z</dcterms:modified>
</cp:coreProperties>
</file>