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C9FB8" w14:textId="0B8B0CBD" w:rsidR="00626401" w:rsidRPr="00626401" w:rsidRDefault="00626401" w:rsidP="00626401">
      <w:pPr>
        <w:spacing w:after="0" w:line="240" w:lineRule="auto"/>
        <w:jc w:val="center"/>
        <w:rPr>
          <w:rStyle w:val="markedcontent"/>
          <w:rFonts w:ascii="Times New Roman" w:hAnsi="Times New Roman" w:cs="Times New Roman"/>
          <w:b/>
          <w:bCs/>
          <w:sz w:val="28"/>
          <w:szCs w:val="28"/>
        </w:rPr>
      </w:pPr>
      <w:r w:rsidRPr="00626401">
        <w:rPr>
          <w:rStyle w:val="markedcontent"/>
          <w:rFonts w:ascii="Times New Roman" w:hAnsi="Times New Roman" w:cs="Times New Roman"/>
          <w:b/>
          <w:bCs/>
          <w:sz w:val="28"/>
          <w:szCs w:val="28"/>
        </w:rPr>
        <w:t xml:space="preserve">Synthesis of Zeolite X </w:t>
      </w:r>
      <w:proofErr w:type="gramStart"/>
      <w:r w:rsidRPr="00626401">
        <w:rPr>
          <w:rStyle w:val="markedcontent"/>
          <w:rFonts w:ascii="Times New Roman" w:hAnsi="Times New Roman" w:cs="Times New Roman"/>
          <w:b/>
          <w:bCs/>
          <w:sz w:val="28"/>
          <w:szCs w:val="28"/>
        </w:rPr>
        <w:t>From</w:t>
      </w:r>
      <w:proofErr w:type="gramEnd"/>
      <w:r w:rsidRPr="00626401">
        <w:rPr>
          <w:rStyle w:val="markedcontent"/>
          <w:rFonts w:ascii="Times New Roman" w:hAnsi="Times New Roman" w:cs="Times New Roman"/>
          <w:b/>
          <w:bCs/>
          <w:sz w:val="28"/>
          <w:szCs w:val="28"/>
        </w:rPr>
        <w:t xml:space="preserve"> Locally</w:t>
      </w:r>
      <w:r w:rsidRPr="00626401">
        <w:rPr>
          <w:rFonts w:ascii="Times New Roman" w:hAnsi="Times New Roman" w:cs="Times New Roman"/>
          <w:b/>
          <w:bCs/>
          <w:sz w:val="28"/>
          <w:szCs w:val="28"/>
        </w:rPr>
        <w:t xml:space="preserve"> </w:t>
      </w:r>
      <w:r w:rsidRPr="00626401">
        <w:rPr>
          <w:rStyle w:val="markedcontent"/>
          <w:rFonts w:ascii="Times New Roman" w:hAnsi="Times New Roman" w:cs="Times New Roman"/>
          <w:b/>
          <w:bCs/>
          <w:sz w:val="28"/>
          <w:szCs w:val="28"/>
        </w:rPr>
        <w:t>Sourced Clay and Its Application in</w:t>
      </w:r>
      <w:r w:rsidRPr="00626401">
        <w:rPr>
          <w:rFonts w:ascii="Times New Roman" w:hAnsi="Times New Roman" w:cs="Times New Roman"/>
          <w:b/>
          <w:bCs/>
          <w:sz w:val="28"/>
          <w:szCs w:val="28"/>
        </w:rPr>
        <w:t xml:space="preserve"> </w:t>
      </w:r>
      <w:r w:rsidRPr="00626401">
        <w:rPr>
          <w:rStyle w:val="markedcontent"/>
          <w:rFonts w:ascii="Times New Roman" w:hAnsi="Times New Roman" w:cs="Times New Roman"/>
          <w:b/>
          <w:bCs/>
          <w:sz w:val="28"/>
          <w:szCs w:val="28"/>
        </w:rPr>
        <w:t>Catalytic Pyrolysis of Waste Plastics</w:t>
      </w:r>
    </w:p>
    <w:p w14:paraId="716D9845" w14:textId="109345F9" w:rsidR="00626401" w:rsidRDefault="00626401" w:rsidP="00D055E4">
      <w:pPr>
        <w:rPr>
          <w:rFonts w:ascii="Times New Roman" w:hAnsi="Times New Roman" w:cs="Times New Roman"/>
          <w:sz w:val="24"/>
          <w:szCs w:val="24"/>
        </w:rPr>
      </w:pPr>
      <w:r>
        <w:t xml:space="preserve"> </w:t>
      </w:r>
    </w:p>
    <w:p w14:paraId="7962FEB3" w14:textId="260E144E" w:rsidR="00626401" w:rsidRDefault="00626401" w:rsidP="000A5005">
      <w:pPr>
        <w:spacing w:after="0" w:line="360" w:lineRule="auto"/>
        <w:rPr>
          <w:rFonts w:ascii="Times New Roman" w:hAnsi="Times New Roman" w:cs="Times New Roman"/>
          <w:b/>
          <w:bCs/>
          <w:sz w:val="24"/>
          <w:szCs w:val="24"/>
        </w:rPr>
      </w:pPr>
      <w:r w:rsidRPr="00626401">
        <w:rPr>
          <w:rFonts w:ascii="Times New Roman" w:hAnsi="Times New Roman" w:cs="Times New Roman"/>
          <w:b/>
          <w:bCs/>
          <w:sz w:val="24"/>
          <w:szCs w:val="24"/>
        </w:rPr>
        <w:t>Abstract</w:t>
      </w:r>
    </w:p>
    <w:p w14:paraId="5D42384F" w14:textId="088B94B6" w:rsidR="000326B2" w:rsidRPr="006C334F" w:rsidRDefault="000326B2" w:rsidP="000326B2">
      <w:pPr>
        <w:jc w:val="both"/>
        <w:rPr>
          <w:rFonts w:ascii="Times New Roman" w:hAnsi="Times New Roman"/>
          <w:sz w:val="24"/>
          <w:szCs w:val="24"/>
        </w:rPr>
      </w:pPr>
      <w:r w:rsidRPr="006C334F">
        <w:rPr>
          <w:rFonts w:ascii="Times New Roman" w:hAnsi="Times New Roman"/>
          <w:sz w:val="24"/>
          <w:szCs w:val="24"/>
        </w:rPr>
        <w:t>The growing challenge of plastic waste pollution, coupled with the limited efficiency of conventional waste management techniques in Nigeria, drives the exploration of thermal and catalytic pyrolysis. These methods present an alternative, more efficient solution for plastic waste conversion into valuable hydrocarbons, with the catalyst</w:t>
      </w:r>
      <w:bookmarkStart w:id="0" w:name="_GoBack"/>
      <w:bookmarkEnd w:id="0"/>
      <w:r w:rsidRPr="006C334F">
        <w:rPr>
          <w:rFonts w:ascii="Times New Roman" w:hAnsi="Times New Roman"/>
          <w:sz w:val="24"/>
          <w:szCs w:val="24"/>
        </w:rPr>
        <w:t xml:space="preserve"> improving product yield and quality. However, commercial zeolites presently used are often expensive and require complex synthesis procedures, thus limiting their widespread use in industrial applications. This study investigates the thermal and catalytic pyrolysis of waste plastic bags from polythene and Styrofoam food packaging made from polystyrene into liquid fuel using Zeolite X synthesized from clay sourced locally from </w:t>
      </w:r>
      <w:proofErr w:type="spellStart"/>
      <w:r w:rsidRPr="006C334F">
        <w:rPr>
          <w:rFonts w:ascii="Times New Roman" w:hAnsi="Times New Roman"/>
          <w:sz w:val="24"/>
          <w:szCs w:val="24"/>
        </w:rPr>
        <w:t>konno-boue</w:t>
      </w:r>
      <w:proofErr w:type="spellEnd"/>
      <w:r w:rsidRPr="006C334F">
        <w:rPr>
          <w:rFonts w:ascii="Times New Roman" w:hAnsi="Times New Roman"/>
          <w:sz w:val="24"/>
          <w:szCs w:val="24"/>
        </w:rPr>
        <w:t xml:space="preserve"> in </w:t>
      </w:r>
      <w:proofErr w:type="spellStart"/>
      <w:r w:rsidRPr="006C334F">
        <w:rPr>
          <w:rFonts w:ascii="Times New Roman" w:hAnsi="Times New Roman"/>
          <w:sz w:val="24"/>
          <w:szCs w:val="24"/>
        </w:rPr>
        <w:t>Khana</w:t>
      </w:r>
      <w:proofErr w:type="spellEnd"/>
      <w:r w:rsidRPr="006C334F">
        <w:rPr>
          <w:rFonts w:ascii="Times New Roman" w:hAnsi="Times New Roman"/>
          <w:sz w:val="24"/>
          <w:szCs w:val="24"/>
        </w:rPr>
        <w:t xml:space="preserve"> local government area of Rivers State. The study commenced with the synthesis of Zeolite X through pretreatment the kaolin clay and calcination processes. The synthesized Zeolite X catalyst was characterized using X-ray diffraction (XRD), X-ray fluorescence (XRF), and scanning electron microscopy (SEM) to confirm its structural integrity and catalytic potential. The catalytic and thermal pyrolysis of polythene and polystyrene was conducted in a fixed-bed pyrolysis reactor, with temperatures ranging from 300</w:t>
      </w:r>
      <w:r>
        <w:rPr>
          <w:rFonts w:ascii="Times New Roman" w:hAnsi="Times New Roman"/>
          <w:sz w:val="24"/>
          <w:szCs w:val="24"/>
        </w:rPr>
        <w:t xml:space="preserve"> </w:t>
      </w:r>
      <w:r w:rsidRPr="006C334F">
        <w:rPr>
          <w:rFonts w:ascii="Times New Roman" w:hAnsi="Times New Roman"/>
          <w:sz w:val="24"/>
          <w:szCs w:val="24"/>
        </w:rPr>
        <w:t>°C to 600</w:t>
      </w:r>
      <w:r>
        <w:rPr>
          <w:rFonts w:ascii="Times New Roman" w:hAnsi="Times New Roman"/>
          <w:sz w:val="24"/>
          <w:szCs w:val="24"/>
        </w:rPr>
        <w:t xml:space="preserve"> </w:t>
      </w:r>
      <w:r w:rsidRPr="006C334F">
        <w:rPr>
          <w:rFonts w:ascii="Times New Roman" w:hAnsi="Times New Roman"/>
          <w:sz w:val="24"/>
          <w:szCs w:val="24"/>
        </w:rPr>
        <w:t xml:space="preserve">°C. </w:t>
      </w:r>
      <w:r>
        <w:rPr>
          <w:rFonts w:ascii="Times New Roman" w:hAnsi="Times New Roman"/>
          <w:sz w:val="24"/>
          <w:szCs w:val="24"/>
        </w:rPr>
        <w:t>P</w:t>
      </w:r>
      <w:r w:rsidRPr="006C334F">
        <w:rPr>
          <w:rFonts w:ascii="Times New Roman" w:hAnsi="Times New Roman"/>
          <w:sz w:val="24"/>
          <w:szCs w:val="24"/>
        </w:rPr>
        <w:t>arameters such as the catalyst-to-plastic ratio and reaction temperatures were varied to optimize the product yield. The products obtained includ</w:t>
      </w:r>
      <w:r>
        <w:rPr>
          <w:rFonts w:ascii="Times New Roman" w:hAnsi="Times New Roman"/>
          <w:sz w:val="24"/>
          <w:szCs w:val="24"/>
        </w:rPr>
        <w:t>e:</w:t>
      </w:r>
      <w:r w:rsidRPr="006C334F">
        <w:rPr>
          <w:rFonts w:ascii="Times New Roman" w:hAnsi="Times New Roman"/>
          <w:sz w:val="24"/>
          <w:szCs w:val="24"/>
        </w:rPr>
        <w:t xml:space="preserve"> liquid oil, solid char, and gases, with their resultant yields specified. Results indicated that thermal pyrolysis in the absence of catalyst yielded 66.5% liquid fuel, while catalytic pyrolysis produced a lower yield of 28</w:t>
      </w:r>
      <w:r w:rsidR="0033450F">
        <w:rPr>
          <w:rFonts w:ascii="Times New Roman" w:hAnsi="Times New Roman"/>
          <w:sz w:val="24"/>
          <w:szCs w:val="24"/>
        </w:rPr>
        <w:t xml:space="preserve"> </w:t>
      </w:r>
      <w:r w:rsidRPr="006C334F">
        <w:rPr>
          <w:rFonts w:ascii="Times New Roman" w:hAnsi="Times New Roman"/>
          <w:sz w:val="24"/>
          <w:szCs w:val="24"/>
        </w:rPr>
        <w:t>% liquid but significantly increased the gas output to 61</w:t>
      </w:r>
      <w:r w:rsidR="0033450F">
        <w:rPr>
          <w:rFonts w:ascii="Times New Roman" w:hAnsi="Times New Roman"/>
          <w:sz w:val="24"/>
          <w:szCs w:val="24"/>
        </w:rPr>
        <w:t xml:space="preserve"> </w:t>
      </w:r>
      <w:r w:rsidRPr="006C334F">
        <w:rPr>
          <w:rFonts w:ascii="Times New Roman" w:hAnsi="Times New Roman"/>
          <w:sz w:val="24"/>
          <w:szCs w:val="24"/>
        </w:rPr>
        <w:t>%. This enhanced gas production with Zeolite X is attributed to the catalyst's role in breaking down larger hydrocarbon chains more effectively. The liquid fuel product obtained from the catalytic pyrolysis of polythene and polystyrene shows that catalyst to feed stock ratio of 1:4 was effective. This increased the yield of gas from 7.0</w:t>
      </w:r>
      <w:r w:rsidR="0033450F">
        <w:rPr>
          <w:rFonts w:ascii="Times New Roman" w:hAnsi="Times New Roman"/>
          <w:sz w:val="24"/>
          <w:szCs w:val="24"/>
        </w:rPr>
        <w:t xml:space="preserve"> </w:t>
      </w:r>
      <w:r w:rsidRPr="006C334F">
        <w:rPr>
          <w:rFonts w:ascii="Times New Roman" w:hAnsi="Times New Roman"/>
          <w:sz w:val="24"/>
          <w:szCs w:val="24"/>
        </w:rPr>
        <w:t>% to 61</w:t>
      </w:r>
      <w:r w:rsidR="0033450F">
        <w:rPr>
          <w:rFonts w:ascii="Times New Roman" w:hAnsi="Times New Roman"/>
          <w:sz w:val="24"/>
          <w:szCs w:val="24"/>
        </w:rPr>
        <w:t xml:space="preserve"> </w:t>
      </w:r>
      <w:r w:rsidRPr="006C334F">
        <w:rPr>
          <w:rFonts w:ascii="Times New Roman" w:hAnsi="Times New Roman"/>
          <w:sz w:val="24"/>
          <w:szCs w:val="24"/>
        </w:rPr>
        <w:t>%.</w:t>
      </w:r>
      <w:r>
        <w:rPr>
          <w:rFonts w:ascii="Times New Roman" w:hAnsi="Times New Roman"/>
          <w:sz w:val="24"/>
          <w:szCs w:val="24"/>
        </w:rPr>
        <w:t xml:space="preserve"> </w:t>
      </w:r>
      <w:r w:rsidRPr="006C334F">
        <w:rPr>
          <w:rFonts w:ascii="Times New Roman" w:hAnsi="Times New Roman"/>
          <w:sz w:val="24"/>
          <w:szCs w:val="24"/>
        </w:rPr>
        <w:t>The temperature range for catalytic pyrolysis was 200</w:t>
      </w:r>
      <w:r w:rsidR="0033450F">
        <w:rPr>
          <w:rFonts w:ascii="Times New Roman" w:hAnsi="Times New Roman"/>
          <w:sz w:val="24"/>
          <w:szCs w:val="24"/>
        </w:rPr>
        <w:t xml:space="preserve"> </w:t>
      </w:r>
      <w:r w:rsidRPr="006C334F">
        <w:rPr>
          <w:rFonts w:ascii="Times New Roman" w:hAnsi="Times New Roman"/>
          <w:sz w:val="24"/>
          <w:szCs w:val="24"/>
        </w:rPr>
        <w:t>°C to 280</w:t>
      </w:r>
      <w:r w:rsidR="0033450F">
        <w:rPr>
          <w:rFonts w:ascii="Times New Roman" w:hAnsi="Times New Roman"/>
          <w:sz w:val="24"/>
          <w:szCs w:val="24"/>
        </w:rPr>
        <w:t xml:space="preserve"> </w:t>
      </w:r>
      <w:r w:rsidRPr="006C334F">
        <w:rPr>
          <w:rFonts w:ascii="Times New Roman" w:hAnsi="Times New Roman"/>
          <w:sz w:val="24"/>
          <w:szCs w:val="24"/>
        </w:rPr>
        <w:t>°C, while thermal pyrolysis required higher temperatures of 300</w:t>
      </w:r>
      <w:r>
        <w:rPr>
          <w:rFonts w:ascii="Times New Roman" w:hAnsi="Times New Roman"/>
          <w:sz w:val="24"/>
          <w:szCs w:val="24"/>
        </w:rPr>
        <w:t xml:space="preserve"> </w:t>
      </w:r>
      <w:r w:rsidRPr="006C334F">
        <w:rPr>
          <w:rFonts w:ascii="Times New Roman" w:hAnsi="Times New Roman"/>
          <w:sz w:val="24"/>
          <w:szCs w:val="24"/>
        </w:rPr>
        <w:t>°C to 395</w:t>
      </w:r>
      <w:r>
        <w:rPr>
          <w:rFonts w:ascii="Times New Roman" w:hAnsi="Times New Roman"/>
          <w:sz w:val="24"/>
          <w:szCs w:val="24"/>
        </w:rPr>
        <w:t xml:space="preserve"> </w:t>
      </w:r>
      <w:r w:rsidRPr="006C334F">
        <w:rPr>
          <w:rFonts w:ascii="Times New Roman" w:hAnsi="Times New Roman"/>
          <w:sz w:val="24"/>
          <w:szCs w:val="24"/>
        </w:rPr>
        <w:t>°C, highlighting the energy savings afforded by catalytic processes. Further analysis using Fourier Transform Infrared Spectroscopy (FTIR) and Gas Chromatography</w:t>
      </w:r>
      <w:r>
        <w:rPr>
          <w:rFonts w:ascii="Times New Roman" w:hAnsi="Times New Roman"/>
          <w:sz w:val="24"/>
          <w:szCs w:val="24"/>
        </w:rPr>
        <w:t xml:space="preserve"> </w:t>
      </w:r>
      <w:r w:rsidRPr="006C334F">
        <w:rPr>
          <w:rFonts w:ascii="Times New Roman" w:hAnsi="Times New Roman"/>
          <w:sz w:val="24"/>
          <w:szCs w:val="24"/>
        </w:rPr>
        <w:t>(GC) Total Petroleum Hydrocarbons (TPH) indicated the fuel quality, with a higher content of light hydrocarbons such as alkanes and alkenes in catalytic pyrolysis, suitable for use as an alternative fuel.</w:t>
      </w:r>
      <w:r>
        <w:rPr>
          <w:rFonts w:ascii="Times New Roman" w:hAnsi="Times New Roman"/>
          <w:sz w:val="24"/>
          <w:szCs w:val="24"/>
        </w:rPr>
        <w:t xml:space="preserve"> </w:t>
      </w:r>
      <w:r w:rsidRPr="006C334F">
        <w:rPr>
          <w:rFonts w:ascii="Times New Roman" w:hAnsi="Times New Roman"/>
          <w:sz w:val="24"/>
          <w:szCs w:val="24"/>
        </w:rPr>
        <w:t>The locally sourced Zeolite X catalyst demonstrated strong potential for improving the efficiency and selectivity of the pyrolysis process, making it a viable solution for plastic waste management and fuel production.</w:t>
      </w:r>
    </w:p>
    <w:p w14:paraId="50771546" w14:textId="4625B854" w:rsidR="000326B2" w:rsidRPr="006C334F" w:rsidRDefault="000326B2" w:rsidP="000326B2">
      <w:pPr>
        <w:jc w:val="both"/>
        <w:rPr>
          <w:rFonts w:ascii="Times New Roman" w:hAnsi="Times New Roman"/>
          <w:color w:val="FF0000"/>
          <w:sz w:val="24"/>
          <w:szCs w:val="24"/>
        </w:rPr>
      </w:pPr>
      <w:r w:rsidRPr="006C334F">
        <w:rPr>
          <w:rFonts w:ascii="Times New Roman" w:hAnsi="Times New Roman"/>
          <w:sz w:val="24"/>
          <w:szCs w:val="24"/>
        </w:rPr>
        <w:t>Keywords: Catalytic pyrolysis, Zeolite X, Polystyrene, Polythene</w:t>
      </w:r>
      <w:r>
        <w:rPr>
          <w:rFonts w:ascii="Times New Roman" w:hAnsi="Times New Roman"/>
          <w:sz w:val="24"/>
          <w:szCs w:val="24"/>
        </w:rPr>
        <w:t>, X-ray</w:t>
      </w:r>
    </w:p>
    <w:p w14:paraId="31CE954B" w14:textId="33634E79" w:rsidR="000326B2" w:rsidRDefault="00F915C2" w:rsidP="00626401">
      <w:pPr>
        <w:rPr>
          <w:rFonts w:ascii="Times New Roman" w:hAnsi="Times New Roman" w:cs="Times New Roman"/>
          <w:b/>
          <w:bCs/>
          <w:sz w:val="24"/>
          <w:szCs w:val="24"/>
        </w:rPr>
      </w:pPr>
      <w:r>
        <w:rPr>
          <w:rFonts w:ascii="Times New Roman" w:hAnsi="Times New Roman" w:cs="Times New Roman"/>
          <w:b/>
          <w:bCs/>
          <w:sz w:val="24"/>
          <w:szCs w:val="24"/>
        </w:rPr>
        <w:t>Introduction</w:t>
      </w:r>
    </w:p>
    <w:p w14:paraId="60243D04" w14:textId="77777777" w:rsidR="00AD2EEF" w:rsidRPr="00365A83" w:rsidRDefault="00AD2EEF" w:rsidP="00AD2EEF">
      <w:pPr>
        <w:spacing w:line="480" w:lineRule="auto"/>
        <w:jc w:val="both"/>
        <w:rPr>
          <w:rFonts w:ascii="Times New Roman" w:eastAsia="Calibri" w:hAnsi="Times New Roman" w:cs="Times New Roman"/>
          <w:sz w:val="24"/>
          <w:szCs w:val="24"/>
        </w:rPr>
      </w:pPr>
      <w:r w:rsidRPr="00365A83">
        <w:rPr>
          <w:rFonts w:ascii="Times New Roman" w:eastAsia="Calibri" w:hAnsi="Times New Roman" w:cs="Times New Roman"/>
          <w:sz w:val="24"/>
          <w:szCs w:val="24"/>
        </w:rPr>
        <w:t>The increasing accumulation of plastic waste has emerged as a significant environmental and economic challenge globally (</w:t>
      </w:r>
      <w:proofErr w:type="spellStart"/>
      <w:r w:rsidRPr="00365A83">
        <w:rPr>
          <w:rFonts w:ascii="Times New Roman" w:eastAsia="Calibri" w:hAnsi="Times New Roman" w:cs="Times New Roman"/>
          <w:sz w:val="24"/>
          <w:szCs w:val="24"/>
        </w:rPr>
        <w:t>Nwafor</w:t>
      </w:r>
      <w:proofErr w:type="spellEnd"/>
      <w:r w:rsidRPr="00365A83">
        <w:rPr>
          <w:rFonts w:ascii="Times New Roman" w:eastAsia="Calibri" w:hAnsi="Times New Roman" w:cs="Times New Roman"/>
          <w:sz w:val="24"/>
          <w:szCs w:val="24"/>
        </w:rPr>
        <w:t xml:space="preserve">, 2024; </w:t>
      </w:r>
      <w:proofErr w:type="spellStart"/>
      <w:r w:rsidRPr="00365A83">
        <w:rPr>
          <w:rFonts w:ascii="Times New Roman" w:eastAsia="Calibri" w:hAnsi="Times New Roman" w:cs="Times New Roman"/>
          <w:sz w:val="24"/>
          <w:szCs w:val="24"/>
        </w:rPr>
        <w:t>Evode</w:t>
      </w:r>
      <w:proofErr w:type="spellEnd"/>
      <w:r w:rsidRPr="00365A83">
        <w:rPr>
          <w:rFonts w:ascii="Times New Roman" w:eastAsia="Calibri" w:hAnsi="Times New Roman" w:cs="Times New Roman"/>
          <w:sz w:val="24"/>
          <w:szCs w:val="24"/>
        </w:rPr>
        <w:t xml:space="preserve"> et al., 2021). As of 2023, it is estimated that over 380 million tons of plastic are produced annually worldwide, with a substantial portion of </w:t>
      </w:r>
      <w:r w:rsidRPr="00365A83">
        <w:rPr>
          <w:rFonts w:ascii="Times New Roman" w:eastAsia="Calibri" w:hAnsi="Times New Roman" w:cs="Times New Roman"/>
          <w:sz w:val="24"/>
          <w:szCs w:val="24"/>
        </w:rPr>
        <w:lastRenderedPageBreak/>
        <w:t>this plastic ending up in landfills, oceans, and ecosystems where it can persist for hundreds of years due to its non-biodegradable nature. The persistent accumulation of plastic waste has led to widespread environmental contamination, adversely affecting wildlife, marine life, and human health (</w:t>
      </w:r>
      <w:proofErr w:type="spellStart"/>
      <w:r w:rsidRPr="00365A83">
        <w:rPr>
          <w:rFonts w:ascii="Times New Roman" w:eastAsia="Calibri" w:hAnsi="Times New Roman" w:cs="Times New Roman"/>
          <w:sz w:val="24"/>
          <w:szCs w:val="24"/>
        </w:rPr>
        <w:t>Thushari</w:t>
      </w:r>
      <w:proofErr w:type="spellEnd"/>
      <w:r w:rsidRPr="00365A83">
        <w:rPr>
          <w:rFonts w:ascii="Times New Roman" w:eastAsia="Calibri" w:hAnsi="Times New Roman" w:cs="Times New Roman"/>
          <w:sz w:val="24"/>
          <w:szCs w:val="24"/>
        </w:rPr>
        <w:t xml:space="preserve"> and </w:t>
      </w:r>
      <w:proofErr w:type="spellStart"/>
      <w:r w:rsidRPr="00365A83">
        <w:rPr>
          <w:rFonts w:ascii="Times New Roman" w:eastAsia="Calibri" w:hAnsi="Times New Roman" w:cs="Times New Roman"/>
          <w:sz w:val="24"/>
          <w:szCs w:val="24"/>
        </w:rPr>
        <w:t>Senevirathna</w:t>
      </w:r>
      <w:proofErr w:type="spellEnd"/>
      <w:r w:rsidRPr="00365A83">
        <w:rPr>
          <w:rFonts w:ascii="Times New Roman" w:eastAsia="Calibri" w:hAnsi="Times New Roman" w:cs="Times New Roman"/>
          <w:sz w:val="24"/>
          <w:szCs w:val="24"/>
        </w:rPr>
        <w:t>, 2020). Moreover, microplastics, which result from the degradation of larger plastic materials, have been detected in air, water, and even food supplies, underscoring the urgency of finding sustainable solutions to manage plastic waste (Ali et al., 2024; Ghosh et al., 2023).</w:t>
      </w:r>
    </w:p>
    <w:p w14:paraId="6945BF0F" w14:textId="77777777" w:rsidR="00AD2EEF" w:rsidRPr="00365A83" w:rsidRDefault="00AD2EEF" w:rsidP="00AD2EEF">
      <w:pPr>
        <w:spacing w:line="480" w:lineRule="auto"/>
        <w:jc w:val="both"/>
        <w:rPr>
          <w:rFonts w:ascii="Times New Roman" w:eastAsia="Calibri" w:hAnsi="Times New Roman" w:cs="Times New Roman"/>
          <w:sz w:val="24"/>
          <w:szCs w:val="24"/>
        </w:rPr>
      </w:pPr>
      <w:r w:rsidRPr="00365A83">
        <w:rPr>
          <w:rFonts w:ascii="Times New Roman" w:eastAsia="Calibri" w:hAnsi="Times New Roman" w:cs="Times New Roman"/>
          <w:sz w:val="24"/>
          <w:szCs w:val="24"/>
        </w:rPr>
        <w:t>Conventional waste management approaches such as landfilling and incineration present ecological hazards, including soil contamination, water pollution, and the release of toxic emissions. They have proven insufficient in curbing the escalating plastic pollution problem. Landfilling occupies vast amounts of land and contributes to soil and groundwater contamination, while incineration generates harmful emissions such as dioxins and furans (Abubakar et al., 2022). While recycling efforts have gained momentum, many types of plastic remain non-recyclable or difficult to process, leading to a growing interest in alternative methods for plastic waste conversion. These constraints highlight the need for alternative, more efficient, and environmentally friendly technologies to manage plastic waste.</w:t>
      </w:r>
    </w:p>
    <w:p w14:paraId="4B6C48A5" w14:textId="61D91697" w:rsidR="00716DBF" w:rsidRDefault="00AD2EEF" w:rsidP="00C67559">
      <w:pPr>
        <w:spacing w:line="480" w:lineRule="auto"/>
        <w:jc w:val="both"/>
        <w:rPr>
          <w:rFonts w:ascii="Times New Roman" w:eastAsia="Calibri" w:hAnsi="Times New Roman" w:cs="Times New Roman"/>
          <w:sz w:val="24"/>
          <w:szCs w:val="24"/>
        </w:rPr>
      </w:pPr>
      <w:r w:rsidRPr="00365A83">
        <w:rPr>
          <w:rFonts w:ascii="Times New Roman" w:eastAsia="Calibri" w:hAnsi="Times New Roman" w:cs="Times New Roman"/>
          <w:sz w:val="24"/>
          <w:szCs w:val="24"/>
        </w:rPr>
        <w:t xml:space="preserve">Among the various alternatives, thermochemical conversion technologies, such as pyrolysis, gasification, and hydrocracking, have emerged as promising approaches to convert plastic waste into valuable fuels and chemicals (Nanda et al., 2023). Pyrolysis, in particular, has garnered attention for its ability to break down plastic waste into liquid, gaseous, and solid products that can serve as feedstocks for the petrochemical industry or as alternative fuels. The advantage of pyrolysis lies in its capacity to process mixed and contaminated plastics, which are typically difficult to recycle mechanically (Guillermo, et al., 2024).  However, despite its potential, pyrolysis </w:t>
      </w:r>
      <w:r w:rsidRPr="00365A83">
        <w:rPr>
          <w:rFonts w:ascii="Times New Roman" w:eastAsia="Calibri" w:hAnsi="Times New Roman" w:cs="Times New Roman"/>
          <w:sz w:val="24"/>
          <w:szCs w:val="24"/>
        </w:rPr>
        <w:lastRenderedPageBreak/>
        <w:t>as a standalone thermal process often suffers from low efficiency, high energy requirements, and poor product selectivity. These challenges led this research to explore catalytic pyrolysis, where the use of catalysts can enhance the reaction efficiency and improve product quality. The effectiveness of catalytic pyrolysis can enhance the reaction rate, lower the required temperature, and influence the yield and quality of the products.</w:t>
      </w:r>
      <w:r w:rsidR="00716DBF">
        <w:rPr>
          <w:rFonts w:ascii="Times New Roman" w:eastAsia="Calibri" w:hAnsi="Times New Roman" w:cs="Times New Roman"/>
          <w:sz w:val="24"/>
          <w:szCs w:val="24"/>
        </w:rPr>
        <w:t xml:space="preserve"> The present work focuses on </w:t>
      </w:r>
      <w:r w:rsidR="00716DBF" w:rsidRPr="00365A83">
        <w:rPr>
          <w:rFonts w:ascii="Times New Roman" w:eastAsia="Calibri" w:hAnsi="Times New Roman" w:cs="Times New Roman"/>
          <w:sz w:val="24"/>
          <w:szCs w:val="24"/>
        </w:rPr>
        <w:t>evaluat</w:t>
      </w:r>
      <w:r w:rsidR="00716DBF">
        <w:rPr>
          <w:rFonts w:ascii="Times New Roman" w:eastAsia="Calibri" w:hAnsi="Times New Roman" w:cs="Times New Roman"/>
          <w:sz w:val="24"/>
          <w:szCs w:val="24"/>
        </w:rPr>
        <w:t>ing</w:t>
      </w:r>
      <w:r w:rsidR="00716DBF" w:rsidRPr="00365A83">
        <w:rPr>
          <w:rFonts w:ascii="Times New Roman" w:eastAsia="Calibri" w:hAnsi="Times New Roman" w:cs="Times New Roman"/>
          <w:sz w:val="24"/>
          <w:szCs w:val="24"/>
        </w:rPr>
        <w:t xml:space="preserve"> the catalytic performance of Zeolite X synthesized from locally sourced clay in the pyrolysis of waste polythene and polystyrene into valuable hydrocarbons.</w:t>
      </w:r>
    </w:p>
    <w:p w14:paraId="214A0BE0" w14:textId="26CD1F4C" w:rsidR="00D1360E" w:rsidRPr="00D1360E" w:rsidRDefault="00D1360E" w:rsidP="00D1360E">
      <w:pPr>
        <w:spacing w:after="0" w:line="240" w:lineRule="auto"/>
        <w:rPr>
          <w:rFonts w:ascii="Times New Roman" w:eastAsia="Calibri" w:hAnsi="Times New Roman" w:cs="Times New Roman"/>
          <w:b/>
          <w:bCs/>
          <w:sz w:val="24"/>
          <w:szCs w:val="24"/>
          <w:lang w:val="en-GB"/>
        </w:rPr>
      </w:pPr>
      <w:r w:rsidRPr="00D1360E">
        <w:rPr>
          <w:rFonts w:ascii="Times New Roman" w:eastAsia="Calibri" w:hAnsi="Times New Roman" w:cs="Times New Roman"/>
          <w:b/>
          <w:bCs/>
          <w:sz w:val="24"/>
          <w:szCs w:val="24"/>
        </w:rPr>
        <w:t>Materials and Methods</w:t>
      </w:r>
    </w:p>
    <w:p w14:paraId="60DEF3CE" w14:textId="77777777" w:rsidR="00D1360E" w:rsidRDefault="00D1360E" w:rsidP="00D1360E">
      <w:pPr>
        <w:spacing w:after="0" w:line="240" w:lineRule="auto"/>
        <w:jc w:val="both"/>
        <w:rPr>
          <w:rFonts w:ascii="Times New Roman" w:eastAsia="Times New Roman" w:hAnsi="Times New Roman" w:cs="Times New Roman"/>
          <w:b/>
          <w:sz w:val="24"/>
        </w:rPr>
      </w:pPr>
    </w:p>
    <w:p w14:paraId="2A6D6976" w14:textId="0015D6D2" w:rsidR="00D1360E" w:rsidRPr="00365A83" w:rsidRDefault="00D1360E" w:rsidP="00D1360E">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Plastics </w:t>
      </w:r>
    </w:p>
    <w:p w14:paraId="4273AAEF" w14:textId="0D8B550C" w:rsidR="00D1360E" w:rsidRDefault="00D1360E" w:rsidP="00D1360E">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Two different types of waste</w:t>
      </w:r>
      <w:r w:rsidRPr="00365A83">
        <w:rPr>
          <w:rFonts w:ascii="Times New Roman" w:eastAsia="Times New Roman" w:hAnsi="Times New Roman" w:cs="Times New Roman"/>
          <w:sz w:val="24"/>
        </w:rPr>
        <w:t xml:space="preserve"> plastics</w:t>
      </w:r>
      <w:r>
        <w:rPr>
          <w:rFonts w:ascii="Times New Roman" w:eastAsia="Times New Roman" w:hAnsi="Times New Roman" w:cs="Times New Roman"/>
          <w:sz w:val="24"/>
        </w:rPr>
        <w:t xml:space="preserve"> were considered for this study which are low density polythene (LDPE) and polystyrene (PS). They were identified by determining melting points. The decomposition patterns were done in a UW_MSE TA instruments TGA Q50 in a crucible with varied temperature. The waste polythene and polystyrene were collected from various dump sites within and outside the premises of the Federal University </w:t>
      </w:r>
      <w:proofErr w:type="spellStart"/>
      <w:r>
        <w:rPr>
          <w:rFonts w:ascii="Times New Roman" w:eastAsia="Times New Roman" w:hAnsi="Times New Roman" w:cs="Times New Roman"/>
          <w:sz w:val="24"/>
        </w:rPr>
        <w:t>Otuoke</w:t>
      </w:r>
      <w:proofErr w:type="spellEnd"/>
      <w:r>
        <w:rPr>
          <w:rFonts w:ascii="Times New Roman" w:eastAsia="Times New Roman" w:hAnsi="Times New Roman" w:cs="Times New Roman"/>
          <w:sz w:val="24"/>
        </w:rPr>
        <w:t>, Bayelsa State, Nigeria.</w:t>
      </w:r>
    </w:p>
    <w:p w14:paraId="1CC44309" w14:textId="23034C61" w:rsidR="00D1360E" w:rsidRPr="00365A83" w:rsidRDefault="00D1360E" w:rsidP="00D1360E">
      <w:pPr>
        <w:spacing w:line="480" w:lineRule="auto"/>
        <w:jc w:val="both"/>
        <w:rPr>
          <w:rFonts w:ascii="Times New Roman" w:eastAsia="Times New Roman" w:hAnsi="Times New Roman" w:cs="Times New Roman"/>
          <w:sz w:val="24"/>
        </w:rPr>
      </w:pPr>
      <w:r>
        <w:rPr>
          <w:noProof/>
        </w:rPr>
        <w:lastRenderedPageBreak/>
        <w:drawing>
          <wp:anchor distT="0" distB="0" distL="114300" distR="114300" simplePos="0" relativeHeight="251658240" behindDoc="0" locked="0" layoutInCell="1" allowOverlap="1" wp14:anchorId="7E4729F7" wp14:editId="7F4786DE">
            <wp:simplePos x="0" y="0"/>
            <wp:positionH relativeFrom="column">
              <wp:posOffset>0</wp:posOffset>
            </wp:positionH>
            <wp:positionV relativeFrom="paragraph">
              <wp:posOffset>0</wp:posOffset>
            </wp:positionV>
            <wp:extent cx="5760720" cy="3239770"/>
            <wp:effectExtent l="0" t="0" r="0" b="0"/>
            <wp:wrapThrough wrapText="bothSides">
              <wp:wrapPolygon edited="0">
                <wp:start x="0" y="0"/>
                <wp:lineTo x="0" y="21465"/>
                <wp:lineTo x="21500" y="21465"/>
                <wp:lineTo x="21500" y="0"/>
                <wp:lineTo x="0" y="0"/>
              </wp:wrapPolygon>
            </wp:wrapThrough>
            <wp:docPr id="624601281" name="Picture 1" descr="Aerial sliding view plastic dump at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rial sliding view plastic dump at out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anchor>
        </w:drawing>
      </w:r>
      <w:r w:rsidRPr="0003407E">
        <w:rPr>
          <w:rFonts w:ascii="Times New Roman" w:eastAsia="Times New Roman" w:hAnsi="Times New Roman" w:cs="Times New Roman"/>
          <w:b/>
          <w:sz w:val="24"/>
        </w:rPr>
        <w:t>Figure 1</w:t>
      </w:r>
      <w:r>
        <w:rPr>
          <w:rFonts w:ascii="Times New Roman" w:eastAsia="Times New Roman" w:hAnsi="Times New Roman" w:cs="Times New Roman"/>
          <w:sz w:val="24"/>
        </w:rPr>
        <w:t>: Plastics at dump site</w:t>
      </w:r>
    </w:p>
    <w:p w14:paraId="304C70A2" w14:textId="2788032F" w:rsidR="00D1360E" w:rsidRDefault="00D1360E" w:rsidP="00D1360E">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Clay</w:t>
      </w:r>
    </w:p>
    <w:p w14:paraId="7F89D1D0" w14:textId="77777777" w:rsidR="00D1360E" w:rsidRDefault="00D1360E" w:rsidP="00D1360E">
      <w:pPr>
        <w:spacing w:line="480" w:lineRule="auto"/>
        <w:jc w:val="both"/>
        <w:rPr>
          <w:rFonts w:ascii="Times New Roman" w:eastAsia="Times New Roman" w:hAnsi="Times New Roman" w:cs="Times New Roman"/>
          <w:sz w:val="24"/>
        </w:rPr>
      </w:pPr>
      <w:r w:rsidRPr="001B29D5">
        <w:rPr>
          <w:rFonts w:ascii="Times New Roman" w:eastAsia="Times New Roman" w:hAnsi="Times New Roman" w:cs="Times New Roman"/>
          <w:sz w:val="24"/>
        </w:rPr>
        <w:t xml:space="preserve">The clay samples were sourced from </w:t>
      </w:r>
      <w:proofErr w:type="spellStart"/>
      <w:r w:rsidRPr="001B29D5">
        <w:rPr>
          <w:rFonts w:ascii="Times New Roman" w:eastAsia="Times New Roman" w:hAnsi="Times New Roman" w:cs="Times New Roman"/>
          <w:sz w:val="24"/>
        </w:rPr>
        <w:t>Kono-Boue</w:t>
      </w:r>
      <w:proofErr w:type="spellEnd"/>
      <w:r w:rsidRPr="001B29D5">
        <w:rPr>
          <w:rFonts w:ascii="Times New Roman" w:eastAsia="Times New Roman" w:hAnsi="Times New Roman" w:cs="Times New Roman"/>
          <w:sz w:val="24"/>
        </w:rPr>
        <w:t xml:space="preserve"> Town, </w:t>
      </w:r>
      <w:proofErr w:type="spellStart"/>
      <w:r w:rsidRPr="001B29D5">
        <w:rPr>
          <w:rFonts w:ascii="Times New Roman" w:eastAsia="Times New Roman" w:hAnsi="Times New Roman" w:cs="Times New Roman"/>
          <w:sz w:val="24"/>
        </w:rPr>
        <w:t>Khana</w:t>
      </w:r>
      <w:proofErr w:type="spellEnd"/>
      <w:r w:rsidRPr="001B29D5">
        <w:rPr>
          <w:rFonts w:ascii="Times New Roman" w:eastAsia="Times New Roman" w:hAnsi="Times New Roman" w:cs="Times New Roman"/>
          <w:sz w:val="24"/>
        </w:rPr>
        <w:t xml:space="preserve"> Local Government of Rivers State, Nigeria</w:t>
      </w:r>
      <w:r>
        <w:rPr>
          <w:rFonts w:ascii="Times New Roman" w:eastAsia="Times New Roman" w:hAnsi="Times New Roman" w:cs="Times New Roman"/>
          <w:sz w:val="24"/>
        </w:rPr>
        <w:t>. Rivers State lies in the Niger Delta region of Nigeria,</w:t>
      </w:r>
      <w:r w:rsidRPr="001B29D5">
        <w:rPr>
          <w:rFonts w:ascii="Times New Roman" w:eastAsia="Times New Roman" w:hAnsi="Times New Roman" w:cs="Times New Roman"/>
          <w:sz w:val="24"/>
        </w:rPr>
        <w:t xml:space="preserve"> which is known for its diverse geological composition, rich in various minerals and natural resources, including clay deposits</w:t>
      </w:r>
      <w:r>
        <w:rPr>
          <w:rFonts w:ascii="Times New Roman" w:eastAsia="Times New Roman" w:hAnsi="Times New Roman" w:cs="Times New Roman"/>
          <w:sz w:val="24"/>
        </w:rPr>
        <w:t>.</w:t>
      </w:r>
    </w:p>
    <w:p w14:paraId="65430608" w14:textId="77777777" w:rsidR="00D1360E" w:rsidRDefault="00D1360E" w:rsidP="00D1360E">
      <w:pPr>
        <w:spacing w:line="480" w:lineRule="auto"/>
        <w:jc w:val="center"/>
        <w:rPr>
          <w:rFonts w:ascii="Times New Roman" w:eastAsia="Times New Roman" w:hAnsi="Times New Roman" w:cs="Times New Roman"/>
          <w:sz w:val="24"/>
        </w:rPr>
      </w:pPr>
      <w:r>
        <w:rPr>
          <w:noProof/>
        </w:rPr>
        <w:drawing>
          <wp:anchor distT="0" distB="0" distL="114300" distR="114300" simplePos="0" relativeHeight="251659264" behindDoc="0" locked="0" layoutInCell="1" allowOverlap="1" wp14:anchorId="2FCC60BE" wp14:editId="0F15A3EE">
            <wp:simplePos x="0" y="0"/>
            <wp:positionH relativeFrom="column">
              <wp:posOffset>981075</wp:posOffset>
            </wp:positionH>
            <wp:positionV relativeFrom="paragraph">
              <wp:posOffset>-4445</wp:posOffset>
            </wp:positionV>
            <wp:extent cx="3985146" cy="1852684"/>
            <wp:effectExtent l="0" t="0" r="0" b="0"/>
            <wp:wrapThrough wrapText="bothSides">
              <wp:wrapPolygon edited="0">
                <wp:start x="0" y="0"/>
                <wp:lineTo x="0" y="21326"/>
                <wp:lineTo x="21480" y="21326"/>
                <wp:lineTo x="21480" y="0"/>
                <wp:lineTo x="0" y="0"/>
              </wp:wrapPolygon>
            </wp:wrapThrough>
            <wp:docPr id="1421717097" name="Picture 4" descr="Understanding clay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rstanding clay so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5146" cy="1852684"/>
                    </a:xfrm>
                    <a:prstGeom prst="rect">
                      <a:avLst/>
                    </a:prstGeom>
                    <a:noFill/>
                    <a:ln>
                      <a:noFill/>
                    </a:ln>
                  </pic:spPr>
                </pic:pic>
              </a:graphicData>
            </a:graphic>
          </wp:anchor>
        </w:drawing>
      </w:r>
    </w:p>
    <w:p w14:paraId="6E20ADB6" w14:textId="77777777" w:rsidR="000F3CED" w:rsidRDefault="00D1360E" w:rsidP="00D1360E">
      <w:pPr>
        <w:spacing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18B3F5B0" w14:textId="77777777" w:rsidR="000F3CED" w:rsidRDefault="000F3CED" w:rsidP="00D1360E">
      <w:pPr>
        <w:spacing w:line="480" w:lineRule="auto"/>
        <w:jc w:val="both"/>
        <w:rPr>
          <w:rFonts w:ascii="Times New Roman" w:eastAsia="Times New Roman" w:hAnsi="Times New Roman" w:cs="Times New Roman"/>
          <w:b/>
          <w:sz w:val="24"/>
        </w:rPr>
      </w:pPr>
    </w:p>
    <w:p w14:paraId="507E017E" w14:textId="77777777" w:rsidR="000F3CED" w:rsidRDefault="000F3CED" w:rsidP="00D1360E">
      <w:pPr>
        <w:spacing w:line="480" w:lineRule="auto"/>
        <w:jc w:val="both"/>
        <w:rPr>
          <w:rFonts w:ascii="Times New Roman" w:eastAsia="Times New Roman" w:hAnsi="Times New Roman" w:cs="Times New Roman"/>
          <w:b/>
          <w:sz w:val="24"/>
        </w:rPr>
      </w:pPr>
    </w:p>
    <w:p w14:paraId="2280E313" w14:textId="77777777" w:rsidR="000F3CED" w:rsidRDefault="000F3CED" w:rsidP="000F3CED">
      <w:pPr>
        <w:spacing w:after="0" w:line="240" w:lineRule="auto"/>
        <w:jc w:val="both"/>
        <w:rPr>
          <w:rFonts w:ascii="Times New Roman" w:eastAsia="Times New Roman" w:hAnsi="Times New Roman" w:cs="Times New Roman"/>
          <w:b/>
          <w:sz w:val="24"/>
        </w:rPr>
      </w:pPr>
    </w:p>
    <w:p w14:paraId="574B4948" w14:textId="23E63576" w:rsidR="00D1360E" w:rsidRPr="000F3CED" w:rsidRDefault="000F3CED" w:rsidP="00D1360E">
      <w:pPr>
        <w:spacing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D1360E" w:rsidRPr="0003407E">
        <w:rPr>
          <w:rFonts w:ascii="Times New Roman" w:eastAsia="Times New Roman" w:hAnsi="Times New Roman" w:cs="Times New Roman"/>
          <w:b/>
          <w:sz w:val="24"/>
        </w:rPr>
        <w:t>Figure 2:</w:t>
      </w:r>
      <w:r w:rsidR="00D1360E">
        <w:rPr>
          <w:rFonts w:ascii="Times New Roman" w:eastAsia="Times New Roman" w:hAnsi="Times New Roman" w:cs="Times New Roman"/>
          <w:sz w:val="24"/>
        </w:rPr>
        <w:t xml:space="preserve"> Raw clay</w:t>
      </w:r>
    </w:p>
    <w:p w14:paraId="21EA08C3" w14:textId="77777777" w:rsidR="003C6E50" w:rsidRDefault="003C6E50" w:rsidP="003C6E50">
      <w:pPr>
        <w:spacing w:line="480" w:lineRule="auto"/>
        <w:jc w:val="both"/>
        <w:rPr>
          <w:rFonts w:ascii="Times New Roman" w:eastAsia="Times New Roman" w:hAnsi="Times New Roman" w:cs="Times New Roman"/>
          <w:sz w:val="24"/>
        </w:rPr>
      </w:pPr>
    </w:p>
    <w:p w14:paraId="1393B2A2" w14:textId="77777777" w:rsidR="003C6E50" w:rsidRDefault="003C6E50" w:rsidP="003C6E50">
      <w:pPr>
        <w:spacing w:line="480" w:lineRule="auto"/>
        <w:jc w:val="both"/>
        <w:rPr>
          <w:rFonts w:ascii="Times New Roman" w:eastAsia="Times New Roman" w:hAnsi="Times New Roman" w:cs="Times New Roman"/>
          <w:sz w:val="24"/>
        </w:rPr>
      </w:pPr>
    </w:p>
    <w:p w14:paraId="2F915352" w14:textId="75364C46" w:rsidR="003C6E50" w:rsidRDefault="003C6E50" w:rsidP="003C6E50">
      <w:pPr>
        <w:spacing w:after="0" w:line="240" w:lineRule="auto"/>
        <w:jc w:val="both"/>
        <w:rPr>
          <w:rFonts w:ascii="Times New Roman" w:eastAsia="Times New Roman" w:hAnsi="Times New Roman" w:cs="Times New Roman"/>
          <w:sz w:val="24"/>
        </w:rPr>
      </w:pPr>
      <w:r w:rsidRPr="00365A83">
        <w:rPr>
          <w:rFonts w:ascii="Times New Roman" w:eastAsia="Times New Roman" w:hAnsi="Times New Roman" w:cs="Times New Roman"/>
          <w:b/>
          <w:sz w:val="24"/>
        </w:rPr>
        <w:lastRenderedPageBreak/>
        <w:t>Clay</w:t>
      </w:r>
      <w:r>
        <w:rPr>
          <w:rFonts w:ascii="Times New Roman" w:eastAsia="Times New Roman" w:hAnsi="Times New Roman" w:cs="Times New Roman"/>
          <w:b/>
          <w:sz w:val="24"/>
        </w:rPr>
        <w:t xml:space="preserve"> samples</w:t>
      </w:r>
      <w:r w:rsidRPr="00365A83">
        <w:rPr>
          <w:rFonts w:ascii="Times New Roman" w:eastAsia="Times New Roman" w:hAnsi="Times New Roman" w:cs="Times New Roman"/>
          <w:b/>
          <w:sz w:val="24"/>
        </w:rPr>
        <w:t xml:space="preserve"> Pre-treatment</w:t>
      </w:r>
    </w:p>
    <w:p w14:paraId="777999A4" w14:textId="4CD32EA9" w:rsidR="003C6E50" w:rsidRDefault="003C6E50" w:rsidP="003C6E5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The synthesis of Zeolite X b</w:t>
      </w:r>
      <w:r>
        <w:rPr>
          <w:rFonts w:ascii="Times New Roman" w:eastAsia="Times New Roman" w:hAnsi="Times New Roman" w:cs="Times New Roman"/>
          <w:sz w:val="24"/>
        </w:rPr>
        <w:t xml:space="preserve">egan with pre-treatment of </w:t>
      </w:r>
      <w:proofErr w:type="spellStart"/>
      <w:r>
        <w:rPr>
          <w:rFonts w:ascii="Times New Roman" w:eastAsia="Times New Roman" w:hAnsi="Times New Roman" w:cs="Times New Roman"/>
          <w:sz w:val="24"/>
        </w:rPr>
        <w:t>Kono-Boue</w:t>
      </w:r>
      <w:proofErr w:type="spellEnd"/>
      <w:r w:rsidRPr="00365A83">
        <w:rPr>
          <w:rFonts w:ascii="Times New Roman" w:eastAsia="Times New Roman" w:hAnsi="Times New Roman" w:cs="Times New Roman"/>
          <w:sz w:val="24"/>
        </w:rPr>
        <w:t xml:space="preserve"> clay, which served as the raw material for the production of the aluminos</w:t>
      </w:r>
      <w:r>
        <w:rPr>
          <w:rFonts w:ascii="Times New Roman" w:eastAsia="Times New Roman" w:hAnsi="Times New Roman" w:cs="Times New Roman"/>
          <w:sz w:val="24"/>
        </w:rPr>
        <w:t>ilicate framework required for Z</w:t>
      </w:r>
      <w:r w:rsidRPr="00365A83">
        <w:rPr>
          <w:rFonts w:ascii="Times New Roman" w:eastAsia="Times New Roman" w:hAnsi="Times New Roman" w:cs="Times New Roman"/>
          <w:sz w:val="24"/>
        </w:rPr>
        <w:t>eolite formation. The clay was first pre-treated to remove impurities and improve its chemical composition. Initially, the clay was air-dried to reduce its moisture content, followed by drying at 100°C in an oven for 24 hours to ensure complete de</w:t>
      </w:r>
      <w:r>
        <w:rPr>
          <w:rFonts w:ascii="Times New Roman" w:eastAsia="Times New Roman" w:hAnsi="Times New Roman" w:cs="Times New Roman"/>
          <w:sz w:val="24"/>
        </w:rPr>
        <w:t>hydration. This step was important</w:t>
      </w:r>
      <w:r w:rsidRPr="00365A83">
        <w:rPr>
          <w:rFonts w:ascii="Times New Roman" w:eastAsia="Times New Roman" w:hAnsi="Times New Roman" w:cs="Times New Roman"/>
          <w:sz w:val="24"/>
        </w:rPr>
        <w:t xml:space="preserve"> for eliminating any excess water that could interfere with the subsequent reactions.</w:t>
      </w:r>
      <w:r w:rsidR="00C67559">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After drying, the clay was ground into a fine powder using a ball mill and sieved to achieve a uniform particle size of less than 75 microns. This fine powder allowed for better dispersion of the clay particles during the synthesis process. To further purify the clay and remove contaminants such as iron oxides and other metal impurities, the powdered clay was treated</w:t>
      </w:r>
      <w:r>
        <w:rPr>
          <w:rFonts w:ascii="Times New Roman" w:eastAsia="Times New Roman" w:hAnsi="Times New Roman" w:cs="Times New Roman"/>
          <w:sz w:val="24"/>
        </w:rPr>
        <w:t xml:space="preserve"> with different concentrations of Sodium hexametaphosphate solution followed by</w:t>
      </w:r>
      <w:r w:rsidRPr="00365A83">
        <w:rPr>
          <w:rFonts w:ascii="Times New Roman" w:eastAsia="Times New Roman" w:hAnsi="Times New Roman" w:cs="Times New Roman"/>
          <w:sz w:val="24"/>
        </w:rPr>
        <w:t xml:space="preserve"> 2</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 xml:space="preserve">M </w:t>
      </w:r>
      <w:proofErr w:type="spellStart"/>
      <w:r w:rsidRPr="00365A83">
        <w:rPr>
          <w:rFonts w:ascii="Times New Roman" w:eastAsia="Times New Roman" w:hAnsi="Times New Roman" w:cs="Times New Roman"/>
          <w:sz w:val="24"/>
        </w:rPr>
        <w:t>tetraoxosulphate</w:t>
      </w:r>
      <w:proofErr w:type="spellEnd"/>
      <w:r w:rsidRPr="00365A83">
        <w:rPr>
          <w:rFonts w:ascii="Times New Roman" w:eastAsia="Times New Roman" w:hAnsi="Times New Roman" w:cs="Times New Roman"/>
          <w:sz w:val="24"/>
        </w:rPr>
        <w:t xml:space="preserve"> (vi) acid (H</w:t>
      </w:r>
      <w:r w:rsidRPr="00365A83">
        <w:rPr>
          <w:rFonts w:ascii="Times New Roman" w:eastAsia="Times New Roman" w:hAnsi="Times New Roman" w:cs="Times New Roman"/>
          <w:sz w:val="24"/>
          <w:vertAlign w:val="subscript"/>
        </w:rPr>
        <w:t>2</w:t>
      </w:r>
      <w:r w:rsidRPr="00365A83">
        <w:rPr>
          <w:rFonts w:ascii="Times New Roman" w:eastAsia="Times New Roman" w:hAnsi="Times New Roman" w:cs="Times New Roman"/>
          <w:sz w:val="24"/>
        </w:rPr>
        <w:t>SO</w:t>
      </w:r>
      <w:r w:rsidRPr="00365A83">
        <w:rPr>
          <w:rFonts w:ascii="Times New Roman" w:eastAsia="Times New Roman" w:hAnsi="Times New Roman" w:cs="Times New Roman"/>
          <w:sz w:val="24"/>
          <w:vertAlign w:val="subscript"/>
        </w:rPr>
        <w:t>4</w:t>
      </w:r>
      <w:r w:rsidRPr="00365A83">
        <w:rPr>
          <w:rFonts w:ascii="Times New Roman" w:eastAsia="Times New Roman" w:hAnsi="Times New Roman" w:cs="Times New Roman"/>
          <w:sz w:val="24"/>
        </w:rPr>
        <w:t>). Acid treatment he</w:t>
      </w:r>
      <w:r>
        <w:rPr>
          <w:rFonts w:ascii="Times New Roman" w:eastAsia="Times New Roman" w:hAnsi="Times New Roman" w:cs="Times New Roman"/>
          <w:sz w:val="24"/>
        </w:rPr>
        <w:t>lps dissolve undesirable impurit</w:t>
      </w:r>
      <w:r w:rsidRPr="00365A83">
        <w:rPr>
          <w:rFonts w:ascii="Times New Roman" w:eastAsia="Times New Roman" w:hAnsi="Times New Roman" w:cs="Times New Roman"/>
          <w:sz w:val="24"/>
        </w:rPr>
        <w:t>ies that can affect the quality of the zeolite product. After acid treatment, the clay was thoroughly washed with deionized water to remove any residual acid and was then dried at 105</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for further use.</w:t>
      </w:r>
    </w:p>
    <w:p w14:paraId="0E30A38D" w14:textId="77777777" w:rsidR="003C6E50" w:rsidRPr="00365A83" w:rsidRDefault="003C6E50" w:rsidP="003C6E50">
      <w:pPr>
        <w:spacing w:after="0" w:line="240" w:lineRule="auto"/>
        <w:jc w:val="both"/>
        <w:rPr>
          <w:rFonts w:ascii="Times New Roman" w:eastAsia="Times New Roman" w:hAnsi="Times New Roman" w:cs="Times New Roman"/>
          <w:b/>
          <w:sz w:val="24"/>
        </w:rPr>
      </w:pPr>
      <w:r w:rsidRPr="00365A83">
        <w:rPr>
          <w:rFonts w:ascii="Times New Roman" w:eastAsia="Times New Roman" w:hAnsi="Times New Roman" w:cs="Times New Roman"/>
          <w:b/>
          <w:sz w:val="24"/>
        </w:rPr>
        <w:t>Filtration, Washing, and Drying</w:t>
      </w:r>
    </w:p>
    <w:p w14:paraId="3071DE0C" w14:textId="1345677B" w:rsidR="003C6E50" w:rsidRDefault="003C6E50" w:rsidP="003C6E50">
      <w:pPr>
        <w:spacing w:after="0"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After the hydr</w:t>
      </w:r>
      <w:r>
        <w:rPr>
          <w:rFonts w:ascii="Times New Roman" w:eastAsia="Times New Roman" w:hAnsi="Times New Roman" w:cs="Times New Roman"/>
          <w:sz w:val="24"/>
        </w:rPr>
        <w:t xml:space="preserve">othermal treatment, </w:t>
      </w:r>
      <w:r w:rsidRPr="00365A83">
        <w:rPr>
          <w:rFonts w:ascii="Times New Roman" w:eastAsia="Times New Roman" w:hAnsi="Times New Roman" w:cs="Times New Roman"/>
          <w:sz w:val="24"/>
        </w:rPr>
        <w:t>the solid product (crystalline Zeolite X) was recovered by filtration. The zeolite crystals were separated from the remaining solution and were washed several times with deionized water to remove any untreated sodium hydroxide or other impurities that may have formed during the synthesis process.</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The washing process continued until the pH of the wash water reached a neutral value, indicating that all residual</w:t>
      </w:r>
      <w:r>
        <w:rPr>
          <w:rFonts w:ascii="Times New Roman" w:eastAsia="Times New Roman" w:hAnsi="Times New Roman" w:cs="Times New Roman"/>
          <w:sz w:val="24"/>
        </w:rPr>
        <w:t xml:space="preserve"> alkali had been removed. Once the Z</w:t>
      </w:r>
      <w:r w:rsidRPr="00365A83">
        <w:rPr>
          <w:rFonts w:ascii="Times New Roman" w:eastAsia="Times New Roman" w:hAnsi="Times New Roman" w:cs="Times New Roman"/>
          <w:sz w:val="24"/>
        </w:rPr>
        <w:t>eolite was thoroughly washed, it was dried at 110°C for 12 hours to remove any remaining moist</w:t>
      </w:r>
      <w:r>
        <w:rPr>
          <w:rFonts w:ascii="Times New Roman" w:eastAsia="Times New Roman" w:hAnsi="Times New Roman" w:cs="Times New Roman"/>
          <w:sz w:val="24"/>
        </w:rPr>
        <w:t xml:space="preserve">ure. </w:t>
      </w:r>
    </w:p>
    <w:p w14:paraId="567527ED" w14:textId="77777777" w:rsidR="003C6E50" w:rsidRDefault="003C6E50" w:rsidP="003C6E50">
      <w:pPr>
        <w:spacing w:after="0" w:line="240" w:lineRule="auto"/>
        <w:jc w:val="both"/>
        <w:rPr>
          <w:rFonts w:ascii="Times New Roman" w:eastAsia="Times New Roman" w:hAnsi="Times New Roman" w:cs="Times New Roman"/>
          <w:sz w:val="24"/>
        </w:rPr>
      </w:pPr>
    </w:p>
    <w:p w14:paraId="4C9DE811" w14:textId="77777777" w:rsidR="003C6E50" w:rsidRDefault="003C6E50" w:rsidP="003C6E50">
      <w:pPr>
        <w:spacing w:after="0" w:line="240" w:lineRule="auto"/>
        <w:jc w:val="both"/>
        <w:rPr>
          <w:rFonts w:ascii="Times New Roman" w:eastAsia="Times New Roman" w:hAnsi="Times New Roman" w:cs="Times New Roman"/>
          <w:b/>
          <w:sz w:val="24"/>
        </w:rPr>
      </w:pPr>
    </w:p>
    <w:p w14:paraId="0BA8312A" w14:textId="77777777" w:rsidR="003C6E50" w:rsidRDefault="003C6E50" w:rsidP="003C6E50">
      <w:pPr>
        <w:spacing w:after="0" w:line="240" w:lineRule="auto"/>
        <w:jc w:val="both"/>
        <w:rPr>
          <w:rFonts w:ascii="Times New Roman" w:eastAsia="Times New Roman" w:hAnsi="Times New Roman" w:cs="Times New Roman"/>
          <w:b/>
          <w:sz w:val="24"/>
        </w:rPr>
      </w:pPr>
    </w:p>
    <w:p w14:paraId="240673FF" w14:textId="60DCA4B9" w:rsidR="003C6E50" w:rsidRPr="003C6E50" w:rsidRDefault="003C6E50" w:rsidP="003C6E5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Beneficiation of the pre-treatment clay</w:t>
      </w:r>
    </w:p>
    <w:p w14:paraId="269CC532" w14:textId="184FF484" w:rsidR="003C6E50" w:rsidRPr="00365A83" w:rsidRDefault="003C6E50" w:rsidP="003C6E5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lastRenderedPageBreak/>
        <w:t>100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g of raw sieved clay was weighed and dispersed in 100ml (2.5 w/v, 2.0 w/v and 1.5 w/v) sodium hexametaphosphate solution respectively. The mixtures were stirred and allowed to stand for three days. The solutions were separated into three layers; the supernatant at the top followed by the pure clay and sand at the bottom. The supernatant liquids were decanted and the clay was separated from the sand by sieving with the 45µm mesh. The separated pure clay was transferred in a crucible and placed in an oven to dry at 110</w:t>
      </w:r>
      <w:r w:rsidRPr="00365A83">
        <w:rPr>
          <w:rFonts w:ascii="Times New Roman" w:eastAsia="Times New Roman" w:hAnsi="Times New Roman" w:cs="Times New Roman"/>
          <w:sz w:val="24"/>
          <w:vertAlign w:val="superscript"/>
        </w:rPr>
        <w:t>0</w:t>
      </w:r>
      <w:r w:rsidRPr="00365A83">
        <w:rPr>
          <w:rFonts w:ascii="Times New Roman" w:eastAsia="Times New Roman" w:hAnsi="Times New Roman" w:cs="Times New Roman"/>
          <w:sz w:val="24"/>
        </w:rPr>
        <w:t>C for 48 hours. The dried clay was later placed in a</w:t>
      </w:r>
      <w:r>
        <w:rPr>
          <w:rFonts w:ascii="Times New Roman" w:eastAsia="Times New Roman" w:hAnsi="Times New Roman" w:cs="Times New Roman"/>
          <w:sz w:val="24"/>
        </w:rPr>
        <w:t xml:space="preserve"> desiccator</w:t>
      </w:r>
      <w:r w:rsidRPr="00365A83">
        <w:rPr>
          <w:rFonts w:ascii="Times New Roman" w:eastAsia="Times New Roman" w:hAnsi="Times New Roman" w:cs="Times New Roman"/>
          <w:sz w:val="24"/>
        </w:rPr>
        <w:t xml:space="preserve"> to cool.</w:t>
      </w:r>
    </w:p>
    <w:p w14:paraId="6745D48C" w14:textId="64F1D6DD" w:rsidR="003C6E50" w:rsidRDefault="003C6E50" w:rsidP="003C6E50">
      <w:pPr>
        <w:spacing w:after="0" w:line="240" w:lineRule="auto"/>
        <w:jc w:val="both"/>
        <w:rPr>
          <w:rFonts w:ascii="Times New Roman" w:eastAsia="Times New Roman" w:hAnsi="Times New Roman" w:cs="Times New Roman"/>
          <w:b/>
          <w:sz w:val="24"/>
        </w:rPr>
      </w:pPr>
      <w:proofErr w:type="spellStart"/>
      <w:r>
        <w:rPr>
          <w:rFonts w:ascii="Times New Roman" w:eastAsia="Times New Roman" w:hAnsi="Times New Roman" w:cs="Times New Roman"/>
          <w:b/>
          <w:sz w:val="24"/>
        </w:rPr>
        <w:t>Zeolitazation</w:t>
      </w:r>
      <w:proofErr w:type="spellEnd"/>
    </w:p>
    <w:p w14:paraId="7CF7E056" w14:textId="21116A75" w:rsidR="003C6E50" w:rsidRPr="004119CB" w:rsidRDefault="003C6E50" w:rsidP="003C6E50">
      <w:pPr>
        <w:spacing w:line="480" w:lineRule="auto"/>
        <w:jc w:val="both"/>
        <w:rPr>
          <w:rFonts w:ascii="Times New Roman" w:eastAsia="Times New Roman" w:hAnsi="Times New Roman" w:cs="Times New Roman"/>
          <w:b/>
          <w:sz w:val="24"/>
        </w:rPr>
      </w:pPr>
      <w:r w:rsidRPr="00365A83">
        <w:rPr>
          <w:rFonts w:ascii="Times New Roman" w:eastAsia="Times New Roman" w:hAnsi="Times New Roman" w:cs="Times New Roman"/>
          <w:sz w:val="24"/>
        </w:rPr>
        <w:t>40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g of the beneficiated clay (metakaolin) was weighed and dissolved in 500</w:t>
      </w:r>
      <w:r w:rsidR="00C67559">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 xml:space="preserve">ml 2M </w:t>
      </w:r>
      <w:proofErr w:type="spellStart"/>
      <w:r w:rsidRPr="00365A83">
        <w:rPr>
          <w:rFonts w:ascii="Times New Roman" w:eastAsia="Times New Roman" w:hAnsi="Times New Roman" w:cs="Times New Roman"/>
          <w:sz w:val="24"/>
        </w:rPr>
        <w:t>tetraoxosulphate</w:t>
      </w:r>
      <w:proofErr w:type="spellEnd"/>
      <w:r w:rsidRPr="00365A83">
        <w:rPr>
          <w:rFonts w:ascii="Times New Roman" w:eastAsia="Times New Roman" w:hAnsi="Times New Roman" w:cs="Times New Roman"/>
          <w:sz w:val="24"/>
        </w:rPr>
        <w:t>(vi) acid (H</w:t>
      </w:r>
      <w:r w:rsidRPr="00365A83">
        <w:rPr>
          <w:rFonts w:ascii="Times New Roman" w:eastAsia="Times New Roman" w:hAnsi="Times New Roman" w:cs="Times New Roman"/>
          <w:sz w:val="24"/>
          <w:vertAlign w:val="subscript"/>
        </w:rPr>
        <w:t>2</w:t>
      </w:r>
      <w:r w:rsidRPr="00365A83">
        <w:rPr>
          <w:rFonts w:ascii="Times New Roman" w:eastAsia="Times New Roman" w:hAnsi="Times New Roman" w:cs="Times New Roman"/>
          <w:sz w:val="24"/>
        </w:rPr>
        <w:t>SO</w:t>
      </w:r>
      <w:r w:rsidRPr="00365A83">
        <w:rPr>
          <w:rFonts w:ascii="Times New Roman" w:eastAsia="Times New Roman" w:hAnsi="Times New Roman" w:cs="Times New Roman"/>
          <w:sz w:val="24"/>
          <w:vertAlign w:val="subscript"/>
        </w:rPr>
        <w:t>4</w:t>
      </w:r>
      <w:r w:rsidRPr="00365A83">
        <w:rPr>
          <w:rFonts w:ascii="Times New Roman" w:eastAsia="Times New Roman" w:hAnsi="Times New Roman" w:cs="Times New Roman"/>
          <w:sz w:val="24"/>
        </w:rPr>
        <w:t>). The mixture was stirred with the magnetic stirrer at 80</w:t>
      </w:r>
      <w:r w:rsidR="00C67559">
        <w:rPr>
          <w:rFonts w:ascii="Times New Roman" w:eastAsia="Times New Roman" w:hAnsi="Times New Roman" w:cs="Times New Roman"/>
          <w:sz w:val="24"/>
        </w:rPr>
        <w:t xml:space="preserve"> </w:t>
      </w:r>
      <w:proofErr w:type="spellStart"/>
      <w:r w:rsidR="00C67559">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w:t>
      </w:r>
      <w:proofErr w:type="spellEnd"/>
      <w:r w:rsidRPr="00365A83">
        <w:rPr>
          <w:rFonts w:ascii="Times New Roman" w:eastAsia="Times New Roman" w:hAnsi="Times New Roman" w:cs="Times New Roman"/>
          <w:sz w:val="24"/>
        </w:rPr>
        <w:t xml:space="preserve"> for 4 hours. The resulting mixture was allowed to cool and filtered through the filter paper. The residue was transferred into an evaporating dish and dried in an oven overnight at </w:t>
      </w:r>
      <w:r>
        <w:rPr>
          <w:rFonts w:ascii="Times New Roman" w:eastAsia="Times New Roman" w:hAnsi="Times New Roman" w:cs="Times New Roman"/>
          <w:sz w:val="24"/>
        </w:rPr>
        <w:t>100</w:t>
      </w:r>
      <w:r w:rsidR="00C67559">
        <w:rPr>
          <w:rFonts w:ascii="Times New Roman" w:eastAsia="Times New Roman" w:hAnsi="Times New Roman" w:cs="Times New Roman"/>
          <w:sz w:val="24"/>
        </w:rPr>
        <w:t xml:space="preserve"> </w:t>
      </w:r>
      <w:proofErr w:type="spellStart"/>
      <w:r w:rsidR="00C67559">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w:t>
      </w:r>
      <w:proofErr w:type="spellEnd"/>
      <w:r w:rsidR="00C67559">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The dried clay (Zeolite) was mixed with 48g of the sodium hydroxide (NaOH) pellets. The mixture was then ball milled at 300rpm for 30 minutes to obta</w:t>
      </w:r>
      <w:r>
        <w:rPr>
          <w:rFonts w:ascii="Times New Roman" w:eastAsia="Times New Roman" w:hAnsi="Times New Roman" w:cs="Times New Roman"/>
          <w:sz w:val="24"/>
        </w:rPr>
        <w:t>in a homogenous fusion of solid</w:t>
      </w:r>
    </w:p>
    <w:p w14:paraId="4C664F82" w14:textId="141EABC8" w:rsidR="003C6E50" w:rsidRPr="003508FB" w:rsidRDefault="003C6E50" w:rsidP="003C6E50">
      <w:pPr>
        <w:spacing w:after="0" w:line="240" w:lineRule="auto"/>
        <w:jc w:val="both"/>
        <w:rPr>
          <w:rFonts w:ascii="Times New Roman" w:eastAsia="Times New Roman" w:hAnsi="Times New Roman" w:cs="Times New Roman"/>
          <w:b/>
          <w:sz w:val="24"/>
        </w:rPr>
      </w:pPr>
      <w:r w:rsidRPr="003508FB">
        <w:rPr>
          <w:rFonts w:ascii="Times New Roman" w:eastAsia="Times New Roman" w:hAnsi="Times New Roman" w:cs="Times New Roman"/>
          <w:b/>
          <w:sz w:val="24"/>
        </w:rPr>
        <w:t>Calcination of Zeolite X catalyst</w:t>
      </w:r>
    </w:p>
    <w:p w14:paraId="384143C7" w14:textId="7C9F31B7" w:rsidR="003C6E50" w:rsidRPr="00365A83" w:rsidRDefault="003C6E50" w:rsidP="003C6E50">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Zeolite X was subjected to calcinations at a temperature of 500 C for 6 hours in a muffle furnace to improve the crystallinity and stability of the Zeolite </w:t>
      </w:r>
      <w:r w:rsidR="00C67559">
        <w:rPr>
          <w:rFonts w:ascii="Times New Roman" w:eastAsia="Times New Roman" w:hAnsi="Times New Roman" w:cs="Times New Roman"/>
          <w:sz w:val="24"/>
        </w:rPr>
        <w:t>materials. The</w:t>
      </w:r>
      <w:r>
        <w:rPr>
          <w:rFonts w:ascii="Times New Roman" w:eastAsia="Times New Roman" w:hAnsi="Times New Roman" w:cs="Times New Roman"/>
          <w:sz w:val="24"/>
        </w:rPr>
        <w:t xml:space="preserve"> high temperature during calcinations helped to remove any residual organic materials or unreacted precursors that may been present in the Zeolite.</w:t>
      </w:r>
      <w:r w:rsidR="00C6755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The calcined solid was then mixed with 300ml distilled </w:t>
      </w:r>
      <w:r w:rsidR="00C67559">
        <w:rPr>
          <w:rFonts w:ascii="Times New Roman" w:eastAsia="Times New Roman" w:hAnsi="Times New Roman" w:cs="Times New Roman"/>
          <w:sz w:val="24"/>
        </w:rPr>
        <w:t xml:space="preserve">water, cured </w:t>
      </w:r>
      <w:r>
        <w:rPr>
          <w:rFonts w:ascii="Times New Roman" w:eastAsia="Times New Roman" w:hAnsi="Times New Roman" w:cs="Times New Roman"/>
          <w:sz w:val="24"/>
        </w:rPr>
        <w:t xml:space="preserve">(stirred at room temperature) for 24 hours and filtered with several times washing with distilled water to obtain a neutral pH and oven dried at 100 </w:t>
      </w:r>
      <w:proofErr w:type="spellStart"/>
      <w:r w:rsidR="00D0213D" w:rsidRPr="00D0213D">
        <w:rPr>
          <w:rFonts w:ascii="Times New Roman" w:eastAsia="Times New Roman" w:hAnsi="Times New Roman" w:cs="Times New Roman"/>
          <w:sz w:val="24"/>
          <w:vertAlign w:val="superscript"/>
        </w:rPr>
        <w:t>o</w:t>
      </w:r>
      <w:r>
        <w:rPr>
          <w:rFonts w:ascii="Times New Roman" w:eastAsia="Times New Roman" w:hAnsi="Times New Roman" w:cs="Times New Roman"/>
          <w:sz w:val="24"/>
        </w:rPr>
        <w:t>C</w:t>
      </w:r>
      <w:proofErr w:type="spellEnd"/>
      <w:r>
        <w:rPr>
          <w:rFonts w:ascii="Times New Roman" w:eastAsia="Times New Roman" w:hAnsi="Times New Roman" w:cs="Times New Roman"/>
          <w:sz w:val="24"/>
        </w:rPr>
        <w:t xml:space="preserve"> overnight.</w:t>
      </w:r>
    </w:p>
    <w:p w14:paraId="275BAF2E" w14:textId="7BAF6845" w:rsidR="003C6E50" w:rsidRPr="003C6E50" w:rsidRDefault="003C6E50" w:rsidP="003C6E50">
      <w:pPr>
        <w:spacing w:line="480" w:lineRule="auto"/>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anchor distT="0" distB="0" distL="114300" distR="114300" simplePos="0" relativeHeight="251660288" behindDoc="0" locked="0" layoutInCell="1" allowOverlap="1" wp14:anchorId="035C317C" wp14:editId="43826026">
            <wp:simplePos x="0" y="0"/>
            <wp:positionH relativeFrom="column">
              <wp:posOffset>0</wp:posOffset>
            </wp:positionH>
            <wp:positionV relativeFrom="paragraph">
              <wp:posOffset>0</wp:posOffset>
            </wp:positionV>
            <wp:extent cx="5935980" cy="3078480"/>
            <wp:effectExtent l="0" t="0" r="7620" b="7620"/>
            <wp:wrapThrough wrapText="bothSides">
              <wp:wrapPolygon edited="0">
                <wp:start x="0" y="0"/>
                <wp:lineTo x="0" y="21520"/>
                <wp:lineTo x="21558" y="21520"/>
                <wp:lineTo x="21558" y="0"/>
                <wp:lineTo x="0" y="0"/>
              </wp:wrapPolygon>
            </wp:wrapThrough>
            <wp:docPr id="2306072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3078480"/>
                    </a:xfrm>
                    <a:prstGeom prst="rect">
                      <a:avLst/>
                    </a:prstGeom>
                    <a:noFill/>
                    <a:ln>
                      <a:noFill/>
                    </a:ln>
                  </pic:spPr>
                </pic:pic>
              </a:graphicData>
            </a:graphic>
          </wp:anchor>
        </w:drawing>
      </w:r>
      <w:r>
        <w:rPr>
          <w:rFonts w:ascii="Times New Roman" w:eastAsia="Times New Roman" w:hAnsi="Times New Roman" w:cs="Times New Roman"/>
          <w:b/>
          <w:sz w:val="24"/>
        </w:rPr>
        <w:t>Figure 3:</w:t>
      </w:r>
      <w:r w:rsidRPr="003C6E50">
        <w:rPr>
          <w:rFonts w:ascii="Times New Roman" w:eastAsia="Times New Roman" w:hAnsi="Times New Roman" w:cs="Times New Roman"/>
          <w:bCs/>
          <w:sz w:val="24"/>
        </w:rPr>
        <w:t xml:space="preserve"> Calcined Zeolite X</w:t>
      </w:r>
    </w:p>
    <w:p w14:paraId="41AC2867" w14:textId="040F1333" w:rsidR="002B1698" w:rsidRDefault="002B1698" w:rsidP="002B169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X-Ray Diffraction (XRD) Analysis</w:t>
      </w:r>
    </w:p>
    <w:p w14:paraId="37AD4B5B" w14:textId="0126D8F8" w:rsidR="003C6E50" w:rsidRDefault="002B1698" w:rsidP="002B1698">
      <w:pPr>
        <w:spacing w:line="480" w:lineRule="auto"/>
        <w:jc w:val="both"/>
        <w:rPr>
          <w:rFonts w:ascii="Times New Roman" w:eastAsia="Times New Roman" w:hAnsi="Times New Roman" w:cs="Times New Roman"/>
          <w:sz w:val="24"/>
        </w:rPr>
      </w:pPr>
      <w:r w:rsidRPr="001D24E2">
        <w:rPr>
          <w:rFonts w:ascii="Times New Roman" w:eastAsia="Times New Roman" w:hAnsi="Times New Roman" w:cs="Times New Roman"/>
          <w:sz w:val="24"/>
        </w:rPr>
        <w:t>X-Ray Diffraction was used to determine the crystalline structure of the purified clay as well as the synthesized Zeolite Powdered samples were pelletized and subsequently sieved to 0.07</w:t>
      </w:r>
      <w:r>
        <w:rPr>
          <w:rFonts w:ascii="Times New Roman" w:eastAsia="Times New Roman" w:hAnsi="Times New Roman" w:cs="Times New Roman"/>
          <w:sz w:val="24"/>
        </w:rPr>
        <w:t xml:space="preserve"> </w:t>
      </w:r>
      <w:r w:rsidRPr="001D24E2">
        <w:rPr>
          <w:rFonts w:ascii="Times New Roman" w:eastAsia="Times New Roman" w:hAnsi="Times New Roman" w:cs="Times New Roman"/>
          <w:sz w:val="24"/>
        </w:rPr>
        <w:t>mm.</w:t>
      </w:r>
      <w:r>
        <w:rPr>
          <w:rFonts w:ascii="Times New Roman" w:eastAsia="Times New Roman" w:hAnsi="Times New Roman" w:cs="Times New Roman"/>
          <w:sz w:val="24"/>
        </w:rPr>
        <w:t xml:space="preserve"> </w:t>
      </w:r>
      <w:r w:rsidRPr="001D24E2">
        <w:rPr>
          <w:rFonts w:ascii="Times New Roman" w:eastAsia="Times New Roman" w:hAnsi="Times New Roman" w:cs="Times New Roman"/>
          <w:sz w:val="24"/>
        </w:rPr>
        <w:t>The samples were</w:t>
      </w:r>
      <w:r>
        <w:rPr>
          <w:rFonts w:ascii="Times New Roman" w:eastAsia="Times New Roman" w:hAnsi="Times New Roman" w:cs="Times New Roman"/>
          <w:sz w:val="24"/>
        </w:rPr>
        <w:t xml:space="preserve"> </w:t>
      </w:r>
      <w:r w:rsidRPr="001D24E2">
        <w:rPr>
          <w:rFonts w:ascii="Times New Roman" w:eastAsia="Times New Roman" w:hAnsi="Times New Roman" w:cs="Times New Roman"/>
          <w:sz w:val="24"/>
        </w:rPr>
        <w:t>further compacted and run through the Rigaku D/Max-111C diffractometer.</w:t>
      </w:r>
    </w:p>
    <w:p w14:paraId="54AAF516" w14:textId="3D8920C3" w:rsidR="00682A1A" w:rsidRDefault="00682A1A" w:rsidP="00682A1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Scanning Electron Microscopy (SEM) Analysis</w:t>
      </w:r>
    </w:p>
    <w:p w14:paraId="5998D870" w14:textId="64DF7F43" w:rsidR="00682A1A" w:rsidRPr="005E2CB3" w:rsidRDefault="00682A1A" w:rsidP="00682A1A">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Scanning Electron Micro</w:t>
      </w:r>
      <w:r w:rsidRPr="00FA7BED">
        <w:rPr>
          <w:rFonts w:ascii="Times New Roman" w:eastAsia="Times New Roman" w:hAnsi="Times New Roman" w:cs="Times New Roman"/>
          <w:sz w:val="24"/>
        </w:rPr>
        <w:t>scopy was used to determine the morphological, quantitative and qualitative of the purifie</w:t>
      </w:r>
      <w:r>
        <w:rPr>
          <w:rFonts w:ascii="Times New Roman" w:eastAsia="Times New Roman" w:hAnsi="Times New Roman" w:cs="Times New Roman"/>
          <w:sz w:val="24"/>
        </w:rPr>
        <w:t>d clay and the synthesized Zeoli</w:t>
      </w:r>
      <w:r w:rsidRPr="00FA7BED">
        <w:rPr>
          <w:rFonts w:ascii="Times New Roman" w:eastAsia="Times New Roman" w:hAnsi="Times New Roman" w:cs="Times New Roman"/>
          <w:sz w:val="24"/>
        </w:rPr>
        <w:t>te The clay samples were carried out using SEM Model JEOL 766 F. The Mineral Analysis</w:t>
      </w:r>
      <w:r>
        <w:rPr>
          <w:rFonts w:ascii="Times New Roman" w:eastAsia="Times New Roman" w:hAnsi="Times New Roman" w:cs="Times New Roman"/>
          <w:b/>
          <w:sz w:val="24"/>
        </w:rPr>
        <w:t xml:space="preserve">   of </w:t>
      </w:r>
      <w:r>
        <w:rPr>
          <w:rFonts w:ascii="Times New Roman" w:eastAsia="Times New Roman" w:hAnsi="Times New Roman" w:cs="Times New Roman"/>
          <w:sz w:val="24"/>
        </w:rPr>
        <w:t>the purified clay and Zeoli</w:t>
      </w:r>
      <w:r w:rsidRPr="00FD316C">
        <w:rPr>
          <w:rFonts w:ascii="Times New Roman" w:eastAsia="Times New Roman" w:hAnsi="Times New Roman" w:cs="Times New Roman"/>
          <w:sz w:val="24"/>
        </w:rPr>
        <w:t>te X were conducted in two stages. All the samples were</w:t>
      </w:r>
      <w:r w:rsidRPr="00FA7BED">
        <w:rPr>
          <w:rFonts w:ascii="Times New Roman" w:eastAsia="Times New Roman" w:hAnsi="Times New Roman" w:cs="Times New Roman"/>
          <w:sz w:val="24"/>
        </w:rPr>
        <w:t xml:space="preserve"> carbon coated to make the minerals surface conductive.</w:t>
      </w:r>
      <w:r w:rsidRPr="00FD316C">
        <w:rPr>
          <w:rFonts w:ascii="Times New Roman" w:eastAsia="Times New Roman" w:hAnsi="Times New Roman" w:cs="Times New Roman"/>
          <w:sz w:val="24"/>
        </w:rPr>
        <w:t xml:space="preserve"> In the first stage, crushed carbon coated minerals were examined directly with SEM without polishing. The second stage was to identify the mineral phases present within the</w:t>
      </w:r>
      <w:r>
        <w:rPr>
          <w:rFonts w:ascii="Times New Roman" w:eastAsia="Times New Roman" w:hAnsi="Times New Roman" w:cs="Times New Roman"/>
          <w:sz w:val="24"/>
        </w:rPr>
        <w:t xml:space="preserve"> samples.</w:t>
      </w:r>
    </w:p>
    <w:p w14:paraId="08F7CA23" w14:textId="1B56E017" w:rsidR="00F82834" w:rsidRPr="00365A83" w:rsidRDefault="00F82834" w:rsidP="00F82834">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Pre-treatment of Waste Plastics (Polythene and Polystyrene) </w:t>
      </w:r>
    </w:p>
    <w:p w14:paraId="25125B76" w14:textId="427148C7" w:rsidR="00F82834" w:rsidRPr="00365A83" w:rsidRDefault="00F82834" w:rsidP="00F82834">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The first stage in this process was the c</w:t>
      </w:r>
      <w:r>
        <w:rPr>
          <w:rFonts w:ascii="Times New Roman" w:eastAsia="Times New Roman" w:hAnsi="Times New Roman" w:cs="Times New Roman"/>
          <w:sz w:val="24"/>
        </w:rPr>
        <w:t>ollection and sorting of</w:t>
      </w:r>
      <w:r w:rsidRPr="00365A83">
        <w:rPr>
          <w:rFonts w:ascii="Times New Roman" w:eastAsia="Times New Roman" w:hAnsi="Times New Roman" w:cs="Times New Roman"/>
          <w:sz w:val="24"/>
        </w:rPr>
        <w:t xml:space="preserve"> waste</w:t>
      </w:r>
      <w:r>
        <w:rPr>
          <w:rFonts w:ascii="Times New Roman" w:eastAsia="Times New Roman" w:hAnsi="Times New Roman" w:cs="Times New Roman"/>
          <w:sz w:val="24"/>
        </w:rPr>
        <w:t xml:space="preserve"> polythene and polystyrene</w:t>
      </w:r>
      <w:r w:rsidRPr="00365A83">
        <w:rPr>
          <w:rFonts w:ascii="Times New Roman" w:eastAsia="Times New Roman" w:hAnsi="Times New Roman" w:cs="Times New Roman"/>
          <w:sz w:val="24"/>
        </w:rPr>
        <w:t>, as shown in Fig 3. Different types of plastics,</w:t>
      </w:r>
      <w:r>
        <w:rPr>
          <w:rFonts w:ascii="Times New Roman" w:eastAsia="Times New Roman" w:hAnsi="Times New Roman" w:cs="Times New Roman"/>
          <w:sz w:val="24"/>
        </w:rPr>
        <w:t xml:space="preserve"> such as polythene (PE), and polystyrene (PS)</w:t>
      </w:r>
      <w:r w:rsidRPr="00365A83">
        <w:rPr>
          <w:rFonts w:ascii="Times New Roman" w:eastAsia="Times New Roman" w:hAnsi="Times New Roman" w:cs="Times New Roman"/>
          <w:sz w:val="24"/>
        </w:rPr>
        <w:t xml:space="preserve"> were </w:t>
      </w:r>
      <w:r w:rsidRPr="00365A83">
        <w:rPr>
          <w:rFonts w:ascii="Times New Roman" w:eastAsia="Times New Roman" w:hAnsi="Times New Roman" w:cs="Times New Roman"/>
          <w:sz w:val="24"/>
        </w:rPr>
        <w:lastRenderedPageBreak/>
        <w:t>collected from</w:t>
      </w:r>
      <w:r>
        <w:rPr>
          <w:rFonts w:ascii="Times New Roman" w:eastAsia="Times New Roman" w:hAnsi="Times New Roman" w:cs="Times New Roman"/>
          <w:sz w:val="24"/>
        </w:rPr>
        <w:t xml:space="preserve"> refuse dumps in and around Federal University </w:t>
      </w:r>
      <w:proofErr w:type="spellStart"/>
      <w:r>
        <w:rPr>
          <w:rFonts w:ascii="Times New Roman" w:eastAsia="Times New Roman" w:hAnsi="Times New Roman" w:cs="Times New Roman"/>
          <w:sz w:val="24"/>
        </w:rPr>
        <w:t>Otuoke</w:t>
      </w:r>
      <w:proofErr w:type="spellEnd"/>
      <w:r>
        <w:rPr>
          <w:rFonts w:ascii="Times New Roman" w:eastAsia="Times New Roman" w:hAnsi="Times New Roman" w:cs="Times New Roman"/>
          <w:sz w:val="24"/>
        </w:rPr>
        <w:t>. The waste plastics were</w:t>
      </w:r>
      <w:r w:rsidRPr="00365A83">
        <w:rPr>
          <w:rFonts w:ascii="Times New Roman" w:eastAsia="Times New Roman" w:hAnsi="Times New Roman" w:cs="Times New Roman"/>
          <w:sz w:val="24"/>
        </w:rPr>
        <w:t xml:space="preserve"> primarily sourced from </w:t>
      </w:r>
      <w:r>
        <w:rPr>
          <w:rFonts w:ascii="Times New Roman" w:eastAsia="Times New Roman" w:hAnsi="Times New Roman" w:cs="Times New Roman"/>
          <w:sz w:val="24"/>
        </w:rPr>
        <w:t xml:space="preserve">food </w:t>
      </w:r>
      <w:r w:rsidRPr="00365A83">
        <w:rPr>
          <w:rFonts w:ascii="Times New Roman" w:eastAsia="Times New Roman" w:hAnsi="Times New Roman" w:cs="Times New Roman"/>
          <w:sz w:val="24"/>
        </w:rPr>
        <w:t>packaging materials</w:t>
      </w:r>
      <w:r>
        <w:rPr>
          <w:rFonts w:ascii="Times New Roman" w:eastAsia="Times New Roman" w:hAnsi="Times New Roman" w:cs="Times New Roman"/>
          <w:sz w:val="24"/>
        </w:rPr>
        <w:t xml:space="preserve"> and pure water sachets</w:t>
      </w:r>
      <w:r w:rsidRPr="00365A83">
        <w:rPr>
          <w:rFonts w:ascii="Times New Roman" w:eastAsia="Times New Roman" w:hAnsi="Times New Roman" w:cs="Times New Roman"/>
          <w:sz w:val="24"/>
        </w:rPr>
        <w:t xml:space="preserve"> disposed of</w:t>
      </w:r>
      <w:r>
        <w:rPr>
          <w:rFonts w:ascii="Times New Roman" w:eastAsia="Times New Roman" w:hAnsi="Times New Roman" w:cs="Times New Roman"/>
          <w:sz w:val="24"/>
        </w:rPr>
        <w:t>.</w:t>
      </w:r>
      <w:r w:rsidRPr="00365A83">
        <w:rPr>
          <w:rFonts w:ascii="Times New Roman" w:eastAsia="Times New Roman" w:hAnsi="Times New Roman" w:cs="Times New Roman"/>
          <w:sz w:val="24"/>
        </w:rPr>
        <w:t xml:space="preserve"> After sorting, the plastics were cleaned to remove contaminants such as dirt, labels, and residues from food or chemicals. After washing, the plastics were dried to remove moisture cont</w:t>
      </w:r>
      <w:r>
        <w:rPr>
          <w:rFonts w:ascii="Times New Roman" w:eastAsia="Times New Roman" w:hAnsi="Times New Roman" w:cs="Times New Roman"/>
          <w:sz w:val="24"/>
        </w:rPr>
        <w:t>ent.</w:t>
      </w:r>
      <w:r w:rsidRPr="00365A83">
        <w:rPr>
          <w:rFonts w:ascii="Times New Roman" w:eastAsia="Times New Roman" w:hAnsi="Times New Roman" w:cs="Times New Roman"/>
          <w:sz w:val="24"/>
        </w:rPr>
        <w:t xml:space="preserve"> Once clean and dry, the plastics were shredded into smaller pieces to facilitate efficient thermal degradation. The size reduction was achieved using mechanical shredders, which reduced the plastics to a uniform size, typic</w:t>
      </w:r>
      <w:r>
        <w:rPr>
          <w:rFonts w:ascii="Times New Roman" w:eastAsia="Times New Roman" w:hAnsi="Times New Roman" w:cs="Times New Roman"/>
          <w:sz w:val="24"/>
        </w:rPr>
        <w:t xml:space="preserve">ally between 2 mm to 5 mm. </w:t>
      </w:r>
    </w:p>
    <w:p w14:paraId="6A76E681" w14:textId="0E59717F" w:rsidR="00571BE4" w:rsidRPr="00365A83" w:rsidRDefault="00571BE4" w:rsidP="00571BE4">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Thermal</w:t>
      </w:r>
      <w:r w:rsidRPr="00365A83">
        <w:rPr>
          <w:rFonts w:ascii="Times New Roman" w:eastAsia="Times New Roman" w:hAnsi="Times New Roman" w:cs="Times New Roman"/>
          <w:b/>
          <w:sz w:val="24"/>
        </w:rPr>
        <w:t xml:space="preserve"> Pyrolysis Process</w:t>
      </w:r>
    </w:p>
    <w:p w14:paraId="6E75DA4C" w14:textId="6DC9FAB5" w:rsidR="00571BE4" w:rsidRPr="00365A83" w:rsidRDefault="00571BE4" w:rsidP="00571BE4">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The pyrolysis process began with the i</w:t>
      </w:r>
      <w:r>
        <w:rPr>
          <w:rFonts w:ascii="Times New Roman" w:eastAsia="Times New Roman" w:hAnsi="Times New Roman" w:cs="Times New Roman"/>
          <w:sz w:val="24"/>
        </w:rPr>
        <w:t>ntroduction of 200g of the prepared waste plastic</w:t>
      </w:r>
      <w:r w:rsidRPr="00365A83">
        <w:rPr>
          <w:rFonts w:ascii="Times New Roman" w:eastAsia="Times New Roman" w:hAnsi="Times New Roman" w:cs="Times New Roman"/>
          <w:sz w:val="24"/>
        </w:rPr>
        <w:t xml:space="preserve"> into the reactor. The reactor was then sealed. The heating system was activated, and the temperature of the reactor was gradually incr</w:t>
      </w:r>
      <w:r>
        <w:rPr>
          <w:rFonts w:ascii="Times New Roman" w:eastAsia="Times New Roman" w:hAnsi="Times New Roman" w:cs="Times New Roman"/>
          <w:sz w:val="24"/>
        </w:rPr>
        <w:t>eased</w:t>
      </w:r>
      <w:r w:rsidRPr="00365A83">
        <w:rPr>
          <w:rFonts w:ascii="Times New Roman" w:eastAsia="Times New Roman" w:hAnsi="Times New Roman" w:cs="Times New Roman"/>
          <w:sz w:val="24"/>
        </w:rPr>
        <w:t xml:space="preserve"> until it reached t</w:t>
      </w:r>
      <w:r>
        <w:rPr>
          <w:rFonts w:ascii="Times New Roman" w:eastAsia="Times New Roman" w:hAnsi="Times New Roman" w:cs="Times New Roman"/>
          <w:sz w:val="24"/>
        </w:rPr>
        <w:t xml:space="preserve">he target temperature, </w:t>
      </w:r>
      <w:r w:rsidRPr="00365A83">
        <w:rPr>
          <w:rFonts w:ascii="Times New Roman" w:eastAsia="Times New Roman" w:hAnsi="Times New Roman" w:cs="Times New Roman"/>
          <w:sz w:val="24"/>
        </w:rPr>
        <w:t>between 300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and 600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depending on the type of plastic being pyrolyzed.</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The</w:t>
      </w:r>
      <w:r>
        <w:rPr>
          <w:rFonts w:ascii="Times New Roman" w:eastAsia="Times New Roman" w:hAnsi="Times New Roman" w:cs="Times New Roman"/>
          <w:sz w:val="24"/>
        </w:rPr>
        <w:t xml:space="preserve"> pyrolysis process was completed within</w:t>
      </w:r>
      <w:r w:rsidRPr="00365A83">
        <w:rPr>
          <w:rFonts w:ascii="Times New Roman" w:eastAsia="Times New Roman" w:hAnsi="Times New Roman" w:cs="Times New Roman"/>
          <w:sz w:val="24"/>
        </w:rPr>
        <w:t xml:space="preserve"> 2 hours, After the process was complete, the reactor was allowed to cool to room temperature, and the solid residue (char) was removed and weighed to determine the yield.</w:t>
      </w:r>
    </w:p>
    <w:p w14:paraId="3A4483FB" w14:textId="374057D3" w:rsidR="00571BE4" w:rsidRPr="00365A83" w:rsidRDefault="00571BE4" w:rsidP="00571BE4">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Catalytic Pyrolysis</w:t>
      </w:r>
    </w:p>
    <w:p w14:paraId="09052B15" w14:textId="0D0DC68D" w:rsidR="00571BE4" w:rsidRDefault="00571BE4" w:rsidP="00C67559">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The Zeolite X catalyst</w:t>
      </w:r>
      <w:r w:rsidRPr="00365A83">
        <w:rPr>
          <w:rFonts w:ascii="Times New Roman" w:eastAsia="Times New Roman" w:hAnsi="Times New Roman" w:cs="Times New Roman"/>
          <w:sz w:val="24"/>
        </w:rPr>
        <w:t xml:space="preserve"> was added to the </w:t>
      </w:r>
      <w:r>
        <w:rPr>
          <w:rFonts w:ascii="Times New Roman" w:eastAsia="Times New Roman" w:hAnsi="Times New Roman" w:cs="Times New Roman"/>
          <w:sz w:val="24"/>
        </w:rPr>
        <w:t>waste plastic samples</w:t>
      </w:r>
      <w:r w:rsidRPr="00365A83">
        <w:rPr>
          <w:rFonts w:ascii="Times New Roman" w:eastAsia="Times New Roman" w:hAnsi="Times New Roman" w:cs="Times New Roman"/>
          <w:sz w:val="24"/>
        </w:rPr>
        <w:t xml:space="preserve"> in</w:t>
      </w:r>
      <w:r>
        <w:rPr>
          <w:rFonts w:ascii="Times New Roman" w:eastAsia="Times New Roman" w:hAnsi="Times New Roman" w:cs="Times New Roman"/>
          <w:sz w:val="24"/>
        </w:rPr>
        <w:t xml:space="preserve"> different catalysts to feedstock ratio (1:1,1:2,1:3 and 1:4) in</w:t>
      </w:r>
      <w:r w:rsidRPr="00365A83">
        <w:rPr>
          <w:rFonts w:ascii="Times New Roman" w:eastAsia="Times New Roman" w:hAnsi="Times New Roman" w:cs="Times New Roman"/>
          <w:sz w:val="24"/>
        </w:rPr>
        <w:t xml:space="preserve"> the reactor</w:t>
      </w:r>
      <w:r>
        <w:rPr>
          <w:rFonts w:ascii="Times New Roman" w:eastAsia="Times New Roman" w:hAnsi="Times New Roman" w:cs="Times New Roman"/>
          <w:sz w:val="24"/>
        </w:rPr>
        <w:t xml:space="preserve"> setup and heated to the desire temperature. The condensed liquid products were collected through the condenser and weighed. then the solid(char) inside the reactor was weighed and the weight of the gaseous product was calculated from the materials balance. </w:t>
      </w:r>
      <w:r w:rsidRPr="00365A83">
        <w:rPr>
          <w:rFonts w:ascii="Times New Roman" w:eastAsia="Times New Roman" w:hAnsi="Times New Roman" w:cs="Times New Roman"/>
          <w:sz w:val="24"/>
        </w:rPr>
        <w:t>After the pyrolysis process, the liquid, gas, and solid products were collected and analyzed to assess the catalytic performance o</w:t>
      </w:r>
      <w:r>
        <w:rPr>
          <w:rFonts w:ascii="Times New Roman" w:eastAsia="Times New Roman" w:hAnsi="Times New Roman" w:cs="Times New Roman"/>
          <w:sz w:val="24"/>
        </w:rPr>
        <w:t>f Zeolite X. The pyrolysis oils</w:t>
      </w:r>
      <w:r w:rsidRPr="00365A83">
        <w:rPr>
          <w:rFonts w:ascii="Times New Roman" w:eastAsia="Times New Roman" w:hAnsi="Times New Roman" w:cs="Times New Roman"/>
          <w:sz w:val="24"/>
        </w:rPr>
        <w:t xml:space="preserve"> were analyzed using</w:t>
      </w:r>
      <w:r>
        <w:rPr>
          <w:rFonts w:ascii="Times New Roman" w:eastAsia="Times New Roman" w:hAnsi="Times New Roman" w:cs="Times New Roman"/>
          <w:sz w:val="24"/>
        </w:rPr>
        <w:t xml:space="preserve"> specialized analytical techniques such as Gas Chromatography (GC),</w:t>
      </w:r>
      <w:r w:rsidRPr="00365A83">
        <w:rPr>
          <w:rFonts w:ascii="Times New Roman" w:eastAsia="Times New Roman" w:hAnsi="Times New Roman" w:cs="Times New Roman"/>
          <w:sz w:val="24"/>
        </w:rPr>
        <w:t xml:space="preserve"> Fo</w:t>
      </w:r>
      <w:r>
        <w:rPr>
          <w:rFonts w:ascii="Times New Roman" w:eastAsia="Times New Roman" w:hAnsi="Times New Roman" w:cs="Times New Roman"/>
          <w:sz w:val="24"/>
        </w:rPr>
        <w:t>urier Transform Infrared (FTIR) and physical properties (ASTM)</w:t>
      </w:r>
      <w:r w:rsidR="00ED0C1C">
        <w:rPr>
          <w:rFonts w:ascii="Times New Roman" w:eastAsia="Times New Roman" w:hAnsi="Times New Roman" w:cs="Times New Roman"/>
          <w:sz w:val="24"/>
        </w:rPr>
        <w:t>.</w:t>
      </w:r>
    </w:p>
    <w:p w14:paraId="1FC62E62" w14:textId="36B84C5C" w:rsidR="00ED0C1C" w:rsidRPr="00365A83" w:rsidRDefault="00ED0C1C" w:rsidP="00ED0C1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Analysis of Liquid fuel obtained from the pyrolysis of waste Plastics (Polythene and Polystyrene)</w:t>
      </w:r>
    </w:p>
    <w:p w14:paraId="627B91AA" w14:textId="77777777" w:rsidR="00ED0C1C" w:rsidRDefault="00ED0C1C" w:rsidP="00ED0C1C">
      <w:pPr>
        <w:spacing w:line="480" w:lineRule="auto"/>
        <w:jc w:val="both"/>
        <w:rPr>
          <w:rFonts w:ascii="Times New Roman" w:eastAsia="Times New Roman" w:hAnsi="Times New Roman" w:cs="Times New Roman"/>
          <w:b/>
          <w:sz w:val="24"/>
        </w:rPr>
      </w:pPr>
      <w:r>
        <w:rPr>
          <w:rFonts w:ascii="Times New Roman" w:eastAsia="Times New Roman" w:hAnsi="Times New Roman" w:cs="Times New Roman"/>
          <w:sz w:val="24"/>
        </w:rPr>
        <w:t>The composition of the pyrolysis oil was determined using Gas Chromatography (GC), Fourier transformation infrared spectroscopy (FTIR).</w:t>
      </w:r>
      <w:r w:rsidRPr="00365A83">
        <w:rPr>
          <w:rFonts w:ascii="Times New Roman" w:eastAsia="Times New Roman" w:hAnsi="Times New Roman" w:cs="Times New Roman"/>
          <w:sz w:val="24"/>
        </w:rPr>
        <w:t xml:space="preserve"> Physical properties such as density, viscosity, flash point</w:t>
      </w:r>
      <w:r>
        <w:rPr>
          <w:rFonts w:ascii="Times New Roman" w:eastAsia="Times New Roman" w:hAnsi="Times New Roman" w:cs="Times New Roman"/>
          <w:sz w:val="24"/>
        </w:rPr>
        <w:t xml:space="preserve">, pour point and ash content were also </w:t>
      </w:r>
      <w:proofErr w:type="spellStart"/>
      <w:r>
        <w:rPr>
          <w:rFonts w:ascii="Times New Roman" w:eastAsia="Times New Roman" w:hAnsi="Times New Roman" w:cs="Times New Roman"/>
          <w:sz w:val="24"/>
        </w:rPr>
        <w:t>analysed</w:t>
      </w:r>
      <w:proofErr w:type="spellEnd"/>
      <w:r>
        <w:rPr>
          <w:rFonts w:ascii="Times New Roman" w:eastAsia="Times New Roman" w:hAnsi="Times New Roman" w:cs="Times New Roman"/>
          <w:sz w:val="24"/>
        </w:rPr>
        <w:t xml:space="preserve"> using ASTM method.</w:t>
      </w:r>
    </w:p>
    <w:p w14:paraId="5DD347EF" w14:textId="77777777" w:rsidR="00ED0C1C" w:rsidRDefault="00ED0C1C" w:rsidP="00ED0C1C">
      <w:pPr>
        <w:spacing w:after="0" w:line="240" w:lineRule="auto"/>
        <w:jc w:val="both"/>
        <w:rPr>
          <w:rFonts w:ascii="Times New Roman" w:hAnsi="Times New Roman" w:cs="Times New Roman"/>
          <w:sz w:val="24"/>
          <w:szCs w:val="24"/>
        </w:rPr>
      </w:pPr>
      <w:r w:rsidRPr="00A632A3">
        <w:rPr>
          <w:rFonts w:ascii="Times New Roman" w:hAnsi="Times New Roman" w:cs="Times New Roman"/>
          <w:b/>
          <w:sz w:val="24"/>
          <w:szCs w:val="24"/>
        </w:rPr>
        <w:t>Fourier transformati</w:t>
      </w:r>
      <w:r>
        <w:rPr>
          <w:rFonts w:ascii="Times New Roman" w:hAnsi="Times New Roman" w:cs="Times New Roman"/>
          <w:b/>
          <w:sz w:val="24"/>
          <w:szCs w:val="24"/>
        </w:rPr>
        <w:t>on infrared spectroscopy (FTIR)</w:t>
      </w:r>
      <w:r w:rsidRPr="00A632A3">
        <w:rPr>
          <w:rFonts w:ascii="Times New Roman" w:hAnsi="Times New Roman" w:cs="Times New Roman"/>
          <w:sz w:val="24"/>
          <w:szCs w:val="24"/>
        </w:rPr>
        <w:t xml:space="preserve"> </w:t>
      </w:r>
    </w:p>
    <w:p w14:paraId="1AD473F7" w14:textId="573ACB73" w:rsidR="00ED0C1C" w:rsidRDefault="00ED0C1C" w:rsidP="00ED0C1C">
      <w:pPr>
        <w:spacing w:after="0" w:line="480" w:lineRule="auto"/>
        <w:jc w:val="both"/>
        <w:rPr>
          <w:rFonts w:ascii="Times New Roman" w:hAnsi="Times New Roman" w:cs="Times New Roman"/>
          <w:sz w:val="24"/>
          <w:szCs w:val="24"/>
        </w:rPr>
      </w:pPr>
      <w:r w:rsidRPr="00A632A3">
        <w:rPr>
          <w:rFonts w:ascii="Times New Roman" w:hAnsi="Times New Roman" w:cs="Times New Roman"/>
          <w:sz w:val="24"/>
          <w:szCs w:val="24"/>
        </w:rPr>
        <w:t>FTIR</w:t>
      </w:r>
      <w:r>
        <w:rPr>
          <w:rFonts w:ascii="Times New Roman" w:hAnsi="Times New Roman" w:cs="Times New Roman"/>
          <w:sz w:val="24"/>
          <w:szCs w:val="24"/>
        </w:rPr>
        <w:t xml:space="preserve"> </w:t>
      </w:r>
      <w:r w:rsidRPr="00A632A3">
        <w:rPr>
          <w:rFonts w:ascii="Times New Roman" w:hAnsi="Times New Roman" w:cs="Times New Roman"/>
          <w:sz w:val="24"/>
          <w:szCs w:val="24"/>
        </w:rPr>
        <w:t>of the pyrolysis</w:t>
      </w:r>
      <w:r w:rsidRPr="00A632A3">
        <w:rPr>
          <w:rFonts w:ascii="Times New Roman" w:hAnsi="Times New Roman" w:cs="Times New Roman"/>
          <w:sz w:val="24"/>
          <w:szCs w:val="24"/>
        </w:rPr>
        <w:br/>
        <w:t>oil obtained at different temperatures were taken in a Perkin-Elmer</w:t>
      </w:r>
      <w:r>
        <w:rPr>
          <w:rFonts w:ascii="Times New Roman" w:hAnsi="Times New Roman" w:cs="Times New Roman"/>
          <w:sz w:val="24"/>
          <w:szCs w:val="24"/>
        </w:rPr>
        <w:t xml:space="preserve"> 3000 MX Fourier transformed Spectrometer</w:t>
      </w:r>
      <w:r w:rsidRPr="00A632A3">
        <w:rPr>
          <w:rFonts w:ascii="Times New Roman" w:hAnsi="Times New Roman" w:cs="Times New Roman"/>
          <w:sz w:val="24"/>
          <w:szCs w:val="24"/>
        </w:rPr>
        <w:t xml:space="preserve"> Fourier transformed</w:t>
      </w:r>
      <w:r>
        <w:rPr>
          <w:rFonts w:ascii="Times New Roman" w:hAnsi="Times New Roman" w:cs="Times New Roman"/>
          <w:sz w:val="24"/>
          <w:szCs w:val="24"/>
        </w:rPr>
        <w:t xml:space="preserve"> </w:t>
      </w:r>
      <w:r w:rsidRPr="00A632A3">
        <w:rPr>
          <w:rFonts w:ascii="Times New Roman" w:hAnsi="Times New Roman" w:cs="Times New Roman"/>
          <w:sz w:val="24"/>
          <w:szCs w:val="24"/>
        </w:rPr>
        <w:t>infrared spectrophotometer with resolution of 4 cm</w:t>
      </w:r>
      <w:r w:rsidRPr="002B6F5E">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A632A3">
        <w:rPr>
          <w:rFonts w:ascii="Times New Roman" w:hAnsi="Times New Roman" w:cs="Times New Roman"/>
          <w:sz w:val="24"/>
          <w:szCs w:val="24"/>
        </w:rPr>
        <w:t>in the range of 400-4000 cm</w:t>
      </w:r>
      <w:r w:rsidRPr="002B6F5E">
        <w:rPr>
          <w:rFonts w:ascii="Times New Roman" w:hAnsi="Times New Roman" w:cs="Times New Roman"/>
          <w:sz w:val="24"/>
          <w:szCs w:val="24"/>
          <w:vertAlign w:val="superscript"/>
        </w:rPr>
        <w:t>-1</w:t>
      </w:r>
      <w:r w:rsidRPr="00A632A3">
        <w:rPr>
          <w:rFonts w:ascii="Times New Roman" w:hAnsi="Times New Roman" w:cs="Times New Roman"/>
          <w:sz w:val="24"/>
          <w:szCs w:val="24"/>
        </w:rPr>
        <w:t xml:space="preserve"> using to know the functional group composition.</w:t>
      </w:r>
    </w:p>
    <w:p w14:paraId="7F003BD3" w14:textId="5BE8B160" w:rsidR="00047252" w:rsidRPr="00047252" w:rsidRDefault="00047252" w:rsidP="000E33C8">
      <w:pPr>
        <w:spacing w:after="0" w:line="240" w:lineRule="auto"/>
        <w:jc w:val="both"/>
        <w:rPr>
          <w:rFonts w:ascii="Times New Roman" w:eastAsia="Times New Roman" w:hAnsi="Times New Roman" w:cs="Times New Roman"/>
          <w:b/>
          <w:bCs/>
          <w:sz w:val="24"/>
        </w:rPr>
      </w:pPr>
      <w:r w:rsidRPr="00047252">
        <w:rPr>
          <w:rFonts w:ascii="Times New Roman" w:hAnsi="Times New Roman" w:cs="Times New Roman"/>
          <w:b/>
          <w:bCs/>
          <w:sz w:val="24"/>
          <w:szCs w:val="24"/>
        </w:rPr>
        <w:t>Results and Discussions</w:t>
      </w:r>
    </w:p>
    <w:p w14:paraId="7F35BF47" w14:textId="04BE393C" w:rsidR="00A824B5" w:rsidRDefault="00A824B5" w:rsidP="00A824B5">
      <w:pPr>
        <w:spacing w:after="0"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The result on X- Ray Fluorescence analysis on the basic properties of Z</w:t>
      </w:r>
      <w:r>
        <w:rPr>
          <w:rFonts w:ascii="Times New Roman" w:eastAsia="Times New Roman" w:hAnsi="Times New Roman" w:cs="Times New Roman"/>
          <w:sz w:val="24"/>
        </w:rPr>
        <w:t>eolite X is presented in Table 1</w:t>
      </w:r>
      <w:r w:rsidRPr="00365A83">
        <w:rPr>
          <w:rFonts w:ascii="Times New Roman" w:eastAsia="Times New Roman" w:hAnsi="Times New Roman" w:cs="Times New Roman"/>
          <w:sz w:val="24"/>
        </w:rPr>
        <w:t>. Data showed that the raw clay primar</w:t>
      </w:r>
      <w:r>
        <w:rPr>
          <w:rFonts w:ascii="Times New Roman" w:eastAsia="Times New Roman" w:hAnsi="Times New Roman" w:cs="Times New Roman"/>
          <w:sz w:val="24"/>
        </w:rPr>
        <w:t>ily contains 55.35% silica (SiO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and 30.27% alumina (Al</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with lower amounts of Fe</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3</w:t>
      </w:r>
      <w:r w:rsidRPr="00365A83">
        <w:rPr>
          <w:rFonts w:ascii="Times New Roman" w:eastAsia="Times New Roman" w:hAnsi="Times New Roman" w:cs="Times New Roman"/>
          <w:sz w:val="24"/>
        </w:rPr>
        <w:t xml:space="preserve"> (3.6%), </w:t>
      </w:r>
      <w:proofErr w:type="spellStart"/>
      <w:r w:rsidRPr="00365A83">
        <w:rPr>
          <w:rFonts w:ascii="Times New Roman" w:eastAsia="Times New Roman" w:hAnsi="Times New Roman" w:cs="Times New Roman"/>
          <w:sz w:val="24"/>
        </w:rPr>
        <w:t>CaO</w:t>
      </w:r>
      <w:proofErr w:type="spellEnd"/>
      <w:r w:rsidRPr="00365A83">
        <w:rPr>
          <w:rFonts w:ascii="Times New Roman" w:eastAsia="Times New Roman" w:hAnsi="Times New Roman" w:cs="Times New Roman"/>
          <w:sz w:val="24"/>
        </w:rPr>
        <w:t xml:space="preserve"> (1.94</w:t>
      </w:r>
      <w:r>
        <w:rPr>
          <w:rFonts w:ascii="Times New Roman" w:eastAsia="Times New Roman" w:hAnsi="Times New Roman" w:cs="Times New Roman"/>
          <w:sz w:val="24"/>
        </w:rPr>
        <w:t>%), and trace elements like TiO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(1.05%) and K</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sidRPr="00365A83">
        <w:rPr>
          <w:rFonts w:ascii="Times New Roman" w:eastAsia="Times New Roman" w:hAnsi="Times New Roman" w:cs="Times New Roman"/>
          <w:sz w:val="24"/>
        </w:rPr>
        <w:t xml:space="preserve"> (0.98%). The synthetic Zeolite X shows similar ma</w:t>
      </w:r>
      <w:r>
        <w:rPr>
          <w:rFonts w:ascii="Times New Roman" w:eastAsia="Times New Roman" w:hAnsi="Times New Roman" w:cs="Times New Roman"/>
          <w:sz w:val="24"/>
        </w:rPr>
        <w:t>jor components, with 52.54% SiO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28.85% Al</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3</w:t>
      </w:r>
      <w:r w:rsidRPr="00365A83">
        <w:rPr>
          <w:rFonts w:ascii="Times New Roman" w:eastAsia="Times New Roman" w:hAnsi="Times New Roman" w:cs="Times New Roman"/>
          <w:sz w:val="24"/>
        </w:rPr>
        <w:t xml:space="preserve">, but exhibits significant enhancements in trace metals such as Ba (460 ppm), </w:t>
      </w:r>
      <w:proofErr w:type="spellStart"/>
      <w:r w:rsidRPr="00365A83">
        <w:rPr>
          <w:rFonts w:ascii="Times New Roman" w:eastAsia="Times New Roman" w:hAnsi="Times New Roman" w:cs="Times New Roman"/>
          <w:sz w:val="24"/>
        </w:rPr>
        <w:t>Rb</w:t>
      </w:r>
      <w:proofErr w:type="spellEnd"/>
      <w:r w:rsidRPr="00365A83">
        <w:rPr>
          <w:rFonts w:ascii="Times New Roman" w:eastAsia="Times New Roman" w:hAnsi="Times New Roman" w:cs="Times New Roman"/>
          <w:sz w:val="24"/>
        </w:rPr>
        <w:t xml:space="preserve"> (95 ppm), and Cr (105 ppm), compared to the clay. In contrast, the comm</w:t>
      </w:r>
      <w:r>
        <w:rPr>
          <w:rFonts w:ascii="Times New Roman" w:eastAsia="Times New Roman" w:hAnsi="Times New Roman" w:cs="Times New Roman"/>
          <w:sz w:val="24"/>
        </w:rPr>
        <w:t>ercial Zeolite has a higher SiO</w:t>
      </w:r>
      <w:r>
        <w:rPr>
          <w:rFonts w:ascii="Times New Roman" w:eastAsia="Times New Roman" w:hAnsi="Times New Roman" w:cs="Times New Roman"/>
          <w:sz w:val="24"/>
          <w:vertAlign w:val="subscript"/>
        </w:rPr>
        <w:t>2</w:t>
      </w:r>
      <w:r w:rsidRPr="00365A83">
        <w:rPr>
          <w:rFonts w:ascii="Times New Roman" w:eastAsia="Times New Roman" w:hAnsi="Times New Roman" w:cs="Times New Roman"/>
          <w:sz w:val="24"/>
        </w:rPr>
        <w:t xml:space="preserve"> con</w:t>
      </w:r>
      <w:r>
        <w:rPr>
          <w:rFonts w:ascii="Times New Roman" w:eastAsia="Times New Roman" w:hAnsi="Times New Roman" w:cs="Times New Roman"/>
          <w:sz w:val="24"/>
        </w:rPr>
        <w:t>tent (67%) but much lower Al</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 xml:space="preserve">3 </w:t>
      </w:r>
      <w:r>
        <w:rPr>
          <w:rFonts w:ascii="Times New Roman" w:eastAsia="Times New Roman" w:hAnsi="Times New Roman" w:cs="Times New Roman"/>
          <w:sz w:val="24"/>
        </w:rPr>
        <w:t>(14.5%), while Fe</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3</w:t>
      </w:r>
      <w:r w:rsidRPr="00365A83">
        <w:rPr>
          <w:rFonts w:ascii="Times New Roman" w:eastAsia="Times New Roman" w:hAnsi="Times New Roman" w:cs="Times New Roman"/>
          <w:sz w:val="24"/>
        </w:rPr>
        <w:t xml:space="preserve"> and </w:t>
      </w:r>
      <w:proofErr w:type="spellStart"/>
      <w:r w:rsidRPr="00365A83">
        <w:rPr>
          <w:rFonts w:ascii="Times New Roman" w:eastAsia="Times New Roman" w:hAnsi="Times New Roman" w:cs="Times New Roman"/>
          <w:sz w:val="24"/>
        </w:rPr>
        <w:t>CaO</w:t>
      </w:r>
      <w:proofErr w:type="spellEnd"/>
      <w:r w:rsidRPr="00365A83">
        <w:rPr>
          <w:rFonts w:ascii="Times New Roman" w:eastAsia="Times New Roman" w:hAnsi="Times New Roman" w:cs="Times New Roman"/>
          <w:sz w:val="24"/>
        </w:rPr>
        <w:t xml:space="preserve"> are found in comparable amounts (6.78% and 3.24%, respectively)</w:t>
      </w:r>
      <w:r>
        <w:rPr>
          <w:rFonts w:ascii="Times New Roman" w:eastAsia="Times New Roman" w:hAnsi="Times New Roman" w:cs="Times New Roman"/>
          <w:sz w:val="24"/>
        </w:rPr>
        <w:t>. Other oxides such as MgO, Na</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and K</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sidRPr="00365A83">
        <w:rPr>
          <w:rFonts w:ascii="Times New Roman" w:eastAsia="Times New Roman" w:hAnsi="Times New Roman" w:cs="Times New Roman"/>
          <w:sz w:val="24"/>
        </w:rPr>
        <w:t xml:space="preserve"> differ largely, with the commercial Zeolite </w:t>
      </w:r>
      <w:r>
        <w:rPr>
          <w:rFonts w:ascii="Times New Roman" w:eastAsia="Times New Roman" w:hAnsi="Times New Roman" w:cs="Times New Roman"/>
          <w:sz w:val="24"/>
        </w:rPr>
        <w:t>containing higher levels of Na</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(1.63%) and K</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(1.65%). Elements like P</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5</w:t>
      </w:r>
      <w:r w:rsidRPr="00365A83">
        <w:rPr>
          <w:rFonts w:ascii="Times New Roman" w:eastAsia="Times New Roman" w:hAnsi="Times New Roman" w:cs="Times New Roman"/>
          <w:sz w:val="24"/>
        </w:rPr>
        <w:t xml:space="preserve"> and some trace metals are either absent or not detected in certain samples. The loss on ignition (LOI) is highest in the raw clay (10.55%), slightly lower in the synthetic Zeolite (10.2%), and unspecified for the commercial variant. </w:t>
      </w:r>
    </w:p>
    <w:p w14:paraId="54001230" w14:textId="77777777" w:rsidR="00A824B5" w:rsidRDefault="00A824B5" w:rsidP="00A824B5">
      <w:pPr>
        <w:spacing w:after="0" w:line="480" w:lineRule="auto"/>
        <w:jc w:val="both"/>
        <w:rPr>
          <w:rFonts w:ascii="Times New Roman" w:eastAsia="Times New Roman" w:hAnsi="Times New Roman" w:cs="Times New Roman"/>
          <w:sz w:val="24"/>
        </w:rPr>
      </w:pPr>
    </w:p>
    <w:p w14:paraId="485D3066" w14:textId="77777777" w:rsidR="002A47BA" w:rsidRDefault="002A47BA" w:rsidP="00A824B5">
      <w:pPr>
        <w:spacing w:after="0" w:line="240" w:lineRule="auto"/>
        <w:jc w:val="both"/>
        <w:rPr>
          <w:rFonts w:ascii="Times New Roman" w:eastAsia="Times New Roman" w:hAnsi="Times New Roman" w:cs="Times New Roman"/>
          <w:b/>
          <w:bCs/>
          <w:sz w:val="24"/>
        </w:rPr>
      </w:pPr>
    </w:p>
    <w:p w14:paraId="7CC882B6" w14:textId="3B766714" w:rsidR="00A824B5" w:rsidRDefault="00A824B5" w:rsidP="00A824B5">
      <w:pPr>
        <w:spacing w:after="0" w:line="240" w:lineRule="auto"/>
        <w:jc w:val="both"/>
        <w:rPr>
          <w:rFonts w:ascii="Times New Roman" w:eastAsia="Times New Roman" w:hAnsi="Times New Roman" w:cs="Times New Roman"/>
          <w:sz w:val="24"/>
        </w:rPr>
      </w:pPr>
      <w:r w:rsidRPr="00A824B5">
        <w:rPr>
          <w:rFonts w:ascii="Times New Roman" w:eastAsia="Times New Roman" w:hAnsi="Times New Roman" w:cs="Times New Roman"/>
          <w:b/>
          <w:bCs/>
          <w:sz w:val="24"/>
        </w:rPr>
        <w:lastRenderedPageBreak/>
        <w:t>Table 1</w:t>
      </w:r>
      <w:r>
        <w:rPr>
          <w:rFonts w:ascii="Times New Roman" w:eastAsia="Times New Roman" w:hAnsi="Times New Roman" w:cs="Times New Roman"/>
          <w:sz w:val="24"/>
        </w:rPr>
        <w:t>: Comparison of Chemical composition</w:t>
      </w:r>
      <w:r w:rsidRPr="00365A83">
        <w:rPr>
          <w:rFonts w:ascii="Times New Roman" w:eastAsia="Times New Roman" w:hAnsi="Times New Roman" w:cs="Times New Roman"/>
          <w:sz w:val="24"/>
        </w:rPr>
        <w:t xml:space="preserve"> of </w:t>
      </w:r>
      <w:proofErr w:type="spellStart"/>
      <w:r w:rsidRPr="00365A83">
        <w:rPr>
          <w:rFonts w:ascii="Times New Roman" w:eastAsia="Times New Roman" w:hAnsi="Times New Roman" w:cs="Times New Roman"/>
          <w:sz w:val="24"/>
        </w:rPr>
        <w:t>Kono-</w:t>
      </w:r>
      <w:r>
        <w:rPr>
          <w:rFonts w:ascii="Times New Roman" w:eastAsia="Times New Roman" w:hAnsi="Times New Roman" w:cs="Times New Roman"/>
          <w:sz w:val="24"/>
        </w:rPr>
        <w:t>Boue</w:t>
      </w:r>
      <w:proofErr w:type="spellEnd"/>
      <w:r>
        <w:rPr>
          <w:rFonts w:ascii="Times New Roman" w:eastAsia="Times New Roman" w:hAnsi="Times New Roman" w:cs="Times New Roman"/>
          <w:sz w:val="24"/>
        </w:rPr>
        <w:t xml:space="preserve"> Clay, Synthetic Zeolite and</w:t>
      </w:r>
      <w:r w:rsidRPr="00365A83">
        <w:rPr>
          <w:rFonts w:ascii="Times New Roman" w:eastAsia="Times New Roman" w:hAnsi="Times New Roman" w:cs="Times New Roman"/>
          <w:sz w:val="24"/>
        </w:rPr>
        <w:t xml:space="preserve"> Commercial Zeolite</w:t>
      </w:r>
      <w:r>
        <w:rPr>
          <w:rFonts w:ascii="Times New Roman" w:eastAsia="Times New Roman" w:hAnsi="Times New Roman" w:cs="Times New Roman"/>
          <w:sz w:val="24"/>
        </w:rPr>
        <w:t>.</w:t>
      </w:r>
    </w:p>
    <w:p w14:paraId="334B88F0" w14:textId="77777777" w:rsidR="00A824B5" w:rsidRPr="00365A83" w:rsidRDefault="00A824B5" w:rsidP="00A824B5">
      <w:pPr>
        <w:spacing w:after="0" w:line="240" w:lineRule="auto"/>
        <w:jc w:val="both"/>
        <w:rPr>
          <w:rFonts w:ascii="Times New Roman" w:eastAsia="Times New Roman" w:hAnsi="Times New Roman" w:cs="Times New Roman"/>
          <w:sz w:val="24"/>
        </w:rPr>
      </w:pPr>
    </w:p>
    <w:tbl>
      <w:tblPr>
        <w:tblStyle w:val="PlainTable21"/>
        <w:tblW w:w="0" w:type="auto"/>
        <w:jc w:val="center"/>
        <w:tblLook w:val="06A0" w:firstRow="1" w:lastRow="0" w:firstColumn="1" w:lastColumn="0" w:noHBand="1" w:noVBand="1"/>
      </w:tblPr>
      <w:tblGrid>
        <w:gridCol w:w="1755"/>
        <w:gridCol w:w="1903"/>
        <w:gridCol w:w="2511"/>
        <w:gridCol w:w="2806"/>
      </w:tblGrid>
      <w:tr w:rsidR="00A824B5" w:rsidRPr="00365A83" w14:paraId="45F889AE" w14:textId="77777777" w:rsidTr="00D7407B">
        <w:trPr>
          <w:cnfStyle w:val="100000000000" w:firstRow="1" w:lastRow="0" w:firstColumn="0" w:lastColumn="0" w:oddVBand="0" w:evenVBand="0" w:oddHBand="0"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73D12CBC" w14:textId="77777777" w:rsidR="00A824B5" w:rsidRPr="00365A83" w:rsidRDefault="00A824B5" w:rsidP="00D7407B">
            <w:pPr>
              <w:spacing w:line="276"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Component X</w:t>
            </w:r>
          </w:p>
        </w:tc>
        <w:tc>
          <w:tcPr>
            <w:tcW w:w="1903" w:type="dxa"/>
            <w:hideMark/>
          </w:tcPr>
          <w:p w14:paraId="3AAE286D" w14:textId="77777777" w:rsidR="00A824B5" w:rsidRPr="00365A83" w:rsidRDefault="00A824B5" w:rsidP="00D740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Composition in raw clay (%)</w:t>
            </w:r>
          </w:p>
        </w:tc>
        <w:tc>
          <w:tcPr>
            <w:tcW w:w="2511" w:type="dxa"/>
            <w:hideMark/>
          </w:tcPr>
          <w:p w14:paraId="4651A873" w14:textId="77777777" w:rsidR="00A824B5" w:rsidRPr="00365A83" w:rsidRDefault="00A824B5" w:rsidP="00D740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Composition in synthetic Zeolite (%)</w:t>
            </w:r>
          </w:p>
        </w:tc>
        <w:tc>
          <w:tcPr>
            <w:tcW w:w="2806" w:type="dxa"/>
            <w:hideMark/>
          </w:tcPr>
          <w:p w14:paraId="45B82F39" w14:textId="77777777" w:rsidR="00A824B5" w:rsidRPr="00365A83" w:rsidRDefault="00A824B5" w:rsidP="00D740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Composition in commercial Zeolite (%)</w:t>
            </w:r>
          </w:p>
        </w:tc>
      </w:tr>
      <w:tr w:rsidR="00A824B5" w:rsidRPr="00365A83" w14:paraId="48471ADD"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6AC6A83B"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SiO2</w:t>
            </w:r>
          </w:p>
        </w:tc>
        <w:tc>
          <w:tcPr>
            <w:tcW w:w="1903" w:type="dxa"/>
            <w:hideMark/>
          </w:tcPr>
          <w:p w14:paraId="6230DF5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55.35</w:t>
            </w:r>
          </w:p>
        </w:tc>
        <w:tc>
          <w:tcPr>
            <w:tcW w:w="2511" w:type="dxa"/>
            <w:hideMark/>
          </w:tcPr>
          <w:p w14:paraId="07F4C27C"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52.54</w:t>
            </w:r>
          </w:p>
        </w:tc>
        <w:tc>
          <w:tcPr>
            <w:tcW w:w="2806" w:type="dxa"/>
            <w:hideMark/>
          </w:tcPr>
          <w:p w14:paraId="53D5B329"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67</w:t>
            </w:r>
          </w:p>
        </w:tc>
      </w:tr>
      <w:tr w:rsidR="00A824B5" w:rsidRPr="00365A83" w14:paraId="4009516E"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6ADE6A7F"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Al2O3</w:t>
            </w:r>
          </w:p>
        </w:tc>
        <w:tc>
          <w:tcPr>
            <w:tcW w:w="1903" w:type="dxa"/>
            <w:hideMark/>
          </w:tcPr>
          <w:p w14:paraId="71A87EA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30.27</w:t>
            </w:r>
          </w:p>
        </w:tc>
        <w:tc>
          <w:tcPr>
            <w:tcW w:w="2511" w:type="dxa"/>
            <w:hideMark/>
          </w:tcPr>
          <w:p w14:paraId="680F918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28.85</w:t>
            </w:r>
          </w:p>
        </w:tc>
        <w:tc>
          <w:tcPr>
            <w:tcW w:w="2806" w:type="dxa"/>
            <w:hideMark/>
          </w:tcPr>
          <w:p w14:paraId="384EBF2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14.5</w:t>
            </w:r>
          </w:p>
        </w:tc>
      </w:tr>
      <w:tr w:rsidR="00A824B5" w:rsidRPr="00365A83" w14:paraId="2C8A91C2"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4085BD41"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Fe2O3</w:t>
            </w:r>
          </w:p>
        </w:tc>
        <w:tc>
          <w:tcPr>
            <w:tcW w:w="1903" w:type="dxa"/>
            <w:hideMark/>
          </w:tcPr>
          <w:p w14:paraId="65BA4DB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3.6</w:t>
            </w:r>
          </w:p>
        </w:tc>
        <w:tc>
          <w:tcPr>
            <w:tcW w:w="2511" w:type="dxa"/>
            <w:hideMark/>
          </w:tcPr>
          <w:p w14:paraId="37443CEC"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3.65</w:t>
            </w:r>
          </w:p>
        </w:tc>
        <w:tc>
          <w:tcPr>
            <w:tcW w:w="2806" w:type="dxa"/>
            <w:hideMark/>
          </w:tcPr>
          <w:p w14:paraId="4FE20299"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6.78</w:t>
            </w:r>
          </w:p>
        </w:tc>
      </w:tr>
      <w:tr w:rsidR="00A824B5" w:rsidRPr="00365A83" w14:paraId="5B1E0FAB"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5B0681B6" w14:textId="77777777" w:rsidR="00A824B5" w:rsidRPr="00365A83" w:rsidRDefault="00A824B5" w:rsidP="00D7407B">
            <w:pPr>
              <w:spacing w:line="480" w:lineRule="auto"/>
              <w:jc w:val="center"/>
              <w:rPr>
                <w:rFonts w:ascii="Times New Roman" w:eastAsia="Times New Roman" w:hAnsi="Times New Roman" w:cs="Times New Roman"/>
                <w:sz w:val="24"/>
                <w:szCs w:val="24"/>
              </w:rPr>
            </w:pPr>
            <w:proofErr w:type="spellStart"/>
            <w:r w:rsidRPr="00365A83">
              <w:rPr>
                <w:rFonts w:ascii="Times New Roman" w:eastAsia="Times New Roman" w:hAnsi="Times New Roman" w:cs="Times New Roman"/>
                <w:sz w:val="24"/>
                <w:szCs w:val="24"/>
              </w:rPr>
              <w:t>MnO</w:t>
            </w:r>
            <w:proofErr w:type="spellEnd"/>
          </w:p>
        </w:tc>
        <w:tc>
          <w:tcPr>
            <w:tcW w:w="1903" w:type="dxa"/>
            <w:hideMark/>
          </w:tcPr>
          <w:p w14:paraId="23AB12D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0.01</w:t>
            </w:r>
          </w:p>
        </w:tc>
        <w:tc>
          <w:tcPr>
            <w:tcW w:w="2511" w:type="dxa"/>
            <w:hideMark/>
          </w:tcPr>
          <w:p w14:paraId="74FE6EE9"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0.01</w:t>
            </w:r>
          </w:p>
        </w:tc>
        <w:tc>
          <w:tcPr>
            <w:tcW w:w="2806" w:type="dxa"/>
            <w:hideMark/>
          </w:tcPr>
          <w:p w14:paraId="5FF1D24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508BF261"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2B4BED56" w14:textId="77777777" w:rsidR="00A824B5" w:rsidRPr="00365A83" w:rsidRDefault="00A824B5" w:rsidP="00D7407B">
            <w:pPr>
              <w:spacing w:line="480" w:lineRule="auto"/>
              <w:jc w:val="center"/>
              <w:rPr>
                <w:rFonts w:ascii="Times New Roman" w:eastAsia="Times New Roman" w:hAnsi="Times New Roman" w:cs="Times New Roman"/>
                <w:sz w:val="24"/>
                <w:szCs w:val="24"/>
              </w:rPr>
            </w:pPr>
            <w:proofErr w:type="spellStart"/>
            <w:r w:rsidRPr="00365A83">
              <w:rPr>
                <w:rFonts w:ascii="Times New Roman" w:eastAsia="Times New Roman" w:hAnsi="Times New Roman" w:cs="Times New Roman"/>
                <w:sz w:val="24"/>
                <w:szCs w:val="24"/>
              </w:rPr>
              <w:t>CaO</w:t>
            </w:r>
            <w:proofErr w:type="spellEnd"/>
          </w:p>
        </w:tc>
        <w:tc>
          <w:tcPr>
            <w:tcW w:w="1903" w:type="dxa"/>
            <w:hideMark/>
          </w:tcPr>
          <w:p w14:paraId="1ADCCA65"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1.94</w:t>
            </w:r>
          </w:p>
        </w:tc>
        <w:tc>
          <w:tcPr>
            <w:tcW w:w="2511" w:type="dxa"/>
            <w:hideMark/>
          </w:tcPr>
          <w:p w14:paraId="234D497A"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1.94</w:t>
            </w:r>
          </w:p>
        </w:tc>
        <w:tc>
          <w:tcPr>
            <w:tcW w:w="2806" w:type="dxa"/>
            <w:hideMark/>
          </w:tcPr>
          <w:p w14:paraId="67089D6B"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3.24</w:t>
            </w:r>
          </w:p>
        </w:tc>
      </w:tr>
      <w:tr w:rsidR="00A824B5" w:rsidRPr="00365A83" w14:paraId="4740172C"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23DE4B48"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P2O5</w:t>
            </w:r>
          </w:p>
        </w:tc>
        <w:tc>
          <w:tcPr>
            <w:tcW w:w="1903" w:type="dxa"/>
            <w:hideMark/>
          </w:tcPr>
          <w:p w14:paraId="21FACD0B"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0.01</w:t>
            </w:r>
          </w:p>
        </w:tc>
        <w:tc>
          <w:tcPr>
            <w:tcW w:w="2511" w:type="dxa"/>
            <w:hideMark/>
          </w:tcPr>
          <w:p w14:paraId="2D98E834"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c>
          <w:tcPr>
            <w:tcW w:w="2806" w:type="dxa"/>
            <w:hideMark/>
          </w:tcPr>
          <w:p w14:paraId="5E10D81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6766783E"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00C5BAC5"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K2O</w:t>
            </w:r>
          </w:p>
        </w:tc>
        <w:tc>
          <w:tcPr>
            <w:tcW w:w="1903" w:type="dxa"/>
            <w:hideMark/>
          </w:tcPr>
          <w:p w14:paraId="3C9ACB7E"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0.98</w:t>
            </w:r>
          </w:p>
        </w:tc>
        <w:tc>
          <w:tcPr>
            <w:tcW w:w="2511" w:type="dxa"/>
            <w:hideMark/>
          </w:tcPr>
          <w:p w14:paraId="197D75E5"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0.95</w:t>
            </w:r>
          </w:p>
        </w:tc>
        <w:tc>
          <w:tcPr>
            <w:tcW w:w="2806" w:type="dxa"/>
            <w:hideMark/>
          </w:tcPr>
          <w:p w14:paraId="7D209E51"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1.65</w:t>
            </w:r>
          </w:p>
        </w:tc>
      </w:tr>
      <w:tr w:rsidR="00A824B5" w:rsidRPr="00365A83" w14:paraId="3ABDD021"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611FD53D"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TiO2</w:t>
            </w:r>
          </w:p>
        </w:tc>
        <w:tc>
          <w:tcPr>
            <w:tcW w:w="1903" w:type="dxa"/>
            <w:hideMark/>
          </w:tcPr>
          <w:p w14:paraId="1D44628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1.05</w:t>
            </w:r>
          </w:p>
        </w:tc>
        <w:tc>
          <w:tcPr>
            <w:tcW w:w="2511" w:type="dxa"/>
            <w:hideMark/>
          </w:tcPr>
          <w:p w14:paraId="63846E97"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1.17</w:t>
            </w:r>
          </w:p>
        </w:tc>
        <w:tc>
          <w:tcPr>
            <w:tcW w:w="2806" w:type="dxa"/>
            <w:hideMark/>
          </w:tcPr>
          <w:p w14:paraId="6A9394BC"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0.23</w:t>
            </w:r>
          </w:p>
        </w:tc>
      </w:tr>
      <w:tr w:rsidR="00A824B5" w:rsidRPr="00365A83" w14:paraId="0640B3ED"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1EE6680B"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MgO</w:t>
            </w:r>
          </w:p>
        </w:tc>
        <w:tc>
          <w:tcPr>
            <w:tcW w:w="1903" w:type="dxa"/>
            <w:hideMark/>
          </w:tcPr>
          <w:p w14:paraId="0832309C"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0.44</w:t>
            </w:r>
          </w:p>
        </w:tc>
        <w:tc>
          <w:tcPr>
            <w:tcW w:w="2511" w:type="dxa"/>
            <w:hideMark/>
          </w:tcPr>
          <w:p w14:paraId="087F9682"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0.08</w:t>
            </w:r>
          </w:p>
        </w:tc>
        <w:tc>
          <w:tcPr>
            <w:tcW w:w="2806" w:type="dxa"/>
            <w:hideMark/>
          </w:tcPr>
          <w:p w14:paraId="21BDB7CB"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1.24</w:t>
            </w:r>
          </w:p>
        </w:tc>
      </w:tr>
      <w:tr w:rsidR="00A824B5" w:rsidRPr="00365A83" w14:paraId="652E3CAE"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7B434204"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Na2O</w:t>
            </w:r>
          </w:p>
        </w:tc>
        <w:tc>
          <w:tcPr>
            <w:tcW w:w="1903" w:type="dxa"/>
            <w:hideMark/>
          </w:tcPr>
          <w:p w14:paraId="5E489920"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0.3</w:t>
            </w:r>
          </w:p>
        </w:tc>
        <w:tc>
          <w:tcPr>
            <w:tcW w:w="2511" w:type="dxa"/>
            <w:hideMark/>
          </w:tcPr>
          <w:p w14:paraId="22273C44"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0.05</w:t>
            </w:r>
          </w:p>
        </w:tc>
        <w:tc>
          <w:tcPr>
            <w:tcW w:w="2806" w:type="dxa"/>
            <w:hideMark/>
          </w:tcPr>
          <w:p w14:paraId="563FB5CC"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1.63</w:t>
            </w:r>
          </w:p>
        </w:tc>
      </w:tr>
      <w:tr w:rsidR="00A824B5" w:rsidRPr="00365A83" w14:paraId="162AE853"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39DADCCB"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LOI</w:t>
            </w:r>
          </w:p>
        </w:tc>
        <w:tc>
          <w:tcPr>
            <w:tcW w:w="1903" w:type="dxa"/>
            <w:hideMark/>
          </w:tcPr>
          <w:p w14:paraId="1C551BB5"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10.55</w:t>
            </w:r>
          </w:p>
        </w:tc>
        <w:tc>
          <w:tcPr>
            <w:tcW w:w="2511" w:type="dxa"/>
            <w:hideMark/>
          </w:tcPr>
          <w:p w14:paraId="0814BEEE"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10.2</w:t>
            </w:r>
          </w:p>
        </w:tc>
        <w:tc>
          <w:tcPr>
            <w:tcW w:w="2806" w:type="dxa"/>
            <w:hideMark/>
          </w:tcPr>
          <w:p w14:paraId="1EED7193"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3EA566CB"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071F7C6A"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Ba</w:t>
            </w:r>
          </w:p>
        </w:tc>
        <w:tc>
          <w:tcPr>
            <w:tcW w:w="1903" w:type="dxa"/>
            <w:hideMark/>
          </w:tcPr>
          <w:p w14:paraId="5DF4B431"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422</w:t>
            </w:r>
          </w:p>
        </w:tc>
        <w:tc>
          <w:tcPr>
            <w:tcW w:w="2511" w:type="dxa"/>
            <w:hideMark/>
          </w:tcPr>
          <w:p w14:paraId="0FB192CC"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460</w:t>
            </w:r>
          </w:p>
        </w:tc>
        <w:tc>
          <w:tcPr>
            <w:tcW w:w="2806" w:type="dxa"/>
            <w:hideMark/>
          </w:tcPr>
          <w:p w14:paraId="2A594B2A"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625B64C7"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6A656019"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Ce</w:t>
            </w:r>
          </w:p>
        </w:tc>
        <w:tc>
          <w:tcPr>
            <w:tcW w:w="1903" w:type="dxa"/>
            <w:hideMark/>
          </w:tcPr>
          <w:p w14:paraId="4E247D91"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20</w:t>
            </w:r>
          </w:p>
        </w:tc>
        <w:tc>
          <w:tcPr>
            <w:tcW w:w="2511" w:type="dxa"/>
            <w:hideMark/>
          </w:tcPr>
          <w:p w14:paraId="68F1FF63"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58</w:t>
            </w:r>
          </w:p>
        </w:tc>
        <w:tc>
          <w:tcPr>
            <w:tcW w:w="2806" w:type="dxa"/>
            <w:hideMark/>
          </w:tcPr>
          <w:p w14:paraId="26DF5F65"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5D8D984F"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6736243F" w14:textId="77777777" w:rsidR="00A824B5" w:rsidRPr="00365A83" w:rsidRDefault="00A824B5" w:rsidP="00D7407B">
            <w:pPr>
              <w:spacing w:line="480" w:lineRule="auto"/>
              <w:jc w:val="center"/>
              <w:rPr>
                <w:rFonts w:ascii="Times New Roman" w:eastAsia="Times New Roman" w:hAnsi="Times New Roman" w:cs="Times New Roman"/>
                <w:sz w:val="24"/>
                <w:szCs w:val="24"/>
              </w:rPr>
            </w:pPr>
            <w:proofErr w:type="spellStart"/>
            <w:r w:rsidRPr="00365A83">
              <w:rPr>
                <w:rFonts w:ascii="Times New Roman" w:eastAsia="Times New Roman" w:hAnsi="Times New Roman" w:cs="Times New Roman"/>
                <w:sz w:val="24"/>
                <w:szCs w:val="24"/>
              </w:rPr>
              <w:t>Rb</w:t>
            </w:r>
            <w:proofErr w:type="spellEnd"/>
          </w:p>
        </w:tc>
        <w:tc>
          <w:tcPr>
            <w:tcW w:w="1903" w:type="dxa"/>
            <w:hideMark/>
          </w:tcPr>
          <w:p w14:paraId="23196BB1"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0.36</w:t>
            </w:r>
          </w:p>
        </w:tc>
        <w:tc>
          <w:tcPr>
            <w:tcW w:w="2511" w:type="dxa"/>
            <w:hideMark/>
          </w:tcPr>
          <w:p w14:paraId="214520D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95</w:t>
            </w:r>
          </w:p>
        </w:tc>
        <w:tc>
          <w:tcPr>
            <w:tcW w:w="2806" w:type="dxa"/>
            <w:hideMark/>
          </w:tcPr>
          <w:p w14:paraId="740ACDF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5AFE69CB"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1C190577" w14:textId="77777777" w:rsidR="00A824B5" w:rsidRPr="00365A83" w:rsidRDefault="00A824B5" w:rsidP="00D7407B">
            <w:pPr>
              <w:spacing w:line="480" w:lineRule="auto"/>
              <w:jc w:val="center"/>
              <w:rPr>
                <w:rFonts w:ascii="Times New Roman" w:eastAsia="Times New Roman" w:hAnsi="Times New Roman" w:cs="Times New Roman"/>
                <w:sz w:val="24"/>
                <w:szCs w:val="24"/>
              </w:rPr>
            </w:pPr>
            <w:proofErr w:type="spellStart"/>
            <w:r w:rsidRPr="00365A83">
              <w:rPr>
                <w:rFonts w:ascii="Times New Roman" w:eastAsia="Times New Roman" w:hAnsi="Times New Roman" w:cs="Times New Roman"/>
                <w:sz w:val="24"/>
                <w:szCs w:val="24"/>
              </w:rPr>
              <w:t>Zr</w:t>
            </w:r>
            <w:proofErr w:type="spellEnd"/>
          </w:p>
        </w:tc>
        <w:tc>
          <w:tcPr>
            <w:tcW w:w="1903" w:type="dxa"/>
            <w:hideMark/>
          </w:tcPr>
          <w:p w14:paraId="06F355E4"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ND</w:t>
            </w:r>
          </w:p>
        </w:tc>
        <w:tc>
          <w:tcPr>
            <w:tcW w:w="2511" w:type="dxa"/>
            <w:hideMark/>
          </w:tcPr>
          <w:p w14:paraId="4032AD0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70</w:t>
            </w:r>
          </w:p>
        </w:tc>
        <w:tc>
          <w:tcPr>
            <w:tcW w:w="2806" w:type="dxa"/>
            <w:hideMark/>
          </w:tcPr>
          <w:p w14:paraId="7324848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67D2F6EF"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6D2D76B9"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Cr</w:t>
            </w:r>
          </w:p>
        </w:tc>
        <w:tc>
          <w:tcPr>
            <w:tcW w:w="1903" w:type="dxa"/>
            <w:hideMark/>
          </w:tcPr>
          <w:p w14:paraId="04307938"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0.57</w:t>
            </w:r>
          </w:p>
        </w:tc>
        <w:tc>
          <w:tcPr>
            <w:tcW w:w="2511" w:type="dxa"/>
            <w:hideMark/>
          </w:tcPr>
          <w:p w14:paraId="52A6FCEF"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105</w:t>
            </w:r>
          </w:p>
        </w:tc>
        <w:tc>
          <w:tcPr>
            <w:tcW w:w="2806" w:type="dxa"/>
            <w:hideMark/>
          </w:tcPr>
          <w:p w14:paraId="6B424160"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173EAC4E"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235820CB"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Cu</w:t>
            </w:r>
          </w:p>
        </w:tc>
        <w:tc>
          <w:tcPr>
            <w:tcW w:w="1903" w:type="dxa"/>
            <w:hideMark/>
          </w:tcPr>
          <w:p w14:paraId="06EEC9CA"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0.02</w:t>
            </w:r>
          </w:p>
        </w:tc>
        <w:tc>
          <w:tcPr>
            <w:tcW w:w="2511" w:type="dxa"/>
            <w:hideMark/>
          </w:tcPr>
          <w:p w14:paraId="11C00D26"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35</w:t>
            </w:r>
          </w:p>
        </w:tc>
        <w:tc>
          <w:tcPr>
            <w:tcW w:w="2806" w:type="dxa"/>
            <w:hideMark/>
          </w:tcPr>
          <w:p w14:paraId="0FC51837"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088A7083"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5A64FA43"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Ni</w:t>
            </w:r>
          </w:p>
        </w:tc>
        <w:tc>
          <w:tcPr>
            <w:tcW w:w="1903" w:type="dxa"/>
            <w:hideMark/>
          </w:tcPr>
          <w:p w14:paraId="6EE1B294"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0.33</w:t>
            </w:r>
          </w:p>
        </w:tc>
        <w:tc>
          <w:tcPr>
            <w:tcW w:w="2511" w:type="dxa"/>
            <w:hideMark/>
          </w:tcPr>
          <w:p w14:paraId="638CDA97"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40</w:t>
            </w:r>
          </w:p>
        </w:tc>
        <w:tc>
          <w:tcPr>
            <w:tcW w:w="2806" w:type="dxa"/>
            <w:hideMark/>
          </w:tcPr>
          <w:p w14:paraId="2DAAB264"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r w:rsidR="00A824B5" w:rsidRPr="00365A83" w14:paraId="6871915D" w14:textId="77777777" w:rsidTr="00D7407B">
        <w:trPr>
          <w:trHeight w:val="391"/>
          <w:jc w:val="center"/>
        </w:trPr>
        <w:tc>
          <w:tcPr>
            <w:cnfStyle w:val="001000000000" w:firstRow="0" w:lastRow="0" w:firstColumn="1" w:lastColumn="0" w:oddVBand="0" w:evenVBand="0" w:oddHBand="0" w:evenHBand="0" w:firstRowFirstColumn="0" w:firstRowLastColumn="0" w:lastRowFirstColumn="0" w:lastRowLastColumn="0"/>
            <w:tcW w:w="1755" w:type="dxa"/>
            <w:hideMark/>
          </w:tcPr>
          <w:p w14:paraId="420AFE52" w14:textId="77777777" w:rsidR="00A824B5" w:rsidRPr="00365A83" w:rsidRDefault="00A824B5" w:rsidP="00D7407B">
            <w:pPr>
              <w:spacing w:line="480" w:lineRule="auto"/>
              <w:jc w:val="center"/>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Pb</w:t>
            </w:r>
          </w:p>
        </w:tc>
        <w:tc>
          <w:tcPr>
            <w:tcW w:w="1903" w:type="dxa"/>
            <w:hideMark/>
          </w:tcPr>
          <w:p w14:paraId="3ACB7A7D"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0.24</w:t>
            </w:r>
          </w:p>
        </w:tc>
        <w:tc>
          <w:tcPr>
            <w:tcW w:w="2511" w:type="dxa"/>
            <w:hideMark/>
          </w:tcPr>
          <w:p w14:paraId="2B26DA10"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10</w:t>
            </w:r>
          </w:p>
        </w:tc>
        <w:tc>
          <w:tcPr>
            <w:tcW w:w="2806" w:type="dxa"/>
            <w:hideMark/>
          </w:tcPr>
          <w:p w14:paraId="0C886AB0" w14:textId="77777777" w:rsidR="00A824B5" w:rsidRPr="00365A83" w:rsidRDefault="00A824B5" w:rsidP="00D7407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w:t>
            </w:r>
          </w:p>
        </w:tc>
      </w:tr>
    </w:tbl>
    <w:p w14:paraId="5AF4CF7B" w14:textId="77777777" w:rsidR="00A824B5" w:rsidRPr="00365A83" w:rsidRDefault="00A824B5" w:rsidP="00A824B5">
      <w:pPr>
        <w:spacing w:after="0" w:line="480" w:lineRule="auto"/>
        <w:jc w:val="both"/>
        <w:rPr>
          <w:rFonts w:ascii="Times New Roman" w:eastAsia="Times New Roman" w:hAnsi="Times New Roman" w:cs="Times New Roman"/>
          <w:sz w:val="24"/>
        </w:rPr>
      </w:pPr>
    </w:p>
    <w:p w14:paraId="4BF80C51" w14:textId="77777777" w:rsidR="00A824B5" w:rsidRDefault="00A824B5" w:rsidP="00A824B5">
      <w:pPr>
        <w:spacing w:after="0" w:line="240" w:lineRule="auto"/>
        <w:jc w:val="both"/>
        <w:rPr>
          <w:rFonts w:ascii="Times New Roman" w:eastAsia="Times New Roman" w:hAnsi="Times New Roman" w:cs="Times New Roman"/>
          <w:sz w:val="24"/>
        </w:rPr>
      </w:pPr>
    </w:p>
    <w:p w14:paraId="3C81F419" w14:textId="78404370" w:rsidR="000E33C8" w:rsidRPr="00365A83" w:rsidRDefault="000E33C8" w:rsidP="000E33C8">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lastRenderedPageBreak/>
        <w:t>Results of the mineralogical analyses presented in Fig</w:t>
      </w:r>
      <w:r>
        <w:rPr>
          <w:rFonts w:ascii="Times New Roman" w:eastAsia="Times New Roman" w:hAnsi="Times New Roman" w:cs="Times New Roman"/>
          <w:sz w:val="24"/>
        </w:rPr>
        <w:t>ure</w:t>
      </w:r>
      <w:r w:rsidRPr="00365A83">
        <w:rPr>
          <w:rFonts w:ascii="Times New Roman" w:eastAsia="Times New Roman" w:hAnsi="Times New Roman" w:cs="Times New Roman"/>
          <w:sz w:val="24"/>
        </w:rPr>
        <w:t xml:space="preserve"> 4 show that Quartz is the dominant clay mineral in the sample. Quartz is the major non-clay constituent reflected in the diffractograms. Distinctive Calcite peaks are recorded at 2theta values of 12.40, 20.00 and 25.00. High value of 44% was seen above the quartz with small amount of ferrite and muscovite, especially in solid waste bodies, is the major disparities between the investigated clay bodies. Both the anatase, a part of the Aluminum silicates and the microcline are valued at low percent of 2% and 2% respectively.</w:t>
      </w:r>
    </w:p>
    <w:p w14:paraId="607E3773" w14:textId="77777777" w:rsidR="000E33C8" w:rsidRPr="00365A83" w:rsidRDefault="000E33C8" w:rsidP="000E33C8">
      <w:pPr>
        <w:spacing w:line="480" w:lineRule="auto"/>
        <w:jc w:val="both"/>
        <w:rPr>
          <w:rFonts w:ascii="Times New Roman" w:eastAsia="Times New Roman" w:hAnsi="Times New Roman" w:cs="Times New Roman"/>
          <w:sz w:val="24"/>
        </w:rPr>
      </w:pPr>
    </w:p>
    <w:p w14:paraId="652224D8" w14:textId="77777777" w:rsidR="000E33C8" w:rsidRPr="00365A83" w:rsidRDefault="000E33C8" w:rsidP="000E33C8">
      <w:pPr>
        <w:spacing w:line="480" w:lineRule="auto"/>
        <w:jc w:val="both"/>
        <w:rPr>
          <w:rFonts w:ascii="Times New Roman" w:eastAsia="Times New Roman" w:hAnsi="Times New Roman" w:cs="Times New Roman"/>
          <w:b/>
          <w:sz w:val="24"/>
        </w:rPr>
      </w:pPr>
      <w:r w:rsidRPr="00365A83">
        <w:rPr>
          <w:rFonts w:ascii="Calibri" w:eastAsia="Times New Roman" w:hAnsi="Calibri" w:cs="Times New Roman"/>
        </w:rPr>
        <w:object w:dxaOrig="9096" w:dyaOrig="5208" w14:anchorId="7DCBA5CF">
          <v:rect id="rectole0000000003" o:spid="_x0000_i1025" style="width:454.1pt;height:260.2pt" o:ole="" o:preferrelative="t" stroked="f">
            <v:imagedata r:id="rId11" o:title=""/>
          </v:rect>
          <o:OLEObject Type="Embed" ProgID="StaticMetafile" ShapeID="rectole0000000003" DrawAspect="Content" ObjectID="_1809265635" r:id="rId12"/>
        </w:object>
      </w:r>
    </w:p>
    <w:p w14:paraId="69EC6C26" w14:textId="6A8F67F9" w:rsidR="000E33C8" w:rsidRDefault="000E33C8" w:rsidP="000E33C8">
      <w:pPr>
        <w:spacing w:line="480" w:lineRule="auto"/>
        <w:jc w:val="center"/>
        <w:rPr>
          <w:rFonts w:ascii="Times New Roman" w:eastAsia="Times New Roman" w:hAnsi="Times New Roman" w:cs="Times New Roman"/>
        </w:rPr>
      </w:pPr>
      <w:r w:rsidRPr="000E33C8">
        <w:rPr>
          <w:rFonts w:ascii="Times New Roman" w:eastAsia="Times New Roman" w:hAnsi="Times New Roman" w:cs="Times New Roman"/>
          <w:b/>
          <w:bCs/>
          <w:sz w:val="24"/>
        </w:rPr>
        <w:t xml:space="preserve">Figure </w:t>
      </w:r>
      <w:r w:rsidR="00D0213D">
        <w:rPr>
          <w:rFonts w:ascii="Times New Roman" w:eastAsia="Times New Roman" w:hAnsi="Times New Roman" w:cs="Times New Roman"/>
          <w:b/>
          <w:bCs/>
          <w:sz w:val="24"/>
        </w:rPr>
        <w:t>4</w:t>
      </w:r>
      <w:r w:rsidRPr="00365A83">
        <w:rPr>
          <w:rFonts w:ascii="Times New Roman" w:eastAsia="Times New Roman" w:hAnsi="Times New Roman" w:cs="Times New Roman"/>
          <w:sz w:val="24"/>
        </w:rPr>
        <w:t xml:space="preserve">: </w:t>
      </w:r>
      <w:r w:rsidRPr="00365A83">
        <w:rPr>
          <w:rFonts w:ascii="Times New Roman" w:eastAsia="Times New Roman" w:hAnsi="Times New Roman" w:cs="Times New Roman"/>
        </w:rPr>
        <w:t>X- Ray Diffraction spectrum of Raw Clay</w:t>
      </w:r>
    </w:p>
    <w:p w14:paraId="6DD85F5F" w14:textId="0F095825" w:rsidR="00A92340" w:rsidRPr="00365A83" w:rsidRDefault="00A92340" w:rsidP="00A9234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Fig</w:t>
      </w:r>
      <w:r>
        <w:rPr>
          <w:rFonts w:ascii="Times New Roman" w:eastAsia="Times New Roman" w:hAnsi="Times New Roman" w:cs="Times New Roman"/>
          <w:sz w:val="24"/>
        </w:rPr>
        <w:t>ure</w:t>
      </w:r>
      <w:r w:rsidRPr="00365A83">
        <w:rPr>
          <w:rFonts w:ascii="Times New Roman" w:eastAsia="Times New Roman" w:hAnsi="Times New Roman" w:cs="Times New Roman"/>
          <w:sz w:val="24"/>
        </w:rPr>
        <w:t xml:space="preserve"> </w:t>
      </w:r>
      <w:r w:rsidR="00D0213D">
        <w:rPr>
          <w:rFonts w:ascii="Times New Roman" w:eastAsia="Times New Roman" w:hAnsi="Times New Roman" w:cs="Times New Roman"/>
          <w:sz w:val="24"/>
        </w:rPr>
        <w:t>4</w:t>
      </w:r>
      <w:r>
        <w:rPr>
          <w:rFonts w:ascii="Times New Roman" w:eastAsia="Times New Roman" w:hAnsi="Times New Roman" w:cs="Times New Roman"/>
          <w:sz w:val="24"/>
        </w:rPr>
        <w:t xml:space="preserve"> revealed that</w:t>
      </w:r>
      <w:r w:rsidRPr="00365A83">
        <w:rPr>
          <w:rFonts w:ascii="Times New Roman" w:eastAsia="Times New Roman" w:hAnsi="Times New Roman" w:cs="Times New Roman"/>
          <w:sz w:val="24"/>
        </w:rPr>
        <w:t xml:space="preserve"> </w:t>
      </w:r>
      <w:r>
        <w:rPr>
          <w:rFonts w:ascii="Times New Roman" w:eastAsia="Times New Roman" w:hAnsi="Times New Roman" w:cs="Times New Roman"/>
          <w:sz w:val="24"/>
        </w:rPr>
        <w:t>S</w:t>
      </w:r>
      <w:r w:rsidRPr="00365A83">
        <w:rPr>
          <w:rFonts w:ascii="Times New Roman" w:eastAsia="Times New Roman" w:hAnsi="Times New Roman" w:cs="Times New Roman"/>
          <w:sz w:val="24"/>
        </w:rPr>
        <w:t xml:space="preserve">ilicate and Aluminum-Silicate peaks are most prominent at 20.90 and 26.70. 2theta values in the Bentonite. </w:t>
      </w:r>
      <w:proofErr w:type="spellStart"/>
      <w:r w:rsidRPr="00365A83">
        <w:rPr>
          <w:rFonts w:ascii="Times New Roman" w:eastAsia="Times New Roman" w:hAnsi="Times New Roman" w:cs="Times New Roman"/>
          <w:sz w:val="24"/>
        </w:rPr>
        <w:t>Monthmorillite</w:t>
      </w:r>
      <w:proofErr w:type="spellEnd"/>
      <w:r w:rsidRPr="00365A83">
        <w:rPr>
          <w:rFonts w:ascii="Times New Roman" w:eastAsia="Times New Roman" w:hAnsi="Times New Roman" w:cs="Times New Roman"/>
          <w:sz w:val="24"/>
        </w:rPr>
        <w:t xml:space="preserve">, </w:t>
      </w:r>
      <w:proofErr w:type="spellStart"/>
      <w:r w:rsidRPr="00365A83">
        <w:rPr>
          <w:rFonts w:ascii="Times New Roman" w:eastAsia="Times New Roman" w:hAnsi="Times New Roman" w:cs="Times New Roman"/>
          <w:sz w:val="24"/>
        </w:rPr>
        <w:t>Illite</w:t>
      </w:r>
      <w:proofErr w:type="spellEnd"/>
      <w:r w:rsidRPr="00365A83">
        <w:rPr>
          <w:rFonts w:ascii="Times New Roman" w:eastAsia="Times New Roman" w:hAnsi="Times New Roman" w:cs="Times New Roman"/>
          <w:sz w:val="24"/>
        </w:rPr>
        <w:t xml:space="preserve"> and smectites peaks are detected at 2theta values of 8.00 and 5.80 respectively. The mineralogical compositions of the clay bodies at the Laterite sample are essentially mineralized and similar to that of the sample A. They are </w:t>
      </w:r>
      <w:r w:rsidRPr="00365A83">
        <w:rPr>
          <w:rFonts w:ascii="Times New Roman" w:eastAsia="Times New Roman" w:hAnsi="Times New Roman" w:cs="Times New Roman"/>
          <w:sz w:val="24"/>
        </w:rPr>
        <w:lastRenderedPageBreak/>
        <w:t xml:space="preserve">however different from the other clay bodies. Kaolinite commonly constitutes 35% and 39%, in both bodies respectively, while quartz, a non-clay mineral. </w:t>
      </w:r>
      <w:r w:rsidR="006C0DB2">
        <w:rPr>
          <w:rFonts w:ascii="Times New Roman" w:eastAsia="Times New Roman" w:hAnsi="Times New Roman" w:cs="Times New Roman"/>
          <w:sz w:val="24"/>
        </w:rPr>
        <w:t>However, the</w:t>
      </w:r>
      <w:r w:rsidRPr="00365A83">
        <w:rPr>
          <w:rFonts w:ascii="Times New Roman" w:eastAsia="Times New Roman" w:hAnsi="Times New Roman" w:cs="Times New Roman"/>
          <w:sz w:val="24"/>
        </w:rPr>
        <w:t xml:space="preserve"> content in </w:t>
      </w:r>
      <w:r w:rsidR="006C0DB2">
        <w:rPr>
          <w:rFonts w:ascii="Times New Roman" w:eastAsia="Times New Roman" w:hAnsi="Times New Roman" w:cs="Times New Roman"/>
          <w:sz w:val="24"/>
        </w:rPr>
        <w:t>Figure 4</w:t>
      </w:r>
      <w:r w:rsidRPr="00365A83">
        <w:rPr>
          <w:rFonts w:ascii="Times New Roman" w:eastAsia="Times New Roman" w:hAnsi="Times New Roman" w:cs="Times New Roman"/>
          <w:sz w:val="24"/>
        </w:rPr>
        <w:t xml:space="preserve"> is higher than the value of 4% for sample </w:t>
      </w:r>
      <w:r w:rsidR="006C0DB2">
        <w:rPr>
          <w:rFonts w:ascii="Times New Roman" w:eastAsia="Times New Roman" w:hAnsi="Times New Roman" w:cs="Times New Roman"/>
          <w:sz w:val="24"/>
        </w:rPr>
        <w:t>in Figure 5</w:t>
      </w:r>
      <w:r w:rsidRPr="00365A83">
        <w:rPr>
          <w:rFonts w:ascii="Times New Roman" w:eastAsia="Times New Roman" w:hAnsi="Times New Roman" w:cs="Times New Roman"/>
          <w:sz w:val="24"/>
        </w:rPr>
        <w:t xml:space="preserve"> body. This </w:t>
      </w:r>
      <w:r w:rsidR="006C0DB2" w:rsidRPr="00365A83">
        <w:rPr>
          <w:rFonts w:ascii="Times New Roman" w:eastAsia="Times New Roman" w:hAnsi="Times New Roman" w:cs="Times New Roman"/>
          <w:sz w:val="24"/>
        </w:rPr>
        <w:t>indicates</w:t>
      </w:r>
      <w:r w:rsidRPr="00365A83">
        <w:rPr>
          <w:rFonts w:ascii="Times New Roman" w:eastAsia="Times New Roman" w:hAnsi="Times New Roman" w:cs="Times New Roman"/>
          <w:sz w:val="24"/>
        </w:rPr>
        <w:t xml:space="preserve"> a lower degree of chemical decomposition of the primary mineral in sample </w:t>
      </w:r>
      <w:r w:rsidR="006C0DB2">
        <w:rPr>
          <w:rFonts w:ascii="Times New Roman" w:eastAsia="Times New Roman" w:hAnsi="Times New Roman" w:cs="Times New Roman"/>
          <w:sz w:val="24"/>
        </w:rPr>
        <w:t>Figure 5</w:t>
      </w:r>
      <w:r w:rsidRPr="00365A83">
        <w:rPr>
          <w:rFonts w:ascii="Times New Roman" w:eastAsia="Times New Roman" w:hAnsi="Times New Roman" w:cs="Times New Roman"/>
          <w:sz w:val="24"/>
        </w:rPr>
        <w:t xml:space="preserve">. </w:t>
      </w:r>
      <w:proofErr w:type="spellStart"/>
      <w:r w:rsidRPr="00365A83">
        <w:rPr>
          <w:rFonts w:ascii="Times New Roman" w:eastAsia="Times New Roman" w:hAnsi="Times New Roman" w:cs="Times New Roman"/>
          <w:sz w:val="24"/>
        </w:rPr>
        <w:t>Illite</w:t>
      </w:r>
      <w:proofErr w:type="spellEnd"/>
      <w:r w:rsidRPr="00365A83">
        <w:rPr>
          <w:rFonts w:ascii="Times New Roman" w:eastAsia="Times New Roman" w:hAnsi="Times New Roman" w:cs="Times New Roman"/>
          <w:sz w:val="24"/>
        </w:rPr>
        <w:t xml:space="preserve"> peaks of about 3% to 3% are identified, while mullite constitute 4% on the average in sample</w:t>
      </w:r>
      <w:r w:rsidR="006C0DB2">
        <w:rPr>
          <w:rFonts w:ascii="Times New Roman" w:eastAsia="Times New Roman" w:hAnsi="Times New Roman" w:cs="Times New Roman"/>
          <w:sz w:val="24"/>
        </w:rPr>
        <w:t xml:space="preserve"> Figure </w:t>
      </w:r>
      <w:r w:rsidR="00D0213D">
        <w:rPr>
          <w:rFonts w:ascii="Times New Roman" w:eastAsia="Times New Roman" w:hAnsi="Times New Roman" w:cs="Times New Roman"/>
          <w:sz w:val="24"/>
        </w:rPr>
        <w:t>4</w:t>
      </w:r>
      <w:r w:rsidRPr="00365A83">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The XRD mineralogical composition showed that X-ray diffraction curves were interpreted by comparing peaks of notable intensities with those of standard minerals established by Carrol (1971). The area method was also employed in calculating the relative proporti</w:t>
      </w:r>
      <w:r>
        <w:rPr>
          <w:rFonts w:ascii="Times New Roman" w:eastAsia="Times New Roman" w:hAnsi="Times New Roman" w:cs="Times New Roman"/>
          <w:sz w:val="24"/>
        </w:rPr>
        <w:t>ons of the identified minerals.</w:t>
      </w:r>
    </w:p>
    <w:p w14:paraId="05FD4D48" w14:textId="0A705B48" w:rsidR="00A824B5" w:rsidRPr="00D0213D" w:rsidRDefault="00D0213D" w:rsidP="00A824B5">
      <w:pPr>
        <w:spacing w:after="0" w:line="240" w:lineRule="auto"/>
        <w:jc w:val="both"/>
        <w:rPr>
          <w:rFonts w:ascii="Times New Roman" w:eastAsia="Times New Roman" w:hAnsi="Times New Roman" w:cs="Times New Roman"/>
          <w:b/>
          <w:bCs/>
          <w:sz w:val="24"/>
        </w:rPr>
      </w:pPr>
      <w:r w:rsidRPr="00D0213D">
        <w:rPr>
          <w:rFonts w:ascii="Times New Roman" w:eastAsia="Times New Roman" w:hAnsi="Times New Roman" w:cs="Times New Roman"/>
          <w:b/>
          <w:bCs/>
          <w:sz w:val="24"/>
        </w:rPr>
        <w:t>SEM</w:t>
      </w:r>
      <w:r>
        <w:rPr>
          <w:rFonts w:ascii="Times New Roman" w:eastAsia="Times New Roman" w:hAnsi="Times New Roman" w:cs="Times New Roman"/>
          <w:b/>
          <w:bCs/>
          <w:sz w:val="24"/>
        </w:rPr>
        <w:t xml:space="preserve"> Analysis</w:t>
      </w:r>
    </w:p>
    <w:p w14:paraId="48CEE255" w14:textId="136A946D" w:rsidR="00653342" w:rsidRDefault="00653342" w:rsidP="00653342">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The result of Scanning Electron Microscopy (SEM</w:t>
      </w:r>
      <w:r w:rsidRPr="00365A83">
        <w:rPr>
          <w:rFonts w:ascii="Times New Roman" w:eastAsia="Times New Roman" w:hAnsi="Times New Roman" w:cs="Times New Roman"/>
          <w:b/>
          <w:sz w:val="24"/>
        </w:rPr>
        <w:t>)</w:t>
      </w:r>
      <w:r w:rsidRPr="00365A83">
        <w:rPr>
          <w:rFonts w:ascii="Times New Roman" w:eastAsia="Times New Roman" w:hAnsi="Times New Roman" w:cs="Times New Roman"/>
          <w:sz w:val="24"/>
        </w:rPr>
        <w:t xml:space="preserve"> in a</w:t>
      </w:r>
      <w:r>
        <w:rPr>
          <w:rFonts w:ascii="Times New Roman" w:eastAsia="Times New Roman" w:hAnsi="Times New Roman" w:cs="Times New Roman"/>
          <w:sz w:val="24"/>
        </w:rPr>
        <w:t>s presented in Figures</w:t>
      </w:r>
      <w:r w:rsidR="0003796C">
        <w:rPr>
          <w:rFonts w:ascii="Times New Roman" w:eastAsia="Times New Roman" w:hAnsi="Times New Roman" w:cs="Times New Roman"/>
          <w:sz w:val="24"/>
        </w:rPr>
        <w:t xml:space="preserve"> 5</w:t>
      </w:r>
      <w:r w:rsidR="00D0213D">
        <w:rPr>
          <w:rFonts w:ascii="Times New Roman" w:eastAsia="Times New Roman" w:hAnsi="Times New Roman" w:cs="Times New Roman"/>
          <w:sz w:val="24"/>
        </w:rPr>
        <w:t xml:space="preserve"> A, B &amp; C</w:t>
      </w:r>
      <w:r w:rsidRPr="00365A83">
        <w:rPr>
          <w:rFonts w:ascii="Times New Roman" w:eastAsia="Times New Roman" w:hAnsi="Times New Roman" w:cs="Times New Roman"/>
          <w:sz w:val="24"/>
        </w:rPr>
        <w:t>. The scan report showcases the magnification of SEMs of sandy material with abundant pore space held together by a meshwork of clay coatings over relatively fresh quartz (Si) as the dominant element of 53.0% and feldsp</w:t>
      </w:r>
      <w:r>
        <w:rPr>
          <w:rFonts w:ascii="Times New Roman" w:eastAsia="Times New Roman" w:hAnsi="Times New Roman" w:cs="Times New Roman"/>
          <w:sz w:val="24"/>
        </w:rPr>
        <w:t>ar grains</w:t>
      </w:r>
      <w:r w:rsidRPr="00365A83">
        <w:rPr>
          <w:rFonts w:ascii="Times New Roman" w:eastAsia="Times New Roman" w:hAnsi="Times New Roman" w:cs="Times New Roman"/>
          <w:sz w:val="24"/>
        </w:rPr>
        <w:t>. The clay itself was composed of a crinkled mass of flat, platy particles, often with curled edges, about 20, 50 and l00</w:t>
      </w:r>
      <w:r w:rsidR="0003796C">
        <w:rPr>
          <w:rFonts w:ascii="Times New Roman" w:eastAsia="Times New Roman" w:hAnsi="Times New Roman" w:cs="Times New Roman"/>
          <w:sz w:val="24"/>
        </w:rPr>
        <w:t xml:space="preserve"> </w:t>
      </w:r>
      <w:proofErr w:type="spellStart"/>
      <w:r w:rsidRPr="00365A83">
        <w:rPr>
          <w:rFonts w:ascii="Times New Roman" w:eastAsia="Times New Roman" w:hAnsi="Times New Roman" w:cs="Times New Roman"/>
          <w:sz w:val="24"/>
        </w:rPr>
        <w:t>μm</w:t>
      </w:r>
      <w:proofErr w:type="spellEnd"/>
      <w:r w:rsidRPr="00365A83">
        <w:rPr>
          <w:rFonts w:ascii="Times New Roman" w:eastAsia="Times New Roman" w:hAnsi="Times New Roman" w:cs="Times New Roman"/>
          <w:sz w:val="24"/>
        </w:rPr>
        <w:t xml:space="preserve"> diameter. There was abundant micro-pore space between the platy particles. The clay-rich nature of sample is evident from low magnification SEMs, the whole consisting of crinkled flakes and aggregates arranged in sub- parallel fashion and with abundant void space. The constituent particles were mostly of an equant, platy shape. Grains are moderately well sorted. </w:t>
      </w:r>
    </w:p>
    <w:p w14:paraId="43CDC21A" w14:textId="1F80AB34" w:rsidR="00653342" w:rsidRDefault="00653342" w:rsidP="00653342">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The clay was observed to coat relatively fresh surf</w:t>
      </w:r>
      <w:r>
        <w:rPr>
          <w:rFonts w:ascii="Times New Roman" w:eastAsia="Times New Roman" w:hAnsi="Times New Roman" w:cs="Times New Roman"/>
          <w:sz w:val="24"/>
        </w:rPr>
        <w:t>aces of high silicate</w:t>
      </w:r>
      <w:r w:rsidRPr="00365A83">
        <w:rPr>
          <w:rFonts w:ascii="Times New Roman" w:eastAsia="Times New Roman" w:hAnsi="Times New Roman" w:cs="Times New Roman"/>
          <w:sz w:val="24"/>
        </w:rPr>
        <w:t xml:space="preserve">. Moderately higher magnification revealed that the coatings consisted of spherical micro- aggregates about 5 </w:t>
      </w:r>
      <w:proofErr w:type="spellStart"/>
      <w:r w:rsidRPr="00365A83">
        <w:rPr>
          <w:rFonts w:ascii="Times New Roman" w:eastAsia="Times New Roman" w:hAnsi="Times New Roman" w:cs="Times New Roman"/>
          <w:sz w:val="24"/>
        </w:rPr>
        <w:t>μm</w:t>
      </w:r>
      <w:proofErr w:type="spellEnd"/>
      <w:r w:rsidRPr="00365A83">
        <w:rPr>
          <w:rFonts w:ascii="Times New Roman" w:eastAsia="Times New Roman" w:hAnsi="Times New Roman" w:cs="Times New Roman"/>
          <w:sz w:val="24"/>
        </w:rPr>
        <w:t xml:space="preserve"> diameter and consisted of radially- arranged tube-like or lath-like particles that imparted a pin-cushion appearance to the micro</w:t>
      </w:r>
      <w:r>
        <w:rPr>
          <w:rFonts w:ascii="Times New Roman" w:eastAsia="Times New Roman" w:hAnsi="Times New Roman" w:cs="Times New Roman"/>
          <w:sz w:val="24"/>
        </w:rPr>
        <w:t>-aggregate as a whole</w:t>
      </w:r>
      <w:r w:rsidRPr="00365A83">
        <w:rPr>
          <w:rFonts w:ascii="Times New Roman" w:eastAsia="Times New Roman" w:hAnsi="Times New Roman" w:cs="Times New Roman"/>
          <w:sz w:val="24"/>
        </w:rPr>
        <w:t xml:space="preserve">. Individual particles are l50 </w:t>
      </w:r>
      <w:proofErr w:type="spellStart"/>
      <w:r w:rsidRPr="00365A83">
        <w:rPr>
          <w:rFonts w:ascii="Times New Roman" w:eastAsia="Times New Roman" w:hAnsi="Times New Roman" w:cs="Times New Roman"/>
          <w:sz w:val="24"/>
        </w:rPr>
        <w:t>μm</w:t>
      </w:r>
      <w:proofErr w:type="spellEnd"/>
      <w:r w:rsidRPr="00365A83">
        <w:rPr>
          <w:rFonts w:ascii="Times New Roman" w:eastAsia="Times New Roman" w:hAnsi="Times New Roman" w:cs="Times New Roman"/>
          <w:sz w:val="24"/>
        </w:rPr>
        <w:t xml:space="preserve"> long showing dominance of kaolinite over halloysite. </w:t>
      </w:r>
      <w:proofErr w:type="spellStart"/>
      <w:r w:rsidRPr="00365A83">
        <w:rPr>
          <w:rFonts w:ascii="Times New Roman" w:eastAsia="Times New Roman" w:hAnsi="Times New Roman" w:cs="Times New Roman"/>
          <w:sz w:val="24"/>
        </w:rPr>
        <w:t>Quqrtz</w:t>
      </w:r>
      <w:proofErr w:type="spellEnd"/>
      <w:r w:rsidRPr="00365A83">
        <w:rPr>
          <w:rFonts w:ascii="Times New Roman" w:eastAsia="Times New Roman" w:hAnsi="Times New Roman" w:cs="Times New Roman"/>
          <w:sz w:val="24"/>
        </w:rPr>
        <w:t xml:space="preserve"> (Si) showed high dominancy of 64.3l% </w:t>
      </w:r>
      <w:r w:rsidRPr="00365A83">
        <w:rPr>
          <w:rFonts w:ascii="Times New Roman" w:eastAsia="Times New Roman" w:hAnsi="Times New Roman" w:cs="Times New Roman"/>
          <w:sz w:val="24"/>
        </w:rPr>
        <w:lastRenderedPageBreak/>
        <w:t xml:space="preserve">followed by aluminum </w:t>
      </w:r>
      <w:r w:rsidR="0003796C">
        <w:rPr>
          <w:rFonts w:ascii="Times New Roman" w:eastAsia="Times New Roman" w:hAnsi="Times New Roman" w:cs="Times New Roman"/>
          <w:sz w:val="24"/>
        </w:rPr>
        <w:t>o</w:t>
      </w:r>
      <w:r w:rsidRPr="00365A83">
        <w:rPr>
          <w:rFonts w:ascii="Times New Roman" w:eastAsia="Times New Roman" w:hAnsi="Times New Roman" w:cs="Times New Roman"/>
          <w:sz w:val="24"/>
        </w:rPr>
        <w:t xml:space="preserve">f 22.06% which can be describe as </w:t>
      </w:r>
      <w:proofErr w:type="spellStart"/>
      <w:r w:rsidRPr="00365A83">
        <w:rPr>
          <w:rFonts w:ascii="Times New Roman" w:eastAsia="Times New Roman" w:hAnsi="Times New Roman" w:cs="Times New Roman"/>
          <w:sz w:val="24"/>
        </w:rPr>
        <w:t>aluminium</w:t>
      </w:r>
      <w:proofErr w:type="spellEnd"/>
      <w:r w:rsidRPr="00365A83">
        <w:rPr>
          <w:rFonts w:ascii="Times New Roman" w:eastAsia="Times New Roman" w:hAnsi="Times New Roman" w:cs="Times New Roman"/>
          <w:sz w:val="24"/>
        </w:rPr>
        <w:t xml:space="preserve">-silicate. The Calcite content was detected in minute proportions </w:t>
      </w:r>
      <w:r w:rsidR="0003796C">
        <w:rPr>
          <w:rFonts w:ascii="Times New Roman" w:eastAsia="Times New Roman" w:hAnsi="Times New Roman" w:cs="Times New Roman"/>
          <w:sz w:val="24"/>
        </w:rPr>
        <w:t>h</w:t>
      </w:r>
      <w:r w:rsidRPr="00365A83">
        <w:rPr>
          <w:rFonts w:ascii="Times New Roman" w:eastAsia="Times New Roman" w:hAnsi="Times New Roman" w:cs="Times New Roman"/>
          <w:sz w:val="24"/>
        </w:rPr>
        <w:t xml:space="preserve">as been reduced by calcium-silicate. The clay-rich </w:t>
      </w:r>
      <w:r>
        <w:rPr>
          <w:rFonts w:ascii="Times New Roman" w:eastAsia="Times New Roman" w:hAnsi="Times New Roman" w:cs="Times New Roman"/>
          <w:sz w:val="24"/>
        </w:rPr>
        <w:t xml:space="preserve">nature of sample RC </w:t>
      </w:r>
      <w:r w:rsidRPr="00365A83">
        <w:rPr>
          <w:rFonts w:ascii="Times New Roman" w:eastAsia="Times New Roman" w:hAnsi="Times New Roman" w:cs="Times New Roman"/>
          <w:sz w:val="24"/>
        </w:rPr>
        <w:t>is evident from high magnification SEMs, the whole consisting of crinkled flakes and aggregates arranged in sub- parallel fashion and wit</w:t>
      </w:r>
      <w:r>
        <w:rPr>
          <w:rFonts w:ascii="Times New Roman" w:eastAsia="Times New Roman" w:hAnsi="Times New Roman" w:cs="Times New Roman"/>
          <w:sz w:val="24"/>
        </w:rPr>
        <w:t xml:space="preserve">h abundant void </w:t>
      </w:r>
      <w:proofErr w:type="gramStart"/>
      <w:r>
        <w:rPr>
          <w:rFonts w:ascii="Times New Roman" w:eastAsia="Times New Roman" w:hAnsi="Times New Roman" w:cs="Times New Roman"/>
          <w:sz w:val="24"/>
        </w:rPr>
        <w:t>space</w:t>
      </w:r>
      <w:r w:rsidR="0003796C">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w:t>
      </w:r>
      <w:proofErr w:type="gramEnd"/>
      <w:r w:rsidRPr="00365A83">
        <w:rPr>
          <w:rFonts w:ascii="Times New Roman" w:eastAsia="Times New Roman" w:hAnsi="Times New Roman" w:cs="Times New Roman"/>
          <w:sz w:val="24"/>
        </w:rPr>
        <w:t xml:space="preserve"> The constituent particles were mostly of an equant, platy shape, often bent or sinuous with curled edges, and ranged from 0.5 to 2 </w:t>
      </w:r>
      <w:proofErr w:type="spellStart"/>
      <w:r w:rsidRPr="00365A83">
        <w:rPr>
          <w:rFonts w:ascii="Times New Roman" w:eastAsia="Times New Roman" w:hAnsi="Times New Roman" w:cs="Times New Roman"/>
          <w:sz w:val="24"/>
        </w:rPr>
        <w:t>μm</w:t>
      </w:r>
      <w:proofErr w:type="spellEnd"/>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diameter. There was abundant micro-pore space between the platy particles. The clay-rich nature of sample is evident from low magnification SEMs, the whole consisting of crinkled flakes and aggregates arranged in sub- parallel fashion and with abundant void space. The constituent particles were mostly of an equant, platy shape. Grains ar</w:t>
      </w:r>
      <w:r>
        <w:rPr>
          <w:rFonts w:ascii="Times New Roman" w:eastAsia="Times New Roman" w:hAnsi="Times New Roman" w:cs="Times New Roman"/>
          <w:sz w:val="24"/>
        </w:rPr>
        <w:t>e moderately well sorted.</w:t>
      </w:r>
    </w:p>
    <w:p w14:paraId="618A6C11" w14:textId="5CD266E2" w:rsidR="00A824B5" w:rsidRDefault="00D0213D" w:rsidP="00A824B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noProof/>
          <w:sz w:val="24"/>
          <w14:ligatures w14:val="standardContextual"/>
        </w:rPr>
        <mc:AlternateContent>
          <mc:Choice Requires="wps">
            <w:drawing>
              <wp:anchor distT="0" distB="0" distL="114300" distR="114300" simplePos="0" relativeHeight="251683840" behindDoc="0" locked="0" layoutInCell="1" allowOverlap="1" wp14:anchorId="5499AC27" wp14:editId="6BD9EBD8">
                <wp:simplePos x="0" y="0"/>
                <wp:positionH relativeFrom="column">
                  <wp:posOffset>23523</wp:posOffset>
                </wp:positionH>
                <wp:positionV relativeFrom="paragraph">
                  <wp:posOffset>170373</wp:posOffset>
                </wp:positionV>
                <wp:extent cx="914400" cy="262393"/>
                <wp:effectExtent l="0" t="0" r="15240" b="23495"/>
                <wp:wrapNone/>
                <wp:docPr id="707682580" name="Text Box 7"/>
                <wp:cNvGraphicFramePr/>
                <a:graphic xmlns:a="http://schemas.openxmlformats.org/drawingml/2006/main">
                  <a:graphicData uri="http://schemas.microsoft.com/office/word/2010/wordprocessingShape">
                    <wps:wsp>
                      <wps:cNvSpPr txBox="1"/>
                      <wps:spPr>
                        <a:xfrm>
                          <a:off x="0" y="0"/>
                          <a:ext cx="914400" cy="262393"/>
                        </a:xfrm>
                        <a:prstGeom prst="rect">
                          <a:avLst/>
                        </a:prstGeom>
                        <a:solidFill>
                          <a:schemeClr val="lt1"/>
                        </a:solidFill>
                        <a:ln w="6350">
                          <a:solidFill>
                            <a:prstClr val="black"/>
                          </a:solidFill>
                        </a:ln>
                      </wps:spPr>
                      <wps:txbx>
                        <w:txbxContent>
                          <w:p w14:paraId="14973471" w14:textId="7518D922" w:rsidR="00D0213D" w:rsidRDefault="00D0213D">
                            <w:r>
                              <w:t>5A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99AC27" id="_x0000_t202" coordsize="21600,21600" o:spt="202" path="m,l,21600r21600,l21600,xe">
                <v:stroke joinstyle="miter"/>
                <v:path gradientshapeok="t" o:connecttype="rect"/>
              </v:shapetype>
              <v:shape id="Text Box 7" o:spid="_x0000_s1026" type="#_x0000_t202" style="position:absolute;left:0;text-align:left;margin-left:1.85pt;margin-top:13.4pt;width:1in;height:20.6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" fillcolor="white [3201]" strokeweight=".5pt">
                <v:textbox>
                  <w:txbxContent>
                    <w:p w14:paraId="14973471" w14:textId="7518D922" w:rsidR="00D0213D" w:rsidRDefault="00D0213D">
                      <w:r>
                        <w:t>5A</w:t>
                      </w:r>
                    </w:p>
                  </w:txbxContent>
                </v:textbox>
              </v:shape>
            </w:pict>
          </mc:Fallback>
        </mc:AlternateContent>
      </w:r>
      <w:r>
        <w:rPr>
          <w:rFonts w:ascii="Times New Roman" w:eastAsia="Times New Roman" w:hAnsi="Times New Roman" w:cs="Times New Roman"/>
          <w:noProof/>
          <w:sz w:val="24"/>
          <w14:ligatures w14:val="standardContextual"/>
        </w:rPr>
        <mc:AlternateContent>
          <mc:Choice Requires="wps">
            <w:drawing>
              <wp:anchor distT="0" distB="0" distL="114300" distR="114300" simplePos="0" relativeHeight="251685888" behindDoc="0" locked="0" layoutInCell="1" allowOverlap="1" wp14:anchorId="13DE01F7" wp14:editId="415377AA">
                <wp:simplePos x="0" y="0"/>
                <wp:positionH relativeFrom="column">
                  <wp:posOffset>2179485</wp:posOffset>
                </wp:positionH>
                <wp:positionV relativeFrom="paragraph">
                  <wp:posOffset>258556</wp:posOffset>
                </wp:positionV>
                <wp:extent cx="914400" cy="262393"/>
                <wp:effectExtent l="0" t="0" r="15240" b="23495"/>
                <wp:wrapNone/>
                <wp:docPr id="1836639236" name="Text Box 7"/>
                <wp:cNvGraphicFramePr/>
                <a:graphic xmlns:a="http://schemas.openxmlformats.org/drawingml/2006/main">
                  <a:graphicData uri="http://schemas.microsoft.com/office/word/2010/wordprocessingShape">
                    <wps:wsp>
                      <wps:cNvSpPr txBox="1"/>
                      <wps:spPr>
                        <a:xfrm>
                          <a:off x="0" y="0"/>
                          <a:ext cx="914400" cy="262393"/>
                        </a:xfrm>
                        <a:prstGeom prst="rect">
                          <a:avLst/>
                        </a:prstGeom>
                        <a:solidFill>
                          <a:schemeClr val="lt1"/>
                        </a:solidFill>
                        <a:ln w="6350">
                          <a:solidFill>
                            <a:prstClr val="black"/>
                          </a:solidFill>
                        </a:ln>
                      </wps:spPr>
                      <wps:txbx>
                        <w:txbxContent>
                          <w:p w14:paraId="667F6959" w14:textId="67885B06" w:rsidR="00D0213D" w:rsidRDefault="00D0213D">
                            <w:r>
                              <w:t>5B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E01F7" id="_x0000_s1027" type="#_x0000_t202" style="position:absolute;left:0;text-align:left;margin-left:171.6pt;margin-top:20.35pt;width:1in;height:20.6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" fillcolor="white [3201]" strokeweight=".5pt">
                <v:textbox>
                  <w:txbxContent>
                    <w:p w14:paraId="667F6959" w14:textId="67885B06" w:rsidR="00D0213D" w:rsidRDefault="00D0213D">
                      <w:r>
                        <w:t>5B</w:t>
                      </w:r>
                    </w:p>
                  </w:txbxContent>
                </v:textbox>
              </v:shape>
            </w:pict>
          </mc:Fallback>
        </mc:AlternateContent>
      </w:r>
      <w:r>
        <w:rPr>
          <w:rFonts w:ascii="Times New Roman" w:eastAsia="Times New Roman" w:hAnsi="Times New Roman" w:cs="Times New Roman"/>
          <w:noProof/>
          <w:sz w:val="24"/>
          <w14:ligatures w14:val="standardContextual"/>
        </w:rPr>
        <mc:AlternateContent>
          <mc:Choice Requires="wps">
            <w:drawing>
              <wp:anchor distT="0" distB="0" distL="114300" distR="114300" simplePos="0" relativeHeight="251687936" behindDoc="0" locked="0" layoutInCell="1" allowOverlap="1" wp14:anchorId="2DDAFBDE" wp14:editId="0796019D">
                <wp:simplePos x="0" y="0"/>
                <wp:positionH relativeFrom="column">
                  <wp:posOffset>4453724</wp:posOffset>
                </wp:positionH>
                <wp:positionV relativeFrom="paragraph">
                  <wp:posOffset>163885</wp:posOffset>
                </wp:positionV>
                <wp:extent cx="914400" cy="262393"/>
                <wp:effectExtent l="0" t="0" r="15240" b="23495"/>
                <wp:wrapNone/>
                <wp:docPr id="957215582" name="Text Box 7"/>
                <wp:cNvGraphicFramePr/>
                <a:graphic xmlns:a="http://schemas.openxmlformats.org/drawingml/2006/main">
                  <a:graphicData uri="http://schemas.microsoft.com/office/word/2010/wordprocessingShape">
                    <wps:wsp>
                      <wps:cNvSpPr txBox="1"/>
                      <wps:spPr>
                        <a:xfrm>
                          <a:off x="0" y="0"/>
                          <a:ext cx="914400" cy="262393"/>
                        </a:xfrm>
                        <a:prstGeom prst="rect">
                          <a:avLst/>
                        </a:prstGeom>
                        <a:solidFill>
                          <a:schemeClr val="lt1"/>
                        </a:solidFill>
                        <a:ln w="6350">
                          <a:solidFill>
                            <a:prstClr val="black"/>
                          </a:solidFill>
                        </a:ln>
                      </wps:spPr>
                      <wps:txbx>
                        <w:txbxContent>
                          <w:p w14:paraId="3461B9E1" w14:textId="3AEA7F30" w:rsidR="00D0213D" w:rsidRDefault="00D0213D">
                            <w:r>
                              <w:t>5C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AFBDE" id="_x0000_s1028" type="#_x0000_t202" style="position:absolute;left:0;text-align:left;margin-left:350.7pt;margin-top:12.9pt;width:1in;height:20.6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" fillcolor="white [3201]" strokeweight=".5pt">
                <v:textbox>
                  <w:txbxContent>
                    <w:p w14:paraId="3461B9E1" w14:textId="3AEA7F30" w:rsidR="00D0213D" w:rsidRDefault="00D0213D">
                      <w:r>
                        <w:t>5C</w:t>
                      </w:r>
                    </w:p>
                  </w:txbxContent>
                </v:textbox>
              </v:shape>
            </w:pict>
          </mc:Fallback>
        </mc:AlternateContent>
      </w:r>
      <w:r w:rsidRPr="00174A6F">
        <w:rPr>
          <w:rFonts w:ascii="Times New Roman" w:eastAsia="Times New Roman" w:hAnsi="Times New Roman" w:cs="Times New Roman"/>
          <w:b/>
          <w:bCs/>
          <w:noProof/>
          <w:sz w:val="24"/>
        </w:rPr>
        <w:drawing>
          <wp:anchor distT="0" distB="0" distL="114300" distR="114300" simplePos="0" relativeHeight="251662336" behindDoc="0" locked="0" layoutInCell="1" allowOverlap="1" wp14:anchorId="662E80D3" wp14:editId="290F2BA3">
            <wp:simplePos x="0" y="0"/>
            <wp:positionH relativeFrom="column">
              <wp:posOffset>2176504</wp:posOffset>
            </wp:positionH>
            <wp:positionV relativeFrom="paragraph">
              <wp:posOffset>212035</wp:posOffset>
            </wp:positionV>
            <wp:extent cx="2247900" cy="2464435"/>
            <wp:effectExtent l="0" t="0" r="0" b="0"/>
            <wp:wrapThrough wrapText="bothSides">
              <wp:wrapPolygon edited="0">
                <wp:start x="0" y="0"/>
                <wp:lineTo x="0" y="21372"/>
                <wp:lineTo x="21417" y="21372"/>
                <wp:lineTo x="21417" y="0"/>
                <wp:lineTo x="0" y="0"/>
              </wp:wrapPolygon>
            </wp:wrapThrough>
            <wp:docPr id="17" name="Picture 17" descr="C:\Users\USER\Desktop\FRA ANALYSIS RESUL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RA ANALYSIS RESULT 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2464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796C">
        <w:rPr>
          <w:rFonts w:ascii="Times New Roman" w:eastAsia="Times New Roman" w:hAnsi="Times New Roman" w:cs="Times New Roman"/>
          <w:noProof/>
          <w:sz w:val="24"/>
        </w:rPr>
        <w:drawing>
          <wp:anchor distT="0" distB="0" distL="114300" distR="114300" simplePos="0" relativeHeight="251661312" behindDoc="0" locked="0" layoutInCell="1" allowOverlap="1" wp14:anchorId="314CD1C3" wp14:editId="303A5BE4">
            <wp:simplePos x="0" y="0"/>
            <wp:positionH relativeFrom="margin">
              <wp:posOffset>0</wp:posOffset>
            </wp:positionH>
            <wp:positionV relativeFrom="paragraph">
              <wp:posOffset>172720</wp:posOffset>
            </wp:positionV>
            <wp:extent cx="2124075" cy="2473960"/>
            <wp:effectExtent l="0" t="0" r="9525" b="2540"/>
            <wp:wrapThrough wrapText="bothSides">
              <wp:wrapPolygon edited="0">
                <wp:start x="0" y="0"/>
                <wp:lineTo x="0" y="21456"/>
                <wp:lineTo x="21503" y="21456"/>
                <wp:lineTo x="21503" y="0"/>
                <wp:lineTo x="0" y="0"/>
              </wp:wrapPolygon>
            </wp:wrapThrough>
            <wp:docPr id="16" name="Picture 16" descr="C:\Users\USER\Desktop\FRA ANALYSIS RESUL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RA ANALYSIS RESULT 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2473960"/>
                    </a:xfrm>
                    <a:prstGeom prst="rect">
                      <a:avLst/>
                    </a:prstGeom>
                    <a:noFill/>
                    <a:ln w="9525">
                      <a:noFill/>
                      <a:miter lim="800000"/>
                      <a:headEnd/>
                      <a:tailEnd/>
                    </a:ln>
                  </pic:spPr>
                </pic:pic>
              </a:graphicData>
            </a:graphic>
            <wp14:sizeRelH relativeFrom="margin">
              <wp14:pctWidth>0</wp14:pctWidth>
            </wp14:sizeRelH>
          </wp:anchor>
        </w:drawing>
      </w:r>
      <w:r w:rsidR="00653342">
        <w:rPr>
          <w:rFonts w:ascii="Times New Roman" w:eastAsia="Times New Roman" w:hAnsi="Times New Roman" w:cs="Times New Roman"/>
          <w:noProof/>
          <w:sz w:val="24"/>
        </w:rPr>
        <w:drawing>
          <wp:anchor distT="0" distB="0" distL="114300" distR="114300" simplePos="0" relativeHeight="251663360" behindDoc="0" locked="0" layoutInCell="1" allowOverlap="1" wp14:anchorId="690DC3AB" wp14:editId="4C5DEAE4">
            <wp:simplePos x="0" y="0"/>
            <wp:positionH relativeFrom="margin">
              <wp:posOffset>4438650</wp:posOffset>
            </wp:positionH>
            <wp:positionV relativeFrom="paragraph">
              <wp:posOffset>155575</wp:posOffset>
            </wp:positionV>
            <wp:extent cx="2219325" cy="2524125"/>
            <wp:effectExtent l="0" t="0" r="9525" b="9525"/>
            <wp:wrapThrough wrapText="bothSides">
              <wp:wrapPolygon edited="0">
                <wp:start x="0" y="0"/>
                <wp:lineTo x="0" y="21518"/>
                <wp:lineTo x="21507" y="21518"/>
                <wp:lineTo x="21507" y="0"/>
                <wp:lineTo x="0" y="0"/>
              </wp:wrapPolygon>
            </wp:wrapThrough>
            <wp:docPr id="18" name="Picture 18" descr="C:\Users\USER\Desktop\FRA ANALYSIS RESUL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RA ANALYSIS RESULT 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2524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F447195" w14:textId="078A1F10" w:rsidR="00ED0C1C" w:rsidRDefault="0003796C" w:rsidP="00C67559">
      <w:pPr>
        <w:spacing w:line="480" w:lineRule="auto"/>
        <w:jc w:val="both"/>
        <w:rPr>
          <w:rFonts w:ascii="Times New Roman" w:eastAsia="Times New Roman" w:hAnsi="Times New Roman" w:cs="Times New Roman"/>
          <w:sz w:val="24"/>
        </w:rPr>
      </w:pPr>
      <w:r w:rsidRPr="00174A6F">
        <w:rPr>
          <w:rFonts w:ascii="Times New Roman" w:eastAsia="Times New Roman" w:hAnsi="Times New Roman" w:cs="Times New Roman"/>
          <w:b/>
          <w:bCs/>
          <w:sz w:val="24"/>
        </w:rPr>
        <w:t xml:space="preserve">Figure </w:t>
      </w:r>
      <w:r w:rsidR="00174A6F" w:rsidRPr="00174A6F">
        <w:rPr>
          <w:rFonts w:ascii="Times New Roman" w:eastAsia="Times New Roman" w:hAnsi="Times New Roman" w:cs="Times New Roman"/>
          <w:b/>
          <w:bCs/>
          <w:sz w:val="24"/>
        </w:rPr>
        <w:t>5</w:t>
      </w:r>
      <w:r w:rsidR="00D0213D">
        <w:rPr>
          <w:rFonts w:ascii="Times New Roman" w:eastAsia="Times New Roman" w:hAnsi="Times New Roman" w:cs="Times New Roman"/>
          <w:b/>
          <w:bCs/>
          <w:sz w:val="24"/>
        </w:rPr>
        <w:t xml:space="preserve"> A, B &amp; C</w:t>
      </w:r>
      <w:r>
        <w:rPr>
          <w:rFonts w:ascii="Times New Roman" w:eastAsia="Times New Roman" w:hAnsi="Times New Roman" w:cs="Times New Roman"/>
          <w:sz w:val="24"/>
        </w:rPr>
        <w:t>: SEM Micrograph</w:t>
      </w:r>
      <w:r w:rsidR="00D0213D">
        <w:rPr>
          <w:rFonts w:ascii="Times New Roman" w:eastAsia="Times New Roman" w:hAnsi="Times New Roman" w:cs="Times New Roman"/>
          <w:sz w:val="24"/>
        </w:rPr>
        <w:t>s</w:t>
      </w:r>
      <w:r>
        <w:rPr>
          <w:rFonts w:ascii="Times New Roman" w:eastAsia="Times New Roman" w:hAnsi="Times New Roman" w:cs="Times New Roman"/>
          <w:sz w:val="24"/>
        </w:rPr>
        <w:t xml:space="preserve"> of the clay </w:t>
      </w:r>
    </w:p>
    <w:p w14:paraId="1E3104FB" w14:textId="2C94A9FA" w:rsidR="00682A1A" w:rsidRDefault="00682A1A" w:rsidP="002B1698">
      <w:pPr>
        <w:spacing w:line="480" w:lineRule="auto"/>
        <w:jc w:val="both"/>
        <w:rPr>
          <w:rFonts w:ascii="Times New Roman" w:eastAsia="Times New Roman" w:hAnsi="Times New Roman" w:cs="Times New Roman"/>
          <w:sz w:val="24"/>
        </w:rPr>
      </w:pPr>
    </w:p>
    <w:p w14:paraId="374031CF" w14:textId="77777777" w:rsidR="00174A6F" w:rsidRDefault="00174A6F" w:rsidP="002B1698">
      <w:pPr>
        <w:spacing w:line="480" w:lineRule="auto"/>
        <w:jc w:val="both"/>
        <w:rPr>
          <w:rFonts w:ascii="Times New Roman" w:eastAsia="Times New Roman" w:hAnsi="Times New Roman" w:cs="Times New Roman"/>
          <w:sz w:val="24"/>
        </w:rPr>
      </w:pPr>
    </w:p>
    <w:p w14:paraId="4ECBEE69" w14:textId="77777777" w:rsidR="00174A6F" w:rsidRDefault="00174A6F" w:rsidP="002B1698">
      <w:pPr>
        <w:spacing w:line="480" w:lineRule="auto"/>
        <w:jc w:val="both"/>
        <w:rPr>
          <w:rFonts w:ascii="Times New Roman" w:eastAsia="Times New Roman" w:hAnsi="Times New Roman" w:cs="Times New Roman"/>
          <w:sz w:val="24"/>
        </w:rPr>
      </w:pPr>
    </w:p>
    <w:p w14:paraId="345533E3" w14:textId="77777777" w:rsidR="00174A6F" w:rsidRDefault="00174A6F" w:rsidP="002B1698">
      <w:pPr>
        <w:spacing w:line="480" w:lineRule="auto"/>
        <w:jc w:val="both"/>
        <w:rPr>
          <w:rFonts w:ascii="Times New Roman" w:eastAsia="Times New Roman" w:hAnsi="Times New Roman" w:cs="Times New Roman"/>
          <w:sz w:val="24"/>
        </w:rPr>
      </w:pPr>
    </w:p>
    <w:p w14:paraId="2FA30962" w14:textId="1CABCB85" w:rsidR="00353AE5" w:rsidRPr="00353AE5" w:rsidRDefault="00353AE5" w:rsidP="00353AE5">
      <w:pPr>
        <w:spacing w:line="240" w:lineRule="auto"/>
        <w:jc w:val="both"/>
        <w:rPr>
          <w:rFonts w:ascii="Times New Roman" w:eastAsia="Times New Roman" w:hAnsi="Times New Roman" w:cs="Times New Roman"/>
          <w:b/>
          <w:bCs/>
          <w:sz w:val="24"/>
        </w:rPr>
      </w:pPr>
      <w:proofErr w:type="spellStart"/>
      <w:r w:rsidRPr="00353AE5">
        <w:rPr>
          <w:rFonts w:ascii="Times New Roman" w:eastAsia="Times New Roman" w:hAnsi="Times New Roman" w:cs="Times New Roman"/>
          <w:b/>
          <w:bCs/>
          <w:sz w:val="24"/>
        </w:rPr>
        <w:lastRenderedPageBreak/>
        <w:t>Thermagravimetric</w:t>
      </w:r>
      <w:proofErr w:type="spellEnd"/>
      <w:r w:rsidRPr="00353AE5">
        <w:rPr>
          <w:rFonts w:ascii="Times New Roman" w:eastAsia="Times New Roman" w:hAnsi="Times New Roman" w:cs="Times New Roman"/>
          <w:b/>
          <w:bCs/>
          <w:sz w:val="24"/>
        </w:rPr>
        <w:t xml:space="preserve"> Analysis</w:t>
      </w:r>
    </w:p>
    <w:p w14:paraId="14E209CC" w14:textId="465E85A7" w:rsidR="00174A6F" w:rsidRPr="00365A83" w:rsidRDefault="00174A6F" w:rsidP="00174A6F">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 xml:space="preserve">The </w:t>
      </w:r>
      <w:proofErr w:type="spellStart"/>
      <w:r>
        <w:rPr>
          <w:rFonts w:ascii="Times New Roman" w:eastAsia="Times New Roman" w:hAnsi="Times New Roman" w:cs="Times New Roman"/>
          <w:sz w:val="24"/>
        </w:rPr>
        <w:t>Therma</w:t>
      </w:r>
      <w:r w:rsidRPr="00365A83">
        <w:rPr>
          <w:rFonts w:ascii="Times New Roman" w:eastAsia="Times New Roman" w:hAnsi="Times New Roman" w:cs="Times New Roman"/>
          <w:sz w:val="24"/>
        </w:rPr>
        <w:t>gravimetric</w:t>
      </w:r>
      <w:proofErr w:type="spellEnd"/>
      <w:r w:rsidRPr="00365A83">
        <w:rPr>
          <w:rFonts w:ascii="Times New Roman" w:eastAsia="Times New Roman" w:hAnsi="Times New Roman" w:cs="Times New Roman"/>
          <w:sz w:val="24"/>
        </w:rPr>
        <w:t xml:space="preserve"> Analysis (TGA) curves for the analyzed plastics (</w:t>
      </w:r>
      <w:r>
        <w:rPr>
          <w:rFonts w:ascii="Times New Roman" w:eastAsia="Times New Roman" w:hAnsi="Times New Roman" w:cs="Times New Roman"/>
          <w:sz w:val="24"/>
        </w:rPr>
        <w:t>combined mixture (CM) of polythene and Polystyrene</w:t>
      </w:r>
      <w:r w:rsidRPr="00365A83">
        <w:rPr>
          <w:rFonts w:ascii="Times New Roman" w:eastAsia="Times New Roman" w:hAnsi="Times New Roman" w:cs="Times New Roman"/>
          <w:sz w:val="24"/>
        </w:rPr>
        <w:t xml:space="preserve">, </w:t>
      </w:r>
      <w:r>
        <w:rPr>
          <w:rFonts w:ascii="Times New Roman" w:eastAsia="Times New Roman" w:hAnsi="Times New Roman" w:cs="Times New Roman"/>
          <w:sz w:val="24"/>
        </w:rPr>
        <w:t>combined mixture with catalyst (</w:t>
      </w:r>
      <w:r w:rsidRPr="00365A83">
        <w:rPr>
          <w:rFonts w:ascii="Times New Roman" w:eastAsia="Times New Roman" w:hAnsi="Times New Roman" w:cs="Times New Roman"/>
          <w:sz w:val="24"/>
        </w:rPr>
        <w:t>CMC</w:t>
      </w:r>
      <w:r>
        <w:rPr>
          <w:rFonts w:ascii="Times New Roman" w:eastAsia="Times New Roman" w:hAnsi="Times New Roman" w:cs="Times New Roman"/>
          <w:sz w:val="24"/>
        </w:rPr>
        <w:t>) of polythene and Polystyrene</w:t>
      </w:r>
      <w:r w:rsidRPr="00365A83">
        <w:rPr>
          <w:rFonts w:ascii="Times New Roman" w:eastAsia="Times New Roman" w:hAnsi="Times New Roman" w:cs="Times New Roman"/>
          <w:sz w:val="24"/>
        </w:rPr>
        <w:t xml:space="preserve">, </w:t>
      </w:r>
      <w:r>
        <w:rPr>
          <w:rFonts w:ascii="Times New Roman" w:eastAsia="Times New Roman" w:hAnsi="Times New Roman" w:cs="Times New Roman"/>
          <w:sz w:val="24"/>
        </w:rPr>
        <w:t>polythene with catalyst (</w:t>
      </w:r>
      <w:r w:rsidRPr="00365A83">
        <w:rPr>
          <w:rFonts w:ascii="Times New Roman" w:eastAsia="Times New Roman" w:hAnsi="Times New Roman" w:cs="Times New Roman"/>
          <w:sz w:val="24"/>
        </w:rPr>
        <w:t>PEC</w:t>
      </w:r>
      <w:r>
        <w:rPr>
          <w:rFonts w:ascii="Times New Roman" w:eastAsia="Times New Roman" w:hAnsi="Times New Roman" w:cs="Times New Roman"/>
          <w:sz w:val="24"/>
        </w:rPr>
        <w:t>)</w:t>
      </w:r>
      <w:r w:rsidRPr="00365A83">
        <w:rPr>
          <w:rFonts w:ascii="Times New Roman" w:eastAsia="Times New Roman" w:hAnsi="Times New Roman" w:cs="Times New Roman"/>
          <w:sz w:val="24"/>
        </w:rPr>
        <w:t xml:space="preserve"> and</w:t>
      </w:r>
      <w:r>
        <w:rPr>
          <w:rFonts w:ascii="Times New Roman" w:eastAsia="Times New Roman" w:hAnsi="Times New Roman" w:cs="Times New Roman"/>
          <w:sz w:val="24"/>
        </w:rPr>
        <w:t xml:space="preserve"> Polystyrene with catalyst (</w:t>
      </w:r>
      <w:r w:rsidRPr="00365A83">
        <w:rPr>
          <w:rFonts w:ascii="Times New Roman" w:eastAsia="Times New Roman" w:hAnsi="Times New Roman" w:cs="Times New Roman"/>
          <w:sz w:val="24"/>
        </w:rPr>
        <w:t>PSC</w:t>
      </w:r>
      <w:r>
        <w:rPr>
          <w:rFonts w:ascii="Times New Roman" w:eastAsia="Times New Roman" w:hAnsi="Times New Roman" w:cs="Times New Roman"/>
          <w:sz w:val="24"/>
        </w:rPr>
        <w:t xml:space="preserve">) are presented in </w:t>
      </w:r>
      <w:r w:rsidR="00353AE5">
        <w:rPr>
          <w:rFonts w:ascii="Times New Roman" w:eastAsia="Times New Roman" w:hAnsi="Times New Roman" w:cs="Times New Roman"/>
          <w:sz w:val="24"/>
        </w:rPr>
        <w:t>Figures 6A, E &amp; F.</w:t>
      </w:r>
    </w:p>
    <w:p w14:paraId="3E9E8232" w14:textId="653F8FDB" w:rsidR="00174A6F" w:rsidRDefault="00174A6F" w:rsidP="00174A6F">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The non-catalytic (thermal) pyrolysis of combined polythene and Polystyrene mixture (CM) has</w:t>
      </w:r>
      <w:r w:rsidRPr="00365A83">
        <w:rPr>
          <w:rFonts w:ascii="Times New Roman" w:eastAsia="Times New Roman" w:hAnsi="Times New Roman" w:cs="Times New Roman"/>
          <w:sz w:val="24"/>
        </w:rPr>
        <w:t xml:space="preserve"> initial weight loss of about 1.3% at around 98</w:t>
      </w:r>
      <w:r w:rsidR="00353AE5">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 xml:space="preserve">°C </w:t>
      </w:r>
      <w:r>
        <w:rPr>
          <w:rFonts w:ascii="Times New Roman" w:eastAsia="Times New Roman" w:hAnsi="Times New Roman" w:cs="Times New Roman"/>
          <w:sz w:val="24"/>
        </w:rPr>
        <w:t xml:space="preserve">as shown in </w:t>
      </w:r>
      <w:r w:rsidR="00353AE5">
        <w:rPr>
          <w:rFonts w:ascii="Times New Roman" w:eastAsia="Times New Roman" w:hAnsi="Times New Roman" w:cs="Times New Roman"/>
          <w:sz w:val="24"/>
        </w:rPr>
        <w:t>F</w:t>
      </w:r>
      <w:r>
        <w:rPr>
          <w:rFonts w:ascii="Times New Roman" w:eastAsia="Times New Roman" w:hAnsi="Times New Roman" w:cs="Times New Roman"/>
          <w:sz w:val="24"/>
        </w:rPr>
        <w:t>igur</w:t>
      </w:r>
      <w:r w:rsidR="00353AE5">
        <w:rPr>
          <w:rFonts w:ascii="Times New Roman" w:eastAsia="Times New Roman" w:hAnsi="Times New Roman" w:cs="Times New Roman"/>
          <w:sz w:val="24"/>
        </w:rPr>
        <w:t>es 6B, C &amp; D</w:t>
      </w:r>
      <w:r>
        <w:rPr>
          <w:rFonts w:ascii="Times New Roman" w:eastAsia="Times New Roman" w:hAnsi="Times New Roman" w:cs="Times New Roman"/>
          <w:sz w:val="24"/>
        </w:rPr>
        <w:t xml:space="preserve"> </w:t>
      </w:r>
      <w:r w:rsidR="00353AE5">
        <w:rPr>
          <w:rFonts w:ascii="Times New Roman" w:eastAsia="Times New Roman" w:hAnsi="Times New Roman" w:cs="Times New Roman"/>
          <w:sz w:val="24"/>
        </w:rPr>
        <w:t>are</w:t>
      </w:r>
      <w:r w:rsidRPr="00365A83">
        <w:rPr>
          <w:rFonts w:ascii="Times New Roman" w:eastAsia="Times New Roman" w:hAnsi="Times New Roman" w:cs="Times New Roman"/>
          <w:sz w:val="24"/>
        </w:rPr>
        <w:t xml:space="preserve"> likely due to the evaporation of moisture or volatile components present in the sample. The significant weight loss of 68.3% between 300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and 350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indicates the main decomposition or degradation of the sample. This could be attributed to the breakdown of the material's chemical bonds or the release of gaseous products. The final residual weight of around 30% suggests that a portion of the sample remains stable at the maximum temperature of 600</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This could be inorganic components or a more resistant part of the material. The heating rate of 5</w:t>
      </w:r>
      <w:r>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°C/min is a relatively slow rate, which allows for better control and observation of the decomposition process. The static air atmosphere means that the sample is heated in a controlled environment without any external gas flow, which can influence the decomposition behavior.  The "ΔQ" label indicates the heat flow associated with the process. A positive ΔQ suggests an exothermic process (releasing heat), while a negative ΔQ indicates an endothermic process (absorbing heat). The arrows pointing "</w:t>
      </w:r>
      <w:proofErr w:type="spellStart"/>
      <w:r w:rsidRPr="00365A83">
        <w:rPr>
          <w:rFonts w:ascii="Times New Roman" w:eastAsia="Times New Roman" w:hAnsi="Times New Roman" w:cs="Times New Roman"/>
          <w:sz w:val="24"/>
        </w:rPr>
        <w:t>exo</w:t>
      </w:r>
      <w:proofErr w:type="spellEnd"/>
      <w:r w:rsidRPr="00365A83">
        <w:rPr>
          <w:rFonts w:ascii="Times New Roman" w:eastAsia="Times New Roman" w:hAnsi="Times New Roman" w:cs="Times New Roman"/>
          <w:sz w:val="24"/>
        </w:rPr>
        <w:t>" and "endo" likely correspond to exothermic and endothermic regions of the plot, respectively. However, without more context, it's difficult to determine the exact temperature ranges associated with these processes.</w:t>
      </w:r>
    </w:p>
    <w:p w14:paraId="7B62B5B6" w14:textId="77777777" w:rsidR="00174A6F" w:rsidRDefault="00174A6F" w:rsidP="002B1698">
      <w:pPr>
        <w:spacing w:line="480" w:lineRule="auto"/>
        <w:jc w:val="both"/>
        <w:rPr>
          <w:rFonts w:ascii="Times New Roman" w:eastAsia="Times New Roman" w:hAnsi="Times New Roman" w:cs="Times New Roman"/>
          <w:sz w:val="24"/>
        </w:rPr>
      </w:pPr>
    </w:p>
    <w:p w14:paraId="20C3EB79" w14:textId="77777777" w:rsidR="00906648" w:rsidRDefault="00906648" w:rsidP="002B1698">
      <w:pPr>
        <w:spacing w:line="480" w:lineRule="auto"/>
        <w:jc w:val="both"/>
        <w:rPr>
          <w:rFonts w:ascii="Times New Roman" w:eastAsia="Times New Roman" w:hAnsi="Times New Roman" w:cs="Times New Roman"/>
          <w:sz w:val="24"/>
        </w:rPr>
      </w:pPr>
    </w:p>
    <w:p w14:paraId="3CDC9103" w14:textId="77777777" w:rsidR="00906648" w:rsidRDefault="00906648" w:rsidP="002B1698">
      <w:pPr>
        <w:spacing w:line="480" w:lineRule="auto"/>
        <w:jc w:val="both"/>
        <w:rPr>
          <w:rFonts w:ascii="Times New Roman" w:eastAsia="Times New Roman" w:hAnsi="Times New Roman" w:cs="Times New Roman"/>
          <w:sz w:val="24"/>
        </w:rPr>
      </w:pPr>
    </w:p>
    <w:p w14:paraId="042DF36B" w14:textId="005AAED2" w:rsidR="00906648" w:rsidRDefault="00906648" w:rsidP="00906648">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In the catalytic pyrolysis of polythene (</w:t>
      </w:r>
      <w:r w:rsidR="00353AE5">
        <w:rPr>
          <w:rFonts w:ascii="Times New Roman" w:eastAsia="Times New Roman" w:hAnsi="Times New Roman" w:cs="Times New Roman"/>
          <w:sz w:val="24"/>
        </w:rPr>
        <w:t>Figures 6B, C &amp; D</w:t>
      </w:r>
      <w:r>
        <w:rPr>
          <w:rFonts w:ascii="Times New Roman" w:eastAsia="Times New Roman" w:hAnsi="Times New Roman" w:cs="Times New Roman"/>
          <w:sz w:val="24"/>
        </w:rPr>
        <w:t>), t</w:t>
      </w:r>
      <w:r w:rsidRPr="00365A83">
        <w:rPr>
          <w:rFonts w:ascii="Times New Roman" w:eastAsia="Times New Roman" w:hAnsi="Times New Roman" w:cs="Times New Roman"/>
          <w:sz w:val="24"/>
        </w:rPr>
        <w:t xml:space="preserve">he initial weight loss </w:t>
      </w:r>
      <w:r>
        <w:rPr>
          <w:rFonts w:ascii="Times New Roman" w:eastAsia="Times New Roman" w:hAnsi="Times New Roman" w:cs="Times New Roman"/>
          <w:sz w:val="24"/>
        </w:rPr>
        <w:t xml:space="preserve">of the sample </w:t>
      </w:r>
      <w:r w:rsidRPr="00365A83">
        <w:rPr>
          <w:rFonts w:ascii="Times New Roman" w:eastAsia="Times New Roman" w:hAnsi="Times New Roman" w:cs="Times New Roman"/>
          <w:sz w:val="24"/>
        </w:rPr>
        <w:t xml:space="preserve">of about 0.3% </w:t>
      </w:r>
      <w:r>
        <w:rPr>
          <w:rFonts w:ascii="Times New Roman" w:eastAsia="Times New Roman" w:hAnsi="Times New Roman" w:cs="Times New Roman"/>
          <w:sz w:val="24"/>
        </w:rPr>
        <w:t xml:space="preserve">observed </w:t>
      </w:r>
      <w:r w:rsidRPr="00365A83">
        <w:rPr>
          <w:rFonts w:ascii="Times New Roman" w:eastAsia="Times New Roman" w:hAnsi="Times New Roman" w:cs="Times New Roman"/>
          <w:sz w:val="24"/>
        </w:rPr>
        <w:t>at 98</w:t>
      </w:r>
      <w:r w:rsidR="00353AE5">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is likely due to the evaporation of moisture or volatile components present in the sample. The significant weight loss of 89.6% between 300</w:t>
      </w:r>
      <w:r w:rsidR="00353AE5">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and 332</w:t>
      </w:r>
      <w:r w:rsidR="00353AE5">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indicates the main decomposition or degradation of the sample. This could be attributed to the breakdown of the material's chemical bonds or the release of gaseous products. The final residual weight of 10.4% suggests that a portion of the sample remains stable at the maximum temperature of 600</w:t>
      </w:r>
      <w:r w:rsidR="00353AE5">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This could be inorganic components or a more resistant part of the material. The heating rate of 5</w:t>
      </w:r>
      <w:r w:rsidR="00353AE5">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°C/min is a relatively slow rate, which allows for better control and observation of the decomposition process. The static air atmosphere means that the sample is heated in a controlled environment without any external gas flow, which can influence the decomposition behavior. The "ΔQ" label indicates the heat flow associated with the process. A positive ΔQ suggests an exothermic process (releasing heat), while a negative ΔQ indicates an endothermic process (absorbing heat).</w:t>
      </w:r>
    </w:p>
    <w:p w14:paraId="00CBD4E9" w14:textId="3733DFAE" w:rsidR="00906648" w:rsidRPr="00D44F08" w:rsidRDefault="00906648" w:rsidP="00906648">
      <w:pPr>
        <w:spacing w:line="480" w:lineRule="auto"/>
        <w:jc w:val="both"/>
        <w:rPr>
          <w:rFonts w:ascii="Times New Roman" w:eastAsia="Times New Roman" w:hAnsi="Times New Roman" w:cs="Times New Roman"/>
          <w:sz w:val="24"/>
        </w:rPr>
      </w:pPr>
      <w:r w:rsidRPr="00D44F08">
        <w:rPr>
          <w:rFonts w:ascii="Times New Roman" w:eastAsia="Times New Roman" w:hAnsi="Times New Roman" w:cs="Times New Roman"/>
          <w:sz w:val="24"/>
        </w:rPr>
        <w:t>In the catalytic pyrolysis of combined polythene and polystyrene, the initial weight loss of about 0.3</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 at 98</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is likely due to the evaporation of moisture or volatile components present in the sample. The significant weight loss of 70.5% between 300</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and 332</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indicates the main decomposition or degradation of the sample. This could be attributed to the breakdown of the material's chemical bonds or the release of gaseous products. The final residual weight of 29.5% suggests that a portion of the sample remains stable at the maximum temperature of 600</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This could be inorganic components or a more resistant part of the material. The heating rate of 5</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 xml:space="preserve">°C/min is a relatively slow rate, which allows for better control and observation of the decomposition process. The static air atmosphere means that the sample is heated in a controlled environment </w:t>
      </w:r>
      <w:r w:rsidRPr="00D44F08">
        <w:rPr>
          <w:rFonts w:ascii="Times New Roman" w:eastAsia="Times New Roman" w:hAnsi="Times New Roman" w:cs="Times New Roman"/>
          <w:sz w:val="24"/>
        </w:rPr>
        <w:lastRenderedPageBreak/>
        <w:t>without any external gas flow, which can influence the decomposition behavior. A positive ΔQ suggests an exothermic process (releasing heat), while a negative ΔQ indicates an endothermic process (absorbing heat).</w:t>
      </w:r>
    </w:p>
    <w:p w14:paraId="77B2F4F5" w14:textId="68C8DCD0" w:rsidR="00906648" w:rsidRPr="00D44F08" w:rsidRDefault="00906648" w:rsidP="00906648">
      <w:pPr>
        <w:spacing w:line="480" w:lineRule="auto"/>
        <w:jc w:val="both"/>
        <w:rPr>
          <w:rFonts w:ascii="Times New Roman" w:eastAsia="Times New Roman" w:hAnsi="Times New Roman" w:cs="Times New Roman"/>
          <w:sz w:val="24"/>
        </w:rPr>
      </w:pPr>
      <w:r w:rsidRPr="00D44F08">
        <w:rPr>
          <w:rFonts w:ascii="Times New Roman" w:eastAsia="Times New Roman" w:hAnsi="Times New Roman" w:cs="Times New Roman"/>
          <w:sz w:val="24"/>
        </w:rPr>
        <w:t>In the catalytic pyrolysis of polystyren</w:t>
      </w:r>
      <w:r w:rsidR="00353AE5" w:rsidRPr="00D44F08">
        <w:rPr>
          <w:rFonts w:ascii="Times New Roman" w:eastAsia="Times New Roman" w:hAnsi="Times New Roman" w:cs="Times New Roman"/>
          <w:sz w:val="24"/>
        </w:rPr>
        <w:t>e</w:t>
      </w:r>
      <w:r w:rsidRPr="00D44F08">
        <w:rPr>
          <w:rFonts w:ascii="Times New Roman" w:eastAsia="Times New Roman" w:hAnsi="Times New Roman" w:cs="Times New Roman"/>
          <w:sz w:val="24"/>
        </w:rPr>
        <w:t xml:space="preserve">, </w:t>
      </w:r>
      <w:r w:rsidR="00D44F08" w:rsidRPr="00D44F08">
        <w:rPr>
          <w:rFonts w:ascii="Times New Roman" w:eastAsia="Times New Roman" w:hAnsi="Times New Roman" w:cs="Times New Roman"/>
          <w:sz w:val="24"/>
        </w:rPr>
        <w:t>the</w:t>
      </w:r>
      <w:r w:rsidRPr="00D44F08">
        <w:rPr>
          <w:rFonts w:ascii="Times New Roman" w:eastAsia="Times New Roman" w:hAnsi="Times New Roman" w:cs="Times New Roman"/>
          <w:sz w:val="24"/>
        </w:rPr>
        <w:t xml:space="preserve"> initial weight loss of about 0.3% at 98°C is likely due to the evaporation of moisture or volatile components present in the sample. The significant weight loss of 70.5% between 300</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and 395</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indicates the main decomposition or degradation of the sample. This could be attributed to the breakdown of the material's chemical bonds or the release of gaseous products.</w:t>
      </w:r>
    </w:p>
    <w:p w14:paraId="276C4002" w14:textId="1861F901" w:rsidR="00906648" w:rsidRDefault="00906648" w:rsidP="00906648">
      <w:pPr>
        <w:spacing w:line="480" w:lineRule="auto"/>
        <w:jc w:val="both"/>
        <w:rPr>
          <w:rFonts w:ascii="Times New Roman" w:eastAsia="Times New Roman" w:hAnsi="Times New Roman" w:cs="Times New Roman"/>
          <w:sz w:val="24"/>
        </w:rPr>
      </w:pPr>
      <w:r w:rsidRPr="00D44F08">
        <w:rPr>
          <w:rFonts w:ascii="Times New Roman" w:eastAsia="Times New Roman" w:hAnsi="Times New Roman" w:cs="Times New Roman"/>
          <w:sz w:val="24"/>
        </w:rPr>
        <w:t>The final residual weight of 12.46% suggests that a portion of the sample remains stable at the maximum temperature of 600</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 This could be inorganic components or a more resistant part of the material. The heating rate of 5</w:t>
      </w:r>
      <w:r w:rsidR="00353AE5" w:rsidRPr="00D44F08">
        <w:rPr>
          <w:rFonts w:ascii="Times New Roman" w:eastAsia="Times New Roman" w:hAnsi="Times New Roman" w:cs="Times New Roman"/>
          <w:sz w:val="24"/>
        </w:rPr>
        <w:t xml:space="preserve"> </w:t>
      </w:r>
      <w:r w:rsidRPr="00D44F08">
        <w:rPr>
          <w:rFonts w:ascii="Times New Roman" w:eastAsia="Times New Roman" w:hAnsi="Times New Roman" w:cs="Times New Roman"/>
          <w:sz w:val="24"/>
        </w:rPr>
        <w:t>°C/min is a relatively slow rate, which allows for better control and observation of the decomposition process. The static air atmosphere means that the sample is heated in a controlled environment without any external gas flow, which can influence the decomposition behavior. The "ΔQ" label indicates the heat flow associated with the process. A positive ΔQ suggests an exothermic process (releasing heat), while a negative ΔQ indicates an endothermic process (absorbing heat).</w:t>
      </w:r>
    </w:p>
    <w:p w14:paraId="239B886B" w14:textId="16D38A00" w:rsidR="00906648" w:rsidRDefault="00906648" w:rsidP="00906648">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In the non-catalytic(thermal) pyrolysis of polystyrene, t</w:t>
      </w:r>
      <w:r w:rsidRPr="00365A83">
        <w:rPr>
          <w:rFonts w:ascii="Times New Roman" w:eastAsia="Times New Roman" w:hAnsi="Times New Roman" w:cs="Times New Roman"/>
          <w:sz w:val="24"/>
        </w:rPr>
        <w:t>he initial weight loss of about 0.8% at 98</w:t>
      </w:r>
      <w:r w:rsidR="00245A32">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is likely due to the evaporation of moisture or volatile components present in the sample. The significant weight loss of 68.5% between 200</w:t>
      </w:r>
      <w:r w:rsidR="00245A32">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and 280</w:t>
      </w:r>
      <w:r w:rsidR="00245A32">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indicates the main</w:t>
      </w:r>
      <w:r w:rsidR="00CA702B">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decomposition or degradation of the sample. This could be attributed to the breakdown of the material's chemical bonds or the release of gaseous products.</w:t>
      </w:r>
      <w:r w:rsidR="00CA702B">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The final residual weight of around 30.5% suggests that a portion of the sample remains stable at the maximum temperature of 600</w:t>
      </w:r>
      <w:r w:rsidR="00245A32">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°C. This could be inorganic components or a more resistant part of the material. The heating rate of 5</w:t>
      </w:r>
      <w:r w:rsidR="00245A32">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 xml:space="preserve">°C/min is a </w:t>
      </w:r>
      <w:r w:rsidRPr="00365A83">
        <w:rPr>
          <w:rFonts w:ascii="Times New Roman" w:eastAsia="Times New Roman" w:hAnsi="Times New Roman" w:cs="Times New Roman"/>
          <w:sz w:val="24"/>
        </w:rPr>
        <w:lastRenderedPageBreak/>
        <w:t>relatively slow rate, which allows for better control and observation of the decomposition process. The static air atmosphere means that the sample is heated in a controlled environment without any external gas flow, which can influence the decomposition behavior. A positive ΔQ suggests an exothermic process (releasing heat), while a negative ΔQ indicates an endothermic process (absorbing heat).</w:t>
      </w:r>
    </w:p>
    <w:p w14:paraId="20CD48C4" w14:textId="77777777" w:rsidR="00906648" w:rsidRDefault="00906648" w:rsidP="00906648">
      <w:pPr>
        <w:spacing w:line="480" w:lineRule="auto"/>
        <w:jc w:val="both"/>
        <w:rPr>
          <w:rFonts w:ascii="Times New Roman" w:eastAsia="Times New Roman" w:hAnsi="Times New Roman" w:cs="Times New Roman"/>
          <w:sz w:val="24"/>
        </w:rPr>
      </w:pPr>
    </w:p>
    <w:p w14:paraId="2FEFF520" w14:textId="77777777" w:rsidR="00906648" w:rsidRDefault="00906648" w:rsidP="00906648">
      <w:pPr>
        <w:spacing w:line="480" w:lineRule="auto"/>
        <w:jc w:val="both"/>
        <w:rPr>
          <w:rFonts w:ascii="Times New Roman" w:eastAsia="Times New Roman" w:hAnsi="Times New Roman" w:cs="Times New Roman"/>
          <w:sz w:val="24"/>
        </w:rPr>
      </w:pPr>
    </w:p>
    <w:p w14:paraId="7EE060DE" w14:textId="77777777" w:rsidR="00906648" w:rsidRDefault="00906648" w:rsidP="00906648">
      <w:pPr>
        <w:spacing w:line="480" w:lineRule="auto"/>
        <w:jc w:val="both"/>
        <w:rPr>
          <w:rFonts w:ascii="Times New Roman" w:eastAsia="Times New Roman" w:hAnsi="Times New Roman" w:cs="Times New Roman"/>
          <w:sz w:val="24"/>
        </w:rPr>
      </w:pPr>
    </w:p>
    <w:p w14:paraId="00F1242E" w14:textId="77777777" w:rsidR="00906648" w:rsidRDefault="00906648" w:rsidP="00906648">
      <w:pPr>
        <w:spacing w:line="480" w:lineRule="auto"/>
        <w:jc w:val="both"/>
        <w:rPr>
          <w:rFonts w:ascii="Times New Roman" w:eastAsia="Times New Roman" w:hAnsi="Times New Roman" w:cs="Times New Roman"/>
          <w:sz w:val="24"/>
        </w:rPr>
      </w:pPr>
    </w:p>
    <w:p w14:paraId="3C730BB5" w14:textId="77777777" w:rsidR="00906648" w:rsidRDefault="00906648" w:rsidP="00906648"/>
    <w:p w14:paraId="0037663C" w14:textId="77777777" w:rsidR="00906648" w:rsidRDefault="00906648" w:rsidP="00906648"/>
    <w:p w14:paraId="5465251D" w14:textId="77777777" w:rsidR="00906648" w:rsidRDefault="00906648" w:rsidP="00906648"/>
    <w:p w14:paraId="09648155" w14:textId="77777777" w:rsidR="00906648" w:rsidRDefault="00906648" w:rsidP="00906648"/>
    <w:p w14:paraId="0F012C7F" w14:textId="77777777" w:rsidR="00906648" w:rsidRDefault="00906648" w:rsidP="00906648"/>
    <w:p w14:paraId="27083A5C" w14:textId="77777777" w:rsidR="00906648" w:rsidRDefault="00906648" w:rsidP="00906648"/>
    <w:p w14:paraId="65DBE168" w14:textId="77777777" w:rsidR="00906648" w:rsidRDefault="00906648" w:rsidP="00906648"/>
    <w:p w14:paraId="5E628E04" w14:textId="77777777" w:rsidR="00906648" w:rsidRDefault="00906648" w:rsidP="00906648"/>
    <w:p w14:paraId="413E11A6" w14:textId="77777777" w:rsidR="00906648" w:rsidRDefault="00906648" w:rsidP="00906648"/>
    <w:p w14:paraId="49EB07CC" w14:textId="77777777" w:rsidR="00906648" w:rsidRDefault="00906648" w:rsidP="00906648"/>
    <w:p w14:paraId="344FE5A5" w14:textId="77777777" w:rsidR="00906648" w:rsidRDefault="00906648" w:rsidP="00906648"/>
    <w:p w14:paraId="7624162D" w14:textId="77777777" w:rsidR="00906648" w:rsidRDefault="00906648" w:rsidP="00906648"/>
    <w:p w14:paraId="315CF03A" w14:textId="77777777" w:rsidR="00906648" w:rsidRDefault="00906648" w:rsidP="00906648"/>
    <w:p w14:paraId="1337335D" w14:textId="77777777" w:rsidR="00906648" w:rsidRDefault="00906648" w:rsidP="00906648"/>
    <w:p w14:paraId="4CF9B23E" w14:textId="77777777" w:rsidR="00906648" w:rsidRDefault="00906648" w:rsidP="00906648"/>
    <w:p w14:paraId="532DE95C" w14:textId="77777777" w:rsidR="00906648" w:rsidRDefault="00906648" w:rsidP="00906648"/>
    <w:p w14:paraId="74A21184" w14:textId="77777777" w:rsidR="00906648" w:rsidRDefault="00906648" w:rsidP="00906648"/>
    <w:p w14:paraId="2E6FB335" w14:textId="39161D3B" w:rsidR="00906648" w:rsidRDefault="00906648" w:rsidP="00906648">
      <w:r w:rsidRPr="00AB292D">
        <w:rPr>
          <w:rFonts w:ascii="Times New Roman" w:eastAsia="Times New Roman" w:hAnsi="Times New Roman" w:cs="Times New Roman"/>
          <w:noProof/>
          <w:sz w:val="24"/>
        </w:rPr>
        <w:drawing>
          <wp:anchor distT="0" distB="0" distL="114300" distR="114300" simplePos="0" relativeHeight="251670528" behindDoc="0" locked="0" layoutInCell="1" allowOverlap="1" wp14:anchorId="0E3AD5C5" wp14:editId="72576400">
            <wp:simplePos x="0" y="0"/>
            <wp:positionH relativeFrom="margin">
              <wp:align>right</wp:align>
            </wp:positionH>
            <wp:positionV relativeFrom="paragraph">
              <wp:posOffset>5191125</wp:posOffset>
            </wp:positionV>
            <wp:extent cx="2279650" cy="2667000"/>
            <wp:effectExtent l="0" t="0" r="6350" b="0"/>
            <wp:wrapThrough wrapText="bothSides">
              <wp:wrapPolygon edited="0">
                <wp:start x="0" y="0"/>
                <wp:lineTo x="0" y="21446"/>
                <wp:lineTo x="21480" y="21446"/>
                <wp:lineTo x="21480" y="0"/>
                <wp:lineTo x="0" y="0"/>
              </wp:wrapPolygon>
            </wp:wrapThrough>
            <wp:docPr id="29" name="Picture 2" descr="C:\Users\USER\Desktop\TGA\TGA P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USER\Desktop\TGA\TGA PE.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9650" cy="2667000"/>
                    </a:xfrm>
                    <a:prstGeom prst="rect">
                      <a:avLst/>
                    </a:prstGeom>
                    <a:noFill/>
                  </pic:spPr>
                </pic:pic>
              </a:graphicData>
            </a:graphic>
            <wp14:sizeRelH relativeFrom="margin">
              <wp14:pctWidth>0</wp14:pctWidth>
            </wp14:sizeRelH>
            <wp14:sizeRelV relativeFrom="margin">
              <wp14:pctHeight>0</wp14:pctHeight>
            </wp14:sizeRelV>
          </wp:anchor>
        </w:drawing>
      </w:r>
      <w:r w:rsidRPr="00AB292D">
        <w:rPr>
          <w:rFonts w:ascii="Times New Roman" w:eastAsia="Times New Roman" w:hAnsi="Times New Roman" w:cs="Times New Roman"/>
          <w:noProof/>
          <w:sz w:val="24"/>
        </w:rPr>
        <w:drawing>
          <wp:anchor distT="0" distB="0" distL="114300" distR="114300" simplePos="0" relativeHeight="251669504" behindDoc="0" locked="0" layoutInCell="1" allowOverlap="1" wp14:anchorId="42817E5C" wp14:editId="0FDF65D3">
            <wp:simplePos x="0" y="0"/>
            <wp:positionH relativeFrom="column">
              <wp:posOffset>809625</wp:posOffset>
            </wp:positionH>
            <wp:positionV relativeFrom="paragraph">
              <wp:posOffset>5191125</wp:posOffset>
            </wp:positionV>
            <wp:extent cx="2619375" cy="2864485"/>
            <wp:effectExtent l="0" t="0" r="9525" b="0"/>
            <wp:wrapThrough wrapText="bothSides">
              <wp:wrapPolygon edited="0">
                <wp:start x="0" y="0"/>
                <wp:lineTo x="0" y="21404"/>
                <wp:lineTo x="21521" y="21404"/>
                <wp:lineTo x="21521" y="0"/>
                <wp:lineTo x="0" y="0"/>
              </wp:wrapPolygon>
            </wp:wrapThrough>
            <wp:docPr id="28" name="Picture 2" descr="C:\Users\USER\Desktop\TGA\TGA 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USER\Desktop\TGA\TGA P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375" cy="2864485"/>
                    </a:xfrm>
                    <a:prstGeom prst="rect">
                      <a:avLst/>
                    </a:prstGeom>
                    <a:noFill/>
                  </pic:spPr>
                </pic:pic>
              </a:graphicData>
            </a:graphic>
            <wp14:sizeRelH relativeFrom="margin">
              <wp14:pctWidth>0</wp14:pctWidth>
            </wp14:sizeRelH>
            <wp14:sizeRelV relativeFrom="margin">
              <wp14:pctHeight>0</wp14:pctHeight>
            </wp14:sizeRelV>
          </wp:anchor>
        </w:drawing>
      </w:r>
      <w:r w:rsidRPr="00D866E1">
        <w:rPr>
          <w:rFonts w:ascii="Times New Roman" w:eastAsia="Times New Roman" w:hAnsi="Times New Roman" w:cs="Times New Roman"/>
          <w:noProof/>
          <w:sz w:val="24"/>
        </w:rPr>
        <w:drawing>
          <wp:anchor distT="0" distB="0" distL="114300" distR="114300" simplePos="0" relativeHeight="251668480" behindDoc="0" locked="0" layoutInCell="1" allowOverlap="1" wp14:anchorId="3CAACC60" wp14:editId="166A8790">
            <wp:simplePos x="0" y="0"/>
            <wp:positionH relativeFrom="margin">
              <wp:posOffset>3467100</wp:posOffset>
            </wp:positionH>
            <wp:positionV relativeFrom="paragraph">
              <wp:posOffset>2514600</wp:posOffset>
            </wp:positionV>
            <wp:extent cx="2495550" cy="2590800"/>
            <wp:effectExtent l="0" t="0" r="0" b="0"/>
            <wp:wrapThrough wrapText="bothSides">
              <wp:wrapPolygon edited="0">
                <wp:start x="0" y="0"/>
                <wp:lineTo x="0" y="21441"/>
                <wp:lineTo x="21435" y="21441"/>
                <wp:lineTo x="21435" y="0"/>
                <wp:lineTo x="0" y="0"/>
              </wp:wrapPolygon>
            </wp:wrapThrough>
            <wp:docPr id="27" name="Picture 2" descr="C:\Users\USER\Desktop\TGA\TGA P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USER\Desktop\TGA\TGA PS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2590800"/>
                    </a:xfrm>
                    <a:prstGeom prst="rect">
                      <a:avLst/>
                    </a:prstGeom>
                    <a:noFill/>
                  </pic:spPr>
                </pic:pic>
              </a:graphicData>
            </a:graphic>
            <wp14:sizeRelH relativeFrom="margin">
              <wp14:pctWidth>0</wp14:pctWidth>
            </wp14:sizeRelH>
            <wp14:sizeRelV relativeFrom="margin">
              <wp14:pctHeight>0</wp14:pctHeight>
            </wp14:sizeRelV>
          </wp:anchor>
        </w:drawing>
      </w:r>
      <w:r w:rsidRPr="009808E2">
        <w:rPr>
          <w:rFonts w:ascii="Times New Roman" w:eastAsia="Times New Roman" w:hAnsi="Times New Roman" w:cs="Times New Roman"/>
          <w:noProof/>
          <w:sz w:val="24"/>
        </w:rPr>
        <w:drawing>
          <wp:anchor distT="0" distB="0" distL="114300" distR="114300" simplePos="0" relativeHeight="251667456" behindDoc="0" locked="0" layoutInCell="1" allowOverlap="1" wp14:anchorId="6E29B076" wp14:editId="22CFBBF6">
            <wp:simplePos x="0" y="0"/>
            <wp:positionH relativeFrom="margin">
              <wp:posOffset>742950</wp:posOffset>
            </wp:positionH>
            <wp:positionV relativeFrom="paragraph">
              <wp:posOffset>2543175</wp:posOffset>
            </wp:positionV>
            <wp:extent cx="2657475" cy="2552700"/>
            <wp:effectExtent l="0" t="0" r="9525" b="0"/>
            <wp:wrapThrough wrapText="bothSides">
              <wp:wrapPolygon edited="0">
                <wp:start x="0" y="0"/>
                <wp:lineTo x="0" y="21439"/>
                <wp:lineTo x="21523" y="21439"/>
                <wp:lineTo x="21523" y="0"/>
                <wp:lineTo x="0" y="0"/>
              </wp:wrapPolygon>
            </wp:wrapThrough>
            <wp:docPr id="26" name="Picture 2" descr="C:\Users\USER\Desktop\TGA\TGA C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USER\Desktop\TGA\TGA CM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2552700"/>
                    </a:xfrm>
                    <a:prstGeom prst="rect">
                      <a:avLst/>
                    </a:prstGeom>
                    <a:noFill/>
                  </pic:spPr>
                </pic:pic>
              </a:graphicData>
            </a:graphic>
            <wp14:sizeRelH relativeFrom="margin">
              <wp14:pctWidth>0</wp14:pctWidth>
            </wp14:sizeRelH>
            <wp14:sizeRelV relativeFrom="margin">
              <wp14:pctHeight>0</wp14:pctHeight>
            </wp14:sizeRelV>
          </wp:anchor>
        </w:drawing>
      </w:r>
      <w:r w:rsidRPr="007F67CE">
        <w:rPr>
          <w:rFonts w:ascii="Times New Roman" w:eastAsia="Times New Roman" w:hAnsi="Times New Roman" w:cs="Times New Roman"/>
          <w:noProof/>
          <w:sz w:val="24"/>
        </w:rPr>
        <w:drawing>
          <wp:anchor distT="0" distB="0" distL="114300" distR="114300" simplePos="0" relativeHeight="251665408" behindDoc="0" locked="0" layoutInCell="1" allowOverlap="1" wp14:anchorId="14A177EA" wp14:editId="3FCFD29E">
            <wp:simplePos x="0" y="0"/>
            <wp:positionH relativeFrom="margin">
              <wp:posOffset>723900</wp:posOffset>
            </wp:positionH>
            <wp:positionV relativeFrom="paragraph">
              <wp:posOffset>171450</wp:posOffset>
            </wp:positionV>
            <wp:extent cx="2571750" cy="2295525"/>
            <wp:effectExtent l="0" t="0" r="0" b="9525"/>
            <wp:wrapThrough wrapText="bothSides">
              <wp:wrapPolygon edited="0">
                <wp:start x="0" y="0"/>
                <wp:lineTo x="0" y="21510"/>
                <wp:lineTo x="21440" y="21510"/>
                <wp:lineTo x="21440" y="0"/>
                <wp:lineTo x="0" y="0"/>
              </wp:wrapPolygon>
            </wp:wrapThrough>
            <wp:docPr id="20" name="Picture 2" descr="C:\Users\USER\Desktop\TGA\TGA CM.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USER\Desktop\TGA\TGA CM.jpg"/>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2295525"/>
                    </a:xfrm>
                    <a:prstGeom prst="rect">
                      <a:avLst/>
                    </a:prstGeom>
                    <a:noFill/>
                  </pic:spPr>
                </pic:pic>
              </a:graphicData>
            </a:graphic>
            <wp14:sizeRelH relativeFrom="margin">
              <wp14:pctWidth>0</wp14:pctWidth>
            </wp14:sizeRelH>
            <wp14:sizeRelV relativeFrom="margin">
              <wp14:pctHeight>0</wp14:pctHeight>
            </wp14:sizeRelV>
          </wp:anchor>
        </w:drawing>
      </w:r>
      <w:r w:rsidRPr="00D866E1">
        <w:rPr>
          <w:rFonts w:ascii="Times New Roman" w:eastAsia="Times New Roman" w:hAnsi="Times New Roman" w:cs="Times New Roman"/>
          <w:noProof/>
          <w:sz w:val="24"/>
        </w:rPr>
        <w:drawing>
          <wp:anchor distT="0" distB="0" distL="114300" distR="114300" simplePos="0" relativeHeight="251666432" behindDoc="0" locked="0" layoutInCell="1" allowOverlap="1" wp14:anchorId="466C049A" wp14:editId="7E6D3D26">
            <wp:simplePos x="0" y="0"/>
            <wp:positionH relativeFrom="column">
              <wp:posOffset>3295650</wp:posOffset>
            </wp:positionH>
            <wp:positionV relativeFrom="paragraph">
              <wp:posOffset>238125</wp:posOffset>
            </wp:positionV>
            <wp:extent cx="2533650" cy="2238375"/>
            <wp:effectExtent l="0" t="0" r="0" b="9525"/>
            <wp:wrapThrough wrapText="bothSides">
              <wp:wrapPolygon edited="0">
                <wp:start x="0" y="0"/>
                <wp:lineTo x="0" y="21508"/>
                <wp:lineTo x="21438" y="21508"/>
                <wp:lineTo x="21438" y="0"/>
                <wp:lineTo x="0" y="0"/>
              </wp:wrapPolygon>
            </wp:wrapThrough>
            <wp:docPr id="25" name="Picture 2" descr="C:\Users\USER\Desktop\TGA\TGA 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Desktop\TGA\TGA PE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3650" cy="2238375"/>
                    </a:xfrm>
                    <a:prstGeom prst="rect">
                      <a:avLst/>
                    </a:prstGeom>
                    <a:noFill/>
                  </pic:spPr>
                </pic:pic>
              </a:graphicData>
            </a:graphic>
            <wp14:sizeRelH relativeFrom="margin">
              <wp14:pctWidth>0</wp14:pctWidth>
            </wp14:sizeRelH>
            <wp14:sizeRelV relativeFrom="margin">
              <wp14:pctHeight>0</wp14:pctHeight>
            </wp14:sizeRelV>
          </wp:anchor>
        </w:drawing>
      </w:r>
    </w:p>
    <w:p w14:paraId="1CC0E075" w14:textId="5169D612" w:rsidR="00906648" w:rsidRPr="00A55DA2" w:rsidRDefault="00906648" w:rsidP="002B1698">
      <w:pPr>
        <w:spacing w:line="480" w:lineRule="auto"/>
        <w:jc w:val="both"/>
        <w:rPr>
          <w:rFonts w:ascii="Times New Roman" w:eastAsia="Times New Roman" w:hAnsi="Times New Roman" w:cs="Times New Roman"/>
          <w:sz w:val="24"/>
        </w:rPr>
      </w:pPr>
    </w:p>
    <w:p w14:paraId="33BF7EE9" w14:textId="1384DAC7" w:rsidR="00AD2EEF" w:rsidRPr="00365A83" w:rsidRDefault="00482479" w:rsidP="00AD2EEF">
      <w:pPr>
        <w:spacing w:line="480" w:lineRule="auto"/>
        <w:jc w:val="both"/>
        <w:rPr>
          <w:rFonts w:ascii="Times New Roman" w:eastAsia="Calibri" w:hAnsi="Times New Roman" w:cs="Times New Roman"/>
          <w:sz w:val="24"/>
          <w:szCs w:val="24"/>
        </w:rPr>
      </w:pPr>
      <w:r>
        <w:rPr>
          <w:noProof/>
        </w:rPr>
        <mc:AlternateContent>
          <mc:Choice Requires="wps">
            <w:drawing>
              <wp:anchor distT="45720" distB="45720" distL="114300" distR="114300" simplePos="0" relativeHeight="251674624" behindDoc="0" locked="0" layoutInCell="1" allowOverlap="1" wp14:anchorId="14D7ADC0" wp14:editId="742F3ADD">
                <wp:simplePos x="0" y="0"/>
                <wp:positionH relativeFrom="column">
                  <wp:posOffset>3819525</wp:posOffset>
                </wp:positionH>
                <wp:positionV relativeFrom="paragraph">
                  <wp:posOffset>5080</wp:posOffset>
                </wp:positionV>
                <wp:extent cx="400050" cy="285750"/>
                <wp:effectExtent l="0" t="0" r="0" b="0"/>
                <wp:wrapThrough wrapText="bothSides">
                  <wp:wrapPolygon edited="0">
                    <wp:start x="0" y="0"/>
                    <wp:lineTo x="0" y="20160"/>
                    <wp:lineTo x="20571" y="20160"/>
                    <wp:lineTo x="20571" y="0"/>
                    <wp:lineTo x="0" y="0"/>
                  </wp:wrapPolygon>
                </wp:wrapThrough>
                <wp:docPr id="1315982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noFill/>
                          <a:miter lim="800000"/>
                          <a:headEnd/>
                          <a:tailEnd/>
                        </a:ln>
                      </wps:spPr>
                      <wps:txbx>
                        <w:txbxContent>
                          <w:p w14:paraId="6A5EF5D0" w14:textId="5BF1B35A" w:rsidR="00482479" w:rsidRDefault="00482479">
                            <w:r>
                              <w:t>6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ADC0" id="Text Box 2" o:spid="_x0000_s1029" type="#_x0000_t202" style="position:absolute;left:0;text-align:left;margin-left:300.75pt;margin-top:.4pt;width:31.5pt;height:2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" stroked="f">
                <v:textbox>
                  <w:txbxContent>
                    <w:p w14:paraId="6A5EF5D0" w14:textId="5BF1B35A" w:rsidR="00482479" w:rsidRDefault="00482479">
                      <w:r>
                        <w:t>6 B</w:t>
                      </w:r>
                    </w:p>
                  </w:txbxContent>
                </v:textbox>
                <w10:wrap type="through"/>
              </v:shape>
            </w:pict>
          </mc:Fallback>
        </mc:AlternateContent>
      </w:r>
      <w:r>
        <w:rPr>
          <w:noProof/>
        </w:rPr>
        <mc:AlternateContent>
          <mc:Choice Requires="wps">
            <w:drawing>
              <wp:anchor distT="45720" distB="45720" distL="114300" distR="114300" simplePos="0" relativeHeight="251672576" behindDoc="0" locked="0" layoutInCell="1" allowOverlap="1" wp14:anchorId="3BC3F2B3" wp14:editId="4003D74C">
                <wp:simplePos x="0" y="0"/>
                <wp:positionH relativeFrom="column">
                  <wp:posOffset>1257300</wp:posOffset>
                </wp:positionH>
                <wp:positionV relativeFrom="paragraph">
                  <wp:posOffset>5080</wp:posOffset>
                </wp:positionV>
                <wp:extent cx="466725" cy="285750"/>
                <wp:effectExtent l="0" t="0" r="0" b="0"/>
                <wp:wrapThrough wrapText="bothSides">
                  <wp:wrapPolygon edited="0">
                    <wp:start x="2645" y="0"/>
                    <wp:lineTo x="2645" y="20160"/>
                    <wp:lineTo x="18514" y="20160"/>
                    <wp:lineTo x="18514" y="0"/>
                    <wp:lineTo x="2645"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5750"/>
                        </a:xfrm>
                        <a:prstGeom prst="rect">
                          <a:avLst/>
                        </a:prstGeom>
                        <a:noFill/>
                        <a:ln w="9525">
                          <a:noFill/>
                          <a:miter lim="800000"/>
                          <a:headEnd/>
                          <a:tailEnd/>
                        </a:ln>
                      </wps:spPr>
                      <wps:txbx>
                        <w:txbxContent>
                          <w:p w14:paraId="46CBA070" w14:textId="6330566E" w:rsidR="00482479" w:rsidRDefault="00482479">
                            <w:r>
                              <w:t>6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3F2B3" id="_x0000_s1030" type="#_x0000_t202" style="position:absolute;left:0;text-align:left;margin-left:99pt;margin-top:.4pt;width:36.75pt;height: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" filled="f" stroked="f">
                <v:textbox>
                  <w:txbxContent>
                    <w:p w14:paraId="46CBA070" w14:textId="6330566E" w:rsidR="00482479" w:rsidRDefault="00482479">
                      <w:r>
                        <w:t>6 A</w:t>
                      </w:r>
                    </w:p>
                  </w:txbxContent>
                </v:textbox>
                <w10:wrap type="through"/>
              </v:shape>
            </w:pict>
          </mc:Fallback>
        </mc:AlternateContent>
      </w:r>
    </w:p>
    <w:p w14:paraId="6A84AD8C" w14:textId="67EC1B06" w:rsidR="00F915C2" w:rsidRDefault="00482479" w:rsidP="00626401">
      <w:pPr>
        <w:rPr>
          <w:rFonts w:ascii="Times New Roman" w:hAnsi="Times New Roman" w:cs="Times New Roman"/>
          <w:b/>
          <w:bCs/>
          <w:sz w:val="24"/>
          <w:szCs w:val="24"/>
        </w:rPr>
      </w:pPr>
      <w:r>
        <w:rPr>
          <w:noProof/>
        </w:rPr>
        <mc:AlternateContent>
          <mc:Choice Requires="wps">
            <w:drawing>
              <wp:anchor distT="45720" distB="45720" distL="114300" distR="114300" simplePos="0" relativeHeight="251682816" behindDoc="0" locked="0" layoutInCell="1" allowOverlap="1" wp14:anchorId="67D5A844" wp14:editId="63D67C96">
                <wp:simplePos x="0" y="0"/>
                <wp:positionH relativeFrom="column">
                  <wp:posOffset>4038600</wp:posOffset>
                </wp:positionH>
                <wp:positionV relativeFrom="paragraph">
                  <wp:posOffset>4534535</wp:posOffset>
                </wp:positionV>
                <wp:extent cx="400050" cy="285750"/>
                <wp:effectExtent l="0" t="0" r="0" b="0"/>
                <wp:wrapThrough wrapText="bothSides">
                  <wp:wrapPolygon edited="0">
                    <wp:start x="0" y="0"/>
                    <wp:lineTo x="0" y="20160"/>
                    <wp:lineTo x="20571" y="20160"/>
                    <wp:lineTo x="20571" y="0"/>
                    <wp:lineTo x="0" y="0"/>
                  </wp:wrapPolygon>
                </wp:wrapThrough>
                <wp:docPr id="1327151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noFill/>
                          <a:miter lim="800000"/>
                          <a:headEnd/>
                          <a:tailEnd/>
                        </a:ln>
                      </wps:spPr>
                      <wps:txbx>
                        <w:txbxContent>
                          <w:p w14:paraId="1D5D1733" w14:textId="6564CB63" w:rsidR="00482479" w:rsidRDefault="00482479">
                            <w:r>
                              <w:t>6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5A844" id="_x0000_s1031" type="#_x0000_t202" style="position:absolute;margin-left:318pt;margin-top:357.05pt;width:31.5pt;height:2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" stroked="f">
                <v:textbox>
                  <w:txbxContent>
                    <w:p w14:paraId="1D5D1733" w14:textId="6564CB63" w:rsidR="00482479" w:rsidRDefault="00482479">
                      <w:r>
                        <w:t>6 F</w:t>
                      </w:r>
                    </w:p>
                  </w:txbxContent>
                </v:textbox>
                <w10:wrap type="through"/>
              </v:shape>
            </w:pict>
          </mc:Fallback>
        </mc:AlternateContent>
      </w:r>
      <w:r>
        <w:rPr>
          <w:noProof/>
        </w:rPr>
        <mc:AlternateContent>
          <mc:Choice Requires="wps">
            <w:drawing>
              <wp:anchor distT="45720" distB="45720" distL="114300" distR="114300" simplePos="0" relativeHeight="251680768" behindDoc="0" locked="0" layoutInCell="1" allowOverlap="1" wp14:anchorId="06F0E35A" wp14:editId="20634CDA">
                <wp:simplePos x="0" y="0"/>
                <wp:positionH relativeFrom="column">
                  <wp:posOffset>1304925</wp:posOffset>
                </wp:positionH>
                <wp:positionV relativeFrom="paragraph">
                  <wp:posOffset>4696460</wp:posOffset>
                </wp:positionV>
                <wp:extent cx="400050" cy="285750"/>
                <wp:effectExtent l="0" t="0" r="0" b="0"/>
                <wp:wrapThrough wrapText="bothSides">
                  <wp:wrapPolygon edited="0">
                    <wp:start x="0" y="0"/>
                    <wp:lineTo x="0" y="20160"/>
                    <wp:lineTo x="20571" y="20160"/>
                    <wp:lineTo x="20571" y="0"/>
                    <wp:lineTo x="0" y="0"/>
                  </wp:wrapPolygon>
                </wp:wrapThrough>
                <wp:docPr id="299947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noFill/>
                          <a:miter lim="800000"/>
                          <a:headEnd/>
                          <a:tailEnd/>
                        </a:ln>
                      </wps:spPr>
                      <wps:txbx>
                        <w:txbxContent>
                          <w:p w14:paraId="37E40905" w14:textId="1F6E05AF" w:rsidR="00482479" w:rsidRDefault="00482479">
                            <w:r>
                              <w:t>6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0E35A" id="_x0000_s1032" type="#_x0000_t202" style="position:absolute;margin-left:102.75pt;margin-top:369.8pt;width:31.5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" stroked="f">
                <v:textbox>
                  <w:txbxContent>
                    <w:p w14:paraId="37E40905" w14:textId="1F6E05AF" w:rsidR="00482479" w:rsidRDefault="00482479">
                      <w:r>
                        <w:t>6 E</w:t>
                      </w:r>
                    </w:p>
                  </w:txbxContent>
                </v:textbox>
                <w10:wrap type="through"/>
              </v:shape>
            </w:pict>
          </mc:Fallback>
        </mc:AlternateContent>
      </w:r>
      <w:r>
        <w:rPr>
          <w:noProof/>
        </w:rPr>
        <mc:AlternateContent>
          <mc:Choice Requires="wps">
            <w:drawing>
              <wp:anchor distT="45720" distB="45720" distL="114300" distR="114300" simplePos="0" relativeHeight="251678720" behindDoc="0" locked="0" layoutInCell="1" allowOverlap="1" wp14:anchorId="04F028BB" wp14:editId="7E804B03">
                <wp:simplePos x="0" y="0"/>
                <wp:positionH relativeFrom="column">
                  <wp:posOffset>3886200</wp:posOffset>
                </wp:positionH>
                <wp:positionV relativeFrom="paragraph">
                  <wp:posOffset>1896110</wp:posOffset>
                </wp:positionV>
                <wp:extent cx="400050" cy="285750"/>
                <wp:effectExtent l="0" t="0" r="0" b="0"/>
                <wp:wrapThrough wrapText="bothSides">
                  <wp:wrapPolygon edited="0">
                    <wp:start x="0" y="0"/>
                    <wp:lineTo x="0" y="20160"/>
                    <wp:lineTo x="20571" y="20160"/>
                    <wp:lineTo x="20571" y="0"/>
                    <wp:lineTo x="0" y="0"/>
                  </wp:wrapPolygon>
                </wp:wrapThrough>
                <wp:docPr id="235138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noFill/>
                          <a:miter lim="800000"/>
                          <a:headEnd/>
                          <a:tailEnd/>
                        </a:ln>
                      </wps:spPr>
                      <wps:txbx>
                        <w:txbxContent>
                          <w:p w14:paraId="0EEB8B62" w14:textId="60999D11" w:rsidR="00482479" w:rsidRDefault="00482479">
                            <w:r>
                              <w:t>6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028BB" id="_x0000_s1033" type="#_x0000_t202" style="position:absolute;margin-left:306pt;margin-top:149.3pt;width:31.5pt;height: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" stroked="f">
                <v:textbox>
                  <w:txbxContent>
                    <w:p w14:paraId="0EEB8B62" w14:textId="60999D11" w:rsidR="00482479" w:rsidRDefault="00482479">
                      <w:r>
                        <w:t>6 D</w:t>
                      </w:r>
                    </w:p>
                  </w:txbxContent>
                </v:textbox>
                <w10:wrap type="through"/>
              </v:shape>
            </w:pict>
          </mc:Fallback>
        </mc:AlternateContent>
      </w:r>
      <w:r>
        <w:rPr>
          <w:noProof/>
        </w:rPr>
        <mc:AlternateContent>
          <mc:Choice Requires="wps">
            <w:drawing>
              <wp:anchor distT="45720" distB="45720" distL="114300" distR="114300" simplePos="0" relativeHeight="251676672" behindDoc="0" locked="0" layoutInCell="1" allowOverlap="1" wp14:anchorId="613680AF" wp14:editId="0D29D3C2">
                <wp:simplePos x="0" y="0"/>
                <wp:positionH relativeFrom="column">
                  <wp:posOffset>1304925</wp:posOffset>
                </wp:positionH>
                <wp:positionV relativeFrom="paragraph">
                  <wp:posOffset>1858010</wp:posOffset>
                </wp:positionV>
                <wp:extent cx="400050" cy="285750"/>
                <wp:effectExtent l="0" t="0" r="0" b="0"/>
                <wp:wrapThrough wrapText="bothSides">
                  <wp:wrapPolygon edited="0">
                    <wp:start x="0" y="0"/>
                    <wp:lineTo x="0" y="20160"/>
                    <wp:lineTo x="20571" y="20160"/>
                    <wp:lineTo x="20571" y="0"/>
                    <wp:lineTo x="0" y="0"/>
                  </wp:wrapPolygon>
                </wp:wrapThrough>
                <wp:docPr id="1329596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noFill/>
                          <a:miter lim="800000"/>
                          <a:headEnd/>
                          <a:tailEnd/>
                        </a:ln>
                      </wps:spPr>
                      <wps:txbx>
                        <w:txbxContent>
                          <w:p w14:paraId="60D16701" w14:textId="43D1EA0A" w:rsidR="00482479" w:rsidRDefault="00482479">
                            <w:r>
                              <w:t>6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80AF" id="_x0000_s1034" type="#_x0000_t202" style="position:absolute;margin-left:102.75pt;margin-top:146.3pt;width:31.5pt;height: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" stroked="f">
                <v:textbox>
                  <w:txbxContent>
                    <w:p w14:paraId="60D16701" w14:textId="43D1EA0A" w:rsidR="00482479" w:rsidRDefault="00482479">
                      <w:r>
                        <w:t>6 C</w:t>
                      </w:r>
                    </w:p>
                  </w:txbxContent>
                </v:textbox>
                <w10:wrap type="through"/>
              </v:shape>
            </w:pict>
          </mc:Fallback>
        </mc:AlternateContent>
      </w:r>
    </w:p>
    <w:p w14:paraId="6716F49C" w14:textId="77777777" w:rsidR="002A47BA" w:rsidRPr="002A47BA" w:rsidRDefault="002A47BA" w:rsidP="002A47BA">
      <w:pPr>
        <w:rPr>
          <w:rFonts w:ascii="Times New Roman" w:hAnsi="Times New Roman" w:cs="Times New Roman"/>
          <w:sz w:val="24"/>
          <w:szCs w:val="24"/>
        </w:rPr>
      </w:pPr>
    </w:p>
    <w:p w14:paraId="473D1731" w14:textId="77777777" w:rsidR="002A47BA" w:rsidRPr="002A47BA" w:rsidRDefault="002A47BA" w:rsidP="002A47BA">
      <w:pPr>
        <w:rPr>
          <w:rFonts w:ascii="Times New Roman" w:hAnsi="Times New Roman" w:cs="Times New Roman"/>
          <w:sz w:val="24"/>
          <w:szCs w:val="24"/>
        </w:rPr>
      </w:pPr>
    </w:p>
    <w:p w14:paraId="2445AF25" w14:textId="77777777" w:rsidR="002A47BA" w:rsidRPr="002A47BA" w:rsidRDefault="002A47BA" w:rsidP="002A47BA">
      <w:pPr>
        <w:rPr>
          <w:rFonts w:ascii="Times New Roman" w:hAnsi="Times New Roman" w:cs="Times New Roman"/>
          <w:sz w:val="24"/>
          <w:szCs w:val="24"/>
        </w:rPr>
      </w:pPr>
    </w:p>
    <w:p w14:paraId="2962F731" w14:textId="77777777" w:rsidR="002A47BA" w:rsidRPr="002A47BA" w:rsidRDefault="002A47BA" w:rsidP="002A47BA">
      <w:pPr>
        <w:rPr>
          <w:rFonts w:ascii="Times New Roman" w:hAnsi="Times New Roman" w:cs="Times New Roman"/>
          <w:sz w:val="24"/>
          <w:szCs w:val="24"/>
        </w:rPr>
      </w:pPr>
    </w:p>
    <w:p w14:paraId="478E2FBC" w14:textId="77777777" w:rsidR="002A47BA" w:rsidRPr="002A47BA" w:rsidRDefault="002A47BA" w:rsidP="002A47BA">
      <w:pPr>
        <w:rPr>
          <w:rFonts w:ascii="Times New Roman" w:hAnsi="Times New Roman" w:cs="Times New Roman"/>
          <w:sz w:val="24"/>
          <w:szCs w:val="24"/>
        </w:rPr>
      </w:pPr>
    </w:p>
    <w:p w14:paraId="484FE418" w14:textId="77777777" w:rsidR="002A47BA" w:rsidRPr="002A47BA" w:rsidRDefault="002A47BA" w:rsidP="002A47BA">
      <w:pPr>
        <w:rPr>
          <w:rFonts w:ascii="Times New Roman" w:hAnsi="Times New Roman" w:cs="Times New Roman"/>
          <w:sz w:val="24"/>
          <w:szCs w:val="24"/>
        </w:rPr>
      </w:pPr>
    </w:p>
    <w:p w14:paraId="3E973350" w14:textId="77777777" w:rsidR="002A47BA" w:rsidRPr="002A47BA" w:rsidRDefault="002A47BA" w:rsidP="002A47BA">
      <w:pPr>
        <w:rPr>
          <w:rFonts w:ascii="Times New Roman" w:hAnsi="Times New Roman" w:cs="Times New Roman"/>
          <w:sz w:val="24"/>
          <w:szCs w:val="24"/>
        </w:rPr>
      </w:pPr>
    </w:p>
    <w:p w14:paraId="73B38B78" w14:textId="77777777" w:rsidR="002A47BA" w:rsidRPr="002A47BA" w:rsidRDefault="002A47BA" w:rsidP="002A47BA">
      <w:pPr>
        <w:rPr>
          <w:rFonts w:ascii="Times New Roman" w:hAnsi="Times New Roman" w:cs="Times New Roman"/>
          <w:sz w:val="24"/>
          <w:szCs w:val="24"/>
        </w:rPr>
      </w:pPr>
    </w:p>
    <w:p w14:paraId="2762CB96" w14:textId="77777777" w:rsidR="002A47BA" w:rsidRPr="002A47BA" w:rsidRDefault="002A47BA" w:rsidP="002A47BA">
      <w:pPr>
        <w:rPr>
          <w:rFonts w:ascii="Times New Roman" w:hAnsi="Times New Roman" w:cs="Times New Roman"/>
          <w:sz w:val="24"/>
          <w:szCs w:val="24"/>
        </w:rPr>
      </w:pPr>
    </w:p>
    <w:p w14:paraId="0256C96A" w14:textId="77777777" w:rsidR="002A47BA" w:rsidRPr="002A47BA" w:rsidRDefault="002A47BA" w:rsidP="002A47BA">
      <w:pPr>
        <w:rPr>
          <w:rFonts w:ascii="Times New Roman" w:hAnsi="Times New Roman" w:cs="Times New Roman"/>
          <w:sz w:val="24"/>
          <w:szCs w:val="24"/>
        </w:rPr>
      </w:pPr>
    </w:p>
    <w:p w14:paraId="129A62F5" w14:textId="77777777" w:rsidR="002A47BA" w:rsidRPr="002A47BA" w:rsidRDefault="002A47BA" w:rsidP="002A47BA">
      <w:pPr>
        <w:rPr>
          <w:rFonts w:ascii="Times New Roman" w:hAnsi="Times New Roman" w:cs="Times New Roman"/>
          <w:sz w:val="24"/>
          <w:szCs w:val="24"/>
        </w:rPr>
      </w:pPr>
    </w:p>
    <w:p w14:paraId="059EF184" w14:textId="77777777" w:rsidR="002A47BA" w:rsidRPr="002A47BA" w:rsidRDefault="002A47BA" w:rsidP="002A47BA">
      <w:pPr>
        <w:rPr>
          <w:rFonts w:ascii="Times New Roman" w:hAnsi="Times New Roman" w:cs="Times New Roman"/>
          <w:sz w:val="24"/>
          <w:szCs w:val="24"/>
        </w:rPr>
      </w:pPr>
    </w:p>
    <w:p w14:paraId="56BC4E76" w14:textId="77777777" w:rsidR="002A47BA" w:rsidRPr="002A47BA" w:rsidRDefault="002A47BA" w:rsidP="002A47BA">
      <w:pPr>
        <w:rPr>
          <w:rFonts w:ascii="Times New Roman" w:hAnsi="Times New Roman" w:cs="Times New Roman"/>
          <w:sz w:val="24"/>
          <w:szCs w:val="24"/>
        </w:rPr>
      </w:pPr>
    </w:p>
    <w:p w14:paraId="52652ED1" w14:textId="77777777" w:rsidR="002A47BA" w:rsidRPr="002A47BA" w:rsidRDefault="002A47BA" w:rsidP="002A47BA">
      <w:pPr>
        <w:rPr>
          <w:rFonts w:ascii="Times New Roman" w:hAnsi="Times New Roman" w:cs="Times New Roman"/>
          <w:sz w:val="24"/>
          <w:szCs w:val="24"/>
        </w:rPr>
      </w:pPr>
    </w:p>
    <w:p w14:paraId="407A5CCE" w14:textId="77777777" w:rsidR="002A47BA" w:rsidRPr="002A47BA" w:rsidRDefault="002A47BA" w:rsidP="002A47BA">
      <w:pPr>
        <w:rPr>
          <w:rFonts w:ascii="Times New Roman" w:hAnsi="Times New Roman" w:cs="Times New Roman"/>
          <w:sz w:val="24"/>
          <w:szCs w:val="24"/>
        </w:rPr>
      </w:pPr>
    </w:p>
    <w:p w14:paraId="103D1F32" w14:textId="77777777" w:rsidR="002A47BA" w:rsidRPr="002A47BA" w:rsidRDefault="002A47BA" w:rsidP="002A47BA">
      <w:pPr>
        <w:rPr>
          <w:rFonts w:ascii="Times New Roman" w:hAnsi="Times New Roman" w:cs="Times New Roman"/>
          <w:sz w:val="24"/>
          <w:szCs w:val="24"/>
        </w:rPr>
      </w:pPr>
    </w:p>
    <w:p w14:paraId="7498671B" w14:textId="77777777" w:rsidR="002A47BA" w:rsidRPr="002A47BA" w:rsidRDefault="002A47BA" w:rsidP="002A47BA">
      <w:pPr>
        <w:rPr>
          <w:rFonts w:ascii="Times New Roman" w:hAnsi="Times New Roman" w:cs="Times New Roman"/>
          <w:sz w:val="24"/>
          <w:szCs w:val="24"/>
        </w:rPr>
      </w:pPr>
    </w:p>
    <w:p w14:paraId="5E985868" w14:textId="77777777" w:rsidR="002A47BA" w:rsidRPr="002A47BA" w:rsidRDefault="002A47BA" w:rsidP="002A47BA">
      <w:pPr>
        <w:rPr>
          <w:rFonts w:ascii="Times New Roman" w:hAnsi="Times New Roman" w:cs="Times New Roman"/>
          <w:sz w:val="24"/>
          <w:szCs w:val="24"/>
        </w:rPr>
      </w:pPr>
    </w:p>
    <w:p w14:paraId="16DDCA07" w14:textId="77777777" w:rsidR="002A47BA" w:rsidRPr="002A47BA" w:rsidRDefault="002A47BA" w:rsidP="002A47BA">
      <w:pPr>
        <w:rPr>
          <w:rFonts w:ascii="Times New Roman" w:hAnsi="Times New Roman" w:cs="Times New Roman"/>
          <w:sz w:val="24"/>
          <w:szCs w:val="24"/>
        </w:rPr>
      </w:pPr>
    </w:p>
    <w:p w14:paraId="624D85ED" w14:textId="77777777" w:rsidR="002A47BA" w:rsidRPr="002A47BA" w:rsidRDefault="002A47BA" w:rsidP="002A47BA">
      <w:pPr>
        <w:rPr>
          <w:rFonts w:ascii="Times New Roman" w:hAnsi="Times New Roman" w:cs="Times New Roman"/>
          <w:sz w:val="24"/>
          <w:szCs w:val="24"/>
        </w:rPr>
      </w:pPr>
    </w:p>
    <w:p w14:paraId="50BE466B" w14:textId="77777777" w:rsidR="002A47BA" w:rsidRDefault="002A47BA" w:rsidP="002A47BA">
      <w:pPr>
        <w:rPr>
          <w:rFonts w:ascii="Times New Roman" w:hAnsi="Times New Roman" w:cs="Times New Roman"/>
          <w:b/>
          <w:bCs/>
          <w:sz w:val="24"/>
          <w:szCs w:val="24"/>
        </w:rPr>
      </w:pPr>
    </w:p>
    <w:p w14:paraId="55765C9C" w14:textId="77777777" w:rsidR="002A47BA" w:rsidRDefault="002A47BA" w:rsidP="002A47BA">
      <w:pPr>
        <w:rPr>
          <w:rFonts w:ascii="Times New Roman" w:hAnsi="Times New Roman" w:cs="Times New Roman"/>
          <w:b/>
          <w:bCs/>
          <w:sz w:val="24"/>
          <w:szCs w:val="24"/>
        </w:rPr>
      </w:pPr>
    </w:p>
    <w:p w14:paraId="42FBF2AC" w14:textId="3BEC100C" w:rsidR="008C4D6F" w:rsidRDefault="008C4D6F" w:rsidP="002A47BA">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 .6 </w:t>
      </w:r>
      <w:r w:rsidR="00A667C4" w:rsidRPr="00A667C4">
        <w:rPr>
          <w:rFonts w:ascii="Times New Roman" w:eastAsia="Times New Roman" w:hAnsi="Times New Roman" w:cs="Times New Roman"/>
          <w:sz w:val="24"/>
        </w:rPr>
        <w:t>Thermogravimetric Analysis (TGA) curves of the analyzed plastics: combined mixture (CM) of polythene and polystyrene, combined mixture with catalyst (CMC), polythene with catalyst (PEC), and polystyrene with catalyst (PSC)</w:t>
      </w:r>
    </w:p>
    <w:p w14:paraId="6628F382" w14:textId="77777777" w:rsidR="008C4D6F" w:rsidRDefault="008C4D6F" w:rsidP="002A47BA">
      <w:pPr>
        <w:rPr>
          <w:rFonts w:ascii="Times New Roman" w:hAnsi="Times New Roman" w:cs="Times New Roman"/>
          <w:b/>
          <w:bCs/>
          <w:sz w:val="24"/>
          <w:szCs w:val="24"/>
        </w:rPr>
      </w:pPr>
    </w:p>
    <w:p w14:paraId="79608E82" w14:textId="77777777" w:rsidR="002A47BA" w:rsidRDefault="002A47BA" w:rsidP="002A47BA">
      <w:pPr>
        <w:rPr>
          <w:rFonts w:ascii="Times New Roman" w:hAnsi="Times New Roman" w:cs="Times New Roman"/>
          <w:sz w:val="24"/>
          <w:szCs w:val="24"/>
        </w:rPr>
      </w:pPr>
    </w:p>
    <w:tbl>
      <w:tblPr>
        <w:tblStyle w:val="PlainTable21"/>
        <w:tblW w:w="0" w:type="auto"/>
        <w:jc w:val="center"/>
        <w:tblLook w:val="06A0" w:firstRow="1" w:lastRow="0" w:firstColumn="1" w:lastColumn="0" w:noHBand="1" w:noVBand="1"/>
      </w:tblPr>
      <w:tblGrid>
        <w:gridCol w:w="1596"/>
        <w:gridCol w:w="1015"/>
        <w:gridCol w:w="802"/>
        <w:gridCol w:w="1380"/>
        <w:gridCol w:w="1536"/>
        <w:gridCol w:w="1536"/>
        <w:gridCol w:w="1495"/>
      </w:tblGrid>
      <w:tr w:rsidR="002A47BA" w:rsidRPr="00365A83" w14:paraId="43BDA4A7" w14:textId="77777777" w:rsidTr="008C4D6F">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504256C2" w14:textId="77777777" w:rsidR="002A47BA" w:rsidRPr="00365A83" w:rsidRDefault="002A47BA" w:rsidP="008C4D6F">
            <w:pPr>
              <w:jc w:val="both"/>
              <w:rPr>
                <w:rFonts w:ascii="Calibri" w:eastAsia="Times New Roman" w:hAnsi="Calibri" w:cs="Times New Roman"/>
              </w:rPr>
            </w:pPr>
            <w:r w:rsidRPr="00365A83">
              <w:rPr>
                <w:rFonts w:ascii="Times New Roman" w:eastAsia="Times New Roman" w:hAnsi="Times New Roman" w:cs="Times New Roman"/>
                <w:sz w:val="24"/>
              </w:rPr>
              <w:t>Products</w:t>
            </w:r>
          </w:p>
        </w:tc>
        <w:tc>
          <w:tcPr>
            <w:tcW w:w="1015" w:type="dxa"/>
            <w:hideMark/>
          </w:tcPr>
          <w:p w14:paraId="1C0737F4" w14:textId="77777777" w:rsidR="002A47BA" w:rsidRPr="00365A83" w:rsidRDefault="002A47BA" w:rsidP="008C4D6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PE</w:t>
            </w:r>
          </w:p>
        </w:tc>
        <w:tc>
          <w:tcPr>
            <w:tcW w:w="802" w:type="dxa"/>
            <w:hideMark/>
          </w:tcPr>
          <w:p w14:paraId="5BFA5F8F" w14:textId="77777777" w:rsidR="002A47BA" w:rsidRPr="00365A83" w:rsidRDefault="002A47BA" w:rsidP="008C4D6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PS</w:t>
            </w:r>
          </w:p>
        </w:tc>
        <w:tc>
          <w:tcPr>
            <w:tcW w:w="1380" w:type="dxa"/>
            <w:hideMark/>
          </w:tcPr>
          <w:p w14:paraId="2F30DB93" w14:textId="77777777" w:rsidR="002A47BA" w:rsidRPr="00365A83" w:rsidRDefault="002A47BA" w:rsidP="008C4D6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C(PE/PS)</w:t>
            </w:r>
          </w:p>
        </w:tc>
        <w:tc>
          <w:tcPr>
            <w:tcW w:w="1536" w:type="dxa"/>
            <w:hideMark/>
          </w:tcPr>
          <w:p w14:paraId="00645C17" w14:textId="77777777" w:rsidR="002A47BA" w:rsidRPr="00365A83" w:rsidRDefault="002A47BA" w:rsidP="008C4D6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 Yield (PE)</w:t>
            </w:r>
          </w:p>
        </w:tc>
        <w:tc>
          <w:tcPr>
            <w:tcW w:w="1536" w:type="dxa"/>
            <w:hideMark/>
          </w:tcPr>
          <w:p w14:paraId="252D8EFC" w14:textId="77777777" w:rsidR="002A47BA" w:rsidRPr="00365A83" w:rsidRDefault="002A47BA" w:rsidP="008C4D6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 Yield (PS)</w:t>
            </w:r>
          </w:p>
        </w:tc>
        <w:tc>
          <w:tcPr>
            <w:tcW w:w="1495" w:type="dxa"/>
            <w:hideMark/>
          </w:tcPr>
          <w:p w14:paraId="5FD32EF7" w14:textId="77777777" w:rsidR="002A47BA" w:rsidRPr="00365A83" w:rsidRDefault="002A47BA" w:rsidP="008C4D6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 Yield (PE/PS)</w:t>
            </w:r>
          </w:p>
        </w:tc>
      </w:tr>
      <w:tr w:rsidR="002A47BA" w:rsidRPr="00365A83" w14:paraId="2B466D27" w14:textId="77777777" w:rsidTr="008C4D6F">
        <w:trPr>
          <w:trHeight w:val="447"/>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5D627C39" w14:textId="77777777" w:rsidR="002A47BA" w:rsidRPr="00365A83" w:rsidRDefault="002A47BA" w:rsidP="008C4D6F">
            <w:pPr>
              <w:jc w:val="both"/>
              <w:rPr>
                <w:rFonts w:ascii="Calibri" w:eastAsia="Times New Roman" w:hAnsi="Calibri" w:cs="Times New Roman"/>
              </w:rPr>
            </w:pPr>
            <w:r w:rsidRPr="00365A83">
              <w:rPr>
                <w:rFonts w:ascii="Times New Roman" w:eastAsia="Times New Roman" w:hAnsi="Times New Roman" w:cs="Times New Roman"/>
                <w:sz w:val="24"/>
              </w:rPr>
              <w:t xml:space="preserve">Liquid Oil </w:t>
            </w:r>
          </w:p>
        </w:tc>
        <w:tc>
          <w:tcPr>
            <w:tcW w:w="1015" w:type="dxa"/>
            <w:hideMark/>
          </w:tcPr>
          <w:p w14:paraId="26448394"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54</w:t>
            </w:r>
          </w:p>
        </w:tc>
        <w:tc>
          <w:tcPr>
            <w:tcW w:w="802" w:type="dxa"/>
            <w:hideMark/>
          </w:tcPr>
          <w:p w14:paraId="2D789BAF"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133</w:t>
            </w:r>
          </w:p>
        </w:tc>
        <w:tc>
          <w:tcPr>
            <w:tcW w:w="1380" w:type="dxa"/>
            <w:hideMark/>
          </w:tcPr>
          <w:p w14:paraId="06F95707"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126</w:t>
            </w:r>
          </w:p>
        </w:tc>
        <w:tc>
          <w:tcPr>
            <w:tcW w:w="1536" w:type="dxa"/>
            <w:hideMark/>
          </w:tcPr>
          <w:p w14:paraId="268C61D7"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27</w:t>
            </w:r>
          </w:p>
        </w:tc>
        <w:tc>
          <w:tcPr>
            <w:tcW w:w="1536" w:type="dxa"/>
            <w:hideMark/>
          </w:tcPr>
          <w:p w14:paraId="729234B8"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66.5</w:t>
            </w:r>
          </w:p>
        </w:tc>
        <w:tc>
          <w:tcPr>
            <w:tcW w:w="1495" w:type="dxa"/>
            <w:hideMark/>
          </w:tcPr>
          <w:p w14:paraId="6DFD58D9"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63</w:t>
            </w:r>
          </w:p>
        </w:tc>
      </w:tr>
      <w:tr w:rsidR="002A47BA" w:rsidRPr="00365A83" w14:paraId="560E8670" w14:textId="77777777" w:rsidTr="008C4D6F">
        <w:trPr>
          <w:trHeight w:val="447"/>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47D62F6F" w14:textId="77777777" w:rsidR="002A47BA" w:rsidRPr="00365A83" w:rsidRDefault="002A47BA" w:rsidP="008C4D6F">
            <w:pPr>
              <w:jc w:val="both"/>
              <w:rPr>
                <w:rFonts w:ascii="Calibri" w:eastAsia="Times New Roman" w:hAnsi="Calibri" w:cs="Times New Roman"/>
              </w:rPr>
            </w:pPr>
            <w:r w:rsidRPr="00365A83">
              <w:rPr>
                <w:rFonts w:ascii="Times New Roman" w:eastAsia="Times New Roman" w:hAnsi="Times New Roman" w:cs="Times New Roman"/>
                <w:sz w:val="24"/>
              </w:rPr>
              <w:t>Solid (Char)</w:t>
            </w:r>
          </w:p>
        </w:tc>
        <w:tc>
          <w:tcPr>
            <w:tcW w:w="1015" w:type="dxa"/>
            <w:hideMark/>
          </w:tcPr>
          <w:p w14:paraId="7EE68CFD"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130</w:t>
            </w:r>
          </w:p>
        </w:tc>
        <w:tc>
          <w:tcPr>
            <w:tcW w:w="802" w:type="dxa"/>
            <w:hideMark/>
          </w:tcPr>
          <w:p w14:paraId="6DBBB3AD"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53</w:t>
            </w:r>
          </w:p>
        </w:tc>
        <w:tc>
          <w:tcPr>
            <w:tcW w:w="1380" w:type="dxa"/>
            <w:hideMark/>
          </w:tcPr>
          <w:p w14:paraId="54E8F818"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58</w:t>
            </w:r>
          </w:p>
        </w:tc>
        <w:tc>
          <w:tcPr>
            <w:tcW w:w="1536" w:type="dxa"/>
            <w:hideMark/>
          </w:tcPr>
          <w:p w14:paraId="0882A17D"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65</w:t>
            </w:r>
          </w:p>
        </w:tc>
        <w:tc>
          <w:tcPr>
            <w:tcW w:w="1536" w:type="dxa"/>
            <w:hideMark/>
          </w:tcPr>
          <w:p w14:paraId="1679FA0D"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26.5</w:t>
            </w:r>
          </w:p>
        </w:tc>
        <w:tc>
          <w:tcPr>
            <w:tcW w:w="1495" w:type="dxa"/>
            <w:hideMark/>
          </w:tcPr>
          <w:p w14:paraId="607A7CB1"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29</w:t>
            </w:r>
          </w:p>
        </w:tc>
      </w:tr>
      <w:tr w:rsidR="002A47BA" w:rsidRPr="00365A83" w14:paraId="143E3A2E" w14:textId="77777777" w:rsidTr="008C4D6F">
        <w:trPr>
          <w:trHeight w:val="447"/>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0648655C" w14:textId="77777777" w:rsidR="002A47BA" w:rsidRPr="00365A83" w:rsidRDefault="002A47BA" w:rsidP="008C4D6F">
            <w:pPr>
              <w:jc w:val="both"/>
              <w:rPr>
                <w:rFonts w:ascii="Calibri" w:eastAsia="Times New Roman" w:hAnsi="Calibri" w:cs="Times New Roman"/>
              </w:rPr>
            </w:pPr>
            <w:r w:rsidRPr="00365A83">
              <w:rPr>
                <w:rFonts w:ascii="Times New Roman" w:eastAsia="Times New Roman" w:hAnsi="Times New Roman" w:cs="Times New Roman"/>
                <w:sz w:val="24"/>
              </w:rPr>
              <w:t xml:space="preserve">Gas </w:t>
            </w:r>
          </w:p>
        </w:tc>
        <w:tc>
          <w:tcPr>
            <w:tcW w:w="1015" w:type="dxa"/>
            <w:hideMark/>
          </w:tcPr>
          <w:p w14:paraId="226538C4"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16</w:t>
            </w:r>
          </w:p>
        </w:tc>
        <w:tc>
          <w:tcPr>
            <w:tcW w:w="802" w:type="dxa"/>
            <w:hideMark/>
          </w:tcPr>
          <w:p w14:paraId="203F6F7A"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14</w:t>
            </w:r>
          </w:p>
        </w:tc>
        <w:tc>
          <w:tcPr>
            <w:tcW w:w="1380" w:type="dxa"/>
            <w:hideMark/>
          </w:tcPr>
          <w:p w14:paraId="3CA45E9B"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16</w:t>
            </w:r>
          </w:p>
        </w:tc>
        <w:tc>
          <w:tcPr>
            <w:tcW w:w="1536" w:type="dxa"/>
            <w:hideMark/>
          </w:tcPr>
          <w:p w14:paraId="08CE3E7F"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8</w:t>
            </w:r>
          </w:p>
        </w:tc>
        <w:tc>
          <w:tcPr>
            <w:tcW w:w="1536" w:type="dxa"/>
            <w:hideMark/>
          </w:tcPr>
          <w:p w14:paraId="6B404DF9"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7</w:t>
            </w:r>
          </w:p>
        </w:tc>
        <w:tc>
          <w:tcPr>
            <w:tcW w:w="1495" w:type="dxa"/>
            <w:hideMark/>
          </w:tcPr>
          <w:p w14:paraId="1CFC405F" w14:textId="77777777" w:rsidR="002A47BA" w:rsidRPr="00365A83" w:rsidRDefault="002A47BA" w:rsidP="008C4D6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365A83">
              <w:rPr>
                <w:rFonts w:ascii="Times New Roman" w:eastAsia="Times New Roman" w:hAnsi="Times New Roman" w:cs="Times New Roman"/>
                <w:sz w:val="24"/>
              </w:rPr>
              <w:t>8</w:t>
            </w:r>
          </w:p>
        </w:tc>
      </w:tr>
    </w:tbl>
    <w:p w14:paraId="2747B057" w14:textId="0A2011FE" w:rsidR="002A47BA" w:rsidRPr="00365A83" w:rsidRDefault="002A47BA" w:rsidP="002A47BA">
      <w:pPr>
        <w:spacing w:line="480" w:lineRule="auto"/>
        <w:jc w:val="both"/>
        <w:rPr>
          <w:rFonts w:ascii="Times New Roman" w:eastAsia="Times New Roman" w:hAnsi="Times New Roman" w:cs="Times New Roman"/>
          <w:sz w:val="24"/>
        </w:rPr>
      </w:pPr>
      <w:r w:rsidRPr="002A47BA">
        <w:rPr>
          <w:rFonts w:ascii="Times New Roman" w:eastAsia="Times New Roman" w:hAnsi="Times New Roman" w:cs="Times New Roman"/>
          <w:b/>
          <w:bCs/>
          <w:sz w:val="24"/>
        </w:rPr>
        <w:t>Table 2</w:t>
      </w:r>
      <w:r w:rsidRPr="00365A83">
        <w:rPr>
          <w:rFonts w:ascii="Times New Roman" w:eastAsia="Times New Roman" w:hAnsi="Times New Roman" w:cs="Times New Roman"/>
          <w:sz w:val="24"/>
        </w:rPr>
        <w:t>:</w:t>
      </w:r>
      <w:r>
        <w:rPr>
          <w:rFonts w:ascii="Times New Roman" w:eastAsia="Times New Roman" w:hAnsi="Times New Roman" w:cs="Times New Roman"/>
          <w:sz w:val="24"/>
        </w:rPr>
        <w:t xml:space="preserve"> Percentage yield of Products</w:t>
      </w:r>
    </w:p>
    <w:p w14:paraId="4C7041B6" w14:textId="649F76CD" w:rsidR="002A47BA" w:rsidRDefault="002A47BA" w:rsidP="002A47BA">
      <w:pPr>
        <w:rPr>
          <w:rFonts w:ascii="Times New Roman" w:hAnsi="Times New Roman" w:cs="Times New Roman"/>
          <w:sz w:val="24"/>
          <w:szCs w:val="24"/>
        </w:rPr>
      </w:pPr>
      <w:r>
        <w:rPr>
          <w:rFonts w:ascii="Times New Roman" w:eastAsia="Times New Roman" w:hAnsi="Times New Roman" w:cs="Times New Roman"/>
          <w:sz w:val="24"/>
        </w:rPr>
        <w:t>PE: polythene, PS: polystyrene, C:</w:t>
      </w:r>
      <w:r w:rsidR="007E7A50">
        <w:rPr>
          <w:rFonts w:ascii="Times New Roman" w:eastAsia="Times New Roman" w:hAnsi="Times New Roman" w:cs="Times New Roman"/>
          <w:sz w:val="24"/>
        </w:rPr>
        <w:t xml:space="preserve"> P</w:t>
      </w:r>
      <w:r>
        <w:rPr>
          <w:rFonts w:ascii="Times New Roman" w:eastAsia="Times New Roman" w:hAnsi="Times New Roman" w:cs="Times New Roman"/>
          <w:sz w:val="24"/>
        </w:rPr>
        <w:t>olythene and polystyrene</w:t>
      </w:r>
    </w:p>
    <w:p w14:paraId="0F252BD5" w14:textId="77777777" w:rsidR="002A47BA" w:rsidRPr="002A47BA" w:rsidRDefault="002A47BA" w:rsidP="002A47BA">
      <w:pPr>
        <w:rPr>
          <w:rFonts w:ascii="Times New Roman" w:hAnsi="Times New Roman" w:cs="Times New Roman"/>
          <w:sz w:val="24"/>
          <w:szCs w:val="24"/>
        </w:rPr>
      </w:pPr>
    </w:p>
    <w:p w14:paraId="048283B3" w14:textId="77777777" w:rsidR="002A47BA" w:rsidRDefault="002A47BA" w:rsidP="002A47BA">
      <w:pPr>
        <w:rPr>
          <w:rFonts w:ascii="Times New Roman" w:hAnsi="Times New Roman" w:cs="Times New Roman"/>
          <w:sz w:val="24"/>
          <w:szCs w:val="24"/>
        </w:rPr>
      </w:pPr>
    </w:p>
    <w:p w14:paraId="3712BCED" w14:textId="77777777" w:rsidR="007E7A50" w:rsidRDefault="007E7A50" w:rsidP="002A47BA">
      <w:pPr>
        <w:rPr>
          <w:rFonts w:ascii="Times New Roman" w:hAnsi="Times New Roman" w:cs="Times New Roman"/>
          <w:sz w:val="24"/>
          <w:szCs w:val="24"/>
        </w:rPr>
      </w:pPr>
    </w:p>
    <w:p w14:paraId="7D1B4FFF" w14:textId="77777777" w:rsidR="007E7A50" w:rsidRDefault="007E7A50" w:rsidP="002A47BA">
      <w:pPr>
        <w:rPr>
          <w:rFonts w:ascii="Times New Roman" w:hAnsi="Times New Roman" w:cs="Times New Roman"/>
          <w:sz w:val="24"/>
          <w:szCs w:val="24"/>
        </w:rPr>
      </w:pPr>
    </w:p>
    <w:p w14:paraId="6D8F57D4" w14:textId="77777777" w:rsidR="007E7A50" w:rsidRDefault="007E7A50" w:rsidP="002A47BA">
      <w:pPr>
        <w:rPr>
          <w:rFonts w:ascii="Times New Roman" w:hAnsi="Times New Roman" w:cs="Times New Roman"/>
          <w:sz w:val="24"/>
          <w:szCs w:val="24"/>
        </w:rPr>
      </w:pPr>
    </w:p>
    <w:p w14:paraId="61A4F2C8" w14:textId="77777777" w:rsidR="007E7A50" w:rsidRDefault="007E7A50" w:rsidP="002A47BA">
      <w:pPr>
        <w:rPr>
          <w:rFonts w:ascii="Times New Roman" w:hAnsi="Times New Roman" w:cs="Times New Roman"/>
          <w:sz w:val="24"/>
          <w:szCs w:val="24"/>
        </w:rPr>
      </w:pPr>
    </w:p>
    <w:p w14:paraId="55C3B1C3" w14:textId="77777777" w:rsidR="007E7A50" w:rsidRDefault="007E7A50" w:rsidP="002A47BA">
      <w:pPr>
        <w:rPr>
          <w:rFonts w:ascii="Times New Roman" w:hAnsi="Times New Roman" w:cs="Times New Roman"/>
          <w:sz w:val="24"/>
          <w:szCs w:val="24"/>
        </w:rPr>
      </w:pPr>
    </w:p>
    <w:p w14:paraId="195FB183" w14:textId="77777777" w:rsidR="007E7A50" w:rsidRDefault="007E7A50" w:rsidP="002A47BA">
      <w:pPr>
        <w:rPr>
          <w:rFonts w:ascii="Times New Roman" w:hAnsi="Times New Roman" w:cs="Times New Roman"/>
          <w:sz w:val="24"/>
          <w:szCs w:val="24"/>
        </w:rPr>
      </w:pPr>
    </w:p>
    <w:p w14:paraId="658E3D13" w14:textId="77777777" w:rsidR="007E7A50" w:rsidRDefault="007E7A50" w:rsidP="002A47BA">
      <w:pPr>
        <w:rPr>
          <w:rFonts w:ascii="Times New Roman" w:hAnsi="Times New Roman" w:cs="Times New Roman"/>
          <w:sz w:val="24"/>
          <w:szCs w:val="24"/>
        </w:rPr>
      </w:pPr>
    </w:p>
    <w:p w14:paraId="0B5287E9" w14:textId="77777777" w:rsidR="007E7A50" w:rsidRDefault="007E7A50" w:rsidP="002A47BA">
      <w:pPr>
        <w:rPr>
          <w:rFonts w:ascii="Times New Roman" w:hAnsi="Times New Roman" w:cs="Times New Roman"/>
          <w:sz w:val="24"/>
          <w:szCs w:val="24"/>
        </w:rPr>
      </w:pPr>
    </w:p>
    <w:p w14:paraId="15299461" w14:textId="77777777" w:rsidR="007E7A50" w:rsidRDefault="007E7A50" w:rsidP="002A47BA">
      <w:pPr>
        <w:rPr>
          <w:rFonts w:ascii="Times New Roman" w:hAnsi="Times New Roman" w:cs="Times New Roman"/>
          <w:sz w:val="24"/>
          <w:szCs w:val="24"/>
        </w:rPr>
      </w:pPr>
    </w:p>
    <w:p w14:paraId="3C8D6AC1" w14:textId="77777777" w:rsidR="007E7A50" w:rsidRDefault="007E7A50" w:rsidP="002A47BA">
      <w:pPr>
        <w:rPr>
          <w:rFonts w:ascii="Times New Roman" w:hAnsi="Times New Roman" w:cs="Times New Roman"/>
          <w:sz w:val="24"/>
          <w:szCs w:val="24"/>
        </w:rPr>
      </w:pPr>
    </w:p>
    <w:p w14:paraId="342E3597" w14:textId="77777777" w:rsidR="007E7A50" w:rsidRDefault="007E7A50" w:rsidP="002A47BA">
      <w:pPr>
        <w:rPr>
          <w:rFonts w:ascii="Times New Roman" w:hAnsi="Times New Roman" w:cs="Times New Roman"/>
          <w:sz w:val="24"/>
          <w:szCs w:val="24"/>
        </w:rPr>
      </w:pPr>
    </w:p>
    <w:p w14:paraId="5AC63663" w14:textId="77777777" w:rsidR="007E7A50" w:rsidRDefault="007E7A50" w:rsidP="002A47BA">
      <w:pPr>
        <w:rPr>
          <w:rFonts w:ascii="Times New Roman" w:hAnsi="Times New Roman" w:cs="Times New Roman"/>
          <w:sz w:val="24"/>
          <w:szCs w:val="24"/>
        </w:rPr>
      </w:pPr>
    </w:p>
    <w:p w14:paraId="789E07E1" w14:textId="77777777" w:rsidR="007E7A50" w:rsidRDefault="007E7A50" w:rsidP="002A47BA">
      <w:pPr>
        <w:rPr>
          <w:rFonts w:ascii="Times New Roman" w:hAnsi="Times New Roman" w:cs="Times New Roman"/>
          <w:sz w:val="24"/>
          <w:szCs w:val="24"/>
        </w:rPr>
      </w:pPr>
    </w:p>
    <w:p w14:paraId="02E830F6" w14:textId="77777777" w:rsidR="007E7A50" w:rsidRDefault="007E7A50" w:rsidP="002A47BA">
      <w:pPr>
        <w:rPr>
          <w:rFonts w:ascii="Times New Roman" w:hAnsi="Times New Roman" w:cs="Times New Roman"/>
          <w:sz w:val="24"/>
          <w:szCs w:val="24"/>
        </w:rPr>
      </w:pPr>
    </w:p>
    <w:p w14:paraId="5AD65572" w14:textId="77777777" w:rsidR="007E7A50" w:rsidRDefault="007E7A50" w:rsidP="002A47BA">
      <w:pPr>
        <w:rPr>
          <w:rFonts w:ascii="Times New Roman" w:hAnsi="Times New Roman" w:cs="Times New Roman"/>
          <w:sz w:val="24"/>
          <w:szCs w:val="24"/>
        </w:rPr>
      </w:pPr>
    </w:p>
    <w:p w14:paraId="606E9FCD" w14:textId="77777777" w:rsidR="007E7A50" w:rsidRDefault="007E7A50" w:rsidP="002A47BA">
      <w:pPr>
        <w:rPr>
          <w:rFonts w:ascii="Times New Roman" w:hAnsi="Times New Roman" w:cs="Times New Roman"/>
          <w:sz w:val="24"/>
          <w:szCs w:val="24"/>
        </w:rPr>
      </w:pPr>
    </w:p>
    <w:p w14:paraId="774393CC" w14:textId="77777777" w:rsidR="007E7A50" w:rsidRDefault="007E7A50" w:rsidP="002A47BA">
      <w:pPr>
        <w:rPr>
          <w:rFonts w:ascii="Times New Roman" w:hAnsi="Times New Roman" w:cs="Times New Roman"/>
          <w:sz w:val="24"/>
          <w:szCs w:val="24"/>
        </w:rPr>
      </w:pPr>
    </w:p>
    <w:p w14:paraId="24F21209" w14:textId="77777777" w:rsidR="007E7A50" w:rsidRDefault="007E7A50" w:rsidP="002A47BA">
      <w:pPr>
        <w:rPr>
          <w:rFonts w:ascii="Times New Roman" w:hAnsi="Times New Roman" w:cs="Times New Roman"/>
          <w:sz w:val="24"/>
          <w:szCs w:val="24"/>
        </w:rPr>
      </w:pPr>
    </w:p>
    <w:p w14:paraId="32146D9F" w14:textId="77777777" w:rsidR="007E7A50" w:rsidRDefault="007E7A50" w:rsidP="002A47BA">
      <w:pPr>
        <w:rPr>
          <w:rFonts w:ascii="Times New Roman" w:hAnsi="Times New Roman" w:cs="Times New Roman"/>
          <w:sz w:val="24"/>
          <w:szCs w:val="24"/>
        </w:rPr>
      </w:pPr>
    </w:p>
    <w:p w14:paraId="208AEBEF" w14:textId="77777777" w:rsidR="007E7A50" w:rsidRDefault="007E7A50" w:rsidP="002A47BA">
      <w:pPr>
        <w:rPr>
          <w:rFonts w:ascii="Times New Roman" w:hAnsi="Times New Roman" w:cs="Times New Roman"/>
          <w:sz w:val="24"/>
          <w:szCs w:val="24"/>
        </w:rPr>
      </w:pPr>
    </w:p>
    <w:tbl>
      <w:tblPr>
        <w:tblStyle w:val="PlainTable21"/>
        <w:tblpPr w:leftFromText="180" w:rightFromText="180" w:horzAnchor="margin" w:tblpY="450"/>
        <w:tblW w:w="9715" w:type="dxa"/>
        <w:tblLook w:val="06A0" w:firstRow="1" w:lastRow="0" w:firstColumn="1" w:lastColumn="0" w:noHBand="1" w:noVBand="1"/>
      </w:tblPr>
      <w:tblGrid>
        <w:gridCol w:w="1885"/>
        <w:gridCol w:w="1579"/>
        <w:gridCol w:w="1031"/>
        <w:gridCol w:w="1417"/>
        <w:gridCol w:w="1043"/>
        <w:gridCol w:w="1410"/>
        <w:gridCol w:w="1350"/>
      </w:tblGrid>
      <w:tr w:rsidR="007E7A50" w:rsidRPr="00365A83" w14:paraId="76B9610C" w14:textId="77777777" w:rsidTr="007E7A5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85" w:type="dxa"/>
            <w:vMerge w:val="restart"/>
            <w:hideMark/>
          </w:tcPr>
          <w:p w14:paraId="0E89F040"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Product</w:t>
            </w:r>
          </w:p>
        </w:tc>
        <w:tc>
          <w:tcPr>
            <w:tcW w:w="2610" w:type="dxa"/>
            <w:gridSpan w:val="2"/>
            <w:hideMark/>
          </w:tcPr>
          <w:p w14:paraId="5CD28092" w14:textId="77777777" w:rsidR="007E7A50" w:rsidRPr="00365A83" w:rsidRDefault="007E7A50" w:rsidP="007E7A50">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365A83">
              <w:rPr>
                <w:rFonts w:ascii="Times New Roman" w:eastAsia="Times New Roman" w:hAnsi="Times New Roman" w:cs="Times New Roman"/>
                <w:sz w:val="24"/>
                <w:szCs w:val="24"/>
              </w:rPr>
              <w:t>Liquid Oil</w:t>
            </w:r>
          </w:p>
        </w:tc>
        <w:tc>
          <w:tcPr>
            <w:tcW w:w="2460" w:type="dxa"/>
            <w:gridSpan w:val="2"/>
            <w:hideMark/>
          </w:tcPr>
          <w:p w14:paraId="129B3928" w14:textId="77777777" w:rsidR="007E7A50" w:rsidRPr="00365A83" w:rsidRDefault="007E7A50" w:rsidP="007E7A50">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365A83">
              <w:rPr>
                <w:rFonts w:ascii="Times New Roman" w:eastAsia="Times New Roman" w:hAnsi="Times New Roman" w:cs="Times New Roman"/>
                <w:sz w:val="24"/>
                <w:szCs w:val="24"/>
              </w:rPr>
              <w:t>Solid (Char)</w:t>
            </w:r>
          </w:p>
        </w:tc>
        <w:tc>
          <w:tcPr>
            <w:tcW w:w="2760" w:type="dxa"/>
            <w:gridSpan w:val="2"/>
            <w:hideMark/>
          </w:tcPr>
          <w:p w14:paraId="67EC7E62" w14:textId="77777777" w:rsidR="007E7A50" w:rsidRPr="007D34CD" w:rsidRDefault="007E7A50" w:rsidP="007E7A50">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365A83">
              <w:rPr>
                <w:rFonts w:ascii="Times New Roman" w:eastAsia="Times New Roman" w:hAnsi="Times New Roman" w:cs="Times New Roman"/>
                <w:sz w:val="24"/>
                <w:szCs w:val="24"/>
              </w:rPr>
              <w:t>Gas</w:t>
            </w:r>
          </w:p>
        </w:tc>
      </w:tr>
      <w:tr w:rsidR="007E7A50" w:rsidRPr="00365A83" w14:paraId="1941C523"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vMerge/>
          </w:tcPr>
          <w:p w14:paraId="40CCF555" w14:textId="77777777" w:rsidR="007E7A50" w:rsidRPr="00365A83" w:rsidRDefault="007E7A50" w:rsidP="007E7A50">
            <w:pPr>
              <w:spacing w:line="480" w:lineRule="auto"/>
              <w:jc w:val="both"/>
              <w:rPr>
                <w:rFonts w:ascii="Times New Roman" w:eastAsia="Times New Roman" w:hAnsi="Times New Roman" w:cs="Times New Roman"/>
                <w:b w:val="0"/>
                <w:sz w:val="24"/>
                <w:szCs w:val="24"/>
              </w:rPr>
            </w:pPr>
          </w:p>
        </w:tc>
        <w:tc>
          <w:tcPr>
            <w:tcW w:w="1579" w:type="dxa"/>
          </w:tcPr>
          <w:p w14:paraId="11EC8DFB" w14:textId="77777777" w:rsidR="007E7A50" w:rsidRPr="007D34CD" w:rsidRDefault="007E7A50" w:rsidP="007E7A5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7D34CD">
              <w:rPr>
                <w:rFonts w:ascii="Times New Roman" w:eastAsia="Times New Roman" w:hAnsi="Times New Roman" w:cs="Times New Roman"/>
                <w:bCs/>
                <w:sz w:val="24"/>
                <w:szCs w:val="24"/>
              </w:rPr>
              <w:t>Quantity (g)</w:t>
            </w:r>
          </w:p>
        </w:tc>
        <w:tc>
          <w:tcPr>
            <w:tcW w:w="1031" w:type="dxa"/>
          </w:tcPr>
          <w:p w14:paraId="3B0F9054" w14:textId="77777777" w:rsidR="007E7A50" w:rsidRPr="007D34CD"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365A83">
              <w:rPr>
                <w:rFonts w:ascii="Times New Roman" w:eastAsia="Times New Roman" w:hAnsi="Times New Roman" w:cs="Times New Roman"/>
                <w:bCs/>
                <w:sz w:val="24"/>
                <w:szCs w:val="24"/>
              </w:rPr>
              <w:t>% Yield</w:t>
            </w:r>
          </w:p>
        </w:tc>
        <w:tc>
          <w:tcPr>
            <w:tcW w:w="1417" w:type="dxa"/>
          </w:tcPr>
          <w:p w14:paraId="5F20BE8E" w14:textId="77777777" w:rsidR="007E7A50" w:rsidRPr="007D34CD" w:rsidRDefault="007E7A50" w:rsidP="007E7A5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7D34CD">
              <w:rPr>
                <w:rFonts w:ascii="Times New Roman" w:eastAsia="Times New Roman" w:hAnsi="Times New Roman" w:cs="Times New Roman"/>
                <w:bCs/>
                <w:sz w:val="24"/>
                <w:szCs w:val="24"/>
              </w:rPr>
              <w:t>Quantity (g)</w:t>
            </w:r>
          </w:p>
        </w:tc>
        <w:tc>
          <w:tcPr>
            <w:tcW w:w="1043" w:type="dxa"/>
          </w:tcPr>
          <w:p w14:paraId="063B37D7" w14:textId="77777777" w:rsidR="007E7A50" w:rsidRPr="007D34CD"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365A83">
              <w:rPr>
                <w:rFonts w:ascii="Times New Roman" w:eastAsia="Times New Roman" w:hAnsi="Times New Roman" w:cs="Times New Roman"/>
                <w:bCs/>
                <w:sz w:val="24"/>
                <w:szCs w:val="24"/>
              </w:rPr>
              <w:t>% Yield</w:t>
            </w:r>
          </w:p>
        </w:tc>
        <w:tc>
          <w:tcPr>
            <w:tcW w:w="1410" w:type="dxa"/>
          </w:tcPr>
          <w:p w14:paraId="28D9D5F3" w14:textId="77777777" w:rsidR="007E7A50" w:rsidRPr="007D34CD"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7D34CD">
              <w:rPr>
                <w:rFonts w:ascii="Times New Roman" w:eastAsia="Times New Roman" w:hAnsi="Times New Roman" w:cs="Times New Roman"/>
                <w:bCs/>
                <w:sz w:val="24"/>
                <w:szCs w:val="24"/>
              </w:rPr>
              <w:t>Quantity (g)</w:t>
            </w:r>
          </w:p>
        </w:tc>
        <w:tc>
          <w:tcPr>
            <w:tcW w:w="1350" w:type="dxa"/>
          </w:tcPr>
          <w:p w14:paraId="47F19083" w14:textId="77777777" w:rsidR="007E7A50" w:rsidRPr="007D34CD"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365A83">
              <w:rPr>
                <w:rFonts w:ascii="Times New Roman" w:eastAsia="Times New Roman" w:hAnsi="Times New Roman" w:cs="Times New Roman"/>
                <w:bCs/>
                <w:sz w:val="24"/>
                <w:szCs w:val="24"/>
              </w:rPr>
              <w:t>% Yield</w:t>
            </w:r>
          </w:p>
        </w:tc>
      </w:tr>
      <w:tr w:rsidR="007E7A50" w:rsidRPr="00365A83" w14:paraId="5265EEAF"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hideMark/>
          </w:tcPr>
          <w:p w14:paraId="0B349780"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PS (1:4)</w:t>
            </w:r>
          </w:p>
        </w:tc>
        <w:tc>
          <w:tcPr>
            <w:tcW w:w="1579" w:type="dxa"/>
            <w:hideMark/>
          </w:tcPr>
          <w:p w14:paraId="7BA4BD6C"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11</w:t>
            </w:r>
          </w:p>
        </w:tc>
        <w:tc>
          <w:tcPr>
            <w:tcW w:w="1031" w:type="dxa"/>
          </w:tcPr>
          <w:p w14:paraId="7A03D3B7"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28</w:t>
            </w:r>
          </w:p>
        </w:tc>
        <w:tc>
          <w:tcPr>
            <w:tcW w:w="1417" w:type="dxa"/>
            <w:hideMark/>
          </w:tcPr>
          <w:p w14:paraId="7FDDFA81"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4.41</w:t>
            </w:r>
          </w:p>
        </w:tc>
        <w:tc>
          <w:tcPr>
            <w:tcW w:w="1043" w:type="dxa"/>
          </w:tcPr>
          <w:p w14:paraId="01E01DC7"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11</w:t>
            </w:r>
          </w:p>
        </w:tc>
        <w:tc>
          <w:tcPr>
            <w:tcW w:w="1410" w:type="dxa"/>
            <w:hideMark/>
          </w:tcPr>
          <w:p w14:paraId="0DE318F6"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24.59</w:t>
            </w:r>
          </w:p>
        </w:tc>
        <w:tc>
          <w:tcPr>
            <w:tcW w:w="1350" w:type="dxa"/>
          </w:tcPr>
          <w:p w14:paraId="5C415BA7"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61</w:t>
            </w:r>
          </w:p>
        </w:tc>
      </w:tr>
      <w:tr w:rsidR="007E7A50" w:rsidRPr="00365A83" w14:paraId="3A297198"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hideMark/>
          </w:tcPr>
          <w:p w14:paraId="2B828153"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PS (1:3)</w:t>
            </w:r>
          </w:p>
        </w:tc>
        <w:tc>
          <w:tcPr>
            <w:tcW w:w="1579" w:type="dxa"/>
            <w:hideMark/>
          </w:tcPr>
          <w:p w14:paraId="48A80726"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8</w:t>
            </w:r>
          </w:p>
        </w:tc>
        <w:tc>
          <w:tcPr>
            <w:tcW w:w="1031" w:type="dxa"/>
          </w:tcPr>
          <w:p w14:paraId="712706E8"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27</w:t>
            </w:r>
          </w:p>
        </w:tc>
        <w:tc>
          <w:tcPr>
            <w:tcW w:w="1417" w:type="dxa"/>
            <w:hideMark/>
          </w:tcPr>
          <w:p w14:paraId="0140E4C7"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3.41</w:t>
            </w:r>
          </w:p>
        </w:tc>
        <w:tc>
          <w:tcPr>
            <w:tcW w:w="1043" w:type="dxa"/>
          </w:tcPr>
          <w:p w14:paraId="31954863"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11</w:t>
            </w:r>
          </w:p>
        </w:tc>
        <w:tc>
          <w:tcPr>
            <w:tcW w:w="1410" w:type="dxa"/>
            <w:hideMark/>
          </w:tcPr>
          <w:p w14:paraId="4706CA3E"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18.59</w:t>
            </w:r>
          </w:p>
        </w:tc>
        <w:tc>
          <w:tcPr>
            <w:tcW w:w="1350" w:type="dxa"/>
          </w:tcPr>
          <w:p w14:paraId="6A898E6A"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62</w:t>
            </w:r>
          </w:p>
        </w:tc>
      </w:tr>
      <w:tr w:rsidR="007E7A50" w:rsidRPr="00365A83" w14:paraId="76C5F817"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hideMark/>
          </w:tcPr>
          <w:p w14:paraId="62F79C13"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PE (1:4)</w:t>
            </w:r>
          </w:p>
        </w:tc>
        <w:tc>
          <w:tcPr>
            <w:tcW w:w="1579" w:type="dxa"/>
            <w:hideMark/>
          </w:tcPr>
          <w:p w14:paraId="502B6629"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1.2</w:t>
            </w:r>
          </w:p>
        </w:tc>
        <w:tc>
          <w:tcPr>
            <w:tcW w:w="1031" w:type="dxa"/>
          </w:tcPr>
          <w:p w14:paraId="2BFB03E5"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w:t>
            </w:r>
          </w:p>
        </w:tc>
        <w:tc>
          <w:tcPr>
            <w:tcW w:w="1417" w:type="dxa"/>
            <w:hideMark/>
          </w:tcPr>
          <w:p w14:paraId="57D1293A"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19.92</w:t>
            </w:r>
          </w:p>
        </w:tc>
        <w:tc>
          <w:tcPr>
            <w:tcW w:w="1043" w:type="dxa"/>
          </w:tcPr>
          <w:p w14:paraId="0E278963"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50</w:t>
            </w:r>
          </w:p>
        </w:tc>
        <w:tc>
          <w:tcPr>
            <w:tcW w:w="1410" w:type="dxa"/>
            <w:hideMark/>
          </w:tcPr>
          <w:p w14:paraId="1DCE6359"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18.88</w:t>
            </w:r>
          </w:p>
        </w:tc>
        <w:tc>
          <w:tcPr>
            <w:tcW w:w="1350" w:type="dxa"/>
          </w:tcPr>
          <w:p w14:paraId="11C612A5"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47</w:t>
            </w:r>
          </w:p>
        </w:tc>
      </w:tr>
      <w:tr w:rsidR="007E7A50" w:rsidRPr="00365A83" w14:paraId="78D97B0D"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hideMark/>
          </w:tcPr>
          <w:p w14:paraId="23CB7462"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PE (1:3)</w:t>
            </w:r>
          </w:p>
        </w:tc>
        <w:tc>
          <w:tcPr>
            <w:tcW w:w="1579" w:type="dxa"/>
            <w:hideMark/>
          </w:tcPr>
          <w:p w14:paraId="4F3C87FA"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0.2</w:t>
            </w:r>
          </w:p>
        </w:tc>
        <w:tc>
          <w:tcPr>
            <w:tcW w:w="1031" w:type="dxa"/>
          </w:tcPr>
          <w:p w14:paraId="60395A62"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0.7</w:t>
            </w:r>
          </w:p>
        </w:tc>
        <w:tc>
          <w:tcPr>
            <w:tcW w:w="1417" w:type="dxa"/>
            <w:hideMark/>
          </w:tcPr>
          <w:p w14:paraId="134D5645"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14.59</w:t>
            </w:r>
          </w:p>
        </w:tc>
        <w:tc>
          <w:tcPr>
            <w:tcW w:w="1043" w:type="dxa"/>
          </w:tcPr>
          <w:p w14:paraId="18F3416D"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49</w:t>
            </w:r>
          </w:p>
        </w:tc>
        <w:tc>
          <w:tcPr>
            <w:tcW w:w="1410" w:type="dxa"/>
            <w:hideMark/>
          </w:tcPr>
          <w:p w14:paraId="4721BA74"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15.21</w:t>
            </w:r>
          </w:p>
        </w:tc>
        <w:tc>
          <w:tcPr>
            <w:tcW w:w="1350" w:type="dxa"/>
          </w:tcPr>
          <w:p w14:paraId="73FAD565"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50.3</w:t>
            </w:r>
          </w:p>
        </w:tc>
      </w:tr>
      <w:tr w:rsidR="007E7A50" w:rsidRPr="00365A83" w14:paraId="1A618053"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hideMark/>
          </w:tcPr>
          <w:p w14:paraId="4A528933"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PS/PE (1:4)</w:t>
            </w:r>
          </w:p>
        </w:tc>
        <w:tc>
          <w:tcPr>
            <w:tcW w:w="1579" w:type="dxa"/>
            <w:hideMark/>
          </w:tcPr>
          <w:p w14:paraId="5B663D85"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4.5</w:t>
            </w:r>
          </w:p>
        </w:tc>
        <w:tc>
          <w:tcPr>
            <w:tcW w:w="1031" w:type="dxa"/>
          </w:tcPr>
          <w:p w14:paraId="7C5308E8"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11</w:t>
            </w:r>
          </w:p>
        </w:tc>
        <w:tc>
          <w:tcPr>
            <w:tcW w:w="1417" w:type="dxa"/>
            <w:hideMark/>
          </w:tcPr>
          <w:p w14:paraId="18899436"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17.7</w:t>
            </w:r>
          </w:p>
        </w:tc>
        <w:tc>
          <w:tcPr>
            <w:tcW w:w="1043" w:type="dxa"/>
          </w:tcPr>
          <w:p w14:paraId="71078CB1"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44</w:t>
            </w:r>
          </w:p>
        </w:tc>
        <w:tc>
          <w:tcPr>
            <w:tcW w:w="1410" w:type="dxa"/>
            <w:hideMark/>
          </w:tcPr>
          <w:p w14:paraId="49AD6187"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17.8</w:t>
            </w:r>
          </w:p>
        </w:tc>
        <w:tc>
          <w:tcPr>
            <w:tcW w:w="1350" w:type="dxa"/>
          </w:tcPr>
          <w:p w14:paraId="1B83625E"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45</w:t>
            </w:r>
          </w:p>
        </w:tc>
      </w:tr>
      <w:tr w:rsidR="007E7A50" w:rsidRPr="00365A83" w14:paraId="2D9398C4" w14:textId="77777777" w:rsidTr="007E7A50">
        <w:trPr>
          <w:trHeight w:val="251"/>
        </w:trPr>
        <w:tc>
          <w:tcPr>
            <w:cnfStyle w:val="001000000000" w:firstRow="0" w:lastRow="0" w:firstColumn="1" w:lastColumn="0" w:oddVBand="0" w:evenVBand="0" w:oddHBand="0" w:evenHBand="0" w:firstRowFirstColumn="0" w:firstRowLastColumn="0" w:lastRowFirstColumn="0" w:lastRowLastColumn="0"/>
            <w:tcW w:w="1885" w:type="dxa"/>
            <w:hideMark/>
          </w:tcPr>
          <w:p w14:paraId="2984B144" w14:textId="77777777" w:rsidR="007E7A50" w:rsidRPr="00365A83" w:rsidRDefault="007E7A50" w:rsidP="007E7A50">
            <w:pPr>
              <w:spacing w:line="480" w:lineRule="auto"/>
              <w:jc w:val="both"/>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PS/PE (1:3)</w:t>
            </w:r>
          </w:p>
        </w:tc>
        <w:tc>
          <w:tcPr>
            <w:tcW w:w="1579" w:type="dxa"/>
            <w:hideMark/>
          </w:tcPr>
          <w:p w14:paraId="6291519F"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w:t>
            </w:r>
          </w:p>
        </w:tc>
        <w:tc>
          <w:tcPr>
            <w:tcW w:w="1031" w:type="dxa"/>
          </w:tcPr>
          <w:p w14:paraId="7BF52B62"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w:t>
            </w:r>
          </w:p>
        </w:tc>
        <w:tc>
          <w:tcPr>
            <w:tcW w:w="1417" w:type="dxa"/>
            <w:hideMark/>
          </w:tcPr>
          <w:p w14:paraId="078E3AA7"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9.04</w:t>
            </w:r>
          </w:p>
        </w:tc>
        <w:tc>
          <w:tcPr>
            <w:tcW w:w="1043" w:type="dxa"/>
          </w:tcPr>
          <w:p w14:paraId="766CC971"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30</w:t>
            </w:r>
          </w:p>
        </w:tc>
        <w:tc>
          <w:tcPr>
            <w:tcW w:w="1410" w:type="dxa"/>
            <w:hideMark/>
          </w:tcPr>
          <w:p w14:paraId="4678FDC5"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19.96</w:t>
            </w:r>
          </w:p>
        </w:tc>
        <w:tc>
          <w:tcPr>
            <w:tcW w:w="1350" w:type="dxa"/>
          </w:tcPr>
          <w:p w14:paraId="2AAC4303" w14:textId="77777777" w:rsidR="007E7A50" w:rsidRPr="00365A83" w:rsidRDefault="007E7A50" w:rsidP="007E7A5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65A83">
              <w:rPr>
                <w:rFonts w:ascii="Times New Roman" w:eastAsia="Times New Roman" w:hAnsi="Times New Roman" w:cs="Times New Roman"/>
                <w:sz w:val="24"/>
                <w:szCs w:val="24"/>
              </w:rPr>
              <w:t>67</w:t>
            </w:r>
          </w:p>
        </w:tc>
      </w:tr>
    </w:tbl>
    <w:p w14:paraId="78EF4729" w14:textId="6F01060A" w:rsidR="007E7A50" w:rsidRPr="002A47BA" w:rsidRDefault="007E7A50" w:rsidP="002A47BA">
      <w:pPr>
        <w:rPr>
          <w:rFonts w:ascii="Times New Roman" w:hAnsi="Times New Roman" w:cs="Times New Roman"/>
          <w:sz w:val="24"/>
          <w:szCs w:val="24"/>
        </w:rPr>
      </w:pPr>
      <w:r w:rsidRPr="007E7A50">
        <w:rPr>
          <w:rFonts w:ascii="Times New Roman" w:eastAsia="Times New Roman" w:hAnsi="Times New Roman" w:cs="Times New Roman"/>
          <w:b/>
          <w:bCs/>
          <w:sz w:val="24"/>
        </w:rPr>
        <w:t>Table 3</w:t>
      </w:r>
      <w:r w:rsidRPr="00365A83">
        <w:rPr>
          <w:rFonts w:ascii="Times New Roman" w:eastAsia="Times New Roman" w:hAnsi="Times New Roman" w:cs="Times New Roman"/>
          <w:sz w:val="24"/>
        </w:rPr>
        <w:t>: Catalytic pyrolysis product</w:t>
      </w:r>
    </w:p>
    <w:p w14:paraId="77FA3642" w14:textId="77777777" w:rsidR="002A47BA" w:rsidRPr="002A47BA" w:rsidRDefault="002A47BA" w:rsidP="002A47BA">
      <w:pPr>
        <w:rPr>
          <w:rFonts w:ascii="Times New Roman" w:hAnsi="Times New Roman" w:cs="Times New Roman"/>
          <w:sz w:val="24"/>
          <w:szCs w:val="24"/>
        </w:rPr>
      </w:pPr>
    </w:p>
    <w:p w14:paraId="0D1C4CA7" w14:textId="77777777" w:rsidR="002A47BA" w:rsidRDefault="002A47BA" w:rsidP="002A47BA">
      <w:pPr>
        <w:rPr>
          <w:rFonts w:ascii="Times New Roman" w:hAnsi="Times New Roman" w:cs="Times New Roman"/>
          <w:sz w:val="24"/>
          <w:szCs w:val="24"/>
        </w:rPr>
      </w:pPr>
    </w:p>
    <w:p w14:paraId="4CE732F8" w14:textId="77777777" w:rsidR="007E7A50" w:rsidRDefault="007E7A50" w:rsidP="002A47BA">
      <w:pPr>
        <w:rPr>
          <w:rFonts w:ascii="Times New Roman" w:hAnsi="Times New Roman" w:cs="Times New Roman"/>
          <w:sz w:val="24"/>
          <w:szCs w:val="24"/>
        </w:rPr>
      </w:pPr>
    </w:p>
    <w:p w14:paraId="4AA51FD2" w14:textId="77777777" w:rsidR="007E7A50" w:rsidRDefault="007E7A50" w:rsidP="002A47BA">
      <w:pPr>
        <w:rPr>
          <w:rFonts w:ascii="Times New Roman" w:hAnsi="Times New Roman" w:cs="Times New Roman"/>
          <w:sz w:val="24"/>
          <w:szCs w:val="24"/>
        </w:rPr>
      </w:pPr>
    </w:p>
    <w:p w14:paraId="32DFE4A9" w14:textId="77777777" w:rsidR="007E7A50" w:rsidRDefault="007E7A50" w:rsidP="002A47BA">
      <w:pPr>
        <w:rPr>
          <w:rFonts w:ascii="Times New Roman" w:hAnsi="Times New Roman" w:cs="Times New Roman"/>
          <w:sz w:val="24"/>
          <w:szCs w:val="24"/>
        </w:rPr>
      </w:pPr>
    </w:p>
    <w:p w14:paraId="7BAEED3E" w14:textId="77777777" w:rsidR="007E7A50" w:rsidRDefault="007E7A50" w:rsidP="002A47BA">
      <w:pPr>
        <w:rPr>
          <w:rFonts w:ascii="Times New Roman" w:hAnsi="Times New Roman" w:cs="Times New Roman"/>
          <w:sz w:val="24"/>
          <w:szCs w:val="24"/>
        </w:rPr>
      </w:pPr>
    </w:p>
    <w:p w14:paraId="537240A1" w14:textId="77777777" w:rsidR="007E7A50" w:rsidRDefault="007E7A50" w:rsidP="002A47BA">
      <w:pPr>
        <w:rPr>
          <w:rFonts w:ascii="Times New Roman" w:hAnsi="Times New Roman" w:cs="Times New Roman"/>
          <w:sz w:val="24"/>
          <w:szCs w:val="24"/>
        </w:rPr>
      </w:pPr>
    </w:p>
    <w:p w14:paraId="14B20D78" w14:textId="77777777" w:rsidR="007E7A50" w:rsidRDefault="007E7A50" w:rsidP="002A47BA">
      <w:pPr>
        <w:rPr>
          <w:rFonts w:ascii="Times New Roman" w:hAnsi="Times New Roman" w:cs="Times New Roman"/>
          <w:sz w:val="24"/>
          <w:szCs w:val="24"/>
        </w:rPr>
      </w:pPr>
    </w:p>
    <w:p w14:paraId="6D8DDE6D" w14:textId="77777777" w:rsidR="007E7A50" w:rsidRDefault="007E7A50" w:rsidP="002A47BA">
      <w:pPr>
        <w:rPr>
          <w:rFonts w:ascii="Times New Roman" w:hAnsi="Times New Roman" w:cs="Times New Roman"/>
          <w:sz w:val="24"/>
          <w:szCs w:val="24"/>
        </w:rPr>
      </w:pPr>
    </w:p>
    <w:p w14:paraId="32813BCF" w14:textId="77777777" w:rsidR="007E7A50" w:rsidRDefault="007E7A50" w:rsidP="002A47BA">
      <w:pPr>
        <w:rPr>
          <w:rFonts w:ascii="Times New Roman" w:hAnsi="Times New Roman" w:cs="Times New Roman"/>
          <w:sz w:val="24"/>
          <w:szCs w:val="24"/>
        </w:rPr>
      </w:pPr>
    </w:p>
    <w:p w14:paraId="0E365450" w14:textId="77777777" w:rsidR="007E7A50" w:rsidRDefault="007E7A50" w:rsidP="002A47BA">
      <w:pPr>
        <w:rPr>
          <w:rFonts w:ascii="Times New Roman" w:hAnsi="Times New Roman" w:cs="Times New Roman"/>
          <w:sz w:val="24"/>
          <w:szCs w:val="24"/>
        </w:rPr>
      </w:pPr>
    </w:p>
    <w:p w14:paraId="10078B3C" w14:textId="77777777" w:rsidR="007E7A50" w:rsidRDefault="007E7A50" w:rsidP="002A47BA">
      <w:pPr>
        <w:rPr>
          <w:rFonts w:ascii="Times New Roman" w:hAnsi="Times New Roman" w:cs="Times New Roman"/>
          <w:sz w:val="24"/>
          <w:szCs w:val="24"/>
        </w:rPr>
      </w:pPr>
    </w:p>
    <w:p w14:paraId="0A1C98D3" w14:textId="77777777" w:rsidR="007E7A50" w:rsidRDefault="007E7A50" w:rsidP="002A47BA">
      <w:pPr>
        <w:rPr>
          <w:rFonts w:ascii="Times New Roman" w:hAnsi="Times New Roman" w:cs="Times New Roman"/>
          <w:sz w:val="24"/>
          <w:szCs w:val="24"/>
        </w:rPr>
      </w:pPr>
    </w:p>
    <w:p w14:paraId="041C98FD" w14:textId="77777777" w:rsidR="007E7A50" w:rsidRDefault="007E7A50" w:rsidP="002A47BA">
      <w:pPr>
        <w:rPr>
          <w:rFonts w:ascii="Times New Roman" w:hAnsi="Times New Roman" w:cs="Times New Roman"/>
          <w:sz w:val="24"/>
          <w:szCs w:val="24"/>
        </w:rPr>
      </w:pPr>
    </w:p>
    <w:p w14:paraId="411E6A1E" w14:textId="77777777" w:rsidR="007E7A50" w:rsidRDefault="007E7A50" w:rsidP="002A47BA">
      <w:pPr>
        <w:rPr>
          <w:rFonts w:ascii="Times New Roman" w:hAnsi="Times New Roman" w:cs="Times New Roman"/>
          <w:sz w:val="24"/>
          <w:szCs w:val="24"/>
        </w:rPr>
      </w:pPr>
    </w:p>
    <w:p w14:paraId="2C92AE63" w14:textId="77777777" w:rsidR="007E7A50" w:rsidRDefault="007E7A50" w:rsidP="002A47BA">
      <w:pPr>
        <w:rPr>
          <w:rFonts w:ascii="Times New Roman" w:hAnsi="Times New Roman" w:cs="Times New Roman"/>
          <w:sz w:val="24"/>
          <w:szCs w:val="24"/>
        </w:rPr>
      </w:pPr>
    </w:p>
    <w:p w14:paraId="2BA6E394" w14:textId="77777777" w:rsidR="007E7A50" w:rsidRDefault="007E7A50" w:rsidP="002A47BA">
      <w:pPr>
        <w:rPr>
          <w:rFonts w:ascii="Times New Roman" w:hAnsi="Times New Roman" w:cs="Times New Roman"/>
          <w:sz w:val="24"/>
          <w:szCs w:val="24"/>
        </w:rPr>
      </w:pPr>
    </w:p>
    <w:p w14:paraId="00D7A562" w14:textId="77777777" w:rsidR="007E7A50" w:rsidRDefault="007E7A50" w:rsidP="002A47BA">
      <w:pPr>
        <w:rPr>
          <w:rFonts w:ascii="Times New Roman" w:hAnsi="Times New Roman" w:cs="Times New Roman"/>
          <w:sz w:val="24"/>
          <w:szCs w:val="24"/>
        </w:rPr>
      </w:pPr>
    </w:p>
    <w:p w14:paraId="08D2E26F" w14:textId="2F226888" w:rsidR="007E7A50" w:rsidRPr="00365A83" w:rsidRDefault="007E7A50" w:rsidP="007E7A50">
      <w:pPr>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Characterization of Pyrolytic</w:t>
      </w:r>
      <w:r w:rsidR="00CA0F4F">
        <w:rPr>
          <w:rFonts w:ascii="Times New Roman" w:eastAsia="Times New Roman" w:hAnsi="Times New Roman" w:cs="Times New Roman"/>
          <w:b/>
          <w:sz w:val="24"/>
        </w:rPr>
        <w:t xml:space="preserve"> </w:t>
      </w:r>
      <w:r w:rsidRPr="00365A83">
        <w:rPr>
          <w:rFonts w:ascii="Times New Roman" w:eastAsia="Times New Roman" w:hAnsi="Times New Roman" w:cs="Times New Roman"/>
          <w:b/>
          <w:sz w:val="24"/>
        </w:rPr>
        <w:t>Oil</w:t>
      </w:r>
      <w:r>
        <w:rPr>
          <w:rFonts w:ascii="Times New Roman" w:eastAsia="Times New Roman" w:hAnsi="Times New Roman" w:cs="Times New Roman"/>
          <w:b/>
          <w:sz w:val="24"/>
        </w:rPr>
        <w:t xml:space="preserve"> products</w:t>
      </w:r>
    </w:p>
    <w:p w14:paraId="1D4576B2" w14:textId="1C60C352" w:rsidR="007E7A50" w:rsidRPr="00365A83" w:rsidRDefault="007E7A50" w:rsidP="007E7A5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T</w:t>
      </w:r>
      <w:r>
        <w:rPr>
          <w:rFonts w:ascii="Times New Roman" w:eastAsia="Times New Roman" w:hAnsi="Times New Roman" w:cs="Times New Roman"/>
          <w:sz w:val="24"/>
        </w:rPr>
        <w:t>he result of the physical properties</w:t>
      </w:r>
      <w:r w:rsidRPr="00365A83">
        <w:rPr>
          <w:rFonts w:ascii="Times New Roman" w:eastAsia="Times New Roman" w:hAnsi="Times New Roman" w:cs="Times New Roman"/>
          <w:sz w:val="24"/>
        </w:rPr>
        <w:t xml:space="preserve"> of </w:t>
      </w:r>
      <w:r>
        <w:rPr>
          <w:rFonts w:ascii="Times New Roman" w:eastAsia="Times New Roman" w:hAnsi="Times New Roman" w:cs="Times New Roman"/>
          <w:sz w:val="24"/>
        </w:rPr>
        <w:t>the waste polythene (PE) polysty</w:t>
      </w:r>
      <w:r w:rsidRPr="00365A83">
        <w:rPr>
          <w:rFonts w:ascii="Times New Roman" w:eastAsia="Times New Roman" w:hAnsi="Times New Roman" w:cs="Times New Roman"/>
          <w:sz w:val="24"/>
        </w:rPr>
        <w:t xml:space="preserve">rene (PS) and the mixture of the polythene and polystyrene (PE+PS) i.e. C is presented in Table </w:t>
      </w:r>
      <w:r>
        <w:rPr>
          <w:rFonts w:ascii="Times New Roman" w:eastAsia="Times New Roman" w:hAnsi="Times New Roman" w:cs="Times New Roman"/>
          <w:sz w:val="24"/>
        </w:rPr>
        <w:t>3.</w:t>
      </w:r>
      <w:r w:rsidRPr="00365A83">
        <w:rPr>
          <w:rFonts w:ascii="Times New Roman" w:eastAsia="Times New Roman" w:hAnsi="Times New Roman" w:cs="Times New Roman"/>
          <w:sz w:val="24"/>
        </w:rPr>
        <w:t xml:space="preserve"> The liquid fuel obtained by catalyzed process at optimum condition of catalyst- to- plastic ratio of 1:3 and 1:4 was characterized to determine their solubility for </w:t>
      </w:r>
      <w:r>
        <w:rPr>
          <w:rFonts w:ascii="Times New Roman" w:eastAsia="Times New Roman" w:hAnsi="Times New Roman" w:cs="Times New Roman"/>
          <w:sz w:val="24"/>
        </w:rPr>
        <w:t>use as fuel. The liquid product</w:t>
      </w:r>
      <w:r w:rsidRPr="00365A83">
        <w:rPr>
          <w:rFonts w:ascii="Times New Roman" w:eastAsia="Times New Roman" w:hAnsi="Times New Roman" w:cs="Times New Roman"/>
          <w:sz w:val="24"/>
        </w:rPr>
        <w:t>s from thermal cracking have low ash content, low viscosity, low density and high flash point.  Density is the weight occupied by a substance per unit volume, it is a properly which determine the injection and ignition quality of a fuel (Bilal et al., 2013). The density of the thermal cracking liquid product obtained in this study was 0.750</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g/ml (PE), 0.926</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g/ml (PS) and 0.886</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 xml:space="preserve">g/ml (PE+PS). </w:t>
      </w:r>
      <w:r>
        <w:rPr>
          <w:rFonts w:ascii="Times New Roman" w:eastAsia="Times New Roman" w:hAnsi="Times New Roman" w:cs="Times New Roman"/>
          <w:sz w:val="24"/>
        </w:rPr>
        <w:t xml:space="preserve"> Comparison</w:t>
      </w:r>
      <w:r w:rsidRPr="00365A83">
        <w:rPr>
          <w:rFonts w:ascii="Times New Roman" w:eastAsia="Times New Roman" w:hAnsi="Times New Roman" w:cs="Times New Roman"/>
          <w:sz w:val="24"/>
        </w:rPr>
        <w:t xml:space="preserve"> with gasoline with a reported density range of 0.72 – 0.78</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g/ml and diesel oil with density range of 0.82</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- 0.90</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g/ml. The thermal cracking liquid oil of PE, PS and PE+PS are between the reported density range of gasoline and diesel. The liquid product densities from th</w:t>
      </w:r>
      <w:r w:rsidR="00CA0F4F">
        <w:rPr>
          <w:rFonts w:ascii="Times New Roman" w:eastAsia="Times New Roman" w:hAnsi="Times New Roman" w:cs="Times New Roman"/>
          <w:sz w:val="24"/>
        </w:rPr>
        <w:t>e</w:t>
      </w:r>
      <w:r w:rsidRPr="00365A83">
        <w:rPr>
          <w:rFonts w:ascii="Times New Roman" w:eastAsia="Times New Roman" w:hAnsi="Times New Roman" w:cs="Times New Roman"/>
          <w:sz w:val="24"/>
        </w:rPr>
        <w:t xml:space="preserve"> study indicate that there are more breaking of the polythene (PE), polystyrene (PS) and</w:t>
      </w:r>
      <w:r>
        <w:rPr>
          <w:rFonts w:ascii="Times New Roman" w:eastAsia="Times New Roman" w:hAnsi="Times New Roman" w:cs="Times New Roman"/>
          <w:sz w:val="24"/>
        </w:rPr>
        <w:t xml:space="preserve"> polythene and polystyrene C-C</w:t>
      </w:r>
      <w:r w:rsidRPr="00365A83">
        <w:rPr>
          <w:rFonts w:ascii="Times New Roman" w:eastAsia="Times New Roman" w:hAnsi="Times New Roman" w:cs="Times New Roman"/>
          <w:sz w:val="24"/>
        </w:rPr>
        <w:t xml:space="preserve"> covalent bonds to a remarkable extent during the cracking process.</w:t>
      </w:r>
    </w:p>
    <w:p w14:paraId="0CE75140" w14:textId="634A80E3" w:rsidR="007E7A50" w:rsidRPr="00365A83" w:rsidRDefault="007E7A50" w:rsidP="007E7A5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 xml:space="preserve">Viscosity is an important properly which measures the resistance of the fluid flow which is related directly to pressure, temperature, and film formation (Gao, 2010). Its high viscous fluid is not good for automobile engines as it can cause mechanical inefficiency, also a low viscous fluid is not also recommended as the fuel will drain away faster in engine (Musa et al., 2015).  </w:t>
      </w:r>
    </w:p>
    <w:p w14:paraId="2124BBC6" w14:textId="4731D6F6" w:rsidR="007E7A50" w:rsidRDefault="007E7A50" w:rsidP="007E7A5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lastRenderedPageBreak/>
        <w:t xml:space="preserve">Flash point is defined as the minimum temperature at which the </w:t>
      </w:r>
      <w:proofErr w:type="spellStart"/>
      <w:r w:rsidRPr="00365A83">
        <w:rPr>
          <w:rFonts w:ascii="Times New Roman" w:eastAsia="Times New Roman" w:hAnsi="Times New Roman" w:cs="Times New Roman"/>
          <w:sz w:val="24"/>
        </w:rPr>
        <w:t>vapour</w:t>
      </w:r>
      <w:proofErr w:type="spellEnd"/>
      <w:r w:rsidRPr="00365A83">
        <w:rPr>
          <w:rFonts w:ascii="Times New Roman" w:eastAsia="Times New Roman" w:hAnsi="Times New Roman" w:cs="Times New Roman"/>
          <w:sz w:val="24"/>
        </w:rPr>
        <w:t xml:space="preserve"> from a liquid is sufficient to ignite when exposed to flame (Musa et al., 2015). Fire point is the temperature at which the </w:t>
      </w:r>
      <w:proofErr w:type="spellStart"/>
      <w:r w:rsidRPr="00365A83">
        <w:rPr>
          <w:rFonts w:ascii="Times New Roman" w:eastAsia="Times New Roman" w:hAnsi="Times New Roman" w:cs="Times New Roman"/>
          <w:sz w:val="24"/>
        </w:rPr>
        <w:t>vapour</w:t>
      </w:r>
      <w:proofErr w:type="spellEnd"/>
      <w:r w:rsidRPr="00365A83">
        <w:rPr>
          <w:rFonts w:ascii="Times New Roman" w:eastAsia="Times New Roman" w:hAnsi="Times New Roman" w:cs="Times New Roman"/>
          <w:sz w:val="24"/>
        </w:rPr>
        <w:t xml:space="preserve"> formed as a result of ignition continues to burn for at least 5</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s.</w:t>
      </w:r>
    </w:p>
    <w:p w14:paraId="7E6BCE36" w14:textId="77777777" w:rsidR="007E7A50" w:rsidRPr="002A47BA" w:rsidRDefault="007E7A50" w:rsidP="002A47BA">
      <w:pPr>
        <w:rPr>
          <w:rFonts w:ascii="Times New Roman" w:hAnsi="Times New Roman" w:cs="Times New Roman"/>
          <w:sz w:val="24"/>
          <w:szCs w:val="24"/>
        </w:rPr>
      </w:pPr>
    </w:p>
    <w:p w14:paraId="7146C109" w14:textId="77777777" w:rsidR="007E7A50" w:rsidRDefault="007E7A50" w:rsidP="007E7A50">
      <w:pPr>
        <w:spacing w:after="0" w:line="240" w:lineRule="auto"/>
        <w:rPr>
          <w:rFonts w:ascii="Times New Roman" w:eastAsia="Times New Roman" w:hAnsi="Times New Roman" w:cs="Times New Roman"/>
          <w:sz w:val="24"/>
        </w:rPr>
      </w:pPr>
      <w:r w:rsidRPr="00574E74">
        <w:rPr>
          <w:rFonts w:ascii="Times New Roman" w:eastAsia="Times New Roman" w:hAnsi="Times New Roman" w:cs="Times New Roman"/>
          <w:b/>
          <w:bCs/>
          <w:sz w:val="24"/>
        </w:rPr>
        <w:t>Table 4</w:t>
      </w:r>
      <w:r w:rsidRPr="00365A83">
        <w:rPr>
          <w:rFonts w:ascii="Times New Roman" w:eastAsia="Times New Roman" w:hAnsi="Times New Roman" w:cs="Times New Roman"/>
          <w:sz w:val="24"/>
        </w:rPr>
        <w:t xml:space="preserve">: </w:t>
      </w:r>
      <w:r>
        <w:rPr>
          <w:rFonts w:ascii="Times New Roman" w:eastAsia="Times New Roman" w:hAnsi="Times New Roman" w:cs="Times New Roman"/>
          <w:sz w:val="24"/>
        </w:rPr>
        <w:t>Comparison of Physical Properties of Pyrolysis oil with Commercial Gasoline and Diesel</w:t>
      </w:r>
    </w:p>
    <w:tbl>
      <w:tblPr>
        <w:tblStyle w:val="PlainTable21"/>
        <w:tblW w:w="10068" w:type="dxa"/>
        <w:tblInd w:w="-252" w:type="dxa"/>
        <w:tblLook w:val="06A0" w:firstRow="1" w:lastRow="0" w:firstColumn="1" w:lastColumn="0" w:noHBand="1" w:noVBand="1"/>
      </w:tblPr>
      <w:tblGrid>
        <w:gridCol w:w="2070"/>
        <w:gridCol w:w="1620"/>
        <w:gridCol w:w="1260"/>
        <w:gridCol w:w="1530"/>
        <w:gridCol w:w="990"/>
        <w:gridCol w:w="1080"/>
        <w:gridCol w:w="1518"/>
      </w:tblGrid>
      <w:tr w:rsidR="007E7A50" w:rsidRPr="0020387C" w14:paraId="26778368" w14:textId="77777777" w:rsidTr="00751BB1">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070" w:type="dxa"/>
            <w:hideMark/>
          </w:tcPr>
          <w:p w14:paraId="77DE3C9A" w14:textId="77777777" w:rsidR="007E7A50" w:rsidRPr="0020387C" w:rsidRDefault="007E7A50" w:rsidP="00751BB1">
            <w:pPr>
              <w:spacing w:line="276" w:lineRule="auto"/>
              <w:rPr>
                <w:rFonts w:ascii="Times New Roman" w:eastAsia="Times New Roman" w:hAnsi="Times New Roman" w:cs="Times New Roman"/>
                <w:sz w:val="24"/>
              </w:rPr>
            </w:pPr>
            <w:bookmarkStart w:id="1" w:name="_Hlk182753886"/>
            <w:r w:rsidRPr="0020387C">
              <w:rPr>
                <w:rFonts w:ascii="Times New Roman" w:eastAsia="Times New Roman" w:hAnsi="Times New Roman" w:cs="Times New Roman"/>
                <w:sz w:val="24"/>
              </w:rPr>
              <w:t>Physical Property</w:t>
            </w:r>
          </w:p>
        </w:tc>
        <w:tc>
          <w:tcPr>
            <w:tcW w:w="1620" w:type="dxa"/>
            <w:hideMark/>
          </w:tcPr>
          <w:p w14:paraId="23C7D92E" w14:textId="77777777" w:rsidR="007E7A50" w:rsidRPr="0020387C" w:rsidRDefault="007E7A50" w:rsidP="00751BB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Method</w:t>
            </w:r>
          </w:p>
        </w:tc>
        <w:tc>
          <w:tcPr>
            <w:tcW w:w="1260" w:type="dxa"/>
            <w:hideMark/>
          </w:tcPr>
          <w:p w14:paraId="44E38FA7" w14:textId="77777777" w:rsidR="007E7A50" w:rsidRPr="0020387C" w:rsidRDefault="007E7A50" w:rsidP="00751BB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Gasoline</w:t>
            </w:r>
          </w:p>
        </w:tc>
        <w:tc>
          <w:tcPr>
            <w:tcW w:w="1530" w:type="dxa"/>
            <w:hideMark/>
          </w:tcPr>
          <w:p w14:paraId="690AE09E" w14:textId="77777777" w:rsidR="007E7A50" w:rsidRPr="0020387C" w:rsidRDefault="007E7A50" w:rsidP="00751BB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Diesel Oil</w:t>
            </w:r>
          </w:p>
        </w:tc>
        <w:tc>
          <w:tcPr>
            <w:tcW w:w="990" w:type="dxa"/>
            <w:hideMark/>
          </w:tcPr>
          <w:p w14:paraId="6157FD44" w14:textId="77777777" w:rsidR="007E7A50" w:rsidRPr="0020387C" w:rsidRDefault="007E7A50" w:rsidP="00751BB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PE</w:t>
            </w:r>
          </w:p>
        </w:tc>
        <w:tc>
          <w:tcPr>
            <w:tcW w:w="1080" w:type="dxa"/>
            <w:hideMark/>
          </w:tcPr>
          <w:p w14:paraId="079BFAD0" w14:textId="77777777" w:rsidR="007E7A50" w:rsidRPr="0020387C" w:rsidRDefault="007E7A50" w:rsidP="00751BB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PS</w:t>
            </w:r>
          </w:p>
        </w:tc>
        <w:tc>
          <w:tcPr>
            <w:tcW w:w="1518" w:type="dxa"/>
            <w:hideMark/>
          </w:tcPr>
          <w:p w14:paraId="05F1C0A1" w14:textId="77777777" w:rsidR="007E7A50" w:rsidRPr="0020387C" w:rsidRDefault="007E7A50" w:rsidP="00751BB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C</w:t>
            </w:r>
          </w:p>
        </w:tc>
      </w:tr>
      <w:tr w:rsidR="007E7A50" w:rsidRPr="0020387C" w14:paraId="55C3D971" w14:textId="77777777" w:rsidTr="00751BB1">
        <w:trPr>
          <w:trHeight w:val="734"/>
        </w:trPr>
        <w:tc>
          <w:tcPr>
            <w:cnfStyle w:val="001000000000" w:firstRow="0" w:lastRow="0" w:firstColumn="1" w:lastColumn="0" w:oddVBand="0" w:evenVBand="0" w:oddHBand="0" w:evenHBand="0" w:firstRowFirstColumn="0" w:firstRowLastColumn="0" w:lastRowFirstColumn="0" w:lastRowLastColumn="0"/>
            <w:tcW w:w="2070" w:type="dxa"/>
            <w:hideMark/>
          </w:tcPr>
          <w:p w14:paraId="51F8F8FC" w14:textId="7F356F46"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 xml:space="preserve">Density at 30 </w:t>
            </w:r>
            <w:proofErr w:type="spellStart"/>
            <w:r w:rsidR="00D33DDB" w:rsidRPr="00CA0F4F">
              <w:rPr>
                <w:rFonts w:ascii="Times New Roman" w:eastAsia="Times New Roman" w:hAnsi="Times New Roman" w:cs="Times New Roman"/>
                <w:sz w:val="24"/>
                <w:vertAlign w:val="superscript"/>
              </w:rPr>
              <w:t>o</w:t>
            </w:r>
            <w:r w:rsidRPr="0020387C">
              <w:rPr>
                <w:rFonts w:ascii="Times New Roman" w:eastAsia="Times New Roman" w:hAnsi="Times New Roman" w:cs="Times New Roman"/>
                <w:sz w:val="24"/>
              </w:rPr>
              <w:t>C</w:t>
            </w:r>
            <w:proofErr w:type="spellEnd"/>
          </w:p>
        </w:tc>
        <w:tc>
          <w:tcPr>
            <w:tcW w:w="1620" w:type="dxa"/>
            <w:hideMark/>
          </w:tcPr>
          <w:p w14:paraId="5774AAF8"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ASTM D4052</w:t>
            </w:r>
          </w:p>
        </w:tc>
        <w:tc>
          <w:tcPr>
            <w:tcW w:w="1260" w:type="dxa"/>
            <w:hideMark/>
          </w:tcPr>
          <w:p w14:paraId="31CFDA9D"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0.72- 0.78</w:t>
            </w:r>
          </w:p>
        </w:tc>
        <w:tc>
          <w:tcPr>
            <w:tcW w:w="1530" w:type="dxa"/>
            <w:hideMark/>
          </w:tcPr>
          <w:p w14:paraId="0E028FCE"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0.82- 0.90</w:t>
            </w:r>
          </w:p>
        </w:tc>
        <w:tc>
          <w:tcPr>
            <w:tcW w:w="990" w:type="dxa"/>
            <w:hideMark/>
          </w:tcPr>
          <w:p w14:paraId="1353925A"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0.75</w:t>
            </w:r>
          </w:p>
        </w:tc>
        <w:tc>
          <w:tcPr>
            <w:tcW w:w="1080" w:type="dxa"/>
            <w:hideMark/>
          </w:tcPr>
          <w:p w14:paraId="0822493C"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0.926</w:t>
            </w:r>
          </w:p>
        </w:tc>
        <w:tc>
          <w:tcPr>
            <w:tcW w:w="1518" w:type="dxa"/>
            <w:hideMark/>
          </w:tcPr>
          <w:p w14:paraId="266041AA"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0.886</w:t>
            </w:r>
          </w:p>
        </w:tc>
      </w:tr>
      <w:tr w:rsidR="007E7A50" w:rsidRPr="0020387C" w14:paraId="7555CD1D" w14:textId="77777777" w:rsidTr="00751BB1">
        <w:trPr>
          <w:trHeight w:val="720"/>
        </w:trPr>
        <w:tc>
          <w:tcPr>
            <w:cnfStyle w:val="001000000000" w:firstRow="0" w:lastRow="0" w:firstColumn="1" w:lastColumn="0" w:oddVBand="0" w:evenVBand="0" w:oddHBand="0" w:evenHBand="0" w:firstRowFirstColumn="0" w:firstRowLastColumn="0" w:lastRowFirstColumn="0" w:lastRowLastColumn="0"/>
            <w:tcW w:w="2070" w:type="dxa"/>
            <w:hideMark/>
          </w:tcPr>
          <w:p w14:paraId="5579B737" w14:textId="11E6A243"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 xml:space="preserve">Viscosity at 30 </w:t>
            </w:r>
            <w:proofErr w:type="spellStart"/>
            <w:r w:rsidR="00D33DDB" w:rsidRPr="00CA0F4F">
              <w:rPr>
                <w:rFonts w:ascii="Times New Roman" w:eastAsia="Times New Roman" w:hAnsi="Times New Roman" w:cs="Times New Roman"/>
                <w:sz w:val="24"/>
                <w:vertAlign w:val="superscript"/>
              </w:rPr>
              <w:t>o</w:t>
            </w:r>
            <w:r w:rsidRPr="0020387C">
              <w:rPr>
                <w:rFonts w:ascii="Times New Roman" w:eastAsia="Times New Roman" w:hAnsi="Times New Roman" w:cs="Times New Roman"/>
                <w:sz w:val="24"/>
              </w:rPr>
              <w:t>C</w:t>
            </w:r>
            <w:proofErr w:type="spellEnd"/>
          </w:p>
        </w:tc>
        <w:tc>
          <w:tcPr>
            <w:tcW w:w="1620" w:type="dxa"/>
            <w:hideMark/>
          </w:tcPr>
          <w:p w14:paraId="397699CA"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ASTM D445</w:t>
            </w:r>
          </w:p>
        </w:tc>
        <w:tc>
          <w:tcPr>
            <w:tcW w:w="1260" w:type="dxa"/>
            <w:hideMark/>
          </w:tcPr>
          <w:p w14:paraId="15F6A7F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 – 2.1</w:t>
            </w:r>
          </w:p>
        </w:tc>
        <w:tc>
          <w:tcPr>
            <w:tcW w:w="1530" w:type="dxa"/>
            <w:hideMark/>
          </w:tcPr>
          <w:p w14:paraId="32955597"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2.0 – 4.5</w:t>
            </w:r>
          </w:p>
        </w:tc>
        <w:tc>
          <w:tcPr>
            <w:tcW w:w="990" w:type="dxa"/>
            <w:hideMark/>
          </w:tcPr>
          <w:p w14:paraId="26014C9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1.002</w:t>
            </w:r>
          </w:p>
        </w:tc>
        <w:tc>
          <w:tcPr>
            <w:tcW w:w="1080" w:type="dxa"/>
            <w:hideMark/>
          </w:tcPr>
          <w:p w14:paraId="1AE2E776"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1.002</w:t>
            </w:r>
          </w:p>
        </w:tc>
        <w:tc>
          <w:tcPr>
            <w:tcW w:w="1518" w:type="dxa"/>
            <w:hideMark/>
          </w:tcPr>
          <w:p w14:paraId="0DD667B9"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1.005</w:t>
            </w:r>
          </w:p>
        </w:tc>
      </w:tr>
      <w:tr w:rsidR="007E7A50" w:rsidRPr="0020387C" w14:paraId="32CB5A6C" w14:textId="77777777" w:rsidTr="00751BB1">
        <w:trPr>
          <w:trHeight w:val="706"/>
        </w:trPr>
        <w:tc>
          <w:tcPr>
            <w:cnfStyle w:val="001000000000" w:firstRow="0" w:lastRow="0" w:firstColumn="1" w:lastColumn="0" w:oddVBand="0" w:evenVBand="0" w:oddHBand="0" w:evenHBand="0" w:firstRowFirstColumn="0" w:firstRowLastColumn="0" w:lastRowFirstColumn="0" w:lastRowLastColumn="0"/>
            <w:tcW w:w="2070" w:type="dxa"/>
            <w:hideMark/>
          </w:tcPr>
          <w:p w14:paraId="77AAD87A" w14:textId="0F39F985"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Flash Point (0</w:t>
            </w:r>
            <w:r w:rsidR="00CA0F4F">
              <w:rPr>
                <w:rFonts w:ascii="Times New Roman" w:eastAsia="Times New Roman" w:hAnsi="Times New Roman" w:cs="Times New Roman"/>
                <w:sz w:val="24"/>
              </w:rPr>
              <w:t xml:space="preserve"> </w:t>
            </w:r>
            <w:proofErr w:type="spellStart"/>
            <w:r w:rsidR="00D33DDB" w:rsidRPr="00CA0F4F">
              <w:rPr>
                <w:rFonts w:ascii="Times New Roman" w:eastAsia="Times New Roman" w:hAnsi="Times New Roman" w:cs="Times New Roman"/>
                <w:sz w:val="24"/>
                <w:vertAlign w:val="superscript"/>
              </w:rPr>
              <w:t>o</w:t>
            </w:r>
            <w:r w:rsidRPr="0020387C">
              <w:rPr>
                <w:rFonts w:ascii="Times New Roman" w:eastAsia="Times New Roman" w:hAnsi="Times New Roman" w:cs="Times New Roman"/>
                <w:sz w:val="24"/>
              </w:rPr>
              <w:t>C</w:t>
            </w:r>
            <w:proofErr w:type="spellEnd"/>
            <w:r w:rsidRPr="0020387C">
              <w:rPr>
                <w:rFonts w:ascii="Times New Roman" w:eastAsia="Times New Roman" w:hAnsi="Times New Roman" w:cs="Times New Roman"/>
                <w:sz w:val="24"/>
              </w:rPr>
              <w:t>)</w:t>
            </w:r>
          </w:p>
        </w:tc>
        <w:tc>
          <w:tcPr>
            <w:tcW w:w="1620" w:type="dxa"/>
            <w:hideMark/>
          </w:tcPr>
          <w:p w14:paraId="703FC5C4"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ASTM D93</w:t>
            </w:r>
          </w:p>
        </w:tc>
        <w:tc>
          <w:tcPr>
            <w:tcW w:w="1260" w:type="dxa"/>
            <w:hideMark/>
          </w:tcPr>
          <w:p w14:paraId="5992DD5F"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37-42</w:t>
            </w:r>
          </w:p>
        </w:tc>
        <w:tc>
          <w:tcPr>
            <w:tcW w:w="1530" w:type="dxa"/>
            <w:hideMark/>
          </w:tcPr>
          <w:p w14:paraId="7243786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55- 80</w:t>
            </w:r>
          </w:p>
        </w:tc>
        <w:tc>
          <w:tcPr>
            <w:tcW w:w="990" w:type="dxa"/>
            <w:hideMark/>
          </w:tcPr>
          <w:p w14:paraId="216DE62D"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70</w:t>
            </w:r>
          </w:p>
        </w:tc>
        <w:tc>
          <w:tcPr>
            <w:tcW w:w="1080" w:type="dxa"/>
            <w:hideMark/>
          </w:tcPr>
          <w:p w14:paraId="10240406"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71</w:t>
            </w:r>
          </w:p>
        </w:tc>
        <w:tc>
          <w:tcPr>
            <w:tcW w:w="1518" w:type="dxa"/>
            <w:hideMark/>
          </w:tcPr>
          <w:p w14:paraId="50BB0C15"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70</w:t>
            </w:r>
          </w:p>
        </w:tc>
      </w:tr>
      <w:tr w:rsidR="007E7A50" w:rsidRPr="0020387C" w14:paraId="74BFF9B8" w14:textId="77777777" w:rsidTr="00751BB1">
        <w:trPr>
          <w:trHeight w:val="706"/>
        </w:trPr>
        <w:tc>
          <w:tcPr>
            <w:cnfStyle w:val="001000000000" w:firstRow="0" w:lastRow="0" w:firstColumn="1" w:lastColumn="0" w:oddVBand="0" w:evenVBand="0" w:oddHBand="0" w:evenHBand="0" w:firstRowFirstColumn="0" w:firstRowLastColumn="0" w:lastRowFirstColumn="0" w:lastRowLastColumn="0"/>
            <w:tcW w:w="2070" w:type="dxa"/>
            <w:hideMark/>
          </w:tcPr>
          <w:p w14:paraId="3E589E14" w14:textId="3E262FBE"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Fire Point (0</w:t>
            </w:r>
            <w:r w:rsidR="00CA0F4F">
              <w:rPr>
                <w:rFonts w:ascii="Times New Roman" w:eastAsia="Times New Roman" w:hAnsi="Times New Roman" w:cs="Times New Roman"/>
                <w:sz w:val="24"/>
              </w:rPr>
              <w:t xml:space="preserve"> </w:t>
            </w:r>
            <w:proofErr w:type="spellStart"/>
            <w:r w:rsidR="00CA0F4F" w:rsidRPr="00CA0F4F">
              <w:rPr>
                <w:rFonts w:ascii="Times New Roman" w:eastAsia="Times New Roman" w:hAnsi="Times New Roman" w:cs="Times New Roman"/>
                <w:sz w:val="24"/>
                <w:vertAlign w:val="superscript"/>
              </w:rPr>
              <w:t>o</w:t>
            </w:r>
            <w:r w:rsidRPr="0020387C">
              <w:rPr>
                <w:rFonts w:ascii="Times New Roman" w:eastAsia="Times New Roman" w:hAnsi="Times New Roman" w:cs="Times New Roman"/>
                <w:sz w:val="24"/>
              </w:rPr>
              <w:t>C</w:t>
            </w:r>
            <w:proofErr w:type="spellEnd"/>
            <w:r w:rsidRPr="0020387C">
              <w:rPr>
                <w:rFonts w:ascii="Times New Roman" w:eastAsia="Times New Roman" w:hAnsi="Times New Roman" w:cs="Times New Roman"/>
                <w:sz w:val="24"/>
              </w:rPr>
              <w:t>)</w:t>
            </w:r>
          </w:p>
        </w:tc>
        <w:tc>
          <w:tcPr>
            <w:tcW w:w="1620" w:type="dxa"/>
            <w:hideMark/>
          </w:tcPr>
          <w:p w14:paraId="68B52B9F"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ASTM D93</w:t>
            </w:r>
          </w:p>
        </w:tc>
        <w:tc>
          <w:tcPr>
            <w:tcW w:w="1260" w:type="dxa"/>
            <w:hideMark/>
          </w:tcPr>
          <w:p w14:paraId="0957621C"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42-47</w:t>
            </w:r>
          </w:p>
        </w:tc>
        <w:tc>
          <w:tcPr>
            <w:tcW w:w="1530" w:type="dxa"/>
            <w:hideMark/>
          </w:tcPr>
          <w:p w14:paraId="785B7C7F"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60- 90</w:t>
            </w:r>
          </w:p>
        </w:tc>
        <w:tc>
          <w:tcPr>
            <w:tcW w:w="990" w:type="dxa"/>
            <w:hideMark/>
          </w:tcPr>
          <w:p w14:paraId="68C41A68"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c>
          <w:tcPr>
            <w:tcW w:w="1080" w:type="dxa"/>
            <w:hideMark/>
          </w:tcPr>
          <w:p w14:paraId="4635F4CD"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c>
          <w:tcPr>
            <w:tcW w:w="1518" w:type="dxa"/>
            <w:hideMark/>
          </w:tcPr>
          <w:p w14:paraId="1EFD4154"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r>
      <w:tr w:rsidR="007E7A50" w:rsidRPr="0020387C" w14:paraId="20A7C3A0" w14:textId="77777777" w:rsidTr="00751BB1">
        <w:trPr>
          <w:trHeight w:val="706"/>
        </w:trPr>
        <w:tc>
          <w:tcPr>
            <w:cnfStyle w:val="001000000000" w:firstRow="0" w:lastRow="0" w:firstColumn="1" w:lastColumn="0" w:oddVBand="0" w:evenVBand="0" w:oddHBand="0" w:evenHBand="0" w:firstRowFirstColumn="0" w:firstRowLastColumn="0" w:lastRowFirstColumn="0" w:lastRowLastColumn="0"/>
            <w:tcW w:w="2070" w:type="dxa"/>
            <w:hideMark/>
          </w:tcPr>
          <w:p w14:paraId="03DC0F9E" w14:textId="5A02705A"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Pour Point (0</w:t>
            </w:r>
            <w:r w:rsidR="00CA0F4F">
              <w:rPr>
                <w:rFonts w:ascii="Times New Roman" w:eastAsia="Times New Roman" w:hAnsi="Times New Roman" w:cs="Times New Roman"/>
                <w:sz w:val="24"/>
              </w:rPr>
              <w:t xml:space="preserve"> </w:t>
            </w:r>
            <w:proofErr w:type="spellStart"/>
            <w:r w:rsidR="00CA0F4F" w:rsidRPr="00CA0F4F">
              <w:rPr>
                <w:rFonts w:ascii="Times New Roman" w:eastAsia="Times New Roman" w:hAnsi="Times New Roman" w:cs="Times New Roman"/>
                <w:sz w:val="24"/>
                <w:vertAlign w:val="superscript"/>
              </w:rPr>
              <w:t>o</w:t>
            </w:r>
            <w:r w:rsidRPr="0020387C">
              <w:rPr>
                <w:rFonts w:ascii="Times New Roman" w:eastAsia="Times New Roman" w:hAnsi="Times New Roman" w:cs="Times New Roman"/>
                <w:sz w:val="24"/>
              </w:rPr>
              <w:t>C</w:t>
            </w:r>
            <w:proofErr w:type="spellEnd"/>
            <w:r w:rsidRPr="0020387C">
              <w:rPr>
                <w:rFonts w:ascii="Times New Roman" w:eastAsia="Times New Roman" w:hAnsi="Times New Roman" w:cs="Times New Roman"/>
                <w:sz w:val="24"/>
              </w:rPr>
              <w:t>)</w:t>
            </w:r>
          </w:p>
        </w:tc>
        <w:tc>
          <w:tcPr>
            <w:tcW w:w="1620" w:type="dxa"/>
            <w:hideMark/>
          </w:tcPr>
          <w:p w14:paraId="2C4FD8F9"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ASTM D97</w:t>
            </w:r>
          </w:p>
        </w:tc>
        <w:tc>
          <w:tcPr>
            <w:tcW w:w="1260" w:type="dxa"/>
            <w:hideMark/>
          </w:tcPr>
          <w:p w14:paraId="0E438142"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-12</w:t>
            </w:r>
          </w:p>
        </w:tc>
        <w:tc>
          <w:tcPr>
            <w:tcW w:w="1530" w:type="dxa"/>
            <w:hideMark/>
          </w:tcPr>
          <w:p w14:paraId="4EC2685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-40 TO (-15)</w:t>
            </w:r>
          </w:p>
        </w:tc>
        <w:tc>
          <w:tcPr>
            <w:tcW w:w="990" w:type="dxa"/>
            <w:hideMark/>
          </w:tcPr>
          <w:p w14:paraId="1328ACC4"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-2</w:t>
            </w:r>
          </w:p>
        </w:tc>
        <w:tc>
          <w:tcPr>
            <w:tcW w:w="1080" w:type="dxa"/>
            <w:hideMark/>
          </w:tcPr>
          <w:p w14:paraId="1A789DAB"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-8</w:t>
            </w:r>
          </w:p>
        </w:tc>
        <w:tc>
          <w:tcPr>
            <w:tcW w:w="1518" w:type="dxa"/>
            <w:hideMark/>
          </w:tcPr>
          <w:p w14:paraId="20456105"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-16</w:t>
            </w:r>
          </w:p>
        </w:tc>
      </w:tr>
      <w:tr w:rsidR="007E7A50" w:rsidRPr="0020387C" w14:paraId="60F2836E" w14:textId="77777777" w:rsidTr="00751BB1">
        <w:trPr>
          <w:trHeight w:val="859"/>
        </w:trPr>
        <w:tc>
          <w:tcPr>
            <w:cnfStyle w:val="001000000000" w:firstRow="0" w:lastRow="0" w:firstColumn="1" w:lastColumn="0" w:oddVBand="0" w:evenVBand="0" w:oddHBand="0" w:evenHBand="0" w:firstRowFirstColumn="0" w:firstRowLastColumn="0" w:lastRowFirstColumn="0" w:lastRowLastColumn="0"/>
            <w:tcW w:w="2070" w:type="dxa"/>
            <w:hideMark/>
          </w:tcPr>
          <w:p w14:paraId="5F089D8D" w14:textId="77777777"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Calorific Value (MJ/Kg)</w:t>
            </w:r>
          </w:p>
        </w:tc>
        <w:tc>
          <w:tcPr>
            <w:tcW w:w="1620" w:type="dxa"/>
            <w:hideMark/>
          </w:tcPr>
          <w:p w14:paraId="68910E8D"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ASTM    D4809</w:t>
            </w:r>
          </w:p>
        </w:tc>
        <w:tc>
          <w:tcPr>
            <w:tcW w:w="1260" w:type="dxa"/>
            <w:hideMark/>
          </w:tcPr>
          <w:p w14:paraId="1FE81962"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42.702</w:t>
            </w:r>
          </w:p>
        </w:tc>
        <w:tc>
          <w:tcPr>
            <w:tcW w:w="1530" w:type="dxa"/>
            <w:hideMark/>
          </w:tcPr>
          <w:p w14:paraId="26227622"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45.815</w:t>
            </w:r>
          </w:p>
        </w:tc>
        <w:tc>
          <w:tcPr>
            <w:tcW w:w="990" w:type="dxa"/>
            <w:hideMark/>
          </w:tcPr>
          <w:p w14:paraId="131AAC4E"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c>
          <w:tcPr>
            <w:tcW w:w="1080" w:type="dxa"/>
            <w:hideMark/>
          </w:tcPr>
          <w:p w14:paraId="0150D76D"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c>
          <w:tcPr>
            <w:tcW w:w="1518" w:type="dxa"/>
            <w:hideMark/>
          </w:tcPr>
          <w:p w14:paraId="15650EB9"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r>
      <w:tr w:rsidR="007E7A50" w:rsidRPr="0020387C" w14:paraId="1CA66615" w14:textId="77777777" w:rsidTr="00751BB1">
        <w:trPr>
          <w:trHeight w:val="706"/>
        </w:trPr>
        <w:tc>
          <w:tcPr>
            <w:cnfStyle w:val="001000000000" w:firstRow="0" w:lastRow="0" w:firstColumn="1" w:lastColumn="0" w:oddVBand="0" w:evenVBand="0" w:oddHBand="0" w:evenHBand="0" w:firstRowFirstColumn="0" w:firstRowLastColumn="0" w:lastRowFirstColumn="0" w:lastRowLastColumn="0"/>
            <w:tcW w:w="2070" w:type="dxa"/>
            <w:hideMark/>
          </w:tcPr>
          <w:p w14:paraId="52A90F74" w14:textId="77777777" w:rsidR="007E7A50" w:rsidRPr="0020387C" w:rsidRDefault="007E7A50" w:rsidP="00751BB1">
            <w:pPr>
              <w:spacing w:line="480" w:lineRule="auto"/>
              <w:rPr>
                <w:rFonts w:ascii="Times New Roman" w:eastAsia="Times New Roman" w:hAnsi="Times New Roman" w:cs="Times New Roman"/>
                <w:sz w:val="24"/>
              </w:rPr>
            </w:pPr>
            <w:r w:rsidRPr="0020387C">
              <w:rPr>
                <w:rFonts w:ascii="Times New Roman" w:eastAsia="Times New Roman" w:hAnsi="Times New Roman" w:cs="Times New Roman"/>
                <w:sz w:val="24"/>
              </w:rPr>
              <w:t>Cloud point</w:t>
            </w:r>
          </w:p>
        </w:tc>
        <w:tc>
          <w:tcPr>
            <w:tcW w:w="1620" w:type="dxa"/>
            <w:hideMark/>
          </w:tcPr>
          <w:p w14:paraId="3AC2BA4B"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 </w:t>
            </w:r>
          </w:p>
        </w:tc>
        <w:tc>
          <w:tcPr>
            <w:tcW w:w="1260" w:type="dxa"/>
            <w:hideMark/>
          </w:tcPr>
          <w:p w14:paraId="5B71B153"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c>
          <w:tcPr>
            <w:tcW w:w="1530" w:type="dxa"/>
            <w:hideMark/>
          </w:tcPr>
          <w:p w14:paraId="33ACB47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w:t>
            </w:r>
          </w:p>
        </w:tc>
        <w:tc>
          <w:tcPr>
            <w:tcW w:w="990" w:type="dxa"/>
            <w:hideMark/>
          </w:tcPr>
          <w:p w14:paraId="03930D2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-1</w:t>
            </w:r>
          </w:p>
        </w:tc>
        <w:tc>
          <w:tcPr>
            <w:tcW w:w="1080" w:type="dxa"/>
            <w:hideMark/>
          </w:tcPr>
          <w:p w14:paraId="3B6B2F56"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-4</w:t>
            </w:r>
          </w:p>
        </w:tc>
        <w:tc>
          <w:tcPr>
            <w:tcW w:w="1518" w:type="dxa"/>
            <w:hideMark/>
          </w:tcPr>
          <w:p w14:paraId="1A03BE40" w14:textId="77777777" w:rsidR="007E7A50" w:rsidRPr="0020387C" w:rsidRDefault="007E7A50" w:rsidP="00751BB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0387C">
              <w:rPr>
                <w:rFonts w:ascii="Times New Roman" w:eastAsia="Times New Roman" w:hAnsi="Times New Roman" w:cs="Times New Roman"/>
                <w:sz w:val="24"/>
              </w:rPr>
              <w:t>0</w:t>
            </w:r>
          </w:p>
        </w:tc>
      </w:tr>
    </w:tbl>
    <w:bookmarkEnd w:id="1"/>
    <w:p w14:paraId="7817D42F" w14:textId="7F84C516" w:rsidR="002A47BA" w:rsidRDefault="002A47BA" w:rsidP="002A47BA">
      <w:pPr>
        <w:tabs>
          <w:tab w:val="left" w:pos="2550"/>
        </w:tabs>
        <w:rPr>
          <w:rFonts w:ascii="Times New Roman" w:hAnsi="Times New Roman" w:cs="Times New Roman"/>
          <w:sz w:val="24"/>
          <w:szCs w:val="24"/>
        </w:rPr>
      </w:pPr>
      <w:r>
        <w:rPr>
          <w:rFonts w:ascii="Times New Roman" w:hAnsi="Times New Roman" w:cs="Times New Roman"/>
          <w:sz w:val="24"/>
          <w:szCs w:val="24"/>
        </w:rPr>
        <w:tab/>
      </w:r>
    </w:p>
    <w:p w14:paraId="180C4586" w14:textId="77777777" w:rsidR="002A47BA" w:rsidRDefault="002A47BA" w:rsidP="002A47BA">
      <w:pPr>
        <w:tabs>
          <w:tab w:val="left" w:pos="2550"/>
        </w:tabs>
        <w:rPr>
          <w:rFonts w:ascii="Times New Roman" w:hAnsi="Times New Roman" w:cs="Times New Roman"/>
          <w:sz w:val="24"/>
          <w:szCs w:val="24"/>
        </w:rPr>
      </w:pPr>
    </w:p>
    <w:p w14:paraId="3FFC5CAB" w14:textId="77777777" w:rsidR="002A47BA" w:rsidRDefault="002A47BA" w:rsidP="002A47BA">
      <w:pPr>
        <w:tabs>
          <w:tab w:val="left" w:pos="2550"/>
        </w:tabs>
        <w:rPr>
          <w:rFonts w:ascii="Times New Roman" w:hAnsi="Times New Roman" w:cs="Times New Roman"/>
          <w:sz w:val="24"/>
          <w:szCs w:val="24"/>
        </w:rPr>
      </w:pPr>
    </w:p>
    <w:p w14:paraId="5E9C66C3" w14:textId="77777777" w:rsidR="002A47BA" w:rsidRDefault="002A47BA" w:rsidP="002A47BA">
      <w:pPr>
        <w:tabs>
          <w:tab w:val="left" w:pos="2550"/>
        </w:tabs>
        <w:rPr>
          <w:rFonts w:ascii="Times New Roman" w:hAnsi="Times New Roman" w:cs="Times New Roman"/>
          <w:sz w:val="24"/>
          <w:szCs w:val="24"/>
        </w:rPr>
      </w:pPr>
    </w:p>
    <w:p w14:paraId="15829EDD" w14:textId="77777777" w:rsidR="002A47BA" w:rsidRDefault="002A47BA" w:rsidP="002A47BA">
      <w:pPr>
        <w:tabs>
          <w:tab w:val="left" w:pos="2550"/>
        </w:tabs>
        <w:rPr>
          <w:rFonts w:ascii="Times New Roman" w:hAnsi="Times New Roman" w:cs="Times New Roman"/>
          <w:sz w:val="24"/>
          <w:szCs w:val="24"/>
        </w:rPr>
      </w:pPr>
    </w:p>
    <w:p w14:paraId="7E5EEA9C" w14:textId="77777777" w:rsidR="002A47BA" w:rsidRDefault="002A47BA" w:rsidP="002A47BA">
      <w:pPr>
        <w:tabs>
          <w:tab w:val="left" w:pos="2550"/>
        </w:tabs>
        <w:rPr>
          <w:rFonts w:ascii="Times New Roman" w:hAnsi="Times New Roman" w:cs="Times New Roman"/>
          <w:sz w:val="24"/>
          <w:szCs w:val="24"/>
        </w:rPr>
      </w:pPr>
    </w:p>
    <w:p w14:paraId="3CE1D4A9" w14:textId="77777777" w:rsidR="002A47BA" w:rsidRDefault="002A47BA" w:rsidP="002A47BA">
      <w:pPr>
        <w:tabs>
          <w:tab w:val="left" w:pos="2550"/>
        </w:tabs>
        <w:rPr>
          <w:rFonts w:ascii="Times New Roman" w:hAnsi="Times New Roman" w:cs="Times New Roman"/>
          <w:sz w:val="24"/>
          <w:szCs w:val="24"/>
        </w:rPr>
      </w:pPr>
    </w:p>
    <w:p w14:paraId="53DA8EF6" w14:textId="77777777" w:rsidR="002A47BA" w:rsidRDefault="002A47BA" w:rsidP="002A47BA">
      <w:pPr>
        <w:tabs>
          <w:tab w:val="left" w:pos="2550"/>
        </w:tabs>
        <w:rPr>
          <w:rFonts w:ascii="Times New Roman" w:hAnsi="Times New Roman" w:cs="Times New Roman"/>
          <w:sz w:val="24"/>
          <w:szCs w:val="24"/>
        </w:rPr>
      </w:pPr>
    </w:p>
    <w:p w14:paraId="02C044C8" w14:textId="77777777" w:rsidR="002A47BA" w:rsidRDefault="002A47BA" w:rsidP="002A47BA">
      <w:pPr>
        <w:tabs>
          <w:tab w:val="left" w:pos="2550"/>
        </w:tabs>
        <w:rPr>
          <w:rFonts w:ascii="Times New Roman" w:hAnsi="Times New Roman" w:cs="Times New Roman"/>
          <w:sz w:val="24"/>
          <w:szCs w:val="24"/>
        </w:rPr>
      </w:pPr>
    </w:p>
    <w:p w14:paraId="24E250EE" w14:textId="77777777" w:rsidR="002A47BA" w:rsidRDefault="002A47BA" w:rsidP="002A47BA">
      <w:pPr>
        <w:tabs>
          <w:tab w:val="left" w:pos="2550"/>
        </w:tabs>
        <w:rPr>
          <w:rFonts w:ascii="Times New Roman" w:hAnsi="Times New Roman" w:cs="Times New Roman"/>
          <w:sz w:val="24"/>
          <w:szCs w:val="24"/>
        </w:rPr>
      </w:pPr>
    </w:p>
    <w:p w14:paraId="68B82F29" w14:textId="77777777" w:rsidR="002A47BA" w:rsidRDefault="002A47BA" w:rsidP="002A47BA">
      <w:pPr>
        <w:tabs>
          <w:tab w:val="left" w:pos="2550"/>
        </w:tabs>
        <w:rPr>
          <w:rFonts w:ascii="Times New Roman" w:hAnsi="Times New Roman" w:cs="Times New Roman"/>
          <w:sz w:val="24"/>
          <w:szCs w:val="24"/>
        </w:rPr>
      </w:pPr>
    </w:p>
    <w:p w14:paraId="0C20B0C7" w14:textId="77777777" w:rsidR="002A47BA" w:rsidRDefault="002A47BA" w:rsidP="002A47BA">
      <w:pPr>
        <w:tabs>
          <w:tab w:val="left" w:pos="2550"/>
        </w:tabs>
        <w:rPr>
          <w:rFonts w:ascii="Times New Roman" w:hAnsi="Times New Roman" w:cs="Times New Roman"/>
          <w:sz w:val="24"/>
          <w:szCs w:val="24"/>
        </w:rPr>
      </w:pPr>
    </w:p>
    <w:p w14:paraId="3EEF6F84" w14:textId="77777777" w:rsidR="002A47BA" w:rsidRDefault="002A47BA" w:rsidP="002A47BA">
      <w:pPr>
        <w:tabs>
          <w:tab w:val="left" w:pos="2550"/>
        </w:tabs>
        <w:rPr>
          <w:rFonts w:ascii="Times New Roman" w:hAnsi="Times New Roman" w:cs="Times New Roman"/>
          <w:sz w:val="24"/>
          <w:szCs w:val="24"/>
        </w:rPr>
      </w:pPr>
    </w:p>
    <w:p w14:paraId="4FBA0BF3" w14:textId="77777777" w:rsidR="002A47BA" w:rsidRDefault="002A47BA" w:rsidP="002A47BA">
      <w:pPr>
        <w:tabs>
          <w:tab w:val="left" w:pos="2550"/>
        </w:tabs>
        <w:rPr>
          <w:rFonts w:ascii="Times New Roman" w:hAnsi="Times New Roman" w:cs="Times New Roman"/>
          <w:sz w:val="24"/>
          <w:szCs w:val="24"/>
        </w:rPr>
      </w:pPr>
    </w:p>
    <w:p w14:paraId="303C627D" w14:textId="2CAE2085" w:rsidR="007E7A50" w:rsidRDefault="007E7A50" w:rsidP="007E7A50">
      <w:pPr>
        <w:spacing w:line="480" w:lineRule="auto"/>
        <w:jc w:val="both"/>
        <w:rPr>
          <w:rFonts w:ascii="Times New Roman" w:eastAsia="Times New Roman" w:hAnsi="Times New Roman" w:cs="Times New Roman"/>
          <w:sz w:val="24"/>
        </w:rPr>
      </w:pPr>
      <w:r w:rsidRPr="00365A83">
        <w:rPr>
          <w:rFonts w:ascii="Times New Roman" w:eastAsia="Times New Roman" w:hAnsi="Times New Roman" w:cs="Times New Roman"/>
          <w:sz w:val="24"/>
        </w:rPr>
        <w:t>Flash point and fire point are significant at high temperature. They indicate the maximum temperature at which fuel can be stored and handled without serious fire hazard. Flash point of 70</w:t>
      </w:r>
      <w:r w:rsidR="00CA0F4F">
        <w:rPr>
          <w:rFonts w:ascii="Times New Roman" w:eastAsia="Times New Roman" w:hAnsi="Times New Roman" w:cs="Times New Roman"/>
          <w:sz w:val="24"/>
        </w:rPr>
        <w:t xml:space="preserve"> </w:t>
      </w:r>
      <w:proofErr w:type="spellStart"/>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w:t>
      </w:r>
      <w:proofErr w:type="spellEnd"/>
      <w:r w:rsidRPr="00365A83">
        <w:rPr>
          <w:rFonts w:ascii="Times New Roman" w:eastAsia="Times New Roman" w:hAnsi="Times New Roman" w:cs="Times New Roman"/>
          <w:sz w:val="24"/>
        </w:rPr>
        <w:t>, 71</w:t>
      </w:r>
      <w:r w:rsidR="00CA0F4F">
        <w:rPr>
          <w:rFonts w:ascii="Times New Roman" w:eastAsia="Times New Roman" w:hAnsi="Times New Roman" w:cs="Times New Roman"/>
          <w:sz w:val="24"/>
        </w:rPr>
        <w:t xml:space="preserve"> </w:t>
      </w:r>
      <w:proofErr w:type="spellStart"/>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w:t>
      </w:r>
      <w:proofErr w:type="spellEnd"/>
      <w:r w:rsidRPr="00365A83">
        <w:rPr>
          <w:rFonts w:ascii="Times New Roman" w:eastAsia="Times New Roman" w:hAnsi="Times New Roman" w:cs="Times New Roman"/>
          <w:sz w:val="24"/>
        </w:rPr>
        <w:t xml:space="preserve"> and 70</w:t>
      </w:r>
      <w:r w:rsidR="00CA0F4F">
        <w:rPr>
          <w:rFonts w:ascii="Times New Roman" w:eastAsia="Times New Roman" w:hAnsi="Times New Roman" w:cs="Times New Roman"/>
          <w:sz w:val="24"/>
        </w:rPr>
        <w:t xml:space="preserve"> </w:t>
      </w:r>
      <w:proofErr w:type="spellStart"/>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w:t>
      </w:r>
      <w:proofErr w:type="spellEnd"/>
      <w:r w:rsidRPr="00365A83">
        <w:rPr>
          <w:rFonts w:ascii="Times New Roman" w:eastAsia="Times New Roman" w:hAnsi="Times New Roman" w:cs="Times New Roman"/>
          <w:sz w:val="24"/>
        </w:rPr>
        <w:t xml:space="preserve"> for PE, PS, and PE</w:t>
      </w:r>
      <w:r w:rsidR="00CA0F4F">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CA0F4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PS were obtained for the </w:t>
      </w:r>
      <w:r w:rsidRPr="00365A83">
        <w:rPr>
          <w:rFonts w:ascii="Times New Roman" w:eastAsia="Times New Roman" w:hAnsi="Times New Roman" w:cs="Times New Roman"/>
          <w:sz w:val="24"/>
        </w:rPr>
        <w:t>pyrolytic liquid this is within the flash point range of 55-80</w:t>
      </w:r>
      <w:r w:rsidR="00CA0F4F">
        <w:rPr>
          <w:rFonts w:ascii="Times New Roman" w:eastAsia="Times New Roman" w:hAnsi="Times New Roman" w:cs="Times New Roman"/>
          <w:sz w:val="24"/>
        </w:rPr>
        <w:t xml:space="preserve"> </w:t>
      </w:r>
      <w:proofErr w:type="spellStart"/>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w:t>
      </w:r>
      <w:proofErr w:type="spellEnd"/>
      <w:r w:rsidRPr="00365A83">
        <w:rPr>
          <w:rFonts w:ascii="Times New Roman" w:eastAsia="Times New Roman" w:hAnsi="Times New Roman" w:cs="Times New Roman"/>
          <w:sz w:val="24"/>
        </w:rPr>
        <w:t xml:space="preserve"> of diesel. The result</w:t>
      </w:r>
      <w:r w:rsidR="00CA0F4F">
        <w:rPr>
          <w:rFonts w:ascii="Times New Roman" w:eastAsia="Times New Roman" w:hAnsi="Times New Roman" w:cs="Times New Roman"/>
          <w:sz w:val="24"/>
        </w:rPr>
        <w:t>s in Table 4</w:t>
      </w:r>
      <w:r>
        <w:rPr>
          <w:rFonts w:ascii="Times New Roman" w:eastAsia="Times New Roman" w:hAnsi="Times New Roman" w:cs="Times New Roman"/>
          <w:sz w:val="24"/>
        </w:rPr>
        <w:t xml:space="preserve"> indicate that </w:t>
      </w:r>
      <w:r w:rsidRPr="00365A83">
        <w:rPr>
          <w:rFonts w:ascii="Times New Roman" w:eastAsia="Times New Roman" w:hAnsi="Times New Roman" w:cs="Times New Roman"/>
          <w:sz w:val="24"/>
        </w:rPr>
        <w:t>pyrolytic fuel has low flash point and as such should be handled with care to avoid serious fire hazard. Th</w:t>
      </w:r>
      <w:r w:rsidR="00CA0F4F">
        <w:rPr>
          <w:rFonts w:ascii="Times New Roman" w:eastAsia="Times New Roman" w:hAnsi="Times New Roman" w:cs="Times New Roman"/>
          <w:sz w:val="24"/>
        </w:rPr>
        <w:t>e</w:t>
      </w:r>
      <w:r w:rsidRPr="00365A83">
        <w:rPr>
          <w:rFonts w:ascii="Times New Roman" w:eastAsia="Times New Roman" w:hAnsi="Times New Roman" w:cs="Times New Roman"/>
          <w:sz w:val="24"/>
        </w:rPr>
        <w:t xml:space="preserve"> low flash point confirms the suitability of the liquid product as fuel for automobile engine</w:t>
      </w:r>
      <w:r w:rsidR="00CA0F4F">
        <w:rPr>
          <w:rFonts w:ascii="Times New Roman" w:eastAsia="Times New Roman" w:hAnsi="Times New Roman" w:cs="Times New Roman"/>
          <w:sz w:val="24"/>
        </w:rPr>
        <w:t xml:space="preserve"> consumption</w:t>
      </w:r>
      <w:r w:rsidRPr="00365A83">
        <w:rPr>
          <w:rFonts w:ascii="Times New Roman" w:eastAsia="Times New Roman" w:hAnsi="Times New Roman" w:cs="Times New Roman"/>
          <w:sz w:val="24"/>
        </w:rPr>
        <w:t>. Pour point is a measure of fluid flow ability under colder operating temperature and condi</w:t>
      </w:r>
      <w:r>
        <w:rPr>
          <w:rFonts w:ascii="Times New Roman" w:eastAsia="Times New Roman" w:hAnsi="Times New Roman" w:cs="Times New Roman"/>
          <w:sz w:val="24"/>
        </w:rPr>
        <w:t>tion. Pour point for the</w:t>
      </w:r>
      <w:r w:rsidR="00CA0F4F">
        <w:rPr>
          <w:rFonts w:ascii="Times New Roman" w:eastAsia="Times New Roman" w:hAnsi="Times New Roman" w:cs="Times New Roman"/>
          <w:sz w:val="24"/>
        </w:rPr>
        <w:t xml:space="preserve"> </w:t>
      </w:r>
      <w:r w:rsidRPr="00365A83">
        <w:rPr>
          <w:rFonts w:ascii="Times New Roman" w:eastAsia="Times New Roman" w:hAnsi="Times New Roman" w:cs="Times New Roman"/>
          <w:sz w:val="24"/>
        </w:rPr>
        <w:t xml:space="preserve">pyrolytic liquid were -2.00, -8.00 and -16.00 for PE, PS, PE + PS respectively. The Pour point of PE and PS are higher than that of gasoline (-12 </w:t>
      </w:r>
      <w:proofErr w:type="spellStart"/>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w:t>
      </w:r>
      <w:proofErr w:type="spellEnd"/>
      <w:r w:rsidRPr="00365A83">
        <w:rPr>
          <w:rFonts w:ascii="Times New Roman" w:eastAsia="Times New Roman" w:hAnsi="Times New Roman" w:cs="Times New Roman"/>
          <w:sz w:val="24"/>
        </w:rPr>
        <w:t>), and diesel (-40</w:t>
      </w:r>
      <w:r w:rsidR="00CA0F4F">
        <w:rPr>
          <w:rFonts w:ascii="Times New Roman" w:eastAsia="Times New Roman" w:hAnsi="Times New Roman" w:cs="Times New Roman"/>
          <w:sz w:val="24"/>
        </w:rPr>
        <w:t xml:space="preserve"> </w:t>
      </w:r>
      <w:proofErr w:type="spellStart"/>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w:t>
      </w:r>
      <w:proofErr w:type="spellEnd"/>
      <w:r w:rsidRPr="00365A83">
        <w:rPr>
          <w:rFonts w:ascii="Times New Roman" w:eastAsia="Times New Roman" w:hAnsi="Times New Roman" w:cs="Times New Roman"/>
          <w:sz w:val="24"/>
        </w:rPr>
        <w:t xml:space="preserve"> to -15</w:t>
      </w:r>
      <w:r w:rsidR="00CA0F4F">
        <w:rPr>
          <w:rFonts w:ascii="Times New Roman" w:eastAsia="Times New Roman" w:hAnsi="Times New Roman" w:cs="Times New Roman"/>
          <w:sz w:val="24"/>
        </w:rPr>
        <w:t xml:space="preserve"> </w:t>
      </w:r>
      <w:proofErr w:type="spellStart"/>
      <w:r w:rsidR="00CA0F4F">
        <w:rPr>
          <w:rFonts w:ascii="Times New Roman" w:eastAsia="Times New Roman" w:hAnsi="Times New Roman" w:cs="Times New Roman"/>
          <w:sz w:val="24"/>
          <w:vertAlign w:val="superscript"/>
        </w:rPr>
        <w:t>o</w:t>
      </w:r>
      <w:r w:rsidRPr="00365A83">
        <w:rPr>
          <w:rFonts w:ascii="Times New Roman" w:eastAsia="Times New Roman" w:hAnsi="Times New Roman" w:cs="Times New Roman"/>
          <w:sz w:val="24"/>
        </w:rPr>
        <w:t>C</w:t>
      </w:r>
      <w:proofErr w:type="spellEnd"/>
      <w:r w:rsidRPr="00365A83">
        <w:rPr>
          <w:rFonts w:ascii="Times New Roman" w:eastAsia="Times New Roman" w:hAnsi="Times New Roman" w:cs="Times New Roman"/>
          <w:sz w:val="24"/>
        </w:rPr>
        <w:t>), which implies that</w:t>
      </w:r>
      <w:r w:rsidR="00CA0F4F">
        <w:rPr>
          <w:rFonts w:ascii="Times New Roman" w:eastAsia="Times New Roman" w:hAnsi="Times New Roman" w:cs="Times New Roman"/>
          <w:sz w:val="24"/>
        </w:rPr>
        <w:t>,</w:t>
      </w:r>
      <w:r w:rsidRPr="00365A83">
        <w:rPr>
          <w:rFonts w:ascii="Times New Roman" w:eastAsia="Times New Roman" w:hAnsi="Times New Roman" w:cs="Times New Roman"/>
          <w:sz w:val="24"/>
        </w:rPr>
        <w:t xml:space="preserve"> it is suitable for use in cold temperature regions.</w:t>
      </w:r>
    </w:p>
    <w:p w14:paraId="2323FAE6" w14:textId="77777777" w:rsidR="007E7A50" w:rsidRDefault="007E7A50" w:rsidP="007E7A50">
      <w:pPr>
        <w:spacing w:line="480" w:lineRule="auto"/>
        <w:jc w:val="both"/>
        <w:rPr>
          <w:rFonts w:ascii="Times New Roman" w:eastAsia="Times New Roman" w:hAnsi="Times New Roman" w:cs="Times New Roman"/>
          <w:sz w:val="24"/>
        </w:rPr>
      </w:pPr>
    </w:p>
    <w:p w14:paraId="2A2FD8E3" w14:textId="77777777" w:rsidR="007E7A50" w:rsidRDefault="007E7A50" w:rsidP="007E7A50">
      <w:pPr>
        <w:spacing w:line="480" w:lineRule="auto"/>
        <w:jc w:val="both"/>
        <w:rPr>
          <w:rFonts w:ascii="Times New Roman" w:eastAsia="Times New Roman" w:hAnsi="Times New Roman" w:cs="Times New Roman"/>
          <w:sz w:val="24"/>
        </w:rPr>
      </w:pPr>
    </w:p>
    <w:p w14:paraId="08F68D34" w14:textId="77777777" w:rsidR="007E7A50" w:rsidRDefault="007E7A50" w:rsidP="007E7A50">
      <w:pPr>
        <w:spacing w:line="480" w:lineRule="auto"/>
        <w:jc w:val="both"/>
        <w:rPr>
          <w:rFonts w:ascii="Times New Roman" w:eastAsia="Times New Roman" w:hAnsi="Times New Roman" w:cs="Times New Roman"/>
          <w:sz w:val="24"/>
        </w:rPr>
      </w:pPr>
    </w:p>
    <w:p w14:paraId="3E9DE671" w14:textId="77777777" w:rsidR="007E7A50" w:rsidRDefault="007E7A50" w:rsidP="007E7A50">
      <w:pPr>
        <w:spacing w:line="480" w:lineRule="auto"/>
        <w:jc w:val="both"/>
        <w:rPr>
          <w:rFonts w:ascii="Times New Roman" w:eastAsia="Times New Roman" w:hAnsi="Times New Roman" w:cs="Times New Roman"/>
          <w:sz w:val="24"/>
        </w:rPr>
      </w:pPr>
    </w:p>
    <w:p w14:paraId="37783A80" w14:textId="77777777" w:rsidR="007E7A50" w:rsidRDefault="007E7A50" w:rsidP="007E7A50">
      <w:pPr>
        <w:spacing w:line="480" w:lineRule="auto"/>
        <w:jc w:val="both"/>
        <w:rPr>
          <w:rFonts w:ascii="Times New Roman" w:eastAsia="Times New Roman" w:hAnsi="Times New Roman" w:cs="Times New Roman"/>
          <w:sz w:val="24"/>
        </w:rPr>
      </w:pPr>
    </w:p>
    <w:p w14:paraId="4D130E0E" w14:textId="77777777" w:rsidR="007E7A50" w:rsidRDefault="007E7A50" w:rsidP="007E7A50">
      <w:pPr>
        <w:spacing w:line="480" w:lineRule="auto"/>
        <w:jc w:val="both"/>
        <w:rPr>
          <w:rFonts w:ascii="Times New Roman" w:eastAsia="Times New Roman" w:hAnsi="Times New Roman" w:cs="Times New Roman"/>
          <w:sz w:val="24"/>
        </w:rPr>
      </w:pPr>
    </w:p>
    <w:p w14:paraId="2CB9D616" w14:textId="77777777" w:rsidR="007E7A50" w:rsidRDefault="007E7A50" w:rsidP="007E7A50">
      <w:pPr>
        <w:spacing w:line="480" w:lineRule="auto"/>
        <w:jc w:val="both"/>
        <w:rPr>
          <w:rFonts w:ascii="Times New Roman" w:eastAsia="Times New Roman" w:hAnsi="Times New Roman" w:cs="Times New Roman"/>
          <w:sz w:val="24"/>
        </w:rPr>
      </w:pPr>
    </w:p>
    <w:p w14:paraId="4BC369DA" w14:textId="77777777" w:rsidR="007E7A50" w:rsidRDefault="007E7A50" w:rsidP="007E7A50">
      <w:pPr>
        <w:spacing w:line="480" w:lineRule="auto"/>
        <w:jc w:val="both"/>
        <w:rPr>
          <w:rFonts w:ascii="Times New Roman" w:eastAsia="Times New Roman" w:hAnsi="Times New Roman" w:cs="Times New Roman"/>
          <w:sz w:val="24"/>
        </w:rPr>
      </w:pPr>
    </w:p>
    <w:p w14:paraId="52708226" w14:textId="77777777" w:rsidR="007E7A50" w:rsidRDefault="007E7A50" w:rsidP="007E7A50">
      <w:pPr>
        <w:spacing w:line="480" w:lineRule="auto"/>
        <w:jc w:val="both"/>
        <w:rPr>
          <w:rFonts w:ascii="Times New Roman" w:eastAsia="Times New Roman" w:hAnsi="Times New Roman" w:cs="Times New Roman"/>
          <w:sz w:val="24"/>
        </w:rPr>
      </w:pPr>
    </w:p>
    <w:p w14:paraId="7D4F3485" w14:textId="77777777" w:rsidR="007E7A50" w:rsidRDefault="007E7A50" w:rsidP="007E7A50">
      <w:pPr>
        <w:spacing w:line="480" w:lineRule="auto"/>
        <w:jc w:val="both"/>
        <w:rPr>
          <w:rFonts w:ascii="Times New Roman" w:eastAsia="Times New Roman" w:hAnsi="Times New Roman" w:cs="Times New Roman"/>
          <w:sz w:val="24"/>
        </w:rPr>
      </w:pPr>
    </w:p>
    <w:p w14:paraId="749773D4" w14:textId="3191A2CF" w:rsidR="007E7A50" w:rsidRDefault="007E7A50" w:rsidP="007E7A50">
      <w:pPr>
        <w:tabs>
          <w:tab w:val="left" w:pos="1959"/>
        </w:tabs>
        <w:spacing w:after="0" w:line="240" w:lineRule="auto"/>
        <w:jc w:val="both"/>
        <w:rPr>
          <w:rFonts w:ascii="Times New Roman" w:eastAsia="Times New Roman" w:hAnsi="Times New Roman" w:cs="Times New Roman"/>
          <w:b/>
          <w:bCs/>
          <w:sz w:val="24"/>
        </w:rPr>
      </w:pPr>
      <w:r w:rsidRPr="00AF1F1A">
        <w:rPr>
          <w:rFonts w:ascii="Times New Roman" w:eastAsia="Times New Roman" w:hAnsi="Times New Roman" w:cs="Times New Roman"/>
          <w:b/>
          <w:bCs/>
          <w:sz w:val="24"/>
        </w:rPr>
        <w:t>Conclusion</w:t>
      </w:r>
    </w:p>
    <w:p w14:paraId="05A8B3EC" w14:textId="77777777" w:rsidR="008C4D6F" w:rsidRPr="00AF1F1A" w:rsidRDefault="008C4D6F" w:rsidP="007E7A50">
      <w:pPr>
        <w:tabs>
          <w:tab w:val="left" w:pos="1959"/>
        </w:tabs>
        <w:spacing w:after="0" w:line="240" w:lineRule="auto"/>
        <w:jc w:val="both"/>
        <w:rPr>
          <w:rFonts w:ascii="Times New Roman" w:eastAsia="Times New Roman" w:hAnsi="Times New Roman" w:cs="Times New Roman"/>
          <w:b/>
          <w:bCs/>
          <w:sz w:val="24"/>
        </w:rPr>
      </w:pPr>
    </w:p>
    <w:p w14:paraId="714373A4" w14:textId="77777777" w:rsidR="007E7A50" w:rsidRPr="00AF1F1A" w:rsidRDefault="007E7A50" w:rsidP="007E7A50">
      <w:pPr>
        <w:tabs>
          <w:tab w:val="left" w:pos="1959"/>
        </w:tabs>
        <w:spacing w:line="480" w:lineRule="auto"/>
        <w:jc w:val="both"/>
        <w:rPr>
          <w:rFonts w:ascii="Times New Roman" w:eastAsia="Times New Roman" w:hAnsi="Times New Roman" w:cs="Times New Roman"/>
          <w:sz w:val="24"/>
        </w:rPr>
      </w:pPr>
      <w:r w:rsidRPr="00AF1F1A">
        <w:rPr>
          <w:rFonts w:ascii="Times New Roman" w:eastAsia="Times New Roman" w:hAnsi="Times New Roman" w:cs="Times New Roman"/>
          <w:sz w:val="24"/>
        </w:rPr>
        <w:t>The research work focused on the synthesis of Zeolite X from locally sourced clay for enhanced catalytic pyrolysis of waste plastics into fuel has successfully demonstrated the feasibility of using locally available materials as a cost-effective alternative for catalyst production. The study highlights the growing environmental and energy challenges posed by plastic waste accumulation and explore the potential of thermochemical processes like catalytic pyrolysis as a solution to these problems.</w:t>
      </w:r>
    </w:p>
    <w:p w14:paraId="43B83C82" w14:textId="77777777" w:rsidR="007E7A50" w:rsidRPr="00AF1F1A" w:rsidRDefault="007E7A50" w:rsidP="007E7A50">
      <w:pPr>
        <w:tabs>
          <w:tab w:val="left" w:pos="1959"/>
        </w:tabs>
        <w:spacing w:line="480" w:lineRule="auto"/>
        <w:jc w:val="both"/>
        <w:rPr>
          <w:rFonts w:ascii="Times New Roman" w:eastAsia="Times New Roman" w:hAnsi="Times New Roman" w:cs="Times New Roman"/>
          <w:sz w:val="24"/>
        </w:rPr>
      </w:pPr>
      <w:r w:rsidRPr="00AF1F1A">
        <w:rPr>
          <w:rFonts w:ascii="Times New Roman" w:eastAsia="Times New Roman" w:hAnsi="Times New Roman" w:cs="Times New Roman"/>
          <w:sz w:val="24"/>
        </w:rPr>
        <w:t>The synthesized Zeolite X exhibited desirable catalytic properties such as high surface area, thermal stability, and tunable pore sizes, making it suitable for the pyrolysis of plastic waste. Its application in catalytic pyrolysis significantly improved the conversion efficiency of plastic waste into valuable hydrocarbons, enhancing the production of liquid fuels while reducing the formation of undesirable byproducts like char and non-condensable gases. In particular, the use of Zeolite X increased the yield of light hydrocarbons, such as alkenes and alkanes, which are crucial components of high-quality fuel products.</w:t>
      </w:r>
    </w:p>
    <w:p w14:paraId="0DF630A7" w14:textId="11ED7FAE" w:rsidR="007E7A50" w:rsidRPr="00AF1F1A" w:rsidRDefault="007E7A50" w:rsidP="007E7A50">
      <w:pPr>
        <w:tabs>
          <w:tab w:val="left" w:pos="1959"/>
        </w:tabs>
        <w:spacing w:line="480" w:lineRule="auto"/>
        <w:jc w:val="both"/>
        <w:rPr>
          <w:rFonts w:ascii="Times New Roman" w:eastAsia="Times New Roman" w:hAnsi="Times New Roman" w:cs="Times New Roman"/>
          <w:sz w:val="24"/>
        </w:rPr>
      </w:pPr>
      <w:r w:rsidRPr="00AF1F1A">
        <w:rPr>
          <w:rFonts w:ascii="Times New Roman" w:eastAsia="Times New Roman" w:hAnsi="Times New Roman" w:cs="Times New Roman"/>
          <w:sz w:val="24"/>
        </w:rPr>
        <w:t xml:space="preserve">The pyrolysis experiments, conducted under varying conditions, revealed that </w:t>
      </w:r>
      <w:r w:rsidRPr="00AF1F1A">
        <w:rPr>
          <w:rFonts w:ascii="Times New Roman" w:eastAsia="Times New Roman" w:hAnsi="Times New Roman" w:cs="Times New Roman"/>
          <w:b/>
          <w:bCs/>
          <w:sz w:val="24"/>
        </w:rPr>
        <w:t>Zeolite X</w:t>
      </w:r>
      <w:r w:rsidRPr="00AF1F1A">
        <w:rPr>
          <w:rFonts w:ascii="Times New Roman" w:eastAsia="Times New Roman" w:hAnsi="Times New Roman" w:cs="Times New Roman"/>
          <w:sz w:val="24"/>
        </w:rPr>
        <w:t xml:space="preserve"> synthesized from local clay is a viable catalyst that can optimize the pyrolysis process by lowering the activation energy required for the breakdown of polymers, enhancing product selectivity, and improving the overall yield of liquid fuel from plastic waste. The results validate the supposition </w:t>
      </w:r>
      <w:r w:rsidRPr="00AF1F1A">
        <w:rPr>
          <w:rFonts w:ascii="Times New Roman" w:eastAsia="Times New Roman" w:hAnsi="Times New Roman" w:cs="Times New Roman"/>
          <w:sz w:val="24"/>
        </w:rPr>
        <w:lastRenderedPageBreak/>
        <w:t>that locally sourced clay can serve as a sustainable a</w:t>
      </w:r>
      <w:r>
        <w:rPr>
          <w:rFonts w:ascii="Times New Roman" w:eastAsia="Times New Roman" w:hAnsi="Times New Roman" w:cs="Times New Roman"/>
          <w:sz w:val="24"/>
        </w:rPr>
        <w:t>nd cost-effective material for Z</w:t>
      </w:r>
      <w:r w:rsidRPr="00AF1F1A">
        <w:rPr>
          <w:rFonts w:ascii="Times New Roman" w:eastAsia="Times New Roman" w:hAnsi="Times New Roman" w:cs="Times New Roman"/>
          <w:sz w:val="24"/>
        </w:rPr>
        <w:t>eolite synthesis, offering a promising avenue for large-scale plastic waste management and fuel production.</w:t>
      </w:r>
    </w:p>
    <w:p w14:paraId="75F289A5" w14:textId="63ED060E" w:rsidR="007E7A50" w:rsidRDefault="007E7A50" w:rsidP="007E7A50">
      <w:pPr>
        <w:tabs>
          <w:tab w:val="left" w:pos="1959"/>
        </w:tabs>
        <w:spacing w:line="480" w:lineRule="auto"/>
        <w:jc w:val="both"/>
        <w:rPr>
          <w:rFonts w:ascii="Times New Roman" w:eastAsia="Times New Roman" w:hAnsi="Times New Roman" w:cs="Times New Roman"/>
          <w:sz w:val="24"/>
        </w:rPr>
      </w:pPr>
      <w:r w:rsidRPr="00AF1F1A">
        <w:rPr>
          <w:rFonts w:ascii="Times New Roman" w:eastAsia="Times New Roman" w:hAnsi="Times New Roman" w:cs="Times New Roman"/>
          <w:sz w:val="24"/>
        </w:rPr>
        <w:t>The research also underscores the environmental significance of using such innovative waste-to-energy technologies to address both plastic waste pollution and the growing demand for alternative energy sources</w:t>
      </w:r>
      <w:r>
        <w:rPr>
          <w:rFonts w:ascii="Times New Roman" w:eastAsia="Times New Roman" w:hAnsi="Times New Roman" w:cs="Times New Roman"/>
          <w:sz w:val="24"/>
        </w:rPr>
        <w:t>.</w:t>
      </w:r>
    </w:p>
    <w:p w14:paraId="23EB8C44" w14:textId="4CBE57D5" w:rsidR="0038262A" w:rsidRPr="0038262A" w:rsidRDefault="0038262A" w:rsidP="007E7A50">
      <w:pPr>
        <w:tabs>
          <w:tab w:val="left" w:pos="1959"/>
        </w:tabs>
        <w:spacing w:line="480" w:lineRule="auto"/>
        <w:jc w:val="both"/>
        <w:rPr>
          <w:rFonts w:ascii="Times New Roman" w:eastAsia="Times New Roman" w:hAnsi="Times New Roman" w:cs="Times New Roman"/>
          <w:b/>
          <w:bCs/>
          <w:sz w:val="24"/>
        </w:rPr>
      </w:pPr>
      <w:r w:rsidRPr="0038262A">
        <w:rPr>
          <w:rFonts w:ascii="Times New Roman" w:eastAsia="Times New Roman" w:hAnsi="Times New Roman" w:cs="Times New Roman"/>
          <w:b/>
          <w:bCs/>
          <w:sz w:val="24"/>
        </w:rPr>
        <w:t>References</w:t>
      </w:r>
    </w:p>
    <w:p w14:paraId="6B1BADDD"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Abdul </w:t>
      </w:r>
      <w:proofErr w:type="spellStart"/>
      <w:r w:rsidRPr="0038262A">
        <w:rPr>
          <w:rFonts w:ascii="Times New Roman" w:hAnsi="Times New Roman" w:cs="Times New Roman"/>
          <w:sz w:val="24"/>
          <w:szCs w:val="24"/>
        </w:rPr>
        <w:t>Khaleeq</w:t>
      </w:r>
      <w:proofErr w:type="spellEnd"/>
      <w:r w:rsidRPr="0038262A">
        <w:rPr>
          <w:rFonts w:ascii="Times New Roman" w:hAnsi="Times New Roman" w:cs="Times New Roman"/>
          <w:sz w:val="24"/>
          <w:szCs w:val="24"/>
        </w:rPr>
        <w:t xml:space="preserve">, M., </w:t>
      </w:r>
      <w:proofErr w:type="spellStart"/>
      <w:r w:rsidRPr="0038262A">
        <w:rPr>
          <w:rFonts w:ascii="Times New Roman" w:hAnsi="Times New Roman" w:cs="Times New Roman"/>
          <w:sz w:val="24"/>
          <w:szCs w:val="24"/>
        </w:rPr>
        <w:t>Mosruck</w:t>
      </w:r>
      <w:proofErr w:type="spellEnd"/>
      <w:r w:rsidRPr="0038262A">
        <w:rPr>
          <w:rFonts w:ascii="Times New Roman" w:hAnsi="Times New Roman" w:cs="Times New Roman"/>
          <w:sz w:val="24"/>
          <w:szCs w:val="24"/>
        </w:rPr>
        <w:t xml:space="preserve">, M., </w:t>
      </w:r>
      <w:proofErr w:type="spellStart"/>
      <w:r w:rsidRPr="0038262A">
        <w:rPr>
          <w:rFonts w:ascii="Times New Roman" w:hAnsi="Times New Roman" w:cs="Times New Roman"/>
          <w:sz w:val="24"/>
          <w:szCs w:val="24"/>
        </w:rPr>
        <w:t>Mosruck</w:t>
      </w:r>
      <w:proofErr w:type="spellEnd"/>
      <w:r w:rsidRPr="0038262A">
        <w:rPr>
          <w:rFonts w:ascii="Times New Roman" w:hAnsi="Times New Roman" w:cs="Times New Roman"/>
          <w:sz w:val="24"/>
          <w:szCs w:val="24"/>
        </w:rPr>
        <w:t xml:space="preserve">, A., </w:t>
      </w:r>
      <w:proofErr w:type="spellStart"/>
      <w:r w:rsidRPr="0038262A">
        <w:rPr>
          <w:rFonts w:ascii="Times New Roman" w:hAnsi="Times New Roman" w:cs="Times New Roman"/>
          <w:sz w:val="24"/>
          <w:szCs w:val="24"/>
        </w:rPr>
        <w:t>Mozammel</w:t>
      </w:r>
      <w:proofErr w:type="spellEnd"/>
      <w:r w:rsidRPr="0038262A">
        <w:rPr>
          <w:rFonts w:ascii="Times New Roman" w:hAnsi="Times New Roman" w:cs="Times New Roman"/>
          <w:sz w:val="24"/>
          <w:szCs w:val="24"/>
        </w:rPr>
        <w:t xml:space="preserve">, H. S. M., </w:t>
      </w:r>
      <w:proofErr w:type="spellStart"/>
      <w:r w:rsidRPr="0038262A">
        <w:rPr>
          <w:rFonts w:ascii="Times New Roman" w:hAnsi="Times New Roman" w:cs="Times New Roman"/>
          <w:sz w:val="24"/>
          <w:szCs w:val="24"/>
        </w:rPr>
        <w:t>Yahid</w:t>
      </w:r>
      <w:proofErr w:type="spellEnd"/>
      <w:r w:rsidRPr="0038262A">
        <w:rPr>
          <w:rFonts w:ascii="Times New Roman" w:hAnsi="Times New Roman" w:cs="Times New Roman"/>
          <w:sz w:val="24"/>
          <w:szCs w:val="24"/>
        </w:rPr>
        <w:t xml:space="preserve">, B. H., </w:t>
      </w:r>
      <w:proofErr w:type="spellStart"/>
      <w:r w:rsidRPr="0038262A">
        <w:rPr>
          <w:rFonts w:ascii="Times New Roman" w:hAnsi="Times New Roman" w:cs="Times New Roman"/>
          <w:sz w:val="24"/>
          <w:szCs w:val="24"/>
        </w:rPr>
        <w:t>Bentuo</w:t>
      </w:r>
      <w:proofErr w:type="spellEnd"/>
      <w:r w:rsidRPr="0038262A">
        <w:rPr>
          <w:rFonts w:ascii="Times New Roman" w:hAnsi="Times New Roman" w:cs="Times New Roman"/>
          <w:sz w:val="24"/>
          <w:szCs w:val="24"/>
        </w:rPr>
        <w:t xml:space="preserve">, X., </w:t>
      </w:r>
      <w:proofErr w:type="spellStart"/>
      <w:r w:rsidRPr="0038262A">
        <w:rPr>
          <w:rFonts w:ascii="Times New Roman" w:hAnsi="Times New Roman" w:cs="Times New Roman"/>
          <w:sz w:val="24"/>
          <w:szCs w:val="24"/>
        </w:rPr>
        <w:t>Yohir</w:t>
      </w:r>
      <w:proofErr w:type="spellEnd"/>
      <w:r w:rsidRPr="0038262A">
        <w:rPr>
          <w:rFonts w:ascii="Times New Roman" w:hAnsi="Times New Roman" w:cs="Times New Roman"/>
          <w:sz w:val="24"/>
          <w:szCs w:val="24"/>
        </w:rPr>
        <w:t xml:space="preserve">, N. A. H., </w:t>
      </w:r>
      <w:proofErr w:type="spellStart"/>
      <w:r w:rsidRPr="0038262A">
        <w:rPr>
          <w:rFonts w:ascii="Times New Roman" w:hAnsi="Times New Roman" w:cs="Times New Roman"/>
          <w:sz w:val="24"/>
          <w:szCs w:val="24"/>
        </w:rPr>
        <w:t>Aneek</w:t>
      </w:r>
      <w:proofErr w:type="spellEnd"/>
      <w:r w:rsidRPr="0038262A">
        <w:rPr>
          <w:rFonts w:ascii="Times New Roman" w:hAnsi="Times New Roman" w:cs="Times New Roman"/>
          <w:sz w:val="24"/>
          <w:szCs w:val="24"/>
        </w:rPr>
        <w:t xml:space="preserve">, K. K., Zhou, J. L., Mohammad, B. A., &amp; Mohammad, A. M. (2020). Zeolite synthesis from low-cost materials and environmental applications. </w:t>
      </w:r>
      <w:r w:rsidRPr="0038262A">
        <w:rPr>
          <w:rFonts w:ascii="Times New Roman" w:hAnsi="Times New Roman" w:cs="Times New Roman"/>
          <w:i/>
          <w:iCs/>
          <w:sz w:val="24"/>
          <w:szCs w:val="24"/>
        </w:rPr>
        <w:t>Environmental Advances, 2</w:t>
      </w:r>
      <w:r w:rsidRPr="0038262A">
        <w:rPr>
          <w:rFonts w:ascii="Times New Roman" w:hAnsi="Times New Roman" w:cs="Times New Roman"/>
          <w:sz w:val="24"/>
          <w:szCs w:val="24"/>
        </w:rPr>
        <w:t>, 1000019.</w:t>
      </w:r>
    </w:p>
    <w:p w14:paraId="1FE9F3E5"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Abimbola, S., van der K., J., Joni, L., </w:t>
      </w:r>
      <w:proofErr w:type="spellStart"/>
      <w:r w:rsidRPr="0038262A">
        <w:rPr>
          <w:rFonts w:ascii="Times New Roman" w:hAnsi="Times New Roman" w:cs="Times New Roman"/>
          <w:sz w:val="24"/>
          <w:szCs w:val="24"/>
        </w:rPr>
        <w:t>Lekha</w:t>
      </w:r>
      <w:proofErr w:type="spellEnd"/>
      <w:r w:rsidRPr="0038262A">
        <w:rPr>
          <w:rFonts w:ascii="Times New Roman" w:hAnsi="Times New Roman" w:cs="Times New Roman"/>
          <w:sz w:val="24"/>
          <w:szCs w:val="24"/>
        </w:rPr>
        <w:t xml:space="preserve">, R., Kerstin, K., van der G., R., &amp; </w:t>
      </w:r>
      <w:proofErr w:type="spellStart"/>
      <w:r w:rsidRPr="0038262A">
        <w:rPr>
          <w:rFonts w:ascii="Times New Roman" w:hAnsi="Times New Roman" w:cs="Times New Roman"/>
          <w:sz w:val="24"/>
          <w:szCs w:val="24"/>
        </w:rPr>
        <w:t>Himani</w:t>
      </w:r>
      <w:proofErr w:type="spellEnd"/>
      <w:r w:rsidRPr="0038262A">
        <w:rPr>
          <w:rFonts w:ascii="Times New Roman" w:hAnsi="Times New Roman" w:cs="Times New Roman"/>
          <w:sz w:val="24"/>
          <w:szCs w:val="24"/>
        </w:rPr>
        <w:t xml:space="preserve">, B. (2024). Unfair knowledge practices in global health: A realist synthesis. </w:t>
      </w:r>
      <w:r w:rsidRPr="0038262A">
        <w:rPr>
          <w:rFonts w:ascii="Times New Roman" w:hAnsi="Times New Roman" w:cs="Times New Roman"/>
          <w:i/>
          <w:iCs/>
          <w:sz w:val="24"/>
          <w:szCs w:val="24"/>
        </w:rPr>
        <w:t>Health Policy and Planning, 39</w:t>
      </w:r>
      <w:r w:rsidRPr="0038262A">
        <w:rPr>
          <w:rFonts w:ascii="Times New Roman" w:hAnsi="Times New Roman" w:cs="Times New Roman"/>
          <w:sz w:val="24"/>
          <w:szCs w:val="24"/>
        </w:rPr>
        <w:t>(6), 636–650.</w:t>
      </w:r>
    </w:p>
    <w:p w14:paraId="6D3E4E5D"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Al-</w:t>
      </w:r>
      <w:proofErr w:type="spellStart"/>
      <w:r w:rsidRPr="0038262A">
        <w:rPr>
          <w:rFonts w:ascii="Times New Roman" w:hAnsi="Times New Roman" w:cs="Times New Roman"/>
          <w:sz w:val="24"/>
          <w:szCs w:val="24"/>
        </w:rPr>
        <w:t>Rumaihi</w:t>
      </w:r>
      <w:proofErr w:type="spellEnd"/>
      <w:r w:rsidRPr="0038262A">
        <w:rPr>
          <w:rFonts w:ascii="Times New Roman" w:hAnsi="Times New Roman" w:cs="Times New Roman"/>
          <w:sz w:val="24"/>
          <w:szCs w:val="24"/>
        </w:rPr>
        <w:t xml:space="preserve">, A., Mohammad, S., Gordon, M., Hamish, M., &amp; Tariq, A. (n.d.). A review of pyrolysis technologies and feedstock: A blending approach for plastic and biomass towards optimum biochar yield. </w:t>
      </w:r>
      <w:r w:rsidRPr="0038262A">
        <w:rPr>
          <w:rFonts w:ascii="Times New Roman" w:hAnsi="Times New Roman" w:cs="Times New Roman"/>
          <w:i/>
          <w:iCs/>
          <w:sz w:val="24"/>
          <w:szCs w:val="24"/>
        </w:rPr>
        <w:t>Renewable and Sustainable Energy Reviews</w:t>
      </w:r>
      <w:r w:rsidRPr="0038262A">
        <w:rPr>
          <w:rFonts w:ascii="Times New Roman" w:hAnsi="Times New Roman" w:cs="Times New Roman"/>
          <w:sz w:val="24"/>
          <w:szCs w:val="24"/>
        </w:rPr>
        <w:t xml:space="preserve">, 167(C). 1364032122006049. Doi: 10.1016/j.rser.2022.112715   </w:t>
      </w:r>
    </w:p>
    <w:p w14:paraId="0A512C24"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Alabi, O., </w:t>
      </w:r>
      <w:proofErr w:type="spellStart"/>
      <w:r w:rsidRPr="0038262A">
        <w:rPr>
          <w:rFonts w:ascii="Times New Roman" w:hAnsi="Times New Roman" w:cs="Times New Roman"/>
          <w:sz w:val="24"/>
          <w:szCs w:val="24"/>
        </w:rPr>
        <w:t>Ologbonjaye</w:t>
      </w:r>
      <w:proofErr w:type="spellEnd"/>
      <w:r w:rsidRPr="0038262A">
        <w:rPr>
          <w:rFonts w:ascii="Times New Roman" w:hAnsi="Times New Roman" w:cs="Times New Roman"/>
          <w:sz w:val="24"/>
          <w:szCs w:val="24"/>
        </w:rPr>
        <w:t xml:space="preserve">, K., </w:t>
      </w:r>
      <w:proofErr w:type="spellStart"/>
      <w:r w:rsidRPr="0038262A">
        <w:rPr>
          <w:rFonts w:ascii="Times New Roman" w:hAnsi="Times New Roman" w:cs="Times New Roman"/>
          <w:sz w:val="24"/>
          <w:szCs w:val="24"/>
        </w:rPr>
        <w:t>Awosolu</w:t>
      </w:r>
      <w:proofErr w:type="spellEnd"/>
      <w:r w:rsidRPr="0038262A">
        <w:rPr>
          <w:rFonts w:ascii="Times New Roman" w:hAnsi="Times New Roman" w:cs="Times New Roman"/>
          <w:sz w:val="24"/>
          <w:szCs w:val="24"/>
        </w:rPr>
        <w:t xml:space="preserve">, O., &amp; </w:t>
      </w:r>
      <w:proofErr w:type="spellStart"/>
      <w:r w:rsidRPr="0038262A">
        <w:rPr>
          <w:rFonts w:ascii="Times New Roman" w:hAnsi="Times New Roman" w:cs="Times New Roman"/>
          <w:sz w:val="24"/>
          <w:szCs w:val="24"/>
        </w:rPr>
        <w:t>Alalaade</w:t>
      </w:r>
      <w:proofErr w:type="spellEnd"/>
      <w:r w:rsidRPr="0038262A">
        <w:rPr>
          <w:rFonts w:ascii="Times New Roman" w:hAnsi="Times New Roman" w:cs="Times New Roman"/>
          <w:sz w:val="24"/>
          <w:szCs w:val="24"/>
        </w:rPr>
        <w:t xml:space="preserve">, O. (2019). Public and environmental health effects of plastic wastes disposal: A review. </w:t>
      </w:r>
      <w:r w:rsidRPr="0038262A">
        <w:rPr>
          <w:rFonts w:ascii="Times New Roman" w:hAnsi="Times New Roman" w:cs="Times New Roman"/>
          <w:i/>
          <w:iCs/>
          <w:sz w:val="24"/>
          <w:szCs w:val="24"/>
        </w:rPr>
        <w:t>Journal of Toxicology and Risk Assessment, 5</w:t>
      </w:r>
      <w:r w:rsidRPr="0038262A">
        <w:rPr>
          <w:rFonts w:ascii="Times New Roman" w:hAnsi="Times New Roman" w:cs="Times New Roman"/>
          <w:sz w:val="24"/>
          <w:szCs w:val="24"/>
        </w:rPr>
        <w:t>, 21.</w:t>
      </w:r>
    </w:p>
    <w:p w14:paraId="67171959"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Alex, L., Isabel, M., Caballero, B. M., &amp; </w:t>
      </w:r>
      <w:proofErr w:type="spellStart"/>
      <w:r w:rsidRPr="0038262A">
        <w:rPr>
          <w:rFonts w:ascii="Times New Roman" w:hAnsi="Times New Roman" w:cs="Times New Roman"/>
          <w:sz w:val="24"/>
          <w:szCs w:val="24"/>
        </w:rPr>
        <w:t>Asien</w:t>
      </w:r>
      <w:proofErr w:type="spellEnd"/>
      <w:r w:rsidRPr="0038262A">
        <w:rPr>
          <w:rFonts w:ascii="Times New Roman" w:hAnsi="Times New Roman" w:cs="Times New Roman"/>
          <w:sz w:val="24"/>
          <w:szCs w:val="24"/>
        </w:rPr>
        <w:t xml:space="preserve">, A. (n.d.). Catalytic pyrolysis of plastic wastes with two different catalysts, ZSM-5 zeolite and red mud. </w:t>
      </w:r>
      <w:r w:rsidRPr="0038262A">
        <w:rPr>
          <w:rFonts w:ascii="Times New Roman" w:hAnsi="Times New Roman" w:cs="Times New Roman"/>
          <w:i/>
          <w:iCs/>
          <w:sz w:val="24"/>
          <w:szCs w:val="24"/>
        </w:rPr>
        <w:t>Applied Catalysis B Environmental,</w:t>
      </w:r>
      <w:r w:rsidRPr="0038262A">
        <w:rPr>
          <w:rFonts w:ascii="Times New Roman" w:hAnsi="Times New Roman" w:cs="Times New Roman"/>
          <w:sz w:val="24"/>
          <w:szCs w:val="24"/>
        </w:rPr>
        <w:t xml:space="preserve"> 104 (3-4), 211-219.</w:t>
      </w:r>
    </w:p>
    <w:p w14:paraId="7C3454FA"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Al-Salem, S. M., </w:t>
      </w:r>
      <w:proofErr w:type="spellStart"/>
      <w:r w:rsidRPr="0038262A">
        <w:rPr>
          <w:rFonts w:ascii="Times New Roman" w:hAnsi="Times New Roman" w:cs="Times New Roman"/>
          <w:sz w:val="24"/>
          <w:szCs w:val="24"/>
        </w:rPr>
        <w:t>Lettieri</w:t>
      </w:r>
      <w:proofErr w:type="spellEnd"/>
      <w:r w:rsidRPr="0038262A">
        <w:rPr>
          <w:rFonts w:ascii="Times New Roman" w:hAnsi="Times New Roman" w:cs="Times New Roman"/>
          <w:sz w:val="24"/>
          <w:szCs w:val="24"/>
        </w:rPr>
        <w:t xml:space="preserve">, P., &amp; </w:t>
      </w:r>
      <w:proofErr w:type="spellStart"/>
      <w:r w:rsidRPr="0038262A">
        <w:rPr>
          <w:rFonts w:ascii="Times New Roman" w:hAnsi="Times New Roman" w:cs="Times New Roman"/>
          <w:sz w:val="24"/>
          <w:szCs w:val="24"/>
        </w:rPr>
        <w:t>Baeyens</w:t>
      </w:r>
      <w:proofErr w:type="spellEnd"/>
      <w:r w:rsidRPr="0038262A">
        <w:rPr>
          <w:rFonts w:ascii="Times New Roman" w:hAnsi="Times New Roman" w:cs="Times New Roman"/>
          <w:sz w:val="24"/>
          <w:szCs w:val="24"/>
        </w:rPr>
        <w:t xml:space="preserve">, J. (2009). Recycling and recovery routes of plastic solid waste (PSW): A review. </w:t>
      </w:r>
      <w:r w:rsidRPr="0038262A">
        <w:rPr>
          <w:rFonts w:ascii="Times New Roman" w:hAnsi="Times New Roman" w:cs="Times New Roman"/>
          <w:i/>
          <w:iCs/>
          <w:sz w:val="24"/>
          <w:szCs w:val="24"/>
        </w:rPr>
        <w:t>Waste Management, 29</w:t>
      </w:r>
      <w:r w:rsidRPr="0038262A">
        <w:rPr>
          <w:rFonts w:ascii="Times New Roman" w:hAnsi="Times New Roman" w:cs="Times New Roman"/>
          <w:sz w:val="24"/>
          <w:szCs w:val="24"/>
        </w:rPr>
        <w:t>(10), 2625–2643.</w:t>
      </w:r>
    </w:p>
    <w:p w14:paraId="7EACFF5D"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Andrade, H., </w:t>
      </w:r>
      <w:proofErr w:type="spellStart"/>
      <w:r w:rsidRPr="0038262A">
        <w:rPr>
          <w:rFonts w:ascii="Times New Roman" w:hAnsi="Times New Roman" w:cs="Times New Roman"/>
          <w:sz w:val="24"/>
          <w:szCs w:val="24"/>
        </w:rPr>
        <w:t>Glüge</w:t>
      </w:r>
      <w:proofErr w:type="spellEnd"/>
      <w:r w:rsidRPr="0038262A">
        <w:rPr>
          <w:rFonts w:ascii="Times New Roman" w:hAnsi="Times New Roman" w:cs="Times New Roman"/>
          <w:sz w:val="24"/>
          <w:szCs w:val="24"/>
        </w:rPr>
        <w:t xml:space="preserve">, J., </w:t>
      </w:r>
      <w:proofErr w:type="spellStart"/>
      <w:r w:rsidRPr="0038262A">
        <w:rPr>
          <w:rFonts w:ascii="Times New Roman" w:hAnsi="Times New Roman" w:cs="Times New Roman"/>
          <w:sz w:val="24"/>
          <w:szCs w:val="24"/>
        </w:rPr>
        <w:t>Herzke</w:t>
      </w:r>
      <w:proofErr w:type="spellEnd"/>
      <w:r w:rsidRPr="0038262A">
        <w:rPr>
          <w:rFonts w:ascii="Times New Roman" w:hAnsi="Times New Roman" w:cs="Times New Roman"/>
          <w:sz w:val="24"/>
          <w:szCs w:val="24"/>
        </w:rPr>
        <w:t xml:space="preserve">, D., </w:t>
      </w:r>
      <w:proofErr w:type="spellStart"/>
      <w:r w:rsidRPr="0038262A">
        <w:rPr>
          <w:rFonts w:ascii="Times New Roman" w:hAnsi="Times New Roman" w:cs="Times New Roman"/>
          <w:sz w:val="24"/>
          <w:szCs w:val="24"/>
        </w:rPr>
        <w:t>Ashta</w:t>
      </w:r>
      <w:proofErr w:type="spellEnd"/>
      <w:r w:rsidRPr="0038262A">
        <w:rPr>
          <w:rFonts w:ascii="Times New Roman" w:hAnsi="Times New Roman" w:cs="Times New Roman"/>
          <w:sz w:val="24"/>
          <w:szCs w:val="24"/>
        </w:rPr>
        <w:t xml:space="preserve">, N. M., </w:t>
      </w:r>
      <w:proofErr w:type="spellStart"/>
      <w:r w:rsidRPr="0038262A">
        <w:rPr>
          <w:rFonts w:ascii="Times New Roman" w:hAnsi="Times New Roman" w:cs="Times New Roman"/>
          <w:sz w:val="24"/>
          <w:szCs w:val="24"/>
        </w:rPr>
        <w:t>Nayagar</w:t>
      </w:r>
      <w:proofErr w:type="spellEnd"/>
      <w:r w:rsidRPr="0038262A">
        <w:rPr>
          <w:rFonts w:ascii="Times New Roman" w:hAnsi="Times New Roman" w:cs="Times New Roman"/>
          <w:sz w:val="24"/>
          <w:szCs w:val="24"/>
        </w:rPr>
        <w:t xml:space="preserve">, S. M., &amp; </w:t>
      </w:r>
      <w:proofErr w:type="spellStart"/>
      <w:r w:rsidRPr="0038262A">
        <w:rPr>
          <w:rFonts w:ascii="Times New Roman" w:hAnsi="Times New Roman" w:cs="Times New Roman"/>
          <w:sz w:val="24"/>
          <w:szCs w:val="24"/>
        </w:rPr>
        <w:t>Scheringer</w:t>
      </w:r>
      <w:proofErr w:type="spellEnd"/>
      <w:r w:rsidRPr="0038262A">
        <w:rPr>
          <w:rFonts w:ascii="Times New Roman" w:hAnsi="Times New Roman" w:cs="Times New Roman"/>
          <w:sz w:val="24"/>
          <w:szCs w:val="24"/>
        </w:rPr>
        <w:t xml:space="preserve">, M. (2021). Oceanic long-range transport of organic additives presents in plastic products: An overview. </w:t>
      </w:r>
      <w:r w:rsidRPr="0038262A">
        <w:rPr>
          <w:rFonts w:ascii="Times New Roman" w:hAnsi="Times New Roman" w:cs="Times New Roman"/>
          <w:i/>
          <w:iCs/>
          <w:sz w:val="24"/>
          <w:szCs w:val="24"/>
        </w:rPr>
        <w:t>Environmental Sciences Europe, 33</w:t>
      </w:r>
      <w:r w:rsidRPr="0038262A">
        <w:rPr>
          <w:rFonts w:ascii="Times New Roman" w:hAnsi="Times New Roman" w:cs="Times New Roman"/>
          <w:sz w:val="24"/>
          <w:szCs w:val="24"/>
        </w:rPr>
        <w:t>, 85.</w:t>
      </w:r>
    </w:p>
    <w:p w14:paraId="4DCD9F6D"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Atlas, R. M., &amp; Hazen, T. C. (2011). Oil biodegradation and bioremediation: A tale of the Deepwater Horizon oil spill. </w:t>
      </w:r>
      <w:r w:rsidRPr="0038262A">
        <w:rPr>
          <w:rFonts w:ascii="Times New Roman" w:hAnsi="Times New Roman" w:cs="Times New Roman"/>
          <w:i/>
          <w:iCs/>
          <w:sz w:val="24"/>
          <w:szCs w:val="24"/>
        </w:rPr>
        <w:t>Environmental Science &amp; Technology, 45</w:t>
      </w:r>
      <w:r w:rsidRPr="0038262A">
        <w:rPr>
          <w:rFonts w:ascii="Times New Roman" w:hAnsi="Times New Roman" w:cs="Times New Roman"/>
          <w:sz w:val="24"/>
          <w:szCs w:val="24"/>
        </w:rPr>
        <w:t>(16), 6709–6715. https://doi.org/10.1021/es2013227</w:t>
      </w:r>
    </w:p>
    <w:p w14:paraId="6469F030"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lastRenderedPageBreak/>
        <w:t>Avery-</w:t>
      </w:r>
      <w:proofErr w:type="spellStart"/>
      <w:r w:rsidRPr="0038262A">
        <w:rPr>
          <w:rFonts w:ascii="Times New Roman" w:hAnsi="Times New Roman" w:cs="Times New Roman"/>
          <w:sz w:val="24"/>
          <w:szCs w:val="24"/>
        </w:rPr>
        <w:t>Gomm</w:t>
      </w:r>
      <w:proofErr w:type="spellEnd"/>
      <w:r w:rsidRPr="0038262A">
        <w:rPr>
          <w:rFonts w:ascii="Times New Roman" w:hAnsi="Times New Roman" w:cs="Times New Roman"/>
          <w:sz w:val="24"/>
          <w:szCs w:val="24"/>
        </w:rPr>
        <w:t xml:space="preserve">, S., Provencher, J. F., Morgan, K. H., &amp; Bertram, D. F. (2013). Plastic ingestion in marine-associated bird species from the Eastern North Pacific. </w:t>
      </w:r>
      <w:r w:rsidRPr="0038262A">
        <w:rPr>
          <w:rFonts w:ascii="Times New Roman" w:hAnsi="Times New Roman" w:cs="Times New Roman"/>
          <w:i/>
          <w:iCs/>
          <w:sz w:val="24"/>
          <w:szCs w:val="24"/>
        </w:rPr>
        <w:t>Marine Pollution Bulletin, 72</w:t>
      </w:r>
      <w:r w:rsidRPr="0038262A">
        <w:rPr>
          <w:rFonts w:ascii="Times New Roman" w:hAnsi="Times New Roman" w:cs="Times New Roman"/>
          <w:sz w:val="24"/>
          <w:szCs w:val="24"/>
        </w:rPr>
        <w:t>, 257–259.</w:t>
      </w:r>
    </w:p>
    <w:p w14:paraId="4F30483D"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Ayesha </w:t>
      </w:r>
      <w:proofErr w:type="spellStart"/>
      <w:r w:rsidRPr="0038262A">
        <w:rPr>
          <w:rFonts w:ascii="Times New Roman" w:hAnsi="Times New Roman" w:cs="Times New Roman"/>
          <w:sz w:val="24"/>
          <w:szCs w:val="24"/>
        </w:rPr>
        <w:t>Siddiqua</w:t>
      </w:r>
      <w:proofErr w:type="spellEnd"/>
      <w:r w:rsidRPr="0038262A">
        <w:rPr>
          <w:rFonts w:ascii="Times New Roman" w:hAnsi="Times New Roman" w:cs="Times New Roman"/>
          <w:sz w:val="24"/>
          <w:szCs w:val="24"/>
        </w:rPr>
        <w:t xml:space="preserve">, John, N. H., &amp; </w:t>
      </w:r>
      <w:proofErr w:type="spellStart"/>
      <w:r w:rsidRPr="0038262A">
        <w:rPr>
          <w:rFonts w:ascii="Times New Roman" w:hAnsi="Times New Roman" w:cs="Times New Roman"/>
          <w:sz w:val="24"/>
          <w:szCs w:val="24"/>
        </w:rPr>
        <w:t>Nadha</w:t>
      </w:r>
      <w:proofErr w:type="spellEnd"/>
      <w:r w:rsidRPr="0038262A">
        <w:rPr>
          <w:rFonts w:ascii="Times New Roman" w:hAnsi="Times New Roman" w:cs="Times New Roman"/>
          <w:sz w:val="24"/>
          <w:szCs w:val="24"/>
        </w:rPr>
        <w:t xml:space="preserve">, A. K. A. (2022). An overview of the environmental pollution and health effects associated with waste landfilling and open dumping. </w:t>
      </w:r>
      <w:r w:rsidRPr="0038262A">
        <w:rPr>
          <w:rFonts w:ascii="Times New Roman" w:hAnsi="Times New Roman" w:cs="Times New Roman"/>
          <w:i/>
          <w:iCs/>
          <w:sz w:val="24"/>
          <w:szCs w:val="24"/>
        </w:rPr>
        <w:t>National Library of Medicine</w:t>
      </w:r>
      <w:r w:rsidRPr="0038262A">
        <w:rPr>
          <w:rFonts w:ascii="Times New Roman" w:hAnsi="Times New Roman" w:cs="Times New Roman"/>
          <w:sz w:val="24"/>
          <w:szCs w:val="24"/>
        </w:rPr>
        <w:t>. https://doi.org/10.3390/ijerph191811936</w:t>
      </w:r>
    </w:p>
    <w:p w14:paraId="0A502E18"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Azevedo-Santos, V. M., Brito, M. F. G., </w:t>
      </w:r>
      <w:proofErr w:type="spellStart"/>
      <w:r w:rsidRPr="0038262A">
        <w:rPr>
          <w:rFonts w:ascii="Times New Roman" w:hAnsi="Times New Roman" w:cs="Times New Roman"/>
          <w:sz w:val="24"/>
          <w:szCs w:val="24"/>
        </w:rPr>
        <w:t>Manoel</w:t>
      </w:r>
      <w:proofErr w:type="spellEnd"/>
      <w:r w:rsidRPr="0038262A">
        <w:rPr>
          <w:rFonts w:ascii="Times New Roman" w:hAnsi="Times New Roman" w:cs="Times New Roman"/>
          <w:sz w:val="24"/>
          <w:szCs w:val="24"/>
        </w:rPr>
        <w:t xml:space="preserve">, P. S., </w:t>
      </w:r>
      <w:proofErr w:type="spellStart"/>
      <w:r w:rsidRPr="0038262A">
        <w:rPr>
          <w:rFonts w:ascii="Times New Roman" w:hAnsi="Times New Roman" w:cs="Times New Roman"/>
          <w:sz w:val="24"/>
          <w:szCs w:val="24"/>
        </w:rPr>
        <w:t>Perroca</w:t>
      </w:r>
      <w:proofErr w:type="spellEnd"/>
      <w:r w:rsidRPr="0038262A">
        <w:rPr>
          <w:rFonts w:ascii="Times New Roman" w:hAnsi="Times New Roman" w:cs="Times New Roman"/>
          <w:sz w:val="24"/>
          <w:szCs w:val="24"/>
        </w:rPr>
        <w:t xml:space="preserve">, J. F., Rodrigues-Filho, J. L., </w:t>
      </w:r>
      <w:proofErr w:type="spellStart"/>
      <w:r w:rsidRPr="0038262A">
        <w:rPr>
          <w:rFonts w:ascii="Times New Roman" w:hAnsi="Times New Roman" w:cs="Times New Roman"/>
          <w:sz w:val="24"/>
          <w:szCs w:val="24"/>
        </w:rPr>
        <w:t>Paschoal</w:t>
      </w:r>
      <w:proofErr w:type="spellEnd"/>
      <w:r w:rsidRPr="0038262A">
        <w:rPr>
          <w:rFonts w:ascii="Times New Roman" w:hAnsi="Times New Roman" w:cs="Times New Roman"/>
          <w:sz w:val="24"/>
          <w:szCs w:val="24"/>
        </w:rPr>
        <w:t xml:space="preserve">, L. R. P., Gonçalves, G. R. L., Wolf, M. R., </w:t>
      </w:r>
      <w:proofErr w:type="spellStart"/>
      <w:r w:rsidRPr="0038262A">
        <w:rPr>
          <w:rFonts w:ascii="Times New Roman" w:hAnsi="Times New Roman" w:cs="Times New Roman"/>
          <w:sz w:val="24"/>
          <w:szCs w:val="24"/>
        </w:rPr>
        <w:t>Blettler</w:t>
      </w:r>
      <w:proofErr w:type="spellEnd"/>
      <w:r w:rsidRPr="0038262A">
        <w:rPr>
          <w:rFonts w:ascii="Times New Roman" w:hAnsi="Times New Roman" w:cs="Times New Roman"/>
          <w:sz w:val="24"/>
          <w:szCs w:val="24"/>
        </w:rPr>
        <w:t xml:space="preserve">, M. C. M., Andrade, M. C., Nobile, A. B., Lima, F. P., </w:t>
      </w:r>
      <w:proofErr w:type="spellStart"/>
      <w:r w:rsidRPr="0038262A">
        <w:rPr>
          <w:rFonts w:ascii="Times New Roman" w:hAnsi="Times New Roman" w:cs="Times New Roman"/>
          <w:sz w:val="24"/>
          <w:szCs w:val="24"/>
        </w:rPr>
        <w:t>Ruocco</w:t>
      </w:r>
      <w:proofErr w:type="spellEnd"/>
      <w:r w:rsidRPr="0038262A">
        <w:rPr>
          <w:rFonts w:ascii="Times New Roman" w:hAnsi="Times New Roman" w:cs="Times New Roman"/>
          <w:sz w:val="24"/>
          <w:szCs w:val="24"/>
        </w:rPr>
        <w:t xml:space="preserve">, A. M. C., Silva, C. V., </w:t>
      </w:r>
      <w:proofErr w:type="spellStart"/>
      <w:r w:rsidRPr="0038262A">
        <w:rPr>
          <w:rFonts w:ascii="Times New Roman" w:hAnsi="Times New Roman" w:cs="Times New Roman"/>
          <w:sz w:val="24"/>
          <w:szCs w:val="24"/>
        </w:rPr>
        <w:t>Perbiche</w:t>
      </w:r>
      <w:proofErr w:type="spellEnd"/>
      <w:r w:rsidRPr="0038262A">
        <w:rPr>
          <w:rFonts w:ascii="Times New Roman" w:hAnsi="Times New Roman" w:cs="Times New Roman"/>
          <w:sz w:val="24"/>
          <w:szCs w:val="24"/>
        </w:rPr>
        <w:t xml:space="preserve">-Neves, G., </w:t>
      </w:r>
      <w:proofErr w:type="spellStart"/>
      <w:r w:rsidRPr="0038262A">
        <w:rPr>
          <w:rFonts w:ascii="Times New Roman" w:hAnsi="Times New Roman" w:cs="Times New Roman"/>
          <w:sz w:val="24"/>
          <w:szCs w:val="24"/>
        </w:rPr>
        <w:t>Portinho</w:t>
      </w:r>
      <w:proofErr w:type="spellEnd"/>
      <w:r w:rsidRPr="0038262A">
        <w:rPr>
          <w:rFonts w:ascii="Times New Roman" w:hAnsi="Times New Roman" w:cs="Times New Roman"/>
          <w:sz w:val="24"/>
          <w:szCs w:val="24"/>
        </w:rPr>
        <w:t xml:space="preserve">, J. L., </w:t>
      </w:r>
      <w:proofErr w:type="spellStart"/>
      <w:r w:rsidRPr="0038262A">
        <w:rPr>
          <w:rFonts w:ascii="Times New Roman" w:hAnsi="Times New Roman" w:cs="Times New Roman"/>
          <w:sz w:val="24"/>
          <w:szCs w:val="24"/>
        </w:rPr>
        <w:t>Giarrizzo</w:t>
      </w:r>
      <w:proofErr w:type="spellEnd"/>
      <w:r w:rsidRPr="0038262A">
        <w:rPr>
          <w:rFonts w:ascii="Times New Roman" w:hAnsi="Times New Roman" w:cs="Times New Roman"/>
          <w:sz w:val="24"/>
          <w:szCs w:val="24"/>
        </w:rPr>
        <w:t xml:space="preserve">, T., </w:t>
      </w:r>
      <w:proofErr w:type="spellStart"/>
      <w:r w:rsidRPr="0038262A">
        <w:rPr>
          <w:rFonts w:ascii="Times New Roman" w:hAnsi="Times New Roman" w:cs="Times New Roman"/>
          <w:sz w:val="24"/>
          <w:szCs w:val="24"/>
        </w:rPr>
        <w:t>Arcifa</w:t>
      </w:r>
      <w:proofErr w:type="spellEnd"/>
      <w:r w:rsidRPr="0038262A">
        <w:rPr>
          <w:rFonts w:ascii="Times New Roman" w:hAnsi="Times New Roman" w:cs="Times New Roman"/>
          <w:sz w:val="24"/>
          <w:szCs w:val="24"/>
        </w:rPr>
        <w:t xml:space="preserve">, M. S., &amp; </w:t>
      </w:r>
      <w:proofErr w:type="spellStart"/>
      <w:r w:rsidRPr="0038262A">
        <w:rPr>
          <w:rFonts w:ascii="Times New Roman" w:hAnsi="Times New Roman" w:cs="Times New Roman"/>
          <w:sz w:val="24"/>
          <w:szCs w:val="24"/>
        </w:rPr>
        <w:t>Pelicice</w:t>
      </w:r>
      <w:proofErr w:type="spellEnd"/>
      <w:r w:rsidRPr="0038262A">
        <w:rPr>
          <w:rFonts w:ascii="Times New Roman" w:hAnsi="Times New Roman" w:cs="Times New Roman"/>
          <w:sz w:val="24"/>
          <w:szCs w:val="24"/>
        </w:rPr>
        <w:t xml:space="preserve">, F. M. (2021). Plastic pollution: A focus on freshwater biodiversity. </w:t>
      </w:r>
      <w:proofErr w:type="spellStart"/>
      <w:r w:rsidRPr="0038262A">
        <w:rPr>
          <w:rFonts w:ascii="Times New Roman" w:hAnsi="Times New Roman" w:cs="Times New Roman"/>
          <w:i/>
          <w:iCs/>
          <w:sz w:val="24"/>
          <w:szCs w:val="24"/>
        </w:rPr>
        <w:t>Ambio</w:t>
      </w:r>
      <w:proofErr w:type="spellEnd"/>
      <w:r w:rsidRPr="0038262A">
        <w:rPr>
          <w:rFonts w:ascii="Times New Roman" w:hAnsi="Times New Roman" w:cs="Times New Roman"/>
          <w:i/>
          <w:iCs/>
          <w:sz w:val="24"/>
          <w:szCs w:val="24"/>
        </w:rPr>
        <w:t>, 50</w:t>
      </w:r>
      <w:r w:rsidRPr="0038262A">
        <w:rPr>
          <w:rFonts w:ascii="Times New Roman" w:hAnsi="Times New Roman" w:cs="Times New Roman"/>
          <w:sz w:val="24"/>
          <w:szCs w:val="24"/>
        </w:rPr>
        <w:t>, 1313–1324.</w:t>
      </w:r>
    </w:p>
    <w:p w14:paraId="410511B4"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Benchaar</w:t>
      </w:r>
      <w:proofErr w:type="spellEnd"/>
      <w:r w:rsidRPr="0038262A">
        <w:rPr>
          <w:rFonts w:ascii="Times New Roman" w:hAnsi="Times New Roman" w:cs="Times New Roman"/>
          <w:sz w:val="24"/>
          <w:szCs w:val="24"/>
        </w:rPr>
        <w:t xml:space="preserve">, C., </w:t>
      </w:r>
      <w:proofErr w:type="spellStart"/>
      <w:r w:rsidRPr="0038262A">
        <w:rPr>
          <w:rFonts w:ascii="Times New Roman" w:hAnsi="Times New Roman" w:cs="Times New Roman"/>
          <w:sz w:val="24"/>
          <w:szCs w:val="24"/>
        </w:rPr>
        <w:t>Hassanat</w:t>
      </w:r>
      <w:proofErr w:type="spellEnd"/>
      <w:r w:rsidRPr="0038262A">
        <w:rPr>
          <w:rFonts w:ascii="Times New Roman" w:hAnsi="Times New Roman" w:cs="Times New Roman"/>
          <w:sz w:val="24"/>
          <w:szCs w:val="24"/>
        </w:rPr>
        <w:t xml:space="preserve">, F., </w:t>
      </w:r>
      <w:proofErr w:type="spellStart"/>
      <w:r w:rsidRPr="0038262A">
        <w:rPr>
          <w:rFonts w:ascii="Times New Roman" w:hAnsi="Times New Roman" w:cs="Times New Roman"/>
          <w:sz w:val="24"/>
          <w:szCs w:val="24"/>
        </w:rPr>
        <w:t>Beauchemin</w:t>
      </w:r>
      <w:proofErr w:type="spellEnd"/>
      <w:r w:rsidRPr="0038262A">
        <w:rPr>
          <w:rFonts w:ascii="Times New Roman" w:hAnsi="Times New Roman" w:cs="Times New Roman"/>
          <w:sz w:val="24"/>
          <w:szCs w:val="24"/>
        </w:rPr>
        <w:t xml:space="preserve">, K. A., </w:t>
      </w:r>
      <w:proofErr w:type="spellStart"/>
      <w:r w:rsidRPr="0038262A">
        <w:rPr>
          <w:rFonts w:ascii="Times New Roman" w:hAnsi="Times New Roman" w:cs="Times New Roman"/>
          <w:sz w:val="24"/>
          <w:szCs w:val="24"/>
        </w:rPr>
        <w:t>Gislon</w:t>
      </w:r>
      <w:proofErr w:type="spellEnd"/>
      <w:r w:rsidRPr="0038262A">
        <w:rPr>
          <w:rFonts w:ascii="Times New Roman" w:hAnsi="Times New Roman" w:cs="Times New Roman"/>
          <w:sz w:val="24"/>
          <w:szCs w:val="24"/>
        </w:rPr>
        <w:t xml:space="preserve">, G., &amp; Ouellet, D. R. (2020). Diet supplementation with canola meal improves milk production, reduces enteric methane emissions, and shifts nitrogen excretion from urine to feces in dairy cows. </w:t>
      </w:r>
      <w:r w:rsidRPr="0038262A">
        <w:rPr>
          <w:rFonts w:ascii="Times New Roman" w:hAnsi="Times New Roman" w:cs="Times New Roman"/>
          <w:i/>
          <w:iCs/>
          <w:sz w:val="24"/>
          <w:szCs w:val="24"/>
        </w:rPr>
        <w:t>Journal of Dairy Science</w:t>
      </w:r>
      <w:r w:rsidRPr="0038262A">
        <w:rPr>
          <w:rFonts w:ascii="Times New Roman" w:hAnsi="Times New Roman" w:cs="Times New Roman"/>
          <w:sz w:val="24"/>
          <w:szCs w:val="24"/>
        </w:rPr>
        <w:t xml:space="preserve">, 104(9), 9645-9663. doi:10.3168/jds.2020-20053 </w:t>
      </w:r>
    </w:p>
    <w:p w14:paraId="7A850F10"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Bergmann, M., &amp; Bruno, A. W. (2022). Plastic solutions of four understudied marine ecosystems: A review of mangrove, seagrass meadows, the Arctic Ocean, and deep seafloor. </w:t>
      </w:r>
      <w:r w:rsidRPr="0038262A">
        <w:rPr>
          <w:rFonts w:ascii="Times New Roman" w:hAnsi="Times New Roman" w:cs="Times New Roman"/>
          <w:i/>
          <w:iCs/>
          <w:sz w:val="24"/>
          <w:szCs w:val="24"/>
        </w:rPr>
        <w:t>Emerging Topics in Life Sciences</w:t>
      </w:r>
      <w:r w:rsidRPr="0038262A">
        <w:rPr>
          <w:rFonts w:ascii="Times New Roman" w:hAnsi="Times New Roman" w:cs="Times New Roman"/>
          <w:sz w:val="24"/>
          <w:szCs w:val="24"/>
        </w:rPr>
        <w:t>, 6(4), 1-17.</w:t>
      </w:r>
    </w:p>
    <w:p w14:paraId="5D9FCF7F"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Bezergianni</w:t>
      </w:r>
      <w:proofErr w:type="spellEnd"/>
      <w:r w:rsidRPr="0038262A">
        <w:rPr>
          <w:rFonts w:ascii="Times New Roman" w:hAnsi="Times New Roman" w:cs="Times New Roman"/>
          <w:sz w:val="24"/>
          <w:szCs w:val="24"/>
        </w:rPr>
        <w:t xml:space="preserve">, S., </w:t>
      </w:r>
      <w:proofErr w:type="spellStart"/>
      <w:r w:rsidRPr="0038262A">
        <w:rPr>
          <w:rFonts w:ascii="Times New Roman" w:hAnsi="Times New Roman" w:cs="Times New Roman"/>
          <w:sz w:val="24"/>
          <w:szCs w:val="24"/>
        </w:rPr>
        <w:t>Dimitriadis</w:t>
      </w:r>
      <w:proofErr w:type="spellEnd"/>
      <w:r w:rsidRPr="0038262A">
        <w:rPr>
          <w:rFonts w:ascii="Times New Roman" w:hAnsi="Times New Roman" w:cs="Times New Roman"/>
          <w:sz w:val="24"/>
          <w:szCs w:val="24"/>
        </w:rPr>
        <w:t xml:space="preserve">, A., </w:t>
      </w:r>
      <w:proofErr w:type="spellStart"/>
      <w:r w:rsidRPr="0038262A">
        <w:rPr>
          <w:rFonts w:ascii="Times New Roman" w:hAnsi="Times New Roman" w:cs="Times New Roman"/>
          <w:sz w:val="24"/>
          <w:szCs w:val="24"/>
        </w:rPr>
        <w:t>Faussone</w:t>
      </w:r>
      <w:proofErr w:type="spellEnd"/>
      <w:r w:rsidRPr="0038262A">
        <w:rPr>
          <w:rFonts w:ascii="Times New Roman" w:hAnsi="Times New Roman" w:cs="Times New Roman"/>
          <w:sz w:val="24"/>
          <w:szCs w:val="24"/>
        </w:rPr>
        <w:t xml:space="preserve">, G.-C., &amp; </w:t>
      </w:r>
      <w:proofErr w:type="spellStart"/>
      <w:r w:rsidRPr="0038262A">
        <w:rPr>
          <w:rFonts w:ascii="Times New Roman" w:hAnsi="Times New Roman" w:cs="Times New Roman"/>
          <w:sz w:val="24"/>
          <w:szCs w:val="24"/>
        </w:rPr>
        <w:t>Karonis</w:t>
      </w:r>
      <w:proofErr w:type="spellEnd"/>
      <w:r w:rsidRPr="0038262A">
        <w:rPr>
          <w:rFonts w:ascii="Times New Roman" w:hAnsi="Times New Roman" w:cs="Times New Roman"/>
          <w:sz w:val="24"/>
          <w:szCs w:val="24"/>
        </w:rPr>
        <w:t xml:space="preserve">, D. (2017). Alternative diesel from waste plastics. </w:t>
      </w:r>
      <w:r w:rsidRPr="0038262A">
        <w:rPr>
          <w:rFonts w:ascii="Times New Roman" w:hAnsi="Times New Roman" w:cs="Times New Roman"/>
          <w:i/>
          <w:iCs/>
          <w:sz w:val="24"/>
          <w:szCs w:val="24"/>
        </w:rPr>
        <w:t>Energies, 10</w:t>
      </w:r>
      <w:r w:rsidRPr="0038262A">
        <w:rPr>
          <w:rFonts w:ascii="Times New Roman" w:hAnsi="Times New Roman" w:cs="Times New Roman"/>
          <w:sz w:val="24"/>
          <w:szCs w:val="24"/>
        </w:rPr>
        <w:t>, 1–12.</w:t>
      </w:r>
    </w:p>
    <w:p w14:paraId="56E8308C"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Boerger</w:t>
      </w:r>
      <w:proofErr w:type="spellEnd"/>
      <w:r w:rsidRPr="0038262A">
        <w:rPr>
          <w:rFonts w:ascii="Times New Roman" w:hAnsi="Times New Roman" w:cs="Times New Roman"/>
          <w:sz w:val="24"/>
          <w:szCs w:val="24"/>
        </w:rPr>
        <w:t xml:space="preserve">, C. M., </w:t>
      </w:r>
      <w:proofErr w:type="spellStart"/>
      <w:r w:rsidRPr="0038262A">
        <w:rPr>
          <w:rFonts w:ascii="Times New Roman" w:hAnsi="Times New Roman" w:cs="Times New Roman"/>
          <w:sz w:val="24"/>
          <w:szCs w:val="24"/>
        </w:rPr>
        <w:t>Lattin</w:t>
      </w:r>
      <w:proofErr w:type="spellEnd"/>
      <w:r w:rsidRPr="0038262A">
        <w:rPr>
          <w:rFonts w:ascii="Times New Roman" w:hAnsi="Times New Roman" w:cs="Times New Roman"/>
          <w:sz w:val="24"/>
          <w:szCs w:val="24"/>
        </w:rPr>
        <w:t xml:space="preserve">, G. L., Moore, S. L., &amp; Moore, C. J. (2010). Plastic ingestion by planktivorous fishes in the North Pacific Central Gyre. </w:t>
      </w:r>
      <w:r w:rsidRPr="0038262A">
        <w:rPr>
          <w:rFonts w:ascii="Times New Roman" w:hAnsi="Times New Roman" w:cs="Times New Roman"/>
          <w:i/>
          <w:iCs/>
          <w:sz w:val="24"/>
          <w:szCs w:val="24"/>
        </w:rPr>
        <w:t>Marine Pollution Bulletin, 60</w:t>
      </w:r>
      <w:r w:rsidRPr="0038262A">
        <w:rPr>
          <w:rFonts w:ascii="Times New Roman" w:hAnsi="Times New Roman" w:cs="Times New Roman"/>
          <w:sz w:val="24"/>
          <w:szCs w:val="24"/>
        </w:rPr>
        <w:t>, 2275–2278.</w:t>
      </w:r>
    </w:p>
    <w:p w14:paraId="249B5CE7"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Borsella</w:t>
      </w:r>
      <w:proofErr w:type="spellEnd"/>
      <w:r w:rsidRPr="0038262A">
        <w:rPr>
          <w:rFonts w:ascii="Times New Roman" w:hAnsi="Times New Roman" w:cs="Times New Roman"/>
          <w:sz w:val="24"/>
          <w:szCs w:val="24"/>
        </w:rPr>
        <w:t xml:space="preserve">, E., </w:t>
      </w:r>
      <w:proofErr w:type="spellStart"/>
      <w:r w:rsidRPr="0038262A">
        <w:rPr>
          <w:rFonts w:ascii="Times New Roman" w:hAnsi="Times New Roman" w:cs="Times New Roman"/>
          <w:sz w:val="24"/>
          <w:szCs w:val="24"/>
        </w:rPr>
        <w:t>Aguado</w:t>
      </w:r>
      <w:proofErr w:type="spellEnd"/>
      <w:r w:rsidRPr="0038262A">
        <w:rPr>
          <w:rFonts w:ascii="Times New Roman" w:hAnsi="Times New Roman" w:cs="Times New Roman"/>
          <w:sz w:val="24"/>
          <w:szCs w:val="24"/>
        </w:rPr>
        <w:t xml:space="preserve">, R., De-Stefanos, A., &amp; </w:t>
      </w:r>
      <w:proofErr w:type="spellStart"/>
      <w:r w:rsidRPr="0038262A">
        <w:rPr>
          <w:rFonts w:ascii="Times New Roman" w:hAnsi="Times New Roman" w:cs="Times New Roman"/>
          <w:sz w:val="24"/>
          <w:szCs w:val="24"/>
        </w:rPr>
        <w:t>Olazar</w:t>
      </w:r>
      <w:proofErr w:type="spellEnd"/>
      <w:r w:rsidRPr="0038262A">
        <w:rPr>
          <w:rFonts w:ascii="Times New Roman" w:hAnsi="Times New Roman" w:cs="Times New Roman"/>
          <w:sz w:val="24"/>
          <w:szCs w:val="24"/>
        </w:rPr>
        <w:t xml:space="preserve">, M. (2018). Comparison of catalytic performance of an iron-alumina pillared montmorillonite and HZSM-5 zeolite on a spouted bed reactor. </w:t>
      </w:r>
      <w:r w:rsidRPr="0038262A">
        <w:rPr>
          <w:rFonts w:ascii="Times New Roman" w:hAnsi="Times New Roman" w:cs="Times New Roman"/>
          <w:i/>
          <w:iCs/>
          <w:sz w:val="24"/>
          <w:szCs w:val="24"/>
        </w:rPr>
        <w:t>Journal of Analytical and Applied Pyrolysis</w:t>
      </w:r>
      <w:r w:rsidRPr="0038262A">
        <w:rPr>
          <w:rFonts w:ascii="Times New Roman" w:hAnsi="Times New Roman" w:cs="Times New Roman"/>
          <w:sz w:val="24"/>
          <w:szCs w:val="24"/>
        </w:rPr>
        <w:t xml:space="preserve">, 130. Doi: 10.1016/j.jaap.2017.12.015 </w:t>
      </w:r>
    </w:p>
    <w:p w14:paraId="7747CEED"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Bourka, A., </w:t>
      </w:r>
      <w:proofErr w:type="spellStart"/>
      <w:r w:rsidRPr="0038262A">
        <w:rPr>
          <w:rFonts w:ascii="Times New Roman" w:hAnsi="Times New Roman" w:cs="Times New Roman"/>
          <w:sz w:val="24"/>
          <w:szCs w:val="24"/>
        </w:rPr>
        <w:t>Themelis</w:t>
      </w:r>
      <w:proofErr w:type="spellEnd"/>
      <w:r w:rsidRPr="0038262A">
        <w:rPr>
          <w:rFonts w:ascii="Times New Roman" w:hAnsi="Times New Roman" w:cs="Times New Roman"/>
          <w:sz w:val="24"/>
          <w:szCs w:val="24"/>
        </w:rPr>
        <w:t xml:space="preserve">, N. J., &amp; </w:t>
      </w:r>
      <w:proofErr w:type="spellStart"/>
      <w:r w:rsidRPr="0038262A">
        <w:rPr>
          <w:rFonts w:ascii="Times New Roman" w:hAnsi="Times New Roman" w:cs="Times New Roman"/>
          <w:sz w:val="24"/>
          <w:szCs w:val="24"/>
        </w:rPr>
        <w:t>Psomopoulos</w:t>
      </w:r>
      <w:proofErr w:type="spellEnd"/>
      <w:r w:rsidRPr="0038262A">
        <w:rPr>
          <w:rFonts w:ascii="Times New Roman" w:hAnsi="Times New Roman" w:cs="Times New Roman"/>
          <w:sz w:val="24"/>
          <w:szCs w:val="24"/>
        </w:rPr>
        <w:t xml:space="preserve">, C. S. (2009). Waste-to-energy: A review of the status and benefits in USA. </w:t>
      </w:r>
      <w:r w:rsidRPr="0038262A">
        <w:rPr>
          <w:rFonts w:ascii="Times New Roman" w:hAnsi="Times New Roman" w:cs="Times New Roman"/>
          <w:i/>
          <w:iCs/>
          <w:sz w:val="24"/>
          <w:szCs w:val="24"/>
        </w:rPr>
        <w:t>Waste Management, 29</w:t>
      </w:r>
      <w:r w:rsidRPr="0038262A">
        <w:rPr>
          <w:rFonts w:ascii="Times New Roman" w:hAnsi="Times New Roman" w:cs="Times New Roman"/>
          <w:sz w:val="24"/>
          <w:szCs w:val="24"/>
        </w:rPr>
        <w:t>(5), 1724.</w:t>
      </w:r>
    </w:p>
    <w:p w14:paraId="18DA3F1B"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Browne, M. A., Niven, S. J., Galloway, T. S., Rowland, S. J., &amp; Thompson, R. C. (2013). Microplastic moves pollutants and additives to worms, reducing functions linked to health and biodiversity. </w:t>
      </w:r>
      <w:r w:rsidRPr="0038262A">
        <w:rPr>
          <w:rFonts w:ascii="Times New Roman" w:hAnsi="Times New Roman" w:cs="Times New Roman"/>
          <w:i/>
          <w:iCs/>
          <w:sz w:val="24"/>
          <w:szCs w:val="24"/>
        </w:rPr>
        <w:t>Current Biology, 23</w:t>
      </w:r>
      <w:r w:rsidRPr="0038262A">
        <w:rPr>
          <w:rFonts w:ascii="Times New Roman" w:hAnsi="Times New Roman" w:cs="Times New Roman"/>
          <w:sz w:val="24"/>
          <w:szCs w:val="24"/>
        </w:rPr>
        <w:t>, 2388–2392.</w:t>
      </w:r>
    </w:p>
    <w:p w14:paraId="07B39C98"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Cai, M., Wu, Y., Qi, H., He, J., Wu, Z., Xu, H., &amp; </w:t>
      </w:r>
      <w:proofErr w:type="spellStart"/>
      <w:r w:rsidRPr="0038262A">
        <w:rPr>
          <w:rFonts w:ascii="Times New Roman" w:hAnsi="Times New Roman" w:cs="Times New Roman"/>
          <w:sz w:val="24"/>
          <w:szCs w:val="24"/>
        </w:rPr>
        <w:t>Qiao</w:t>
      </w:r>
      <w:proofErr w:type="spellEnd"/>
      <w:r w:rsidRPr="0038262A">
        <w:rPr>
          <w:rFonts w:ascii="Times New Roman" w:hAnsi="Times New Roman" w:cs="Times New Roman"/>
          <w:sz w:val="24"/>
          <w:szCs w:val="24"/>
        </w:rPr>
        <w:t xml:space="preserve">, M. (2021). Improving the level of the tyrosine biosynthesis pathway in Saccharomyces cerevisiae through HTZ1 knockout and atmospheric and room temperature plasma (ARTP) mutagenesis. </w:t>
      </w:r>
      <w:r w:rsidRPr="0038262A">
        <w:rPr>
          <w:rFonts w:ascii="Times New Roman" w:hAnsi="Times New Roman" w:cs="Times New Roman"/>
          <w:i/>
          <w:iCs/>
          <w:sz w:val="24"/>
          <w:szCs w:val="24"/>
        </w:rPr>
        <w:t>ACS Synthetic Biology, 10</w:t>
      </w:r>
      <w:r w:rsidRPr="0038262A">
        <w:rPr>
          <w:rFonts w:ascii="Times New Roman" w:hAnsi="Times New Roman" w:cs="Times New Roman"/>
          <w:sz w:val="24"/>
          <w:szCs w:val="24"/>
        </w:rPr>
        <w:t>(1), 49–62.</w:t>
      </w:r>
    </w:p>
    <w:p w14:paraId="108B2606"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lastRenderedPageBreak/>
        <w:t>Chanashetty</w:t>
      </w:r>
      <w:proofErr w:type="spellEnd"/>
      <w:r w:rsidRPr="0038262A">
        <w:rPr>
          <w:rFonts w:ascii="Times New Roman" w:hAnsi="Times New Roman" w:cs="Times New Roman"/>
          <w:sz w:val="24"/>
          <w:szCs w:val="24"/>
        </w:rPr>
        <w:t xml:space="preserve">, V. B., &amp; Patil, B. M. (2015). </w:t>
      </w:r>
      <w:r w:rsidRPr="0038262A">
        <w:rPr>
          <w:rFonts w:ascii="Times New Roman" w:hAnsi="Times New Roman" w:cs="Times New Roman"/>
          <w:i/>
          <w:iCs/>
          <w:sz w:val="24"/>
          <w:szCs w:val="24"/>
        </w:rPr>
        <w:t>International Journal of Emerging Technologies, 6</w:t>
      </w:r>
      <w:r w:rsidRPr="0038262A">
        <w:rPr>
          <w:rFonts w:ascii="Times New Roman" w:hAnsi="Times New Roman" w:cs="Times New Roman"/>
          <w:sz w:val="24"/>
          <w:szCs w:val="24"/>
        </w:rPr>
        <w:t>(2), 121–128.</w:t>
      </w:r>
    </w:p>
    <w:p w14:paraId="453E6D80"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Chandran, M., </w:t>
      </w:r>
      <w:proofErr w:type="spellStart"/>
      <w:r w:rsidRPr="0038262A">
        <w:rPr>
          <w:rFonts w:ascii="Times New Roman" w:hAnsi="Times New Roman" w:cs="Times New Roman"/>
          <w:sz w:val="24"/>
          <w:szCs w:val="24"/>
        </w:rPr>
        <w:t>Tamilkolundu</w:t>
      </w:r>
      <w:proofErr w:type="spellEnd"/>
      <w:r w:rsidRPr="0038262A">
        <w:rPr>
          <w:rFonts w:ascii="Times New Roman" w:hAnsi="Times New Roman" w:cs="Times New Roman"/>
          <w:sz w:val="24"/>
          <w:szCs w:val="24"/>
        </w:rPr>
        <w:t xml:space="preserve">, S., &amp; Murugesan, C. (2020). Conversion of plastic waste to fuel. In </w:t>
      </w:r>
      <w:r w:rsidRPr="0038262A">
        <w:rPr>
          <w:rFonts w:ascii="Times New Roman" w:hAnsi="Times New Roman" w:cs="Times New Roman"/>
          <w:i/>
          <w:iCs/>
          <w:sz w:val="24"/>
          <w:szCs w:val="24"/>
        </w:rPr>
        <w:t>Plastic Waste Recycling</w:t>
      </w:r>
      <w:r w:rsidRPr="0038262A">
        <w:rPr>
          <w:rFonts w:ascii="Times New Roman" w:hAnsi="Times New Roman" w:cs="Times New Roman"/>
          <w:sz w:val="24"/>
          <w:szCs w:val="24"/>
        </w:rPr>
        <w:t xml:space="preserve"> (Vol. 14, pp. 385–399).</w:t>
      </w:r>
    </w:p>
    <w:p w14:paraId="06FB9F9F"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Chavaparit</w:t>
      </w:r>
      <w:proofErr w:type="spellEnd"/>
      <w:r w:rsidRPr="0038262A">
        <w:rPr>
          <w:rFonts w:ascii="Times New Roman" w:hAnsi="Times New Roman" w:cs="Times New Roman"/>
          <w:sz w:val="24"/>
          <w:szCs w:val="24"/>
        </w:rPr>
        <w:t>, O. (2019). 3Rs policy and plastic waste management in Thailand.</w:t>
      </w:r>
    </w:p>
    <w:p w14:paraId="7E273B40"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Chen, R., Li, Q., Xu, X., &amp; Zhang, D. (2019). Comparative pyrolysis characteristics of representative commercial thermosetting plastic waste in inert and </w:t>
      </w:r>
      <w:proofErr w:type="spellStart"/>
      <w:r w:rsidRPr="0038262A">
        <w:rPr>
          <w:rFonts w:ascii="Times New Roman" w:hAnsi="Times New Roman" w:cs="Times New Roman"/>
          <w:sz w:val="24"/>
          <w:szCs w:val="24"/>
        </w:rPr>
        <w:t>oxygenous</w:t>
      </w:r>
      <w:proofErr w:type="spellEnd"/>
      <w:r w:rsidRPr="0038262A">
        <w:rPr>
          <w:rFonts w:ascii="Times New Roman" w:hAnsi="Times New Roman" w:cs="Times New Roman"/>
          <w:sz w:val="24"/>
          <w:szCs w:val="24"/>
        </w:rPr>
        <w:t xml:space="preserve"> atmosphere. </w:t>
      </w:r>
      <w:r w:rsidRPr="0038262A">
        <w:rPr>
          <w:rFonts w:ascii="Times New Roman" w:hAnsi="Times New Roman" w:cs="Times New Roman"/>
          <w:i/>
          <w:iCs/>
          <w:sz w:val="24"/>
          <w:szCs w:val="24"/>
        </w:rPr>
        <w:t>Fuel, 246</w:t>
      </w:r>
      <w:r w:rsidRPr="0038262A">
        <w:rPr>
          <w:rFonts w:ascii="Times New Roman" w:hAnsi="Times New Roman" w:cs="Times New Roman"/>
          <w:sz w:val="24"/>
          <w:szCs w:val="24"/>
        </w:rPr>
        <w:t>, 212–221.</w:t>
      </w:r>
    </w:p>
    <w:p w14:paraId="4218F1B3"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Chiappone</w:t>
      </w:r>
      <w:proofErr w:type="spellEnd"/>
      <w:r w:rsidRPr="0038262A">
        <w:rPr>
          <w:rFonts w:ascii="Times New Roman" w:hAnsi="Times New Roman" w:cs="Times New Roman"/>
          <w:sz w:val="24"/>
          <w:szCs w:val="24"/>
        </w:rPr>
        <w:t xml:space="preserve">, M., Dienes, H., Swanson, D. W., &amp; Miller, S. L. (2005). Impacts of lost fishing gear on coral reef sessile invertebrates in the Florida Keys National Marine Sanctuary. </w:t>
      </w:r>
      <w:r w:rsidRPr="0038262A">
        <w:rPr>
          <w:rFonts w:ascii="Times New Roman" w:hAnsi="Times New Roman" w:cs="Times New Roman"/>
          <w:i/>
          <w:iCs/>
          <w:sz w:val="24"/>
          <w:szCs w:val="24"/>
        </w:rPr>
        <w:t>Biological Conservation, 121</w:t>
      </w:r>
      <w:r w:rsidRPr="0038262A">
        <w:rPr>
          <w:rFonts w:ascii="Times New Roman" w:hAnsi="Times New Roman" w:cs="Times New Roman"/>
          <w:sz w:val="24"/>
          <w:szCs w:val="24"/>
        </w:rPr>
        <w:t>, 221–230.</w:t>
      </w:r>
    </w:p>
    <w:p w14:paraId="51FD25C9"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Santella</w:t>
      </w:r>
      <w:proofErr w:type="spellEnd"/>
      <w:r w:rsidRPr="0038262A">
        <w:rPr>
          <w:rFonts w:ascii="Times New Roman" w:hAnsi="Times New Roman" w:cs="Times New Roman"/>
          <w:sz w:val="24"/>
          <w:szCs w:val="24"/>
        </w:rPr>
        <w:t xml:space="preserve">, C., Lorenzo, C., &amp; De- A., D. (2016). Thermal and catalytic pyrolysis of a mixture of plastics from small waste electrical and electronic equipment (WEEE). </w:t>
      </w:r>
      <w:r w:rsidRPr="0038262A">
        <w:rPr>
          <w:rFonts w:ascii="Times New Roman" w:hAnsi="Times New Roman" w:cs="Times New Roman"/>
          <w:i/>
          <w:iCs/>
          <w:sz w:val="24"/>
          <w:szCs w:val="24"/>
        </w:rPr>
        <w:t>Waste Management</w:t>
      </w:r>
      <w:r w:rsidRPr="0038262A">
        <w:rPr>
          <w:rFonts w:ascii="Times New Roman" w:hAnsi="Times New Roman" w:cs="Times New Roman"/>
          <w:sz w:val="24"/>
          <w:szCs w:val="24"/>
        </w:rPr>
        <w:t xml:space="preserve">. </w:t>
      </w:r>
      <w:hyperlink r:id="rId22" w:history="1">
        <w:r w:rsidRPr="0038262A">
          <w:rPr>
            <w:rStyle w:val="Hyperlink"/>
            <w:rFonts w:ascii="Times New Roman" w:hAnsi="Times New Roman" w:cs="Times New Roman"/>
            <w:sz w:val="24"/>
            <w:szCs w:val="24"/>
          </w:rPr>
          <w:t>https://doi.org/10.1016/j.wasman.2016.05.005</w:t>
        </w:r>
      </w:hyperlink>
      <w:r w:rsidRPr="0038262A">
        <w:rPr>
          <w:rFonts w:ascii="Times New Roman" w:hAnsi="Times New Roman" w:cs="Times New Roman"/>
          <w:sz w:val="24"/>
          <w:szCs w:val="24"/>
        </w:rPr>
        <w:t xml:space="preserve"> </w:t>
      </w:r>
    </w:p>
    <w:p w14:paraId="779F6DFA"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Cocchi</w:t>
      </w:r>
      <w:proofErr w:type="spellEnd"/>
      <w:r w:rsidRPr="0038262A">
        <w:rPr>
          <w:rFonts w:ascii="Times New Roman" w:hAnsi="Times New Roman" w:cs="Times New Roman"/>
          <w:sz w:val="24"/>
          <w:szCs w:val="24"/>
        </w:rPr>
        <w:t xml:space="preserve">, M., </w:t>
      </w:r>
      <w:proofErr w:type="spellStart"/>
      <w:r w:rsidRPr="0038262A">
        <w:rPr>
          <w:rFonts w:ascii="Times New Roman" w:hAnsi="Times New Roman" w:cs="Times New Roman"/>
          <w:sz w:val="24"/>
          <w:szCs w:val="24"/>
        </w:rPr>
        <w:t>Doina</w:t>
      </w:r>
      <w:proofErr w:type="spellEnd"/>
      <w:r w:rsidRPr="0038262A">
        <w:rPr>
          <w:rFonts w:ascii="Times New Roman" w:hAnsi="Times New Roman" w:cs="Times New Roman"/>
          <w:sz w:val="24"/>
          <w:szCs w:val="24"/>
        </w:rPr>
        <w:t xml:space="preserve">, D., Laure, M., </w:t>
      </w:r>
      <w:proofErr w:type="spellStart"/>
      <w:r w:rsidRPr="0038262A">
        <w:rPr>
          <w:rFonts w:ascii="Times New Roman" w:hAnsi="Times New Roman" w:cs="Times New Roman"/>
          <w:sz w:val="24"/>
          <w:szCs w:val="24"/>
        </w:rPr>
        <w:t>Piergianni</w:t>
      </w:r>
      <w:proofErr w:type="spellEnd"/>
      <w:r w:rsidRPr="0038262A">
        <w:rPr>
          <w:rFonts w:ascii="Times New Roman" w:hAnsi="Times New Roman" w:cs="Times New Roman"/>
          <w:sz w:val="24"/>
          <w:szCs w:val="24"/>
        </w:rPr>
        <w:t xml:space="preserve">, N., Vincenzo, P., Ricardo, T., &amp; Stefano, V. C. (n.d.). Catalytic pyrolysis of a residual plastics waste using zeolite produced by coal fly ash. </w:t>
      </w:r>
      <w:r w:rsidRPr="0038262A">
        <w:rPr>
          <w:rFonts w:ascii="Times New Roman" w:hAnsi="Times New Roman" w:cs="Times New Roman"/>
          <w:i/>
          <w:iCs/>
          <w:sz w:val="24"/>
          <w:szCs w:val="24"/>
        </w:rPr>
        <w:t>Fuel</w:t>
      </w:r>
      <w:r w:rsidRPr="0038262A">
        <w:rPr>
          <w:rFonts w:ascii="Times New Roman" w:hAnsi="Times New Roman" w:cs="Times New Roman"/>
          <w:sz w:val="24"/>
          <w:szCs w:val="24"/>
        </w:rPr>
        <w:t xml:space="preserve">, 224, 764-773. </w:t>
      </w:r>
      <w:hyperlink r:id="rId23" w:history="1">
        <w:r w:rsidRPr="0038262A">
          <w:rPr>
            <w:rStyle w:val="Hyperlink"/>
            <w:rFonts w:ascii="Times New Roman" w:hAnsi="Times New Roman" w:cs="Times New Roman"/>
            <w:sz w:val="24"/>
            <w:szCs w:val="24"/>
          </w:rPr>
          <w:t>https://doi.org/10.1016/j.fuel.2018.03.113</w:t>
        </w:r>
      </w:hyperlink>
      <w:r w:rsidRPr="0038262A">
        <w:rPr>
          <w:rFonts w:ascii="Times New Roman" w:hAnsi="Times New Roman" w:cs="Times New Roman"/>
          <w:sz w:val="24"/>
          <w:szCs w:val="24"/>
        </w:rPr>
        <w:t xml:space="preserve">  </w:t>
      </w:r>
    </w:p>
    <w:p w14:paraId="3A4B077B"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Daligaux</w:t>
      </w:r>
      <w:proofErr w:type="spellEnd"/>
      <w:r w:rsidRPr="0038262A">
        <w:rPr>
          <w:rFonts w:ascii="Times New Roman" w:hAnsi="Times New Roman" w:cs="Times New Roman"/>
          <w:sz w:val="24"/>
          <w:szCs w:val="24"/>
        </w:rPr>
        <w:t xml:space="preserve">, V., Romain, R., &amp; Marie-Helene, M. (n.d.). Deactivation and regeneration of zeolite catalyst used in pyrolysis of plastic wastes. </w:t>
      </w:r>
      <w:r w:rsidRPr="0038262A">
        <w:rPr>
          <w:rFonts w:ascii="Times New Roman" w:hAnsi="Times New Roman" w:cs="Times New Roman"/>
          <w:i/>
          <w:iCs/>
          <w:sz w:val="24"/>
          <w:szCs w:val="24"/>
        </w:rPr>
        <w:t>Catalyst</w:t>
      </w:r>
      <w:r w:rsidRPr="0038262A">
        <w:rPr>
          <w:rFonts w:ascii="Times New Roman" w:hAnsi="Times New Roman" w:cs="Times New Roman"/>
          <w:sz w:val="24"/>
          <w:szCs w:val="24"/>
        </w:rPr>
        <w:t>, 11(7), 3390. Doi:10.3390/catal110770</w:t>
      </w:r>
    </w:p>
    <w:p w14:paraId="6B6AD6AB"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Değirmenci</w:t>
      </w:r>
      <w:proofErr w:type="spellEnd"/>
      <w:r w:rsidRPr="0038262A">
        <w:rPr>
          <w:rFonts w:ascii="Times New Roman" w:hAnsi="Times New Roman" w:cs="Times New Roman"/>
          <w:sz w:val="24"/>
          <w:szCs w:val="24"/>
        </w:rPr>
        <w:t xml:space="preserve">, N. (2008). Use of natural zeolite in cement production. </w:t>
      </w:r>
      <w:r w:rsidRPr="0038262A">
        <w:rPr>
          <w:rFonts w:ascii="Times New Roman" w:hAnsi="Times New Roman" w:cs="Times New Roman"/>
          <w:i/>
          <w:iCs/>
          <w:sz w:val="24"/>
          <w:szCs w:val="24"/>
        </w:rPr>
        <w:t>Construction and Building Materials, 22</w:t>
      </w:r>
      <w:r w:rsidRPr="0038262A">
        <w:rPr>
          <w:rFonts w:ascii="Times New Roman" w:hAnsi="Times New Roman" w:cs="Times New Roman"/>
          <w:sz w:val="24"/>
          <w:szCs w:val="24"/>
        </w:rPr>
        <w:t>(8), 1857–1862. https://doi.org/10.1016/j.conbuildmat.2007.04.024</w:t>
      </w:r>
    </w:p>
    <w:p w14:paraId="7CBA47EB"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Degli</w:t>
      </w:r>
      <w:proofErr w:type="spellEnd"/>
      <w:r w:rsidRPr="0038262A">
        <w:rPr>
          <w:rFonts w:ascii="Times New Roman" w:hAnsi="Times New Roman" w:cs="Times New Roman"/>
          <w:sz w:val="24"/>
          <w:szCs w:val="24"/>
        </w:rPr>
        <w:t xml:space="preserve">, E. M., </w:t>
      </w:r>
      <w:proofErr w:type="spellStart"/>
      <w:r w:rsidRPr="0038262A">
        <w:rPr>
          <w:rFonts w:ascii="Times New Roman" w:hAnsi="Times New Roman" w:cs="Times New Roman"/>
          <w:sz w:val="24"/>
          <w:szCs w:val="24"/>
        </w:rPr>
        <w:t>Morselli</w:t>
      </w:r>
      <w:proofErr w:type="spellEnd"/>
      <w:r w:rsidRPr="0038262A">
        <w:rPr>
          <w:rFonts w:ascii="Times New Roman" w:hAnsi="Times New Roman" w:cs="Times New Roman"/>
          <w:sz w:val="24"/>
          <w:szCs w:val="24"/>
        </w:rPr>
        <w:t xml:space="preserve">, D., Fava, F., </w:t>
      </w:r>
      <w:proofErr w:type="spellStart"/>
      <w:r w:rsidRPr="0038262A">
        <w:rPr>
          <w:rFonts w:ascii="Times New Roman" w:hAnsi="Times New Roman" w:cs="Times New Roman"/>
          <w:sz w:val="24"/>
          <w:szCs w:val="24"/>
        </w:rPr>
        <w:t>Bertin</w:t>
      </w:r>
      <w:proofErr w:type="spellEnd"/>
      <w:r w:rsidRPr="0038262A">
        <w:rPr>
          <w:rFonts w:ascii="Times New Roman" w:hAnsi="Times New Roman" w:cs="Times New Roman"/>
          <w:sz w:val="24"/>
          <w:szCs w:val="24"/>
        </w:rPr>
        <w:t xml:space="preserve">, L., </w:t>
      </w:r>
      <w:proofErr w:type="spellStart"/>
      <w:r w:rsidRPr="0038262A">
        <w:rPr>
          <w:rFonts w:ascii="Times New Roman" w:hAnsi="Times New Roman" w:cs="Times New Roman"/>
          <w:sz w:val="24"/>
          <w:szCs w:val="24"/>
        </w:rPr>
        <w:t>Cavani</w:t>
      </w:r>
      <w:proofErr w:type="spellEnd"/>
      <w:r w:rsidRPr="0038262A">
        <w:rPr>
          <w:rFonts w:ascii="Times New Roman" w:hAnsi="Times New Roman" w:cs="Times New Roman"/>
          <w:sz w:val="24"/>
          <w:szCs w:val="24"/>
        </w:rPr>
        <w:t xml:space="preserve">, F., </w:t>
      </w:r>
      <w:proofErr w:type="spellStart"/>
      <w:r w:rsidRPr="0038262A">
        <w:rPr>
          <w:rFonts w:ascii="Times New Roman" w:hAnsi="Times New Roman" w:cs="Times New Roman"/>
          <w:sz w:val="24"/>
          <w:szCs w:val="24"/>
        </w:rPr>
        <w:t>Viaggi</w:t>
      </w:r>
      <w:proofErr w:type="spellEnd"/>
      <w:r w:rsidRPr="0038262A">
        <w:rPr>
          <w:rFonts w:ascii="Times New Roman" w:hAnsi="Times New Roman" w:cs="Times New Roman"/>
          <w:sz w:val="24"/>
          <w:szCs w:val="24"/>
        </w:rPr>
        <w:t xml:space="preserve">, D., &amp; </w:t>
      </w:r>
      <w:proofErr w:type="spellStart"/>
      <w:r w:rsidRPr="0038262A">
        <w:rPr>
          <w:rFonts w:ascii="Times New Roman" w:hAnsi="Times New Roman" w:cs="Times New Roman"/>
          <w:sz w:val="24"/>
          <w:szCs w:val="24"/>
        </w:rPr>
        <w:t>Fabbri</w:t>
      </w:r>
      <w:proofErr w:type="spellEnd"/>
      <w:r w:rsidRPr="0038262A">
        <w:rPr>
          <w:rFonts w:ascii="Times New Roman" w:hAnsi="Times New Roman" w:cs="Times New Roman"/>
          <w:sz w:val="24"/>
          <w:szCs w:val="24"/>
        </w:rPr>
        <w:t xml:space="preserve">, P. (2021). The role of biotechnology in the transition from plastics to bioplastics: An opportunity to reconnect global growth with sustainability. </w:t>
      </w:r>
      <w:r w:rsidRPr="0038262A">
        <w:rPr>
          <w:rFonts w:ascii="Times New Roman" w:hAnsi="Times New Roman" w:cs="Times New Roman"/>
          <w:i/>
          <w:iCs/>
          <w:sz w:val="24"/>
          <w:szCs w:val="24"/>
        </w:rPr>
        <w:t>FEBS Open Bio, 11</w:t>
      </w:r>
      <w:r w:rsidRPr="0038262A">
        <w:rPr>
          <w:rFonts w:ascii="Times New Roman" w:hAnsi="Times New Roman" w:cs="Times New Roman"/>
          <w:sz w:val="24"/>
          <w:szCs w:val="24"/>
        </w:rPr>
        <w:t>, 967–983.</w:t>
      </w:r>
    </w:p>
    <w:p w14:paraId="1165EE7F"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Achilias</w:t>
      </w:r>
      <w:proofErr w:type="spellEnd"/>
      <w:r w:rsidRPr="0038262A">
        <w:rPr>
          <w:rFonts w:ascii="Times New Roman" w:hAnsi="Times New Roman" w:cs="Times New Roman"/>
          <w:sz w:val="24"/>
          <w:szCs w:val="24"/>
        </w:rPr>
        <w:t xml:space="preserve">, D. S., Maria-A., C., &amp; Stefano, V. C. (2024). Thermal and catalytic recycling of plastics from waste electrical and electronic equipment—Challenges and perspectives. Polymers, 16(17), 2538. </w:t>
      </w:r>
      <w:hyperlink r:id="rId24" w:history="1">
        <w:r w:rsidRPr="0038262A">
          <w:rPr>
            <w:rStyle w:val="Hyperlink"/>
            <w:rFonts w:ascii="Times New Roman" w:hAnsi="Times New Roman" w:cs="Times New Roman"/>
            <w:sz w:val="24"/>
            <w:szCs w:val="24"/>
          </w:rPr>
          <w:t xml:space="preserve"> https://doi.org/10.3390/polym16172538</w:t>
        </w:r>
      </w:hyperlink>
      <w:r w:rsidRPr="0038262A">
        <w:rPr>
          <w:rFonts w:ascii="Times New Roman" w:hAnsi="Times New Roman" w:cs="Times New Roman"/>
          <w:sz w:val="24"/>
          <w:szCs w:val="24"/>
        </w:rPr>
        <w:t xml:space="preserve">   </w:t>
      </w:r>
    </w:p>
    <w:p w14:paraId="0E7B35D0"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Eriksen, M., </w:t>
      </w:r>
      <w:proofErr w:type="spellStart"/>
      <w:r w:rsidRPr="0038262A">
        <w:rPr>
          <w:rFonts w:ascii="Times New Roman" w:hAnsi="Times New Roman" w:cs="Times New Roman"/>
          <w:sz w:val="24"/>
          <w:szCs w:val="24"/>
        </w:rPr>
        <w:t>Lebreton</w:t>
      </w:r>
      <w:proofErr w:type="spellEnd"/>
      <w:r w:rsidRPr="0038262A">
        <w:rPr>
          <w:rFonts w:ascii="Times New Roman" w:hAnsi="Times New Roman" w:cs="Times New Roman"/>
          <w:sz w:val="24"/>
          <w:szCs w:val="24"/>
        </w:rPr>
        <w:t xml:space="preserve">, L. C. M., Carson, H. S., Thiel, M., Moore, C. J., </w:t>
      </w:r>
      <w:proofErr w:type="spellStart"/>
      <w:r w:rsidRPr="0038262A">
        <w:rPr>
          <w:rFonts w:ascii="Times New Roman" w:hAnsi="Times New Roman" w:cs="Times New Roman"/>
          <w:sz w:val="24"/>
          <w:szCs w:val="24"/>
        </w:rPr>
        <w:t>Borerro</w:t>
      </w:r>
      <w:proofErr w:type="spellEnd"/>
      <w:r w:rsidRPr="0038262A">
        <w:rPr>
          <w:rFonts w:ascii="Times New Roman" w:hAnsi="Times New Roman" w:cs="Times New Roman"/>
          <w:sz w:val="24"/>
          <w:szCs w:val="24"/>
        </w:rPr>
        <w:t xml:space="preserve">, J. C., </w:t>
      </w:r>
      <w:proofErr w:type="spellStart"/>
      <w:r w:rsidRPr="0038262A">
        <w:rPr>
          <w:rFonts w:ascii="Times New Roman" w:hAnsi="Times New Roman" w:cs="Times New Roman"/>
          <w:sz w:val="24"/>
          <w:szCs w:val="24"/>
        </w:rPr>
        <w:t>Galgani</w:t>
      </w:r>
      <w:proofErr w:type="spellEnd"/>
      <w:r w:rsidRPr="0038262A">
        <w:rPr>
          <w:rFonts w:ascii="Times New Roman" w:hAnsi="Times New Roman" w:cs="Times New Roman"/>
          <w:sz w:val="24"/>
          <w:szCs w:val="24"/>
        </w:rPr>
        <w:t xml:space="preserve">, F., Ryan, P. G., &amp; </w:t>
      </w:r>
      <w:proofErr w:type="spellStart"/>
      <w:r w:rsidRPr="0038262A">
        <w:rPr>
          <w:rFonts w:ascii="Times New Roman" w:hAnsi="Times New Roman" w:cs="Times New Roman"/>
          <w:sz w:val="24"/>
          <w:szCs w:val="24"/>
        </w:rPr>
        <w:t>Reisser</w:t>
      </w:r>
      <w:proofErr w:type="spellEnd"/>
      <w:r w:rsidRPr="0038262A">
        <w:rPr>
          <w:rFonts w:ascii="Times New Roman" w:hAnsi="Times New Roman" w:cs="Times New Roman"/>
          <w:sz w:val="24"/>
          <w:szCs w:val="24"/>
        </w:rPr>
        <w:t xml:space="preserve">, J. (2014). Plastic pollution in the world’s oceans: More than 5 trillion plastic pieces weighing over 250,000 tons float at sea. </w:t>
      </w:r>
      <w:r w:rsidRPr="0038262A">
        <w:rPr>
          <w:rFonts w:ascii="Times New Roman" w:hAnsi="Times New Roman" w:cs="Times New Roman"/>
          <w:i/>
          <w:iCs/>
          <w:sz w:val="24"/>
          <w:szCs w:val="24"/>
        </w:rPr>
        <w:t>PLOS ONE, 9</w:t>
      </w:r>
      <w:r w:rsidRPr="0038262A">
        <w:rPr>
          <w:rFonts w:ascii="Times New Roman" w:hAnsi="Times New Roman" w:cs="Times New Roman"/>
          <w:sz w:val="24"/>
          <w:szCs w:val="24"/>
        </w:rPr>
        <w:t>(12).</w:t>
      </w:r>
    </w:p>
    <w:p w14:paraId="27CC1E77"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Espinosa, C., Cuesta, A., &amp; Esteban, M. Á. (2017). Effects of dietary polyvinylchloride microparticles on general health, immune status and expression of several genes related to stress in gilthead seabream (Sparus </w:t>
      </w:r>
      <w:proofErr w:type="spellStart"/>
      <w:r w:rsidRPr="0038262A">
        <w:rPr>
          <w:rFonts w:ascii="Times New Roman" w:hAnsi="Times New Roman" w:cs="Times New Roman"/>
          <w:sz w:val="24"/>
          <w:szCs w:val="24"/>
        </w:rPr>
        <w:t>aurata</w:t>
      </w:r>
      <w:proofErr w:type="spellEnd"/>
      <w:r w:rsidRPr="0038262A">
        <w:rPr>
          <w:rFonts w:ascii="Times New Roman" w:hAnsi="Times New Roman" w:cs="Times New Roman"/>
          <w:sz w:val="24"/>
          <w:szCs w:val="24"/>
        </w:rPr>
        <w:t xml:space="preserve"> L.). </w:t>
      </w:r>
      <w:r w:rsidRPr="0038262A">
        <w:rPr>
          <w:rFonts w:ascii="Times New Roman" w:hAnsi="Times New Roman" w:cs="Times New Roman"/>
          <w:i/>
          <w:iCs/>
          <w:sz w:val="24"/>
          <w:szCs w:val="24"/>
        </w:rPr>
        <w:t>Fish &amp; Shellfish Immunology, 68</w:t>
      </w:r>
      <w:r w:rsidRPr="0038262A">
        <w:rPr>
          <w:rFonts w:ascii="Times New Roman" w:hAnsi="Times New Roman" w:cs="Times New Roman"/>
          <w:sz w:val="24"/>
          <w:szCs w:val="24"/>
        </w:rPr>
        <w:t>, 251–259.</w:t>
      </w:r>
    </w:p>
    <w:p w14:paraId="5CB99405"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Fadillah</w:t>
      </w:r>
      <w:proofErr w:type="spellEnd"/>
      <w:r w:rsidRPr="0038262A">
        <w:rPr>
          <w:rFonts w:ascii="Times New Roman" w:hAnsi="Times New Roman" w:cs="Times New Roman"/>
          <w:sz w:val="24"/>
          <w:szCs w:val="24"/>
        </w:rPr>
        <w:t xml:space="preserve">, G., Is, F., Imam, S., Muhammad, M. M., </w:t>
      </w:r>
      <w:proofErr w:type="spellStart"/>
      <w:r w:rsidRPr="0038262A">
        <w:rPr>
          <w:rFonts w:ascii="Times New Roman" w:hAnsi="Times New Roman" w:cs="Times New Roman"/>
          <w:sz w:val="24"/>
          <w:szCs w:val="24"/>
        </w:rPr>
        <w:t>Teuku</w:t>
      </w:r>
      <w:proofErr w:type="spellEnd"/>
      <w:r w:rsidRPr="0038262A">
        <w:rPr>
          <w:rFonts w:ascii="Times New Roman" w:hAnsi="Times New Roman" w:cs="Times New Roman"/>
          <w:sz w:val="24"/>
          <w:szCs w:val="24"/>
        </w:rPr>
        <w:t xml:space="preserve">, M., Indra, M., &amp; Oki, M. (2021). Recent progress in low-cost catalysts for pyrolysis of plastic waste to fuels. Catalysts, 11(7): 3390. </w:t>
      </w:r>
      <w:hyperlink r:id="rId25" w:history="1">
        <w:r w:rsidRPr="0038262A">
          <w:rPr>
            <w:rStyle w:val="Hyperlink"/>
            <w:rFonts w:ascii="Times New Roman" w:hAnsi="Times New Roman" w:cs="Times New Roman"/>
            <w:sz w:val="24"/>
            <w:szCs w:val="24"/>
          </w:rPr>
          <w:t>https://doi.org/10.3390/catal11070837</w:t>
        </w:r>
      </w:hyperlink>
      <w:r w:rsidRPr="0038262A">
        <w:rPr>
          <w:rFonts w:ascii="Times New Roman" w:hAnsi="Times New Roman" w:cs="Times New Roman"/>
          <w:sz w:val="24"/>
          <w:szCs w:val="24"/>
        </w:rPr>
        <w:t xml:space="preserve">  </w:t>
      </w:r>
    </w:p>
    <w:p w14:paraId="56706705"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lastRenderedPageBreak/>
        <w:t>Eze</w:t>
      </w:r>
      <w:proofErr w:type="spellEnd"/>
      <w:r w:rsidRPr="0038262A">
        <w:rPr>
          <w:rFonts w:ascii="Times New Roman" w:hAnsi="Times New Roman" w:cs="Times New Roman"/>
          <w:sz w:val="24"/>
          <w:szCs w:val="24"/>
        </w:rPr>
        <w:t xml:space="preserve">, W. U., </w:t>
      </w:r>
      <w:proofErr w:type="spellStart"/>
      <w:r w:rsidRPr="0038262A">
        <w:rPr>
          <w:rFonts w:ascii="Times New Roman" w:hAnsi="Times New Roman" w:cs="Times New Roman"/>
          <w:sz w:val="24"/>
          <w:szCs w:val="24"/>
        </w:rPr>
        <w:t>Umunakwe</w:t>
      </w:r>
      <w:proofErr w:type="spellEnd"/>
      <w:r w:rsidRPr="0038262A">
        <w:rPr>
          <w:rFonts w:ascii="Times New Roman" w:hAnsi="Times New Roman" w:cs="Times New Roman"/>
          <w:sz w:val="24"/>
          <w:szCs w:val="24"/>
        </w:rPr>
        <w:t xml:space="preserve">, R., Obasi, H. C., </w:t>
      </w:r>
      <w:proofErr w:type="spellStart"/>
      <w:r w:rsidRPr="0038262A">
        <w:rPr>
          <w:rFonts w:ascii="Times New Roman" w:hAnsi="Times New Roman" w:cs="Times New Roman"/>
          <w:sz w:val="24"/>
          <w:szCs w:val="24"/>
        </w:rPr>
        <w:t>Ugbaja</w:t>
      </w:r>
      <w:proofErr w:type="spellEnd"/>
      <w:r w:rsidRPr="0038262A">
        <w:rPr>
          <w:rFonts w:ascii="Times New Roman" w:hAnsi="Times New Roman" w:cs="Times New Roman"/>
          <w:sz w:val="24"/>
          <w:szCs w:val="24"/>
        </w:rPr>
        <w:t xml:space="preserve">, M. I., Uche, C. C., &amp; </w:t>
      </w:r>
      <w:proofErr w:type="spellStart"/>
      <w:r w:rsidRPr="0038262A">
        <w:rPr>
          <w:rFonts w:ascii="Times New Roman" w:hAnsi="Times New Roman" w:cs="Times New Roman"/>
          <w:sz w:val="24"/>
          <w:szCs w:val="24"/>
        </w:rPr>
        <w:t>Madufor</w:t>
      </w:r>
      <w:proofErr w:type="spellEnd"/>
      <w:r w:rsidRPr="0038262A">
        <w:rPr>
          <w:rFonts w:ascii="Times New Roman" w:hAnsi="Times New Roman" w:cs="Times New Roman"/>
          <w:sz w:val="24"/>
          <w:szCs w:val="24"/>
        </w:rPr>
        <w:t xml:space="preserve">, I. C. (2021). Plastics waste management: A review of pyrolysis technology. </w:t>
      </w:r>
      <w:r w:rsidRPr="0038262A">
        <w:rPr>
          <w:rFonts w:ascii="Times New Roman" w:hAnsi="Times New Roman" w:cs="Times New Roman"/>
          <w:i/>
          <w:iCs/>
          <w:sz w:val="24"/>
          <w:szCs w:val="24"/>
        </w:rPr>
        <w:t>Clean Technologies and Recycling, 1</w:t>
      </w:r>
      <w:r w:rsidRPr="0038262A">
        <w:rPr>
          <w:rFonts w:ascii="Times New Roman" w:hAnsi="Times New Roman" w:cs="Times New Roman"/>
          <w:sz w:val="24"/>
          <w:szCs w:val="24"/>
        </w:rPr>
        <w:t>(1), 50–69.</w:t>
      </w:r>
    </w:p>
    <w:p w14:paraId="312D178A" w14:textId="77777777" w:rsidR="0038262A" w:rsidRPr="0038262A" w:rsidRDefault="0038262A" w:rsidP="0038262A">
      <w:pPr>
        <w:ind w:left="540" w:hanging="540"/>
        <w:jc w:val="both"/>
        <w:rPr>
          <w:rFonts w:ascii="Times New Roman" w:hAnsi="Times New Roman" w:cs="Times New Roman"/>
          <w:color w:val="ED7D31" w:themeColor="accent2"/>
          <w:sz w:val="24"/>
          <w:szCs w:val="24"/>
        </w:rPr>
      </w:pPr>
      <w:r w:rsidRPr="0038262A">
        <w:rPr>
          <w:rFonts w:ascii="Times New Roman" w:hAnsi="Times New Roman" w:cs="Times New Roman"/>
          <w:sz w:val="24"/>
          <w:szCs w:val="24"/>
        </w:rPr>
        <w:t xml:space="preserve">Faisal, F., Rasul, M. G., </w:t>
      </w:r>
      <w:proofErr w:type="spellStart"/>
      <w:r w:rsidRPr="0038262A">
        <w:rPr>
          <w:rFonts w:ascii="Times New Roman" w:hAnsi="Times New Roman" w:cs="Times New Roman"/>
          <w:sz w:val="24"/>
          <w:szCs w:val="24"/>
        </w:rPr>
        <w:t>Jahirul</w:t>
      </w:r>
      <w:proofErr w:type="spellEnd"/>
      <w:r w:rsidRPr="0038262A">
        <w:rPr>
          <w:rFonts w:ascii="Times New Roman" w:hAnsi="Times New Roman" w:cs="Times New Roman"/>
          <w:sz w:val="24"/>
          <w:szCs w:val="24"/>
        </w:rPr>
        <w:t xml:space="preserve">, M. I., &amp; Chowdhury, A. A. (2023). Waste plastics pyrolytic oil as a source of diesel fuel: A recent review on diesel engine performance, emissions, and combustion characteristics. </w:t>
      </w:r>
      <w:r w:rsidRPr="0038262A">
        <w:rPr>
          <w:rFonts w:ascii="Times New Roman" w:hAnsi="Times New Roman" w:cs="Times New Roman"/>
          <w:i/>
          <w:iCs/>
          <w:sz w:val="24"/>
          <w:szCs w:val="24"/>
        </w:rPr>
        <w:t>Science of The Total Environment</w:t>
      </w:r>
      <w:r w:rsidRPr="0038262A">
        <w:rPr>
          <w:rFonts w:ascii="Times New Roman" w:hAnsi="Times New Roman" w:cs="Times New Roman"/>
          <w:sz w:val="24"/>
          <w:szCs w:val="24"/>
        </w:rPr>
        <w:t xml:space="preserve">, 886, 163758.  </w:t>
      </w:r>
      <w:hyperlink r:id="rId26" w:history="1">
        <w:r w:rsidRPr="0038262A">
          <w:rPr>
            <w:rStyle w:val="Hyperlink"/>
            <w:rFonts w:ascii="Times New Roman" w:hAnsi="Times New Roman" w:cs="Times New Roman"/>
            <w:sz w:val="24"/>
            <w:szCs w:val="24"/>
          </w:rPr>
          <w:t>https://doi.org/10.1016/j.scitotenv.2023.1633756</w:t>
        </w:r>
      </w:hyperlink>
      <w:r w:rsidRPr="0038262A">
        <w:rPr>
          <w:rFonts w:ascii="Times New Roman" w:hAnsi="Times New Roman" w:cs="Times New Roman"/>
          <w:color w:val="ED7D31" w:themeColor="accent2"/>
          <w:sz w:val="24"/>
          <w:szCs w:val="24"/>
        </w:rPr>
        <w:t xml:space="preserve"> </w:t>
      </w:r>
    </w:p>
    <w:p w14:paraId="29ECD21D"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Fivga</w:t>
      </w:r>
      <w:proofErr w:type="spellEnd"/>
      <w:r w:rsidRPr="0038262A">
        <w:rPr>
          <w:rFonts w:ascii="Times New Roman" w:hAnsi="Times New Roman" w:cs="Times New Roman"/>
          <w:sz w:val="24"/>
          <w:szCs w:val="24"/>
        </w:rPr>
        <w:t xml:space="preserve">, A., &amp; </w:t>
      </w:r>
      <w:proofErr w:type="spellStart"/>
      <w:r w:rsidRPr="0038262A">
        <w:rPr>
          <w:rFonts w:ascii="Times New Roman" w:hAnsi="Times New Roman" w:cs="Times New Roman"/>
          <w:sz w:val="24"/>
          <w:szCs w:val="24"/>
        </w:rPr>
        <w:t>Dimitriou</w:t>
      </w:r>
      <w:proofErr w:type="spellEnd"/>
      <w:r w:rsidRPr="0038262A">
        <w:rPr>
          <w:rFonts w:ascii="Times New Roman" w:hAnsi="Times New Roman" w:cs="Times New Roman"/>
          <w:sz w:val="24"/>
          <w:szCs w:val="24"/>
        </w:rPr>
        <w:t xml:space="preserve">, I. (2018). Pyrolysis of plastic waste for production of heavy fuel substitute: A techno-economic assessment. </w:t>
      </w:r>
      <w:r w:rsidRPr="0038262A">
        <w:rPr>
          <w:rFonts w:ascii="Times New Roman" w:hAnsi="Times New Roman" w:cs="Times New Roman"/>
          <w:i/>
          <w:iCs/>
          <w:sz w:val="24"/>
          <w:szCs w:val="24"/>
        </w:rPr>
        <w:t>Energy</w:t>
      </w:r>
      <w:r w:rsidRPr="0038262A">
        <w:rPr>
          <w:rFonts w:ascii="Times New Roman" w:hAnsi="Times New Roman" w:cs="Times New Roman"/>
          <w:sz w:val="24"/>
          <w:szCs w:val="24"/>
        </w:rPr>
        <w:t>. https://doi.org/10.1016/j.energy.2018.02.094</w:t>
      </w:r>
    </w:p>
    <w:p w14:paraId="7D457939"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Gabbott</w:t>
      </w:r>
      <w:proofErr w:type="spellEnd"/>
      <w:r w:rsidRPr="0038262A">
        <w:rPr>
          <w:rFonts w:ascii="Times New Roman" w:hAnsi="Times New Roman" w:cs="Times New Roman"/>
          <w:sz w:val="24"/>
          <w:szCs w:val="24"/>
        </w:rPr>
        <w:t xml:space="preserve">, S., Key, S., Russell, C., </w:t>
      </w:r>
      <w:proofErr w:type="spellStart"/>
      <w:r w:rsidRPr="0038262A">
        <w:rPr>
          <w:rFonts w:ascii="Times New Roman" w:hAnsi="Times New Roman" w:cs="Times New Roman"/>
          <w:sz w:val="24"/>
          <w:szCs w:val="24"/>
        </w:rPr>
        <w:t>Yonan</w:t>
      </w:r>
      <w:proofErr w:type="spellEnd"/>
      <w:r w:rsidRPr="0038262A">
        <w:rPr>
          <w:rFonts w:ascii="Times New Roman" w:hAnsi="Times New Roman" w:cs="Times New Roman"/>
          <w:sz w:val="24"/>
          <w:szCs w:val="24"/>
        </w:rPr>
        <w:t xml:space="preserve">, Y., &amp; </w:t>
      </w:r>
      <w:proofErr w:type="spellStart"/>
      <w:r w:rsidRPr="0038262A">
        <w:rPr>
          <w:rFonts w:ascii="Times New Roman" w:hAnsi="Times New Roman" w:cs="Times New Roman"/>
          <w:sz w:val="24"/>
          <w:szCs w:val="24"/>
        </w:rPr>
        <w:t>Zalasiewicz</w:t>
      </w:r>
      <w:proofErr w:type="spellEnd"/>
      <w:r w:rsidRPr="0038262A">
        <w:rPr>
          <w:rFonts w:ascii="Times New Roman" w:hAnsi="Times New Roman" w:cs="Times New Roman"/>
          <w:sz w:val="24"/>
          <w:szCs w:val="24"/>
        </w:rPr>
        <w:t xml:space="preserve">, J. (2020). The geography and geology of plastics. </w:t>
      </w:r>
      <w:r w:rsidRPr="0038262A">
        <w:rPr>
          <w:rFonts w:ascii="Times New Roman" w:hAnsi="Times New Roman" w:cs="Times New Roman"/>
          <w:i/>
          <w:iCs/>
          <w:sz w:val="24"/>
          <w:szCs w:val="24"/>
        </w:rPr>
        <w:t>Plastic Waste Recycling, 3</w:t>
      </w:r>
      <w:r w:rsidRPr="0038262A">
        <w:rPr>
          <w:rFonts w:ascii="Times New Roman" w:hAnsi="Times New Roman" w:cs="Times New Roman"/>
          <w:sz w:val="24"/>
          <w:szCs w:val="24"/>
        </w:rPr>
        <w:t>, 33–63.</w:t>
      </w:r>
    </w:p>
    <w:p w14:paraId="6D4885FA"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Geyer, R., </w:t>
      </w:r>
      <w:proofErr w:type="spellStart"/>
      <w:r w:rsidRPr="0038262A">
        <w:rPr>
          <w:rFonts w:ascii="Times New Roman" w:hAnsi="Times New Roman" w:cs="Times New Roman"/>
          <w:sz w:val="24"/>
          <w:szCs w:val="24"/>
        </w:rPr>
        <w:t>Jambeck</w:t>
      </w:r>
      <w:proofErr w:type="spellEnd"/>
      <w:r w:rsidRPr="0038262A">
        <w:rPr>
          <w:rFonts w:ascii="Times New Roman" w:hAnsi="Times New Roman" w:cs="Times New Roman"/>
          <w:sz w:val="24"/>
          <w:szCs w:val="24"/>
        </w:rPr>
        <w:t xml:space="preserve">, J. R., &amp; Law, K. L. (2017). Production, use, and fate of all plastics ever made. </w:t>
      </w:r>
      <w:r w:rsidRPr="0038262A">
        <w:rPr>
          <w:rFonts w:ascii="Times New Roman" w:hAnsi="Times New Roman" w:cs="Times New Roman"/>
          <w:i/>
          <w:iCs/>
          <w:sz w:val="24"/>
          <w:szCs w:val="24"/>
        </w:rPr>
        <w:t>Science Advances, 3</w:t>
      </w:r>
      <w:r w:rsidRPr="0038262A">
        <w:rPr>
          <w:rFonts w:ascii="Times New Roman" w:hAnsi="Times New Roman" w:cs="Times New Roman"/>
          <w:sz w:val="24"/>
          <w:szCs w:val="24"/>
        </w:rPr>
        <w:t>(7), e1700782.</w:t>
      </w:r>
    </w:p>
    <w:p w14:paraId="1248B4D8" w14:textId="77777777" w:rsidR="0038262A" w:rsidRPr="0038262A" w:rsidRDefault="0038262A" w:rsidP="0038262A">
      <w:pPr>
        <w:ind w:left="540" w:hanging="540"/>
        <w:jc w:val="both"/>
        <w:rPr>
          <w:rFonts w:ascii="Times New Roman" w:hAnsi="Times New Roman" w:cs="Times New Roman"/>
          <w:sz w:val="24"/>
          <w:szCs w:val="24"/>
        </w:rPr>
      </w:pPr>
      <w:proofErr w:type="spellStart"/>
      <w:r w:rsidRPr="0038262A">
        <w:rPr>
          <w:rFonts w:ascii="Times New Roman" w:hAnsi="Times New Roman" w:cs="Times New Roman"/>
          <w:sz w:val="24"/>
          <w:szCs w:val="24"/>
        </w:rPr>
        <w:t>Gunawardhana</w:t>
      </w:r>
      <w:proofErr w:type="spellEnd"/>
      <w:r w:rsidRPr="0038262A">
        <w:rPr>
          <w:rFonts w:ascii="Times New Roman" w:hAnsi="Times New Roman" w:cs="Times New Roman"/>
          <w:sz w:val="24"/>
          <w:szCs w:val="24"/>
        </w:rPr>
        <w:t xml:space="preserve">, G. M. S. S., </w:t>
      </w:r>
      <w:proofErr w:type="spellStart"/>
      <w:r w:rsidRPr="0038262A">
        <w:rPr>
          <w:rFonts w:ascii="Times New Roman" w:hAnsi="Times New Roman" w:cs="Times New Roman"/>
          <w:sz w:val="24"/>
          <w:szCs w:val="24"/>
        </w:rPr>
        <w:t>Perera</w:t>
      </w:r>
      <w:proofErr w:type="spellEnd"/>
      <w:r w:rsidRPr="0038262A">
        <w:rPr>
          <w:rFonts w:ascii="Times New Roman" w:hAnsi="Times New Roman" w:cs="Times New Roman"/>
          <w:sz w:val="24"/>
          <w:szCs w:val="24"/>
        </w:rPr>
        <w:t xml:space="preserve">, U. L. H. P., &amp; Ratnayake, A. S. (2023). Sources and fate of plastics into microplastics: Degradation and remediation methods. In </w:t>
      </w:r>
      <w:r w:rsidRPr="0038262A">
        <w:rPr>
          <w:rFonts w:ascii="Times New Roman" w:hAnsi="Times New Roman" w:cs="Times New Roman"/>
          <w:i/>
          <w:iCs/>
          <w:sz w:val="24"/>
          <w:szCs w:val="24"/>
        </w:rPr>
        <w:t>Maritime Accidents and Environmental Pollution: The X-Press Pearl Disaster</w:t>
      </w:r>
      <w:r w:rsidRPr="0038262A">
        <w:rPr>
          <w:rFonts w:ascii="Times New Roman" w:hAnsi="Times New Roman" w:cs="Times New Roman"/>
          <w:sz w:val="24"/>
          <w:szCs w:val="24"/>
        </w:rPr>
        <w:t xml:space="preserve"> (Vol. 8, pp. 155–170).</w:t>
      </w:r>
    </w:p>
    <w:p w14:paraId="0A4E810A"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Guillermo, G.-G., Maria, A., Martin-Lara, M. C., &amp; Gabriel, B. (2024). Environmental impact of different scenarios for the pyrolysis of contaminated mixed plastic wastes. Royal Society of Chemistry. </w:t>
      </w:r>
      <w:r w:rsidRPr="0038262A">
        <w:rPr>
          <w:rFonts w:ascii="Times New Roman" w:hAnsi="Times New Roman" w:cs="Times New Roman"/>
          <w:i/>
          <w:iCs/>
          <w:sz w:val="24"/>
          <w:szCs w:val="24"/>
        </w:rPr>
        <w:t>Green Chemistry</w:t>
      </w:r>
      <w:r w:rsidRPr="0038262A">
        <w:rPr>
          <w:rFonts w:ascii="Times New Roman" w:hAnsi="Times New Roman" w:cs="Times New Roman"/>
          <w:sz w:val="24"/>
          <w:szCs w:val="24"/>
        </w:rPr>
        <w:t>, 26, 3853-3862.</w:t>
      </w:r>
    </w:p>
    <w:p w14:paraId="00B90373" w14:textId="77777777" w:rsidR="0038262A" w:rsidRPr="0038262A" w:rsidRDefault="0038262A" w:rsidP="0038262A">
      <w:pPr>
        <w:ind w:left="540" w:hanging="540"/>
        <w:jc w:val="both"/>
        <w:rPr>
          <w:rFonts w:ascii="Times New Roman" w:hAnsi="Times New Roman" w:cs="Times New Roman"/>
          <w:sz w:val="24"/>
          <w:szCs w:val="24"/>
        </w:rPr>
      </w:pPr>
      <w:r w:rsidRPr="0038262A">
        <w:rPr>
          <w:rFonts w:ascii="Times New Roman" w:hAnsi="Times New Roman" w:cs="Times New Roman"/>
          <w:sz w:val="24"/>
          <w:szCs w:val="24"/>
        </w:rPr>
        <w:t xml:space="preserve">Haseeb, Y., </w:t>
      </w:r>
      <w:proofErr w:type="spellStart"/>
      <w:r w:rsidRPr="0038262A">
        <w:rPr>
          <w:rFonts w:ascii="Times New Roman" w:hAnsi="Times New Roman" w:cs="Times New Roman"/>
          <w:sz w:val="24"/>
          <w:szCs w:val="24"/>
        </w:rPr>
        <w:t>Sann</w:t>
      </w:r>
      <w:proofErr w:type="spellEnd"/>
      <w:r w:rsidRPr="0038262A">
        <w:rPr>
          <w:rFonts w:ascii="Times New Roman" w:hAnsi="Times New Roman" w:cs="Times New Roman"/>
          <w:sz w:val="24"/>
          <w:szCs w:val="24"/>
        </w:rPr>
        <w:t xml:space="preserve">, T., Hafiz, M. C., </w:t>
      </w:r>
      <w:proofErr w:type="spellStart"/>
      <w:r w:rsidRPr="0038262A">
        <w:rPr>
          <w:rFonts w:ascii="Times New Roman" w:hAnsi="Times New Roman" w:cs="Times New Roman"/>
          <w:sz w:val="24"/>
          <w:szCs w:val="24"/>
        </w:rPr>
        <w:t>Hwai</w:t>
      </w:r>
      <w:proofErr w:type="spellEnd"/>
      <w:r w:rsidRPr="0038262A">
        <w:rPr>
          <w:rFonts w:ascii="Times New Roman" w:hAnsi="Times New Roman" w:cs="Times New Roman"/>
          <w:sz w:val="24"/>
          <w:szCs w:val="24"/>
        </w:rPr>
        <w:t xml:space="preserve">, C. O., Muhammad, A. J., &amp; Muhammad, U. F. (2024). Sustainable energy generation from plastic waste: An in-depth review of diesel engine application. </w:t>
      </w:r>
      <w:r w:rsidRPr="0038262A">
        <w:rPr>
          <w:rFonts w:ascii="Times New Roman" w:hAnsi="Times New Roman" w:cs="Times New Roman"/>
          <w:i/>
          <w:iCs/>
          <w:sz w:val="24"/>
          <w:szCs w:val="24"/>
        </w:rPr>
        <w:t>Environmental Technology &amp; Innovation</w:t>
      </w:r>
      <w:r w:rsidRPr="0038262A">
        <w:rPr>
          <w:rFonts w:ascii="Times New Roman" w:hAnsi="Times New Roman" w:cs="Times New Roman"/>
          <w:sz w:val="24"/>
          <w:szCs w:val="24"/>
        </w:rPr>
        <w:t xml:space="preserve">, 34(1), 103467. </w:t>
      </w:r>
      <w:hyperlink r:id="rId27" w:history="1">
        <w:r w:rsidRPr="0038262A">
          <w:rPr>
            <w:rStyle w:val="Hyperlink"/>
            <w:rFonts w:ascii="Times New Roman" w:hAnsi="Times New Roman" w:cs="Times New Roman"/>
            <w:sz w:val="24"/>
            <w:szCs w:val="24"/>
          </w:rPr>
          <w:t>https://doi.org/10.1016/j.eti.2023.103467</w:t>
        </w:r>
      </w:hyperlink>
      <w:r w:rsidRPr="0038262A">
        <w:rPr>
          <w:rFonts w:ascii="Times New Roman" w:hAnsi="Times New Roman" w:cs="Times New Roman"/>
          <w:sz w:val="24"/>
          <w:szCs w:val="24"/>
        </w:rPr>
        <w:t xml:space="preserve">  </w:t>
      </w:r>
    </w:p>
    <w:p w14:paraId="54C609B3" w14:textId="77777777" w:rsidR="0038262A" w:rsidRPr="0038262A" w:rsidRDefault="0038262A" w:rsidP="0038262A">
      <w:pPr>
        <w:ind w:left="810" w:hanging="720"/>
        <w:rPr>
          <w:rFonts w:ascii="Times New Roman" w:hAnsi="Times New Roman" w:cs="Times New Roman"/>
          <w:color w:val="ED7D31" w:themeColor="accent2"/>
          <w:sz w:val="24"/>
          <w:szCs w:val="24"/>
        </w:rPr>
      </w:pPr>
      <w:r w:rsidRPr="0038262A">
        <w:rPr>
          <w:rFonts w:ascii="Times New Roman" w:hAnsi="Times New Roman" w:cs="Times New Roman"/>
          <w:sz w:val="24"/>
          <w:szCs w:val="24"/>
        </w:rPr>
        <w:t xml:space="preserve">Jones, E. S., Ross, S. W., Robertson, C. M., &amp; Young, M. (2022). Distribution of microplastic and larger anthropogenic debris in Norfolk Canyon, Baltimore Canyon, and the adjacent continental slope (Western North Atlantic margin, U.S.A.). </w:t>
      </w:r>
      <w:r w:rsidRPr="0038262A">
        <w:rPr>
          <w:rFonts w:ascii="Times New Roman" w:hAnsi="Times New Roman" w:cs="Times New Roman"/>
          <w:i/>
          <w:iCs/>
          <w:sz w:val="24"/>
          <w:szCs w:val="24"/>
        </w:rPr>
        <w:t>Marine Pollution Bulletin</w:t>
      </w:r>
      <w:r w:rsidRPr="0038262A">
        <w:rPr>
          <w:rFonts w:ascii="Times New Roman" w:hAnsi="Times New Roman" w:cs="Times New Roman"/>
          <w:sz w:val="24"/>
          <w:szCs w:val="24"/>
        </w:rPr>
        <w:t>, 174, 113047.</w:t>
      </w:r>
      <w:r w:rsidRPr="0038262A">
        <w:rPr>
          <w:rFonts w:ascii="Times New Roman" w:hAnsi="Times New Roman" w:cs="Times New Roman"/>
          <w:color w:val="ED7D31" w:themeColor="accent2"/>
          <w:sz w:val="24"/>
          <w:szCs w:val="24"/>
        </w:rPr>
        <w:t xml:space="preserve">  </w:t>
      </w:r>
      <w:hyperlink r:id="rId28" w:history="1">
        <w:r w:rsidRPr="0038262A">
          <w:rPr>
            <w:rStyle w:val="Hyperlink"/>
            <w:rFonts w:ascii="Times New Roman" w:hAnsi="Times New Roman" w:cs="Times New Roman"/>
            <w:sz w:val="24"/>
            <w:szCs w:val="24"/>
          </w:rPr>
          <w:t>https://doi.org/10.1016/j.marpolbul.2021.113047</w:t>
        </w:r>
      </w:hyperlink>
      <w:r w:rsidRPr="0038262A">
        <w:rPr>
          <w:rFonts w:ascii="Times New Roman" w:hAnsi="Times New Roman" w:cs="Times New Roman"/>
          <w:color w:val="ED7D31" w:themeColor="accent2"/>
          <w:sz w:val="24"/>
          <w:szCs w:val="24"/>
        </w:rPr>
        <w:t xml:space="preserve"> </w:t>
      </w:r>
    </w:p>
    <w:p w14:paraId="4C6EF756"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Kaimal</w:t>
      </w:r>
      <w:proofErr w:type="spellEnd"/>
      <w:r w:rsidRPr="0038262A">
        <w:rPr>
          <w:rFonts w:ascii="Times New Roman" w:hAnsi="Times New Roman" w:cs="Times New Roman"/>
          <w:sz w:val="24"/>
          <w:szCs w:val="24"/>
        </w:rPr>
        <w:t xml:space="preserve">, V. K., &amp; </w:t>
      </w:r>
      <w:proofErr w:type="spellStart"/>
      <w:r w:rsidRPr="0038262A">
        <w:rPr>
          <w:rFonts w:ascii="Times New Roman" w:hAnsi="Times New Roman" w:cs="Times New Roman"/>
          <w:sz w:val="24"/>
          <w:szCs w:val="24"/>
        </w:rPr>
        <w:t>Vijayabalan</w:t>
      </w:r>
      <w:proofErr w:type="spellEnd"/>
      <w:r w:rsidRPr="0038262A">
        <w:rPr>
          <w:rFonts w:ascii="Times New Roman" w:hAnsi="Times New Roman" w:cs="Times New Roman"/>
          <w:sz w:val="24"/>
          <w:szCs w:val="24"/>
        </w:rPr>
        <w:t xml:space="preserve">, P. (2015). A detailed study of combustion characteristics of a DI diesel engine using waste plastic oil and its blends. </w:t>
      </w:r>
      <w:r w:rsidRPr="0038262A">
        <w:rPr>
          <w:rFonts w:ascii="Times New Roman" w:hAnsi="Times New Roman" w:cs="Times New Roman"/>
          <w:i/>
          <w:iCs/>
          <w:sz w:val="24"/>
          <w:szCs w:val="24"/>
        </w:rPr>
        <w:t>Energy Conversion and Management, 105</w:t>
      </w:r>
      <w:r w:rsidRPr="0038262A">
        <w:rPr>
          <w:rFonts w:ascii="Times New Roman" w:hAnsi="Times New Roman" w:cs="Times New Roman"/>
          <w:sz w:val="24"/>
          <w:szCs w:val="24"/>
        </w:rPr>
        <w:t>, 951–956.</w:t>
      </w:r>
    </w:p>
    <w:p w14:paraId="58138558"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Karad</w:t>
      </w:r>
      <w:proofErr w:type="spellEnd"/>
      <w:r w:rsidRPr="0038262A">
        <w:rPr>
          <w:rFonts w:ascii="Times New Roman" w:hAnsi="Times New Roman" w:cs="Times New Roman"/>
          <w:sz w:val="24"/>
          <w:szCs w:val="24"/>
        </w:rPr>
        <w:t xml:space="preserve">, R. T., &amp; </w:t>
      </w:r>
      <w:proofErr w:type="spellStart"/>
      <w:r w:rsidRPr="0038262A">
        <w:rPr>
          <w:rFonts w:ascii="Times New Roman" w:hAnsi="Times New Roman" w:cs="Times New Roman"/>
          <w:sz w:val="24"/>
          <w:szCs w:val="24"/>
        </w:rPr>
        <w:t>Havalammanavar</w:t>
      </w:r>
      <w:proofErr w:type="spellEnd"/>
      <w:r w:rsidRPr="0038262A">
        <w:rPr>
          <w:rFonts w:ascii="Times New Roman" w:hAnsi="Times New Roman" w:cs="Times New Roman"/>
          <w:sz w:val="24"/>
          <w:szCs w:val="24"/>
        </w:rPr>
        <w:t>, S. (2017). Waste plastic to fuel-petrol, diesel, kerosene, 641–545.</w:t>
      </w:r>
    </w:p>
    <w:p w14:paraId="7FEF5868"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Karim, E., </w:t>
      </w:r>
      <w:proofErr w:type="spellStart"/>
      <w:r w:rsidRPr="0038262A">
        <w:rPr>
          <w:rFonts w:ascii="Times New Roman" w:hAnsi="Times New Roman" w:cs="Times New Roman"/>
          <w:sz w:val="24"/>
          <w:szCs w:val="24"/>
        </w:rPr>
        <w:t>Eldahshory</w:t>
      </w:r>
      <w:proofErr w:type="spellEnd"/>
      <w:r w:rsidRPr="0038262A">
        <w:rPr>
          <w:rFonts w:ascii="Times New Roman" w:hAnsi="Times New Roman" w:cs="Times New Roman"/>
          <w:sz w:val="24"/>
          <w:szCs w:val="24"/>
        </w:rPr>
        <w:t>, A. I., Abd-</w:t>
      </w:r>
      <w:proofErr w:type="spellStart"/>
      <w:r w:rsidRPr="0038262A">
        <w:rPr>
          <w:rFonts w:ascii="Times New Roman" w:hAnsi="Times New Roman" w:cs="Times New Roman"/>
          <w:sz w:val="24"/>
          <w:szCs w:val="24"/>
        </w:rPr>
        <w:t>Elhady</w:t>
      </w:r>
      <w:proofErr w:type="spellEnd"/>
      <w:r w:rsidRPr="0038262A">
        <w:rPr>
          <w:rFonts w:ascii="Times New Roman" w:hAnsi="Times New Roman" w:cs="Times New Roman"/>
          <w:sz w:val="24"/>
          <w:szCs w:val="24"/>
        </w:rPr>
        <w:t xml:space="preserve">, M. S., &amp; </w:t>
      </w:r>
      <w:proofErr w:type="spellStart"/>
      <w:r w:rsidRPr="0038262A">
        <w:rPr>
          <w:rFonts w:ascii="Times New Roman" w:hAnsi="Times New Roman" w:cs="Times New Roman"/>
          <w:sz w:val="24"/>
          <w:szCs w:val="24"/>
        </w:rPr>
        <w:t>Isma</w:t>
      </w:r>
      <w:proofErr w:type="spellEnd"/>
      <w:r w:rsidRPr="0038262A">
        <w:rPr>
          <w:rFonts w:ascii="Times New Roman" w:hAnsi="Times New Roman" w:cs="Times New Roman"/>
          <w:sz w:val="24"/>
          <w:szCs w:val="24"/>
        </w:rPr>
        <w:t xml:space="preserve">, M. A. (2023). Catalytic pyrolysis of waste polypropylene using low-cost natural catalysts. </w:t>
      </w:r>
      <w:r w:rsidRPr="0038262A">
        <w:rPr>
          <w:rFonts w:ascii="Times New Roman" w:hAnsi="Times New Roman" w:cs="Times New Roman"/>
          <w:i/>
          <w:iCs/>
          <w:sz w:val="24"/>
          <w:szCs w:val="24"/>
        </w:rPr>
        <w:t>Scientific Reports, 13</w:t>
      </w:r>
      <w:r w:rsidRPr="0038262A">
        <w:rPr>
          <w:rFonts w:ascii="Times New Roman" w:hAnsi="Times New Roman" w:cs="Times New Roman"/>
          <w:sz w:val="24"/>
          <w:szCs w:val="24"/>
        </w:rPr>
        <w:t>(1). https://doi.org/10.1038/s41598-023-37769-8</w:t>
      </w:r>
    </w:p>
    <w:p w14:paraId="1C1F8D03" w14:textId="77777777" w:rsidR="0038262A" w:rsidRPr="0038262A" w:rsidRDefault="0038262A" w:rsidP="0038262A">
      <w:pPr>
        <w:ind w:left="810" w:hanging="720"/>
        <w:rPr>
          <w:rFonts w:ascii="Times New Roman" w:hAnsi="Times New Roman" w:cs="Times New Roman"/>
          <w:color w:val="ED7D31" w:themeColor="accent2"/>
          <w:sz w:val="24"/>
          <w:szCs w:val="24"/>
        </w:rPr>
      </w:pPr>
      <w:r w:rsidRPr="0038262A">
        <w:rPr>
          <w:rFonts w:ascii="Times New Roman" w:hAnsi="Times New Roman" w:cs="Times New Roman"/>
          <w:sz w:val="24"/>
          <w:szCs w:val="24"/>
        </w:rPr>
        <w:t xml:space="preserve">Kane, A. I., &amp; Claire, M. A. (2019). Dispersion, accumulation, and the ultimate fate of microplastics in deep-marine environments: A review and future directions. </w:t>
      </w:r>
      <w:r w:rsidRPr="0038262A">
        <w:rPr>
          <w:rFonts w:ascii="Times New Roman" w:hAnsi="Times New Roman" w:cs="Times New Roman"/>
          <w:sz w:val="24"/>
          <w:szCs w:val="24"/>
        </w:rPr>
        <w:lastRenderedPageBreak/>
        <w:t xml:space="preserve">Sedimentology, Stratigraphy and Diagenesis, 7, 00080.  </w:t>
      </w:r>
      <w:hyperlink r:id="rId29" w:history="1">
        <w:r w:rsidRPr="0038262A">
          <w:rPr>
            <w:rStyle w:val="Hyperlink"/>
            <w:rFonts w:ascii="Times New Roman" w:hAnsi="Times New Roman" w:cs="Times New Roman"/>
            <w:sz w:val="24"/>
            <w:szCs w:val="24"/>
          </w:rPr>
          <w:t>https://doi.org/10.3389/feart.2019.00080</w:t>
        </w:r>
      </w:hyperlink>
      <w:r w:rsidRPr="0038262A">
        <w:rPr>
          <w:rFonts w:ascii="Times New Roman" w:hAnsi="Times New Roman" w:cs="Times New Roman"/>
          <w:color w:val="ED7D31" w:themeColor="accent2"/>
          <w:sz w:val="24"/>
          <w:szCs w:val="24"/>
        </w:rPr>
        <w:t xml:space="preserve"> </w:t>
      </w:r>
    </w:p>
    <w:p w14:paraId="0171700E"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Kedzierski</w:t>
      </w:r>
      <w:proofErr w:type="spellEnd"/>
      <w:r w:rsidRPr="0038262A">
        <w:rPr>
          <w:rFonts w:ascii="Times New Roman" w:hAnsi="Times New Roman" w:cs="Times New Roman"/>
          <w:sz w:val="24"/>
          <w:szCs w:val="24"/>
        </w:rPr>
        <w:t xml:space="preserve">, M., Frère, D., Le </w:t>
      </w:r>
      <w:proofErr w:type="spellStart"/>
      <w:r w:rsidRPr="0038262A">
        <w:rPr>
          <w:rFonts w:ascii="Times New Roman" w:hAnsi="Times New Roman" w:cs="Times New Roman"/>
          <w:sz w:val="24"/>
          <w:szCs w:val="24"/>
        </w:rPr>
        <w:t>Maguer</w:t>
      </w:r>
      <w:proofErr w:type="spellEnd"/>
      <w:r w:rsidRPr="0038262A">
        <w:rPr>
          <w:rFonts w:ascii="Times New Roman" w:hAnsi="Times New Roman" w:cs="Times New Roman"/>
          <w:sz w:val="24"/>
          <w:szCs w:val="24"/>
        </w:rPr>
        <w:t xml:space="preserve">, G., &amp; </w:t>
      </w:r>
      <w:proofErr w:type="spellStart"/>
      <w:r w:rsidRPr="0038262A">
        <w:rPr>
          <w:rFonts w:ascii="Times New Roman" w:hAnsi="Times New Roman" w:cs="Times New Roman"/>
          <w:sz w:val="24"/>
          <w:szCs w:val="24"/>
        </w:rPr>
        <w:t>Bruzaud</w:t>
      </w:r>
      <w:proofErr w:type="spellEnd"/>
      <w:r w:rsidRPr="0038262A">
        <w:rPr>
          <w:rFonts w:ascii="Times New Roman" w:hAnsi="Times New Roman" w:cs="Times New Roman"/>
          <w:sz w:val="24"/>
          <w:szCs w:val="24"/>
        </w:rPr>
        <w:t xml:space="preserve">, S. (2020). Why is there plastic packaging in the natural environment? Understanding the roots of our individual plastic waste management </w:t>
      </w:r>
      <w:proofErr w:type="spellStart"/>
      <w:r w:rsidRPr="0038262A">
        <w:rPr>
          <w:rFonts w:ascii="Times New Roman" w:hAnsi="Times New Roman" w:cs="Times New Roman"/>
          <w:sz w:val="24"/>
          <w:szCs w:val="24"/>
        </w:rPr>
        <w:t>behaviours</w:t>
      </w:r>
      <w:proofErr w:type="spellEnd"/>
      <w:r w:rsidRPr="0038262A">
        <w:rPr>
          <w:rFonts w:ascii="Times New Roman" w:hAnsi="Times New Roman" w:cs="Times New Roman"/>
          <w:sz w:val="24"/>
          <w:szCs w:val="24"/>
        </w:rPr>
        <w:t xml:space="preserve">. </w:t>
      </w:r>
      <w:r w:rsidRPr="0038262A">
        <w:rPr>
          <w:rFonts w:ascii="Times New Roman" w:hAnsi="Times New Roman" w:cs="Times New Roman"/>
          <w:i/>
          <w:iCs/>
          <w:sz w:val="24"/>
          <w:szCs w:val="24"/>
        </w:rPr>
        <w:t>Science of the Total Environment, 740</w:t>
      </w:r>
      <w:r w:rsidRPr="0038262A">
        <w:rPr>
          <w:rFonts w:ascii="Times New Roman" w:hAnsi="Times New Roman" w:cs="Times New Roman"/>
          <w:sz w:val="24"/>
          <w:szCs w:val="24"/>
        </w:rPr>
        <w:t>, 139985.</w:t>
      </w:r>
    </w:p>
    <w:p w14:paraId="77E472E5"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Khan, F., Ahmed, W., &amp; </w:t>
      </w:r>
      <w:proofErr w:type="spellStart"/>
      <w:r w:rsidRPr="0038262A">
        <w:rPr>
          <w:rFonts w:ascii="Times New Roman" w:hAnsi="Times New Roman" w:cs="Times New Roman"/>
          <w:sz w:val="24"/>
          <w:szCs w:val="24"/>
        </w:rPr>
        <w:t>Najmi</w:t>
      </w:r>
      <w:proofErr w:type="spellEnd"/>
      <w:r w:rsidRPr="0038262A">
        <w:rPr>
          <w:rFonts w:ascii="Times New Roman" w:hAnsi="Times New Roman" w:cs="Times New Roman"/>
          <w:sz w:val="24"/>
          <w:szCs w:val="24"/>
        </w:rPr>
        <w:t xml:space="preserve">, A. (2019). Understanding consumers’ behavior intentions towards dealing with plastic waste: Perspective of a developing country. </w:t>
      </w:r>
      <w:r w:rsidRPr="0038262A">
        <w:rPr>
          <w:rFonts w:ascii="Times New Roman" w:hAnsi="Times New Roman" w:cs="Times New Roman"/>
          <w:i/>
          <w:iCs/>
          <w:sz w:val="24"/>
          <w:szCs w:val="24"/>
        </w:rPr>
        <w:t>Resources, Conservation and Recycling, 142</w:t>
      </w:r>
      <w:r w:rsidRPr="0038262A">
        <w:rPr>
          <w:rFonts w:ascii="Times New Roman" w:hAnsi="Times New Roman" w:cs="Times New Roman"/>
          <w:sz w:val="24"/>
          <w:szCs w:val="24"/>
        </w:rPr>
        <w:t>, 49–58.</w:t>
      </w:r>
    </w:p>
    <w:p w14:paraId="1218A2AC"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Khoaele</w:t>
      </w:r>
      <w:proofErr w:type="spellEnd"/>
      <w:r w:rsidRPr="0038262A">
        <w:rPr>
          <w:rFonts w:ascii="Times New Roman" w:hAnsi="Times New Roman" w:cs="Times New Roman"/>
          <w:sz w:val="24"/>
          <w:szCs w:val="24"/>
        </w:rPr>
        <w:t xml:space="preserve">, K. K., </w:t>
      </w:r>
      <w:proofErr w:type="spellStart"/>
      <w:r w:rsidRPr="0038262A">
        <w:rPr>
          <w:rFonts w:ascii="Times New Roman" w:hAnsi="Times New Roman" w:cs="Times New Roman"/>
          <w:sz w:val="24"/>
          <w:szCs w:val="24"/>
        </w:rPr>
        <w:t>Gbadeyan</w:t>
      </w:r>
      <w:proofErr w:type="spellEnd"/>
      <w:r w:rsidRPr="0038262A">
        <w:rPr>
          <w:rFonts w:ascii="Times New Roman" w:hAnsi="Times New Roman" w:cs="Times New Roman"/>
          <w:sz w:val="24"/>
          <w:szCs w:val="24"/>
        </w:rPr>
        <w:t xml:space="preserve">, O. J., </w:t>
      </w:r>
      <w:proofErr w:type="spellStart"/>
      <w:r w:rsidRPr="0038262A">
        <w:rPr>
          <w:rFonts w:ascii="Times New Roman" w:hAnsi="Times New Roman" w:cs="Times New Roman"/>
          <w:sz w:val="24"/>
          <w:szCs w:val="24"/>
        </w:rPr>
        <w:t>Chunilall</w:t>
      </w:r>
      <w:proofErr w:type="spellEnd"/>
      <w:r w:rsidRPr="0038262A">
        <w:rPr>
          <w:rFonts w:ascii="Times New Roman" w:hAnsi="Times New Roman" w:cs="Times New Roman"/>
          <w:sz w:val="24"/>
          <w:szCs w:val="24"/>
        </w:rPr>
        <w:t xml:space="preserve">, V., &amp; Sithole, B. (2023). The devastation of waste plastic on the environment and remediation processes: A critical review. </w:t>
      </w:r>
      <w:r w:rsidRPr="0038262A">
        <w:rPr>
          <w:rFonts w:ascii="Times New Roman" w:hAnsi="Times New Roman" w:cs="Times New Roman"/>
          <w:i/>
          <w:iCs/>
          <w:sz w:val="24"/>
          <w:szCs w:val="24"/>
        </w:rPr>
        <w:t>Sustainability, 15</w:t>
      </w:r>
      <w:r w:rsidRPr="0038262A">
        <w:rPr>
          <w:rFonts w:ascii="Times New Roman" w:hAnsi="Times New Roman" w:cs="Times New Roman"/>
          <w:sz w:val="24"/>
          <w:szCs w:val="24"/>
        </w:rPr>
        <w:t>, 5233.</w:t>
      </w:r>
    </w:p>
    <w:p w14:paraId="562559A7"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Kumar, R., Verma, A., </w:t>
      </w:r>
      <w:proofErr w:type="spellStart"/>
      <w:r w:rsidRPr="0038262A">
        <w:rPr>
          <w:rFonts w:ascii="Times New Roman" w:hAnsi="Times New Roman" w:cs="Times New Roman"/>
          <w:sz w:val="24"/>
          <w:szCs w:val="24"/>
        </w:rPr>
        <w:t>Shome</w:t>
      </w:r>
      <w:proofErr w:type="spellEnd"/>
      <w:r w:rsidRPr="0038262A">
        <w:rPr>
          <w:rFonts w:ascii="Times New Roman" w:hAnsi="Times New Roman" w:cs="Times New Roman"/>
          <w:sz w:val="24"/>
          <w:szCs w:val="24"/>
        </w:rPr>
        <w:t xml:space="preserve">, A., Sinha, R., Sinha, S., Jha, P. K., Kumar, R., Kumar, P., Shubham, Das, S., Sharma, P., &amp; </w:t>
      </w:r>
      <w:proofErr w:type="spellStart"/>
      <w:r w:rsidRPr="0038262A">
        <w:rPr>
          <w:rFonts w:ascii="Times New Roman" w:hAnsi="Times New Roman" w:cs="Times New Roman"/>
          <w:sz w:val="24"/>
          <w:szCs w:val="24"/>
        </w:rPr>
        <w:t>Vara</w:t>
      </w:r>
      <w:proofErr w:type="spellEnd"/>
      <w:r w:rsidRPr="0038262A">
        <w:rPr>
          <w:rFonts w:ascii="Times New Roman" w:hAnsi="Times New Roman" w:cs="Times New Roman"/>
          <w:sz w:val="24"/>
          <w:szCs w:val="24"/>
        </w:rPr>
        <w:t xml:space="preserve"> Prasad, P. V. (2021). Impacts of Plastic Pollution on Ecosystem Services, Sustainable Development Goals, and Need to Focus on Circular Economy and Policy Interventions. </w:t>
      </w:r>
      <w:r w:rsidRPr="0038262A">
        <w:rPr>
          <w:rFonts w:ascii="Times New Roman" w:hAnsi="Times New Roman" w:cs="Times New Roman"/>
          <w:i/>
          <w:iCs/>
          <w:sz w:val="24"/>
          <w:szCs w:val="24"/>
        </w:rPr>
        <w:t>Sustainability</w:t>
      </w:r>
      <w:r w:rsidRPr="0038262A">
        <w:rPr>
          <w:rFonts w:ascii="Times New Roman" w:hAnsi="Times New Roman" w:cs="Times New Roman"/>
          <w:sz w:val="24"/>
          <w:szCs w:val="24"/>
        </w:rPr>
        <w:t>, </w:t>
      </w:r>
      <w:r w:rsidRPr="0038262A">
        <w:rPr>
          <w:rFonts w:ascii="Times New Roman" w:hAnsi="Times New Roman" w:cs="Times New Roman"/>
          <w:i/>
          <w:iCs/>
          <w:sz w:val="24"/>
          <w:szCs w:val="24"/>
        </w:rPr>
        <w:t>13</w:t>
      </w:r>
      <w:r w:rsidRPr="0038262A">
        <w:rPr>
          <w:rFonts w:ascii="Times New Roman" w:hAnsi="Times New Roman" w:cs="Times New Roman"/>
          <w:sz w:val="24"/>
          <w:szCs w:val="24"/>
        </w:rPr>
        <w:t xml:space="preserve">(17), 9963. </w:t>
      </w:r>
      <w:hyperlink r:id="rId30" w:history="1">
        <w:r w:rsidRPr="0038262A">
          <w:rPr>
            <w:rStyle w:val="Hyperlink"/>
            <w:rFonts w:ascii="Times New Roman" w:hAnsi="Times New Roman" w:cs="Times New Roman"/>
            <w:sz w:val="24"/>
            <w:szCs w:val="24"/>
          </w:rPr>
          <w:t>https://doi.org/10.3390/su13179963</w:t>
        </w:r>
      </w:hyperlink>
    </w:p>
    <w:p w14:paraId="71ED4C35"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Kremer, I., </w:t>
      </w:r>
      <w:proofErr w:type="spellStart"/>
      <w:r w:rsidRPr="0038262A">
        <w:rPr>
          <w:rFonts w:ascii="Times New Roman" w:hAnsi="Times New Roman" w:cs="Times New Roman"/>
          <w:sz w:val="24"/>
          <w:szCs w:val="24"/>
        </w:rPr>
        <w:t>Tihonir</w:t>
      </w:r>
      <w:proofErr w:type="spellEnd"/>
      <w:r w:rsidRPr="0038262A">
        <w:rPr>
          <w:rFonts w:ascii="Times New Roman" w:hAnsi="Times New Roman" w:cs="Times New Roman"/>
          <w:sz w:val="24"/>
          <w:szCs w:val="24"/>
        </w:rPr>
        <w:t xml:space="preserve">, T., &amp; </w:t>
      </w:r>
      <w:proofErr w:type="spellStart"/>
      <w:r w:rsidRPr="0038262A">
        <w:rPr>
          <w:rFonts w:ascii="Times New Roman" w:hAnsi="Times New Roman" w:cs="Times New Roman"/>
          <w:sz w:val="24"/>
          <w:szCs w:val="24"/>
        </w:rPr>
        <w:t>Zvonimir</w:t>
      </w:r>
      <w:proofErr w:type="spellEnd"/>
      <w:r w:rsidRPr="0038262A">
        <w:rPr>
          <w:rFonts w:ascii="Times New Roman" w:hAnsi="Times New Roman" w:cs="Times New Roman"/>
          <w:sz w:val="24"/>
          <w:szCs w:val="24"/>
        </w:rPr>
        <w:t xml:space="preserve">, K. (n.d.). Catalytic pyrolysis and kinetic study of real-world waste plastic: Multi-layered and mixed resin types of plastics. </w:t>
      </w:r>
      <w:r w:rsidRPr="0038262A">
        <w:rPr>
          <w:rFonts w:ascii="Times New Roman" w:hAnsi="Times New Roman" w:cs="Times New Roman"/>
          <w:i/>
          <w:iCs/>
          <w:sz w:val="24"/>
          <w:szCs w:val="24"/>
        </w:rPr>
        <w:t>Clean technologies and Environmental policy</w:t>
      </w:r>
      <w:r w:rsidRPr="0038262A">
        <w:rPr>
          <w:rFonts w:ascii="Times New Roman" w:hAnsi="Times New Roman" w:cs="Times New Roman"/>
          <w:sz w:val="24"/>
          <w:szCs w:val="24"/>
        </w:rPr>
        <w:t xml:space="preserve">, 24(2): 10098.  </w:t>
      </w:r>
      <w:hyperlink r:id="rId31" w:history="1">
        <w:r w:rsidRPr="0038262A">
          <w:rPr>
            <w:rStyle w:val="Hyperlink"/>
            <w:rFonts w:ascii="Times New Roman" w:hAnsi="Times New Roman" w:cs="Times New Roman"/>
            <w:sz w:val="24"/>
            <w:szCs w:val="24"/>
          </w:rPr>
          <w:t>https://doi.org/10.1007/s10098-021-02196-8</w:t>
        </w:r>
      </w:hyperlink>
      <w:r w:rsidRPr="0038262A">
        <w:rPr>
          <w:rFonts w:ascii="Times New Roman" w:hAnsi="Times New Roman" w:cs="Times New Roman"/>
          <w:sz w:val="24"/>
          <w:szCs w:val="24"/>
        </w:rPr>
        <w:t xml:space="preserve"> </w:t>
      </w:r>
    </w:p>
    <w:p w14:paraId="379186B7"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Laist</w:t>
      </w:r>
      <w:proofErr w:type="spellEnd"/>
      <w:r w:rsidRPr="0038262A">
        <w:rPr>
          <w:rFonts w:ascii="Times New Roman" w:hAnsi="Times New Roman" w:cs="Times New Roman"/>
          <w:sz w:val="24"/>
          <w:szCs w:val="24"/>
        </w:rPr>
        <w:t xml:space="preserve">, D. W. (1997). Impacts of marine debris: Entanglement of marine life in marine debris including a comprehensive list of species with entanglement and ingestion records. In J. M. Coe &amp; D. B. Rogers (Eds.), </w:t>
      </w:r>
      <w:r w:rsidRPr="0038262A">
        <w:rPr>
          <w:rFonts w:ascii="Times New Roman" w:hAnsi="Times New Roman" w:cs="Times New Roman"/>
          <w:i/>
          <w:iCs/>
          <w:sz w:val="24"/>
          <w:szCs w:val="24"/>
        </w:rPr>
        <w:t>Marine Debris</w:t>
      </w:r>
      <w:r w:rsidRPr="0038262A">
        <w:rPr>
          <w:rFonts w:ascii="Times New Roman" w:hAnsi="Times New Roman" w:cs="Times New Roman"/>
          <w:sz w:val="24"/>
          <w:szCs w:val="24"/>
        </w:rPr>
        <w:t xml:space="preserve"> (pp. 99–139). Springer.</w:t>
      </w:r>
    </w:p>
    <w:p w14:paraId="64E9DEE3" w14:textId="77777777" w:rsidR="0038262A" w:rsidRPr="0038262A" w:rsidRDefault="0038262A" w:rsidP="0038262A">
      <w:pPr>
        <w:ind w:left="810" w:hanging="720"/>
        <w:rPr>
          <w:rFonts w:ascii="Times New Roman" w:hAnsi="Times New Roman" w:cs="Times New Roman"/>
          <w:color w:val="ED7D31" w:themeColor="accent2"/>
          <w:sz w:val="24"/>
          <w:szCs w:val="24"/>
        </w:rPr>
      </w:pPr>
      <w:r w:rsidRPr="0038262A">
        <w:rPr>
          <w:rFonts w:ascii="Times New Roman" w:hAnsi="Times New Roman" w:cs="Times New Roman"/>
          <w:sz w:val="24"/>
          <w:szCs w:val="24"/>
        </w:rPr>
        <w:t xml:space="preserve">Latifah, H., Karna, W., &amp; </w:t>
      </w:r>
      <w:proofErr w:type="spellStart"/>
      <w:r w:rsidRPr="0038262A">
        <w:rPr>
          <w:rFonts w:ascii="Times New Roman" w:hAnsi="Times New Roman" w:cs="Times New Roman"/>
          <w:sz w:val="24"/>
          <w:szCs w:val="24"/>
        </w:rPr>
        <w:t>Akhmad</w:t>
      </w:r>
      <w:proofErr w:type="spellEnd"/>
      <w:r w:rsidRPr="0038262A">
        <w:rPr>
          <w:rFonts w:ascii="Times New Roman" w:hAnsi="Times New Roman" w:cs="Times New Roman"/>
          <w:sz w:val="24"/>
          <w:szCs w:val="24"/>
        </w:rPr>
        <w:t xml:space="preserve">, S. (2019). Hydrocracking of LDPE waste into liquid fuel over sulphated zirconia from a commercial zirconia </w:t>
      </w:r>
      <w:proofErr w:type="spellStart"/>
      <w:r w:rsidRPr="0038262A">
        <w:rPr>
          <w:rFonts w:ascii="Times New Roman" w:hAnsi="Times New Roman" w:cs="Times New Roman"/>
          <w:sz w:val="24"/>
          <w:szCs w:val="24"/>
        </w:rPr>
        <w:t>nano</w:t>
      </w:r>
      <w:proofErr w:type="spellEnd"/>
      <w:r w:rsidRPr="0038262A">
        <w:rPr>
          <w:rFonts w:ascii="Times New Roman" w:hAnsi="Times New Roman" w:cs="Times New Roman"/>
          <w:sz w:val="24"/>
          <w:szCs w:val="24"/>
        </w:rPr>
        <w:t xml:space="preserve"> powder. </w:t>
      </w:r>
      <w:r w:rsidRPr="0038262A">
        <w:rPr>
          <w:rFonts w:ascii="Times New Roman" w:hAnsi="Times New Roman" w:cs="Times New Roman"/>
          <w:i/>
          <w:iCs/>
          <w:sz w:val="24"/>
          <w:szCs w:val="24"/>
        </w:rPr>
        <w:t>Oriental Journal of Chemistry</w:t>
      </w:r>
      <w:r w:rsidRPr="0038262A">
        <w:rPr>
          <w:rFonts w:ascii="Times New Roman" w:hAnsi="Times New Roman" w:cs="Times New Roman"/>
          <w:sz w:val="24"/>
          <w:szCs w:val="24"/>
        </w:rPr>
        <w:t>, 35(1): 350113.10.13005</w:t>
      </w:r>
      <w:r w:rsidRPr="0038262A">
        <w:rPr>
          <w:rFonts w:ascii="Times New Roman" w:hAnsi="Times New Roman" w:cs="Times New Roman"/>
          <w:color w:val="ED7D31" w:themeColor="accent2"/>
          <w:sz w:val="24"/>
          <w:szCs w:val="24"/>
        </w:rPr>
        <w:t xml:space="preserve"> </w:t>
      </w:r>
    </w:p>
    <w:p w14:paraId="7B18A472"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Lebreton</w:t>
      </w:r>
      <w:proofErr w:type="spellEnd"/>
      <w:r w:rsidRPr="0038262A">
        <w:rPr>
          <w:rFonts w:ascii="Times New Roman" w:hAnsi="Times New Roman" w:cs="Times New Roman"/>
          <w:sz w:val="24"/>
          <w:szCs w:val="24"/>
        </w:rPr>
        <w:t xml:space="preserve">, L., &amp; </w:t>
      </w:r>
      <w:proofErr w:type="spellStart"/>
      <w:r w:rsidRPr="0038262A">
        <w:rPr>
          <w:rFonts w:ascii="Times New Roman" w:hAnsi="Times New Roman" w:cs="Times New Roman"/>
          <w:sz w:val="24"/>
          <w:szCs w:val="24"/>
        </w:rPr>
        <w:t>Andrady</w:t>
      </w:r>
      <w:proofErr w:type="spellEnd"/>
      <w:r w:rsidRPr="0038262A">
        <w:rPr>
          <w:rFonts w:ascii="Times New Roman" w:hAnsi="Times New Roman" w:cs="Times New Roman"/>
          <w:sz w:val="24"/>
          <w:szCs w:val="24"/>
        </w:rPr>
        <w:t xml:space="preserve">, A. (2019). Future scenarios of global plastic waste generation and disposal. </w:t>
      </w:r>
      <w:r w:rsidRPr="0038262A">
        <w:rPr>
          <w:rFonts w:ascii="Times New Roman" w:hAnsi="Times New Roman" w:cs="Times New Roman"/>
          <w:i/>
          <w:iCs/>
          <w:sz w:val="24"/>
          <w:szCs w:val="24"/>
        </w:rPr>
        <w:t>Palgrave Communications, 5</w:t>
      </w:r>
      <w:r w:rsidRPr="0038262A">
        <w:rPr>
          <w:rFonts w:ascii="Times New Roman" w:hAnsi="Times New Roman" w:cs="Times New Roman"/>
          <w:sz w:val="24"/>
          <w:szCs w:val="24"/>
        </w:rPr>
        <w:t>, 6.</w:t>
      </w:r>
    </w:p>
    <w:p w14:paraId="7B699E86"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Leilei</w:t>
      </w:r>
      <w:proofErr w:type="spellEnd"/>
      <w:r w:rsidRPr="0038262A">
        <w:rPr>
          <w:rFonts w:ascii="Times New Roman" w:hAnsi="Times New Roman" w:cs="Times New Roman"/>
          <w:sz w:val="24"/>
          <w:szCs w:val="24"/>
        </w:rPr>
        <w:t xml:space="preserve">, D., Nam, Z., </w:t>
      </w:r>
      <w:proofErr w:type="spellStart"/>
      <w:r w:rsidRPr="0038262A">
        <w:rPr>
          <w:rFonts w:ascii="Times New Roman" w:hAnsi="Times New Roman" w:cs="Times New Roman"/>
          <w:sz w:val="24"/>
          <w:szCs w:val="24"/>
        </w:rPr>
        <w:t>Yuancai</w:t>
      </w:r>
      <w:proofErr w:type="spellEnd"/>
      <w:r w:rsidRPr="0038262A">
        <w:rPr>
          <w:rFonts w:ascii="Times New Roman" w:hAnsi="Times New Roman" w:cs="Times New Roman"/>
          <w:sz w:val="24"/>
          <w:szCs w:val="24"/>
        </w:rPr>
        <w:t>, L., &amp; Roger, R. (n.d.). Pyrolysis catalysis for waste polyolefin conversion into low aromatic naphtha.</w:t>
      </w:r>
    </w:p>
    <w:p w14:paraId="1DF3774A"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Li, G., Lin, Y., Yang, J., Anderson, C. S., Chen, C., Liu, F., &amp; </w:t>
      </w:r>
      <w:proofErr w:type="spellStart"/>
      <w:r w:rsidRPr="0038262A">
        <w:rPr>
          <w:rFonts w:ascii="Times New Roman" w:hAnsi="Times New Roman" w:cs="Times New Roman"/>
          <w:sz w:val="24"/>
          <w:szCs w:val="24"/>
        </w:rPr>
        <w:t>Billot</w:t>
      </w:r>
      <w:proofErr w:type="spellEnd"/>
      <w:r w:rsidRPr="0038262A">
        <w:rPr>
          <w:rFonts w:ascii="Times New Roman" w:hAnsi="Times New Roman" w:cs="Times New Roman"/>
          <w:sz w:val="24"/>
          <w:szCs w:val="24"/>
        </w:rPr>
        <w:t>, L. (n.d.).</w:t>
      </w:r>
    </w:p>
    <w:p w14:paraId="2034080F"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Li, Y., Zhang, X., &amp; Lu, W. (2022). Characterization of microplastics in environmental samples. </w:t>
      </w:r>
      <w:r w:rsidRPr="0038262A">
        <w:rPr>
          <w:rFonts w:ascii="Times New Roman" w:hAnsi="Times New Roman" w:cs="Times New Roman"/>
          <w:i/>
          <w:iCs/>
          <w:sz w:val="24"/>
          <w:szCs w:val="24"/>
        </w:rPr>
        <w:t>Environmental Science and Pollution Research</w:t>
      </w:r>
      <w:r w:rsidRPr="0038262A">
        <w:rPr>
          <w:rFonts w:ascii="Times New Roman" w:hAnsi="Times New Roman" w:cs="Times New Roman"/>
          <w:sz w:val="24"/>
          <w:szCs w:val="24"/>
        </w:rPr>
        <w:t>.</w:t>
      </w:r>
    </w:p>
    <w:p w14:paraId="0725E771" w14:textId="77777777" w:rsidR="0038262A" w:rsidRPr="0038262A" w:rsidRDefault="0038262A" w:rsidP="0038262A">
      <w:pPr>
        <w:ind w:left="810" w:hanging="720"/>
        <w:rPr>
          <w:rFonts w:ascii="Times New Roman" w:hAnsi="Times New Roman" w:cs="Times New Roman"/>
          <w:color w:val="ED7D31" w:themeColor="accent2"/>
          <w:sz w:val="24"/>
          <w:szCs w:val="24"/>
        </w:rPr>
      </w:pPr>
    </w:p>
    <w:p w14:paraId="542C922C"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Marcilla</w:t>
      </w:r>
      <w:proofErr w:type="spellEnd"/>
      <w:r w:rsidRPr="0038262A">
        <w:rPr>
          <w:rFonts w:ascii="Times New Roman" w:hAnsi="Times New Roman" w:cs="Times New Roman"/>
          <w:sz w:val="24"/>
          <w:szCs w:val="24"/>
        </w:rPr>
        <w:t xml:space="preserve">, A., </w:t>
      </w:r>
      <w:proofErr w:type="spellStart"/>
      <w:r w:rsidRPr="0038262A">
        <w:rPr>
          <w:rFonts w:ascii="Times New Roman" w:hAnsi="Times New Roman" w:cs="Times New Roman"/>
          <w:sz w:val="24"/>
          <w:szCs w:val="24"/>
        </w:rPr>
        <w:t>Gomis</w:t>
      </w:r>
      <w:proofErr w:type="spellEnd"/>
      <w:r w:rsidRPr="0038262A">
        <w:rPr>
          <w:rFonts w:ascii="Times New Roman" w:hAnsi="Times New Roman" w:cs="Times New Roman"/>
          <w:sz w:val="24"/>
          <w:szCs w:val="24"/>
        </w:rPr>
        <w:t xml:space="preserve">, B., &amp; Navarro, R. (2009). Evolution of products during the degradation of polyethylene in a batch reactor. </w:t>
      </w:r>
      <w:r w:rsidRPr="0038262A">
        <w:rPr>
          <w:rFonts w:ascii="Times New Roman" w:hAnsi="Times New Roman" w:cs="Times New Roman"/>
          <w:i/>
          <w:iCs/>
          <w:sz w:val="24"/>
          <w:szCs w:val="24"/>
        </w:rPr>
        <w:t>Journal of Analytical and Applied Pyrolysis</w:t>
      </w:r>
      <w:r w:rsidRPr="0038262A">
        <w:rPr>
          <w:rFonts w:ascii="Times New Roman" w:hAnsi="Times New Roman" w:cs="Times New Roman"/>
          <w:sz w:val="24"/>
          <w:szCs w:val="24"/>
        </w:rPr>
        <w:t xml:space="preserve"> 86, 1, 14-21, https://doi.org/10.1016/j.jaap.2009.03.004</w:t>
      </w:r>
    </w:p>
    <w:p w14:paraId="4CF07DB2"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lastRenderedPageBreak/>
        <w:t xml:space="preserve">MacArthur, E. (2017). Beyond plastic waste. </w:t>
      </w:r>
      <w:r w:rsidRPr="0038262A">
        <w:rPr>
          <w:rFonts w:ascii="Times New Roman" w:hAnsi="Times New Roman" w:cs="Times New Roman"/>
          <w:i/>
          <w:iCs/>
          <w:sz w:val="24"/>
          <w:szCs w:val="24"/>
        </w:rPr>
        <w:t>American Association for the Advancement of Science</w:t>
      </w:r>
      <w:r w:rsidRPr="0038262A">
        <w:rPr>
          <w:rFonts w:ascii="Times New Roman" w:hAnsi="Times New Roman" w:cs="Times New Roman"/>
          <w:sz w:val="24"/>
          <w:szCs w:val="24"/>
        </w:rPr>
        <w:t xml:space="preserve">, </w:t>
      </w:r>
      <w:r w:rsidRPr="0038262A">
        <w:rPr>
          <w:rFonts w:ascii="Times New Roman" w:hAnsi="Times New Roman" w:cs="Times New Roman"/>
          <w:b/>
          <w:bCs/>
          <w:sz w:val="24"/>
          <w:szCs w:val="24"/>
        </w:rPr>
        <w:t>358</w:t>
      </w:r>
      <w:r w:rsidRPr="0038262A">
        <w:rPr>
          <w:rFonts w:ascii="Times New Roman" w:hAnsi="Times New Roman" w:cs="Times New Roman"/>
          <w:sz w:val="24"/>
          <w:szCs w:val="24"/>
        </w:rPr>
        <w:t>,843-843, DOI:</w:t>
      </w:r>
      <w:hyperlink r:id="rId32" w:history="1">
        <w:r w:rsidRPr="0038262A">
          <w:rPr>
            <w:rStyle w:val="Hyperlink"/>
            <w:rFonts w:ascii="Times New Roman" w:hAnsi="Times New Roman" w:cs="Times New Roman"/>
            <w:sz w:val="24"/>
            <w:szCs w:val="24"/>
          </w:rPr>
          <w:t>10.1126/</w:t>
        </w:r>
        <w:proofErr w:type="gramStart"/>
        <w:r w:rsidRPr="0038262A">
          <w:rPr>
            <w:rStyle w:val="Hyperlink"/>
            <w:rFonts w:ascii="Times New Roman" w:hAnsi="Times New Roman" w:cs="Times New Roman"/>
            <w:sz w:val="24"/>
            <w:szCs w:val="24"/>
          </w:rPr>
          <w:t>science.aao</w:t>
        </w:r>
        <w:proofErr w:type="gramEnd"/>
        <w:r w:rsidRPr="0038262A">
          <w:rPr>
            <w:rStyle w:val="Hyperlink"/>
            <w:rFonts w:ascii="Times New Roman" w:hAnsi="Times New Roman" w:cs="Times New Roman"/>
            <w:sz w:val="24"/>
            <w:szCs w:val="24"/>
          </w:rPr>
          <w:t>6749</w:t>
        </w:r>
      </w:hyperlink>
    </w:p>
    <w:p w14:paraId="4112FC17"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McGain</w:t>
      </w:r>
      <w:proofErr w:type="spellEnd"/>
      <w:r w:rsidRPr="0038262A">
        <w:rPr>
          <w:rFonts w:ascii="Times New Roman" w:hAnsi="Times New Roman" w:cs="Times New Roman"/>
          <w:sz w:val="24"/>
          <w:szCs w:val="24"/>
        </w:rPr>
        <w:t xml:space="preserve">, F., McAlister, S., </w:t>
      </w:r>
      <w:proofErr w:type="spellStart"/>
      <w:r w:rsidRPr="0038262A">
        <w:rPr>
          <w:rFonts w:ascii="Times New Roman" w:hAnsi="Times New Roman" w:cs="Times New Roman"/>
          <w:sz w:val="24"/>
          <w:szCs w:val="24"/>
        </w:rPr>
        <w:t>McGavin</w:t>
      </w:r>
      <w:proofErr w:type="spellEnd"/>
      <w:r w:rsidRPr="0038262A">
        <w:rPr>
          <w:rFonts w:ascii="Times New Roman" w:hAnsi="Times New Roman" w:cs="Times New Roman"/>
          <w:sz w:val="24"/>
          <w:szCs w:val="24"/>
        </w:rPr>
        <w:t xml:space="preserve">, A., &amp; Story, D. (2010). The financial and environmental costs of reusable and single-use plastic </w:t>
      </w:r>
      <w:proofErr w:type="spellStart"/>
      <w:r w:rsidRPr="0038262A">
        <w:rPr>
          <w:rFonts w:ascii="Times New Roman" w:hAnsi="Times New Roman" w:cs="Times New Roman"/>
          <w:sz w:val="24"/>
          <w:szCs w:val="24"/>
        </w:rPr>
        <w:t>anaesthetic</w:t>
      </w:r>
      <w:proofErr w:type="spellEnd"/>
      <w:r w:rsidRPr="0038262A">
        <w:rPr>
          <w:rFonts w:ascii="Times New Roman" w:hAnsi="Times New Roman" w:cs="Times New Roman"/>
          <w:sz w:val="24"/>
          <w:szCs w:val="24"/>
        </w:rPr>
        <w:t xml:space="preserve"> drug trays. </w:t>
      </w:r>
      <w:proofErr w:type="spellStart"/>
      <w:r w:rsidRPr="0038262A">
        <w:rPr>
          <w:rFonts w:ascii="Times New Roman" w:hAnsi="Times New Roman" w:cs="Times New Roman"/>
          <w:i/>
          <w:iCs/>
          <w:sz w:val="24"/>
          <w:szCs w:val="24"/>
        </w:rPr>
        <w:t>Anaesthesia</w:t>
      </w:r>
      <w:proofErr w:type="spellEnd"/>
      <w:r w:rsidRPr="0038262A">
        <w:rPr>
          <w:rFonts w:ascii="Times New Roman" w:hAnsi="Times New Roman" w:cs="Times New Roman"/>
          <w:i/>
          <w:iCs/>
          <w:sz w:val="24"/>
          <w:szCs w:val="24"/>
        </w:rPr>
        <w:t xml:space="preserve"> and Intensive Care, 38</w:t>
      </w:r>
      <w:r w:rsidRPr="0038262A">
        <w:rPr>
          <w:rFonts w:ascii="Times New Roman" w:hAnsi="Times New Roman" w:cs="Times New Roman"/>
          <w:sz w:val="24"/>
          <w:szCs w:val="24"/>
        </w:rPr>
        <w:t>, 538–544.</w:t>
      </w:r>
    </w:p>
    <w:p w14:paraId="105DE3D0"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Martin, C., Hanan, A., &amp; Carlos, M. D. (2019). Mangrove forests as traps for marine litter. </w:t>
      </w:r>
      <w:r w:rsidRPr="0038262A">
        <w:rPr>
          <w:rFonts w:ascii="Times New Roman" w:hAnsi="Times New Roman" w:cs="Times New Roman"/>
          <w:i/>
          <w:iCs/>
          <w:sz w:val="24"/>
          <w:szCs w:val="24"/>
        </w:rPr>
        <w:t>Environmental Pollution, 247</w:t>
      </w:r>
      <w:r w:rsidRPr="0038262A">
        <w:rPr>
          <w:rFonts w:ascii="Times New Roman" w:hAnsi="Times New Roman" w:cs="Times New Roman"/>
          <w:sz w:val="24"/>
          <w:szCs w:val="24"/>
        </w:rPr>
        <w:t>.</w:t>
      </w:r>
    </w:p>
    <w:p w14:paraId="7CF953C9"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Martín, A. J., Cecilia, M., Dutta, J. S., &amp; Pérez-Ramírez, J. (2021). Catalytic processing of plastic waste on the rise. Chem, 7 (6), 1487-1533, https://doi.org/10.1016/j.chempr.2020.12.006.</w:t>
      </w:r>
    </w:p>
    <w:p w14:paraId="04105330"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Manzoor, M. F., Tayyaba, T., Fatima, B., Sahar, A., Tariq, F., Munir, S., Khan, S., Nawaz Ranjha, M. M. A., Sameen, A., Zeng, X.-A., &amp; Ibrahim, S. A. (n.d.). An insight into bisphenol A, food exposure and its adverse effects on health: A review. </w:t>
      </w:r>
      <w:r w:rsidRPr="0038262A">
        <w:rPr>
          <w:rFonts w:ascii="Times New Roman" w:hAnsi="Times New Roman" w:cs="Times New Roman"/>
          <w:i/>
          <w:iCs/>
          <w:sz w:val="24"/>
          <w:szCs w:val="24"/>
        </w:rPr>
        <w:t>PMC9671506</w:t>
      </w:r>
      <w:r w:rsidRPr="0038262A">
        <w:rPr>
          <w:rFonts w:ascii="Times New Roman" w:hAnsi="Times New Roman" w:cs="Times New Roman"/>
          <w:sz w:val="24"/>
          <w:szCs w:val="24"/>
        </w:rPr>
        <w:t xml:space="preserve">. </w:t>
      </w:r>
      <w:hyperlink r:id="rId33" w:tgtFrame="_new" w:history="1">
        <w:r w:rsidRPr="0038262A">
          <w:rPr>
            <w:rStyle w:val="Hyperlink"/>
            <w:rFonts w:ascii="Times New Roman" w:hAnsi="Times New Roman" w:cs="Times New Roman"/>
            <w:sz w:val="24"/>
            <w:szCs w:val="24"/>
          </w:rPr>
          <w:t>https://pubmed.ncbi.nlm.nih.gov/36407508/</w:t>
        </w:r>
      </w:hyperlink>
    </w:p>
    <w:p w14:paraId="01541402"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Naima, K., &amp; </w:t>
      </w:r>
      <w:proofErr w:type="spellStart"/>
      <w:r w:rsidRPr="0038262A">
        <w:rPr>
          <w:rFonts w:ascii="Times New Roman" w:hAnsi="Times New Roman" w:cs="Times New Roman"/>
          <w:sz w:val="24"/>
          <w:szCs w:val="24"/>
        </w:rPr>
        <w:t>Liazid</w:t>
      </w:r>
      <w:proofErr w:type="spellEnd"/>
      <w:r w:rsidRPr="0038262A">
        <w:rPr>
          <w:rFonts w:ascii="Times New Roman" w:hAnsi="Times New Roman" w:cs="Times New Roman"/>
          <w:sz w:val="24"/>
          <w:szCs w:val="24"/>
        </w:rPr>
        <w:t xml:space="preserve">, A. (2013). Waste oils as alternative fuel for diesel engine: A review. </w:t>
      </w:r>
      <w:r w:rsidRPr="0038262A">
        <w:rPr>
          <w:rFonts w:ascii="Times New Roman" w:hAnsi="Times New Roman" w:cs="Times New Roman"/>
          <w:i/>
          <w:iCs/>
          <w:sz w:val="24"/>
          <w:szCs w:val="24"/>
        </w:rPr>
        <w:t>Journal of Petroleum Technology and Alternative Fuels, 4</w:t>
      </w:r>
      <w:r w:rsidRPr="0038262A">
        <w:rPr>
          <w:rFonts w:ascii="Times New Roman" w:hAnsi="Times New Roman" w:cs="Times New Roman"/>
          <w:sz w:val="24"/>
          <w:szCs w:val="24"/>
        </w:rPr>
        <w:t>(3), 30–43.</w:t>
      </w:r>
    </w:p>
    <w:p w14:paraId="119053B7"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Napper, I. E., &amp; Thompson, R. C. (2020). Plastic debris in the marine environment: History and future challenges. </w:t>
      </w:r>
      <w:r w:rsidRPr="0038262A">
        <w:rPr>
          <w:rFonts w:ascii="Times New Roman" w:hAnsi="Times New Roman" w:cs="Times New Roman"/>
          <w:i/>
          <w:iCs/>
          <w:sz w:val="24"/>
          <w:szCs w:val="24"/>
        </w:rPr>
        <w:t>Global Challenges, 4</w:t>
      </w:r>
      <w:r w:rsidRPr="0038262A">
        <w:rPr>
          <w:rFonts w:ascii="Times New Roman" w:hAnsi="Times New Roman" w:cs="Times New Roman"/>
          <w:sz w:val="24"/>
          <w:szCs w:val="24"/>
        </w:rPr>
        <w:t>, 1900081.</w:t>
      </w:r>
    </w:p>
    <w:p w14:paraId="68E855CA"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Narancic</w:t>
      </w:r>
      <w:proofErr w:type="spellEnd"/>
      <w:r w:rsidRPr="0038262A">
        <w:rPr>
          <w:rFonts w:ascii="Times New Roman" w:hAnsi="Times New Roman" w:cs="Times New Roman"/>
          <w:sz w:val="24"/>
          <w:szCs w:val="24"/>
        </w:rPr>
        <w:t xml:space="preserve">, T., </w:t>
      </w:r>
      <w:proofErr w:type="spellStart"/>
      <w:r w:rsidRPr="0038262A">
        <w:rPr>
          <w:rFonts w:ascii="Times New Roman" w:hAnsi="Times New Roman" w:cs="Times New Roman"/>
          <w:sz w:val="24"/>
          <w:szCs w:val="24"/>
        </w:rPr>
        <w:t>Cerrone</w:t>
      </w:r>
      <w:proofErr w:type="spellEnd"/>
      <w:r w:rsidRPr="0038262A">
        <w:rPr>
          <w:rFonts w:ascii="Times New Roman" w:hAnsi="Times New Roman" w:cs="Times New Roman"/>
          <w:sz w:val="24"/>
          <w:szCs w:val="24"/>
        </w:rPr>
        <w:t xml:space="preserve">, F., </w:t>
      </w:r>
      <w:proofErr w:type="spellStart"/>
      <w:r w:rsidRPr="0038262A">
        <w:rPr>
          <w:rFonts w:ascii="Times New Roman" w:hAnsi="Times New Roman" w:cs="Times New Roman"/>
          <w:sz w:val="24"/>
          <w:szCs w:val="24"/>
        </w:rPr>
        <w:t>Beagan</w:t>
      </w:r>
      <w:proofErr w:type="spellEnd"/>
      <w:r w:rsidRPr="0038262A">
        <w:rPr>
          <w:rFonts w:ascii="Times New Roman" w:hAnsi="Times New Roman" w:cs="Times New Roman"/>
          <w:sz w:val="24"/>
          <w:szCs w:val="24"/>
        </w:rPr>
        <w:t xml:space="preserve">, N., &amp; O’Connor, K. E. (2020). Recent advances in bioplastics: Application and biodegradation. </w:t>
      </w:r>
      <w:r w:rsidRPr="0038262A">
        <w:rPr>
          <w:rFonts w:ascii="Times New Roman" w:hAnsi="Times New Roman" w:cs="Times New Roman"/>
          <w:i/>
          <w:iCs/>
          <w:sz w:val="24"/>
          <w:szCs w:val="24"/>
        </w:rPr>
        <w:t>Polymers, 12</w:t>
      </w:r>
      <w:r w:rsidRPr="0038262A">
        <w:rPr>
          <w:rFonts w:ascii="Times New Roman" w:hAnsi="Times New Roman" w:cs="Times New Roman"/>
          <w:sz w:val="24"/>
          <w:szCs w:val="24"/>
        </w:rPr>
        <w:t>, 920.</w:t>
      </w:r>
    </w:p>
    <w:p w14:paraId="34302892" w14:textId="77777777" w:rsidR="0038262A" w:rsidRPr="0038262A" w:rsidRDefault="0038262A" w:rsidP="0038262A">
      <w:pPr>
        <w:ind w:left="810" w:hanging="720"/>
        <w:rPr>
          <w:rFonts w:ascii="Times New Roman" w:hAnsi="Times New Roman" w:cs="Times New Roman"/>
          <w:color w:val="ED7D31" w:themeColor="accent2"/>
          <w:sz w:val="24"/>
          <w:szCs w:val="24"/>
        </w:rPr>
      </w:pPr>
      <w:bookmarkStart w:id="2" w:name="_Hlk196477898"/>
      <w:r w:rsidRPr="0038262A">
        <w:rPr>
          <w:rFonts w:ascii="Times New Roman" w:hAnsi="Times New Roman" w:cs="Times New Roman"/>
          <w:sz w:val="24"/>
          <w:szCs w:val="24"/>
        </w:rPr>
        <w:t xml:space="preserve">Rathore N, Panwar </w:t>
      </w:r>
      <w:bookmarkEnd w:id="2"/>
      <w:r w:rsidRPr="0038262A">
        <w:rPr>
          <w:rFonts w:ascii="Times New Roman" w:hAnsi="Times New Roman" w:cs="Times New Roman"/>
          <w:sz w:val="24"/>
          <w:szCs w:val="24"/>
        </w:rPr>
        <w:t>NL. Environmental impact and waste recycling technologies for modern wind turbines: An overview. </w:t>
      </w:r>
      <w:r w:rsidRPr="0038262A">
        <w:rPr>
          <w:rFonts w:ascii="Times New Roman" w:hAnsi="Times New Roman" w:cs="Times New Roman"/>
          <w:i/>
          <w:iCs/>
          <w:sz w:val="24"/>
          <w:szCs w:val="24"/>
        </w:rPr>
        <w:t>Waste Management &amp; Research</w:t>
      </w:r>
      <w:r w:rsidRPr="0038262A">
        <w:rPr>
          <w:rFonts w:ascii="Times New Roman" w:hAnsi="Times New Roman" w:cs="Times New Roman"/>
          <w:sz w:val="24"/>
          <w:szCs w:val="24"/>
        </w:rPr>
        <w:t>. 2022;41(4):744-759. doi:</w:t>
      </w:r>
      <w:hyperlink r:id="rId34" w:history="1">
        <w:r w:rsidRPr="0038262A">
          <w:rPr>
            <w:rStyle w:val="Hyperlink"/>
            <w:rFonts w:ascii="Times New Roman" w:hAnsi="Times New Roman" w:cs="Times New Roman"/>
            <w:sz w:val="24"/>
            <w:szCs w:val="24"/>
          </w:rPr>
          <w:t>10.1177/0734242X221135527</w:t>
        </w:r>
      </w:hyperlink>
      <w:r w:rsidRPr="0038262A">
        <w:rPr>
          <w:rFonts w:ascii="Times New Roman" w:hAnsi="Times New Roman" w:cs="Times New Roman"/>
          <w:color w:val="ED7D31" w:themeColor="accent2"/>
          <w:sz w:val="24"/>
          <w:szCs w:val="24"/>
        </w:rPr>
        <w:t xml:space="preserve"> </w:t>
      </w:r>
    </w:p>
    <w:p w14:paraId="369146B3"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Niyintenga</w:t>
      </w:r>
      <w:proofErr w:type="spellEnd"/>
      <w:r w:rsidRPr="0038262A">
        <w:rPr>
          <w:rFonts w:ascii="Times New Roman" w:hAnsi="Times New Roman" w:cs="Times New Roman"/>
          <w:sz w:val="24"/>
          <w:szCs w:val="24"/>
        </w:rPr>
        <w:t xml:space="preserve">, E., Samad, A. Q., Mohammed, B. D. B., &amp; Hafiz, M. N. I. (2021). </w:t>
      </w:r>
      <w:r w:rsidRPr="0038262A">
        <w:rPr>
          <w:rFonts w:ascii="Times New Roman" w:hAnsi="Times New Roman" w:cs="Times New Roman"/>
          <w:i/>
          <w:iCs/>
          <w:sz w:val="24"/>
          <w:szCs w:val="24"/>
        </w:rPr>
        <w:t xml:space="preserve">Case Study in Chemical and Environmental Engineering </w:t>
      </w:r>
    </w:p>
    <w:p w14:paraId="7E521CD0"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Nriagu</w:t>
      </w:r>
      <w:proofErr w:type="spellEnd"/>
      <w:r w:rsidRPr="0038262A">
        <w:rPr>
          <w:rFonts w:ascii="Times New Roman" w:hAnsi="Times New Roman" w:cs="Times New Roman"/>
          <w:sz w:val="24"/>
          <w:szCs w:val="24"/>
        </w:rPr>
        <w:t xml:space="preserve">, J. O., &amp; Pacyna, J. M. (1988). Quantitative assessment of worldwide contamination of air, water, and soils by trace metals. </w:t>
      </w:r>
      <w:r w:rsidRPr="0038262A">
        <w:rPr>
          <w:rFonts w:ascii="Times New Roman" w:hAnsi="Times New Roman" w:cs="Times New Roman"/>
          <w:i/>
          <w:iCs/>
          <w:sz w:val="24"/>
          <w:szCs w:val="24"/>
        </w:rPr>
        <w:t>Nature, 333</w:t>
      </w:r>
      <w:r w:rsidRPr="0038262A">
        <w:rPr>
          <w:rFonts w:ascii="Times New Roman" w:hAnsi="Times New Roman" w:cs="Times New Roman"/>
          <w:sz w:val="24"/>
          <w:szCs w:val="24"/>
        </w:rPr>
        <w:t>(6169), 134–139. https://doi.org/10.1038/333134a0</w:t>
      </w:r>
    </w:p>
    <w:p w14:paraId="2F2844F6"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Obire</w:t>
      </w:r>
      <w:proofErr w:type="spellEnd"/>
      <w:r w:rsidRPr="0038262A">
        <w:rPr>
          <w:rFonts w:ascii="Times New Roman" w:hAnsi="Times New Roman" w:cs="Times New Roman"/>
          <w:sz w:val="24"/>
          <w:szCs w:val="24"/>
        </w:rPr>
        <w:t xml:space="preserve">, O., &amp; </w:t>
      </w:r>
      <w:proofErr w:type="spellStart"/>
      <w:r w:rsidRPr="0038262A">
        <w:rPr>
          <w:rFonts w:ascii="Times New Roman" w:hAnsi="Times New Roman" w:cs="Times New Roman"/>
          <w:sz w:val="24"/>
          <w:szCs w:val="24"/>
        </w:rPr>
        <w:t>Nwaubeta</w:t>
      </w:r>
      <w:proofErr w:type="spellEnd"/>
      <w:r w:rsidRPr="0038262A">
        <w:rPr>
          <w:rFonts w:ascii="Times New Roman" w:hAnsi="Times New Roman" w:cs="Times New Roman"/>
          <w:sz w:val="24"/>
          <w:szCs w:val="24"/>
        </w:rPr>
        <w:t xml:space="preserve">, O. (2001). Biodegradation potentials of indigenous and exogenous microorganisms in petroleum-polluted soils under laboratory conditions. </w:t>
      </w:r>
      <w:r w:rsidRPr="0038262A">
        <w:rPr>
          <w:rFonts w:ascii="Times New Roman" w:hAnsi="Times New Roman" w:cs="Times New Roman"/>
          <w:i/>
          <w:iCs/>
          <w:sz w:val="24"/>
          <w:szCs w:val="24"/>
        </w:rPr>
        <w:t>Nigerian Journal of Microbiology, 15</w:t>
      </w:r>
      <w:r w:rsidRPr="0038262A">
        <w:rPr>
          <w:rFonts w:ascii="Times New Roman" w:hAnsi="Times New Roman" w:cs="Times New Roman"/>
          <w:sz w:val="24"/>
          <w:szCs w:val="24"/>
        </w:rPr>
        <w:t>(2), 75–82.</w:t>
      </w:r>
    </w:p>
    <w:p w14:paraId="36EA4C56"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Oehlmann</w:t>
      </w:r>
      <w:proofErr w:type="spellEnd"/>
      <w:r w:rsidRPr="0038262A">
        <w:rPr>
          <w:rFonts w:ascii="Times New Roman" w:hAnsi="Times New Roman" w:cs="Times New Roman"/>
          <w:sz w:val="24"/>
          <w:szCs w:val="24"/>
        </w:rPr>
        <w:t>, J., Schulte-</w:t>
      </w:r>
      <w:proofErr w:type="spellStart"/>
      <w:r w:rsidRPr="0038262A">
        <w:rPr>
          <w:rFonts w:ascii="Times New Roman" w:hAnsi="Times New Roman" w:cs="Times New Roman"/>
          <w:sz w:val="24"/>
          <w:szCs w:val="24"/>
        </w:rPr>
        <w:t>Oehlmann</w:t>
      </w:r>
      <w:proofErr w:type="spellEnd"/>
      <w:r w:rsidRPr="0038262A">
        <w:rPr>
          <w:rFonts w:ascii="Times New Roman" w:hAnsi="Times New Roman" w:cs="Times New Roman"/>
          <w:sz w:val="24"/>
          <w:szCs w:val="24"/>
        </w:rPr>
        <w:t xml:space="preserve">, U., </w:t>
      </w:r>
      <w:proofErr w:type="spellStart"/>
      <w:r w:rsidRPr="0038262A">
        <w:rPr>
          <w:rFonts w:ascii="Times New Roman" w:hAnsi="Times New Roman" w:cs="Times New Roman"/>
          <w:sz w:val="24"/>
          <w:szCs w:val="24"/>
        </w:rPr>
        <w:t>Kloas</w:t>
      </w:r>
      <w:proofErr w:type="spellEnd"/>
      <w:r w:rsidRPr="0038262A">
        <w:rPr>
          <w:rFonts w:ascii="Times New Roman" w:hAnsi="Times New Roman" w:cs="Times New Roman"/>
          <w:sz w:val="24"/>
          <w:szCs w:val="24"/>
        </w:rPr>
        <w:t xml:space="preserve">, W., </w:t>
      </w:r>
      <w:proofErr w:type="spellStart"/>
      <w:r w:rsidRPr="0038262A">
        <w:rPr>
          <w:rFonts w:ascii="Times New Roman" w:hAnsi="Times New Roman" w:cs="Times New Roman"/>
          <w:sz w:val="24"/>
          <w:szCs w:val="24"/>
        </w:rPr>
        <w:t>Jagnytsch</w:t>
      </w:r>
      <w:proofErr w:type="spellEnd"/>
      <w:r w:rsidRPr="0038262A">
        <w:rPr>
          <w:rFonts w:ascii="Times New Roman" w:hAnsi="Times New Roman" w:cs="Times New Roman"/>
          <w:sz w:val="24"/>
          <w:szCs w:val="24"/>
        </w:rPr>
        <w:t xml:space="preserve">, O., Lutz, I., </w:t>
      </w:r>
      <w:proofErr w:type="spellStart"/>
      <w:r w:rsidRPr="0038262A">
        <w:rPr>
          <w:rFonts w:ascii="Times New Roman" w:hAnsi="Times New Roman" w:cs="Times New Roman"/>
          <w:sz w:val="24"/>
          <w:szCs w:val="24"/>
        </w:rPr>
        <w:t>Kusk</w:t>
      </w:r>
      <w:proofErr w:type="spellEnd"/>
      <w:r w:rsidRPr="0038262A">
        <w:rPr>
          <w:rFonts w:ascii="Times New Roman" w:hAnsi="Times New Roman" w:cs="Times New Roman"/>
          <w:sz w:val="24"/>
          <w:szCs w:val="24"/>
        </w:rPr>
        <w:t xml:space="preserve">, K. O., </w:t>
      </w:r>
      <w:proofErr w:type="spellStart"/>
      <w:r w:rsidRPr="0038262A">
        <w:rPr>
          <w:rFonts w:ascii="Times New Roman" w:hAnsi="Times New Roman" w:cs="Times New Roman"/>
          <w:sz w:val="24"/>
          <w:szCs w:val="24"/>
        </w:rPr>
        <w:t>Wollenberger</w:t>
      </w:r>
      <w:proofErr w:type="spellEnd"/>
      <w:r w:rsidRPr="0038262A">
        <w:rPr>
          <w:rFonts w:ascii="Times New Roman" w:hAnsi="Times New Roman" w:cs="Times New Roman"/>
          <w:sz w:val="24"/>
          <w:szCs w:val="24"/>
        </w:rPr>
        <w:t xml:space="preserve">, L., Santos, E. M., Paull, G. C., Van Look, K. J. W., &amp; Tyler, C. R. (2009). A critical analysis of the biological impacts of plasticizers on wildlife. </w:t>
      </w:r>
      <w:r w:rsidRPr="0038262A">
        <w:rPr>
          <w:rFonts w:ascii="Times New Roman" w:hAnsi="Times New Roman" w:cs="Times New Roman"/>
          <w:i/>
          <w:iCs/>
          <w:sz w:val="24"/>
          <w:szCs w:val="24"/>
        </w:rPr>
        <w:t>Philosophical Transactions of the Royal Society B: Biological Sciences, 364</w:t>
      </w:r>
      <w:r w:rsidRPr="0038262A">
        <w:rPr>
          <w:rFonts w:ascii="Times New Roman" w:hAnsi="Times New Roman" w:cs="Times New Roman"/>
          <w:sz w:val="24"/>
          <w:szCs w:val="24"/>
        </w:rPr>
        <w:t>, 2047–2062.</w:t>
      </w:r>
    </w:p>
    <w:p w14:paraId="557F5735" w14:textId="77777777" w:rsidR="0038262A" w:rsidRPr="0038262A" w:rsidRDefault="0038262A" w:rsidP="0038262A">
      <w:pPr>
        <w:numPr>
          <w:ilvl w:val="0"/>
          <w:numId w:val="1"/>
        </w:numPr>
        <w:spacing w:line="278" w:lineRule="auto"/>
        <w:rPr>
          <w:rFonts w:ascii="Times New Roman" w:hAnsi="Times New Roman" w:cs="Times New Roman"/>
          <w:sz w:val="24"/>
          <w:szCs w:val="24"/>
        </w:rPr>
      </w:pPr>
      <w:proofErr w:type="spellStart"/>
      <w:r w:rsidRPr="0038262A">
        <w:rPr>
          <w:rFonts w:ascii="Times New Roman" w:hAnsi="Times New Roman" w:cs="Times New Roman"/>
          <w:sz w:val="24"/>
          <w:szCs w:val="24"/>
        </w:rPr>
        <w:lastRenderedPageBreak/>
        <w:t>Okan</w:t>
      </w:r>
      <w:proofErr w:type="spellEnd"/>
      <w:r w:rsidRPr="0038262A">
        <w:rPr>
          <w:rFonts w:ascii="Times New Roman" w:hAnsi="Times New Roman" w:cs="Times New Roman"/>
          <w:sz w:val="24"/>
          <w:szCs w:val="24"/>
        </w:rPr>
        <w:t xml:space="preserve">, O., Ulrich, B., &amp; Paulo, P. (2019). </w:t>
      </w:r>
      <w:r w:rsidRPr="0038262A">
        <w:rPr>
          <w:rFonts w:ascii="Times New Roman" w:hAnsi="Times New Roman" w:cs="Times New Roman"/>
          <w:i/>
          <w:iCs/>
          <w:sz w:val="24"/>
          <w:szCs w:val="24"/>
        </w:rPr>
        <w:t>International Handbook of Health Literacy: Research, Practice and Policy across the Life-Span</w:t>
      </w:r>
      <w:r w:rsidRPr="0038262A">
        <w:rPr>
          <w:rFonts w:ascii="Times New Roman" w:hAnsi="Times New Roman" w:cs="Times New Roman"/>
          <w:sz w:val="24"/>
          <w:szCs w:val="24"/>
        </w:rPr>
        <w:t>. Policy Press Bristol, ISBN: 978-1447344513</w:t>
      </w:r>
    </w:p>
    <w:p w14:paraId="11416F89"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Okoro, D. (2020). Environmental impacts of petroleum hydrocarbon contamination in the Niger Delta. </w:t>
      </w:r>
      <w:r w:rsidRPr="0038262A">
        <w:rPr>
          <w:rFonts w:ascii="Times New Roman" w:hAnsi="Times New Roman" w:cs="Times New Roman"/>
          <w:i/>
          <w:iCs/>
          <w:sz w:val="24"/>
          <w:szCs w:val="24"/>
        </w:rPr>
        <w:t>Environmental Science and Pollution Research, 27</w:t>
      </w:r>
      <w:r w:rsidRPr="0038262A">
        <w:rPr>
          <w:rFonts w:ascii="Times New Roman" w:hAnsi="Times New Roman" w:cs="Times New Roman"/>
          <w:sz w:val="24"/>
          <w:szCs w:val="24"/>
        </w:rPr>
        <w:t>(11), 11321–11335. https://doi.org/10.1007/s11356-020-07798-8</w:t>
      </w:r>
    </w:p>
    <w:p w14:paraId="1660A819"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Omidi</w:t>
      </w:r>
      <w:proofErr w:type="spellEnd"/>
      <w:r w:rsidRPr="0038262A">
        <w:rPr>
          <w:rFonts w:ascii="Times New Roman" w:hAnsi="Times New Roman" w:cs="Times New Roman"/>
          <w:sz w:val="24"/>
          <w:szCs w:val="24"/>
        </w:rPr>
        <w:t xml:space="preserve">, A., </w:t>
      </w:r>
      <w:proofErr w:type="spellStart"/>
      <w:r w:rsidRPr="0038262A">
        <w:rPr>
          <w:rFonts w:ascii="Times New Roman" w:hAnsi="Times New Roman" w:cs="Times New Roman"/>
          <w:sz w:val="24"/>
          <w:szCs w:val="24"/>
        </w:rPr>
        <w:t>Naeemipoor</w:t>
      </w:r>
      <w:proofErr w:type="spellEnd"/>
      <w:r w:rsidRPr="0038262A">
        <w:rPr>
          <w:rFonts w:ascii="Times New Roman" w:hAnsi="Times New Roman" w:cs="Times New Roman"/>
          <w:sz w:val="24"/>
          <w:szCs w:val="24"/>
        </w:rPr>
        <w:t xml:space="preserve">, H., &amp; Hosseini, M. (2012). Plastic debris in the digestive tract of sheep and goats: An increasing environmental contamination in </w:t>
      </w:r>
      <w:proofErr w:type="spellStart"/>
      <w:r w:rsidRPr="0038262A">
        <w:rPr>
          <w:rFonts w:ascii="Times New Roman" w:hAnsi="Times New Roman" w:cs="Times New Roman"/>
          <w:sz w:val="24"/>
          <w:szCs w:val="24"/>
        </w:rPr>
        <w:t>Birjand</w:t>
      </w:r>
      <w:proofErr w:type="spellEnd"/>
      <w:r w:rsidRPr="0038262A">
        <w:rPr>
          <w:rFonts w:ascii="Times New Roman" w:hAnsi="Times New Roman" w:cs="Times New Roman"/>
          <w:sz w:val="24"/>
          <w:szCs w:val="24"/>
        </w:rPr>
        <w:t xml:space="preserve">, Iran. </w:t>
      </w:r>
      <w:r w:rsidRPr="0038262A">
        <w:rPr>
          <w:rFonts w:ascii="Times New Roman" w:hAnsi="Times New Roman" w:cs="Times New Roman"/>
          <w:i/>
          <w:iCs/>
          <w:sz w:val="24"/>
          <w:szCs w:val="24"/>
        </w:rPr>
        <w:t>Bulletin of Environmental Contamination and Toxicology, 88</w:t>
      </w:r>
      <w:r w:rsidRPr="0038262A">
        <w:rPr>
          <w:rFonts w:ascii="Times New Roman" w:hAnsi="Times New Roman" w:cs="Times New Roman"/>
          <w:sz w:val="24"/>
          <w:szCs w:val="24"/>
        </w:rPr>
        <w:t>, 691–694.</w:t>
      </w:r>
    </w:p>
    <w:p w14:paraId="151D8BF2"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Oyedun</w:t>
      </w:r>
      <w:proofErr w:type="spellEnd"/>
      <w:r w:rsidRPr="0038262A">
        <w:rPr>
          <w:rFonts w:ascii="Times New Roman" w:hAnsi="Times New Roman" w:cs="Times New Roman"/>
          <w:sz w:val="24"/>
          <w:szCs w:val="24"/>
        </w:rPr>
        <w:t xml:space="preserve">, A. O., </w:t>
      </w:r>
      <w:proofErr w:type="spellStart"/>
      <w:r w:rsidRPr="0038262A">
        <w:rPr>
          <w:rFonts w:ascii="Times New Roman" w:hAnsi="Times New Roman" w:cs="Times New Roman"/>
          <w:sz w:val="24"/>
          <w:szCs w:val="24"/>
        </w:rPr>
        <w:t>Tesfaldet</w:t>
      </w:r>
      <w:proofErr w:type="spellEnd"/>
      <w:r w:rsidRPr="0038262A">
        <w:rPr>
          <w:rFonts w:ascii="Times New Roman" w:hAnsi="Times New Roman" w:cs="Times New Roman"/>
          <w:sz w:val="24"/>
          <w:szCs w:val="24"/>
        </w:rPr>
        <w:t>, G., Ng, D. K. S., &amp; Hui, D. (2014). Mixed-waste pyrolysis of biomass and plastics waste – A modelling approach to reduce energy usage. Energy, 75, 127-135, https://doi.org/10.1016/j.energy.2014.05.063.</w:t>
      </w:r>
    </w:p>
    <w:p w14:paraId="298E739F"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Pan, D., </w:t>
      </w:r>
      <w:proofErr w:type="spellStart"/>
      <w:r w:rsidRPr="0038262A">
        <w:rPr>
          <w:rFonts w:ascii="Times New Roman" w:hAnsi="Times New Roman" w:cs="Times New Roman"/>
          <w:sz w:val="24"/>
          <w:szCs w:val="24"/>
        </w:rPr>
        <w:t>Su</w:t>
      </w:r>
      <w:proofErr w:type="spellEnd"/>
      <w:r w:rsidRPr="0038262A">
        <w:rPr>
          <w:rFonts w:ascii="Times New Roman" w:hAnsi="Times New Roman" w:cs="Times New Roman"/>
          <w:sz w:val="24"/>
          <w:szCs w:val="24"/>
        </w:rPr>
        <w:t xml:space="preserve">, F., Liu, C., &amp; Guo, Z. (2020). Research progress for plastic waste management and manufacture of value-added products. </w:t>
      </w:r>
      <w:r w:rsidRPr="0038262A">
        <w:rPr>
          <w:rFonts w:ascii="Times New Roman" w:hAnsi="Times New Roman" w:cs="Times New Roman"/>
          <w:i/>
          <w:iCs/>
          <w:sz w:val="24"/>
          <w:szCs w:val="24"/>
        </w:rPr>
        <w:t>Advanced Composites and Hybrid Materials, 3</w:t>
      </w:r>
      <w:r w:rsidRPr="0038262A">
        <w:rPr>
          <w:rFonts w:ascii="Times New Roman" w:hAnsi="Times New Roman" w:cs="Times New Roman"/>
          <w:sz w:val="24"/>
          <w:szCs w:val="24"/>
        </w:rPr>
        <w:t>, 443–461.</w:t>
      </w:r>
    </w:p>
    <w:p w14:paraId="58F650C9"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Panda, A. K., Singh, R. K., &amp; Mishra, D. K. (2010). Thermolysis of waste plastics to liquid fuel: A suitable method for plastic waste management and manufacture of value-added products – A world perspective. </w:t>
      </w:r>
      <w:r w:rsidRPr="0038262A">
        <w:rPr>
          <w:rFonts w:ascii="Times New Roman" w:hAnsi="Times New Roman" w:cs="Times New Roman"/>
          <w:i/>
          <w:iCs/>
          <w:sz w:val="24"/>
          <w:szCs w:val="24"/>
        </w:rPr>
        <w:t>Renewable and Sustainable Energy Reviews, 14</w:t>
      </w:r>
      <w:r w:rsidRPr="0038262A">
        <w:rPr>
          <w:rFonts w:ascii="Times New Roman" w:hAnsi="Times New Roman" w:cs="Times New Roman"/>
          <w:sz w:val="24"/>
          <w:szCs w:val="24"/>
        </w:rPr>
        <w:t xml:space="preserve">, 233–248. </w:t>
      </w:r>
      <w:hyperlink r:id="rId35" w:tgtFrame="_new" w:history="1">
        <w:r w:rsidRPr="0038262A">
          <w:rPr>
            <w:rStyle w:val="Hyperlink"/>
            <w:rFonts w:ascii="Times New Roman" w:hAnsi="Times New Roman" w:cs="Times New Roman"/>
            <w:sz w:val="24"/>
            <w:szCs w:val="24"/>
          </w:rPr>
          <w:t>https://doi.org/10.1016/j.rser.2009.07.005</w:t>
        </w:r>
      </w:hyperlink>
    </w:p>
    <w:p w14:paraId="7C86076E"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Park, J. W., Kim, J. H., &amp; Song, G. (2002). Effect of pore shape in the catalytic performance of zeolite in the liquid-phase degradation of HDPE. Polymer Degradation and Stability 76, 495-501</w:t>
      </w:r>
    </w:p>
    <w:p w14:paraId="3CD8140D"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Pawar</w:t>
      </w:r>
      <w:proofErr w:type="spellEnd"/>
      <w:r w:rsidRPr="0038262A">
        <w:rPr>
          <w:rFonts w:ascii="Times New Roman" w:hAnsi="Times New Roman" w:cs="Times New Roman"/>
          <w:sz w:val="24"/>
          <w:szCs w:val="24"/>
        </w:rPr>
        <w:t xml:space="preserve">, P. R., </w:t>
      </w:r>
      <w:proofErr w:type="spellStart"/>
      <w:r w:rsidRPr="0038262A">
        <w:rPr>
          <w:rFonts w:ascii="Times New Roman" w:hAnsi="Times New Roman" w:cs="Times New Roman"/>
          <w:sz w:val="24"/>
          <w:szCs w:val="24"/>
        </w:rPr>
        <w:t>Shirgaonkar</w:t>
      </w:r>
      <w:proofErr w:type="spellEnd"/>
      <w:r w:rsidRPr="0038262A">
        <w:rPr>
          <w:rFonts w:ascii="Times New Roman" w:hAnsi="Times New Roman" w:cs="Times New Roman"/>
          <w:sz w:val="24"/>
          <w:szCs w:val="24"/>
        </w:rPr>
        <w:t xml:space="preserve">, S. S., &amp; Patil, R. B. (2016). Plastic marine debris: Sources, distribution, and impacts on coastal and ocean biodiversity. </w:t>
      </w:r>
      <w:r w:rsidRPr="0038262A">
        <w:rPr>
          <w:rFonts w:ascii="Times New Roman" w:hAnsi="Times New Roman" w:cs="Times New Roman"/>
          <w:i/>
          <w:iCs/>
          <w:sz w:val="24"/>
          <w:szCs w:val="24"/>
        </w:rPr>
        <w:t>Oceanography, 3</w:t>
      </w:r>
      <w:r w:rsidRPr="0038262A">
        <w:rPr>
          <w:rFonts w:ascii="Times New Roman" w:hAnsi="Times New Roman" w:cs="Times New Roman"/>
          <w:sz w:val="24"/>
          <w:szCs w:val="24"/>
        </w:rPr>
        <w:t>, 40–54.</w:t>
      </w:r>
    </w:p>
    <w:p w14:paraId="488611C3" w14:textId="77777777" w:rsidR="0038262A" w:rsidRPr="0038262A" w:rsidRDefault="0038262A" w:rsidP="0038262A">
      <w:pPr>
        <w:ind w:left="810" w:hanging="720"/>
        <w:rPr>
          <w:rFonts w:ascii="Times New Roman" w:hAnsi="Times New Roman" w:cs="Times New Roman"/>
          <w:sz w:val="24"/>
          <w:szCs w:val="24"/>
        </w:rPr>
      </w:pPr>
      <w:proofErr w:type="spellStart"/>
      <w:r w:rsidRPr="0038262A">
        <w:rPr>
          <w:rFonts w:ascii="Times New Roman" w:hAnsi="Times New Roman" w:cs="Times New Roman"/>
          <w:sz w:val="24"/>
          <w:szCs w:val="24"/>
        </w:rPr>
        <w:t>Perera</w:t>
      </w:r>
      <w:proofErr w:type="spellEnd"/>
      <w:r w:rsidRPr="0038262A">
        <w:rPr>
          <w:rFonts w:ascii="Times New Roman" w:hAnsi="Times New Roman" w:cs="Times New Roman"/>
          <w:sz w:val="24"/>
          <w:szCs w:val="24"/>
        </w:rPr>
        <w:t xml:space="preserve">, U. L. H. P., </w:t>
      </w:r>
      <w:proofErr w:type="spellStart"/>
      <w:r w:rsidRPr="0038262A">
        <w:rPr>
          <w:rFonts w:ascii="Times New Roman" w:hAnsi="Times New Roman" w:cs="Times New Roman"/>
          <w:sz w:val="24"/>
          <w:szCs w:val="24"/>
        </w:rPr>
        <w:t>Subasinghe</w:t>
      </w:r>
      <w:proofErr w:type="spellEnd"/>
      <w:r w:rsidRPr="0038262A">
        <w:rPr>
          <w:rFonts w:ascii="Times New Roman" w:hAnsi="Times New Roman" w:cs="Times New Roman"/>
          <w:sz w:val="24"/>
          <w:szCs w:val="24"/>
        </w:rPr>
        <w:t xml:space="preserve">, H. C. S., Ratnayake, A. S., </w:t>
      </w:r>
      <w:proofErr w:type="spellStart"/>
      <w:r w:rsidRPr="0038262A">
        <w:rPr>
          <w:rFonts w:ascii="Times New Roman" w:hAnsi="Times New Roman" w:cs="Times New Roman"/>
          <w:sz w:val="24"/>
          <w:szCs w:val="24"/>
        </w:rPr>
        <w:t>Weerasingha</w:t>
      </w:r>
      <w:proofErr w:type="spellEnd"/>
      <w:r w:rsidRPr="0038262A">
        <w:rPr>
          <w:rFonts w:ascii="Times New Roman" w:hAnsi="Times New Roman" w:cs="Times New Roman"/>
          <w:sz w:val="24"/>
          <w:szCs w:val="24"/>
        </w:rPr>
        <w:t xml:space="preserve">, W. A. D. B., &amp; </w:t>
      </w:r>
      <w:proofErr w:type="spellStart"/>
      <w:r w:rsidRPr="0038262A">
        <w:rPr>
          <w:rFonts w:ascii="Times New Roman" w:hAnsi="Times New Roman" w:cs="Times New Roman"/>
          <w:sz w:val="24"/>
          <w:szCs w:val="24"/>
        </w:rPr>
        <w:t>Wijewardhana</w:t>
      </w:r>
      <w:proofErr w:type="spellEnd"/>
      <w:r w:rsidRPr="0038262A">
        <w:rPr>
          <w:rFonts w:ascii="Times New Roman" w:hAnsi="Times New Roman" w:cs="Times New Roman"/>
          <w:sz w:val="24"/>
          <w:szCs w:val="24"/>
        </w:rPr>
        <w:t xml:space="preserve">, T. D. U. (2022). Maritime pollution in the Indian Ocean after the MV X-Press Pearl accident. </w:t>
      </w:r>
      <w:r w:rsidRPr="0038262A">
        <w:rPr>
          <w:rFonts w:ascii="Times New Roman" w:hAnsi="Times New Roman" w:cs="Times New Roman"/>
          <w:i/>
          <w:iCs/>
          <w:sz w:val="24"/>
          <w:szCs w:val="24"/>
        </w:rPr>
        <w:t>Marine Pollution Bulletin, 182</w:t>
      </w:r>
      <w:r w:rsidRPr="0038262A">
        <w:rPr>
          <w:rFonts w:ascii="Times New Roman" w:hAnsi="Times New Roman" w:cs="Times New Roman"/>
          <w:sz w:val="24"/>
          <w:szCs w:val="24"/>
        </w:rPr>
        <w:t>, 114301.</w:t>
      </w:r>
    </w:p>
    <w:p w14:paraId="5A6433EA"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Pérez-López, R., Álvarez-Valero, A. M., &amp; Nieto, J. M. (2007). </w:t>
      </w:r>
      <w:r w:rsidRPr="0038262A">
        <w:rPr>
          <w:rFonts w:ascii="Times New Roman" w:hAnsi="Times New Roman" w:cs="Times New Roman"/>
          <w:i/>
          <w:iCs/>
          <w:sz w:val="24"/>
          <w:szCs w:val="24"/>
        </w:rPr>
        <w:t>Journal of Hazardous Materials, 148</w:t>
      </w:r>
      <w:r w:rsidRPr="0038262A">
        <w:rPr>
          <w:rFonts w:ascii="Times New Roman" w:hAnsi="Times New Roman" w:cs="Times New Roman"/>
          <w:sz w:val="24"/>
          <w:szCs w:val="24"/>
        </w:rPr>
        <w:t>, 745.</w:t>
      </w:r>
    </w:p>
    <w:p w14:paraId="51287C30"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Rashid, Y., Ammar, R., Muhammad, A. W., Sana, S. S., &amp; Ansar, W. (2019). Case study method: A step-by-step guide for business researchers, </w:t>
      </w:r>
      <w:r w:rsidRPr="0038262A">
        <w:rPr>
          <w:rFonts w:ascii="Times New Roman" w:hAnsi="Times New Roman" w:cs="Times New Roman"/>
          <w:i/>
          <w:iCs/>
          <w:sz w:val="24"/>
          <w:szCs w:val="24"/>
        </w:rPr>
        <w:t>International Journal of Qualitative Methods</w:t>
      </w:r>
      <w:r w:rsidRPr="0038262A">
        <w:rPr>
          <w:rFonts w:ascii="Times New Roman" w:hAnsi="Times New Roman" w:cs="Times New Roman"/>
          <w:sz w:val="24"/>
          <w:szCs w:val="24"/>
        </w:rPr>
        <w:t>, </w:t>
      </w:r>
      <w:r w:rsidRPr="0038262A">
        <w:rPr>
          <w:rFonts w:ascii="Times New Roman" w:hAnsi="Times New Roman" w:cs="Times New Roman"/>
          <w:i/>
          <w:iCs/>
          <w:sz w:val="24"/>
          <w:szCs w:val="24"/>
        </w:rPr>
        <w:t>18</w:t>
      </w:r>
      <w:r w:rsidRPr="0038262A">
        <w:rPr>
          <w:rFonts w:ascii="Times New Roman" w:hAnsi="Times New Roman" w:cs="Times New Roman"/>
          <w:sz w:val="24"/>
          <w:szCs w:val="24"/>
        </w:rPr>
        <w:t>. </w:t>
      </w:r>
      <w:hyperlink r:id="rId36" w:history="1">
        <w:r w:rsidRPr="0038262A">
          <w:rPr>
            <w:rStyle w:val="Hyperlink"/>
            <w:rFonts w:ascii="Times New Roman" w:hAnsi="Times New Roman" w:cs="Times New Roman"/>
            <w:sz w:val="24"/>
            <w:szCs w:val="24"/>
          </w:rPr>
          <w:t>https://doi.org/10.1177/1609406919862424</w:t>
        </w:r>
      </w:hyperlink>
      <w:r w:rsidRPr="0038262A">
        <w:rPr>
          <w:rFonts w:ascii="Times New Roman" w:hAnsi="Times New Roman" w:cs="Times New Roman"/>
          <w:sz w:val="24"/>
          <w:szCs w:val="24"/>
        </w:rPr>
        <w:t> </w:t>
      </w:r>
    </w:p>
    <w:p w14:paraId="193111A9" w14:textId="77777777" w:rsidR="0038262A" w:rsidRPr="0038262A" w:rsidRDefault="0038262A" w:rsidP="0038262A">
      <w:pPr>
        <w:ind w:left="810" w:hanging="720"/>
        <w:rPr>
          <w:rFonts w:ascii="Times New Roman" w:hAnsi="Times New Roman" w:cs="Times New Roman"/>
          <w:sz w:val="24"/>
          <w:szCs w:val="24"/>
        </w:rPr>
      </w:pPr>
      <w:r w:rsidRPr="0038262A">
        <w:rPr>
          <w:rFonts w:ascii="Times New Roman" w:hAnsi="Times New Roman" w:cs="Times New Roman"/>
          <w:sz w:val="24"/>
          <w:szCs w:val="24"/>
        </w:rPr>
        <w:t xml:space="preserve">Raman Sharma, Meenakshi, S., </w:t>
      </w:r>
      <w:proofErr w:type="spellStart"/>
      <w:r w:rsidRPr="0038262A">
        <w:rPr>
          <w:rFonts w:ascii="Times New Roman" w:hAnsi="Times New Roman" w:cs="Times New Roman"/>
          <w:sz w:val="24"/>
          <w:szCs w:val="24"/>
        </w:rPr>
        <w:t>Ratika</w:t>
      </w:r>
      <w:proofErr w:type="spellEnd"/>
      <w:r w:rsidRPr="0038262A">
        <w:rPr>
          <w:rFonts w:ascii="Times New Roman" w:hAnsi="Times New Roman" w:cs="Times New Roman"/>
          <w:sz w:val="24"/>
          <w:szCs w:val="24"/>
        </w:rPr>
        <w:t>, S., &amp; Vivek, S. (2013). The impact of incinerators on human health and environment.</w:t>
      </w:r>
      <w:r w:rsidRPr="0038262A">
        <w:rPr>
          <w:rFonts w:ascii="Times New Roman" w:hAnsi="Times New Roman" w:cs="Times New Roman"/>
          <w:sz w:val="24"/>
          <w:szCs w:val="24"/>
          <w:shd w:val="clear" w:color="auto" w:fill="FFFFFF"/>
        </w:rPr>
        <w:t xml:space="preserve"> </w:t>
      </w:r>
      <w:r w:rsidRPr="0038262A">
        <w:rPr>
          <w:rFonts w:ascii="Times New Roman" w:hAnsi="Times New Roman" w:cs="Times New Roman"/>
          <w:sz w:val="24"/>
          <w:szCs w:val="24"/>
        </w:rPr>
        <w:t xml:space="preserve">Rev Environ Health. 2013;28(1):67-72. </w:t>
      </w:r>
      <w:proofErr w:type="spellStart"/>
      <w:r w:rsidRPr="0038262A">
        <w:rPr>
          <w:rFonts w:ascii="Times New Roman" w:hAnsi="Times New Roman" w:cs="Times New Roman"/>
          <w:sz w:val="24"/>
          <w:szCs w:val="24"/>
        </w:rPr>
        <w:t>doi</w:t>
      </w:r>
      <w:proofErr w:type="spellEnd"/>
      <w:r w:rsidRPr="0038262A">
        <w:rPr>
          <w:rFonts w:ascii="Times New Roman" w:hAnsi="Times New Roman" w:cs="Times New Roman"/>
          <w:sz w:val="24"/>
          <w:szCs w:val="24"/>
        </w:rPr>
        <w:t>: 10.1515/reveh-2012-0035.</w:t>
      </w:r>
    </w:p>
    <w:p w14:paraId="0A7F3A2B"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Shen, W. (2025). Exploring the versatility of plastic pyrolysis fuel: Uses of plastic pyrolysis fuel.</w:t>
      </w:r>
    </w:p>
    <w:p w14:paraId="4DE738D2"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lastRenderedPageBreak/>
        <w:t xml:space="preserve">Steven, J. R., Richard, C. T., Tamara, S. G., Rei, Y., Daisuke, O., Yutaka, W. I., Charles, M., Pham, H. W., Touch, S. T., Maricar, P., </w:t>
      </w:r>
      <w:proofErr w:type="spellStart"/>
      <w:r w:rsidRPr="0038262A">
        <w:rPr>
          <w:rFonts w:ascii="Times New Roman" w:hAnsi="Times New Roman" w:cs="Times New Roman"/>
          <w:sz w:val="24"/>
          <w:szCs w:val="24"/>
        </w:rPr>
        <w:t>Ruchaya</w:t>
      </w:r>
      <w:proofErr w:type="spellEnd"/>
      <w:r w:rsidRPr="0038262A">
        <w:rPr>
          <w:rFonts w:ascii="Times New Roman" w:hAnsi="Times New Roman" w:cs="Times New Roman"/>
          <w:sz w:val="24"/>
          <w:szCs w:val="24"/>
        </w:rPr>
        <w:t xml:space="preserve">, B., Mohamad, P. Z., </w:t>
      </w:r>
      <w:proofErr w:type="spellStart"/>
      <w:r w:rsidRPr="0038262A">
        <w:rPr>
          <w:rFonts w:ascii="Times New Roman" w:hAnsi="Times New Roman" w:cs="Times New Roman"/>
          <w:sz w:val="24"/>
          <w:szCs w:val="24"/>
        </w:rPr>
        <w:t>Kongsap</w:t>
      </w:r>
      <w:proofErr w:type="spellEnd"/>
      <w:r w:rsidRPr="0038262A">
        <w:rPr>
          <w:rFonts w:ascii="Times New Roman" w:hAnsi="Times New Roman" w:cs="Times New Roman"/>
          <w:sz w:val="24"/>
          <w:szCs w:val="24"/>
        </w:rPr>
        <w:t xml:space="preserve">, A., Yuko, O., Hisashi, H., Satoru, I., </w:t>
      </w:r>
      <w:proofErr w:type="spellStart"/>
      <w:r w:rsidRPr="0038262A">
        <w:rPr>
          <w:rFonts w:ascii="Times New Roman" w:hAnsi="Times New Roman" w:cs="Times New Roman"/>
          <w:sz w:val="24"/>
          <w:szCs w:val="24"/>
        </w:rPr>
        <w:t>Kaoruko</w:t>
      </w:r>
      <w:proofErr w:type="spellEnd"/>
      <w:r w:rsidRPr="0038262A">
        <w:rPr>
          <w:rFonts w:ascii="Times New Roman" w:hAnsi="Times New Roman" w:cs="Times New Roman"/>
          <w:sz w:val="24"/>
          <w:szCs w:val="24"/>
        </w:rPr>
        <w:t xml:space="preserve">, M., Yuki, H., Ayako, I., Mahua, S., &amp; </w:t>
      </w:r>
      <w:proofErr w:type="spellStart"/>
      <w:r w:rsidRPr="0038262A">
        <w:rPr>
          <w:rFonts w:ascii="Times New Roman" w:hAnsi="Times New Roman" w:cs="Times New Roman"/>
          <w:sz w:val="24"/>
          <w:szCs w:val="24"/>
        </w:rPr>
        <w:t>Hideshige</w:t>
      </w:r>
      <w:proofErr w:type="spellEnd"/>
      <w:r w:rsidRPr="0038262A">
        <w:rPr>
          <w:rFonts w:ascii="Times New Roman" w:hAnsi="Times New Roman" w:cs="Times New Roman"/>
          <w:sz w:val="24"/>
          <w:szCs w:val="24"/>
        </w:rPr>
        <w:t xml:space="preserve">, T. (2009). Transport and release of chemicals from plastics to the environment and to wildlife. </w:t>
      </w:r>
      <w:proofErr w:type="spellStart"/>
      <w:r w:rsidRPr="0038262A">
        <w:rPr>
          <w:rFonts w:ascii="Times New Roman" w:hAnsi="Times New Roman" w:cs="Times New Roman"/>
          <w:sz w:val="24"/>
          <w:szCs w:val="24"/>
        </w:rPr>
        <w:t>Philos</w:t>
      </w:r>
      <w:proofErr w:type="spellEnd"/>
      <w:r w:rsidRPr="0038262A">
        <w:rPr>
          <w:rFonts w:ascii="Times New Roman" w:hAnsi="Times New Roman" w:cs="Times New Roman"/>
          <w:sz w:val="24"/>
          <w:szCs w:val="24"/>
        </w:rPr>
        <w:t xml:space="preserve"> Trans R Soc </w:t>
      </w:r>
      <w:proofErr w:type="spellStart"/>
      <w:r w:rsidRPr="0038262A">
        <w:rPr>
          <w:rFonts w:ascii="Times New Roman" w:hAnsi="Times New Roman" w:cs="Times New Roman"/>
          <w:sz w:val="24"/>
          <w:szCs w:val="24"/>
        </w:rPr>
        <w:t>Lond</w:t>
      </w:r>
      <w:proofErr w:type="spellEnd"/>
      <w:r w:rsidRPr="0038262A">
        <w:rPr>
          <w:rFonts w:ascii="Times New Roman" w:hAnsi="Times New Roman" w:cs="Times New Roman"/>
          <w:sz w:val="24"/>
          <w:szCs w:val="24"/>
        </w:rPr>
        <w:t xml:space="preserve"> B Biol Sci. 2009 Jul 27;364(1526):2027-45. </w:t>
      </w:r>
      <w:proofErr w:type="spellStart"/>
      <w:r w:rsidRPr="0038262A">
        <w:rPr>
          <w:rFonts w:ascii="Times New Roman" w:hAnsi="Times New Roman" w:cs="Times New Roman"/>
          <w:sz w:val="24"/>
          <w:szCs w:val="24"/>
        </w:rPr>
        <w:t>doi</w:t>
      </w:r>
      <w:proofErr w:type="spellEnd"/>
      <w:r w:rsidRPr="0038262A">
        <w:rPr>
          <w:rFonts w:ascii="Times New Roman" w:hAnsi="Times New Roman" w:cs="Times New Roman"/>
          <w:sz w:val="24"/>
          <w:szCs w:val="24"/>
        </w:rPr>
        <w:t>: 10.1098/rstb.2008.0284.</w:t>
      </w:r>
    </w:p>
    <w:p w14:paraId="3A7BA8C8" w14:textId="77777777" w:rsidR="0038262A" w:rsidRPr="0038262A" w:rsidRDefault="0038262A" w:rsidP="0038262A">
      <w:pPr>
        <w:ind w:left="540" w:hanging="540"/>
        <w:rPr>
          <w:rFonts w:ascii="Times New Roman" w:hAnsi="Times New Roman" w:cs="Times New Roman"/>
          <w:sz w:val="24"/>
          <w:szCs w:val="24"/>
        </w:rPr>
      </w:pPr>
      <w:proofErr w:type="spellStart"/>
      <w:r w:rsidRPr="0038262A">
        <w:rPr>
          <w:rFonts w:ascii="Times New Roman" w:hAnsi="Times New Roman" w:cs="Times New Roman"/>
          <w:sz w:val="24"/>
          <w:szCs w:val="24"/>
        </w:rPr>
        <w:t>Thushari</w:t>
      </w:r>
      <w:proofErr w:type="spellEnd"/>
      <w:r w:rsidRPr="0038262A">
        <w:rPr>
          <w:rFonts w:ascii="Times New Roman" w:hAnsi="Times New Roman" w:cs="Times New Roman"/>
          <w:sz w:val="24"/>
          <w:szCs w:val="24"/>
        </w:rPr>
        <w:t xml:space="preserve">, G. G. N., &amp; </w:t>
      </w:r>
      <w:proofErr w:type="spellStart"/>
      <w:r w:rsidRPr="0038262A">
        <w:rPr>
          <w:rFonts w:ascii="Times New Roman" w:hAnsi="Times New Roman" w:cs="Times New Roman"/>
          <w:sz w:val="24"/>
          <w:szCs w:val="24"/>
        </w:rPr>
        <w:t>Senevirathna</w:t>
      </w:r>
      <w:proofErr w:type="spellEnd"/>
      <w:r w:rsidRPr="0038262A">
        <w:rPr>
          <w:rFonts w:ascii="Times New Roman" w:hAnsi="Times New Roman" w:cs="Times New Roman"/>
          <w:sz w:val="24"/>
          <w:szCs w:val="24"/>
        </w:rPr>
        <w:t xml:space="preserve">, J. D. M. (2020). Plastic pollution in the marine environment. </w:t>
      </w:r>
      <w:proofErr w:type="spellStart"/>
      <w:r w:rsidRPr="0038262A">
        <w:rPr>
          <w:rFonts w:ascii="Times New Roman" w:hAnsi="Times New Roman" w:cs="Times New Roman"/>
          <w:i/>
          <w:iCs/>
          <w:sz w:val="24"/>
          <w:szCs w:val="24"/>
        </w:rPr>
        <w:t>Heliyon</w:t>
      </w:r>
      <w:proofErr w:type="spellEnd"/>
      <w:r w:rsidRPr="0038262A">
        <w:rPr>
          <w:rFonts w:ascii="Times New Roman" w:hAnsi="Times New Roman" w:cs="Times New Roman"/>
          <w:i/>
          <w:iCs/>
          <w:sz w:val="24"/>
          <w:szCs w:val="24"/>
        </w:rPr>
        <w:t>, 6</w:t>
      </w:r>
      <w:r w:rsidRPr="0038262A">
        <w:rPr>
          <w:rFonts w:ascii="Times New Roman" w:hAnsi="Times New Roman" w:cs="Times New Roman"/>
          <w:sz w:val="24"/>
          <w:szCs w:val="24"/>
        </w:rPr>
        <w:t>(11), e04709. https://doi.org/10.1016/j.heliyon.2020.e04709</w:t>
      </w:r>
    </w:p>
    <w:p w14:paraId="3506C7FD"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Tiwari, R., Azad, N., Dutta, D., Yadav, B. R., &amp; Kumar, S. (2023). A critical review and future perspective of plastic waste recycling. </w:t>
      </w:r>
      <w:r w:rsidRPr="0038262A">
        <w:rPr>
          <w:rFonts w:ascii="Times New Roman" w:hAnsi="Times New Roman" w:cs="Times New Roman"/>
          <w:i/>
          <w:iCs/>
          <w:sz w:val="24"/>
          <w:szCs w:val="24"/>
        </w:rPr>
        <w:t>Science of the Total Environment, 881</w:t>
      </w:r>
      <w:r w:rsidRPr="0038262A">
        <w:rPr>
          <w:rFonts w:ascii="Times New Roman" w:hAnsi="Times New Roman" w:cs="Times New Roman"/>
          <w:sz w:val="24"/>
          <w:szCs w:val="24"/>
        </w:rPr>
        <w:t>, 163433. https://doi.org/10.1016/j.scitotenv.2023.163433</w:t>
      </w:r>
    </w:p>
    <w:p w14:paraId="60330BC0"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Torres-</w:t>
      </w:r>
      <w:proofErr w:type="spellStart"/>
      <w:r w:rsidRPr="0038262A">
        <w:rPr>
          <w:rFonts w:ascii="Times New Roman" w:hAnsi="Times New Roman" w:cs="Times New Roman"/>
          <w:sz w:val="24"/>
          <w:szCs w:val="24"/>
        </w:rPr>
        <w:t>Agullo</w:t>
      </w:r>
      <w:proofErr w:type="spellEnd"/>
      <w:r w:rsidRPr="0038262A">
        <w:rPr>
          <w:rFonts w:ascii="Times New Roman" w:hAnsi="Times New Roman" w:cs="Times New Roman"/>
          <w:sz w:val="24"/>
          <w:szCs w:val="24"/>
        </w:rPr>
        <w:t xml:space="preserve">, A., </w:t>
      </w:r>
      <w:proofErr w:type="spellStart"/>
      <w:r w:rsidRPr="0038262A">
        <w:rPr>
          <w:rFonts w:ascii="Times New Roman" w:hAnsi="Times New Roman" w:cs="Times New Roman"/>
          <w:sz w:val="24"/>
          <w:szCs w:val="24"/>
        </w:rPr>
        <w:t>Karanasiou</w:t>
      </w:r>
      <w:proofErr w:type="spellEnd"/>
      <w:r w:rsidRPr="0038262A">
        <w:rPr>
          <w:rFonts w:ascii="Times New Roman" w:hAnsi="Times New Roman" w:cs="Times New Roman"/>
          <w:sz w:val="24"/>
          <w:szCs w:val="24"/>
        </w:rPr>
        <w:t xml:space="preserve">, A., Moreno, T., &amp; </w:t>
      </w:r>
      <w:proofErr w:type="spellStart"/>
      <w:r w:rsidRPr="0038262A">
        <w:rPr>
          <w:rFonts w:ascii="Times New Roman" w:hAnsi="Times New Roman" w:cs="Times New Roman"/>
          <w:sz w:val="24"/>
          <w:szCs w:val="24"/>
        </w:rPr>
        <w:t>Lacorte</w:t>
      </w:r>
      <w:proofErr w:type="spellEnd"/>
      <w:r w:rsidRPr="0038262A">
        <w:rPr>
          <w:rFonts w:ascii="Times New Roman" w:hAnsi="Times New Roman" w:cs="Times New Roman"/>
          <w:sz w:val="24"/>
          <w:szCs w:val="24"/>
        </w:rPr>
        <w:t xml:space="preserve">, S. (2021). Overview on the occurrence of microplastics in air and implications from the use of face masks during the COVID-19 pandemic. </w:t>
      </w:r>
      <w:r w:rsidRPr="0038262A">
        <w:rPr>
          <w:rFonts w:ascii="Times New Roman" w:hAnsi="Times New Roman" w:cs="Times New Roman"/>
          <w:i/>
          <w:iCs/>
          <w:sz w:val="24"/>
          <w:szCs w:val="24"/>
        </w:rPr>
        <w:t>Science of the Total Environment, 800</w:t>
      </w:r>
      <w:r w:rsidRPr="0038262A">
        <w:rPr>
          <w:rFonts w:ascii="Times New Roman" w:hAnsi="Times New Roman" w:cs="Times New Roman"/>
          <w:sz w:val="24"/>
          <w:szCs w:val="24"/>
        </w:rPr>
        <w:t>, 149555. https://doi.org/10.1016/j.scitotenv.2021.149555</w:t>
      </w:r>
    </w:p>
    <w:p w14:paraId="2156B299"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Townsend, T. G. (2011). Environmental issues and management strategies for waste electronic and electrical equipment. </w:t>
      </w:r>
      <w:r w:rsidRPr="0038262A">
        <w:rPr>
          <w:rFonts w:ascii="Times New Roman" w:hAnsi="Times New Roman" w:cs="Times New Roman"/>
          <w:i/>
          <w:iCs/>
          <w:sz w:val="24"/>
          <w:szCs w:val="24"/>
        </w:rPr>
        <w:t>Journal of the Air &amp; Waste Management Association, 61</w:t>
      </w:r>
      <w:r w:rsidRPr="0038262A">
        <w:rPr>
          <w:rFonts w:ascii="Times New Roman" w:hAnsi="Times New Roman" w:cs="Times New Roman"/>
          <w:sz w:val="24"/>
          <w:szCs w:val="24"/>
        </w:rPr>
        <w:t>(6), 587–610. https://doi.org/10.3155/1047-3289.61.6.587</w:t>
      </w:r>
    </w:p>
    <w:p w14:paraId="160E5600"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van </w:t>
      </w:r>
      <w:proofErr w:type="spellStart"/>
      <w:r w:rsidRPr="0038262A">
        <w:rPr>
          <w:rFonts w:ascii="Times New Roman" w:hAnsi="Times New Roman" w:cs="Times New Roman"/>
          <w:sz w:val="24"/>
          <w:szCs w:val="24"/>
        </w:rPr>
        <w:t>Sebille</w:t>
      </w:r>
      <w:proofErr w:type="spellEnd"/>
      <w:r w:rsidRPr="0038262A">
        <w:rPr>
          <w:rFonts w:ascii="Times New Roman" w:hAnsi="Times New Roman" w:cs="Times New Roman"/>
          <w:sz w:val="24"/>
          <w:szCs w:val="24"/>
        </w:rPr>
        <w:t xml:space="preserve">, E., Wilcox, C., </w:t>
      </w:r>
      <w:proofErr w:type="spellStart"/>
      <w:r w:rsidRPr="0038262A">
        <w:rPr>
          <w:rFonts w:ascii="Times New Roman" w:hAnsi="Times New Roman" w:cs="Times New Roman"/>
          <w:sz w:val="24"/>
          <w:szCs w:val="24"/>
        </w:rPr>
        <w:t>Lebreton</w:t>
      </w:r>
      <w:proofErr w:type="spellEnd"/>
      <w:r w:rsidRPr="0038262A">
        <w:rPr>
          <w:rFonts w:ascii="Times New Roman" w:hAnsi="Times New Roman" w:cs="Times New Roman"/>
          <w:sz w:val="24"/>
          <w:szCs w:val="24"/>
        </w:rPr>
        <w:t xml:space="preserve">, L., </w:t>
      </w:r>
      <w:proofErr w:type="spellStart"/>
      <w:r w:rsidRPr="0038262A">
        <w:rPr>
          <w:rFonts w:ascii="Times New Roman" w:hAnsi="Times New Roman" w:cs="Times New Roman"/>
          <w:sz w:val="24"/>
          <w:szCs w:val="24"/>
        </w:rPr>
        <w:t>Maximenko</w:t>
      </w:r>
      <w:proofErr w:type="spellEnd"/>
      <w:r w:rsidRPr="0038262A">
        <w:rPr>
          <w:rFonts w:ascii="Times New Roman" w:hAnsi="Times New Roman" w:cs="Times New Roman"/>
          <w:sz w:val="24"/>
          <w:szCs w:val="24"/>
        </w:rPr>
        <w:t xml:space="preserve">, N., Hardesty, B. D., van Franeker, J. A., Eriksen, M., Siegel, D., </w:t>
      </w:r>
      <w:proofErr w:type="spellStart"/>
      <w:r w:rsidRPr="0038262A">
        <w:rPr>
          <w:rFonts w:ascii="Times New Roman" w:hAnsi="Times New Roman" w:cs="Times New Roman"/>
          <w:sz w:val="24"/>
          <w:szCs w:val="24"/>
        </w:rPr>
        <w:t>Galgani</w:t>
      </w:r>
      <w:proofErr w:type="spellEnd"/>
      <w:r w:rsidRPr="0038262A">
        <w:rPr>
          <w:rFonts w:ascii="Times New Roman" w:hAnsi="Times New Roman" w:cs="Times New Roman"/>
          <w:sz w:val="24"/>
          <w:szCs w:val="24"/>
        </w:rPr>
        <w:t xml:space="preserve">, F., &amp; Law, K. L. (2015). A global inventory of small floating plastic debris. </w:t>
      </w:r>
      <w:r w:rsidRPr="0038262A">
        <w:rPr>
          <w:rFonts w:ascii="Times New Roman" w:hAnsi="Times New Roman" w:cs="Times New Roman"/>
          <w:i/>
          <w:iCs/>
          <w:sz w:val="24"/>
          <w:szCs w:val="24"/>
        </w:rPr>
        <w:t>Environmental Research Letters, 10</w:t>
      </w:r>
      <w:r w:rsidRPr="0038262A">
        <w:rPr>
          <w:rFonts w:ascii="Times New Roman" w:hAnsi="Times New Roman" w:cs="Times New Roman"/>
          <w:sz w:val="24"/>
          <w:szCs w:val="24"/>
        </w:rPr>
        <w:t>(12), 124006. https://doi.org/10.1088/1748-9326/10/12/124006</w:t>
      </w:r>
    </w:p>
    <w:p w14:paraId="3F05FD3D"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van </w:t>
      </w:r>
      <w:proofErr w:type="spellStart"/>
      <w:r w:rsidRPr="0038262A">
        <w:rPr>
          <w:rFonts w:ascii="Times New Roman" w:hAnsi="Times New Roman" w:cs="Times New Roman"/>
          <w:sz w:val="24"/>
          <w:szCs w:val="24"/>
        </w:rPr>
        <w:t>Sebille</w:t>
      </w:r>
      <w:proofErr w:type="spellEnd"/>
      <w:r w:rsidRPr="0038262A">
        <w:rPr>
          <w:rFonts w:ascii="Times New Roman" w:hAnsi="Times New Roman" w:cs="Times New Roman"/>
          <w:sz w:val="24"/>
          <w:szCs w:val="24"/>
        </w:rPr>
        <w:t xml:space="preserve">, E., Wilcox, C., </w:t>
      </w:r>
      <w:proofErr w:type="spellStart"/>
      <w:r w:rsidRPr="0038262A">
        <w:rPr>
          <w:rFonts w:ascii="Times New Roman" w:hAnsi="Times New Roman" w:cs="Times New Roman"/>
          <w:sz w:val="24"/>
          <w:szCs w:val="24"/>
        </w:rPr>
        <w:t>Lebreton</w:t>
      </w:r>
      <w:proofErr w:type="spellEnd"/>
      <w:r w:rsidRPr="0038262A">
        <w:rPr>
          <w:rFonts w:ascii="Times New Roman" w:hAnsi="Times New Roman" w:cs="Times New Roman"/>
          <w:sz w:val="24"/>
          <w:szCs w:val="24"/>
        </w:rPr>
        <w:t xml:space="preserve">, L., </w:t>
      </w:r>
      <w:proofErr w:type="spellStart"/>
      <w:r w:rsidRPr="0038262A">
        <w:rPr>
          <w:rFonts w:ascii="Times New Roman" w:hAnsi="Times New Roman" w:cs="Times New Roman"/>
          <w:sz w:val="24"/>
          <w:szCs w:val="24"/>
        </w:rPr>
        <w:t>Maximenko</w:t>
      </w:r>
      <w:proofErr w:type="spellEnd"/>
      <w:r w:rsidRPr="0038262A">
        <w:rPr>
          <w:rFonts w:ascii="Times New Roman" w:hAnsi="Times New Roman" w:cs="Times New Roman"/>
          <w:sz w:val="24"/>
          <w:szCs w:val="24"/>
        </w:rPr>
        <w:t xml:space="preserve">, N., Hardesty, B. D., van Franeker, J. A., Eriksen, M., Siegel, D., </w:t>
      </w:r>
      <w:proofErr w:type="spellStart"/>
      <w:r w:rsidRPr="0038262A">
        <w:rPr>
          <w:rFonts w:ascii="Times New Roman" w:hAnsi="Times New Roman" w:cs="Times New Roman"/>
          <w:sz w:val="24"/>
          <w:szCs w:val="24"/>
        </w:rPr>
        <w:t>Galgani</w:t>
      </w:r>
      <w:proofErr w:type="spellEnd"/>
      <w:r w:rsidRPr="0038262A">
        <w:rPr>
          <w:rFonts w:ascii="Times New Roman" w:hAnsi="Times New Roman" w:cs="Times New Roman"/>
          <w:sz w:val="24"/>
          <w:szCs w:val="24"/>
        </w:rPr>
        <w:t xml:space="preserve">, F., &amp; Law, K. L. (2015). A global inventory of small floating plastic debris. </w:t>
      </w:r>
      <w:r w:rsidRPr="0038262A">
        <w:rPr>
          <w:rFonts w:ascii="Times New Roman" w:hAnsi="Times New Roman" w:cs="Times New Roman"/>
          <w:i/>
          <w:iCs/>
          <w:sz w:val="24"/>
          <w:szCs w:val="24"/>
        </w:rPr>
        <w:t>Environmental Research Letters, 10</w:t>
      </w:r>
      <w:r w:rsidRPr="0038262A">
        <w:rPr>
          <w:rFonts w:ascii="Times New Roman" w:hAnsi="Times New Roman" w:cs="Times New Roman"/>
          <w:sz w:val="24"/>
          <w:szCs w:val="24"/>
        </w:rPr>
        <w:t>(12), 124006. https://doi.org/10.1088/1748-9326/10/12/124006</w:t>
      </w:r>
    </w:p>
    <w:p w14:paraId="63D0F2B0"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Walter, A., &amp; Bruno, Bergmann, M. (2022). Plastic solutions of four understudied marine ecosystems: A review of mangrove, seagrass meadows, the Arctic Ocean, and deep seafloor. </w:t>
      </w:r>
      <w:proofErr w:type="spellStart"/>
      <w:r w:rsidRPr="0038262A">
        <w:rPr>
          <w:rFonts w:ascii="Times New Roman" w:hAnsi="Times New Roman" w:cs="Times New Roman"/>
          <w:sz w:val="24"/>
          <w:szCs w:val="24"/>
        </w:rPr>
        <w:t>Emerg</w:t>
      </w:r>
      <w:proofErr w:type="spellEnd"/>
      <w:r w:rsidRPr="0038262A">
        <w:rPr>
          <w:rFonts w:ascii="Times New Roman" w:hAnsi="Times New Roman" w:cs="Times New Roman"/>
          <w:sz w:val="24"/>
          <w:szCs w:val="24"/>
        </w:rPr>
        <w:t xml:space="preserve"> Top Life Sci. 2022 Dec 1;6(4):371-387. </w:t>
      </w:r>
      <w:proofErr w:type="spellStart"/>
      <w:r w:rsidRPr="0038262A">
        <w:rPr>
          <w:rFonts w:ascii="Times New Roman" w:hAnsi="Times New Roman" w:cs="Times New Roman"/>
          <w:sz w:val="24"/>
          <w:szCs w:val="24"/>
        </w:rPr>
        <w:t>doi</w:t>
      </w:r>
      <w:proofErr w:type="spellEnd"/>
      <w:r w:rsidRPr="0038262A">
        <w:rPr>
          <w:rFonts w:ascii="Times New Roman" w:hAnsi="Times New Roman" w:cs="Times New Roman"/>
          <w:sz w:val="24"/>
          <w:szCs w:val="24"/>
        </w:rPr>
        <w:t>: 10.1042/ETLS20220017.</w:t>
      </w:r>
    </w:p>
    <w:p w14:paraId="61FB287F"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Wang, J., Liu, X., &amp; Li, Y. (2021). Degradation behaviors of microplastics in different environments. </w:t>
      </w:r>
      <w:r w:rsidRPr="0038262A">
        <w:rPr>
          <w:rFonts w:ascii="Times New Roman" w:hAnsi="Times New Roman" w:cs="Times New Roman"/>
          <w:i/>
          <w:iCs/>
          <w:sz w:val="24"/>
          <w:szCs w:val="24"/>
        </w:rPr>
        <w:t>Environmental Chemistry Letters, 19</w:t>
      </w:r>
      <w:r w:rsidRPr="0038262A">
        <w:rPr>
          <w:rFonts w:ascii="Times New Roman" w:hAnsi="Times New Roman" w:cs="Times New Roman"/>
          <w:sz w:val="24"/>
          <w:szCs w:val="24"/>
        </w:rPr>
        <w:t>, 3417–3435. https://doi.org/10.1007/s10311-021-01208-9</w:t>
      </w:r>
    </w:p>
    <w:p w14:paraId="7B4D72D0"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Wang, X., Li, P., </w:t>
      </w:r>
      <w:proofErr w:type="spellStart"/>
      <w:r w:rsidRPr="0038262A">
        <w:rPr>
          <w:rFonts w:ascii="Times New Roman" w:hAnsi="Times New Roman" w:cs="Times New Roman"/>
          <w:sz w:val="24"/>
          <w:szCs w:val="24"/>
        </w:rPr>
        <w:t>Su</w:t>
      </w:r>
      <w:proofErr w:type="spellEnd"/>
      <w:r w:rsidRPr="0038262A">
        <w:rPr>
          <w:rFonts w:ascii="Times New Roman" w:hAnsi="Times New Roman" w:cs="Times New Roman"/>
          <w:sz w:val="24"/>
          <w:szCs w:val="24"/>
        </w:rPr>
        <w:t xml:space="preserve">, M., Zou, X., </w:t>
      </w:r>
      <w:proofErr w:type="spellStart"/>
      <w:r w:rsidRPr="0038262A">
        <w:rPr>
          <w:rFonts w:ascii="Times New Roman" w:hAnsi="Times New Roman" w:cs="Times New Roman"/>
          <w:sz w:val="24"/>
          <w:szCs w:val="24"/>
        </w:rPr>
        <w:t>Duan</w:t>
      </w:r>
      <w:proofErr w:type="spellEnd"/>
      <w:r w:rsidRPr="0038262A">
        <w:rPr>
          <w:rFonts w:ascii="Times New Roman" w:hAnsi="Times New Roman" w:cs="Times New Roman"/>
          <w:sz w:val="24"/>
          <w:szCs w:val="24"/>
        </w:rPr>
        <w:t xml:space="preserve">, L., &amp; Zhang, H. (2021). Characteristics of plastic pollution in the environment: A review. </w:t>
      </w:r>
      <w:r w:rsidRPr="0038262A">
        <w:rPr>
          <w:rFonts w:ascii="Times New Roman" w:hAnsi="Times New Roman" w:cs="Times New Roman"/>
          <w:i/>
          <w:iCs/>
          <w:sz w:val="24"/>
          <w:szCs w:val="24"/>
        </w:rPr>
        <w:t>Bulletin of Environmental Contamination and Toxicology, 107</w:t>
      </w:r>
      <w:r w:rsidRPr="0038262A">
        <w:rPr>
          <w:rFonts w:ascii="Times New Roman" w:hAnsi="Times New Roman" w:cs="Times New Roman"/>
          <w:sz w:val="24"/>
          <w:szCs w:val="24"/>
        </w:rPr>
        <w:t>(4), 577–584. https://doi.org/10.1007/s00128-021-03147-8</w:t>
      </w:r>
    </w:p>
    <w:p w14:paraId="653A9E3B"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Wang, Y., &amp; Qian, H. (2021). </w:t>
      </w:r>
      <w:r w:rsidRPr="0038262A">
        <w:rPr>
          <w:rFonts w:ascii="Times New Roman" w:hAnsi="Times New Roman" w:cs="Times New Roman"/>
          <w:i/>
          <w:iCs/>
          <w:sz w:val="24"/>
          <w:szCs w:val="24"/>
        </w:rPr>
        <w:t>Phthalates and their impacts on human health</w:t>
      </w:r>
      <w:r w:rsidRPr="0038262A">
        <w:rPr>
          <w:rFonts w:ascii="Times New Roman" w:hAnsi="Times New Roman" w:cs="Times New Roman"/>
          <w:sz w:val="24"/>
          <w:szCs w:val="24"/>
        </w:rPr>
        <w:t>.</w:t>
      </w:r>
    </w:p>
    <w:p w14:paraId="14D52344"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lastRenderedPageBreak/>
        <w:t xml:space="preserve">Wang, Z., Stout, S. A., &amp; </w:t>
      </w:r>
      <w:proofErr w:type="spellStart"/>
      <w:r w:rsidRPr="0038262A">
        <w:rPr>
          <w:rFonts w:ascii="Times New Roman" w:hAnsi="Times New Roman" w:cs="Times New Roman"/>
          <w:sz w:val="24"/>
          <w:szCs w:val="24"/>
        </w:rPr>
        <w:t>Fingas</w:t>
      </w:r>
      <w:proofErr w:type="spellEnd"/>
      <w:r w:rsidRPr="0038262A">
        <w:rPr>
          <w:rFonts w:ascii="Times New Roman" w:hAnsi="Times New Roman" w:cs="Times New Roman"/>
          <w:sz w:val="24"/>
          <w:szCs w:val="24"/>
        </w:rPr>
        <w:t xml:space="preserve">, M. (2011). Forensic fingerprinting of petroleum hydrocarbons. In M. </w:t>
      </w:r>
      <w:proofErr w:type="spellStart"/>
      <w:r w:rsidRPr="0038262A">
        <w:rPr>
          <w:rFonts w:ascii="Times New Roman" w:hAnsi="Times New Roman" w:cs="Times New Roman"/>
          <w:sz w:val="24"/>
          <w:szCs w:val="24"/>
        </w:rPr>
        <w:t>Fingas</w:t>
      </w:r>
      <w:proofErr w:type="spellEnd"/>
      <w:r w:rsidRPr="0038262A">
        <w:rPr>
          <w:rFonts w:ascii="Times New Roman" w:hAnsi="Times New Roman" w:cs="Times New Roman"/>
          <w:sz w:val="24"/>
          <w:szCs w:val="24"/>
        </w:rPr>
        <w:t xml:space="preserve"> (Ed.), </w:t>
      </w:r>
      <w:r w:rsidRPr="0038262A">
        <w:rPr>
          <w:rFonts w:ascii="Times New Roman" w:hAnsi="Times New Roman" w:cs="Times New Roman"/>
          <w:i/>
          <w:iCs/>
          <w:sz w:val="24"/>
          <w:szCs w:val="24"/>
        </w:rPr>
        <w:t>Oil spill environmental forensics</w:t>
      </w:r>
      <w:r w:rsidRPr="0038262A">
        <w:rPr>
          <w:rFonts w:ascii="Times New Roman" w:hAnsi="Times New Roman" w:cs="Times New Roman"/>
          <w:sz w:val="24"/>
          <w:szCs w:val="24"/>
        </w:rPr>
        <w:t xml:space="preserve"> (pp. 205–278). Elsevier. https://doi.org/10.1016/B978-1-85617-943-0.10008-4</w:t>
      </w:r>
    </w:p>
    <w:p w14:paraId="4FB69569" w14:textId="77777777" w:rsidR="0038262A" w:rsidRPr="0038262A" w:rsidRDefault="0038262A" w:rsidP="0038262A">
      <w:pPr>
        <w:ind w:left="540" w:hanging="540"/>
        <w:rPr>
          <w:rFonts w:ascii="Times New Roman" w:hAnsi="Times New Roman" w:cs="Times New Roman"/>
          <w:sz w:val="24"/>
          <w:szCs w:val="24"/>
        </w:rPr>
      </w:pPr>
      <w:proofErr w:type="spellStart"/>
      <w:r w:rsidRPr="0038262A">
        <w:rPr>
          <w:rFonts w:ascii="Times New Roman" w:hAnsi="Times New Roman" w:cs="Times New Roman"/>
          <w:sz w:val="24"/>
          <w:szCs w:val="24"/>
        </w:rPr>
        <w:t>Welden</w:t>
      </w:r>
      <w:proofErr w:type="spellEnd"/>
      <w:r w:rsidRPr="0038262A">
        <w:rPr>
          <w:rFonts w:ascii="Times New Roman" w:hAnsi="Times New Roman" w:cs="Times New Roman"/>
          <w:sz w:val="24"/>
          <w:szCs w:val="24"/>
        </w:rPr>
        <w:t xml:space="preserve">, N. A. (2020). The environmental impacts of plastic pollution. In </w:t>
      </w:r>
      <w:r w:rsidRPr="0038262A">
        <w:rPr>
          <w:rFonts w:ascii="Times New Roman" w:hAnsi="Times New Roman" w:cs="Times New Roman"/>
          <w:i/>
          <w:iCs/>
          <w:sz w:val="24"/>
          <w:szCs w:val="24"/>
        </w:rPr>
        <w:t>Plastic waste recycling</w:t>
      </w:r>
      <w:r w:rsidRPr="0038262A">
        <w:rPr>
          <w:rFonts w:ascii="Times New Roman" w:hAnsi="Times New Roman" w:cs="Times New Roman"/>
          <w:sz w:val="24"/>
          <w:szCs w:val="24"/>
        </w:rPr>
        <w:t xml:space="preserve"> (pp. 195–222). Elsevier. https://doi.org/10.1016/B978-0-12-817880-5.00009-2</w:t>
      </w:r>
    </w:p>
    <w:p w14:paraId="2A8EAF58"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Wu, H., Hou, J., &amp; Wang, X. (2023). A review of microplastic pollution in aquaculture: Sources, effects, removal strategies and prospects. </w:t>
      </w:r>
      <w:r w:rsidRPr="0038262A">
        <w:rPr>
          <w:rFonts w:ascii="Times New Roman" w:hAnsi="Times New Roman" w:cs="Times New Roman"/>
          <w:i/>
          <w:iCs/>
          <w:sz w:val="24"/>
          <w:szCs w:val="24"/>
        </w:rPr>
        <w:t>Ecotoxicology and Environmental Safety, 252</w:t>
      </w:r>
      <w:r w:rsidRPr="0038262A">
        <w:rPr>
          <w:rFonts w:ascii="Times New Roman" w:hAnsi="Times New Roman" w:cs="Times New Roman"/>
          <w:sz w:val="24"/>
          <w:szCs w:val="24"/>
        </w:rPr>
        <w:t>, 114567. https://doi.org/10.1016/j.ecoenv.2022.114567</w:t>
      </w:r>
    </w:p>
    <w:p w14:paraId="3EE98069"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Wu, J., Eduard, P., </w:t>
      </w:r>
      <w:proofErr w:type="spellStart"/>
      <w:r w:rsidRPr="0038262A">
        <w:rPr>
          <w:rFonts w:ascii="Times New Roman" w:hAnsi="Times New Roman" w:cs="Times New Roman"/>
          <w:sz w:val="24"/>
          <w:szCs w:val="24"/>
        </w:rPr>
        <w:t>Thiyagarajan</w:t>
      </w:r>
      <w:proofErr w:type="spellEnd"/>
      <w:r w:rsidRPr="0038262A">
        <w:rPr>
          <w:rFonts w:ascii="Times New Roman" w:hAnsi="Times New Roman" w:cs="Times New Roman"/>
          <w:sz w:val="24"/>
          <w:szCs w:val="24"/>
        </w:rPr>
        <w:t xml:space="preserve">, S., </w:t>
      </w:r>
      <w:proofErr w:type="spellStart"/>
      <w:r w:rsidRPr="0038262A">
        <w:rPr>
          <w:rFonts w:ascii="Times New Roman" w:hAnsi="Times New Roman" w:cs="Times New Roman"/>
          <w:sz w:val="24"/>
          <w:szCs w:val="24"/>
        </w:rPr>
        <w:t>Noordover</w:t>
      </w:r>
      <w:proofErr w:type="spellEnd"/>
      <w:r w:rsidRPr="0038262A">
        <w:rPr>
          <w:rFonts w:ascii="Times New Roman" w:hAnsi="Times New Roman" w:cs="Times New Roman"/>
          <w:sz w:val="24"/>
          <w:szCs w:val="24"/>
        </w:rPr>
        <w:t xml:space="preserve">, B. A. J., van Es, D. S., &amp; Koning, C. E. (2015). Semi-aromatic polyesters based on a carbohydrate-derived rigid diol for engineering plastics. </w:t>
      </w:r>
      <w:proofErr w:type="spellStart"/>
      <w:r w:rsidRPr="0038262A">
        <w:rPr>
          <w:rFonts w:ascii="Times New Roman" w:hAnsi="Times New Roman" w:cs="Times New Roman"/>
          <w:i/>
          <w:iCs/>
          <w:sz w:val="24"/>
          <w:szCs w:val="24"/>
        </w:rPr>
        <w:t>ChemSusChem</w:t>
      </w:r>
      <w:proofErr w:type="spellEnd"/>
      <w:r w:rsidRPr="0038262A">
        <w:rPr>
          <w:rFonts w:ascii="Times New Roman" w:hAnsi="Times New Roman" w:cs="Times New Roman"/>
          <w:i/>
          <w:iCs/>
          <w:sz w:val="24"/>
          <w:szCs w:val="24"/>
        </w:rPr>
        <w:t>, 8</w:t>
      </w:r>
      <w:r w:rsidRPr="0038262A">
        <w:rPr>
          <w:rFonts w:ascii="Times New Roman" w:hAnsi="Times New Roman" w:cs="Times New Roman"/>
          <w:sz w:val="24"/>
          <w:szCs w:val="24"/>
        </w:rPr>
        <w:t>(1), 67–72. https://doi.org/10.1002/cssc.201402734</w:t>
      </w:r>
    </w:p>
    <w:p w14:paraId="1EF013E3" w14:textId="77777777" w:rsidR="0038262A" w:rsidRPr="0038262A" w:rsidRDefault="0038262A" w:rsidP="0038262A">
      <w:pPr>
        <w:ind w:left="540" w:hanging="540"/>
        <w:rPr>
          <w:rFonts w:ascii="Times New Roman" w:hAnsi="Times New Roman" w:cs="Times New Roman"/>
          <w:sz w:val="24"/>
          <w:szCs w:val="24"/>
        </w:rPr>
      </w:pPr>
      <w:proofErr w:type="spellStart"/>
      <w:r w:rsidRPr="0038262A">
        <w:rPr>
          <w:rFonts w:ascii="Times New Roman" w:hAnsi="Times New Roman" w:cs="Times New Roman"/>
          <w:sz w:val="24"/>
          <w:szCs w:val="24"/>
        </w:rPr>
        <w:t>Xue</w:t>
      </w:r>
      <w:proofErr w:type="spellEnd"/>
      <w:r w:rsidRPr="0038262A">
        <w:rPr>
          <w:rFonts w:ascii="Times New Roman" w:hAnsi="Times New Roman" w:cs="Times New Roman"/>
          <w:sz w:val="24"/>
          <w:szCs w:val="24"/>
        </w:rPr>
        <w:t xml:space="preserve">, Y., </w:t>
      </w:r>
      <w:proofErr w:type="spellStart"/>
      <w:r w:rsidRPr="0038262A">
        <w:rPr>
          <w:rFonts w:ascii="Times New Roman" w:hAnsi="Times New Roman" w:cs="Times New Roman"/>
          <w:sz w:val="24"/>
          <w:szCs w:val="24"/>
        </w:rPr>
        <w:t>Lv</w:t>
      </w:r>
      <w:proofErr w:type="spellEnd"/>
      <w:r w:rsidRPr="0038262A">
        <w:rPr>
          <w:rFonts w:ascii="Times New Roman" w:hAnsi="Times New Roman" w:cs="Times New Roman"/>
          <w:sz w:val="24"/>
          <w:szCs w:val="24"/>
        </w:rPr>
        <w:t xml:space="preserve">, J., Zhang, C., Wang, L., Ma, D., &amp; Liu, F. (2017). </w:t>
      </w:r>
      <w:r w:rsidRPr="0038262A">
        <w:rPr>
          <w:rFonts w:ascii="Times New Roman" w:hAnsi="Times New Roman" w:cs="Times New Roman"/>
          <w:i/>
          <w:iCs/>
          <w:sz w:val="24"/>
          <w:szCs w:val="24"/>
        </w:rPr>
        <w:t>The vascular niche regulates hematopoietic stem and progenitor cell lodgment and expansion via klf6a-ccl25b</w:t>
      </w:r>
      <w:r w:rsidRPr="0038262A">
        <w:rPr>
          <w:rFonts w:ascii="Times New Roman" w:hAnsi="Times New Roman" w:cs="Times New Roman"/>
          <w:sz w:val="24"/>
          <w:szCs w:val="24"/>
        </w:rPr>
        <w:t xml:space="preserve">, Dev Cell. 2017 Aug 21;42(4):349-362.e4. </w:t>
      </w:r>
      <w:proofErr w:type="spellStart"/>
      <w:r w:rsidRPr="0038262A">
        <w:rPr>
          <w:rFonts w:ascii="Times New Roman" w:hAnsi="Times New Roman" w:cs="Times New Roman"/>
          <w:sz w:val="24"/>
          <w:szCs w:val="24"/>
        </w:rPr>
        <w:t>doi</w:t>
      </w:r>
      <w:proofErr w:type="spellEnd"/>
      <w:r w:rsidRPr="0038262A">
        <w:rPr>
          <w:rFonts w:ascii="Times New Roman" w:hAnsi="Times New Roman" w:cs="Times New Roman"/>
          <w:sz w:val="24"/>
          <w:szCs w:val="24"/>
        </w:rPr>
        <w:t>: 10.1016/j.devcel.2017.07.012. </w:t>
      </w:r>
    </w:p>
    <w:p w14:paraId="7B37B9D6" w14:textId="77777777" w:rsidR="0038262A" w:rsidRPr="0038262A" w:rsidRDefault="0038262A" w:rsidP="0038262A">
      <w:pPr>
        <w:ind w:left="540" w:hanging="540"/>
        <w:rPr>
          <w:rFonts w:ascii="Times New Roman" w:hAnsi="Times New Roman" w:cs="Times New Roman"/>
          <w:sz w:val="24"/>
          <w:szCs w:val="24"/>
        </w:rPr>
      </w:pPr>
      <w:proofErr w:type="spellStart"/>
      <w:r w:rsidRPr="0038262A">
        <w:rPr>
          <w:rFonts w:ascii="Times New Roman" w:hAnsi="Times New Roman" w:cs="Times New Roman"/>
          <w:sz w:val="24"/>
          <w:szCs w:val="24"/>
        </w:rPr>
        <w:t>Yansaneh</w:t>
      </w:r>
      <w:proofErr w:type="spellEnd"/>
      <w:r w:rsidRPr="0038262A">
        <w:rPr>
          <w:rFonts w:ascii="Times New Roman" w:hAnsi="Times New Roman" w:cs="Times New Roman"/>
          <w:sz w:val="24"/>
          <w:szCs w:val="24"/>
        </w:rPr>
        <w:t xml:space="preserve">, O. Y., &amp; Sharif, H. Z. (2022). </w:t>
      </w:r>
      <w:r w:rsidRPr="0038262A">
        <w:rPr>
          <w:rFonts w:ascii="Times New Roman" w:hAnsi="Times New Roman" w:cs="Times New Roman"/>
          <w:i/>
          <w:iCs/>
          <w:sz w:val="24"/>
          <w:szCs w:val="24"/>
        </w:rPr>
        <w:t>Latest advances in waste plastic pyrolytic catalysis</w:t>
      </w:r>
      <w:r w:rsidRPr="0038262A">
        <w:rPr>
          <w:rFonts w:ascii="Times New Roman" w:hAnsi="Times New Roman" w:cs="Times New Roman"/>
          <w:sz w:val="24"/>
          <w:szCs w:val="24"/>
        </w:rPr>
        <w:t>.</w:t>
      </w:r>
    </w:p>
    <w:p w14:paraId="23E146CC"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Zhang, F., Zhao, Y., Wang, D., Yan, M., Zhang, J., Zhang, P., Ding, T., Chen, L., &amp; Chen, C. (2021). Current technologies for plastic waste treatment: A review. </w:t>
      </w:r>
      <w:r w:rsidRPr="0038262A">
        <w:rPr>
          <w:rFonts w:ascii="Times New Roman" w:hAnsi="Times New Roman" w:cs="Times New Roman"/>
          <w:i/>
          <w:iCs/>
          <w:sz w:val="24"/>
          <w:szCs w:val="24"/>
        </w:rPr>
        <w:t>Journal of Cleaner Production, 282</w:t>
      </w:r>
      <w:r w:rsidRPr="0038262A">
        <w:rPr>
          <w:rFonts w:ascii="Times New Roman" w:hAnsi="Times New Roman" w:cs="Times New Roman"/>
          <w:sz w:val="24"/>
          <w:szCs w:val="24"/>
        </w:rPr>
        <w:t>, 124523. https://doi.org/10.1016/j.jclepro.2020.124523</w:t>
      </w:r>
    </w:p>
    <w:p w14:paraId="1465C3EC" w14:textId="77777777" w:rsidR="0038262A" w:rsidRPr="0038262A" w:rsidRDefault="0038262A" w:rsidP="0038262A">
      <w:pPr>
        <w:ind w:left="540" w:hanging="540"/>
        <w:rPr>
          <w:rFonts w:ascii="Times New Roman" w:hAnsi="Times New Roman" w:cs="Times New Roman"/>
          <w:sz w:val="24"/>
          <w:szCs w:val="24"/>
        </w:rPr>
      </w:pPr>
      <w:r w:rsidRPr="0038262A">
        <w:rPr>
          <w:rFonts w:ascii="Times New Roman" w:hAnsi="Times New Roman" w:cs="Times New Roman"/>
          <w:sz w:val="24"/>
          <w:szCs w:val="24"/>
        </w:rPr>
        <w:t xml:space="preserve">Zhou, R., Bi, J., &amp; others. (2021). Pollution degree and characteristics of heavy metals in soil of a coal mine area in western Chongqing. </w:t>
      </w:r>
      <w:r w:rsidRPr="0038262A">
        <w:rPr>
          <w:rFonts w:ascii="Times New Roman" w:hAnsi="Times New Roman" w:cs="Times New Roman"/>
          <w:i/>
          <w:iCs/>
          <w:sz w:val="24"/>
          <w:szCs w:val="24"/>
        </w:rPr>
        <w:t>Journal of Southern Agriculture, 52</w:t>
      </w:r>
      <w:r w:rsidRPr="0038262A">
        <w:rPr>
          <w:rFonts w:ascii="Times New Roman" w:hAnsi="Times New Roman" w:cs="Times New Roman"/>
          <w:sz w:val="24"/>
          <w:szCs w:val="24"/>
        </w:rPr>
        <w:t>, 1905–1911.</w:t>
      </w:r>
    </w:p>
    <w:p w14:paraId="1F19F6F9" w14:textId="77777777" w:rsidR="0038262A" w:rsidRPr="0038262A" w:rsidRDefault="0038262A" w:rsidP="0038262A">
      <w:pPr>
        <w:rPr>
          <w:rFonts w:ascii="Times New Roman" w:hAnsi="Times New Roman" w:cs="Times New Roman"/>
          <w:sz w:val="24"/>
          <w:szCs w:val="24"/>
        </w:rPr>
      </w:pPr>
    </w:p>
    <w:p w14:paraId="422477D0" w14:textId="77777777" w:rsidR="0038262A" w:rsidRPr="0038262A" w:rsidRDefault="0038262A" w:rsidP="0038262A">
      <w:pPr>
        <w:rPr>
          <w:rFonts w:ascii="Times New Roman" w:hAnsi="Times New Roman" w:cs="Times New Roman"/>
          <w:sz w:val="24"/>
          <w:szCs w:val="24"/>
        </w:rPr>
      </w:pPr>
    </w:p>
    <w:p w14:paraId="6B605EA4" w14:textId="77777777" w:rsidR="0038262A" w:rsidRPr="0038262A" w:rsidRDefault="0038262A" w:rsidP="007E7A50">
      <w:pPr>
        <w:tabs>
          <w:tab w:val="left" w:pos="1959"/>
        </w:tabs>
        <w:spacing w:line="480" w:lineRule="auto"/>
        <w:jc w:val="both"/>
        <w:rPr>
          <w:rFonts w:ascii="Times New Roman" w:eastAsia="Times New Roman" w:hAnsi="Times New Roman" w:cs="Times New Roman"/>
          <w:sz w:val="24"/>
          <w:szCs w:val="24"/>
        </w:rPr>
      </w:pPr>
    </w:p>
    <w:sectPr w:rsidR="0038262A" w:rsidRPr="0038262A">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E9953" w14:textId="77777777" w:rsidR="00870391" w:rsidRDefault="00870391" w:rsidP="007E7A50">
      <w:pPr>
        <w:spacing w:after="0" w:line="240" w:lineRule="auto"/>
      </w:pPr>
      <w:r>
        <w:separator/>
      </w:r>
    </w:p>
  </w:endnote>
  <w:endnote w:type="continuationSeparator" w:id="0">
    <w:p w14:paraId="57CC69C5" w14:textId="77777777" w:rsidR="00870391" w:rsidRDefault="00870391" w:rsidP="007E7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3DFCE" w14:textId="77777777" w:rsidR="00071185" w:rsidRDefault="00071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8069C" w14:textId="77777777" w:rsidR="00071185" w:rsidRDefault="000711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D0C51" w14:textId="77777777" w:rsidR="00071185" w:rsidRDefault="00071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6DE4F" w14:textId="77777777" w:rsidR="00870391" w:rsidRDefault="00870391" w:rsidP="007E7A50">
      <w:pPr>
        <w:spacing w:after="0" w:line="240" w:lineRule="auto"/>
      </w:pPr>
      <w:r>
        <w:separator/>
      </w:r>
    </w:p>
  </w:footnote>
  <w:footnote w:type="continuationSeparator" w:id="0">
    <w:p w14:paraId="71CE48DA" w14:textId="77777777" w:rsidR="00870391" w:rsidRDefault="00870391" w:rsidP="007E7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0C23D" w14:textId="21A00432" w:rsidR="00071185" w:rsidRDefault="00071185">
    <w:pPr>
      <w:pStyle w:val="Header"/>
    </w:pPr>
    <w:r>
      <w:rPr>
        <w:noProof/>
      </w:rPr>
      <w:pict w14:anchorId="375A6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705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30D7A" w14:textId="10E86D0B" w:rsidR="00071185" w:rsidRDefault="00071185">
    <w:pPr>
      <w:pStyle w:val="Header"/>
    </w:pPr>
    <w:r>
      <w:rPr>
        <w:noProof/>
      </w:rPr>
      <w:pict w14:anchorId="4B9E3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705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346A5" w14:textId="0B998EDF" w:rsidR="00071185" w:rsidRDefault="00071185">
    <w:pPr>
      <w:pStyle w:val="Header"/>
    </w:pPr>
    <w:r>
      <w:rPr>
        <w:noProof/>
      </w:rPr>
      <w:pict w14:anchorId="4815E9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705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A65540"/>
    <w:multiLevelType w:val="multilevel"/>
    <w:tmpl w:val="9D7E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0NrA0MDCzsDA0MDJQ0lEKTi0uzszPAykwrAUAfAyl+SwAAAA="/>
  </w:docVars>
  <w:rsids>
    <w:rsidRoot w:val="00626401"/>
    <w:rsid w:val="000326B2"/>
    <w:rsid w:val="0003796C"/>
    <w:rsid w:val="00047252"/>
    <w:rsid w:val="00060CFE"/>
    <w:rsid w:val="00071185"/>
    <w:rsid w:val="000A5005"/>
    <w:rsid w:val="000E33C8"/>
    <w:rsid w:val="000F3CED"/>
    <w:rsid w:val="001409E3"/>
    <w:rsid w:val="00146C89"/>
    <w:rsid w:val="00174A6F"/>
    <w:rsid w:val="001D39AE"/>
    <w:rsid w:val="00207040"/>
    <w:rsid w:val="00245A32"/>
    <w:rsid w:val="00266715"/>
    <w:rsid w:val="00267A89"/>
    <w:rsid w:val="002A47BA"/>
    <w:rsid w:val="002B1698"/>
    <w:rsid w:val="002C4055"/>
    <w:rsid w:val="002E2A40"/>
    <w:rsid w:val="002F3CBE"/>
    <w:rsid w:val="0033450F"/>
    <w:rsid w:val="00353AE5"/>
    <w:rsid w:val="0038262A"/>
    <w:rsid w:val="003A6816"/>
    <w:rsid w:val="003C38F3"/>
    <w:rsid w:val="003C6E50"/>
    <w:rsid w:val="00454920"/>
    <w:rsid w:val="00482479"/>
    <w:rsid w:val="005078C3"/>
    <w:rsid w:val="00534F16"/>
    <w:rsid w:val="00571BE4"/>
    <w:rsid w:val="00626401"/>
    <w:rsid w:val="00653342"/>
    <w:rsid w:val="00682A1A"/>
    <w:rsid w:val="006C0DB2"/>
    <w:rsid w:val="00716DBF"/>
    <w:rsid w:val="00752BF8"/>
    <w:rsid w:val="007B67E9"/>
    <w:rsid w:val="007E7A50"/>
    <w:rsid w:val="00803D66"/>
    <w:rsid w:val="00870391"/>
    <w:rsid w:val="0087052A"/>
    <w:rsid w:val="008C4D6F"/>
    <w:rsid w:val="00906648"/>
    <w:rsid w:val="00952361"/>
    <w:rsid w:val="00974B27"/>
    <w:rsid w:val="00A17017"/>
    <w:rsid w:val="00A268C9"/>
    <w:rsid w:val="00A667C4"/>
    <w:rsid w:val="00A75361"/>
    <w:rsid w:val="00A824B5"/>
    <w:rsid w:val="00A92340"/>
    <w:rsid w:val="00AD2EEF"/>
    <w:rsid w:val="00B7144A"/>
    <w:rsid w:val="00C67559"/>
    <w:rsid w:val="00CA0F4F"/>
    <w:rsid w:val="00CA4176"/>
    <w:rsid w:val="00CA702B"/>
    <w:rsid w:val="00CE1F18"/>
    <w:rsid w:val="00D0213D"/>
    <w:rsid w:val="00D055E4"/>
    <w:rsid w:val="00D1360E"/>
    <w:rsid w:val="00D20A7C"/>
    <w:rsid w:val="00D33DDB"/>
    <w:rsid w:val="00D44F08"/>
    <w:rsid w:val="00D95049"/>
    <w:rsid w:val="00DC13E6"/>
    <w:rsid w:val="00EA48EB"/>
    <w:rsid w:val="00ED0C1C"/>
    <w:rsid w:val="00F676A3"/>
    <w:rsid w:val="00F76BBE"/>
    <w:rsid w:val="00F82834"/>
    <w:rsid w:val="00F86266"/>
    <w:rsid w:val="00F91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B85669"/>
  <w15:chartTrackingRefBased/>
  <w15:docId w15:val="{F7AC0246-292C-4688-B336-657329E10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401"/>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626401"/>
  </w:style>
  <w:style w:type="table" w:customStyle="1" w:styleId="PlainTable21">
    <w:name w:val="Plain Table 21"/>
    <w:basedOn w:val="TableNormal"/>
    <w:uiPriority w:val="42"/>
    <w:rsid w:val="00A824B5"/>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E7A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A50"/>
    <w:rPr>
      <w:kern w:val="0"/>
      <w14:ligatures w14:val="none"/>
    </w:rPr>
  </w:style>
  <w:style w:type="paragraph" w:styleId="Footer">
    <w:name w:val="footer"/>
    <w:basedOn w:val="Normal"/>
    <w:link w:val="FooterChar"/>
    <w:uiPriority w:val="99"/>
    <w:unhideWhenUsed/>
    <w:rsid w:val="007E7A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A50"/>
    <w:rPr>
      <w:kern w:val="0"/>
      <w14:ligatures w14:val="none"/>
    </w:rPr>
  </w:style>
  <w:style w:type="character" w:styleId="Hyperlink">
    <w:name w:val="Hyperlink"/>
    <w:basedOn w:val="DefaultParagraphFont"/>
    <w:uiPriority w:val="99"/>
    <w:unhideWhenUsed/>
    <w:rsid w:val="0038262A"/>
    <w:rPr>
      <w:color w:val="0563C1" w:themeColor="hyperlink"/>
      <w:u w:val="single"/>
    </w:rPr>
  </w:style>
  <w:style w:type="character" w:customStyle="1" w:styleId="UnresolvedMention1">
    <w:name w:val="Unresolved Mention1"/>
    <w:basedOn w:val="DefaultParagraphFont"/>
    <w:uiPriority w:val="99"/>
    <w:semiHidden/>
    <w:unhideWhenUsed/>
    <w:rsid w:val="008C4D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016/j.scitotenv.2023.1633756" TargetMode="External"/><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hyperlink" Target="https://doi.org/10.1177/0734242X221135527"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doi.org/10.3389/feart.2019.00080"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20https://doi.org/10.3390/polym16172538" TargetMode="External"/><Relationship Id="rId32" Type="http://schemas.openxmlformats.org/officeDocument/2006/relationships/hyperlink" Target="https://doi.org/10.1126/science.aao6749"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16/j.fuel.2018.03.113" TargetMode="External"/><Relationship Id="rId28" Type="http://schemas.openxmlformats.org/officeDocument/2006/relationships/hyperlink" Target="https://doi.org/10.1016/j.marpolbul.2021.113047" TargetMode="External"/><Relationship Id="rId36" Type="http://schemas.openxmlformats.org/officeDocument/2006/relationships/hyperlink" Target="https://doi.org/10.1177/1609406919862424"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doi.org/10.1007/s10098-021-02196-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doi.org/10.1016/j.wasman.2016.05.005" TargetMode="External"/><Relationship Id="rId27" Type="http://schemas.openxmlformats.org/officeDocument/2006/relationships/hyperlink" Target="https://doi.org/10.1016/j.eti.2023.103467" TargetMode="External"/><Relationship Id="rId30" Type="http://schemas.openxmlformats.org/officeDocument/2006/relationships/hyperlink" Target="https://doi.org/10.3390/su13179963" TargetMode="External"/><Relationship Id="rId35" Type="http://schemas.openxmlformats.org/officeDocument/2006/relationships/hyperlink" Target="https://doi.org/10.1016/j.rser.2009.07.005"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9.jpeg"/><Relationship Id="rId25" Type="http://schemas.openxmlformats.org/officeDocument/2006/relationships/hyperlink" Target="https://doi.org/10.3390/catal11070837" TargetMode="External"/><Relationship Id="rId33" Type="http://schemas.openxmlformats.org/officeDocument/2006/relationships/hyperlink" Target="https://pubmed.ncbi.nlm.nih.gov/36407508/"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EC2F5-7F00-4B7A-8862-2EC57F6C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33</Pages>
  <Words>8303</Words>
  <Characters>47329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24</cp:revision>
  <dcterms:created xsi:type="dcterms:W3CDTF">2025-04-28T13:01:00Z</dcterms:created>
  <dcterms:modified xsi:type="dcterms:W3CDTF">2025-05-20T11:31:00Z</dcterms:modified>
</cp:coreProperties>
</file>