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4DF2A8" w14:textId="437D57C2" w:rsidR="00FF3E09" w:rsidRDefault="00084144" w:rsidP="00D00582">
      <w:pPr>
        <w:jc w:val="center"/>
        <w:rPr>
          <w:rFonts w:ascii="Times New Roman" w:hAnsi="Times New Roman" w:cs="Times New Roman"/>
          <w:b/>
          <w:bCs/>
          <w:sz w:val="28"/>
          <w:szCs w:val="28"/>
        </w:rPr>
      </w:pPr>
      <w:r>
        <w:rPr>
          <w:rFonts w:ascii="Times New Roman" w:hAnsi="Times New Roman" w:cs="Times New Roman"/>
          <w:b/>
          <w:bCs/>
          <w:sz w:val="28"/>
          <w:szCs w:val="28"/>
        </w:rPr>
        <w:t xml:space="preserve">A </w:t>
      </w:r>
      <w:r w:rsidR="00D00582" w:rsidRPr="00D00582">
        <w:rPr>
          <w:rFonts w:ascii="Times New Roman" w:hAnsi="Times New Roman" w:cs="Times New Roman"/>
          <w:b/>
          <w:bCs/>
          <w:sz w:val="28"/>
          <w:szCs w:val="28"/>
        </w:rPr>
        <w:t xml:space="preserve">Study </w:t>
      </w:r>
      <w:r>
        <w:rPr>
          <w:rFonts w:ascii="Times New Roman" w:hAnsi="Times New Roman" w:cs="Times New Roman"/>
          <w:b/>
          <w:bCs/>
          <w:sz w:val="28"/>
          <w:szCs w:val="28"/>
        </w:rPr>
        <w:t>on</w:t>
      </w:r>
      <w:r w:rsidR="00D00582" w:rsidRPr="00D00582">
        <w:rPr>
          <w:rFonts w:ascii="Times New Roman" w:hAnsi="Times New Roman" w:cs="Times New Roman"/>
          <w:b/>
          <w:bCs/>
          <w:sz w:val="28"/>
          <w:szCs w:val="28"/>
        </w:rPr>
        <w:t xml:space="preserve"> </w:t>
      </w:r>
      <w:r w:rsidRPr="00D00582">
        <w:rPr>
          <w:rFonts w:ascii="Times New Roman" w:hAnsi="Times New Roman" w:cs="Times New Roman"/>
          <w:b/>
          <w:bCs/>
          <w:sz w:val="28"/>
          <w:szCs w:val="28"/>
        </w:rPr>
        <w:t xml:space="preserve">Cadmium </w:t>
      </w:r>
      <w:r w:rsidR="00D00582" w:rsidRPr="00D00582">
        <w:rPr>
          <w:rFonts w:ascii="Times New Roman" w:hAnsi="Times New Roman" w:cs="Times New Roman"/>
          <w:b/>
          <w:bCs/>
          <w:sz w:val="28"/>
          <w:szCs w:val="28"/>
        </w:rPr>
        <w:t xml:space="preserve">Accumulation </w:t>
      </w:r>
      <w:r w:rsidR="00D23BF2">
        <w:rPr>
          <w:rFonts w:ascii="Times New Roman" w:hAnsi="Times New Roman" w:cs="Times New Roman"/>
          <w:b/>
          <w:bCs/>
          <w:sz w:val="28"/>
          <w:szCs w:val="28"/>
        </w:rPr>
        <w:t xml:space="preserve">in </w:t>
      </w:r>
      <w:r>
        <w:rPr>
          <w:rFonts w:ascii="Times New Roman" w:hAnsi="Times New Roman" w:cs="Times New Roman"/>
          <w:b/>
          <w:bCs/>
          <w:sz w:val="28"/>
          <w:szCs w:val="28"/>
        </w:rPr>
        <w:t xml:space="preserve">the </w:t>
      </w:r>
      <w:r w:rsidR="00D07280" w:rsidRPr="00D00582">
        <w:rPr>
          <w:rFonts w:ascii="Times New Roman" w:hAnsi="Times New Roman" w:cs="Times New Roman"/>
          <w:b/>
          <w:bCs/>
          <w:sz w:val="28"/>
          <w:szCs w:val="28"/>
        </w:rPr>
        <w:t xml:space="preserve">Fingerlings </w:t>
      </w:r>
      <w:r w:rsidR="00D07280">
        <w:rPr>
          <w:rFonts w:ascii="Times New Roman" w:hAnsi="Times New Roman" w:cs="Times New Roman"/>
          <w:b/>
          <w:bCs/>
          <w:sz w:val="28"/>
          <w:szCs w:val="28"/>
        </w:rPr>
        <w:t xml:space="preserve">of </w:t>
      </w:r>
      <w:r w:rsidR="00D00582" w:rsidRPr="00D00582">
        <w:rPr>
          <w:rFonts w:ascii="Times New Roman" w:hAnsi="Times New Roman" w:cs="Times New Roman"/>
          <w:b/>
          <w:bCs/>
          <w:sz w:val="28"/>
          <w:szCs w:val="28"/>
        </w:rPr>
        <w:t xml:space="preserve">Asian Seabass </w:t>
      </w:r>
      <w:r w:rsidR="00D00582" w:rsidRPr="00D00582">
        <w:rPr>
          <w:rFonts w:ascii="Times New Roman" w:hAnsi="Times New Roman" w:cs="Times New Roman"/>
          <w:b/>
          <w:bCs/>
          <w:i/>
          <w:iCs/>
          <w:sz w:val="28"/>
          <w:szCs w:val="28"/>
        </w:rPr>
        <w:t>Lates calcarifer</w:t>
      </w:r>
      <w:r w:rsidR="00D00582" w:rsidRPr="00D00582">
        <w:rPr>
          <w:rFonts w:ascii="Times New Roman" w:hAnsi="Times New Roman" w:cs="Times New Roman"/>
          <w:b/>
          <w:bCs/>
          <w:sz w:val="28"/>
          <w:szCs w:val="28"/>
        </w:rPr>
        <w:t xml:space="preserve"> (Bloch) </w:t>
      </w:r>
    </w:p>
    <w:p w14:paraId="43249B33" w14:textId="77777777" w:rsidR="0044413D" w:rsidRDefault="0044413D" w:rsidP="00570931">
      <w:pPr>
        <w:rPr>
          <w:rFonts w:ascii="Times New Roman" w:hAnsi="Times New Roman" w:cs="Times New Roman"/>
          <w:sz w:val="24"/>
          <w:szCs w:val="24"/>
        </w:rPr>
      </w:pPr>
    </w:p>
    <w:p w14:paraId="5D95F607" w14:textId="77777777" w:rsidR="0044413D" w:rsidRDefault="0044413D" w:rsidP="00570931">
      <w:pPr>
        <w:rPr>
          <w:rFonts w:ascii="Times New Roman" w:hAnsi="Times New Roman" w:cs="Times New Roman"/>
          <w:sz w:val="24"/>
          <w:szCs w:val="24"/>
        </w:rPr>
      </w:pPr>
    </w:p>
    <w:p w14:paraId="57464EE2" w14:textId="6E62C113" w:rsidR="00570931" w:rsidRPr="00DB7F6C" w:rsidRDefault="00570931" w:rsidP="00570931">
      <w:pPr>
        <w:rPr>
          <w:rFonts w:ascii="Times New Roman" w:hAnsi="Times New Roman" w:cs="Times New Roman"/>
          <w:sz w:val="24"/>
          <w:szCs w:val="24"/>
        </w:rPr>
      </w:pPr>
      <w:r w:rsidRPr="00DB7F6C">
        <w:rPr>
          <w:rFonts w:ascii="Times New Roman" w:hAnsi="Times New Roman" w:cs="Times New Roman"/>
          <w:sz w:val="24"/>
          <w:szCs w:val="24"/>
        </w:rPr>
        <w:t>Abstract</w:t>
      </w:r>
    </w:p>
    <w:p w14:paraId="1DC3AF98" w14:textId="2F8657E5" w:rsidR="00FE31D5" w:rsidRDefault="00A27FDF" w:rsidP="004E30AC">
      <w:pPr>
        <w:spacing w:line="360" w:lineRule="auto"/>
        <w:jc w:val="both"/>
        <w:rPr>
          <w:rFonts w:ascii="Times New Roman" w:hAnsi="Times New Roman" w:cs="Times New Roman"/>
          <w:sz w:val="24"/>
          <w:szCs w:val="24"/>
        </w:rPr>
      </w:pPr>
      <w:r w:rsidRPr="00A27FDF">
        <w:rPr>
          <w:rFonts w:ascii="Times New Roman" w:hAnsi="Times New Roman" w:cs="Times New Roman"/>
          <w:sz w:val="24"/>
          <w:szCs w:val="24"/>
        </w:rPr>
        <w:t>Heavy metals remain in the environment for extended periods, taint food chains, and lead to various health issues because of their toxic nature. Organisms face significant dangers from prolonged exposure to these environmental heavy metals. Daily, an increasing number of individuals are coming into contact with heavy metals. Excessive exposure to heavy metals in marine ecosystems can adversely affect marine life and pose risks to humans who consume seafood.</w:t>
      </w:r>
      <w:r>
        <w:rPr>
          <w:rFonts w:ascii="Times New Roman" w:hAnsi="Times New Roman" w:cs="Times New Roman"/>
          <w:sz w:val="24"/>
          <w:szCs w:val="24"/>
        </w:rPr>
        <w:t xml:space="preserve"> </w:t>
      </w:r>
      <w:r w:rsidR="002A4380" w:rsidRPr="00542179">
        <w:rPr>
          <w:rFonts w:ascii="Times New Roman" w:hAnsi="Times New Roman" w:cs="Times New Roman"/>
          <w:sz w:val="24"/>
          <w:szCs w:val="24"/>
        </w:rPr>
        <w:t>Cadmium a non-essential metal that are toxic, even in trace amounts</w:t>
      </w:r>
      <w:r w:rsidR="002A4380">
        <w:rPr>
          <w:rFonts w:ascii="Times New Roman" w:hAnsi="Times New Roman" w:cs="Times New Roman"/>
          <w:sz w:val="24"/>
          <w:szCs w:val="24"/>
        </w:rPr>
        <w:t xml:space="preserve">. </w:t>
      </w:r>
      <w:r w:rsidR="002A4380" w:rsidRPr="00FE31D5">
        <w:rPr>
          <w:rFonts w:ascii="Times New Roman" w:hAnsi="Times New Roman" w:cs="Times New Roman"/>
          <w:sz w:val="24"/>
          <w:szCs w:val="24"/>
        </w:rPr>
        <w:t>One of the key groups for transferring metals to humans is thought to be fish, which are typically found in the lower rungs of the food chain.</w:t>
      </w:r>
      <w:r w:rsidR="00D94796">
        <w:rPr>
          <w:rFonts w:ascii="Times New Roman" w:hAnsi="Times New Roman" w:cs="Times New Roman"/>
          <w:sz w:val="24"/>
          <w:szCs w:val="24"/>
        </w:rPr>
        <w:t xml:space="preserve"> </w:t>
      </w:r>
      <w:r w:rsidR="00D94796" w:rsidRPr="00D94796">
        <w:rPr>
          <w:rFonts w:ascii="Times New Roman" w:hAnsi="Times New Roman" w:cs="Times New Roman"/>
          <w:sz w:val="24"/>
          <w:szCs w:val="24"/>
        </w:rPr>
        <w:t xml:space="preserve">In this study, we conducted a 60-day experiment to investigate the accumulation of cadmium in various tissues of seabass </w:t>
      </w:r>
      <w:r w:rsidR="00D94796" w:rsidRPr="008E44DE">
        <w:rPr>
          <w:rFonts w:ascii="Times New Roman" w:hAnsi="Times New Roman" w:cs="Times New Roman"/>
          <w:i/>
          <w:iCs/>
          <w:sz w:val="24"/>
          <w:szCs w:val="24"/>
        </w:rPr>
        <w:t>Lates calcarifer</w:t>
      </w:r>
      <w:r w:rsidR="00D94796" w:rsidRPr="00D94796">
        <w:rPr>
          <w:rFonts w:ascii="Times New Roman" w:hAnsi="Times New Roman" w:cs="Times New Roman"/>
          <w:sz w:val="24"/>
          <w:szCs w:val="24"/>
        </w:rPr>
        <w:t xml:space="preserve">, a commercially important fish species. The findings indicate that cadmium accumulates in various tissues of </w:t>
      </w:r>
      <w:r w:rsidR="00D94796" w:rsidRPr="00D94796">
        <w:rPr>
          <w:rFonts w:ascii="Times New Roman" w:hAnsi="Times New Roman" w:cs="Times New Roman"/>
          <w:i/>
          <w:iCs/>
          <w:sz w:val="24"/>
          <w:szCs w:val="24"/>
        </w:rPr>
        <w:t>L. calcarifer</w:t>
      </w:r>
      <w:r w:rsidR="00D94796" w:rsidRPr="00D94796">
        <w:rPr>
          <w:rFonts w:ascii="Times New Roman" w:hAnsi="Times New Roman" w:cs="Times New Roman"/>
          <w:sz w:val="24"/>
          <w:szCs w:val="24"/>
        </w:rPr>
        <w:t xml:space="preserve">. The effects of </w:t>
      </w:r>
      <w:r w:rsidR="00D94796" w:rsidRPr="00D94796">
        <w:rPr>
          <w:rFonts w:ascii="Times New Roman" w:hAnsi="Times New Roman" w:cs="Times New Roman"/>
          <w:i/>
          <w:iCs/>
          <w:sz w:val="24"/>
          <w:szCs w:val="24"/>
        </w:rPr>
        <w:t>L. calcarifer</w:t>
      </w:r>
      <w:r w:rsidR="00D94796" w:rsidRPr="00D94796">
        <w:rPr>
          <w:rFonts w:ascii="Times New Roman" w:hAnsi="Times New Roman" w:cs="Times New Roman"/>
          <w:sz w:val="24"/>
          <w:szCs w:val="24"/>
        </w:rPr>
        <w:t xml:space="preserve"> are influenced by the dosage and duration of administration, with liver, gill, and muscle</w:t>
      </w:r>
      <w:r w:rsidR="00D94796">
        <w:rPr>
          <w:rFonts w:ascii="Times New Roman" w:hAnsi="Times New Roman" w:cs="Times New Roman"/>
          <w:sz w:val="24"/>
          <w:szCs w:val="24"/>
        </w:rPr>
        <w:t xml:space="preserve"> are</w:t>
      </w:r>
      <w:r w:rsidR="00D94796" w:rsidRPr="00D94796">
        <w:rPr>
          <w:rFonts w:ascii="Times New Roman" w:hAnsi="Times New Roman" w:cs="Times New Roman"/>
          <w:sz w:val="24"/>
          <w:szCs w:val="24"/>
        </w:rPr>
        <w:t xml:space="preserve"> being the primary sites of action.</w:t>
      </w:r>
    </w:p>
    <w:p w14:paraId="2FB8D664" w14:textId="78AA5199" w:rsidR="00570931" w:rsidRDefault="00570931" w:rsidP="00570931">
      <w:pPr>
        <w:rPr>
          <w:rFonts w:ascii="Times New Roman" w:hAnsi="Times New Roman" w:cs="Times New Roman"/>
          <w:sz w:val="24"/>
          <w:szCs w:val="24"/>
        </w:rPr>
      </w:pPr>
      <w:r w:rsidRPr="00B33CF0">
        <w:rPr>
          <w:rFonts w:ascii="Times New Roman" w:hAnsi="Times New Roman" w:cs="Times New Roman"/>
          <w:b/>
          <w:bCs/>
          <w:sz w:val="24"/>
          <w:szCs w:val="24"/>
        </w:rPr>
        <w:t>Keywords:</w:t>
      </w:r>
      <w:r w:rsidR="00C91D46">
        <w:rPr>
          <w:rFonts w:ascii="Times New Roman" w:hAnsi="Times New Roman" w:cs="Times New Roman"/>
          <w:sz w:val="24"/>
          <w:szCs w:val="24"/>
        </w:rPr>
        <w:t xml:space="preserve"> </w:t>
      </w:r>
      <w:r w:rsidR="00E42DD4">
        <w:rPr>
          <w:rFonts w:ascii="Times New Roman" w:hAnsi="Times New Roman" w:cs="Times New Roman"/>
          <w:sz w:val="24"/>
          <w:szCs w:val="24"/>
        </w:rPr>
        <w:t xml:space="preserve">Bioaccumulation, Contamination, Fish, </w:t>
      </w:r>
      <w:r w:rsidR="00C91D46">
        <w:rPr>
          <w:rFonts w:ascii="Times New Roman" w:hAnsi="Times New Roman" w:cs="Times New Roman"/>
          <w:sz w:val="24"/>
          <w:szCs w:val="24"/>
        </w:rPr>
        <w:t xml:space="preserve">Heavy metals, </w:t>
      </w:r>
      <w:r w:rsidR="003D1387">
        <w:rPr>
          <w:rFonts w:ascii="Times New Roman" w:hAnsi="Times New Roman" w:cs="Times New Roman"/>
          <w:sz w:val="24"/>
          <w:szCs w:val="24"/>
        </w:rPr>
        <w:t xml:space="preserve">Liver, </w:t>
      </w:r>
      <w:r w:rsidR="00E0517A">
        <w:rPr>
          <w:rFonts w:ascii="Times New Roman" w:hAnsi="Times New Roman" w:cs="Times New Roman"/>
          <w:sz w:val="24"/>
          <w:szCs w:val="24"/>
        </w:rPr>
        <w:t>Toxicity</w:t>
      </w:r>
      <w:r w:rsidR="0061733F">
        <w:rPr>
          <w:rFonts w:ascii="Times New Roman" w:hAnsi="Times New Roman" w:cs="Times New Roman"/>
          <w:sz w:val="24"/>
          <w:szCs w:val="24"/>
        </w:rPr>
        <w:t xml:space="preserve"> </w:t>
      </w:r>
    </w:p>
    <w:p w14:paraId="578BE26B" w14:textId="77777777" w:rsidR="00D00582" w:rsidRDefault="00D00582" w:rsidP="00D00582">
      <w:pPr>
        <w:jc w:val="center"/>
        <w:rPr>
          <w:rFonts w:ascii="Times New Roman" w:hAnsi="Times New Roman" w:cs="Times New Roman"/>
          <w:sz w:val="24"/>
          <w:szCs w:val="24"/>
        </w:rPr>
      </w:pPr>
    </w:p>
    <w:p w14:paraId="5FF4975F" w14:textId="14641089" w:rsidR="00D00582" w:rsidRPr="00D23BF2" w:rsidRDefault="00D23BF2" w:rsidP="00D23BF2">
      <w:pPr>
        <w:rPr>
          <w:rFonts w:ascii="Times New Roman" w:hAnsi="Times New Roman" w:cs="Times New Roman"/>
          <w:b/>
          <w:bCs/>
          <w:sz w:val="24"/>
          <w:szCs w:val="24"/>
        </w:rPr>
      </w:pPr>
      <w:r>
        <w:rPr>
          <w:rFonts w:ascii="Times New Roman" w:hAnsi="Times New Roman" w:cs="Times New Roman"/>
          <w:b/>
          <w:bCs/>
          <w:sz w:val="24"/>
          <w:szCs w:val="24"/>
        </w:rPr>
        <w:t xml:space="preserve">1. </w:t>
      </w:r>
      <w:r w:rsidR="007E670B" w:rsidRPr="00D23BF2">
        <w:rPr>
          <w:rFonts w:ascii="Times New Roman" w:hAnsi="Times New Roman" w:cs="Times New Roman"/>
          <w:b/>
          <w:bCs/>
          <w:sz w:val="24"/>
          <w:szCs w:val="24"/>
        </w:rPr>
        <w:t>INTRODUCTION</w:t>
      </w:r>
    </w:p>
    <w:p w14:paraId="1EF1ACBD" w14:textId="37B0FFD3" w:rsidR="006E10D3" w:rsidRDefault="006E10D3" w:rsidP="00E42D47">
      <w:pPr>
        <w:spacing w:line="360" w:lineRule="auto"/>
        <w:ind w:firstLine="720"/>
        <w:jc w:val="both"/>
        <w:rPr>
          <w:rFonts w:ascii="Times New Roman" w:hAnsi="Times New Roman" w:cs="Times New Roman"/>
          <w:sz w:val="24"/>
          <w:szCs w:val="24"/>
        </w:rPr>
      </w:pPr>
      <w:r w:rsidRPr="006E10D3">
        <w:rPr>
          <w:rFonts w:ascii="Times New Roman" w:hAnsi="Times New Roman" w:cs="Times New Roman"/>
          <w:sz w:val="24"/>
          <w:szCs w:val="24"/>
        </w:rPr>
        <w:t>The pollution of aquatic ecosystems with metals has long been recognized as a major global environmental concern. Water bodies can become severely contaminated with toxic metals released from a variety of human activities, including domestic, industrial, and other anthropogenic processes</w:t>
      </w:r>
      <w:r w:rsidR="007E670B">
        <w:rPr>
          <w:rFonts w:ascii="Times New Roman" w:hAnsi="Times New Roman" w:cs="Times New Roman"/>
          <w:sz w:val="24"/>
          <w:szCs w:val="24"/>
        </w:rPr>
        <w:t xml:space="preserve"> (</w:t>
      </w:r>
      <w:proofErr w:type="spellStart"/>
      <w:r w:rsidR="007E670B">
        <w:rPr>
          <w:rFonts w:ascii="Times New Roman" w:hAnsi="Times New Roman" w:cs="Times New Roman"/>
          <w:sz w:val="24"/>
          <w:szCs w:val="24"/>
        </w:rPr>
        <w:t>Vutukuru</w:t>
      </w:r>
      <w:proofErr w:type="spellEnd"/>
      <w:r w:rsidR="007E670B">
        <w:rPr>
          <w:rFonts w:ascii="Times New Roman" w:hAnsi="Times New Roman" w:cs="Times New Roman"/>
          <w:sz w:val="24"/>
          <w:szCs w:val="24"/>
        </w:rPr>
        <w:t xml:space="preserve"> 2005, Gupta et al., 2009)</w:t>
      </w:r>
      <w:r w:rsidRPr="006E10D3">
        <w:rPr>
          <w:rFonts w:ascii="Times New Roman" w:hAnsi="Times New Roman" w:cs="Times New Roman"/>
          <w:sz w:val="24"/>
          <w:szCs w:val="24"/>
        </w:rPr>
        <w:t>. The buildup of heavy metals in aquatic environments can severely impact aquatic organisms, leading to genetic damage, while elevated levels of these metals can negatively affect fish species, causing issues such as cytotoxicity, mutagenicity, and genotoxicity</w:t>
      </w:r>
      <w:r w:rsidR="00E42D47">
        <w:rPr>
          <w:rFonts w:ascii="Times New Roman" w:hAnsi="Times New Roman" w:cs="Times New Roman"/>
          <w:sz w:val="24"/>
          <w:szCs w:val="24"/>
        </w:rPr>
        <w:t xml:space="preserve"> (Matos et al., 2017).</w:t>
      </w:r>
    </w:p>
    <w:p w14:paraId="4516B0CC" w14:textId="5AE12487" w:rsidR="00B476D7" w:rsidRDefault="00B476D7" w:rsidP="00B54047">
      <w:pPr>
        <w:spacing w:line="360" w:lineRule="auto"/>
        <w:jc w:val="both"/>
        <w:rPr>
          <w:rFonts w:ascii="Times New Roman" w:hAnsi="Times New Roman" w:cs="Times New Roman"/>
          <w:sz w:val="24"/>
          <w:szCs w:val="24"/>
        </w:rPr>
      </w:pPr>
      <w:r w:rsidRPr="00B476D7">
        <w:rPr>
          <w:rFonts w:ascii="Times New Roman" w:hAnsi="Times New Roman" w:cs="Times New Roman"/>
          <w:sz w:val="24"/>
          <w:szCs w:val="24"/>
        </w:rPr>
        <w:t>Consuming fish that contains high levels of heavy metal contaminants can significantly jeopardize one’s health. Fish absorb considerable amounts of heavy metals from their diet, surroundings, and the sediments where they live</w:t>
      </w:r>
      <w:r w:rsidR="00E42D47">
        <w:rPr>
          <w:rFonts w:ascii="Times New Roman" w:hAnsi="Times New Roman" w:cs="Times New Roman"/>
          <w:sz w:val="24"/>
          <w:szCs w:val="24"/>
        </w:rPr>
        <w:t xml:space="preserve"> (</w:t>
      </w:r>
      <w:r w:rsidR="00E42D47" w:rsidRPr="00411126">
        <w:rPr>
          <w:rFonts w:ascii="Times New Roman" w:hAnsi="Times New Roman" w:cs="Times New Roman"/>
          <w:color w:val="000000"/>
          <w:sz w:val="24"/>
          <w:szCs w:val="24"/>
        </w:rPr>
        <w:t>El-</w:t>
      </w:r>
      <w:proofErr w:type="spellStart"/>
      <w:r w:rsidR="00E42D47" w:rsidRPr="00411126">
        <w:rPr>
          <w:rFonts w:ascii="Times New Roman" w:hAnsi="Times New Roman" w:cs="Times New Roman"/>
          <w:color w:val="000000"/>
          <w:sz w:val="24"/>
          <w:szCs w:val="24"/>
        </w:rPr>
        <w:t>Moselhy</w:t>
      </w:r>
      <w:proofErr w:type="spellEnd"/>
      <w:r w:rsidR="00E42D47">
        <w:rPr>
          <w:rFonts w:ascii="Times New Roman" w:hAnsi="Times New Roman" w:cs="Times New Roman"/>
          <w:color w:val="000000"/>
          <w:sz w:val="24"/>
          <w:szCs w:val="24"/>
        </w:rPr>
        <w:t>, et al., 2014)</w:t>
      </w:r>
      <w:r w:rsidRPr="00B476D7">
        <w:rPr>
          <w:rFonts w:ascii="Times New Roman" w:hAnsi="Times New Roman" w:cs="Times New Roman"/>
          <w:sz w:val="24"/>
          <w:szCs w:val="24"/>
        </w:rPr>
        <w:t xml:space="preserve">. The presence of these toxic heavy metals can diminish the nutritional value of fish. Different fish species display varying capacities for bioaccumulation, and heavy metals can accumulate in various </w:t>
      </w:r>
      <w:r w:rsidRPr="00B476D7">
        <w:rPr>
          <w:rFonts w:ascii="Times New Roman" w:hAnsi="Times New Roman" w:cs="Times New Roman"/>
          <w:sz w:val="24"/>
          <w:szCs w:val="24"/>
        </w:rPr>
        <w:lastRenderedPageBreak/>
        <w:t>tissues, including the head, liver, bones, kidneys, stomach, heart, muscles, gills, vertebrae, and flesh</w:t>
      </w:r>
      <w:r w:rsidR="00E42D47">
        <w:rPr>
          <w:rFonts w:ascii="Times New Roman" w:hAnsi="Times New Roman" w:cs="Times New Roman"/>
          <w:sz w:val="24"/>
          <w:szCs w:val="24"/>
        </w:rPr>
        <w:t xml:space="preserve"> (</w:t>
      </w:r>
      <w:r w:rsidR="00E42D47" w:rsidRPr="009201B3">
        <w:rPr>
          <w:rFonts w:ascii="Times New Roman" w:hAnsi="Times New Roman" w:cs="Times New Roman"/>
          <w:sz w:val="24"/>
          <w:szCs w:val="24"/>
        </w:rPr>
        <w:t>Murtala</w:t>
      </w:r>
      <w:r w:rsidR="00E42D47" w:rsidRPr="00B476D7">
        <w:rPr>
          <w:rFonts w:ascii="Times New Roman" w:hAnsi="Times New Roman" w:cs="Times New Roman"/>
          <w:sz w:val="24"/>
          <w:szCs w:val="24"/>
          <w:vertAlign w:val="superscript"/>
        </w:rPr>
        <w:t xml:space="preserve"> </w:t>
      </w:r>
      <w:r w:rsidR="00E42D47">
        <w:rPr>
          <w:rFonts w:ascii="Times New Roman" w:hAnsi="Times New Roman" w:cs="Times New Roman"/>
          <w:sz w:val="24"/>
          <w:szCs w:val="24"/>
        </w:rPr>
        <w:t>et al., 2012, Zhao et al., 2012).</w:t>
      </w:r>
      <w:r w:rsidRPr="00B476D7">
        <w:rPr>
          <w:rFonts w:ascii="Times New Roman" w:hAnsi="Times New Roman" w:cs="Times New Roman"/>
          <w:sz w:val="24"/>
          <w:szCs w:val="24"/>
        </w:rPr>
        <w:t xml:space="preserve"> Fish are recognized as a vital component of a healthy diet, providing energy, high-quality proteins, vitamins, and a variety of other essential nutrients. Furthermore, fish serve as a primary source of omega-3 polyunsaturated fatty acids, which have been well-documented for their ability to lower the risk of coronary heart disease and support normal neurodevelopment in children</w:t>
      </w:r>
      <w:r w:rsidR="00E42D47">
        <w:rPr>
          <w:rFonts w:ascii="Times New Roman" w:hAnsi="Times New Roman" w:cs="Times New Roman"/>
          <w:sz w:val="24"/>
          <w:szCs w:val="24"/>
        </w:rPr>
        <w:t xml:space="preserve"> (Olmedo et al., 2013)</w:t>
      </w:r>
      <w:r w:rsidRPr="00B476D7">
        <w:rPr>
          <w:rFonts w:ascii="Times New Roman" w:hAnsi="Times New Roman" w:cs="Times New Roman"/>
          <w:sz w:val="24"/>
          <w:szCs w:val="24"/>
        </w:rPr>
        <w:t>.</w:t>
      </w:r>
    </w:p>
    <w:p w14:paraId="39933285" w14:textId="5CFB0807" w:rsidR="00DE69DB" w:rsidRDefault="00A846DA" w:rsidP="00E679E3">
      <w:pPr>
        <w:pStyle w:val="Default"/>
        <w:spacing w:line="360" w:lineRule="auto"/>
        <w:ind w:firstLine="720"/>
        <w:jc w:val="both"/>
      </w:pPr>
      <w:r w:rsidRPr="00A846DA">
        <w:t>Cadmium (Cd) is a harmful and transition metal that significantly endangers various organisms in aquatic ecosystems and is recognized worldwide as a major water pollutant.</w:t>
      </w:r>
      <w:r>
        <w:t xml:space="preserve"> </w:t>
      </w:r>
      <w:r w:rsidR="006D6B71" w:rsidRPr="006D6B71">
        <w:t>Cd also traverses the food chain, ultimately endangering human health, thereby posing risks to both humans and animals</w:t>
      </w:r>
      <w:r w:rsidR="00E42D47">
        <w:t xml:space="preserve"> (</w:t>
      </w:r>
      <w:proofErr w:type="spellStart"/>
      <w:r w:rsidR="00E42D47" w:rsidRPr="00351FD3">
        <w:t>Satarug</w:t>
      </w:r>
      <w:proofErr w:type="spellEnd"/>
      <w:r w:rsidR="00E42D47" w:rsidRPr="006D6B71">
        <w:rPr>
          <w:vertAlign w:val="superscript"/>
        </w:rPr>
        <w:t xml:space="preserve"> </w:t>
      </w:r>
      <w:r w:rsidR="00E42D47" w:rsidRPr="00E42D47">
        <w:t xml:space="preserve">et al., 2010, </w:t>
      </w:r>
      <w:r w:rsidR="00E42D47" w:rsidRPr="00E7167A">
        <w:t>Jaiswal</w:t>
      </w:r>
      <w:r w:rsidR="00E42D47">
        <w:t xml:space="preserve"> et al., 2018</w:t>
      </w:r>
      <w:r w:rsidR="006D6B71" w:rsidRPr="006D6B71">
        <w:t>,</w:t>
      </w:r>
      <w:r w:rsidR="00E42D47">
        <w:t xml:space="preserve"> </w:t>
      </w:r>
      <w:proofErr w:type="spellStart"/>
      <w:r w:rsidR="00E42D47" w:rsidRPr="00D96813">
        <w:t>Okereafor</w:t>
      </w:r>
      <w:proofErr w:type="spellEnd"/>
      <w:r w:rsidR="00E42D47">
        <w:t xml:space="preserve"> et al., 2020)</w:t>
      </w:r>
      <w:r w:rsidR="006D6B71" w:rsidRPr="006D6B71">
        <w:t xml:space="preserve"> particularly fish</w:t>
      </w:r>
      <w:r w:rsidR="00515E72">
        <w:t xml:space="preserve"> (</w:t>
      </w:r>
      <w:r w:rsidR="00515E72" w:rsidRPr="00AB6FD0">
        <w:t>Olsson</w:t>
      </w:r>
      <w:r w:rsidR="00515E72" w:rsidRPr="006D6B71">
        <w:rPr>
          <w:vertAlign w:val="superscript"/>
        </w:rPr>
        <w:t xml:space="preserve"> </w:t>
      </w:r>
      <w:r w:rsidR="00515E72">
        <w:t xml:space="preserve">1998, </w:t>
      </w:r>
      <w:r w:rsidR="00515E72" w:rsidRPr="00447F55">
        <w:rPr>
          <w:color w:val="212529"/>
          <w:shd w:val="clear" w:color="auto" w:fill="FFFFFF"/>
        </w:rPr>
        <w:t xml:space="preserve">Mohan </w:t>
      </w:r>
      <w:r w:rsidR="00515E72">
        <w:rPr>
          <w:color w:val="212529"/>
          <w:shd w:val="clear" w:color="auto" w:fill="FFFFFF"/>
        </w:rPr>
        <w:t xml:space="preserve">et al., 2013, </w:t>
      </w:r>
      <w:r w:rsidR="00515E72" w:rsidRPr="00312C1B">
        <w:t>Mathu</w:t>
      </w:r>
      <w:r w:rsidR="00515E72">
        <w:t>m</w:t>
      </w:r>
      <w:r w:rsidR="00515E72" w:rsidRPr="00312C1B">
        <w:t>itha</w:t>
      </w:r>
      <w:r w:rsidR="00515E72">
        <w:t xml:space="preserve"> et al., 2021a)</w:t>
      </w:r>
      <w:r w:rsidR="006D6B71" w:rsidRPr="006D6B71">
        <w:t>. Chronic exposure to cadmium in humans can lead to bone disorders, fractures, and impaired kidney function, with disruptions in the regulation of proteins, phosphorus, and calcium. This condition is sometimes referred to as Itai-Itai disease</w:t>
      </w:r>
      <w:r w:rsidR="00515E72">
        <w:t xml:space="preserve"> (</w:t>
      </w:r>
      <w:r w:rsidR="00515E72" w:rsidRPr="00DF6EFE">
        <w:t xml:space="preserve">Friberg </w:t>
      </w:r>
      <w:r w:rsidR="00515E72">
        <w:t>&amp;</w:t>
      </w:r>
      <w:r w:rsidR="00515E72" w:rsidRPr="00DF6EFE">
        <w:t xml:space="preserve"> </w:t>
      </w:r>
      <w:proofErr w:type="spellStart"/>
      <w:r w:rsidR="00515E72" w:rsidRPr="00DF6EFE">
        <w:t>Elinder</w:t>
      </w:r>
      <w:proofErr w:type="spellEnd"/>
      <w:r w:rsidR="00515E72">
        <w:t xml:space="preserve"> 1985, </w:t>
      </w:r>
      <w:proofErr w:type="spellStart"/>
      <w:r w:rsidR="00515E72" w:rsidRPr="00445EA8">
        <w:t>Kagamimori</w:t>
      </w:r>
      <w:proofErr w:type="spellEnd"/>
      <w:r w:rsidR="00515E72">
        <w:t xml:space="preserve"> et al., 1986, </w:t>
      </w:r>
      <w:proofErr w:type="spellStart"/>
      <w:r w:rsidR="00515E72">
        <w:t>S</w:t>
      </w:r>
      <w:r w:rsidR="00515E72" w:rsidRPr="00334878">
        <w:t>atarug</w:t>
      </w:r>
      <w:proofErr w:type="spellEnd"/>
      <w:r w:rsidR="00515E72">
        <w:t xml:space="preserve"> 2018)</w:t>
      </w:r>
      <w:r w:rsidR="006D6B71" w:rsidRPr="006D6B71">
        <w:t xml:space="preserve">. Cd is known for its high environmental toxicity, tendency to accumulate, and resistance to degradation. Environmental Cd pollution is often a result of the use and development of </w:t>
      </w:r>
      <w:r w:rsidR="002E4FA5">
        <w:t>non-organic</w:t>
      </w:r>
      <w:r w:rsidR="006D6B71" w:rsidRPr="006D6B71">
        <w:t xml:space="preserve"> fertilizers </w:t>
      </w:r>
      <w:r w:rsidR="00DE69DB">
        <w:t xml:space="preserve">used </w:t>
      </w:r>
      <w:r w:rsidR="006D6B71" w:rsidRPr="006D6B71">
        <w:t>in agriculture, industrial activities involving metals and minerals, and the discharge of wastewater containing Cd from various industrial products</w:t>
      </w:r>
      <w:r w:rsidR="00515E72">
        <w:t xml:space="preserve"> (</w:t>
      </w:r>
      <w:r w:rsidR="00515E72" w:rsidRPr="00E619E0">
        <w:t>Mathu</w:t>
      </w:r>
      <w:r w:rsidR="00515E72">
        <w:t>m</w:t>
      </w:r>
      <w:r w:rsidR="00515E72" w:rsidRPr="00E619E0">
        <w:t xml:space="preserve">itha </w:t>
      </w:r>
      <w:r w:rsidR="00515E72">
        <w:t>et al., 2021b)</w:t>
      </w:r>
      <w:r w:rsidR="006D6B71" w:rsidRPr="006D6B71">
        <w:t xml:space="preserve">. </w:t>
      </w:r>
    </w:p>
    <w:p w14:paraId="63D6C0C8" w14:textId="77777777" w:rsidR="00E679E3" w:rsidRDefault="00E679E3" w:rsidP="00E679E3">
      <w:pPr>
        <w:pStyle w:val="Default"/>
        <w:spacing w:line="360" w:lineRule="auto"/>
        <w:ind w:firstLine="720"/>
        <w:jc w:val="both"/>
      </w:pPr>
    </w:p>
    <w:p w14:paraId="7E9FD4D9" w14:textId="7F8317C7" w:rsidR="00422CD2" w:rsidRPr="00C50D72" w:rsidRDefault="002B067F" w:rsidP="00E679E3">
      <w:pPr>
        <w:pStyle w:val="Default"/>
        <w:spacing w:line="360" w:lineRule="auto"/>
        <w:ind w:firstLine="720"/>
        <w:jc w:val="both"/>
      </w:pPr>
      <w:r w:rsidRPr="002B067F">
        <w:t xml:space="preserve">Although cadmium (Cd) may be present in low concentrations in the environment, it has the ability to accumulate in algae and sediments. This metal can be taken up by </w:t>
      </w:r>
      <w:r>
        <w:t>the animals</w:t>
      </w:r>
      <w:r w:rsidRPr="002B067F">
        <w:t xml:space="preserve"> like fish, shellfish, shrimp, and crabs, and can become more concentrated through the food chain, ultimately leading to its entry into the human body</w:t>
      </w:r>
      <w:r w:rsidR="00515E72">
        <w:t xml:space="preserve"> (</w:t>
      </w:r>
      <w:r w:rsidR="00515E72" w:rsidRPr="005E2640">
        <w:t>Schaefer</w:t>
      </w:r>
      <w:r w:rsidR="00515E72" w:rsidRPr="002B067F">
        <w:rPr>
          <w:vertAlign w:val="superscript"/>
        </w:rPr>
        <w:t xml:space="preserve"> </w:t>
      </w:r>
      <w:r w:rsidR="00515E72">
        <w:t>et al., 2020, Wang et al., 2021, Mathumitha et al., 2021a)</w:t>
      </w:r>
      <w:r w:rsidRPr="002B067F">
        <w:t>.</w:t>
      </w:r>
      <w:r>
        <w:t xml:space="preserve"> </w:t>
      </w:r>
      <w:r w:rsidR="006D6B71" w:rsidRPr="006D6B71">
        <w:t xml:space="preserve">This bioaccumulation is particularly associated with certain fish species that are positioned </w:t>
      </w:r>
      <w:r>
        <w:t>in</w:t>
      </w:r>
      <w:r w:rsidR="006D6B71" w:rsidRPr="006D6B71">
        <w:t xml:space="preserve"> the top of the</w:t>
      </w:r>
      <w:r>
        <w:t xml:space="preserve"> </w:t>
      </w:r>
      <w:r w:rsidR="006D6B71" w:rsidRPr="006D6B71">
        <w:t>food chain</w:t>
      </w:r>
      <w:r w:rsidR="00515E72">
        <w:t xml:space="preserve"> (</w:t>
      </w:r>
      <w:r w:rsidR="00515E72" w:rsidRPr="007351B0">
        <w:t>Chahid</w:t>
      </w:r>
      <w:r w:rsidR="00515E72" w:rsidRPr="0056307F">
        <w:rPr>
          <w:vertAlign w:val="superscript"/>
        </w:rPr>
        <w:t xml:space="preserve"> </w:t>
      </w:r>
      <w:r w:rsidR="00515E72" w:rsidRPr="00515E72">
        <w:t>et al., 2014)</w:t>
      </w:r>
      <w:r w:rsidR="006D6B71" w:rsidRPr="00515E72">
        <w:t>.</w:t>
      </w:r>
      <w:r w:rsidR="006D6B71" w:rsidRPr="006D6B71">
        <w:t xml:space="preserve"> Consequently, assessing the </w:t>
      </w:r>
      <w:r>
        <w:t xml:space="preserve">concentration of </w:t>
      </w:r>
      <w:r w:rsidR="006D6B71" w:rsidRPr="006D6B71">
        <w:t>chemical</w:t>
      </w:r>
      <w:r>
        <w:t>s</w:t>
      </w:r>
      <w:r w:rsidR="006D6B71" w:rsidRPr="006D6B71">
        <w:t xml:space="preserve"> of aquatic organisms, </w:t>
      </w:r>
      <w:r w:rsidR="00C63FDD">
        <w:t>to</w:t>
      </w:r>
      <w:r w:rsidR="006D6B71" w:rsidRPr="006D6B71">
        <w:t xml:space="preserve"> </w:t>
      </w:r>
      <w:r w:rsidR="00C63FDD" w:rsidRPr="006D6B71">
        <w:t>safeguard</w:t>
      </w:r>
      <w:r w:rsidR="006D6B71" w:rsidRPr="006D6B71">
        <w:t xml:space="preserve"> human health.</w:t>
      </w:r>
    </w:p>
    <w:p w14:paraId="31F6B467" w14:textId="0770D680" w:rsidR="0056307F" w:rsidRPr="0056307F" w:rsidRDefault="0056307F" w:rsidP="00E679E3">
      <w:pPr>
        <w:autoSpaceDE w:val="0"/>
        <w:autoSpaceDN w:val="0"/>
        <w:adjustRightInd w:val="0"/>
        <w:spacing w:after="0" w:line="360" w:lineRule="auto"/>
        <w:ind w:firstLine="720"/>
        <w:jc w:val="both"/>
        <w:rPr>
          <w:rFonts w:ascii="Times New Roman" w:hAnsi="Times New Roman" w:cs="Times New Roman"/>
          <w:bCs/>
          <w:sz w:val="24"/>
          <w:szCs w:val="24"/>
        </w:rPr>
      </w:pPr>
      <w:r w:rsidRPr="0056307F">
        <w:rPr>
          <w:rFonts w:ascii="Times New Roman" w:hAnsi="Times New Roman" w:cs="Times New Roman"/>
          <w:bCs/>
          <w:sz w:val="24"/>
          <w:szCs w:val="24"/>
        </w:rPr>
        <w:t xml:space="preserve">The Asian seabass, </w:t>
      </w:r>
      <w:r w:rsidRPr="0056307F">
        <w:rPr>
          <w:rFonts w:ascii="Times New Roman" w:hAnsi="Times New Roman" w:cs="Times New Roman"/>
          <w:bCs/>
          <w:i/>
          <w:iCs/>
          <w:sz w:val="24"/>
          <w:szCs w:val="24"/>
        </w:rPr>
        <w:t>Lates calcarifer</w:t>
      </w:r>
      <w:r w:rsidRPr="0056307F">
        <w:rPr>
          <w:rFonts w:ascii="Times New Roman" w:hAnsi="Times New Roman" w:cs="Times New Roman"/>
          <w:bCs/>
          <w:sz w:val="24"/>
          <w:szCs w:val="24"/>
        </w:rPr>
        <w:t xml:space="preserve"> (Bloch), is recognized as the appropriate fish for aquaculture in brackish and freshwater environments, particularly in earthen ponds and floating net cages. This fast-growing and economically valuable species is widely cultivated in Southeast Asian nations and the Indo-Pacific region</w:t>
      </w:r>
      <w:r w:rsidR="00BB23E3">
        <w:rPr>
          <w:rFonts w:ascii="Times New Roman" w:hAnsi="Times New Roman" w:cs="Times New Roman"/>
          <w:bCs/>
          <w:sz w:val="24"/>
          <w:szCs w:val="24"/>
        </w:rPr>
        <w:t xml:space="preserve"> (</w:t>
      </w:r>
      <w:r w:rsidR="00BB23E3" w:rsidRPr="000362F9">
        <w:rPr>
          <w:rFonts w:ascii="Times New Roman" w:hAnsi="Times New Roman" w:cs="Times New Roman"/>
          <w:sz w:val="24"/>
          <w:szCs w:val="24"/>
        </w:rPr>
        <w:t>Thirunavukkarasu</w:t>
      </w:r>
      <w:r w:rsidR="00BB23E3" w:rsidRPr="0056307F">
        <w:rPr>
          <w:rFonts w:ascii="Times New Roman" w:hAnsi="Times New Roman" w:cs="Times New Roman"/>
          <w:bCs/>
          <w:sz w:val="24"/>
          <w:szCs w:val="24"/>
          <w:vertAlign w:val="superscript"/>
        </w:rPr>
        <w:t xml:space="preserve"> </w:t>
      </w:r>
      <w:r w:rsidR="00BB23E3">
        <w:rPr>
          <w:rFonts w:ascii="Times New Roman" w:hAnsi="Times New Roman" w:cs="Times New Roman"/>
          <w:bCs/>
          <w:sz w:val="24"/>
          <w:szCs w:val="24"/>
        </w:rPr>
        <w:t>et al., 2004)</w:t>
      </w:r>
      <w:r w:rsidRPr="0056307F">
        <w:rPr>
          <w:rFonts w:ascii="Times New Roman" w:hAnsi="Times New Roman" w:cs="Times New Roman"/>
          <w:bCs/>
          <w:sz w:val="24"/>
          <w:szCs w:val="24"/>
        </w:rPr>
        <w:t xml:space="preserve"> and it ranks among the most commonly farmed fish in India for brackish water aquaculture</w:t>
      </w:r>
      <w:r w:rsidR="00BB23E3">
        <w:rPr>
          <w:rFonts w:ascii="Times New Roman" w:hAnsi="Times New Roman" w:cs="Times New Roman"/>
          <w:bCs/>
          <w:sz w:val="24"/>
          <w:szCs w:val="24"/>
        </w:rPr>
        <w:t xml:space="preserve"> (</w:t>
      </w:r>
      <w:r w:rsidR="00BB23E3" w:rsidRPr="000362F9">
        <w:rPr>
          <w:rFonts w:ascii="Times New Roman" w:hAnsi="Times New Roman" w:cs="Times New Roman"/>
          <w:sz w:val="24"/>
          <w:szCs w:val="24"/>
        </w:rPr>
        <w:t>Thirunavukkarasu</w:t>
      </w:r>
      <w:r w:rsidR="00BB23E3" w:rsidRPr="0056307F">
        <w:rPr>
          <w:rFonts w:ascii="Times New Roman" w:hAnsi="Times New Roman" w:cs="Times New Roman"/>
          <w:bCs/>
          <w:sz w:val="24"/>
          <w:szCs w:val="24"/>
          <w:vertAlign w:val="superscript"/>
        </w:rPr>
        <w:t xml:space="preserve"> </w:t>
      </w:r>
      <w:r w:rsidR="00BB23E3">
        <w:rPr>
          <w:rFonts w:ascii="Times New Roman" w:hAnsi="Times New Roman" w:cs="Times New Roman"/>
          <w:bCs/>
          <w:sz w:val="24"/>
          <w:szCs w:val="24"/>
        </w:rPr>
        <w:t>et al., 2001, Kailasam et al., 2006)</w:t>
      </w:r>
      <w:r w:rsidRPr="0056307F">
        <w:rPr>
          <w:rFonts w:ascii="Times New Roman" w:hAnsi="Times New Roman" w:cs="Times New Roman"/>
          <w:bCs/>
          <w:sz w:val="24"/>
          <w:szCs w:val="24"/>
        </w:rPr>
        <w:t xml:space="preserve">. The </w:t>
      </w:r>
      <w:r w:rsidR="004B6CF2">
        <w:rPr>
          <w:rFonts w:ascii="Times New Roman" w:hAnsi="Times New Roman" w:cs="Times New Roman"/>
          <w:bCs/>
          <w:sz w:val="24"/>
          <w:szCs w:val="24"/>
        </w:rPr>
        <w:t xml:space="preserve">objective </w:t>
      </w:r>
      <w:r w:rsidRPr="0056307F">
        <w:rPr>
          <w:rFonts w:ascii="Times New Roman" w:hAnsi="Times New Roman" w:cs="Times New Roman"/>
          <w:bCs/>
          <w:sz w:val="24"/>
          <w:szCs w:val="24"/>
        </w:rPr>
        <w:t xml:space="preserve">of this </w:t>
      </w:r>
      <w:r w:rsidR="004B6CF2">
        <w:rPr>
          <w:rFonts w:ascii="Times New Roman" w:hAnsi="Times New Roman" w:cs="Times New Roman"/>
          <w:bCs/>
          <w:sz w:val="24"/>
          <w:szCs w:val="24"/>
        </w:rPr>
        <w:t>research</w:t>
      </w:r>
      <w:r w:rsidRPr="0056307F">
        <w:rPr>
          <w:rFonts w:ascii="Times New Roman" w:hAnsi="Times New Roman" w:cs="Times New Roman"/>
          <w:bCs/>
          <w:sz w:val="24"/>
          <w:szCs w:val="24"/>
        </w:rPr>
        <w:t xml:space="preserve"> was to </w:t>
      </w:r>
      <w:r w:rsidR="004B6CF2">
        <w:rPr>
          <w:rFonts w:ascii="Times New Roman" w:hAnsi="Times New Roman" w:cs="Times New Roman"/>
          <w:bCs/>
          <w:sz w:val="24"/>
          <w:szCs w:val="24"/>
        </w:rPr>
        <w:lastRenderedPageBreak/>
        <w:t>investigate</w:t>
      </w:r>
      <w:r w:rsidRPr="0056307F">
        <w:rPr>
          <w:rFonts w:ascii="Times New Roman" w:hAnsi="Times New Roman" w:cs="Times New Roman"/>
          <w:bCs/>
          <w:sz w:val="24"/>
          <w:szCs w:val="24"/>
        </w:rPr>
        <w:t xml:space="preserve"> the </w:t>
      </w:r>
      <w:r w:rsidR="004B6CF2">
        <w:rPr>
          <w:rFonts w:ascii="Times New Roman" w:hAnsi="Times New Roman" w:cs="Times New Roman"/>
          <w:bCs/>
          <w:sz w:val="24"/>
          <w:szCs w:val="24"/>
        </w:rPr>
        <w:t>concentration</w:t>
      </w:r>
      <w:r w:rsidRPr="0056307F">
        <w:rPr>
          <w:rFonts w:ascii="Times New Roman" w:hAnsi="Times New Roman" w:cs="Times New Roman"/>
          <w:bCs/>
          <w:sz w:val="24"/>
          <w:szCs w:val="24"/>
        </w:rPr>
        <w:t xml:space="preserve"> of heavy metal cadmium in various organs, specifically the muscle, gills, and liver, of this commercially important edible fish, </w:t>
      </w:r>
      <w:r w:rsidRPr="0056307F">
        <w:rPr>
          <w:rFonts w:ascii="Times New Roman" w:hAnsi="Times New Roman" w:cs="Times New Roman"/>
          <w:bCs/>
          <w:i/>
          <w:iCs/>
          <w:sz w:val="24"/>
          <w:szCs w:val="24"/>
        </w:rPr>
        <w:t>L. calcarifer</w:t>
      </w:r>
      <w:r w:rsidRPr="0056307F">
        <w:rPr>
          <w:rFonts w:ascii="Times New Roman" w:hAnsi="Times New Roman" w:cs="Times New Roman"/>
          <w:bCs/>
          <w:sz w:val="24"/>
          <w:szCs w:val="24"/>
        </w:rPr>
        <w:t>.</w:t>
      </w:r>
    </w:p>
    <w:p w14:paraId="566D23C2" w14:textId="77777777" w:rsidR="00B54E08" w:rsidRDefault="00B54E08" w:rsidP="00B54E08">
      <w:pPr>
        <w:pStyle w:val="Default"/>
        <w:spacing w:line="360" w:lineRule="auto"/>
        <w:ind w:firstLine="720"/>
        <w:jc w:val="both"/>
      </w:pPr>
    </w:p>
    <w:p w14:paraId="1021D3EC" w14:textId="70F7E1B2" w:rsidR="00CD13F5" w:rsidRPr="00D23BF2" w:rsidRDefault="00D23BF2" w:rsidP="00D23BF2">
      <w:pPr>
        <w:autoSpaceDE w:val="0"/>
        <w:autoSpaceDN w:val="0"/>
        <w:adjustRightInd w:val="0"/>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2.</w:t>
      </w:r>
      <w:r w:rsidR="00BB23E3">
        <w:rPr>
          <w:rFonts w:ascii="Times New Roman" w:hAnsi="Times New Roman" w:cs="Times New Roman"/>
          <w:b/>
          <w:sz w:val="24"/>
          <w:szCs w:val="24"/>
        </w:rPr>
        <w:t xml:space="preserve"> </w:t>
      </w:r>
      <w:r w:rsidR="00BB23E3" w:rsidRPr="00D23BF2">
        <w:rPr>
          <w:rFonts w:ascii="Times New Roman" w:hAnsi="Times New Roman" w:cs="Times New Roman"/>
          <w:b/>
          <w:sz w:val="24"/>
          <w:szCs w:val="24"/>
        </w:rPr>
        <w:t>MATERIALS AND METHODS</w:t>
      </w:r>
    </w:p>
    <w:p w14:paraId="0964FE05" w14:textId="37EAA2A6" w:rsidR="0056307F" w:rsidRDefault="004A45DC" w:rsidP="00E679E3">
      <w:pPr>
        <w:autoSpaceDE w:val="0"/>
        <w:autoSpaceDN w:val="0"/>
        <w:adjustRightInd w:val="0"/>
        <w:spacing w:after="0" w:line="360" w:lineRule="auto"/>
        <w:ind w:firstLine="720"/>
        <w:jc w:val="both"/>
        <w:rPr>
          <w:rFonts w:ascii="Times New Roman" w:hAnsi="Times New Roman" w:cs="Times New Roman"/>
          <w:bCs/>
          <w:sz w:val="24"/>
          <w:szCs w:val="24"/>
        </w:rPr>
      </w:pPr>
      <w:r>
        <w:rPr>
          <w:rFonts w:ascii="Times New Roman" w:hAnsi="Times New Roman" w:cs="Times New Roman"/>
          <w:bCs/>
          <w:sz w:val="24"/>
          <w:szCs w:val="24"/>
        </w:rPr>
        <w:t>An</w:t>
      </w:r>
      <w:r w:rsidR="0056307F" w:rsidRPr="0056307F">
        <w:rPr>
          <w:rFonts w:ascii="Times New Roman" w:hAnsi="Times New Roman" w:cs="Times New Roman"/>
          <w:bCs/>
          <w:sz w:val="24"/>
          <w:szCs w:val="24"/>
        </w:rPr>
        <w:t xml:space="preserve"> investigation was </w:t>
      </w:r>
      <w:r>
        <w:rPr>
          <w:rFonts w:ascii="Times New Roman" w:hAnsi="Times New Roman" w:cs="Times New Roman"/>
          <w:bCs/>
          <w:sz w:val="24"/>
          <w:szCs w:val="24"/>
        </w:rPr>
        <w:t>conducted</w:t>
      </w:r>
      <w:r w:rsidR="0056307F" w:rsidRPr="0056307F">
        <w:rPr>
          <w:rFonts w:ascii="Times New Roman" w:hAnsi="Times New Roman" w:cs="Times New Roman"/>
          <w:bCs/>
          <w:sz w:val="24"/>
          <w:szCs w:val="24"/>
        </w:rPr>
        <w:t xml:space="preserve"> at the Central Institute of </w:t>
      </w:r>
      <w:proofErr w:type="spellStart"/>
      <w:r w:rsidR="0056307F" w:rsidRPr="0056307F">
        <w:rPr>
          <w:rFonts w:ascii="Times New Roman" w:hAnsi="Times New Roman" w:cs="Times New Roman"/>
          <w:bCs/>
          <w:sz w:val="24"/>
          <w:szCs w:val="24"/>
        </w:rPr>
        <w:t>Brackishwater</w:t>
      </w:r>
      <w:proofErr w:type="spellEnd"/>
      <w:r w:rsidR="0056307F" w:rsidRPr="0056307F">
        <w:rPr>
          <w:rFonts w:ascii="Times New Roman" w:hAnsi="Times New Roman" w:cs="Times New Roman"/>
          <w:bCs/>
          <w:sz w:val="24"/>
          <w:szCs w:val="24"/>
        </w:rPr>
        <w:t xml:space="preserve"> Aquaculture (CIBA) Fish Hatchery located in </w:t>
      </w:r>
      <w:proofErr w:type="spellStart"/>
      <w:r w:rsidR="0056307F" w:rsidRPr="0056307F">
        <w:rPr>
          <w:rFonts w:ascii="Times New Roman" w:hAnsi="Times New Roman" w:cs="Times New Roman"/>
          <w:bCs/>
          <w:sz w:val="24"/>
          <w:szCs w:val="24"/>
        </w:rPr>
        <w:t>Muttukkadu</w:t>
      </w:r>
      <w:proofErr w:type="spellEnd"/>
      <w:r w:rsidR="0056307F" w:rsidRPr="0056307F">
        <w:rPr>
          <w:rFonts w:ascii="Times New Roman" w:hAnsi="Times New Roman" w:cs="Times New Roman"/>
          <w:bCs/>
          <w:sz w:val="24"/>
          <w:szCs w:val="24"/>
        </w:rPr>
        <w:t xml:space="preserve">, near Chennai, India. Healthy fingerlings of </w:t>
      </w:r>
      <w:r w:rsidR="0056307F" w:rsidRPr="004A45DC">
        <w:rPr>
          <w:rFonts w:ascii="Times New Roman" w:hAnsi="Times New Roman" w:cs="Times New Roman"/>
          <w:bCs/>
          <w:i/>
          <w:iCs/>
          <w:sz w:val="24"/>
          <w:szCs w:val="24"/>
        </w:rPr>
        <w:t>L. calcarifer</w:t>
      </w:r>
      <w:r w:rsidR="0056307F" w:rsidRPr="0056307F">
        <w:rPr>
          <w:rFonts w:ascii="Times New Roman" w:hAnsi="Times New Roman" w:cs="Times New Roman"/>
          <w:bCs/>
          <w:sz w:val="24"/>
          <w:szCs w:val="24"/>
        </w:rPr>
        <w:t xml:space="preserve">, measuring 8.06±0.05 cm in length and weighing 6.38±0.14 g, were kept in a 10-ton RCC (Reinforced Concrete Cement) tank </w:t>
      </w:r>
      <w:r>
        <w:rPr>
          <w:rFonts w:ascii="Times New Roman" w:hAnsi="Times New Roman" w:cs="Times New Roman"/>
          <w:bCs/>
          <w:sz w:val="24"/>
          <w:szCs w:val="24"/>
        </w:rPr>
        <w:t>t</w:t>
      </w:r>
      <w:r w:rsidRPr="004A45DC">
        <w:rPr>
          <w:rFonts w:ascii="Times New Roman" w:hAnsi="Times New Roman" w:cs="Times New Roman"/>
          <w:bCs/>
          <w:sz w:val="24"/>
          <w:szCs w:val="24"/>
        </w:rPr>
        <w:t>o adapt to the experimental conditions over the course of a week.</w:t>
      </w:r>
      <w:r w:rsidRPr="004A45DC">
        <w:rPr>
          <w:rFonts w:ascii="Courier" w:eastAsia="Times New Roman" w:hAnsi="Courier"/>
          <w:color w:val="1E293B"/>
          <w:sz w:val="21"/>
          <w:szCs w:val="21"/>
          <w:lang w:eastAsia="en-IN"/>
        </w:rPr>
        <w:t xml:space="preserve"> </w:t>
      </w:r>
      <w:r w:rsidRPr="004A45DC">
        <w:rPr>
          <w:rFonts w:ascii="Times New Roman" w:hAnsi="Times New Roman" w:cs="Times New Roman"/>
          <w:bCs/>
          <w:sz w:val="24"/>
          <w:szCs w:val="24"/>
        </w:rPr>
        <w:t>Throughout this acclimatization phase, they received minced Tilapia and Sardine meat</w:t>
      </w:r>
      <w:r w:rsidR="0056307F" w:rsidRPr="0056307F">
        <w:rPr>
          <w:rFonts w:ascii="Times New Roman" w:hAnsi="Times New Roman" w:cs="Times New Roman"/>
          <w:bCs/>
          <w:sz w:val="24"/>
          <w:szCs w:val="24"/>
        </w:rPr>
        <w:t>, equivalent to 3% of their body weight.</w:t>
      </w:r>
      <w:r w:rsidR="00D23BF2">
        <w:rPr>
          <w:rFonts w:ascii="Times New Roman" w:hAnsi="Times New Roman" w:cs="Times New Roman"/>
          <w:bCs/>
          <w:sz w:val="24"/>
          <w:szCs w:val="24"/>
        </w:rPr>
        <w:t xml:space="preserve"> </w:t>
      </w:r>
      <w:r w:rsidR="0056307F" w:rsidRPr="0056307F">
        <w:rPr>
          <w:rFonts w:ascii="Times New Roman" w:hAnsi="Times New Roman" w:cs="Times New Roman"/>
          <w:bCs/>
          <w:sz w:val="24"/>
          <w:szCs w:val="24"/>
        </w:rPr>
        <w:t xml:space="preserve">Cadmium chloride monohydrate </w:t>
      </w:r>
      <w:r w:rsidR="00C13001" w:rsidRPr="00924907">
        <w:rPr>
          <w:rFonts w:ascii="Times New Roman" w:hAnsi="Times New Roman" w:cs="Times New Roman"/>
          <w:sz w:val="24"/>
          <w:szCs w:val="24"/>
        </w:rPr>
        <w:t>(CdCl</w:t>
      </w:r>
      <w:r w:rsidR="00C13001" w:rsidRPr="00924907">
        <w:rPr>
          <w:rFonts w:ascii="Times New Roman" w:hAnsi="Times New Roman" w:cs="Times New Roman"/>
          <w:sz w:val="24"/>
          <w:szCs w:val="24"/>
          <w:vertAlign w:val="subscript"/>
        </w:rPr>
        <w:t>2</w:t>
      </w:r>
      <w:r w:rsidR="00C13001" w:rsidRPr="00924907">
        <w:rPr>
          <w:rFonts w:ascii="Times New Roman" w:hAnsi="Times New Roman" w:cs="Times New Roman"/>
          <w:sz w:val="24"/>
          <w:szCs w:val="24"/>
        </w:rPr>
        <w:t>.H</w:t>
      </w:r>
      <w:r w:rsidR="00C13001" w:rsidRPr="00924907">
        <w:rPr>
          <w:rFonts w:ascii="Times New Roman" w:hAnsi="Times New Roman" w:cs="Times New Roman"/>
          <w:sz w:val="24"/>
          <w:szCs w:val="24"/>
          <w:vertAlign w:val="subscript"/>
        </w:rPr>
        <w:t>2</w:t>
      </w:r>
      <w:r w:rsidR="00C13001" w:rsidRPr="00924907">
        <w:rPr>
          <w:rFonts w:ascii="Times New Roman" w:hAnsi="Times New Roman" w:cs="Times New Roman"/>
          <w:sz w:val="24"/>
          <w:szCs w:val="24"/>
        </w:rPr>
        <w:t>O</w:t>
      </w:r>
      <w:r w:rsidR="00C13001">
        <w:rPr>
          <w:rFonts w:ascii="Times New Roman" w:hAnsi="Times New Roman" w:cs="Times New Roman"/>
          <w:sz w:val="24"/>
          <w:szCs w:val="24"/>
        </w:rPr>
        <w:t>)</w:t>
      </w:r>
      <w:r w:rsidR="00C13001" w:rsidRPr="0056307F">
        <w:rPr>
          <w:rFonts w:ascii="Times New Roman" w:hAnsi="Times New Roman" w:cs="Times New Roman"/>
          <w:bCs/>
          <w:sz w:val="24"/>
          <w:szCs w:val="24"/>
        </w:rPr>
        <w:t xml:space="preserve"> </w:t>
      </w:r>
      <w:r w:rsidR="0056307F" w:rsidRPr="0056307F">
        <w:rPr>
          <w:rFonts w:ascii="Times New Roman" w:hAnsi="Times New Roman" w:cs="Times New Roman"/>
          <w:bCs/>
          <w:sz w:val="24"/>
          <w:szCs w:val="24"/>
        </w:rPr>
        <w:t xml:space="preserve">(99% purity, Merck) was prepared using deionized water. Test solutions were created by diluting a stock solution in exposure tanks with filtered seawater at 27 ppt to achieve the required cadmium concentrations for each treatment. Seawater without the addition of cadmium served as the control. The 96-hour </w:t>
      </w:r>
      <w:r w:rsidR="00C13001" w:rsidRPr="00AE7C82">
        <w:rPr>
          <w:rFonts w:ascii="Times New Roman" w:hAnsi="Times New Roman" w:cs="Times New Roman"/>
          <w:sz w:val="24"/>
          <w:szCs w:val="24"/>
        </w:rPr>
        <w:t>LC</w:t>
      </w:r>
      <w:r w:rsidR="00C13001" w:rsidRPr="00AE7C82">
        <w:rPr>
          <w:rFonts w:ascii="Times New Roman" w:hAnsi="Times New Roman" w:cs="Times New Roman"/>
          <w:sz w:val="24"/>
          <w:szCs w:val="24"/>
          <w:vertAlign w:val="subscript"/>
        </w:rPr>
        <w:t>50</w:t>
      </w:r>
      <w:r w:rsidR="00C13001">
        <w:rPr>
          <w:rFonts w:ascii="Times New Roman" w:hAnsi="Times New Roman" w:cs="Times New Roman"/>
          <w:sz w:val="24"/>
          <w:szCs w:val="24"/>
          <w:vertAlign w:val="subscript"/>
        </w:rPr>
        <w:t xml:space="preserve"> </w:t>
      </w:r>
      <w:r w:rsidR="0056307F" w:rsidRPr="0056307F">
        <w:rPr>
          <w:rFonts w:ascii="Times New Roman" w:hAnsi="Times New Roman" w:cs="Times New Roman"/>
          <w:bCs/>
          <w:sz w:val="24"/>
          <w:szCs w:val="24"/>
        </w:rPr>
        <w:t>value for cadmium, calculated using the probit analysis method</w:t>
      </w:r>
      <w:r w:rsidR="00BB23E3">
        <w:rPr>
          <w:rFonts w:ascii="Times New Roman" w:hAnsi="Times New Roman" w:cs="Times New Roman"/>
          <w:bCs/>
          <w:sz w:val="24"/>
          <w:szCs w:val="24"/>
        </w:rPr>
        <w:t xml:space="preserve"> (Finney 1971)</w:t>
      </w:r>
      <w:r w:rsidR="0056307F" w:rsidRPr="0056307F">
        <w:rPr>
          <w:rFonts w:ascii="Times New Roman" w:hAnsi="Times New Roman" w:cs="Times New Roman"/>
          <w:bCs/>
          <w:sz w:val="24"/>
          <w:szCs w:val="24"/>
        </w:rPr>
        <w:t xml:space="preserve">, was determined to be 6.00 ppm for </w:t>
      </w:r>
      <w:r w:rsidR="0056307F" w:rsidRPr="0056307F">
        <w:rPr>
          <w:rFonts w:ascii="Times New Roman" w:hAnsi="Times New Roman" w:cs="Times New Roman"/>
          <w:bCs/>
          <w:i/>
          <w:iCs/>
          <w:sz w:val="24"/>
          <w:szCs w:val="24"/>
        </w:rPr>
        <w:t>L. calcarifer</w:t>
      </w:r>
      <w:r w:rsidR="0056307F" w:rsidRPr="0056307F">
        <w:rPr>
          <w:rFonts w:ascii="Times New Roman" w:hAnsi="Times New Roman" w:cs="Times New Roman"/>
          <w:bCs/>
          <w:sz w:val="24"/>
          <w:szCs w:val="24"/>
        </w:rPr>
        <w:t>. Fish</w:t>
      </w:r>
      <w:r w:rsidR="00B60923">
        <w:rPr>
          <w:rFonts w:ascii="Times New Roman" w:hAnsi="Times New Roman" w:cs="Times New Roman"/>
          <w:bCs/>
          <w:sz w:val="24"/>
          <w:szCs w:val="24"/>
        </w:rPr>
        <w:t>es</w:t>
      </w:r>
      <w:r w:rsidR="0056307F" w:rsidRPr="0056307F">
        <w:rPr>
          <w:rFonts w:ascii="Times New Roman" w:hAnsi="Times New Roman" w:cs="Times New Roman"/>
          <w:bCs/>
          <w:sz w:val="24"/>
          <w:szCs w:val="24"/>
        </w:rPr>
        <w:t xml:space="preserve"> were exposed to sublethal concentrations of cadmium at 5% (0.3 ppm), 10% (0.6 ppm), and 15% (1.2 ppm) of the 96-hour </w:t>
      </w:r>
      <w:r w:rsidR="00C13001" w:rsidRPr="00AE7C82">
        <w:rPr>
          <w:rFonts w:ascii="Times New Roman" w:hAnsi="Times New Roman" w:cs="Times New Roman"/>
          <w:sz w:val="24"/>
          <w:szCs w:val="24"/>
        </w:rPr>
        <w:t>LC</w:t>
      </w:r>
      <w:r w:rsidR="00C13001" w:rsidRPr="00AE7C82">
        <w:rPr>
          <w:rFonts w:ascii="Times New Roman" w:hAnsi="Times New Roman" w:cs="Times New Roman"/>
          <w:sz w:val="24"/>
          <w:szCs w:val="24"/>
          <w:vertAlign w:val="subscript"/>
        </w:rPr>
        <w:t>50</w:t>
      </w:r>
      <w:r w:rsidR="00C13001">
        <w:rPr>
          <w:rFonts w:ascii="Times New Roman" w:hAnsi="Times New Roman" w:cs="Times New Roman"/>
          <w:sz w:val="24"/>
          <w:szCs w:val="24"/>
          <w:vertAlign w:val="subscript"/>
        </w:rPr>
        <w:t xml:space="preserve"> </w:t>
      </w:r>
      <w:r w:rsidR="0056307F" w:rsidRPr="0056307F">
        <w:rPr>
          <w:rFonts w:ascii="Times New Roman" w:hAnsi="Times New Roman" w:cs="Times New Roman"/>
          <w:bCs/>
          <w:sz w:val="24"/>
          <w:szCs w:val="24"/>
        </w:rPr>
        <w:t xml:space="preserve">for a duration of 60 days. The experiments were conducted in 100-liter </w:t>
      </w:r>
      <w:r w:rsidR="00687EA1" w:rsidRPr="0056307F">
        <w:rPr>
          <w:rFonts w:ascii="Times New Roman" w:hAnsi="Times New Roman" w:cs="Times New Roman"/>
          <w:bCs/>
          <w:sz w:val="24"/>
          <w:szCs w:val="24"/>
        </w:rPr>
        <w:t>fibre</w:t>
      </w:r>
      <w:r w:rsidR="0056307F" w:rsidRPr="0056307F">
        <w:rPr>
          <w:rFonts w:ascii="Times New Roman" w:hAnsi="Times New Roman" w:cs="Times New Roman"/>
          <w:bCs/>
          <w:sz w:val="24"/>
          <w:szCs w:val="24"/>
        </w:rPr>
        <w:t>-reinforced plastic (FRP) tanks, with ten fish per concentration group, in triplicate. Fish were fed twice daily with minced Tilapia and Sardine flesh at 3% of their body weight. The control tank showed cadmium concentrations below the detectable level (BDL). Water in both the control and cadmium-treated tanks was refreshed daily to minimize any reduction in metal concentrations.</w:t>
      </w:r>
    </w:p>
    <w:p w14:paraId="09194B8E" w14:textId="77777777" w:rsidR="00E679E3" w:rsidRPr="0056307F" w:rsidRDefault="00E679E3" w:rsidP="00E679E3">
      <w:pPr>
        <w:autoSpaceDE w:val="0"/>
        <w:autoSpaceDN w:val="0"/>
        <w:adjustRightInd w:val="0"/>
        <w:spacing w:after="0" w:line="360" w:lineRule="auto"/>
        <w:ind w:firstLine="720"/>
        <w:jc w:val="both"/>
        <w:rPr>
          <w:rFonts w:ascii="Times New Roman" w:hAnsi="Times New Roman" w:cs="Times New Roman"/>
          <w:bCs/>
          <w:sz w:val="24"/>
          <w:szCs w:val="24"/>
        </w:rPr>
      </w:pPr>
    </w:p>
    <w:p w14:paraId="42F6597F" w14:textId="0DFC4AF8" w:rsidR="00B60923" w:rsidRDefault="00B60923" w:rsidP="00E679E3">
      <w:pPr>
        <w:autoSpaceDE w:val="0"/>
        <w:autoSpaceDN w:val="0"/>
        <w:adjustRightInd w:val="0"/>
        <w:spacing w:after="0" w:line="360" w:lineRule="auto"/>
        <w:ind w:firstLine="720"/>
        <w:jc w:val="both"/>
        <w:rPr>
          <w:rFonts w:ascii="Times New Roman" w:hAnsi="Times New Roman" w:cs="Times New Roman"/>
          <w:bCs/>
          <w:sz w:val="24"/>
          <w:szCs w:val="24"/>
        </w:rPr>
      </w:pPr>
      <w:r w:rsidRPr="00B60923">
        <w:rPr>
          <w:rFonts w:ascii="Times New Roman" w:hAnsi="Times New Roman" w:cs="Times New Roman"/>
          <w:bCs/>
          <w:sz w:val="24"/>
          <w:szCs w:val="24"/>
        </w:rPr>
        <w:t>Water quality parameters such as dissolved oxygen, temperature, and pH were monitored on a daily basis</w:t>
      </w:r>
      <w:r>
        <w:rPr>
          <w:rFonts w:ascii="Times New Roman" w:hAnsi="Times New Roman" w:cs="Times New Roman"/>
          <w:bCs/>
          <w:sz w:val="24"/>
          <w:szCs w:val="24"/>
        </w:rPr>
        <w:t xml:space="preserve">, </w:t>
      </w:r>
      <w:r w:rsidR="00C13001" w:rsidRPr="0056307F">
        <w:rPr>
          <w:rFonts w:ascii="Times New Roman" w:hAnsi="Times New Roman" w:cs="Times New Roman"/>
          <w:bCs/>
          <w:sz w:val="24"/>
          <w:szCs w:val="24"/>
        </w:rPr>
        <w:t xml:space="preserve">while ammonia, nitrogen, and nitrite levels were checked weekly. Two fish from each tank were sampled at 15, 30, 45, and 60 days of exposure to assess cadmium levels in selected organs. The fish were dissected, and various organs such as muscle, gills, and liver were collected from both experimental and control groups separately. The tissues were dried in an oven at 60ºC until a consistent weight was achieved. Dried samples of each tissue were weighed and subjected to dry digestion using a 20 ml mixture of nitric and perchloric acid (1:1) until a clear solution was obtained. </w:t>
      </w:r>
    </w:p>
    <w:p w14:paraId="0A39F2E9" w14:textId="77777777" w:rsidR="00B60923" w:rsidRDefault="00B60923" w:rsidP="00C13001">
      <w:pPr>
        <w:autoSpaceDE w:val="0"/>
        <w:autoSpaceDN w:val="0"/>
        <w:adjustRightInd w:val="0"/>
        <w:spacing w:after="0" w:line="360" w:lineRule="auto"/>
        <w:jc w:val="both"/>
        <w:rPr>
          <w:rFonts w:ascii="Times New Roman" w:hAnsi="Times New Roman" w:cs="Times New Roman"/>
          <w:bCs/>
          <w:sz w:val="24"/>
          <w:szCs w:val="24"/>
        </w:rPr>
      </w:pPr>
    </w:p>
    <w:p w14:paraId="1C81EFB8" w14:textId="0FCCA608" w:rsidR="00C13001" w:rsidRDefault="00B60923" w:rsidP="00E679E3">
      <w:pPr>
        <w:autoSpaceDE w:val="0"/>
        <w:autoSpaceDN w:val="0"/>
        <w:adjustRightInd w:val="0"/>
        <w:spacing w:after="0" w:line="360" w:lineRule="auto"/>
        <w:ind w:firstLine="720"/>
        <w:jc w:val="both"/>
        <w:rPr>
          <w:rFonts w:ascii="Times New Roman" w:hAnsi="Times New Roman" w:cs="Times New Roman"/>
          <w:bCs/>
          <w:sz w:val="24"/>
          <w:szCs w:val="24"/>
        </w:rPr>
      </w:pPr>
      <w:r w:rsidRPr="00B60923">
        <w:rPr>
          <w:rFonts w:ascii="Times New Roman" w:hAnsi="Times New Roman" w:cs="Times New Roman"/>
          <w:bCs/>
          <w:sz w:val="24"/>
          <w:szCs w:val="24"/>
        </w:rPr>
        <w:t xml:space="preserve">The digested samples were subsequently diluted to 100 ml with double-distilled water </w:t>
      </w:r>
      <w:r>
        <w:rPr>
          <w:rFonts w:ascii="Times New Roman" w:hAnsi="Times New Roman" w:cs="Times New Roman"/>
          <w:bCs/>
          <w:sz w:val="24"/>
          <w:szCs w:val="24"/>
        </w:rPr>
        <w:t>and</w:t>
      </w:r>
      <w:r w:rsidRPr="00B60923">
        <w:rPr>
          <w:rFonts w:ascii="Times New Roman" w:hAnsi="Times New Roman" w:cs="Times New Roman"/>
          <w:bCs/>
          <w:sz w:val="24"/>
          <w:szCs w:val="24"/>
        </w:rPr>
        <w:t xml:space="preserve"> </w:t>
      </w:r>
      <w:proofErr w:type="spellStart"/>
      <w:r w:rsidRPr="00B60923">
        <w:rPr>
          <w:rFonts w:ascii="Times New Roman" w:hAnsi="Times New Roman" w:cs="Times New Roman"/>
          <w:bCs/>
          <w:sz w:val="24"/>
          <w:szCs w:val="24"/>
        </w:rPr>
        <w:t>analyzed</w:t>
      </w:r>
      <w:proofErr w:type="spellEnd"/>
      <w:r w:rsidRPr="00B60923">
        <w:rPr>
          <w:rFonts w:ascii="Times New Roman" w:hAnsi="Times New Roman" w:cs="Times New Roman"/>
          <w:bCs/>
          <w:sz w:val="24"/>
          <w:szCs w:val="24"/>
        </w:rPr>
        <w:t xml:space="preserve"> for cadmium concentration using a Varian Spectra 2000 Atomic Absorption </w:t>
      </w:r>
      <w:r w:rsidRPr="00B60923">
        <w:rPr>
          <w:rFonts w:ascii="Times New Roman" w:hAnsi="Times New Roman" w:cs="Times New Roman"/>
          <w:bCs/>
          <w:sz w:val="24"/>
          <w:szCs w:val="24"/>
        </w:rPr>
        <w:lastRenderedPageBreak/>
        <w:t>Spectrophotometer</w:t>
      </w:r>
      <w:r>
        <w:rPr>
          <w:rFonts w:ascii="Times New Roman" w:hAnsi="Times New Roman" w:cs="Times New Roman"/>
          <w:bCs/>
          <w:sz w:val="24"/>
          <w:szCs w:val="24"/>
        </w:rPr>
        <w:t xml:space="preserve"> </w:t>
      </w:r>
      <w:r w:rsidR="00C13001" w:rsidRPr="0056307F">
        <w:rPr>
          <w:rFonts w:ascii="Times New Roman" w:hAnsi="Times New Roman" w:cs="Times New Roman"/>
          <w:bCs/>
          <w:sz w:val="24"/>
          <w:szCs w:val="24"/>
        </w:rPr>
        <w:t>following the method</w:t>
      </w:r>
      <w:r w:rsidR="00C13001">
        <w:rPr>
          <w:rFonts w:ascii="Times New Roman" w:hAnsi="Times New Roman" w:cs="Times New Roman"/>
          <w:bCs/>
          <w:sz w:val="24"/>
          <w:szCs w:val="24"/>
        </w:rPr>
        <w:t xml:space="preserve"> described by </w:t>
      </w:r>
      <w:r w:rsidR="00BB23E3">
        <w:rPr>
          <w:rFonts w:ascii="Times New Roman" w:hAnsi="Times New Roman" w:cs="Times New Roman"/>
          <w:bCs/>
          <w:sz w:val="24"/>
          <w:szCs w:val="24"/>
        </w:rPr>
        <w:t>(</w:t>
      </w:r>
      <w:r w:rsidR="00C13001">
        <w:rPr>
          <w:rFonts w:ascii="Times New Roman" w:hAnsi="Times New Roman" w:cs="Times New Roman"/>
          <w:bCs/>
          <w:sz w:val="24"/>
          <w:szCs w:val="24"/>
        </w:rPr>
        <w:t>Perkins</w:t>
      </w:r>
      <w:r w:rsidR="00BB23E3">
        <w:rPr>
          <w:rFonts w:ascii="Times New Roman" w:hAnsi="Times New Roman" w:cs="Times New Roman"/>
          <w:bCs/>
          <w:sz w:val="24"/>
          <w:szCs w:val="24"/>
        </w:rPr>
        <w:t xml:space="preserve"> 1970)</w:t>
      </w:r>
      <w:r w:rsidR="00C13001" w:rsidRPr="0056307F">
        <w:rPr>
          <w:rFonts w:ascii="Times New Roman" w:hAnsi="Times New Roman" w:cs="Times New Roman"/>
          <w:bCs/>
          <w:sz w:val="24"/>
          <w:szCs w:val="24"/>
        </w:rPr>
        <w:t xml:space="preserve">. The data were </w:t>
      </w:r>
      <w:r>
        <w:rPr>
          <w:rFonts w:ascii="Times New Roman" w:hAnsi="Times New Roman" w:cs="Times New Roman"/>
          <w:bCs/>
          <w:sz w:val="24"/>
          <w:szCs w:val="24"/>
        </w:rPr>
        <w:t xml:space="preserve">subjected to </w:t>
      </w:r>
      <w:r w:rsidR="00C13001" w:rsidRPr="0056307F">
        <w:rPr>
          <w:rFonts w:ascii="Times New Roman" w:hAnsi="Times New Roman" w:cs="Times New Roman"/>
          <w:bCs/>
          <w:sz w:val="24"/>
          <w:szCs w:val="24"/>
        </w:rPr>
        <w:t>statistical analy</w:t>
      </w:r>
      <w:r>
        <w:rPr>
          <w:rFonts w:ascii="Times New Roman" w:hAnsi="Times New Roman" w:cs="Times New Roman"/>
          <w:bCs/>
          <w:sz w:val="24"/>
          <w:szCs w:val="24"/>
        </w:rPr>
        <w:t>sis</w:t>
      </w:r>
      <w:r w:rsidR="00C13001" w:rsidRPr="0056307F">
        <w:rPr>
          <w:rFonts w:ascii="Times New Roman" w:hAnsi="Times New Roman" w:cs="Times New Roman"/>
          <w:bCs/>
          <w:sz w:val="24"/>
          <w:szCs w:val="24"/>
        </w:rPr>
        <w:t xml:space="preserve"> </w:t>
      </w:r>
      <w:r>
        <w:rPr>
          <w:rFonts w:ascii="Times New Roman" w:hAnsi="Times New Roman" w:cs="Times New Roman"/>
          <w:bCs/>
          <w:sz w:val="24"/>
          <w:szCs w:val="24"/>
        </w:rPr>
        <w:t>through</w:t>
      </w:r>
      <w:r w:rsidR="00C13001" w:rsidRPr="0056307F">
        <w:rPr>
          <w:rFonts w:ascii="Times New Roman" w:hAnsi="Times New Roman" w:cs="Times New Roman"/>
          <w:bCs/>
          <w:sz w:val="24"/>
          <w:szCs w:val="24"/>
        </w:rPr>
        <w:t xml:space="preserve"> Duncan’s multiple range test (DMRT), comparing the test concentrations and exposure durations with SPSS software.</w:t>
      </w:r>
    </w:p>
    <w:p w14:paraId="49629849" w14:textId="77777777" w:rsidR="00E679E3" w:rsidRPr="0056307F" w:rsidRDefault="00E679E3" w:rsidP="00E679E3">
      <w:pPr>
        <w:autoSpaceDE w:val="0"/>
        <w:autoSpaceDN w:val="0"/>
        <w:adjustRightInd w:val="0"/>
        <w:spacing w:after="0" w:line="360" w:lineRule="auto"/>
        <w:ind w:firstLine="720"/>
        <w:jc w:val="both"/>
        <w:rPr>
          <w:rFonts w:ascii="Times New Roman" w:hAnsi="Times New Roman" w:cs="Times New Roman"/>
          <w:bCs/>
          <w:sz w:val="24"/>
          <w:szCs w:val="24"/>
        </w:rPr>
      </w:pPr>
    </w:p>
    <w:p w14:paraId="51D86C80" w14:textId="299A3860" w:rsidR="00DF374D" w:rsidRDefault="001A0019" w:rsidP="00DF374D">
      <w:pPr>
        <w:pStyle w:val="NoSpacing"/>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3. </w:t>
      </w:r>
      <w:r w:rsidR="00E679E3" w:rsidRPr="001A0019">
        <w:rPr>
          <w:rFonts w:ascii="Times New Roman" w:hAnsi="Times New Roman" w:cs="Times New Roman"/>
          <w:b/>
          <w:bCs/>
          <w:sz w:val="24"/>
          <w:szCs w:val="24"/>
        </w:rPr>
        <w:t>RESULTS AND DISCUSSION</w:t>
      </w:r>
    </w:p>
    <w:p w14:paraId="49A488E1" w14:textId="77777777" w:rsidR="00E679E3" w:rsidRPr="001A0019" w:rsidRDefault="00E679E3" w:rsidP="00DF374D">
      <w:pPr>
        <w:pStyle w:val="NoSpacing"/>
        <w:spacing w:line="360" w:lineRule="auto"/>
        <w:jc w:val="both"/>
        <w:rPr>
          <w:rFonts w:ascii="Times New Roman" w:hAnsi="Times New Roman" w:cs="Times New Roman"/>
          <w:b/>
          <w:bCs/>
          <w:sz w:val="24"/>
          <w:szCs w:val="24"/>
        </w:rPr>
      </w:pPr>
    </w:p>
    <w:p w14:paraId="20100EB4" w14:textId="31D5D576" w:rsidR="00BE2A4A" w:rsidRDefault="00D9761B" w:rsidP="00E679E3">
      <w:pPr>
        <w:pStyle w:val="NoSpacing"/>
        <w:spacing w:line="360" w:lineRule="auto"/>
        <w:ind w:firstLine="720"/>
        <w:jc w:val="both"/>
        <w:rPr>
          <w:rFonts w:ascii="Times New Roman" w:hAnsi="Times New Roman" w:cs="Times New Roman"/>
          <w:sz w:val="24"/>
          <w:szCs w:val="24"/>
          <w:lang w:val="en-IN"/>
        </w:rPr>
      </w:pPr>
      <w:r>
        <w:rPr>
          <w:rFonts w:ascii="Times New Roman" w:hAnsi="Times New Roman" w:cs="Times New Roman"/>
          <w:sz w:val="24"/>
          <w:szCs w:val="24"/>
          <w:lang w:val="en-IN"/>
        </w:rPr>
        <w:t xml:space="preserve">The </w:t>
      </w:r>
      <w:r w:rsidR="00B60923">
        <w:rPr>
          <w:rFonts w:ascii="Times New Roman" w:hAnsi="Times New Roman" w:cs="Times New Roman"/>
          <w:sz w:val="24"/>
          <w:szCs w:val="24"/>
          <w:lang w:val="en-IN"/>
        </w:rPr>
        <w:t>findings</w:t>
      </w:r>
      <w:r>
        <w:rPr>
          <w:rFonts w:ascii="Times New Roman" w:hAnsi="Times New Roman" w:cs="Times New Roman"/>
          <w:sz w:val="24"/>
          <w:szCs w:val="24"/>
          <w:lang w:val="en-IN"/>
        </w:rPr>
        <w:t xml:space="preserve"> on</w:t>
      </w:r>
      <w:r w:rsidR="008B6E8D">
        <w:rPr>
          <w:rFonts w:ascii="Times New Roman" w:hAnsi="Times New Roman" w:cs="Times New Roman"/>
          <w:sz w:val="24"/>
          <w:szCs w:val="24"/>
          <w:lang w:val="en-IN"/>
        </w:rPr>
        <w:t xml:space="preserve"> the</w:t>
      </w:r>
      <w:r>
        <w:rPr>
          <w:rFonts w:ascii="Times New Roman" w:hAnsi="Times New Roman" w:cs="Times New Roman"/>
          <w:sz w:val="24"/>
          <w:szCs w:val="24"/>
          <w:lang w:val="en-IN"/>
        </w:rPr>
        <w:t xml:space="preserve"> bioaccumulation of heavy metals in different tissue samples of </w:t>
      </w:r>
      <w:r w:rsidRPr="00D9761B">
        <w:rPr>
          <w:rFonts w:ascii="Times New Roman" w:hAnsi="Times New Roman" w:cs="Times New Roman"/>
          <w:i/>
          <w:iCs/>
          <w:sz w:val="24"/>
          <w:szCs w:val="24"/>
          <w:lang w:val="en-IN"/>
        </w:rPr>
        <w:t>Lates</w:t>
      </w:r>
      <w:r>
        <w:rPr>
          <w:rFonts w:ascii="Times New Roman" w:hAnsi="Times New Roman" w:cs="Times New Roman"/>
          <w:sz w:val="24"/>
          <w:szCs w:val="24"/>
          <w:lang w:val="en-IN"/>
        </w:rPr>
        <w:t xml:space="preserve"> </w:t>
      </w:r>
      <w:r w:rsidRPr="00D9761B">
        <w:rPr>
          <w:rFonts w:ascii="Times New Roman" w:hAnsi="Times New Roman" w:cs="Times New Roman"/>
          <w:i/>
          <w:iCs/>
          <w:sz w:val="24"/>
          <w:szCs w:val="24"/>
          <w:lang w:val="en-IN"/>
        </w:rPr>
        <w:t>calcarifer</w:t>
      </w:r>
      <w:r>
        <w:rPr>
          <w:rFonts w:ascii="Times New Roman" w:hAnsi="Times New Roman" w:cs="Times New Roman"/>
          <w:sz w:val="24"/>
          <w:szCs w:val="24"/>
          <w:lang w:val="en-IN"/>
        </w:rPr>
        <w:t xml:space="preserve"> observed during different days are presented in </w:t>
      </w:r>
      <w:r w:rsidR="001A0019">
        <w:rPr>
          <w:rFonts w:ascii="Times New Roman" w:hAnsi="Times New Roman" w:cs="Times New Roman"/>
          <w:sz w:val="24"/>
          <w:szCs w:val="24"/>
          <w:lang w:val="en-IN"/>
        </w:rPr>
        <w:t>(</w:t>
      </w:r>
      <w:r>
        <w:rPr>
          <w:rFonts w:ascii="Times New Roman" w:hAnsi="Times New Roman" w:cs="Times New Roman"/>
          <w:sz w:val="24"/>
          <w:szCs w:val="24"/>
          <w:lang w:val="en-IN"/>
        </w:rPr>
        <w:t xml:space="preserve">Table1, </w:t>
      </w:r>
      <w:r w:rsidR="008B6E8D">
        <w:rPr>
          <w:rFonts w:ascii="Times New Roman" w:hAnsi="Times New Roman" w:cs="Times New Roman"/>
          <w:sz w:val="24"/>
          <w:szCs w:val="24"/>
          <w:lang w:val="en-IN"/>
        </w:rPr>
        <w:t xml:space="preserve">2 </w:t>
      </w:r>
      <w:r>
        <w:rPr>
          <w:rFonts w:ascii="Times New Roman" w:hAnsi="Times New Roman" w:cs="Times New Roman"/>
          <w:sz w:val="24"/>
          <w:szCs w:val="24"/>
          <w:lang w:val="en-IN"/>
        </w:rPr>
        <w:t>and 3</w:t>
      </w:r>
      <w:r w:rsidR="001A0019">
        <w:rPr>
          <w:rFonts w:ascii="Times New Roman" w:hAnsi="Times New Roman" w:cs="Times New Roman"/>
          <w:sz w:val="24"/>
          <w:szCs w:val="24"/>
          <w:lang w:val="en-IN"/>
        </w:rPr>
        <w:t>)</w:t>
      </w:r>
      <w:r>
        <w:rPr>
          <w:rFonts w:ascii="Times New Roman" w:hAnsi="Times New Roman" w:cs="Times New Roman"/>
          <w:sz w:val="24"/>
          <w:szCs w:val="24"/>
          <w:lang w:val="en-IN"/>
        </w:rPr>
        <w:t xml:space="preserve">. </w:t>
      </w:r>
      <w:r w:rsidR="00DF374D" w:rsidRPr="00DF374D">
        <w:rPr>
          <w:rFonts w:ascii="Times New Roman" w:hAnsi="Times New Roman" w:cs="Times New Roman"/>
          <w:sz w:val="24"/>
          <w:szCs w:val="24"/>
          <w:lang w:val="en-IN"/>
        </w:rPr>
        <w:t xml:space="preserve">After 15 days of experimental period </w:t>
      </w:r>
      <w:r>
        <w:rPr>
          <w:rFonts w:ascii="Times New Roman" w:hAnsi="Times New Roman" w:cs="Times New Roman"/>
          <w:sz w:val="24"/>
          <w:szCs w:val="24"/>
          <w:lang w:val="en-IN"/>
        </w:rPr>
        <w:t>cadmium</w:t>
      </w:r>
      <w:r w:rsidR="00DF374D" w:rsidRPr="00DF374D">
        <w:rPr>
          <w:rFonts w:ascii="Times New Roman" w:hAnsi="Times New Roman" w:cs="Times New Roman"/>
          <w:sz w:val="24"/>
          <w:szCs w:val="24"/>
          <w:lang w:val="en-IN"/>
        </w:rPr>
        <w:t xml:space="preserve"> accumulation in muscle tissue shows significant difference. In the muscle of control fish, concentration of </w:t>
      </w:r>
      <w:r>
        <w:rPr>
          <w:rFonts w:ascii="Times New Roman" w:hAnsi="Times New Roman" w:cs="Times New Roman"/>
          <w:sz w:val="24"/>
          <w:szCs w:val="24"/>
          <w:lang w:val="en-IN"/>
        </w:rPr>
        <w:t>cadmium</w:t>
      </w:r>
      <w:r w:rsidR="00DF374D" w:rsidRPr="00DF374D">
        <w:rPr>
          <w:rFonts w:ascii="Times New Roman" w:hAnsi="Times New Roman" w:cs="Times New Roman"/>
          <w:sz w:val="24"/>
          <w:szCs w:val="24"/>
          <w:lang w:val="en-IN"/>
        </w:rPr>
        <w:t xml:space="preserve"> was below detectable limit (BDL). In 0.</w:t>
      </w:r>
      <w:r>
        <w:rPr>
          <w:rFonts w:ascii="Times New Roman" w:hAnsi="Times New Roman" w:cs="Times New Roman"/>
          <w:sz w:val="24"/>
          <w:szCs w:val="24"/>
          <w:lang w:val="en-IN"/>
        </w:rPr>
        <w:t>3</w:t>
      </w:r>
      <w:r w:rsidR="00DF374D" w:rsidRPr="00DF374D">
        <w:rPr>
          <w:rFonts w:ascii="Times New Roman" w:hAnsi="Times New Roman" w:cs="Times New Roman"/>
          <w:sz w:val="24"/>
          <w:szCs w:val="24"/>
          <w:lang w:val="en-IN"/>
        </w:rPr>
        <w:t xml:space="preserve">ppm of </w:t>
      </w:r>
      <w:r>
        <w:rPr>
          <w:rFonts w:ascii="Times New Roman" w:hAnsi="Times New Roman" w:cs="Times New Roman"/>
          <w:sz w:val="24"/>
          <w:szCs w:val="24"/>
          <w:lang w:val="en-IN"/>
        </w:rPr>
        <w:t>cadmium</w:t>
      </w:r>
      <w:r w:rsidR="00DF374D" w:rsidRPr="00DF374D">
        <w:rPr>
          <w:rFonts w:ascii="Times New Roman" w:hAnsi="Times New Roman" w:cs="Times New Roman"/>
          <w:sz w:val="24"/>
          <w:szCs w:val="24"/>
          <w:lang w:val="en-IN"/>
        </w:rPr>
        <w:t xml:space="preserve"> the concentration recorded was 0.</w:t>
      </w:r>
      <w:r>
        <w:rPr>
          <w:rFonts w:ascii="Times New Roman" w:hAnsi="Times New Roman" w:cs="Times New Roman"/>
          <w:sz w:val="24"/>
          <w:szCs w:val="24"/>
          <w:lang w:val="en-IN"/>
        </w:rPr>
        <w:t>43</w:t>
      </w:r>
      <w:r w:rsidR="00024257" w:rsidRPr="00DF374D">
        <w:rPr>
          <w:rFonts w:ascii="Times New Roman" w:hAnsi="Times New Roman" w:cs="Times New Roman"/>
          <w:sz w:val="24"/>
          <w:szCs w:val="24"/>
          <w:lang w:val="en-IN"/>
        </w:rPr>
        <w:t xml:space="preserve">μg/g </w:t>
      </w:r>
      <w:r w:rsidR="00DF374D" w:rsidRPr="00DF374D">
        <w:rPr>
          <w:rFonts w:ascii="Times New Roman" w:hAnsi="Times New Roman" w:cs="Times New Roman"/>
          <w:sz w:val="24"/>
          <w:szCs w:val="24"/>
          <w:lang w:val="en-IN"/>
        </w:rPr>
        <w:t>for 15 days of exposure, while in 0.</w:t>
      </w:r>
      <w:r>
        <w:rPr>
          <w:rFonts w:ascii="Times New Roman" w:hAnsi="Times New Roman" w:cs="Times New Roman"/>
          <w:sz w:val="24"/>
          <w:szCs w:val="24"/>
          <w:lang w:val="en-IN"/>
        </w:rPr>
        <w:t>6</w:t>
      </w:r>
      <w:r w:rsidR="00DF374D" w:rsidRPr="00DF374D">
        <w:rPr>
          <w:rFonts w:ascii="Times New Roman" w:hAnsi="Times New Roman" w:cs="Times New Roman"/>
          <w:sz w:val="24"/>
          <w:szCs w:val="24"/>
          <w:lang w:val="en-IN"/>
        </w:rPr>
        <w:t xml:space="preserve">ppm and </w:t>
      </w:r>
      <w:r>
        <w:rPr>
          <w:rFonts w:ascii="Times New Roman" w:hAnsi="Times New Roman" w:cs="Times New Roman"/>
          <w:sz w:val="24"/>
          <w:szCs w:val="24"/>
          <w:lang w:val="en-IN"/>
        </w:rPr>
        <w:t>1</w:t>
      </w:r>
      <w:r w:rsidR="00DF374D" w:rsidRPr="00DF374D">
        <w:rPr>
          <w:rFonts w:ascii="Times New Roman" w:hAnsi="Times New Roman" w:cs="Times New Roman"/>
          <w:sz w:val="24"/>
          <w:szCs w:val="24"/>
          <w:lang w:val="en-IN"/>
        </w:rPr>
        <w:t>.2ppm it was 0.</w:t>
      </w:r>
      <w:r>
        <w:rPr>
          <w:rFonts w:ascii="Times New Roman" w:hAnsi="Times New Roman" w:cs="Times New Roman"/>
          <w:sz w:val="24"/>
          <w:szCs w:val="24"/>
          <w:lang w:val="en-IN"/>
        </w:rPr>
        <w:t>6</w:t>
      </w:r>
      <w:r w:rsidR="00DF374D" w:rsidRPr="00DF374D">
        <w:rPr>
          <w:rFonts w:ascii="Times New Roman" w:hAnsi="Times New Roman" w:cs="Times New Roman"/>
          <w:sz w:val="24"/>
          <w:szCs w:val="24"/>
          <w:lang w:val="en-IN"/>
        </w:rPr>
        <w:t xml:space="preserve">7μg/g and </w:t>
      </w:r>
      <w:r>
        <w:rPr>
          <w:rFonts w:ascii="Times New Roman" w:hAnsi="Times New Roman" w:cs="Times New Roman"/>
          <w:sz w:val="24"/>
          <w:szCs w:val="24"/>
          <w:lang w:val="en-IN"/>
        </w:rPr>
        <w:t>1</w:t>
      </w:r>
      <w:r w:rsidR="00DF374D" w:rsidRPr="00DF374D">
        <w:rPr>
          <w:rFonts w:ascii="Times New Roman" w:hAnsi="Times New Roman" w:cs="Times New Roman"/>
          <w:sz w:val="24"/>
          <w:szCs w:val="24"/>
          <w:lang w:val="en-IN"/>
        </w:rPr>
        <w:t>.1</w:t>
      </w:r>
      <w:r>
        <w:rPr>
          <w:rFonts w:ascii="Times New Roman" w:hAnsi="Times New Roman" w:cs="Times New Roman"/>
          <w:sz w:val="24"/>
          <w:szCs w:val="24"/>
          <w:lang w:val="en-IN"/>
        </w:rPr>
        <w:t>3</w:t>
      </w:r>
      <w:r w:rsidR="00024257" w:rsidRPr="00DF374D">
        <w:rPr>
          <w:rFonts w:ascii="Times New Roman" w:hAnsi="Times New Roman" w:cs="Times New Roman"/>
          <w:sz w:val="24"/>
          <w:szCs w:val="24"/>
          <w:lang w:val="en-IN"/>
        </w:rPr>
        <w:t>μg/g</w:t>
      </w:r>
      <w:r w:rsidR="00DF374D" w:rsidRPr="00DF374D">
        <w:rPr>
          <w:rFonts w:ascii="Times New Roman" w:hAnsi="Times New Roman" w:cs="Times New Roman"/>
          <w:sz w:val="24"/>
          <w:szCs w:val="24"/>
          <w:lang w:val="en-IN"/>
        </w:rPr>
        <w:t xml:space="preserve"> respectively, indicating the gradual </w:t>
      </w:r>
      <w:r w:rsidR="00B60923">
        <w:rPr>
          <w:rFonts w:ascii="Times New Roman" w:hAnsi="Times New Roman" w:cs="Times New Roman"/>
          <w:sz w:val="24"/>
          <w:szCs w:val="24"/>
          <w:lang w:val="en-IN"/>
        </w:rPr>
        <w:t>increase</w:t>
      </w:r>
      <w:r w:rsidR="00DF374D" w:rsidRPr="00DF374D">
        <w:rPr>
          <w:rFonts w:ascii="Times New Roman" w:hAnsi="Times New Roman" w:cs="Times New Roman"/>
          <w:sz w:val="24"/>
          <w:szCs w:val="24"/>
          <w:lang w:val="en-IN"/>
        </w:rPr>
        <w:t xml:space="preserve"> of the </w:t>
      </w:r>
      <w:r w:rsidR="009107F9">
        <w:rPr>
          <w:rFonts w:ascii="Times New Roman" w:hAnsi="Times New Roman" w:cs="Times New Roman"/>
          <w:sz w:val="24"/>
          <w:szCs w:val="24"/>
          <w:lang w:val="en-IN"/>
        </w:rPr>
        <w:t xml:space="preserve">cd </w:t>
      </w:r>
      <w:r w:rsidR="00DF374D" w:rsidRPr="00DF374D">
        <w:rPr>
          <w:rFonts w:ascii="Times New Roman" w:hAnsi="Times New Roman" w:cs="Times New Roman"/>
          <w:sz w:val="24"/>
          <w:szCs w:val="24"/>
          <w:lang w:val="en-IN"/>
        </w:rPr>
        <w:t xml:space="preserve">in muscle tissue and the accumulation was proportionate to dose and duration </w:t>
      </w:r>
      <w:r>
        <w:rPr>
          <w:rFonts w:ascii="Times New Roman" w:hAnsi="Times New Roman" w:cs="Times New Roman"/>
          <w:sz w:val="24"/>
          <w:szCs w:val="24"/>
          <w:lang w:val="en-IN"/>
        </w:rPr>
        <w:t>d</w:t>
      </w:r>
      <w:r w:rsidRPr="00DF374D">
        <w:rPr>
          <w:rFonts w:ascii="Times New Roman" w:hAnsi="Times New Roman" w:cs="Times New Roman"/>
          <w:sz w:val="24"/>
          <w:szCs w:val="24"/>
          <w:lang w:val="en-IN"/>
        </w:rPr>
        <w:t>ependants</w:t>
      </w:r>
      <w:r w:rsidR="00DF374D" w:rsidRPr="00DF374D">
        <w:rPr>
          <w:rFonts w:ascii="Times New Roman" w:hAnsi="Times New Roman" w:cs="Times New Roman"/>
          <w:sz w:val="24"/>
          <w:szCs w:val="24"/>
          <w:lang w:val="en-IN"/>
        </w:rPr>
        <w:t xml:space="preserve">. </w:t>
      </w:r>
      <w:r w:rsidRPr="00DF374D">
        <w:rPr>
          <w:rFonts w:ascii="Times New Roman" w:hAnsi="Times New Roman" w:cs="Times New Roman"/>
          <w:sz w:val="24"/>
          <w:szCs w:val="24"/>
          <w:lang w:val="en-IN"/>
        </w:rPr>
        <w:t>Likewise,</w:t>
      </w:r>
      <w:r w:rsidR="00DF374D" w:rsidRPr="00DF374D">
        <w:rPr>
          <w:rFonts w:ascii="Times New Roman" w:hAnsi="Times New Roman" w:cs="Times New Roman"/>
          <w:sz w:val="24"/>
          <w:szCs w:val="24"/>
          <w:lang w:val="en-IN"/>
        </w:rPr>
        <w:t xml:space="preserve"> the bioaccumulation of </w:t>
      </w:r>
      <w:r>
        <w:rPr>
          <w:rFonts w:ascii="Times New Roman" w:hAnsi="Times New Roman" w:cs="Times New Roman"/>
          <w:sz w:val="24"/>
          <w:szCs w:val="24"/>
          <w:lang w:val="en-IN"/>
        </w:rPr>
        <w:t>cadmium</w:t>
      </w:r>
      <w:r w:rsidR="00DF374D" w:rsidRPr="00DF374D">
        <w:rPr>
          <w:rFonts w:ascii="Times New Roman" w:hAnsi="Times New Roman" w:cs="Times New Roman"/>
          <w:sz w:val="24"/>
          <w:szCs w:val="24"/>
          <w:lang w:val="en-IN"/>
        </w:rPr>
        <w:t xml:space="preserve"> in the muscle was recorded high after 60 days of exposure period </w:t>
      </w:r>
      <w:r w:rsidR="00024257">
        <w:rPr>
          <w:rFonts w:ascii="Times New Roman" w:hAnsi="Times New Roman" w:cs="Times New Roman"/>
          <w:sz w:val="24"/>
          <w:szCs w:val="24"/>
          <w:lang w:val="en-IN"/>
        </w:rPr>
        <w:t>1</w:t>
      </w:r>
      <w:r w:rsidR="00DF374D" w:rsidRPr="00DF374D">
        <w:rPr>
          <w:rFonts w:ascii="Times New Roman" w:hAnsi="Times New Roman" w:cs="Times New Roman"/>
          <w:sz w:val="24"/>
          <w:szCs w:val="24"/>
          <w:lang w:val="en-IN"/>
        </w:rPr>
        <w:t>.6</w:t>
      </w:r>
      <w:r w:rsidR="00024257">
        <w:rPr>
          <w:rFonts w:ascii="Times New Roman" w:hAnsi="Times New Roman" w:cs="Times New Roman"/>
          <w:sz w:val="24"/>
          <w:szCs w:val="24"/>
          <w:lang w:val="en-IN"/>
        </w:rPr>
        <w:t>0</w:t>
      </w:r>
      <w:r w:rsidR="00024257" w:rsidRPr="00DF374D">
        <w:rPr>
          <w:rFonts w:ascii="Times New Roman" w:hAnsi="Times New Roman" w:cs="Times New Roman"/>
          <w:sz w:val="24"/>
          <w:szCs w:val="24"/>
          <w:lang w:val="en-IN"/>
        </w:rPr>
        <w:t>μg/g</w:t>
      </w:r>
      <w:r w:rsidR="00DF374D" w:rsidRPr="00DF374D">
        <w:rPr>
          <w:rFonts w:ascii="Times New Roman" w:hAnsi="Times New Roman" w:cs="Times New Roman"/>
          <w:sz w:val="24"/>
          <w:szCs w:val="24"/>
          <w:lang w:val="en-IN"/>
        </w:rPr>
        <w:t xml:space="preserve"> in 0.</w:t>
      </w:r>
      <w:r w:rsidR="00024257">
        <w:rPr>
          <w:rFonts w:ascii="Times New Roman" w:hAnsi="Times New Roman" w:cs="Times New Roman"/>
          <w:sz w:val="24"/>
          <w:szCs w:val="24"/>
          <w:lang w:val="en-IN"/>
        </w:rPr>
        <w:t>3</w:t>
      </w:r>
      <w:r w:rsidR="00DF374D" w:rsidRPr="00DF374D">
        <w:rPr>
          <w:rFonts w:ascii="Times New Roman" w:hAnsi="Times New Roman" w:cs="Times New Roman"/>
          <w:sz w:val="24"/>
          <w:szCs w:val="24"/>
          <w:lang w:val="en-IN"/>
        </w:rPr>
        <w:t xml:space="preserve">ppm, </w:t>
      </w:r>
      <w:r w:rsidR="00024257">
        <w:rPr>
          <w:rFonts w:ascii="Times New Roman" w:hAnsi="Times New Roman" w:cs="Times New Roman"/>
          <w:sz w:val="24"/>
          <w:szCs w:val="24"/>
          <w:lang w:val="en-IN"/>
        </w:rPr>
        <w:t>1.95</w:t>
      </w:r>
      <w:r w:rsidR="00DF374D" w:rsidRPr="00DF374D">
        <w:rPr>
          <w:rFonts w:ascii="Times New Roman" w:hAnsi="Times New Roman" w:cs="Times New Roman"/>
          <w:sz w:val="24"/>
          <w:szCs w:val="24"/>
          <w:lang w:val="en-IN"/>
        </w:rPr>
        <w:t xml:space="preserve">μg/g and </w:t>
      </w:r>
      <w:r w:rsidR="00024257">
        <w:rPr>
          <w:rFonts w:ascii="Times New Roman" w:hAnsi="Times New Roman" w:cs="Times New Roman"/>
          <w:sz w:val="24"/>
          <w:szCs w:val="24"/>
          <w:lang w:val="en-IN"/>
        </w:rPr>
        <w:t>2.80</w:t>
      </w:r>
      <w:r w:rsidR="00DF374D" w:rsidRPr="00DF374D">
        <w:rPr>
          <w:rFonts w:ascii="Times New Roman" w:hAnsi="Times New Roman" w:cs="Times New Roman"/>
          <w:sz w:val="24"/>
          <w:szCs w:val="24"/>
          <w:lang w:val="en-IN"/>
        </w:rPr>
        <w:t>μg/g in 0.</w:t>
      </w:r>
      <w:r w:rsidR="00024257">
        <w:rPr>
          <w:rFonts w:ascii="Times New Roman" w:hAnsi="Times New Roman" w:cs="Times New Roman"/>
          <w:sz w:val="24"/>
          <w:szCs w:val="24"/>
          <w:lang w:val="en-IN"/>
        </w:rPr>
        <w:t>3</w:t>
      </w:r>
      <w:r w:rsidR="00DF374D" w:rsidRPr="00DF374D">
        <w:rPr>
          <w:rFonts w:ascii="Times New Roman" w:hAnsi="Times New Roman" w:cs="Times New Roman"/>
          <w:sz w:val="24"/>
          <w:szCs w:val="24"/>
          <w:lang w:val="en-IN"/>
        </w:rPr>
        <w:t xml:space="preserve">ppm and </w:t>
      </w:r>
      <w:r w:rsidR="00024257">
        <w:rPr>
          <w:rFonts w:ascii="Times New Roman" w:hAnsi="Times New Roman" w:cs="Times New Roman"/>
          <w:sz w:val="24"/>
          <w:szCs w:val="24"/>
          <w:lang w:val="en-IN"/>
        </w:rPr>
        <w:t>1</w:t>
      </w:r>
      <w:r w:rsidR="00DF374D" w:rsidRPr="00DF374D">
        <w:rPr>
          <w:rFonts w:ascii="Times New Roman" w:hAnsi="Times New Roman" w:cs="Times New Roman"/>
          <w:sz w:val="24"/>
          <w:szCs w:val="24"/>
          <w:lang w:val="en-IN"/>
        </w:rPr>
        <w:t xml:space="preserve">.2ppm (Table 1). In the gill highest concentration of </w:t>
      </w:r>
      <w:r w:rsidR="00024257">
        <w:rPr>
          <w:rFonts w:ascii="Times New Roman" w:hAnsi="Times New Roman" w:cs="Times New Roman"/>
          <w:sz w:val="24"/>
          <w:szCs w:val="24"/>
          <w:lang w:val="en-IN"/>
        </w:rPr>
        <w:t>cadmium</w:t>
      </w:r>
      <w:r w:rsidR="00DF374D" w:rsidRPr="00DF374D">
        <w:rPr>
          <w:rFonts w:ascii="Times New Roman" w:hAnsi="Times New Roman" w:cs="Times New Roman"/>
          <w:sz w:val="24"/>
          <w:szCs w:val="24"/>
          <w:lang w:val="en-IN"/>
        </w:rPr>
        <w:t xml:space="preserve"> was recorded after 60 days of exposure period in all the three concentrations </w:t>
      </w:r>
      <w:r w:rsidR="00024257">
        <w:rPr>
          <w:rFonts w:ascii="Times New Roman" w:hAnsi="Times New Roman" w:cs="Times New Roman"/>
          <w:sz w:val="24"/>
          <w:szCs w:val="24"/>
          <w:lang w:val="en-IN"/>
        </w:rPr>
        <w:t>2.03</w:t>
      </w:r>
      <w:r w:rsidR="00DF374D" w:rsidRPr="00DF374D">
        <w:rPr>
          <w:rFonts w:ascii="Times New Roman" w:hAnsi="Times New Roman" w:cs="Times New Roman"/>
          <w:sz w:val="24"/>
          <w:szCs w:val="24"/>
          <w:lang w:val="en-IN"/>
        </w:rPr>
        <w:t>μg/g, in 0.</w:t>
      </w:r>
      <w:r w:rsidR="00024257">
        <w:rPr>
          <w:rFonts w:ascii="Times New Roman" w:hAnsi="Times New Roman" w:cs="Times New Roman"/>
          <w:sz w:val="24"/>
          <w:szCs w:val="24"/>
          <w:lang w:val="en-IN"/>
        </w:rPr>
        <w:t>3</w:t>
      </w:r>
      <w:r w:rsidR="00DF374D" w:rsidRPr="00DF374D">
        <w:rPr>
          <w:rFonts w:ascii="Times New Roman" w:hAnsi="Times New Roman" w:cs="Times New Roman"/>
          <w:sz w:val="24"/>
          <w:szCs w:val="24"/>
          <w:lang w:val="en-IN"/>
        </w:rPr>
        <w:t xml:space="preserve"> ppm, </w:t>
      </w:r>
      <w:r w:rsidR="00024257">
        <w:rPr>
          <w:rFonts w:ascii="Times New Roman" w:hAnsi="Times New Roman" w:cs="Times New Roman"/>
          <w:sz w:val="24"/>
          <w:szCs w:val="24"/>
          <w:lang w:val="en-IN"/>
        </w:rPr>
        <w:t>2</w:t>
      </w:r>
      <w:r w:rsidR="00DF374D" w:rsidRPr="00DF374D">
        <w:rPr>
          <w:rFonts w:ascii="Times New Roman" w:hAnsi="Times New Roman" w:cs="Times New Roman"/>
          <w:sz w:val="24"/>
          <w:szCs w:val="24"/>
          <w:lang w:val="en-IN"/>
        </w:rPr>
        <w:t>.</w:t>
      </w:r>
      <w:r w:rsidR="00024257">
        <w:rPr>
          <w:rFonts w:ascii="Times New Roman" w:hAnsi="Times New Roman" w:cs="Times New Roman"/>
          <w:sz w:val="24"/>
          <w:szCs w:val="24"/>
          <w:lang w:val="en-IN"/>
        </w:rPr>
        <w:t>63</w:t>
      </w:r>
      <w:r w:rsidR="00DF374D" w:rsidRPr="00DF374D">
        <w:rPr>
          <w:rFonts w:ascii="Times New Roman" w:hAnsi="Times New Roman" w:cs="Times New Roman"/>
          <w:sz w:val="24"/>
          <w:szCs w:val="24"/>
          <w:lang w:val="en-IN"/>
        </w:rPr>
        <w:t xml:space="preserve">μg/g and </w:t>
      </w:r>
      <w:r w:rsidR="00024257">
        <w:rPr>
          <w:rFonts w:ascii="Times New Roman" w:hAnsi="Times New Roman" w:cs="Times New Roman"/>
          <w:sz w:val="24"/>
          <w:szCs w:val="24"/>
          <w:lang w:val="en-IN"/>
        </w:rPr>
        <w:t>3</w:t>
      </w:r>
      <w:r w:rsidR="00DF374D" w:rsidRPr="00DF374D">
        <w:rPr>
          <w:rFonts w:ascii="Times New Roman" w:hAnsi="Times New Roman" w:cs="Times New Roman"/>
          <w:sz w:val="24"/>
          <w:szCs w:val="24"/>
          <w:lang w:val="en-IN"/>
        </w:rPr>
        <w:t>.</w:t>
      </w:r>
      <w:r w:rsidR="00024257">
        <w:rPr>
          <w:rFonts w:ascii="Times New Roman" w:hAnsi="Times New Roman" w:cs="Times New Roman"/>
          <w:sz w:val="24"/>
          <w:szCs w:val="24"/>
          <w:lang w:val="en-IN"/>
        </w:rPr>
        <w:t>97</w:t>
      </w:r>
      <w:r w:rsidR="00DF374D" w:rsidRPr="00DF374D">
        <w:rPr>
          <w:rFonts w:ascii="Times New Roman" w:hAnsi="Times New Roman" w:cs="Times New Roman"/>
          <w:sz w:val="24"/>
          <w:szCs w:val="24"/>
          <w:lang w:val="en-IN"/>
        </w:rPr>
        <w:t>6μg/g in 0.</w:t>
      </w:r>
      <w:r w:rsidR="00024257">
        <w:rPr>
          <w:rFonts w:ascii="Times New Roman" w:hAnsi="Times New Roman" w:cs="Times New Roman"/>
          <w:sz w:val="24"/>
          <w:szCs w:val="24"/>
          <w:lang w:val="en-IN"/>
        </w:rPr>
        <w:t>6</w:t>
      </w:r>
      <w:r w:rsidR="00DF374D" w:rsidRPr="00DF374D">
        <w:rPr>
          <w:rFonts w:ascii="Times New Roman" w:hAnsi="Times New Roman" w:cs="Times New Roman"/>
          <w:sz w:val="24"/>
          <w:szCs w:val="24"/>
          <w:lang w:val="en-IN"/>
        </w:rPr>
        <w:t xml:space="preserve">ppm and </w:t>
      </w:r>
      <w:r w:rsidR="00024257">
        <w:rPr>
          <w:rFonts w:ascii="Times New Roman" w:hAnsi="Times New Roman" w:cs="Times New Roman"/>
          <w:sz w:val="24"/>
          <w:szCs w:val="24"/>
          <w:lang w:val="en-IN"/>
        </w:rPr>
        <w:t>1</w:t>
      </w:r>
      <w:r w:rsidR="00DF374D" w:rsidRPr="00DF374D">
        <w:rPr>
          <w:rFonts w:ascii="Times New Roman" w:hAnsi="Times New Roman" w:cs="Times New Roman"/>
          <w:sz w:val="24"/>
          <w:szCs w:val="24"/>
          <w:lang w:val="en-IN"/>
        </w:rPr>
        <w:t>.2ppm (Table 2). Whereas in the liver tissue of control (normal) fish</w:t>
      </w:r>
      <w:r w:rsidR="00024257">
        <w:rPr>
          <w:rFonts w:ascii="Times New Roman" w:hAnsi="Times New Roman" w:cs="Times New Roman"/>
          <w:sz w:val="24"/>
          <w:szCs w:val="24"/>
          <w:lang w:val="en-IN"/>
        </w:rPr>
        <w:t>,</w:t>
      </w:r>
      <w:r w:rsidR="00DF374D" w:rsidRPr="00DF374D">
        <w:rPr>
          <w:rFonts w:ascii="Times New Roman" w:hAnsi="Times New Roman" w:cs="Times New Roman"/>
          <w:sz w:val="24"/>
          <w:szCs w:val="24"/>
          <w:lang w:val="en-IN"/>
        </w:rPr>
        <w:t xml:space="preserve"> </w:t>
      </w:r>
      <w:r w:rsidR="00024257">
        <w:rPr>
          <w:rFonts w:ascii="Times New Roman" w:hAnsi="Times New Roman" w:cs="Times New Roman"/>
          <w:sz w:val="24"/>
          <w:szCs w:val="24"/>
          <w:lang w:val="en-IN"/>
        </w:rPr>
        <w:t>cadmium</w:t>
      </w:r>
      <w:r w:rsidR="00DF374D" w:rsidRPr="00DF374D">
        <w:rPr>
          <w:rFonts w:ascii="Times New Roman" w:hAnsi="Times New Roman" w:cs="Times New Roman"/>
          <w:sz w:val="24"/>
          <w:szCs w:val="24"/>
          <w:lang w:val="en-IN"/>
        </w:rPr>
        <w:t xml:space="preserve"> content was below detectable level throughout the experimental period, while on exposure to sublethal concentrations of </w:t>
      </w:r>
      <w:r w:rsidR="00024257">
        <w:rPr>
          <w:rFonts w:ascii="Times New Roman" w:hAnsi="Times New Roman" w:cs="Times New Roman"/>
          <w:sz w:val="24"/>
          <w:szCs w:val="24"/>
          <w:lang w:val="en-IN"/>
        </w:rPr>
        <w:t>cd</w:t>
      </w:r>
      <w:r w:rsidR="00DF374D" w:rsidRPr="00DF374D">
        <w:rPr>
          <w:rFonts w:ascii="Times New Roman" w:hAnsi="Times New Roman" w:cs="Times New Roman"/>
          <w:sz w:val="24"/>
          <w:szCs w:val="24"/>
          <w:lang w:val="en-IN"/>
        </w:rPr>
        <w:t xml:space="preserve"> 15 days of experimental period, the accumulation level of </w:t>
      </w:r>
      <w:r w:rsidR="00024257">
        <w:rPr>
          <w:rFonts w:ascii="Times New Roman" w:hAnsi="Times New Roman" w:cs="Times New Roman"/>
          <w:sz w:val="24"/>
          <w:szCs w:val="24"/>
          <w:lang w:val="en-IN"/>
        </w:rPr>
        <w:t>cadmium</w:t>
      </w:r>
      <w:r w:rsidR="00DF374D" w:rsidRPr="00DF374D">
        <w:rPr>
          <w:rFonts w:ascii="Times New Roman" w:hAnsi="Times New Roman" w:cs="Times New Roman"/>
          <w:sz w:val="24"/>
          <w:szCs w:val="24"/>
          <w:lang w:val="en-IN"/>
        </w:rPr>
        <w:t xml:space="preserve"> in the liver tissue raises</w:t>
      </w:r>
      <w:r w:rsidR="00044C74">
        <w:rPr>
          <w:rFonts w:ascii="Times New Roman" w:hAnsi="Times New Roman" w:cs="Times New Roman"/>
          <w:sz w:val="24"/>
          <w:szCs w:val="24"/>
          <w:lang w:val="en-IN"/>
        </w:rPr>
        <w:t xml:space="preserve"> </w:t>
      </w:r>
      <w:r w:rsidR="00DF374D" w:rsidRPr="00DF374D">
        <w:rPr>
          <w:rFonts w:ascii="Times New Roman" w:hAnsi="Times New Roman" w:cs="Times New Roman"/>
          <w:sz w:val="24"/>
          <w:szCs w:val="24"/>
          <w:lang w:val="en-IN"/>
        </w:rPr>
        <w:t xml:space="preserve">to </w:t>
      </w:r>
      <w:r w:rsidR="00024257">
        <w:rPr>
          <w:rFonts w:ascii="Times New Roman" w:hAnsi="Times New Roman" w:cs="Times New Roman"/>
          <w:sz w:val="24"/>
          <w:szCs w:val="24"/>
          <w:lang w:val="en-IN"/>
        </w:rPr>
        <w:t>1.03</w:t>
      </w:r>
      <w:r w:rsidR="00DF374D" w:rsidRPr="00DF374D">
        <w:rPr>
          <w:rFonts w:ascii="Times New Roman" w:hAnsi="Times New Roman" w:cs="Times New Roman"/>
          <w:sz w:val="24"/>
          <w:szCs w:val="24"/>
          <w:lang w:val="en-IN"/>
        </w:rPr>
        <w:t xml:space="preserve">μg/g, </w:t>
      </w:r>
      <w:r w:rsidR="00024257">
        <w:rPr>
          <w:rFonts w:ascii="Times New Roman" w:hAnsi="Times New Roman" w:cs="Times New Roman"/>
          <w:sz w:val="24"/>
          <w:szCs w:val="24"/>
          <w:lang w:val="en-IN"/>
        </w:rPr>
        <w:t>1</w:t>
      </w:r>
      <w:r w:rsidR="00DF374D" w:rsidRPr="00DF374D">
        <w:rPr>
          <w:rFonts w:ascii="Times New Roman" w:hAnsi="Times New Roman" w:cs="Times New Roman"/>
          <w:sz w:val="24"/>
          <w:szCs w:val="24"/>
          <w:lang w:val="en-IN"/>
        </w:rPr>
        <w:t>.4</w:t>
      </w:r>
      <w:r w:rsidR="00024257">
        <w:rPr>
          <w:rFonts w:ascii="Times New Roman" w:hAnsi="Times New Roman" w:cs="Times New Roman"/>
          <w:sz w:val="24"/>
          <w:szCs w:val="24"/>
          <w:lang w:val="en-IN"/>
        </w:rPr>
        <w:t>7</w:t>
      </w:r>
      <w:r w:rsidR="00DF374D" w:rsidRPr="00DF374D">
        <w:rPr>
          <w:rFonts w:ascii="Times New Roman" w:hAnsi="Times New Roman" w:cs="Times New Roman"/>
          <w:sz w:val="24"/>
          <w:szCs w:val="24"/>
          <w:lang w:val="en-IN"/>
        </w:rPr>
        <w:t xml:space="preserve">μg/g and </w:t>
      </w:r>
      <w:r w:rsidR="00024257">
        <w:rPr>
          <w:rFonts w:ascii="Times New Roman" w:hAnsi="Times New Roman" w:cs="Times New Roman"/>
          <w:sz w:val="24"/>
          <w:szCs w:val="24"/>
          <w:lang w:val="en-IN"/>
        </w:rPr>
        <w:t>2</w:t>
      </w:r>
      <w:r w:rsidR="00DF374D" w:rsidRPr="00DF374D">
        <w:rPr>
          <w:rFonts w:ascii="Times New Roman" w:hAnsi="Times New Roman" w:cs="Times New Roman"/>
          <w:sz w:val="24"/>
          <w:szCs w:val="24"/>
          <w:lang w:val="en-IN"/>
        </w:rPr>
        <w:t>.</w:t>
      </w:r>
      <w:r w:rsidR="00024257">
        <w:rPr>
          <w:rFonts w:ascii="Times New Roman" w:hAnsi="Times New Roman" w:cs="Times New Roman"/>
          <w:sz w:val="24"/>
          <w:szCs w:val="24"/>
          <w:lang w:val="en-IN"/>
        </w:rPr>
        <w:t>13</w:t>
      </w:r>
      <w:r w:rsidR="00DF374D" w:rsidRPr="00DF374D">
        <w:rPr>
          <w:rFonts w:ascii="Times New Roman" w:hAnsi="Times New Roman" w:cs="Times New Roman"/>
          <w:sz w:val="24"/>
          <w:szCs w:val="24"/>
          <w:lang w:val="en-IN"/>
        </w:rPr>
        <w:t>μg/g in 0.</w:t>
      </w:r>
      <w:r w:rsidR="00024257">
        <w:rPr>
          <w:rFonts w:ascii="Times New Roman" w:hAnsi="Times New Roman" w:cs="Times New Roman"/>
          <w:sz w:val="24"/>
          <w:szCs w:val="24"/>
          <w:lang w:val="en-IN"/>
        </w:rPr>
        <w:t>3</w:t>
      </w:r>
      <w:r w:rsidR="00DF374D" w:rsidRPr="00DF374D">
        <w:rPr>
          <w:rFonts w:ascii="Times New Roman" w:hAnsi="Times New Roman" w:cs="Times New Roman"/>
          <w:sz w:val="24"/>
          <w:szCs w:val="24"/>
          <w:lang w:val="en-IN"/>
        </w:rPr>
        <w:t>, 0.</w:t>
      </w:r>
      <w:r w:rsidR="00024257">
        <w:rPr>
          <w:rFonts w:ascii="Times New Roman" w:hAnsi="Times New Roman" w:cs="Times New Roman"/>
          <w:sz w:val="24"/>
          <w:szCs w:val="24"/>
          <w:lang w:val="en-IN"/>
        </w:rPr>
        <w:t>6</w:t>
      </w:r>
      <w:r w:rsidR="00DF374D" w:rsidRPr="00DF374D">
        <w:rPr>
          <w:rFonts w:ascii="Times New Roman" w:hAnsi="Times New Roman" w:cs="Times New Roman"/>
          <w:sz w:val="24"/>
          <w:szCs w:val="24"/>
          <w:lang w:val="en-IN"/>
        </w:rPr>
        <w:t xml:space="preserve"> and </w:t>
      </w:r>
      <w:r w:rsidR="00024257">
        <w:rPr>
          <w:rFonts w:ascii="Times New Roman" w:hAnsi="Times New Roman" w:cs="Times New Roman"/>
          <w:sz w:val="24"/>
          <w:szCs w:val="24"/>
          <w:lang w:val="en-IN"/>
        </w:rPr>
        <w:t>1</w:t>
      </w:r>
      <w:r w:rsidR="00DF374D" w:rsidRPr="00DF374D">
        <w:rPr>
          <w:rFonts w:ascii="Times New Roman" w:hAnsi="Times New Roman" w:cs="Times New Roman"/>
          <w:sz w:val="24"/>
          <w:szCs w:val="24"/>
          <w:lang w:val="en-IN"/>
        </w:rPr>
        <w:t xml:space="preserve">.2 ppm </w:t>
      </w:r>
      <w:r w:rsidR="00044C74">
        <w:rPr>
          <w:rFonts w:ascii="Times New Roman" w:hAnsi="Times New Roman" w:cs="Times New Roman"/>
          <w:sz w:val="24"/>
          <w:szCs w:val="24"/>
          <w:lang w:val="en-IN"/>
        </w:rPr>
        <w:t>respectively</w:t>
      </w:r>
      <w:r w:rsidR="0087102D">
        <w:rPr>
          <w:rFonts w:ascii="Times New Roman" w:hAnsi="Times New Roman" w:cs="Times New Roman"/>
          <w:sz w:val="24"/>
          <w:szCs w:val="24"/>
          <w:lang w:val="en-IN"/>
        </w:rPr>
        <w:t xml:space="preserve"> </w:t>
      </w:r>
      <w:r w:rsidR="00DF374D" w:rsidRPr="00DF374D">
        <w:rPr>
          <w:rFonts w:ascii="Times New Roman" w:hAnsi="Times New Roman" w:cs="Times New Roman"/>
          <w:sz w:val="24"/>
          <w:szCs w:val="24"/>
          <w:lang w:val="en-IN"/>
        </w:rPr>
        <w:t xml:space="preserve">(Table 3). After 60 days of experimental period the </w:t>
      </w:r>
      <w:r w:rsidR="00705EE1">
        <w:rPr>
          <w:rFonts w:ascii="Times New Roman" w:hAnsi="Times New Roman" w:cs="Times New Roman"/>
          <w:sz w:val="24"/>
          <w:szCs w:val="24"/>
          <w:lang w:val="en-IN"/>
        </w:rPr>
        <w:t>cadmium</w:t>
      </w:r>
      <w:r w:rsidR="00DF374D" w:rsidRPr="00DF374D">
        <w:rPr>
          <w:rFonts w:ascii="Times New Roman" w:hAnsi="Times New Roman" w:cs="Times New Roman"/>
          <w:sz w:val="24"/>
          <w:szCs w:val="24"/>
          <w:lang w:val="en-IN"/>
        </w:rPr>
        <w:t xml:space="preserve"> level increased to </w:t>
      </w:r>
      <w:r w:rsidR="00705EE1">
        <w:rPr>
          <w:rFonts w:ascii="Times New Roman" w:hAnsi="Times New Roman" w:cs="Times New Roman"/>
          <w:sz w:val="24"/>
          <w:szCs w:val="24"/>
          <w:lang w:val="en-IN"/>
        </w:rPr>
        <w:t>3</w:t>
      </w:r>
      <w:r w:rsidR="00DF374D" w:rsidRPr="00DF374D">
        <w:rPr>
          <w:rFonts w:ascii="Times New Roman" w:hAnsi="Times New Roman" w:cs="Times New Roman"/>
          <w:sz w:val="24"/>
          <w:szCs w:val="24"/>
          <w:lang w:val="en-IN"/>
        </w:rPr>
        <w:t>.</w:t>
      </w:r>
      <w:r w:rsidR="00705EE1">
        <w:rPr>
          <w:rFonts w:ascii="Times New Roman" w:hAnsi="Times New Roman" w:cs="Times New Roman"/>
          <w:sz w:val="24"/>
          <w:szCs w:val="24"/>
          <w:lang w:val="en-IN"/>
        </w:rPr>
        <w:t>80</w:t>
      </w:r>
      <w:r w:rsidR="00DF374D" w:rsidRPr="00DF374D">
        <w:rPr>
          <w:rFonts w:ascii="Times New Roman" w:hAnsi="Times New Roman" w:cs="Times New Roman"/>
          <w:sz w:val="24"/>
          <w:szCs w:val="24"/>
          <w:lang w:val="en-IN"/>
        </w:rPr>
        <w:t xml:space="preserve">μg/g, </w:t>
      </w:r>
      <w:r w:rsidR="00705EE1">
        <w:rPr>
          <w:rFonts w:ascii="Times New Roman" w:hAnsi="Times New Roman" w:cs="Times New Roman"/>
          <w:sz w:val="24"/>
          <w:szCs w:val="24"/>
          <w:lang w:val="en-IN"/>
        </w:rPr>
        <w:t>4.39</w:t>
      </w:r>
      <w:r w:rsidR="00DF374D" w:rsidRPr="00DF374D">
        <w:rPr>
          <w:rFonts w:ascii="Times New Roman" w:hAnsi="Times New Roman" w:cs="Times New Roman"/>
          <w:sz w:val="24"/>
          <w:szCs w:val="24"/>
          <w:lang w:val="en-IN"/>
        </w:rPr>
        <w:t xml:space="preserve">μg/g and </w:t>
      </w:r>
      <w:r w:rsidR="00705EE1">
        <w:rPr>
          <w:rFonts w:ascii="Times New Roman" w:hAnsi="Times New Roman" w:cs="Times New Roman"/>
          <w:sz w:val="24"/>
          <w:szCs w:val="24"/>
          <w:lang w:val="en-IN"/>
        </w:rPr>
        <w:t>5</w:t>
      </w:r>
      <w:r w:rsidR="00DF374D" w:rsidRPr="00DF374D">
        <w:rPr>
          <w:rFonts w:ascii="Times New Roman" w:hAnsi="Times New Roman" w:cs="Times New Roman"/>
          <w:sz w:val="24"/>
          <w:szCs w:val="24"/>
          <w:lang w:val="en-IN"/>
        </w:rPr>
        <w:t>.</w:t>
      </w:r>
      <w:r w:rsidR="00705EE1">
        <w:rPr>
          <w:rFonts w:ascii="Times New Roman" w:hAnsi="Times New Roman" w:cs="Times New Roman"/>
          <w:sz w:val="24"/>
          <w:szCs w:val="24"/>
          <w:lang w:val="en-IN"/>
        </w:rPr>
        <w:t>53</w:t>
      </w:r>
      <w:r w:rsidR="00DF374D" w:rsidRPr="00DF374D">
        <w:rPr>
          <w:rFonts w:ascii="Times New Roman" w:hAnsi="Times New Roman" w:cs="Times New Roman"/>
          <w:sz w:val="24"/>
          <w:szCs w:val="24"/>
          <w:lang w:val="en-IN"/>
        </w:rPr>
        <w:t>μg/g in 0.</w:t>
      </w:r>
      <w:r w:rsidR="00705EE1">
        <w:rPr>
          <w:rFonts w:ascii="Times New Roman" w:hAnsi="Times New Roman" w:cs="Times New Roman"/>
          <w:sz w:val="24"/>
          <w:szCs w:val="24"/>
          <w:lang w:val="en-IN"/>
        </w:rPr>
        <w:t>3</w:t>
      </w:r>
      <w:r w:rsidR="00DF374D" w:rsidRPr="00DF374D">
        <w:rPr>
          <w:rFonts w:ascii="Times New Roman" w:hAnsi="Times New Roman" w:cs="Times New Roman"/>
          <w:sz w:val="24"/>
          <w:szCs w:val="24"/>
          <w:lang w:val="en-IN"/>
        </w:rPr>
        <w:t>, 0.</w:t>
      </w:r>
      <w:r w:rsidR="00705EE1">
        <w:rPr>
          <w:rFonts w:ascii="Times New Roman" w:hAnsi="Times New Roman" w:cs="Times New Roman"/>
          <w:sz w:val="24"/>
          <w:szCs w:val="24"/>
          <w:lang w:val="en-IN"/>
        </w:rPr>
        <w:t>6</w:t>
      </w:r>
      <w:r w:rsidR="00DF374D" w:rsidRPr="00DF374D">
        <w:rPr>
          <w:rFonts w:ascii="Times New Roman" w:hAnsi="Times New Roman" w:cs="Times New Roman"/>
          <w:sz w:val="24"/>
          <w:szCs w:val="24"/>
          <w:lang w:val="en-IN"/>
        </w:rPr>
        <w:t xml:space="preserve"> and </w:t>
      </w:r>
      <w:r w:rsidR="00705EE1">
        <w:rPr>
          <w:rFonts w:ascii="Times New Roman" w:hAnsi="Times New Roman" w:cs="Times New Roman"/>
          <w:sz w:val="24"/>
          <w:szCs w:val="24"/>
          <w:lang w:val="en-IN"/>
        </w:rPr>
        <w:t>1</w:t>
      </w:r>
      <w:r w:rsidR="00DF374D" w:rsidRPr="00DF374D">
        <w:rPr>
          <w:rFonts w:ascii="Times New Roman" w:hAnsi="Times New Roman" w:cs="Times New Roman"/>
          <w:sz w:val="24"/>
          <w:szCs w:val="24"/>
          <w:lang w:val="en-IN"/>
        </w:rPr>
        <w:t>.2ppm respectively.</w:t>
      </w:r>
    </w:p>
    <w:p w14:paraId="4A88B77E" w14:textId="77777777" w:rsidR="00E679E3" w:rsidRDefault="00E679E3" w:rsidP="00E679E3">
      <w:pPr>
        <w:pStyle w:val="NoSpacing"/>
        <w:spacing w:line="360" w:lineRule="auto"/>
        <w:ind w:firstLine="720"/>
        <w:jc w:val="both"/>
        <w:rPr>
          <w:rFonts w:ascii="Times New Roman" w:hAnsi="Times New Roman" w:cs="Times New Roman"/>
          <w:sz w:val="24"/>
          <w:szCs w:val="24"/>
          <w:lang w:val="en-IN"/>
        </w:rPr>
      </w:pPr>
    </w:p>
    <w:p w14:paraId="273969B8" w14:textId="77777777" w:rsidR="00E679E3" w:rsidRDefault="00E679E3" w:rsidP="00E679E3">
      <w:pPr>
        <w:pStyle w:val="NoSpacing"/>
        <w:spacing w:line="360" w:lineRule="auto"/>
        <w:ind w:firstLine="720"/>
        <w:jc w:val="both"/>
        <w:rPr>
          <w:rFonts w:ascii="Times New Roman" w:hAnsi="Times New Roman" w:cs="Times New Roman"/>
          <w:sz w:val="24"/>
          <w:szCs w:val="24"/>
          <w:lang w:val="en-IN"/>
        </w:rPr>
      </w:pPr>
    </w:p>
    <w:p w14:paraId="7D34C6BA" w14:textId="77777777" w:rsidR="00E679E3" w:rsidRDefault="00E679E3" w:rsidP="00E679E3">
      <w:pPr>
        <w:pStyle w:val="NoSpacing"/>
        <w:spacing w:line="360" w:lineRule="auto"/>
        <w:ind w:firstLine="720"/>
        <w:jc w:val="both"/>
        <w:rPr>
          <w:rFonts w:ascii="Times New Roman" w:hAnsi="Times New Roman" w:cs="Times New Roman"/>
          <w:sz w:val="24"/>
          <w:szCs w:val="24"/>
          <w:lang w:val="en-IN"/>
        </w:rPr>
      </w:pPr>
    </w:p>
    <w:p w14:paraId="08D7B563" w14:textId="77777777" w:rsidR="00E679E3" w:rsidRDefault="00E679E3" w:rsidP="00E679E3">
      <w:pPr>
        <w:pStyle w:val="NoSpacing"/>
        <w:spacing w:line="360" w:lineRule="auto"/>
        <w:ind w:firstLine="720"/>
        <w:jc w:val="both"/>
        <w:rPr>
          <w:rFonts w:ascii="Times New Roman" w:hAnsi="Times New Roman" w:cs="Times New Roman"/>
          <w:sz w:val="24"/>
          <w:szCs w:val="24"/>
          <w:lang w:val="en-IN"/>
        </w:rPr>
      </w:pPr>
    </w:p>
    <w:p w14:paraId="48025C42" w14:textId="77777777" w:rsidR="00E679E3" w:rsidRDefault="00E679E3" w:rsidP="00E679E3">
      <w:pPr>
        <w:pStyle w:val="NoSpacing"/>
        <w:spacing w:line="360" w:lineRule="auto"/>
        <w:ind w:firstLine="720"/>
        <w:jc w:val="both"/>
        <w:rPr>
          <w:rFonts w:ascii="Times New Roman" w:hAnsi="Times New Roman" w:cs="Times New Roman"/>
          <w:sz w:val="24"/>
          <w:szCs w:val="24"/>
          <w:lang w:val="en-IN"/>
        </w:rPr>
      </w:pPr>
    </w:p>
    <w:p w14:paraId="3B505B40" w14:textId="77777777" w:rsidR="00743B6E" w:rsidRDefault="00743B6E" w:rsidP="00743B6E">
      <w:pPr>
        <w:pStyle w:val="NoSpacing"/>
        <w:spacing w:line="360" w:lineRule="auto"/>
        <w:jc w:val="both"/>
        <w:rPr>
          <w:rFonts w:ascii="Times New Roman" w:hAnsi="Times New Roman" w:cs="Times New Roman"/>
          <w:sz w:val="24"/>
          <w:szCs w:val="24"/>
          <w:lang w:val="en-IN"/>
        </w:rPr>
      </w:pPr>
      <w:r w:rsidRPr="00307963">
        <w:rPr>
          <w:rFonts w:ascii="Times New Roman" w:hAnsi="Times New Roman" w:cs="Times New Roman"/>
          <w:sz w:val="24"/>
          <w:szCs w:val="24"/>
          <w:lang w:val="en-IN"/>
        </w:rPr>
        <w:t xml:space="preserve">Table 1: Bio accumulation of </w:t>
      </w:r>
      <w:r>
        <w:rPr>
          <w:rFonts w:ascii="Times New Roman" w:hAnsi="Times New Roman" w:cs="Times New Roman"/>
          <w:sz w:val="24"/>
          <w:szCs w:val="24"/>
          <w:lang w:val="en-IN"/>
        </w:rPr>
        <w:t>cadmium</w:t>
      </w:r>
      <w:r w:rsidRPr="00307963">
        <w:rPr>
          <w:rFonts w:ascii="Times New Roman" w:hAnsi="Times New Roman" w:cs="Times New Roman"/>
          <w:sz w:val="24"/>
          <w:szCs w:val="24"/>
          <w:lang w:val="en-IN"/>
        </w:rPr>
        <w:t xml:space="preserve"> on the muscle tissue of seabass </w:t>
      </w:r>
      <w:r w:rsidRPr="00D31684">
        <w:rPr>
          <w:rFonts w:ascii="Times New Roman" w:hAnsi="Times New Roman" w:cs="Times New Roman"/>
          <w:i/>
          <w:iCs/>
          <w:sz w:val="24"/>
          <w:szCs w:val="24"/>
          <w:lang w:val="en-IN"/>
        </w:rPr>
        <w:t>Lates calcarifer</w:t>
      </w:r>
    </w:p>
    <w:tbl>
      <w:tblPr>
        <w:tblStyle w:val="TableGrid"/>
        <w:tblW w:w="0" w:type="auto"/>
        <w:tblLook w:val="04A0" w:firstRow="1" w:lastRow="0" w:firstColumn="1" w:lastColumn="0" w:noHBand="0" w:noVBand="1"/>
      </w:tblPr>
      <w:tblGrid>
        <w:gridCol w:w="1803"/>
        <w:gridCol w:w="1803"/>
        <w:gridCol w:w="1803"/>
        <w:gridCol w:w="1803"/>
        <w:gridCol w:w="1804"/>
      </w:tblGrid>
      <w:tr w:rsidR="00743B6E" w14:paraId="522B2C72" w14:textId="77777777" w:rsidTr="00957DB4">
        <w:tc>
          <w:tcPr>
            <w:tcW w:w="1803" w:type="dxa"/>
            <w:vMerge w:val="restart"/>
          </w:tcPr>
          <w:p w14:paraId="11ED7367" w14:textId="77777777" w:rsidR="00743B6E" w:rsidRPr="00D31684" w:rsidRDefault="00743B6E" w:rsidP="00836437">
            <w:pPr>
              <w:pStyle w:val="NoSpacing"/>
              <w:jc w:val="both"/>
              <w:rPr>
                <w:rFonts w:ascii="Times New Roman" w:hAnsi="Times New Roman" w:cs="Times New Roman"/>
                <w:b/>
                <w:bCs/>
                <w:sz w:val="24"/>
                <w:szCs w:val="24"/>
                <w:lang w:val="en-IN"/>
              </w:rPr>
            </w:pPr>
            <w:r w:rsidRPr="00D31684">
              <w:rPr>
                <w:rFonts w:ascii="Times New Roman" w:hAnsi="Times New Roman" w:cs="Times New Roman"/>
                <w:b/>
                <w:bCs/>
                <w:sz w:val="24"/>
                <w:szCs w:val="24"/>
                <w:lang w:val="en-IN"/>
              </w:rPr>
              <w:t>Conc. ppm</w:t>
            </w:r>
          </w:p>
        </w:tc>
        <w:tc>
          <w:tcPr>
            <w:tcW w:w="7213" w:type="dxa"/>
            <w:gridSpan w:val="4"/>
          </w:tcPr>
          <w:p w14:paraId="5D70F9C7" w14:textId="77777777" w:rsidR="00743B6E" w:rsidRPr="00D31684" w:rsidRDefault="00743B6E" w:rsidP="00836437">
            <w:pPr>
              <w:pStyle w:val="NoSpacing"/>
              <w:jc w:val="center"/>
              <w:rPr>
                <w:rFonts w:ascii="Times New Roman" w:hAnsi="Times New Roman" w:cs="Times New Roman"/>
                <w:b/>
                <w:bCs/>
                <w:sz w:val="24"/>
                <w:szCs w:val="24"/>
                <w:lang w:val="en-IN"/>
              </w:rPr>
            </w:pPr>
            <w:r w:rsidRPr="00D31684">
              <w:rPr>
                <w:rFonts w:ascii="Times New Roman" w:hAnsi="Times New Roman" w:cs="Times New Roman"/>
                <w:b/>
                <w:bCs/>
                <w:sz w:val="24"/>
                <w:szCs w:val="24"/>
                <w:lang w:val="en-IN"/>
              </w:rPr>
              <w:t>Days of exposure</w:t>
            </w:r>
          </w:p>
        </w:tc>
      </w:tr>
      <w:tr w:rsidR="00743B6E" w14:paraId="24E1FBA2" w14:textId="77777777" w:rsidTr="00957DB4">
        <w:tc>
          <w:tcPr>
            <w:tcW w:w="1803" w:type="dxa"/>
            <w:vMerge/>
          </w:tcPr>
          <w:p w14:paraId="5D54F37E" w14:textId="77777777" w:rsidR="00743B6E" w:rsidRPr="00D31684" w:rsidRDefault="00743B6E" w:rsidP="00836437">
            <w:pPr>
              <w:pStyle w:val="NoSpacing"/>
              <w:jc w:val="both"/>
              <w:rPr>
                <w:rFonts w:ascii="Times New Roman" w:hAnsi="Times New Roman" w:cs="Times New Roman"/>
                <w:b/>
                <w:bCs/>
                <w:sz w:val="24"/>
                <w:szCs w:val="24"/>
                <w:lang w:val="en-IN"/>
              </w:rPr>
            </w:pPr>
          </w:p>
        </w:tc>
        <w:tc>
          <w:tcPr>
            <w:tcW w:w="1803" w:type="dxa"/>
          </w:tcPr>
          <w:p w14:paraId="1F0E2010" w14:textId="77777777" w:rsidR="00743B6E" w:rsidRPr="00D31684" w:rsidRDefault="00743B6E" w:rsidP="00836437">
            <w:pPr>
              <w:pStyle w:val="NoSpacing"/>
              <w:jc w:val="both"/>
              <w:rPr>
                <w:rFonts w:ascii="Times New Roman" w:hAnsi="Times New Roman" w:cs="Times New Roman"/>
                <w:b/>
                <w:bCs/>
                <w:sz w:val="24"/>
                <w:szCs w:val="24"/>
                <w:lang w:val="en-IN"/>
              </w:rPr>
            </w:pPr>
            <w:r w:rsidRPr="00D31684">
              <w:rPr>
                <w:rFonts w:ascii="Times New Roman" w:hAnsi="Times New Roman" w:cs="Times New Roman"/>
                <w:b/>
                <w:bCs/>
                <w:sz w:val="24"/>
                <w:szCs w:val="24"/>
                <w:lang w:val="en-IN"/>
              </w:rPr>
              <w:t>15</w:t>
            </w:r>
          </w:p>
        </w:tc>
        <w:tc>
          <w:tcPr>
            <w:tcW w:w="1803" w:type="dxa"/>
          </w:tcPr>
          <w:p w14:paraId="7BF0BFE1" w14:textId="77777777" w:rsidR="00743B6E" w:rsidRPr="00D31684" w:rsidRDefault="00743B6E" w:rsidP="00836437">
            <w:pPr>
              <w:pStyle w:val="NoSpacing"/>
              <w:jc w:val="both"/>
              <w:rPr>
                <w:rFonts w:ascii="Times New Roman" w:hAnsi="Times New Roman" w:cs="Times New Roman"/>
                <w:b/>
                <w:bCs/>
                <w:sz w:val="24"/>
                <w:szCs w:val="24"/>
                <w:lang w:val="en-IN"/>
              </w:rPr>
            </w:pPr>
            <w:r w:rsidRPr="00D31684">
              <w:rPr>
                <w:rFonts w:ascii="Times New Roman" w:hAnsi="Times New Roman" w:cs="Times New Roman"/>
                <w:b/>
                <w:bCs/>
                <w:sz w:val="24"/>
                <w:szCs w:val="24"/>
                <w:lang w:val="en-IN"/>
              </w:rPr>
              <w:t>30</w:t>
            </w:r>
          </w:p>
        </w:tc>
        <w:tc>
          <w:tcPr>
            <w:tcW w:w="1803" w:type="dxa"/>
          </w:tcPr>
          <w:p w14:paraId="5DFE122C" w14:textId="77777777" w:rsidR="00743B6E" w:rsidRPr="00D31684" w:rsidRDefault="00743B6E" w:rsidP="00836437">
            <w:pPr>
              <w:pStyle w:val="NoSpacing"/>
              <w:jc w:val="both"/>
              <w:rPr>
                <w:rFonts w:ascii="Times New Roman" w:hAnsi="Times New Roman" w:cs="Times New Roman"/>
                <w:b/>
                <w:bCs/>
                <w:sz w:val="24"/>
                <w:szCs w:val="24"/>
                <w:lang w:val="en-IN"/>
              </w:rPr>
            </w:pPr>
            <w:r w:rsidRPr="00D31684">
              <w:rPr>
                <w:rFonts w:ascii="Times New Roman" w:hAnsi="Times New Roman" w:cs="Times New Roman"/>
                <w:b/>
                <w:bCs/>
                <w:sz w:val="24"/>
                <w:szCs w:val="24"/>
                <w:lang w:val="en-IN"/>
              </w:rPr>
              <w:t>45</w:t>
            </w:r>
          </w:p>
        </w:tc>
        <w:tc>
          <w:tcPr>
            <w:tcW w:w="1804" w:type="dxa"/>
          </w:tcPr>
          <w:p w14:paraId="770C1080" w14:textId="77777777" w:rsidR="00743B6E" w:rsidRPr="00D31684" w:rsidRDefault="00743B6E" w:rsidP="00836437">
            <w:pPr>
              <w:pStyle w:val="NoSpacing"/>
              <w:jc w:val="both"/>
              <w:rPr>
                <w:rFonts w:ascii="Times New Roman" w:hAnsi="Times New Roman" w:cs="Times New Roman"/>
                <w:b/>
                <w:bCs/>
                <w:sz w:val="24"/>
                <w:szCs w:val="24"/>
                <w:lang w:val="en-IN"/>
              </w:rPr>
            </w:pPr>
            <w:r w:rsidRPr="00D31684">
              <w:rPr>
                <w:rFonts w:ascii="Times New Roman" w:hAnsi="Times New Roman" w:cs="Times New Roman"/>
                <w:b/>
                <w:bCs/>
                <w:sz w:val="24"/>
                <w:szCs w:val="24"/>
                <w:lang w:val="en-IN"/>
              </w:rPr>
              <w:t>60</w:t>
            </w:r>
          </w:p>
        </w:tc>
      </w:tr>
      <w:tr w:rsidR="00743B6E" w14:paraId="02D4E74F" w14:textId="77777777" w:rsidTr="00957DB4">
        <w:tc>
          <w:tcPr>
            <w:tcW w:w="1803" w:type="dxa"/>
          </w:tcPr>
          <w:p w14:paraId="0C7F3685" w14:textId="77777777" w:rsidR="00743B6E" w:rsidRPr="00D31684" w:rsidRDefault="00743B6E" w:rsidP="00836437">
            <w:pPr>
              <w:pStyle w:val="NoSpacing"/>
              <w:jc w:val="both"/>
              <w:rPr>
                <w:rFonts w:ascii="Times New Roman" w:hAnsi="Times New Roman" w:cs="Times New Roman"/>
                <w:sz w:val="24"/>
                <w:szCs w:val="24"/>
                <w:lang w:val="en-IN"/>
              </w:rPr>
            </w:pPr>
            <w:r w:rsidRPr="00D31684">
              <w:rPr>
                <w:rFonts w:ascii="Times New Roman" w:hAnsi="Times New Roman" w:cs="Times New Roman"/>
                <w:sz w:val="24"/>
                <w:szCs w:val="24"/>
                <w:lang w:val="en-IN"/>
              </w:rPr>
              <w:t>Control</w:t>
            </w:r>
          </w:p>
        </w:tc>
        <w:tc>
          <w:tcPr>
            <w:tcW w:w="1803" w:type="dxa"/>
          </w:tcPr>
          <w:p w14:paraId="075B366E" w14:textId="77777777" w:rsidR="00743B6E" w:rsidRPr="00D31684" w:rsidRDefault="00743B6E" w:rsidP="00836437">
            <w:pPr>
              <w:pStyle w:val="NoSpacing"/>
              <w:jc w:val="both"/>
              <w:rPr>
                <w:rFonts w:ascii="Times New Roman" w:hAnsi="Times New Roman" w:cs="Times New Roman"/>
                <w:sz w:val="24"/>
                <w:szCs w:val="24"/>
                <w:lang w:val="en-IN"/>
              </w:rPr>
            </w:pPr>
            <w:r w:rsidRPr="00D31684">
              <w:rPr>
                <w:rFonts w:ascii="Times New Roman" w:hAnsi="Times New Roman" w:cs="Times New Roman"/>
                <w:sz w:val="24"/>
                <w:szCs w:val="24"/>
                <w:lang w:val="en-IN"/>
              </w:rPr>
              <w:t>BDL</w:t>
            </w:r>
          </w:p>
        </w:tc>
        <w:tc>
          <w:tcPr>
            <w:tcW w:w="1803" w:type="dxa"/>
          </w:tcPr>
          <w:p w14:paraId="5143D095" w14:textId="77777777" w:rsidR="00743B6E" w:rsidRPr="00D31684" w:rsidRDefault="00743B6E" w:rsidP="00836437">
            <w:pPr>
              <w:pStyle w:val="NoSpacing"/>
              <w:jc w:val="both"/>
              <w:rPr>
                <w:rFonts w:ascii="Times New Roman" w:hAnsi="Times New Roman" w:cs="Times New Roman"/>
                <w:sz w:val="24"/>
                <w:szCs w:val="24"/>
                <w:lang w:val="en-IN"/>
              </w:rPr>
            </w:pPr>
            <w:r w:rsidRPr="00D31684">
              <w:rPr>
                <w:rFonts w:ascii="Times New Roman" w:hAnsi="Times New Roman" w:cs="Times New Roman"/>
                <w:sz w:val="24"/>
                <w:szCs w:val="24"/>
                <w:lang w:val="en-IN"/>
              </w:rPr>
              <w:t>BDL</w:t>
            </w:r>
          </w:p>
        </w:tc>
        <w:tc>
          <w:tcPr>
            <w:tcW w:w="1803" w:type="dxa"/>
          </w:tcPr>
          <w:p w14:paraId="31A5CDEE" w14:textId="77777777" w:rsidR="00743B6E" w:rsidRPr="00D31684" w:rsidRDefault="00743B6E" w:rsidP="00836437">
            <w:pPr>
              <w:pStyle w:val="NoSpacing"/>
              <w:jc w:val="both"/>
              <w:rPr>
                <w:rFonts w:ascii="Times New Roman" w:hAnsi="Times New Roman" w:cs="Times New Roman"/>
                <w:sz w:val="24"/>
                <w:szCs w:val="24"/>
                <w:lang w:val="en-IN"/>
              </w:rPr>
            </w:pPr>
            <w:r w:rsidRPr="00D31684">
              <w:rPr>
                <w:rFonts w:ascii="Times New Roman" w:hAnsi="Times New Roman" w:cs="Times New Roman"/>
                <w:sz w:val="24"/>
                <w:szCs w:val="24"/>
                <w:lang w:val="en-IN"/>
              </w:rPr>
              <w:t>BDL</w:t>
            </w:r>
          </w:p>
        </w:tc>
        <w:tc>
          <w:tcPr>
            <w:tcW w:w="1804" w:type="dxa"/>
          </w:tcPr>
          <w:p w14:paraId="40D9E938" w14:textId="77777777" w:rsidR="00743B6E" w:rsidRPr="00D31684" w:rsidRDefault="00743B6E" w:rsidP="00836437">
            <w:pPr>
              <w:pStyle w:val="NoSpacing"/>
              <w:jc w:val="both"/>
              <w:rPr>
                <w:rFonts w:ascii="Times New Roman" w:hAnsi="Times New Roman" w:cs="Times New Roman"/>
                <w:sz w:val="24"/>
                <w:szCs w:val="24"/>
                <w:lang w:val="en-IN"/>
              </w:rPr>
            </w:pPr>
            <w:r w:rsidRPr="00D31684">
              <w:rPr>
                <w:rFonts w:ascii="Times New Roman" w:hAnsi="Times New Roman" w:cs="Times New Roman"/>
                <w:sz w:val="24"/>
                <w:szCs w:val="24"/>
                <w:lang w:val="en-IN"/>
              </w:rPr>
              <w:t>BDL</w:t>
            </w:r>
          </w:p>
        </w:tc>
      </w:tr>
      <w:tr w:rsidR="00743B6E" w14:paraId="4C97DE94" w14:textId="77777777" w:rsidTr="00957DB4">
        <w:tc>
          <w:tcPr>
            <w:tcW w:w="1803" w:type="dxa"/>
          </w:tcPr>
          <w:p w14:paraId="3CBA6CA2" w14:textId="77777777" w:rsidR="00743B6E" w:rsidRPr="00D31684" w:rsidRDefault="00743B6E" w:rsidP="00836437">
            <w:pPr>
              <w:pStyle w:val="NoSpacing"/>
              <w:jc w:val="both"/>
              <w:rPr>
                <w:rFonts w:ascii="Times New Roman" w:hAnsi="Times New Roman" w:cs="Times New Roman"/>
                <w:sz w:val="24"/>
                <w:szCs w:val="24"/>
                <w:lang w:val="en-IN"/>
              </w:rPr>
            </w:pPr>
            <w:r w:rsidRPr="00D31684">
              <w:rPr>
                <w:rFonts w:ascii="Times New Roman" w:hAnsi="Times New Roman" w:cs="Times New Roman"/>
                <w:sz w:val="24"/>
                <w:szCs w:val="24"/>
                <w:lang w:val="en-IN"/>
              </w:rPr>
              <w:t>0.3</w:t>
            </w:r>
          </w:p>
        </w:tc>
        <w:tc>
          <w:tcPr>
            <w:tcW w:w="1803" w:type="dxa"/>
          </w:tcPr>
          <w:p w14:paraId="56E65FC4" w14:textId="77777777" w:rsidR="00743B6E" w:rsidRPr="00D31684" w:rsidRDefault="00743B6E" w:rsidP="00836437">
            <w:pPr>
              <w:pStyle w:val="NoSpacing"/>
              <w:jc w:val="both"/>
              <w:rPr>
                <w:rFonts w:ascii="Times New Roman" w:hAnsi="Times New Roman" w:cs="Times New Roman"/>
                <w:sz w:val="24"/>
                <w:szCs w:val="24"/>
                <w:lang w:val="en-IN"/>
              </w:rPr>
            </w:pPr>
            <w:r>
              <w:rPr>
                <w:rFonts w:ascii="Times New Roman" w:hAnsi="Times New Roman" w:cs="Times New Roman"/>
                <w:sz w:val="24"/>
                <w:szCs w:val="24"/>
              </w:rPr>
              <w:t>0</w:t>
            </w:r>
            <w:r w:rsidRPr="00D31684">
              <w:rPr>
                <w:rFonts w:ascii="Times New Roman" w:hAnsi="Times New Roman" w:cs="Times New Roman"/>
                <w:sz w:val="24"/>
                <w:szCs w:val="24"/>
              </w:rPr>
              <w:t>.</w:t>
            </w:r>
            <w:r>
              <w:rPr>
                <w:rFonts w:ascii="Times New Roman" w:hAnsi="Times New Roman" w:cs="Times New Roman"/>
                <w:sz w:val="24"/>
                <w:szCs w:val="24"/>
              </w:rPr>
              <w:t>4</w:t>
            </w:r>
            <w:r w:rsidRPr="00D31684">
              <w:rPr>
                <w:rFonts w:ascii="Times New Roman" w:hAnsi="Times New Roman" w:cs="Times New Roman"/>
                <w:sz w:val="24"/>
                <w:szCs w:val="24"/>
              </w:rPr>
              <w:t>3</w:t>
            </w:r>
            <w:r w:rsidRPr="00D31684">
              <w:rPr>
                <w:rFonts w:ascii="Times New Roman" w:hAnsi="Times New Roman" w:cs="Times New Roman"/>
                <w:sz w:val="24"/>
                <w:szCs w:val="24"/>
                <w:vertAlign w:val="superscript"/>
              </w:rPr>
              <w:t>l</w:t>
            </w:r>
            <w:r w:rsidRPr="00D31684">
              <w:rPr>
                <w:rFonts w:ascii="Times New Roman" w:hAnsi="Times New Roman" w:cs="Times New Roman"/>
                <w:sz w:val="24"/>
                <w:szCs w:val="24"/>
              </w:rPr>
              <w:t>±0.06</w:t>
            </w:r>
          </w:p>
        </w:tc>
        <w:tc>
          <w:tcPr>
            <w:tcW w:w="1803" w:type="dxa"/>
          </w:tcPr>
          <w:p w14:paraId="5EF4B5AC" w14:textId="77777777" w:rsidR="00743B6E" w:rsidRPr="00D31684" w:rsidRDefault="00743B6E" w:rsidP="00836437">
            <w:pPr>
              <w:pStyle w:val="NoSpacing"/>
              <w:jc w:val="both"/>
              <w:rPr>
                <w:rFonts w:ascii="Times New Roman" w:hAnsi="Times New Roman" w:cs="Times New Roman"/>
                <w:sz w:val="24"/>
                <w:szCs w:val="24"/>
                <w:lang w:val="en-IN"/>
              </w:rPr>
            </w:pPr>
            <w:r>
              <w:rPr>
                <w:rFonts w:ascii="Times New Roman" w:hAnsi="Times New Roman" w:cs="Times New Roman"/>
                <w:sz w:val="24"/>
                <w:szCs w:val="24"/>
              </w:rPr>
              <w:t>0.9</w:t>
            </w:r>
            <w:r w:rsidRPr="00D31684">
              <w:rPr>
                <w:rFonts w:ascii="Times New Roman" w:hAnsi="Times New Roman" w:cs="Times New Roman"/>
                <w:sz w:val="24"/>
                <w:szCs w:val="24"/>
              </w:rPr>
              <w:t>7</w:t>
            </w:r>
            <w:r w:rsidRPr="00D31684">
              <w:rPr>
                <w:rFonts w:ascii="Times New Roman" w:hAnsi="Times New Roman" w:cs="Times New Roman"/>
                <w:sz w:val="24"/>
                <w:szCs w:val="24"/>
                <w:vertAlign w:val="superscript"/>
              </w:rPr>
              <w:t>i</w:t>
            </w:r>
            <w:r w:rsidRPr="00D31684">
              <w:rPr>
                <w:rFonts w:ascii="Times New Roman" w:hAnsi="Times New Roman" w:cs="Times New Roman"/>
                <w:sz w:val="24"/>
                <w:szCs w:val="24"/>
              </w:rPr>
              <w:t>±0.12</w:t>
            </w:r>
          </w:p>
        </w:tc>
        <w:tc>
          <w:tcPr>
            <w:tcW w:w="1803" w:type="dxa"/>
          </w:tcPr>
          <w:p w14:paraId="6CEA6EA9" w14:textId="77777777" w:rsidR="00743B6E" w:rsidRPr="00D31684" w:rsidRDefault="00743B6E" w:rsidP="00836437">
            <w:pPr>
              <w:pStyle w:val="NoSpacing"/>
              <w:jc w:val="both"/>
              <w:rPr>
                <w:rFonts w:ascii="Times New Roman" w:hAnsi="Times New Roman" w:cs="Times New Roman"/>
                <w:sz w:val="24"/>
                <w:szCs w:val="24"/>
                <w:lang w:val="en-IN"/>
              </w:rPr>
            </w:pPr>
            <w:r>
              <w:rPr>
                <w:rFonts w:ascii="Times New Roman" w:hAnsi="Times New Roman" w:cs="Times New Roman"/>
                <w:sz w:val="24"/>
                <w:szCs w:val="24"/>
              </w:rPr>
              <w:t>1</w:t>
            </w:r>
            <w:r w:rsidRPr="00D31684">
              <w:rPr>
                <w:rFonts w:ascii="Times New Roman" w:hAnsi="Times New Roman" w:cs="Times New Roman"/>
                <w:sz w:val="24"/>
                <w:szCs w:val="24"/>
              </w:rPr>
              <w:t>.</w:t>
            </w:r>
            <w:r>
              <w:rPr>
                <w:rFonts w:ascii="Times New Roman" w:hAnsi="Times New Roman" w:cs="Times New Roman"/>
                <w:sz w:val="24"/>
                <w:szCs w:val="24"/>
              </w:rPr>
              <w:t>2</w:t>
            </w:r>
            <w:r w:rsidRPr="00D31684">
              <w:rPr>
                <w:rFonts w:ascii="Times New Roman" w:hAnsi="Times New Roman" w:cs="Times New Roman"/>
                <w:sz w:val="24"/>
                <w:szCs w:val="24"/>
              </w:rPr>
              <w:t>7</w:t>
            </w:r>
            <w:r w:rsidRPr="00D31684">
              <w:rPr>
                <w:rFonts w:ascii="Times New Roman" w:hAnsi="Times New Roman" w:cs="Times New Roman"/>
                <w:sz w:val="24"/>
                <w:szCs w:val="24"/>
                <w:vertAlign w:val="superscript"/>
              </w:rPr>
              <w:t>f</w:t>
            </w:r>
            <w:r w:rsidRPr="00D31684">
              <w:rPr>
                <w:rFonts w:ascii="Times New Roman" w:hAnsi="Times New Roman" w:cs="Times New Roman"/>
                <w:sz w:val="24"/>
                <w:szCs w:val="24"/>
              </w:rPr>
              <w:t>±0.06</w:t>
            </w:r>
          </w:p>
        </w:tc>
        <w:tc>
          <w:tcPr>
            <w:tcW w:w="1804" w:type="dxa"/>
          </w:tcPr>
          <w:p w14:paraId="78A427CD" w14:textId="77777777" w:rsidR="00743B6E" w:rsidRPr="00D31684" w:rsidRDefault="00743B6E" w:rsidP="00836437">
            <w:pPr>
              <w:pStyle w:val="NoSpacing"/>
              <w:jc w:val="both"/>
              <w:rPr>
                <w:rFonts w:ascii="Times New Roman" w:hAnsi="Times New Roman" w:cs="Times New Roman"/>
                <w:sz w:val="24"/>
                <w:szCs w:val="24"/>
                <w:lang w:val="en-IN"/>
              </w:rPr>
            </w:pPr>
            <w:r>
              <w:rPr>
                <w:rFonts w:ascii="Times New Roman" w:hAnsi="Times New Roman" w:cs="Times New Roman"/>
                <w:sz w:val="24"/>
                <w:szCs w:val="24"/>
              </w:rPr>
              <w:t>1</w:t>
            </w:r>
            <w:r w:rsidRPr="00D31684">
              <w:rPr>
                <w:rFonts w:ascii="Times New Roman" w:hAnsi="Times New Roman" w:cs="Times New Roman"/>
                <w:sz w:val="24"/>
                <w:szCs w:val="24"/>
              </w:rPr>
              <w:t>.</w:t>
            </w:r>
            <w:r>
              <w:rPr>
                <w:rFonts w:ascii="Times New Roman" w:hAnsi="Times New Roman" w:cs="Times New Roman"/>
                <w:sz w:val="24"/>
                <w:szCs w:val="24"/>
              </w:rPr>
              <w:t>6</w:t>
            </w:r>
            <w:r w:rsidRPr="00D31684">
              <w:rPr>
                <w:rFonts w:ascii="Times New Roman" w:hAnsi="Times New Roman" w:cs="Times New Roman"/>
                <w:sz w:val="24"/>
                <w:szCs w:val="24"/>
              </w:rPr>
              <w:t>0</w:t>
            </w:r>
            <w:r w:rsidRPr="00D31684">
              <w:rPr>
                <w:rFonts w:ascii="Times New Roman" w:hAnsi="Times New Roman" w:cs="Times New Roman"/>
                <w:sz w:val="24"/>
                <w:szCs w:val="24"/>
                <w:vertAlign w:val="superscript"/>
              </w:rPr>
              <w:t>c</w:t>
            </w:r>
            <w:r w:rsidRPr="00D31684">
              <w:rPr>
                <w:rFonts w:ascii="Times New Roman" w:hAnsi="Times New Roman" w:cs="Times New Roman"/>
                <w:sz w:val="24"/>
                <w:szCs w:val="24"/>
              </w:rPr>
              <w:t>±0.10</w:t>
            </w:r>
          </w:p>
        </w:tc>
      </w:tr>
      <w:tr w:rsidR="00743B6E" w14:paraId="5201ACF3" w14:textId="77777777" w:rsidTr="00957DB4">
        <w:tc>
          <w:tcPr>
            <w:tcW w:w="1803" w:type="dxa"/>
          </w:tcPr>
          <w:p w14:paraId="7942BE63" w14:textId="77777777" w:rsidR="00743B6E" w:rsidRPr="00D31684" w:rsidRDefault="00743B6E" w:rsidP="00836437">
            <w:pPr>
              <w:pStyle w:val="NoSpacing"/>
              <w:jc w:val="both"/>
              <w:rPr>
                <w:rFonts w:ascii="Times New Roman" w:hAnsi="Times New Roman" w:cs="Times New Roman"/>
                <w:sz w:val="24"/>
                <w:szCs w:val="24"/>
                <w:lang w:val="en-IN"/>
              </w:rPr>
            </w:pPr>
            <w:r w:rsidRPr="00D31684">
              <w:rPr>
                <w:rFonts w:ascii="Times New Roman" w:hAnsi="Times New Roman" w:cs="Times New Roman"/>
                <w:sz w:val="24"/>
                <w:szCs w:val="24"/>
                <w:lang w:val="en-IN"/>
              </w:rPr>
              <w:t>0.6</w:t>
            </w:r>
          </w:p>
        </w:tc>
        <w:tc>
          <w:tcPr>
            <w:tcW w:w="1803" w:type="dxa"/>
          </w:tcPr>
          <w:p w14:paraId="108EC804" w14:textId="77777777" w:rsidR="00743B6E" w:rsidRPr="00D31684" w:rsidRDefault="00743B6E" w:rsidP="00836437">
            <w:pPr>
              <w:pStyle w:val="NoSpacing"/>
              <w:jc w:val="both"/>
              <w:rPr>
                <w:rFonts w:ascii="Times New Roman" w:hAnsi="Times New Roman" w:cs="Times New Roman"/>
                <w:sz w:val="24"/>
                <w:szCs w:val="24"/>
                <w:lang w:val="en-IN"/>
              </w:rPr>
            </w:pPr>
            <w:r>
              <w:rPr>
                <w:rFonts w:ascii="Times New Roman" w:hAnsi="Times New Roman" w:cs="Times New Roman"/>
                <w:sz w:val="24"/>
                <w:szCs w:val="24"/>
              </w:rPr>
              <w:t>0</w:t>
            </w:r>
            <w:r w:rsidRPr="00D31684">
              <w:rPr>
                <w:rFonts w:ascii="Times New Roman" w:hAnsi="Times New Roman" w:cs="Times New Roman"/>
                <w:sz w:val="24"/>
                <w:szCs w:val="24"/>
              </w:rPr>
              <w:t>.</w:t>
            </w:r>
            <w:r>
              <w:rPr>
                <w:rFonts w:ascii="Times New Roman" w:hAnsi="Times New Roman" w:cs="Times New Roman"/>
                <w:sz w:val="24"/>
                <w:szCs w:val="24"/>
              </w:rPr>
              <w:t>6</w:t>
            </w:r>
            <w:r w:rsidRPr="00D31684">
              <w:rPr>
                <w:rFonts w:ascii="Times New Roman" w:hAnsi="Times New Roman" w:cs="Times New Roman"/>
                <w:sz w:val="24"/>
                <w:szCs w:val="24"/>
              </w:rPr>
              <w:t>7</w:t>
            </w:r>
            <w:r w:rsidRPr="00D31684">
              <w:rPr>
                <w:rFonts w:ascii="Times New Roman" w:hAnsi="Times New Roman" w:cs="Times New Roman"/>
                <w:sz w:val="24"/>
                <w:szCs w:val="24"/>
                <w:vertAlign w:val="superscript"/>
              </w:rPr>
              <w:t>k</w:t>
            </w:r>
            <w:r w:rsidRPr="00D31684">
              <w:rPr>
                <w:rFonts w:ascii="Times New Roman" w:hAnsi="Times New Roman" w:cs="Times New Roman"/>
                <w:sz w:val="24"/>
                <w:szCs w:val="24"/>
              </w:rPr>
              <w:t>±0.06</w:t>
            </w:r>
          </w:p>
        </w:tc>
        <w:tc>
          <w:tcPr>
            <w:tcW w:w="1803" w:type="dxa"/>
          </w:tcPr>
          <w:p w14:paraId="509BF23B" w14:textId="77777777" w:rsidR="00743B6E" w:rsidRPr="00D31684" w:rsidRDefault="00743B6E" w:rsidP="00836437">
            <w:pPr>
              <w:pStyle w:val="NoSpacing"/>
              <w:jc w:val="both"/>
              <w:rPr>
                <w:rFonts w:ascii="Times New Roman" w:hAnsi="Times New Roman" w:cs="Times New Roman"/>
                <w:sz w:val="24"/>
                <w:szCs w:val="24"/>
                <w:lang w:val="en-IN"/>
              </w:rPr>
            </w:pPr>
            <w:r>
              <w:rPr>
                <w:rFonts w:ascii="Times New Roman" w:hAnsi="Times New Roman" w:cs="Times New Roman"/>
                <w:sz w:val="24"/>
                <w:szCs w:val="24"/>
              </w:rPr>
              <w:t>1</w:t>
            </w:r>
            <w:r w:rsidRPr="00D31684">
              <w:rPr>
                <w:rFonts w:ascii="Times New Roman" w:hAnsi="Times New Roman" w:cs="Times New Roman"/>
                <w:sz w:val="24"/>
                <w:szCs w:val="24"/>
              </w:rPr>
              <w:t>.10</w:t>
            </w:r>
            <w:r w:rsidRPr="00D31684">
              <w:rPr>
                <w:rFonts w:ascii="Times New Roman" w:hAnsi="Times New Roman" w:cs="Times New Roman"/>
                <w:sz w:val="24"/>
                <w:szCs w:val="24"/>
                <w:vertAlign w:val="superscript"/>
              </w:rPr>
              <w:t>h</w:t>
            </w:r>
            <w:r w:rsidRPr="00D31684">
              <w:rPr>
                <w:rFonts w:ascii="Times New Roman" w:hAnsi="Times New Roman" w:cs="Times New Roman"/>
                <w:sz w:val="24"/>
                <w:szCs w:val="24"/>
              </w:rPr>
              <w:t>±0.10</w:t>
            </w:r>
          </w:p>
        </w:tc>
        <w:tc>
          <w:tcPr>
            <w:tcW w:w="1803" w:type="dxa"/>
          </w:tcPr>
          <w:p w14:paraId="09A8A4CB" w14:textId="77777777" w:rsidR="00743B6E" w:rsidRPr="00D31684" w:rsidRDefault="00743B6E" w:rsidP="00836437">
            <w:pPr>
              <w:pStyle w:val="NoSpacing"/>
              <w:jc w:val="both"/>
              <w:rPr>
                <w:rFonts w:ascii="Times New Roman" w:hAnsi="Times New Roman" w:cs="Times New Roman"/>
                <w:sz w:val="24"/>
                <w:szCs w:val="24"/>
                <w:lang w:val="en-IN"/>
              </w:rPr>
            </w:pPr>
            <w:r>
              <w:rPr>
                <w:rFonts w:ascii="Times New Roman" w:hAnsi="Times New Roman" w:cs="Times New Roman"/>
                <w:sz w:val="24"/>
                <w:szCs w:val="24"/>
              </w:rPr>
              <w:t>1</w:t>
            </w:r>
            <w:r w:rsidRPr="00D31684">
              <w:rPr>
                <w:rFonts w:ascii="Times New Roman" w:hAnsi="Times New Roman" w:cs="Times New Roman"/>
                <w:sz w:val="24"/>
                <w:szCs w:val="24"/>
              </w:rPr>
              <w:t>.</w:t>
            </w:r>
            <w:r>
              <w:rPr>
                <w:rFonts w:ascii="Times New Roman" w:hAnsi="Times New Roman" w:cs="Times New Roman"/>
                <w:sz w:val="24"/>
                <w:szCs w:val="24"/>
              </w:rPr>
              <w:t>5</w:t>
            </w:r>
            <w:r w:rsidRPr="00D31684">
              <w:rPr>
                <w:rFonts w:ascii="Times New Roman" w:hAnsi="Times New Roman" w:cs="Times New Roman"/>
                <w:sz w:val="24"/>
                <w:szCs w:val="24"/>
              </w:rPr>
              <w:t>7</w:t>
            </w:r>
            <w:r w:rsidRPr="00D31684">
              <w:rPr>
                <w:rFonts w:ascii="Times New Roman" w:hAnsi="Times New Roman" w:cs="Times New Roman"/>
                <w:sz w:val="24"/>
                <w:szCs w:val="24"/>
                <w:vertAlign w:val="superscript"/>
              </w:rPr>
              <w:t>e</w:t>
            </w:r>
            <w:r w:rsidRPr="00D31684">
              <w:rPr>
                <w:rFonts w:ascii="Times New Roman" w:hAnsi="Times New Roman" w:cs="Times New Roman"/>
                <w:sz w:val="24"/>
                <w:szCs w:val="24"/>
              </w:rPr>
              <w:t>±0.06</w:t>
            </w:r>
          </w:p>
        </w:tc>
        <w:tc>
          <w:tcPr>
            <w:tcW w:w="1804" w:type="dxa"/>
          </w:tcPr>
          <w:p w14:paraId="25C6ADAE" w14:textId="77777777" w:rsidR="00743B6E" w:rsidRPr="00D31684" w:rsidRDefault="00743B6E" w:rsidP="00836437">
            <w:pPr>
              <w:pStyle w:val="NoSpacing"/>
              <w:jc w:val="both"/>
              <w:rPr>
                <w:rFonts w:ascii="Times New Roman" w:hAnsi="Times New Roman" w:cs="Times New Roman"/>
                <w:sz w:val="24"/>
                <w:szCs w:val="24"/>
                <w:lang w:val="en-IN"/>
              </w:rPr>
            </w:pPr>
            <w:r>
              <w:rPr>
                <w:rFonts w:ascii="Times New Roman" w:hAnsi="Times New Roman" w:cs="Times New Roman"/>
                <w:sz w:val="24"/>
                <w:szCs w:val="24"/>
              </w:rPr>
              <w:t>1</w:t>
            </w:r>
            <w:r w:rsidRPr="00D31684">
              <w:rPr>
                <w:rFonts w:ascii="Times New Roman" w:hAnsi="Times New Roman" w:cs="Times New Roman"/>
                <w:sz w:val="24"/>
                <w:szCs w:val="24"/>
              </w:rPr>
              <w:t>.</w:t>
            </w:r>
            <w:r>
              <w:rPr>
                <w:rFonts w:ascii="Times New Roman" w:hAnsi="Times New Roman" w:cs="Times New Roman"/>
                <w:sz w:val="24"/>
                <w:szCs w:val="24"/>
              </w:rPr>
              <w:t>95</w:t>
            </w:r>
            <w:r w:rsidRPr="00D31684">
              <w:rPr>
                <w:rFonts w:ascii="Times New Roman" w:hAnsi="Times New Roman" w:cs="Times New Roman"/>
                <w:sz w:val="24"/>
                <w:szCs w:val="24"/>
                <w:vertAlign w:val="superscript"/>
              </w:rPr>
              <w:t>b</w:t>
            </w:r>
            <w:r w:rsidRPr="00D31684">
              <w:rPr>
                <w:rFonts w:ascii="Times New Roman" w:hAnsi="Times New Roman" w:cs="Times New Roman"/>
                <w:sz w:val="24"/>
                <w:szCs w:val="24"/>
              </w:rPr>
              <w:t>±0.10</w:t>
            </w:r>
          </w:p>
        </w:tc>
      </w:tr>
      <w:tr w:rsidR="00743B6E" w14:paraId="4F837BC5" w14:textId="77777777" w:rsidTr="00957DB4">
        <w:tc>
          <w:tcPr>
            <w:tcW w:w="1803" w:type="dxa"/>
          </w:tcPr>
          <w:p w14:paraId="2554BDB8" w14:textId="77777777" w:rsidR="00743B6E" w:rsidRPr="00D31684" w:rsidRDefault="00743B6E" w:rsidP="00836437">
            <w:pPr>
              <w:pStyle w:val="NoSpacing"/>
              <w:jc w:val="both"/>
              <w:rPr>
                <w:rFonts w:ascii="Times New Roman" w:hAnsi="Times New Roman" w:cs="Times New Roman"/>
                <w:sz w:val="24"/>
                <w:szCs w:val="24"/>
                <w:lang w:val="en-IN"/>
              </w:rPr>
            </w:pPr>
            <w:r w:rsidRPr="00D31684">
              <w:rPr>
                <w:rFonts w:ascii="Times New Roman" w:hAnsi="Times New Roman" w:cs="Times New Roman"/>
                <w:sz w:val="24"/>
                <w:szCs w:val="24"/>
                <w:lang w:val="en-IN"/>
              </w:rPr>
              <w:t>1.2</w:t>
            </w:r>
          </w:p>
        </w:tc>
        <w:tc>
          <w:tcPr>
            <w:tcW w:w="1803" w:type="dxa"/>
          </w:tcPr>
          <w:p w14:paraId="3EFF14B6" w14:textId="77777777" w:rsidR="00743B6E" w:rsidRPr="00D31684" w:rsidRDefault="00743B6E" w:rsidP="00836437">
            <w:pPr>
              <w:pStyle w:val="NoSpacing"/>
              <w:jc w:val="both"/>
              <w:rPr>
                <w:rFonts w:ascii="Times New Roman" w:hAnsi="Times New Roman" w:cs="Times New Roman"/>
                <w:sz w:val="24"/>
                <w:szCs w:val="24"/>
                <w:lang w:val="en-IN"/>
              </w:rPr>
            </w:pPr>
            <w:r>
              <w:rPr>
                <w:rFonts w:ascii="Times New Roman" w:hAnsi="Times New Roman" w:cs="Times New Roman"/>
                <w:sz w:val="24"/>
                <w:szCs w:val="24"/>
              </w:rPr>
              <w:t>1.1</w:t>
            </w:r>
            <w:r w:rsidRPr="00D31684">
              <w:rPr>
                <w:rFonts w:ascii="Times New Roman" w:hAnsi="Times New Roman" w:cs="Times New Roman"/>
                <w:sz w:val="24"/>
                <w:szCs w:val="24"/>
              </w:rPr>
              <w:t>3</w:t>
            </w:r>
            <w:r w:rsidRPr="00D31684">
              <w:rPr>
                <w:rFonts w:ascii="Times New Roman" w:hAnsi="Times New Roman" w:cs="Times New Roman"/>
                <w:sz w:val="24"/>
                <w:szCs w:val="24"/>
                <w:vertAlign w:val="superscript"/>
              </w:rPr>
              <w:t>j</w:t>
            </w:r>
            <w:r w:rsidRPr="00D31684">
              <w:rPr>
                <w:rFonts w:ascii="Times New Roman" w:hAnsi="Times New Roman" w:cs="Times New Roman"/>
                <w:sz w:val="24"/>
                <w:szCs w:val="24"/>
              </w:rPr>
              <w:t>±0.12</w:t>
            </w:r>
          </w:p>
        </w:tc>
        <w:tc>
          <w:tcPr>
            <w:tcW w:w="1803" w:type="dxa"/>
          </w:tcPr>
          <w:p w14:paraId="5ACA4DED" w14:textId="77777777" w:rsidR="00743B6E" w:rsidRPr="00D31684" w:rsidRDefault="00743B6E" w:rsidP="00836437">
            <w:pPr>
              <w:pStyle w:val="NoSpacing"/>
              <w:jc w:val="both"/>
              <w:rPr>
                <w:rFonts w:ascii="Times New Roman" w:hAnsi="Times New Roman" w:cs="Times New Roman"/>
                <w:sz w:val="24"/>
                <w:szCs w:val="24"/>
                <w:lang w:val="en-IN"/>
              </w:rPr>
            </w:pPr>
            <w:r>
              <w:rPr>
                <w:rFonts w:ascii="Times New Roman" w:hAnsi="Times New Roman" w:cs="Times New Roman"/>
                <w:sz w:val="24"/>
                <w:szCs w:val="24"/>
              </w:rPr>
              <w:t>1</w:t>
            </w:r>
            <w:r w:rsidRPr="00D31684">
              <w:rPr>
                <w:rFonts w:ascii="Times New Roman" w:hAnsi="Times New Roman" w:cs="Times New Roman"/>
                <w:sz w:val="24"/>
                <w:szCs w:val="24"/>
              </w:rPr>
              <w:t>.80</w:t>
            </w:r>
            <w:r w:rsidRPr="00D31684">
              <w:rPr>
                <w:rFonts w:ascii="Times New Roman" w:hAnsi="Times New Roman" w:cs="Times New Roman"/>
                <w:sz w:val="24"/>
                <w:szCs w:val="24"/>
                <w:vertAlign w:val="superscript"/>
              </w:rPr>
              <w:t>g</w:t>
            </w:r>
            <w:r w:rsidRPr="00D31684">
              <w:rPr>
                <w:rFonts w:ascii="Times New Roman" w:hAnsi="Times New Roman" w:cs="Times New Roman"/>
                <w:sz w:val="24"/>
                <w:szCs w:val="24"/>
              </w:rPr>
              <w:t>±0.10</w:t>
            </w:r>
          </w:p>
        </w:tc>
        <w:tc>
          <w:tcPr>
            <w:tcW w:w="1803" w:type="dxa"/>
          </w:tcPr>
          <w:p w14:paraId="1E1C65B3" w14:textId="77777777" w:rsidR="00743B6E" w:rsidRPr="00D31684" w:rsidRDefault="00743B6E" w:rsidP="00836437">
            <w:pPr>
              <w:pStyle w:val="NoSpacing"/>
              <w:jc w:val="both"/>
              <w:rPr>
                <w:rFonts w:ascii="Times New Roman" w:hAnsi="Times New Roman" w:cs="Times New Roman"/>
                <w:sz w:val="24"/>
                <w:szCs w:val="24"/>
                <w:lang w:val="en-IN"/>
              </w:rPr>
            </w:pPr>
            <w:r>
              <w:rPr>
                <w:rFonts w:ascii="Times New Roman" w:hAnsi="Times New Roman" w:cs="Times New Roman"/>
                <w:sz w:val="24"/>
                <w:szCs w:val="24"/>
              </w:rPr>
              <w:t>2</w:t>
            </w:r>
            <w:r w:rsidRPr="00D31684">
              <w:rPr>
                <w:rFonts w:ascii="Times New Roman" w:hAnsi="Times New Roman" w:cs="Times New Roman"/>
                <w:sz w:val="24"/>
                <w:szCs w:val="24"/>
              </w:rPr>
              <w:t>.</w:t>
            </w:r>
            <w:r>
              <w:rPr>
                <w:rFonts w:ascii="Times New Roman" w:hAnsi="Times New Roman" w:cs="Times New Roman"/>
                <w:sz w:val="24"/>
                <w:szCs w:val="24"/>
              </w:rPr>
              <w:t>2</w:t>
            </w:r>
            <w:r w:rsidRPr="00D31684">
              <w:rPr>
                <w:rFonts w:ascii="Times New Roman" w:hAnsi="Times New Roman" w:cs="Times New Roman"/>
                <w:sz w:val="24"/>
                <w:szCs w:val="24"/>
              </w:rPr>
              <w:t>7</w:t>
            </w:r>
            <w:r w:rsidRPr="00D31684">
              <w:rPr>
                <w:rFonts w:ascii="Times New Roman" w:hAnsi="Times New Roman" w:cs="Times New Roman"/>
                <w:sz w:val="24"/>
                <w:szCs w:val="24"/>
                <w:vertAlign w:val="superscript"/>
              </w:rPr>
              <w:t>d</w:t>
            </w:r>
            <w:r w:rsidRPr="00D31684">
              <w:rPr>
                <w:rFonts w:ascii="Times New Roman" w:hAnsi="Times New Roman" w:cs="Times New Roman"/>
                <w:sz w:val="24"/>
                <w:szCs w:val="24"/>
              </w:rPr>
              <w:t>±0.06</w:t>
            </w:r>
          </w:p>
        </w:tc>
        <w:tc>
          <w:tcPr>
            <w:tcW w:w="1804" w:type="dxa"/>
          </w:tcPr>
          <w:p w14:paraId="42764D62" w14:textId="77777777" w:rsidR="00743B6E" w:rsidRPr="00D31684" w:rsidRDefault="00743B6E" w:rsidP="00836437">
            <w:pPr>
              <w:pStyle w:val="NoSpacing"/>
              <w:jc w:val="both"/>
              <w:rPr>
                <w:rFonts w:ascii="Times New Roman" w:hAnsi="Times New Roman" w:cs="Times New Roman"/>
                <w:sz w:val="24"/>
                <w:szCs w:val="24"/>
                <w:lang w:val="en-IN"/>
              </w:rPr>
            </w:pPr>
            <w:r>
              <w:rPr>
                <w:rFonts w:ascii="Times New Roman" w:hAnsi="Times New Roman" w:cs="Times New Roman"/>
                <w:sz w:val="24"/>
                <w:szCs w:val="24"/>
              </w:rPr>
              <w:t>2</w:t>
            </w:r>
            <w:r w:rsidRPr="00D31684">
              <w:rPr>
                <w:rFonts w:ascii="Times New Roman" w:hAnsi="Times New Roman" w:cs="Times New Roman"/>
                <w:sz w:val="24"/>
                <w:szCs w:val="24"/>
              </w:rPr>
              <w:t>.</w:t>
            </w:r>
            <w:r>
              <w:rPr>
                <w:rFonts w:ascii="Times New Roman" w:hAnsi="Times New Roman" w:cs="Times New Roman"/>
                <w:sz w:val="24"/>
                <w:szCs w:val="24"/>
              </w:rPr>
              <w:t>8</w:t>
            </w:r>
            <w:r w:rsidRPr="00D31684">
              <w:rPr>
                <w:rFonts w:ascii="Times New Roman" w:hAnsi="Times New Roman" w:cs="Times New Roman"/>
                <w:sz w:val="24"/>
                <w:szCs w:val="24"/>
              </w:rPr>
              <w:t>0</w:t>
            </w:r>
            <w:r w:rsidRPr="00D31684">
              <w:rPr>
                <w:rFonts w:ascii="Times New Roman" w:hAnsi="Times New Roman" w:cs="Times New Roman"/>
                <w:sz w:val="24"/>
                <w:szCs w:val="24"/>
                <w:vertAlign w:val="superscript"/>
              </w:rPr>
              <w:t>a</w:t>
            </w:r>
            <w:r w:rsidRPr="00D31684">
              <w:rPr>
                <w:rFonts w:ascii="Times New Roman" w:hAnsi="Times New Roman" w:cs="Times New Roman"/>
                <w:sz w:val="24"/>
                <w:szCs w:val="24"/>
              </w:rPr>
              <w:t>±0.10</w:t>
            </w:r>
          </w:p>
        </w:tc>
      </w:tr>
    </w:tbl>
    <w:p w14:paraId="0230263D" w14:textId="31DEA45A" w:rsidR="00743B6E" w:rsidRPr="00D31684" w:rsidRDefault="00743B6E" w:rsidP="00743B6E">
      <w:pPr>
        <w:rPr>
          <w:rFonts w:ascii="Times New Roman" w:hAnsi="Times New Roman" w:cs="Times New Roman"/>
          <w:sz w:val="24"/>
          <w:szCs w:val="24"/>
        </w:rPr>
      </w:pPr>
      <w:r w:rsidRPr="00D31684">
        <w:rPr>
          <w:rFonts w:ascii="Times New Roman" w:hAnsi="Times New Roman" w:cs="Times New Roman"/>
          <w:sz w:val="24"/>
          <w:szCs w:val="24"/>
        </w:rPr>
        <w:lastRenderedPageBreak/>
        <w:t>The values with different superscript alphabets (DMR Test) are significant (P≤ 0.05)</w:t>
      </w:r>
    </w:p>
    <w:p w14:paraId="0C379455" w14:textId="77777777" w:rsidR="00743B6E" w:rsidRDefault="00743B6E" w:rsidP="00743B6E">
      <w:pPr>
        <w:pStyle w:val="NoSpacing"/>
        <w:spacing w:line="360" w:lineRule="auto"/>
        <w:jc w:val="both"/>
        <w:rPr>
          <w:rFonts w:ascii="Times New Roman" w:hAnsi="Times New Roman" w:cs="Times New Roman"/>
          <w:sz w:val="24"/>
          <w:szCs w:val="24"/>
          <w:lang w:val="en-IN"/>
        </w:rPr>
      </w:pPr>
      <w:r w:rsidRPr="00307963">
        <w:rPr>
          <w:rFonts w:ascii="Times New Roman" w:hAnsi="Times New Roman" w:cs="Times New Roman"/>
          <w:sz w:val="24"/>
          <w:szCs w:val="24"/>
          <w:lang w:val="en-IN"/>
        </w:rPr>
        <w:t xml:space="preserve">Table </w:t>
      </w:r>
      <w:r>
        <w:rPr>
          <w:rFonts w:ascii="Times New Roman" w:hAnsi="Times New Roman" w:cs="Times New Roman"/>
          <w:sz w:val="24"/>
          <w:szCs w:val="24"/>
          <w:lang w:val="en-IN"/>
        </w:rPr>
        <w:t>2</w:t>
      </w:r>
      <w:r w:rsidRPr="00307963">
        <w:rPr>
          <w:rFonts w:ascii="Times New Roman" w:hAnsi="Times New Roman" w:cs="Times New Roman"/>
          <w:sz w:val="24"/>
          <w:szCs w:val="24"/>
          <w:lang w:val="en-IN"/>
        </w:rPr>
        <w:t xml:space="preserve">: Bio accumulation of </w:t>
      </w:r>
      <w:r>
        <w:rPr>
          <w:rFonts w:ascii="Times New Roman" w:hAnsi="Times New Roman" w:cs="Times New Roman"/>
          <w:sz w:val="24"/>
          <w:szCs w:val="24"/>
          <w:lang w:val="en-IN"/>
        </w:rPr>
        <w:t>cadmium</w:t>
      </w:r>
      <w:r w:rsidRPr="00307963">
        <w:rPr>
          <w:rFonts w:ascii="Times New Roman" w:hAnsi="Times New Roman" w:cs="Times New Roman"/>
          <w:sz w:val="24"/>
          <w:szCs w:val="24"/>
          <w:lang w:val="en-IN"/>
        </w:rPr>
        <w:t xml:space="preserve"> on the </w:t>
      </w:r>
      <w:r>
        <w:rPr>
          <w:rFonts w:ascii="Times New Roman" w:hAnsi="Times New Roman" w:cs="Times New Roman"/>
          <w:sz w:val="24"/>
          <w:szCs w:val="24"/>
          <w:lang w:val="en-IN"/>
        </w:rPr>
        <w:t>gill</w:t>
      </w:r>
      <w:r w:rsidRPr="00307963">
        <w:rPr>
          <w:rFonts w:ascii="Times New Roman" w:hAnsi="Times New Roman" w:cs="Times New Roman"/>
          <w:sz w:val="24"/>
          <w:szCs w:val="24"/>
          <w:lang w:val="en-IN"/>
        </w:rPr>
        <w:t xml:space="preserve"> tissue of seabass </w:t>
      </w:r>
      <w:r w:rsidRPr="00D31684">
        <w:rPr>
          <w:rFonts w:ascii="Times New Roman" w:hAnsi="Times New Roman" w:cs="Times New Roman"/>
          <w:i/>
          <w:iCs/>
          <w:sz w:val="24"/>
          <w:szCs w:val="24"/>
          <w:lang w:val="en-IN"/>
        </w:rPr>
        <w:t>Lates calcarifer</w:t>
      </w:r>
    </w:p>
    <w:tbl>
      <w:tblPr>
        <w:tblStyle w:val="TableGrid"/>
        <w:tblW w:w="0" w:type="auto"/>
        <w:tblLook w:val="04A0" w:firstRow="1" w:lastRow="0" w:firstColumn="1" w:lastColumn="0" w:noHBand="0" w:noVBand="1"/>
      </w:tblPr>
      <w:tblGrid>
        <w:gridCol w:w="1803"/>
        <w:gridCol w:w="1803"/>
        <w:gridCol w:w="1803"/>
        <w:gridCol w:w="1803"/>
        <w:gridCol w:w="1804"/>
      </w:tblGrid>
      <w:tr w:rsidR="00743B6E" w14:paraId="00CBE2C9" w14:textId="77777777" w:rsidTr="00957DB4">
        <w:tc>
          <w:tcPr>
            <w:tcW w:w="1803" w:type="dxa"/>
            <w:vMerge w:val="restart"/>
          </w:tcPr>
          <w:p w14:paraId="44E27B1B" w14:textId="77777777" w:rsidR="00743B6E" w:rsidRPr="00D31684" w:rsidRDefault="00743B6E" w:rsidP="00836437">
            <w:pPr>
              <w:pStyle w:val="NoSpacing"/>
              <w:jc w:val="both"/>
              <w:rPr>
                <w:rFonts w:ascii="Times New Roman" w:hAnsi="Times New Roman" w:cs="Times New Roman"/>
                <w:b/>
                <w:bCs/>
                <w:sz w:val="24"/>
                <w:szCs w:val="24"/>
                <w:lang w:val="en-IN"/>
              </w:rPr>
            </w:pPr>
            <w:r w:rsidRPr="00D31684">
              <w:rPr>
                <w:rFonts w:ascii="Times New Roman" w:hAnsi="Times New Roman" w:cs="Times New Roman"/>
                <w:b/>
                <w:bCs/>
                <w:sz w:val="24"/>
                <w:szCs w:val="24"/>
                <w:lang w:val="en-IN"/>
              </w:rPr>
              <w:t>Conc. ppm</w:t>
            </w:r>
          </w:p>
        </w:tc>
        <w:tc>
          <w:tcPr>
            <w:tcW w:w="7213" w:type="dxa"/>
            <w:gridSpan w:val="4"/>
          </w:tcPr>
          <w:p w14:paraId="3F998D3B" w14:textId="77777777" w:rsidR="00743B6E" w:rsidRPr="00D31684" w:rsidRDefault="00743B6E" w:rsidP="00836437">
            <w:pPr>
              <w:pStyle w:val="NoSpacing"/>
              <w:jc w:val="center"/>
              <w:rPr>
                <w:rFonts w:ascii="Times New Roman" w:hAnsi="Times New Roman" w:cs="Times New Roman"/>
                <w:b/>
                <w:bCs/>
                <w:sz w:val="24"/>
                <w:szCs w:val="24"/>
                <w:lang w:val="en-IN"/>
              </w:rPr>
            </w:pPr>
            <w:r w:rsidRPr="00D31684">
              <w:rPr>
                <w:rFonts w:ascii="Times New Roman" w:hAnsi="Times New Roman" w:cs="Times New Roman"/>
                <w:b/>
                <w:bCs/>
                <w:sz w:val="24"/>
                <w:szCs w:val="24"/>
                <w:lang w:val="en-IN"/>
              </w:rPr>
              <w:t>Days of exposure</w:t>
            </w:r>
          </w:p>
        </w:tc>
      </w:tr>
      <w:tr w:rsidR="00743B6E" w14:paraId="129C40B3" w14:textId="77777777" w:rsidTr="00957DB4">
        <w:tc>
          <w:tcPr>
            <w:tcW w:w="1803" w:type="dxa"/>
            <w:vMerge/>
          </w:tcPr>
          <w:p w14:paraId="28C7DE09" w14:textId="77777777" w:rsidR="00743B6E" w:rsidRPr="00D31684" w:rsidRDefault="00743B6E" w:rsidP="00836437">
            <w:pPr>
              <w:pStyle w:val="NoSpacing"/>
              <w:jc w:val="both"/>
              <w:rPr>
                <w:rFonts w:ascii="Times New Roman" w:hAnsi="Times New Roman" w:cs="Times New Roman"/>
                <w:b/>
                <w:bCs/>
                <w:sz w:val="24"/>
                <w:szCs w:val="24"/>
                <w:lang w:val="en-IN"/>
              </w:rPr>
            </w:pPr>
          </w:p>
        </w:tc>
        <w:tc>
          <w:tcPr>
            <w:tcW w:w="1803" w:type="dxa"/>
          </w:tcPr>
          <w:p w14:paraId="169DCEC6" w14:textId="77777777" w:rsidR="00743B6E" w:rsidRPr="00D31684" w:rsidRDefault="00743B6E" w:rsidP="00836437">
            <w:pPr>
              <w:pStyle w:val="NoSpacing"/>
              <w:jc w:val="both"/>
              <w:rPr>
                <w:rFonts w:ascii="Times New Roman" w:hAnsi="Times New Roman" w:cs="Times New Roman"/>
                <w:b/>
                <w:bCs/>
                <w:sz w:val="24"/>
                <w:szCs w:val="24"/>
                <w:lang w:val="en-IN"/>
              </w:rPr>
            </w:pPr>
            <w:r w:rsidRPr="00D31684">
              <w:rPr>
                <w:rFonts w:ascii="Times New Roman" w:hAnsi="Times New Roman" w:cs="Times New Roman"/>
                <w:b/>
                <w:bCs/>
                <w:sz w:val="24"/>
                <w:szCs w:val="24"/>
                <w:lang w:val="en-IN"/>
              </w:rPr>
              <w:t>15</w:t>
            </w:r>
          </w:p>
        </w:tc>
        <w:tc>
          <w:tcPr>
            <w:tcW w:w="1803" w:type="dxa"/>
          </w:tcPr>
          <w:p w14:paraId="3F123631" w14:textId="77777777" w:rsidR="00743B6E" w:rsidRPr="00D31684" w:rsidRDefault="00743B6E" w:rsidP="00836437">
            <w:pPr>
              <w:pStyle w:val="NoSpacing"/>
              <w:jc w:val="both"/>
              <w:rPr>
                <w:rFonts w:ascii="Times New Roman" w:hAnsi="Times New Roman" w:cs="Times New Roman"/>
                <w:b/>
                <w:bCs/>
                <w:sz w:val="24"/>
                <w:szCs w:val="24"/>
                <w:lang w:val="en-IN"/>
              </w:rPr>
            </w:pPr>
            <w:r w:rsidRPr="00D31684">
              <w:rPr>
                <w:rFonts w:ascii="Times New Roman" w:hAnsi="Times New Roman" w:cs="Times New Roman"/>
                <w:b/>
                <w:bCs/>
                <w:sz w:val="24"/>
                <w:szCs w:val="24"/>
                <w:lang w:val="en-IN"/>
              </w:rPr>
              <w:t>30</w:t>
            </w:r>
          </w:p>
        </w:tc>
        <w:tc>
          <w:tcPr>
            <w:tcW w:w="1803" w:type="dxa"/>
          </w:tcPr>
          <w:p w14:paraId="38B5D719" w14:textId="77777777" w:rsidR="00743B6E" w:rsidRPr="00D31684" w:rsidRDefault="00743B6E" w:rsidP="00836437">
            <w:pPr>
              <w:pStyle w:val="NoSpacing"/>
              <w:jc w:val="both"/>
              <w:rPr>
                <w:rFonts w:ascii="Times New Roman" w:hAnsi="Times New Roman" w:cs="Times New Roman"/>
                <w:b/>
                <w:bCs/>
                <w:sz w:val="24"/>
                <w:szCs w:val="24"/>
                <w:lang w:val="en-IN"/>
              </w:rPr>
            </w:pPr>
            <w:r w:rsidRPr="00D31684">
              <w:rPr>
                <w:rFonts w:ascii="Times New Roman" w:hAnsi="Times New Roman" w:cs="Times New Roman"/>
                <w:b/>
                <w:bCs/>
                <w:sz w:val="24"/>
                <w:szCs w:val="24"/>
                <w:lang w:val="en-IN"/>
              </w:rPr>
              <w:t>45</w:t>
            </w:r>
          </w:p>
        </w:tc>
        <w:tc>
          <w:tcPr>
            <w:tcW w:w="1804" w:type="dxa"/>
          </w:tcPr>
          <w:p w14:paraId="33099B6C" w14:textId="77777777" w:rsidR="00743B6E" w:rsidRPr="00D31684" w:rsidRDefault="00743B6E" w:rsidP="00836437">
            <w:pPr>
              <w:pStyle w:val="NoSpacing"/>
              <w:jc w:val="both"/>
              <w:rPr>
                <w:rFonts w:ascii="Times New Roman" w:hAnsi="Times New Roman" w:cs="Times New Roman"/>
                <w:b/>
                <w:bCs/>
                <w:sz w:val="24"/>
                <w:szCs w:val="24"/>
                <w:lang w:val="en-IN"/>
              </w:rPr>
            </w:pPr>
            <w:r w:rsidRPr="00D31684">
              <w:rPr>
                <w:rFonts w:ascii="Times New Roman" w:hAnsi="Times New Roman" w:cs="Times New Roman"/>
                <w:b/>
                <w:bCs/>
                <w:sz w:val="24"/>
                <w:szCs w:val="24"/>
                <w:lang w:val="en-IN"/>
              </w:rPr>
              <w:t>60</w:t>
            </w:r>
          </w:p>
        </w:tc>
      </w:tr>
      <w:tr w:rsidR="00743B6E" w14:paraId="693BE20F" w14:textId="77777777" w:rsidTr="00957DB4">
        <w:tc>
          <w:tcPr>
            <w:tcW w:w="1803" w:type="dxa"/>
          </w:tcPr>
          <w:p w14:paraId="0F6ACAED" w14:textId="77777777" w:rsidR="00743B6E" w:rsidRPr="00D31684" w:rsidRDefault="00743B6E" w:rsidP="00836437">
            <w:pPr>
              <w:pStyle w:val="NoSpacing"/>
              <w:jc w:val="both"/>
              <w:rPr>
                <w:rFonts w:ascii="Times New Roman" w:hAnsi="Times New Roman" w:cs="Times New Roman"/>
                <w:sz w:val="24"/>
                <w:szCs w:val="24"/>
                <w:lang w:val="en-IN"/>
              </w:rPr>
            </w:pPr>
            <w:r w:rsidRPr="00D31684">
              <w:rPr>
                <w:rFonts w:ascii="Times New Roman" w:hAnsi="Times New Roman" w:cs="Times New Roman"/>
                <w:sz w:val="24"/>
                <w:szCs w:val="24"/>
                <w:lang w:val="en-IN"/>
              </w:rPr>
              <w:t>Control</w:t>
            </w:r>
          </w:p>
        </w:tc>
        <w:tc>
          <w:tcPr>
            <w:tcW w:w="1803" w:type="dxa"/>
          </w:tcPr>
          <w:p w14:paraId="0EF7ACE9" w14:textId="77777777" w:rsidR="00743B6E" w:rsidRPr="00D31684" w:rsidRDefault="00743B6E" w:rsidP="00836437">
            <w:pPr>
              <w:pStyle w:val="NoSpacing"/>
              <w:jc w:val="both"/>
              <w:rPr>
                <w:rFonts w:ascii="Times New Roman" w:hAnsi="Times New Roman" w:cs="Times New Roman"/>
                <w:sz w:val="24"/>
                <w:szCs w:val="24"/>
                <w:lang w:val="en-IN"/>
              </w:rPr>
            </w:pPr>
            <w:r w:rsidRPr="00D31684">
              <w:rPr>
                <w:rFonts w:ascii="Times New Roman" w:hAnsi="Times New Roman" w:cs="Times New Roman"/>
                <w:sz w:val="24"/>
                <w:szCs w:val="24"/>
                <w:lang w:val="en-IN"/>
              </w:rPr>
              <w:t>BDL</w:t>
            </w:r>
          </w:p>
        </w:tc>
        <w:tc>
          <w:tcPr>
            <w:tcW w:w="1803" w:type="dxa"/>
          </w:tcPr>
          <w:p w14:paraId="4EB10CB5" w14:textId="77777777" w:rsidR="00743B6E" w:rsidRPr="00D31684" w:rsidRDefault="00743B6E" w:rsidP="00836437">
            <w:pPr>
              <w:pStyle w:val="NoSpacing"/>
              <w:jc w:val="both"/>
              <w:rPr>
                <w:rFonts w:ascii="Times New Roman" w:hAnsi="Times New Roman" w:cs="Times New Roman"/>
                <w:sz w:val="24"/>
                <w:szCs w:val="24"/>
                <w:lang w:val="en-IN"/>
              </w:rPr>
            </w:pPr>
            <w:r w:rsidRPr="00D31684">
              <w:rPr>
                <w:rFonts w:ascii="Times New Roman" w:hAnsi="Times New Roman" w:cs="Times New Roman"/>
                <w:sz w:val="24"/>
                <w:szCs w:val="24"/>
                <w:lang w:val="en-IN"/>
              </w:rPr>
              <w:t>BDL</w:t>
            </w:r>
          </w:p>
        </w:tc>
        <w:tc>
          <w:tcPr>
            <w:tcW w:w="1803" w:type="dxa"/>
          </w:tcPr>
          <w:p w14:paraId="79416014" w14:textId="77777777" w:rsidR="00743B6E" w:rsidRPr="00D31684" w:rsidRDefault="00743B6E" w:rsidP="00836437">
            <w:pPr>
              <w:pStyle w:val="NoSpacing"/>
              <w:jc w:val="both"/>
              <w:rPr>
                <w:rFonts w:ascii="Times New Roman" w:hAnsi="Times New Roman" w:cs="Times New Roman"/>
                <w:sz w:val="24"/>
                <w:szCs w:val="24"/>
                <w:lang w:val="en-IN"/>
              </w:rPr>
            </w:pPr>
            <w:r w:rsidRPr="00D31684">
              <w:rPr>
                <w:rFonts w:ascii="Times New Roman" w:hAnsi="Times New Roman" w:cs="Times New Roman"/>
                <w:sz w:val="24"/>
                <w:szCs w:val="24"/>
                <w:lang w:val="en-IN"/>
              </w:rPr>
              <w:t>BDL</w:t>
            </w:r>
          </w:p>
        </w:tc>
        <w:tc>
          <w:tcPr>
            <w:tcW w:w="1804" w:type="dxa"/>
          </w:tcPr>
          <w:p w14:paraId="5C0FE7C9" w14:textId="77777777" w:rsidR="00743B6E" w:rsidRPr="00D31684" w:rsidRDefault="00743B6E" w:rsidP="00836437">
            <w:pPr>
              <w:pStyle w:val="NoSpacing"/>
              <w:jc w:val="both"/>
              <w:rPr>
                <w:rFonts w:ascii="Times New Roman" w:hAnsi="Times New Roman" w:cs="Times New Roman"/>
                <w:sz w:val="24"/>
                <w:szCs w:val="24"/>
                <w:lang w:val="en-IN"/>
              </w:rPr>
            </w:pPr>
            <w:r w:rsidRPr="00D31684">
              <w:rPr>
                <w:rFonts w:ascii="Times New Roman" w:hAnsi="Times New Roman" w:cs="Times New Roman"/>
                <w:sz w:val="24"/>
                <w:szCs w:val="24"/>
                <w:lang w:val="en-IN"/>
              </w:rPr>
              <w:t>BDL</w:t>
            </w:r>
          </w:p>
        </w:tc>
      </w:tr>
      <w:tr w:rsidR="00743B6E" w14:paraId="432BE4E5" w14:textId="77777777" w:rsidTr="00957DB4">
        <w:tc>
          <w:tcPr>
            <w:tcW w:w="1803" w:type="dxa"/>
          </w:tcPr>
          <w:p w14:paraId="395C43B3" w14:textId="77777777" w:rsidR="00743B6E" w:rsidRPr="00D31684" w:rsidRDefault="00743B6E" w:rsidP="00836437">
            <w:pPr>
              <w:pStyle w:val="NoSpacing"/>
              <w:jc w:val="both"/>
              <w:rPr>
                <w:rFonts w:ascii="Times New Roman" w:hAnsi="Times New Roman" w:cs="Times New Roman"/>
                <w:sz w:val="24"/>
                <w:szCs w:val="24"/>
                <w:lang w:val="en-IN"/>
              </w:rPr>
            </w:pPr>
            <w:r w:rsidRPr="00D31684">
              <w:rPr>
                <w:rFonts w:ascii="Times New Roman" w:hAnsi="Times New Roman" w:cs="Times New Roman"/>
                <w:sz w:val="24"/>
                <w:szCs w:val="24"/>
                <w:lang w:val="en-IN"/>
              </w:rPr>
              <w:t>0.3</w:t>
            </w:r>
          </w:p>
        </w:tc>
        <w:tc>
          <w:tcPr>
            <w:tcW w:w="1803" w:type="dxa"/>
          </w:tcPr>
          <w:p w14:paraId="239DF33C" w14:textId="77777777" w:rsidR="00743B6E" w:rsidRPr="00D31684" w:rsidRDefault="00743B6E" w:rsidP="00836437">
            <w:pPr>
              <w:pStyle w:val="NoSpacing"/>
              <w:jc w:val="both"/>
              <w:rPr>
                <w:rFonts w:ascii="Times New Roman" w:hAnsi="Times New Roman" w:cs="Times New Roman"/>
                <w:sz w:val="24"/>
                <w:szCs w:val="24"/>
                <w:lang w:val="en-IN"/>
              </w:rPr>
            </w:pPr>
            <w:r>
              <w:rPr>
                <w:rFonts w:ascii="Times New Roman" w:hAnsi="Times New Roman" w:cs="Times New Roman"/>
                <w:sz w:val="24"/>
                <w:szCs w:val="24"/>
              </w:rPr>
              <w:t>0</w:t>
            </w:r>
            <w:r w:rsidRPr="00D31684">
              <w:rPr>
                <w:rFonts w:ascii="Times New Roman" w:hAnsi="Times New Roman" w:cs="Times New Roman"/>
                <w:sz w:val="24"/>
                <w:szCs w:val="24"/>
              </w:rPr>
              <w:t>.</w:t>
            </w:r>
            <w:r>
              <w:rPr>
                <w:rFonts w:ascii="Times New Roman" w:hAnsi="Times New Roman" w:cs="Times New Roman"/>
                <w:sz w:val="24"/>
                <w:szCs w:val="24"/>
              </w:rPr>
              <w:t>7</w:t>
            </w:r>
            <w:r w:rsidRPr="00D31684">
              <w:rPr>
                <w:rFonts w:ascii="Times New Roman" w:hAnsi="Times New Roman" w:cs="Times New Roman"/>
                <w:sz w:val="24"/>
                <w:szCs w:val="24"/>
              </w:rPr>
              <w:t>7</w:t>
            </w:r>
            <w:r w:rsidRPr="00D31684">
              <w:rPr>
                <w:rFonts w:ascii="Times New Roman" w:hAnsi="Times New Roman" w:cs="Times New Roman"/>
                <w:sz w:val="24"/>
                <w:szCs w:val="24"/>
                <w:vertAlign w:val="superscript"/>
              </w:rPr>
              <w:t>l</w:t>
            </w:r>
            <w:r w:rsidRPr="00D31684">
              <w:rPr>
                <w:rFonts w:ascii="Times New Roman" w:hAnsi="Times New Roman" w:cs="Times New Roman"/>
                <w:sz w:val="24"/>
                <w:szCs w:val="24"/>
              </w:rPr>
              <w:t>±0.15</w:t>
            </w:r>
          </w:p>
        </w:tc>
        <w:tc>
          <w:tcPr>
            <w:tcW w:w="1803" w:type="dxa"/>
          </w:tcPr>
          <w:p w14:paraId="7D890A07" w14:textId="77777777" w:rsidR="00743B6E" w:rsidRPr="00D31684" w:rsidRDefault="00743B6E" w:rsidP="00836437">
            <w:pPr>
              <w:pStyle w:val="NoSpacing"/>
              <w:jc w:val="both"/>
              <w:rPr>
                <w:rFonts w:ascii="Times New Roman" w:hAnsi="Times New Roman" w:cs="Times New Roman"/>
                <w:sz w:val="24"/>
                <w:szCs w:val="24"/>
                <w:lang w:val="en-IN"/>
              </w:rPr>
            </w:pPr>
            <w:r w:rsidRPr="00D31684">
              <w:rPr>
                <w:rFonts w:ascii="Times New Roman" w:hAnsi="Times New Roman" w:cs="Times New Roman"/>
                <w:sz w:val="24"/>
                <w:szCs w:val="24"/>
              </w:rPr>
              <w:t>1.</w:t>
            </w:r>
            <w:r>
              <w:rPr>
                <w:rFonts w:ascii="Times New Roman" w:hAnsi="Times New Roman" w:cs="Times New Roman"/>
                <w:sz w:val="24"/>
                <w:szCs w:val="24"/>
              </w:rPr>
              <w:t>2</w:t>
            </w:r>
            <w:r w:rsidRPr="00D31684">
              <w:rPr>
                <w:rFonts w:ascii="Times New Roman" w:hAnsi="Times New Roman" w:cs="Times New Roman"/>
                <w:sz w:val="24"/>
                <w:szCs w:val="24"/>
              </w:rPr>
              <w:t>3</w:t>
            </w:r>
            <w:r w:rsidRPr="00D31684">
              <w:rPr>
                <w:rFonts w:ascii="Times New Roman" w:hAnsi="Times New Roman" w:cs="Times New Roman"/>
                <w:sz w:val="24"/>
                <w:szCs w:val="24"/>
                <w:vertAlign w:val="superscript"/>
              </w:rPr>
              <w:t>i</w:t>
            </w:r>
            <w:r w:rsidRPr="00D31684">
              <w:rPr>
                <w:rFonts w:ascii="Times New Roman" w:hAnsi="Times New Roman" w:cs="Times New Roman"/>
                <w:sz w:val="24"/>
                <w:szCs w:val="24"/>
              </w:rPr>
              <w:t>±0.15</w:t>
            </w:r>
          </w:p>
        </w:tc>
        <w:tc>
          <w:tcPr>
            <w:tcW w:w="1803" w:type="dxa"/>
          </w:tcPr>
          <w:p w14:paraId="0D52A874" w14:textId="77777777" w:rsidR="00743B6E" w:rsidRPr="00D31684" w:rsidRDefault="00743B6E" w:rsidP="00836437">
            <w:pPr>
              <w:pStyle w:val="NoSpacing"/>
              <w:jc w:val="both"/>
              <w:rPr>
                <w:rFonts w:ascii="Times New Roman" w:hAnsi="Times New Roman" w:cs="Times New Roman"/>
                <w:sz w:val="24"/>
                <w:szCs w:val="24"/>
                <w:lang w:val="en-IN"/>
              </w:rPr>
            </w:pPr>
            <w:r>
              <w:rPr>
                <w:rFonts w:ascii="Times New Roman" w:hAnsi="Times New Roman" w:cs="Times New Roman"/>
                <w:sz w:val="24"/>
                <w:szCs w:val="24"/>
              </w:rPr>
              <w:t>1</w:t>
            </w:r>
            <w:r w:rsidRPr="00D31684">
              <w:rPr>
                <w:rFonts w:ascii="Times New Roman" w:hAnsi="Times New Roman" w:cs="Times New Roman"/>
                <w:sz w:val="24"/>
                <w:szCs w:val="24"/>
              </w:rPr>
              <w:t>.</w:t>
            </w:r>
            <w:r>
              <w:rPr>
                <w:rFonts w:ascii="Times New Roman" w:hAnsi="Times New Roman" w:cs="Times New Roman"/>
                <w:sz w:val="24"/>
                <w:szCs w:val="24"/>
              </w:rPr>
              <w:t>6</w:t>
            </w:r>
            <w:r w:rsidRPr="00D31684">
              <w:rPr>
                <w:rFonts w:ascii="Times New Roman" w:hAnsi="Times New Roman" w:cs="Times New Roman"/>
                <w:sz w:val="24"/>
                <w:szCs w:val="24"/>
              </w:rPr>
              <w:t>0</w:t>
            </w:r>
            <w:r w:rsidRPr="00D31684">
              <w:rPr>
                <w:rFonts w:ascii="Times New Roman" w:hAnsi="Times New Roman" w:cs="Times New Roman"/>
                <w:sz w:val="24"/>
                <w:szCs w:val="24"/>
                <w:vertAlign w:val="superscript"/>
              </w:rPr>
              <w:t>f</w:t>
            </w:r>
            <w:r w:rsidRPr="00D31684">
              <w:rPr>
                <w:rFonts w:ascii="Times New Roman" w:hAnsi="Times New Roman" w:cs="Times New Roman"/>
                <w:sz w:val="24"/>
                <w:szCs w:val="24"/>
              </w:rPr>
              <w:t>±0.10</w:t>
            </w:r>
          </w:p>
        </w:tc>
        <w:tc>
          <w:tcPr>
            <w:tcW w:w="1804" w:type="dxa"/>
          </w:tcPr>
          <w:p w14:paraId="371531FF" w14:textId="77777777" w:rsidR="00743B6E" w:rsidRPr="00D31684" w:rsidRDefault="00743B6E" w:rsidP="00836437">
            <w:pPr>
              <w:pStyle w:val="NoSpacing"/>
              <w:jc w:val="both"/>
              <w:rPr>
                <w:rFonts w:ascii="Times New Roman" w:hAnsi="Times New Roman" w:cs="Times New Roman"/>
                <w:sz w:val="24"/>
                <w:szCs w:val="24"/>
                <w:lang w:val="en-IN"/>
              </w:rPr>
            </w:pPr>
            <w:r>
              <w:rPr>
                <w:rFonts w:ascii="Times New Roman" w:hAnsi="Times New Roman" w:cs="Times New Roman"/>
                <w:sz w:val="24"/>
                <w:szCs w:val="24"/>
              </w:rPr>
              <w:t>2</w:t>
            </w:r>
            <w:r w:rsidRPr="00D31684">
              <w:rPr>
                <w:rFonts w:ascii="Times New Roman" w:hAnsi="Times New Roman" w:cs="Times New Roman"/>
                <w:sz w:val="24"/>
                <w:szCs w:val="24"/>
              </w:rPr>
              <w:t>.</w:t>
            </w:r>
            <w:r>
              <w:rPr>
                <w:rFonts w:ascii="Times New Roman" w:hAnsi="Times New Roman" w:cs="Times New Roman"/>
                <w:sz w:val="24"/>
                <w:szCs w:val="24"/>
              </w:rPr>
              <w:t>0</w:t>
            </w:r>
            <w:r w:rsidRPr="00D31684">
              <w:rPr>
                <w:rFonts w:ascii="Times New Roman" w:hAnsi="Times New Roman" w:cs="Times New Roman"/>
                <w:sz w:val="24"/>
                <w:szCs w:val="24"/>
              </w:rPr>
              <w:t>3</w:t>
            </w:r>
            <w:r w:rsidRPr="00D31684">
              <w:rPr>
                <w:rFonts w:ascii="Times New Roman" w:hAnsi="Times New Roman" w:cs="Times New Roman"/>
                <w:sz w:val="24"/>
                <w:szCs w:val="24"/>
                <w:vertAlign w:val="superscript"/>
              </w:rPr>
              <w:t>c</w:t>
            </w:r>
            <w:r w:rsidRPr="00D31684">
              <w:rPr>
                <w:rFonts w:ascii="Times New Roman" w:hAnsi="Times New Roman" w:cs="Times New Roman"/>
                <w:sz w:val="24"/>
                <w:szCs w:val="24"/>
              </w:rPr>
              <w:t>±0.12</w:t>
            </w:r>
          </w:p>
        </w:tc>
      </w:tr>
      <w:tr w:rsidR="00743B6E" w14:paraId="407CD831" w14:textId="77777777" w:rsidTr="00957DB4">
        <w:tc>
          <w:tcPr>
            <w:tcW w:w="1803" w:type="dxa"/>
          </w:tcPr>
          <w:p w14:paraId="05F8F631" w14:textId="77777777" w:rsidR="00743B6E" w:rsidRPr="00D31684" w:rsidRDefault="00743B6E" w:rsidP="00836437">
            <w:pPr>
              <w:pStyle w:val="NoSpacing"/>
              <w:jc w:val="both"/>
              <w:rPr>
                <w:rFonts w:ascii="Times New Roman" w:hAnsi="Times New Roman" w:cs="Times New Roman"/>
                <w:sz w:val="24"/>
                <w:szCs w:val="24"/>
                <w:lang w:val="en-IN"/>
              </w:rPr>
            </w:pPr>
            <w:r w:rsidRPr="00D31684">
              <w:rPr>
                <w:rFonts w:ascii="Times New Roman" w:hAnsi="Times New Roman" w:cs="Times New Roman"/>
                <w:sz w:val="24"/>
                <w:szCs w:val="24"/>
                <w:lang w:val="en-IN"/>
              </w:rPr>
              <w:t>0.6</w:t>
            </w:r>
          </w:p>
        </w:tc>
        <w:tc>
          <w:tcPr>
            <w:tcW w:w="1803" w:type="dxa"/>
          </w:tcPr>
          <w:p w14:paraId="3B0976D7" w14:textId="77777777" w:rsidR="00743B6E" w:rsidRPr="00D31684" w:rsidRDefault="00743B6E" w:rsidP="00836437">
            <w:pPr>
              <w:pStyle w:val="NoSpacing"/>
              <w:jc w:val="both"/>
              <w:rPr>
                <w:rFonts w:ascii="Times New Roman" w:hAnsi="Times New Roman" w:cs="Times New Roman"/>
                <w:sz w:val="24"/>
                <w:szCs w:val="24"/>
                <w:lang w:val="en-IN"/>
              </w:rPr>
            </w:pPr>
            <w:r>
              <w:rPr>
                <w:rFonts w:ascii="Times New Roman" w:hAnsi="Times New Roman" w:cs="Times New Roman"/>
                <w:sz w:val="24"/>
                <w:szCs w:val="24"/>
              </w:rPr>
              <w:t>1</w:t>
            </w:r>
            <w:r w:rsidRPr="00D31684">
              <w:rPr>
                <w:rFonts w:ascii="Times New Roman" w:hAnsi="Times New Roman" w:cs="Times New Roman"/>
                <w:sz w:val="24"/>
                <w:szCs w:val="24"/>
              </w:rPr>
              <w:t>.</w:t>
            </w:r>
            <w:r>
              <w:rPr>
                <w:rFonts w:ascii="Times New Roman" w:hAnsi="Times New Roman" w:cs="Times New Roman"/>
                <w:sz w:val="24"/>
                <w:szCs w:val="24"/>
              </w:rPr>
              <w:t>1</w:t>
            </w:r>
            <w:r w:rsidRPr="00D31684">
              <w:rPr>
                <w:rFonts w:ascii="Times New Roman" w:hAnsi="Times New Roman" w:cs="Times New Roman"/>
                <w:sz w:val="24"/>
                <w:szCs w:val="24"/>
              </w:rPr>
              <w:t>0</w:t>
            </w:r>
            <w:r w:rsidRPr="00D31684">
              <w:rPr>
                <w:rFonts w:ascii="Times New Roman" w:hAnsi="Times New Roman" w:cs="Times New Roman"/>
                <w:sz w:val="24"/>
                <w:szCs w:val="24"/>
                <w:vertAlign w:val="superscript"/>
              </w:rPr>
              <w:t>k</w:t>
            </w:r>
            <w:r w:rsidRPr="00D31684">
              <w:rPr>
                <w:rFonts w:ascii="Times New Roman" w:hAnsi="Times New Roman" w:cs="Times New Roman"/>
                <w:sz w:val="24"/>
                <w:szCs w:val="24"/>
              </w:rPr>
              <w:t>±0.10</w:t>
            </w:r>
          </w:p>
        </w:tc>
        <w:tc>
          <w:tcPr>
            <w:tcW w:w="1803" w:type="dxa"/>
          </w:tcPr>
          <w:p w14:paraId="7520E30E" w14:textId="77777777" w:rsidR="00743B6E" w:rsidRPr="00D31684" w:rsidRDefault="00743B6E" w:rsidP="00836437">
            <w:pPr>
              <w:pStyle w:val="NoSpacing"/>
              <w:jc w:val="both"/>
              <w:rPr>
                <w:rFonts w:ascii="Times New Roman" w:hAnsi="Times New Roman" w:cs="Times New Roman"/>
                <w:sz w:val="24"/>
                <w:szCs w:val="24"/>
                <w:lang w:val="en-IN"/>
              </w:rPr>
            </w:pPr>
            <w:r>
              <w:rPr>
                <w:rFonts w:ascii="Times New Roman" w:hAnsi="Times New Roman" w:cs="Times New Roman"/>
                <w:sz w:val="24"/>
                <w:szCs w:val="24"/>
              </w:rPr>
              <w:t>1</w:t>
            </w:r>
            <w:r w:rsidRPr="00D31684">
              <w:rPr>
                <w:rFonts w:ascii="Times New Roman" w:hAnsi="Times New Roman" w:cs="Times New Roman"/>
                <w:sz w:val="24"/>
                <w:szCs w:val="24"/>
              </w:rPr>
              <w:t>.</w:t>
            </w:r>
            <w:r>
              <w:rPr>
                <w:rFonts w:ascii="Times New Roman" w:hAnsi="Times New Roman" w:cs="Times New Roman"/>
                <w:sz w:val="24"/>
                <w:szCs w:val="24"/>
              </w:rPr>
              <w:t>8</w:t>
            </w:r>
            <w:r w:rsidRPr="00D31684">
              <w:rPr>
                <w:rFonts w:ascii="Times New Roman" w:hAnsi="Times New Roman" w:cs="Times New Roman"/>
                <w:sz w:val="24"/>
                <w:szCs w:val="24"/>
              </w:rPr>
              <w:t>7</w:t>
            </w:r>
            <w:r w:rsidRPr="00D31684">
              <w:rPr>
                <w:rFonts w:ascii="Times New Roman" w:hAnsi="Times New Roman" w:cs="Times New Roman"/>
                <w:sz w:val="24"/>
                <w:szCs w:val="24"/>
                <w:vertAlign w:val="superscript"/>
              </w:rPr>
              <w:t>h</w:t>
            </w:r>
            <w:r w:rsidRPr="00D31684">
              <w:rPr>
                <w:rFonts w:ascii="Times New Roman" w:hAnsi="Times New Roman" w:cs="Times New Roman"/>
                <w:sz w:val="24"/>
                <w:szCs w:val="24"/>
              </w:rPr>
              <w:t>±0.15</w:t>
            </w:r>
          </w:p>
        </w:tc>
        <w:tc>
          <w:tcPr>
            <w:tcW w:w="1803" w:type="dxa"/>
          </w:tcPr>
          <w:p w14:paraId="09B37ED5" w14:textId="77777777" w:rsidR="00743B6E" w:rsidRPr="00D31684" w:rsidRDefault="00743B6E" w:rsidP="00836437">
            <w:pPr>
              <w:pStyle w:val="NoSpacing"/>
              <w:jc w:val="both"/>
              <w:rPr>
                <w:rFonts w:ascii="Times New Roman" w:hAnsi="Times New Roman" w:cs="Times New Roman"/>
                <w:sz w:val="24"/>
                <w:szCs w:val="24"/>
                <w:lang w:val="en-IN"/>
              </w:rPr>
            </w:pPr>
            <w:r>
              <w:rPr>
                <w:rFonts w:ascii="Times New Roman" w:hAnsi="Times New Roman" w:cs="Times New Roman"/>
                <w:sz w:val="24"/>
                <w:szCs w:val="24"/>
              </w:rPr>
              <w:t>2</w:t>
            </w:r>
            <w:r w:rsidRPr="00D31684">
              <w:rPr>
                <w:rFonts w:ascii="Times New Roman" w:hAnsi="Times New Roman" w:cs="Times New Roman"/>
                <w:sz w:val="24"/>
                <w:szCs w:val="24"/>
              </w:rPr>
              <w:t>.13</w:t>
            </w:r>
            <w:r w:rsidRPr="00D31684">
              <w:rPr>
                <w:rFonts w:ascii="Times New Roman" w:hAnsi="Times New Roman" w:cs="Times New Roman"/>
                <w:sz w:val="24"/>
                <w:szCs w:val="24"/>
                <w:vertAlign w:val="superscript"/>
              </w:rPr>
              <w:t>e</w:t>
            </w:r>
            <w:r w:rsidRPr="00D31684">
              <w:rPr>
                <w:rFonts w:ascii="Times New Roman" w:hAnsi="Times New Roman" w:cs="Times New Roman"/>
                <w:sz w:val="24"/>
                <w:szCs w:val="24"/>
              </w:rPr>
              <w:t>±0.15</w:t>
            </w:r>
          </w:p>
        </w:tc>
        <w:tc>
          <w:tcPr>
            <w:tcW w:w="1804" w:type="dxa"/>
          </w:tcPr>
          <w:p w14:paraId="461576D6" w14:textId="77777777" w:rsidR="00743B6E" w:rsidRPr="00D31684" w:rsidRDefault="00743B6E" w:rsidP="00836437">
            <w:pPr>
              <w:pStyle w:val="NoSpacing"/>
              <w:jc w:val="both"/>
              <w:rPr>
                <w:rFonts w:ascii="Times New Roman" w:hAnsi="Times New Roman" w:cs="Times New Roman"/>
                <w:sz w:val="24"/>
                <w:szCs w:val="24"/>
                <w:lang w:val="en-IN"/>
              </w:rPr>
            </w:pPr>
            <w:r w:rsidRPr="00D31684">
              <w:rPr>
                <w:rFonts w:ascii="Times New Roman" w:hAnsi="Times New Roman" w:cs="Times New Roman"/>
                <w:sz w:val="24"/>
                <w:szCs w:val="24"/>
              </w:rPr>
              <w:t>2.</w:t>
            </w:r>
            <w:r>
              <w:rPr>
                <w:rFonts w:ascii="Times New Roman" w:hAnsi="Times New Roman" w:cs="Times New Roman"/>
                <w:sz w:val="24"/>
                <w:szCs w:val="24"/>
              </w:rPr>
              <w:t>6</w:t>
            </w:r>
            <w:r w:rsidRPr="00D31684">
              <w:rPr>
                <w:rFonts w:ascii="Times New Roman" w:hAnsi="Times New Roman" w:cs="Times New Roman"/>
                <w:sz w:val="24"/>
                <w:szCs w:val="24"/>
              </w:rPr>
              <w:t>3</w:t>
            </w:r>
            <w:r w:rsidRPr="00D31684">
              <w:rPr>
                <w:rFonts w:ascii="Times New Roman" w:hAnsi="Times New Roman" w:cs="Times New Roman"/>
                <w:sz w:val="24"/>
                <w:szCs w:val="24"/>
                <w:vertAlign w:val="superscript"/>
              </w:rPr>
              <w:t>b</w:t>
            </w:r>
            <w:r w:rsidRPr="00D31684">
              <w:rPr>
                <w:rFonts w:ascii="Times New Roman" w:hAnsi="Times New Roman" w:cs="Times New Roman"/>
                <w:sz w:val="24"/>
                <w:szCs w:val="24"/>
              </w:rPr>
              <w:t>±0.15</w:t>
            </w:r>
          </w:p>
        </w:tc>
      </w:tr>
      <w:tr w:rsidR="00743B6E" w14:paraId="130325FE" w14:textId="77777777" w:rsidTr="00957DB4">
        <w:tc>
          <w:tcPr>
            <w:tcW w:w="1803" w:type="dxa"/>
          </w:tcPr>
          <w:p w14:paraId="107EB196" w14:textId="77777777" w:rsidR="00743B6E" w:rsidRPr="00D31684" w:rsidRDefault="00743B6E" w:rsidP="00836437">
            <w:pPr>
              <w:pStyle w:val="NoSpacing"/>
              <w:jc w:val="both"/>
              <w:rPr>
                <w:rFonts w:ascii="Times New Roman" w:hAnsi="Times New Roman" w:cs="Times New Roman"/>
                <w:sz w:val="24"/>
                <w:szCs w:val="24"/>
                <w:lang w:val="en-IN"/>
              </w:rPr>
            </w:pPr>
            <w:r w:rsidRPr="00D31684">
              <w:rPr>
                <w:rFonts w:ascii="Times New Roman" w:hAnsi="Times New Roman" w:cs="Times New Roman"/>
                <w:sz w:val="24"/>
                <w:szCs w:val="24"/>
                <w:lang w:val="en-IN"/>
              </w:rPr>
              <w:t>1.2</w:t>
            </w:r>
          </w:p>
        </w:tc>
        <w:tc>
          <w:tcPr>
            <w:tcW w:w="1803" w:type="dxa"/>
          </w:tcPr>
          <w:p w14:paraId="676F7C8A" w14:textId="77777777" w:rsidR="00743B6E" w:rsidRPr="00D31684" w:rsidRDefault="00743B6E" w:rsidP="00836437">
            <w:pPr>
              <w:pStyle w:val="NoSpacing"/>
              <w:jc w:val="both"/>
              <w:rPr>
                <w:rFonts w:ascii="Times New Roman" w:hAnsi="Times New Roman" w:cs="Times New Roman"/>
                <w:sz w:val="24"/>
                <w:szCs w:val="24"/>
                <w:lang w:val="en-IN"/>
              </w:rPr>
            </w:pPr>
            <w:r>
              <w:rPr>
                <w:rFonts w:ascii="Times New Roman" w:hAnsi="Times New Roman" w:cs="Times New Roman"/>
                <w:sz w:val="24"/>
                <w:szCs w:val="24"/>
              </w:rPr>
              <w:t>1.9</w:t>
            </w:r>
            <w:r w:rsidRPr="00D31684">
              <w:rPr>
                <w:rFonts w:ascii="Times New Roman" w:hAnsi="Times New Roman" w:cs="Times New Roman"/>
                <w:sz w:val="24"/>
                <w:szCs w:val="24"/>
              </w:rPr>
              <w:t>0</w:t>
            </w:r>
            <w:r w:rsidRPr="00D31684">
              <w:rPr>
                <w:rFonts w:ascii="Times New Roman" w:hAnsi="Times New Roman" w:cs="Times New Roman"/>
                <w:sz w:val="24"/>
                <w:szCs w:val="24"/>
                <w:vertAlign w:val="superscript"/>
              </w:rPr>
              <w:t>j</w:t>
            </w:r>
            <w:r w:rsidRPr="00D31684">
              <w:rPr>
                <w:rFonts w:ascii="Times New Roman" w:hAnsi="Times New Roman" w:cs="Times New Roman"/>
                <w:sz w:val="24"/>
                <w:szCs w:val="24"/>
              </w:rPr>
              <w:t>±0.10</w:t>
            </w:r>
          </w:p>
        </w:tc>
        <w:tc>
          <w:tcPr>
            <w:tcW w:w="1803" w:type="dxa"/>
          </w:tcPr>
          <w:p w14:paraId="3B09AB0D" w14:textId="77777777" w:rsidR="00743B6E" w:rsidRPr="00D31684" w:rsidRDefault="00743B6E" w:rsidP="00836437">
            <w:pPr>
              <w:pStyle w:val="NoSpacing"/>
              <w:jc w:val="both"/>
              <w:rPr>
                <w:rFonts w:ascii="Times New Roman" w:hAnsi="Times New Roman" w:cs="Times New Roman"/>
                <w:sz w:val="24"/>
                <w:szCs w:val="24"/>
                <w:lang w:val="en-IN"/>
              </w:rPr>
            </w:pPr>
            <w:r>
              <w:rPr>
                <w:rFonts w:ascii="Times New Roman" w:hAnsi="Times New Roman" w:cs="Times New Roman"/>
                <w:sz w:val="24"/>
                <w:szCs w:val="24"/>
              </w:rPr>
              <w:t>2</w:t>
            </w:r>
            <w:r w:rsidRPr="00D31684">
              <w:rPr>
                <w:rFonts w:ascii="Times New Roman" w:hAnsi="Times New Roman" w:cs="Times New Roman"/>
                <w:sz w:val="24"/>
                <w:szCs w:val="24"/>
              </w:rPr>
              <w:t>.80</w:t>
            </w:r>
            <w:r w:rsidRPr="00D31684">
              <w:rPr>
                <w:rFonts w:ascii="Times New Roman" w:hAnsi="Times New Roman" w:cs="Times New Roman"/>
                <w:sz w:val="24"/>
                <w:szCs w:val="24"/>
                <w:vertAlign w:val="superscript"/>
              </w:rPr>
              <w:t>g</w:t>
            </w:r>
            <w:r w:rsidRPr="00D31684">
              <w:rPr>
                <w:rFonts w:ascii="Times New Roman" w:hAnsi="Times New Roman" w:cs="Times New Roman"/>
                <w:sz w:val="24"/>
                <w:szCs w:val="24"/>
              </w:rPr>
              <w:t>±0.10</w:t>
            </w:r>
          </w:p>
        </w:tc>
        <w:tc>
          <w:tcPr>
            <w:tcW w:w="1803" w:type="dxa"/>
          </w:tcPr>
          <w:p w14:paraId="7CF3E14B" w14:textId="77777777" w:rsidR="00743B6E" w:rsidRPr="00D31684" w:rsidRDefault="00743B6E" w:rsidP="00836437">
            <w:pPr>
              <w:pStyle w:val="NoSpacing"/>
              <w:jc w:val="both"/>
              <w:rPr>
                <w:rFonts w:ascii="Times New Roman" w:hAnsi="Times New Roman" w:cs="Times New Roman"/>
                <w:sz w:val="24"/>
                <w:szCs w:val="24"/>
                <w:lang w:val="en-IN"/>
              </w:rPr>
            </w:pPr>
            <w:r>
              <w:rPr>
                <w:rFonts w:ascii="Times New Roman" w:hAnsi="Times New Roman" w:cs="Times New Roman"/>
                <w:sz w:val="24"/>
                <w:szCs w:val="24"/>
              </w:rPr>
              <w:t>3</w:t>
            </w:r>
            <w:r w:rsidRPr="00D31684">
              <w:rPr>
                <w:rFonts w:ascii="Times New Roman" w:hAnsi="Times New Roman" w:cs="Times New Roman"/>
                <w:sz w:val="24"/>
                <w:szCs w:val="24"/>
              </w:rPr>
              <w:t>.</w:t>
            </w:r>
            <w:r>
              <w:rPr>
                <w:rFonts w:ascii="Times New Roman" w:hAnsi="Times New Roman" w:cs="Times New Roman"/>
                <w:sz w:val="24"/>
                <w:szCs w:val="24"/>
              </w:rPr>
              <w:t>23.40</w:t>
            </w:r>
            <w:r w:rsidRPr="00D31684">
              <w:rPr>
                <w:rFonts w:ascii="Times New Roman" w:hAnsi="Times New Roman" w:cs="Times New Roman"/>
                <w:sz w:val="24"/>
                <w:szCs w:val="24"/>
                <w:vertAlign w:val="superscript"/>
              </w:rPr>
              <w:t>d</w:t>
            </w:r>
            <w:r w:rsidRPr="00D31684">
              <w:rPr>
                <w:rFonts w:ascii="Times New Roman" w:hAnsi="Times New Roman" w:cs="Times New Roman"/>
                <w:sz w:val="24"/>
                <w:szCs w:val="24"/>
              </w:rPr>
              <w:t>±0.10</w:t>
            </w:r>
          </w:p>
        </w:tc>
        <w:tc>
          <w:tcPr>
            <w:tcW w:w="1804" w:type="dxa"/>
          </w:tcPr>
          <w:p w14:paraId="3316F6B4" w14:textId="77777777" w:rsidR="00743B6E" w:rsidRPr="00D31684" w:rsidRDefault="00743B6E" w:rsidP="00836437">
            <w:pPr>
              <w:pStyle w:val="NoSpacing"/>
              <w:jc w:val="both"/>
              <w:rPr>
                <w:rFonts w:ascii="Times New Roman" w:hAnsi="Times New Roman" w:cs="Times New Roman"/>
                <w:sz w:val="24"/>
                <w:szCs w:val="24"/>
                <w:lang w:val="en-IN"/>
              </w:rPr>
            </w:pPr>
            <w:r w:rsidRPr="00D31684">
              <w:rPr>
                <w:rFonts w:ascii="Times New Roman" w:hAnsi="Times New Roman" w:cs="Times New Roman"/>
                <w:sz w:val="24"/>
                <w:szCs w:val="24"/>
              </w:rPr>
              <w:t>3.97</w:t>
            </w:r>
            <w:r w:rsidRPr="00D31684">
              <w:rPr>
                <w:rFonts w:ascii="Times New Roman" w:hAnsi="Times New Roman" w:cs="Times New Roman"/>
                <w:sz w:val="24"/>
                <w:szCs w:val="24"/>
                <w:vertAlign w:val="superscript"/>
              </w:rPr>
              <w:t>a</w:t>
            </w:r>
            <w:r w:rsidRPr="00D31684">
              <w:rPr>
                <w:rFonts w:ascii="Times New Roman" w:hAnsi="Times New Roman" w:cs="Times New Roman"/>
                <w:sz w:val="24"/>
                <w:szCs w:val="24"/>
              </w:rPr>
              <w:t>±0.06</w:t>
            </w:r>
          </w:p>
        </w:tc>
      </w:tr>
    </w:tbl>
    <w:p w14:paraId="7AD54980" w14:textId="1D7222E8" w:rsidR="00743B6E" w:rsidRPr="00D31684" w:rsidRDefault="00743B6E" w:rsidP="00743B6E">
      <w:pPr>
        <w:rPr>
          <w:rFonts w:ascii="Times New Roman" w:hAnsi="Times New Roman" w:cs="Times New Roman"/>
          <w:sz w:val="24"/>
          <w:szCs w:val="24"/>
        </w:rPr>
      </w:pPr>
      <w:r w:rsidRPr="00D31684">
        <w:rPr>
          <w:rFonts w:ascii="Times New Roman" w:hAnsi="Times New Roman" w:cs="Times New Roman"/>
          <w:sz w:val="24"/>
          <w:szCs w:val="24"/>
        </w:rPr>
        <w:t>The values with different superscript alphabets (DMR Test) are significant (P≤ 0.05)</w:t>
      </w:r>
    </w:p>
    <w:p w14:paraId="48C2BA63" w14:textId="77777777" w:rsidR="006311D8" w:rsidRDefault="006311D8" w:rsidP="00743B6E">
      <w:pPr>
        <w:pStyle w:val="NoSpacing"/>
        <w:spacing w:line="360" w:lineRule="auto"/>
        <w:jc w:val="both"/>
        <w:rPr>
          <w:rFonts w:ascii="Times New Roman" w:hAnsi="Times New Roman" w:cs="Times New Roman"/>
          <w:sz w:val="24"/>
          <w:szCs w:val="24"/>
          <w:lang w:val="en-IN"/>
        </w:rPr>
      </w:pPr>
    </w:p>
    <w:p w14:paraId="1C9D4B6A" w14:textId="3EB1DEF2" w:rsidR="00743B6E" w:rsidRDefault="00743B6E" w:rsidP="00743B6E">
      <w:pPr>
        <w:pStyle w:val="NoSpacing"/>
        <w:spacing w:line="360" w:lineRule="auto"/>
        <w:jc w:val="both"/>
        <w:rPr>
          <w:rFonts w:ascii="Times New Roman" w:hAnsi="Times New Roman" w:cs="Times New Roman"/>
          <w:sz w:val="24"/>
          <w:szCs w:val="24"/>
          <w:lang w:val="en-IN"/>
        </w:rPr>
      </w:pPr>
      <w:r w:rsidRPr="00307963">
        <w:rPr>
          <w:rFonts w:ascii="Times New Roman" w:hAnsi="Times New Roman" w:cs="Times New Roman"/>
          <w:sz w:val="24"/>
          <w:szCs w:val="24"/>
          <w:lang w:val="en-IN"/>
        </w:rPr>
        <w:t xml:space="preserve">Table </w:t>
      </w:r>
      <w:r w:rsidR="00D23BF2">
        <w:rPr>
          <w:rFonts w:ascii="Times New Roman" w:hAnsi="Times New Roman" w:cs="Times New Roman"/>
          <w:sz w:val="24"/>
          <w:szCs w:val="24"/>
          <w:lang w:val="en-IN"/>
        </w:rPr>
        <w:t>3</w:t>
      </w:r>
      <w:r w:rsidRPr="00307963">
        <w:rPr>
          <w:rFonts w:ascii="Times New Roman" w:hAnsi="Times New Roman" w:cs="Times New Roman"/>
          <w:sz w:val="24"/>
          <w:szCs w:val="24"/>
          <w:lang w:val="en-IN"/>
        </w:rPr>
        <w:t xml:space="preserve">: Bio accumulation of </w:t>
      </w:r>
      <w:r>
        <w:rPr>
          <w:rFonts w:ascii="Times New Roman" w:hAnsi="Times New Roman" w:cs="Times New Roman"/>
          <w:sz w:val="24"/>
          <w:szCs w:val="24"/>
          <w:lang w:val="en-IN"/>
        </w:rPr>
        <w:t>cadmium</w:t>
      </w:r>
      <w:r w:rsidRPr="00307963">
        <w:rPr>
          <w:rFonts w:ascii="Times New Roman" w:hAnsi="Times New Roman" w:cs="Times New Roman"/>
          <w:sz w:val="24"/>
          <w:szCs w:val="24"/>
          <w:lang w:val="en-IN"/>
        </w:rPr>
        <w:t xml:space="preserve"> on the </w:t>
      </w:r>
      <w:r>
        <w:rPr>
          <w:rFonts w:ascii="Times New Roman" w:hAnsi="Times New Roman" w:cs="Times New Roman"/>
          <w:sz w:val="24"/>
          <w:szCs w:val="24"/>
          <w:lang w:val="en-IN"/>
        </w:rPr>
        <w:t>liver</w:t>
      </w:r>
      <w:r w:rsidRPr="00307963">
        <w:rPr>
          <w:rFonts w:ascii="Times New Roman" w:hAnsi="Times New Roman" w:cs="Times New Roman"/>
          <w:sz w:val="24"/>
          <w:szCs w:val="24"/>
          <w:lang w:val="en-IN"/>
        </w:rPr>
        <w:t xml:space="preserve"> tissue of seabass </w:t>
      </w:r>
      <w:r w:rsidRPr="00D31684">
        <w:rPr>
          <w:rFonts w:ascii="Times New Roman" w:hAnsi="Times New Roman" w:cs="Times New Roman"/>
          <w:i/>
          <w:iCs/>
          <w:sz w:val="24"/>
          <w:szCs w:val="24"/>
          <w:lang w:val="en-IN"/>
        </w:rPr>
        <w:t>Lates calcarifer</w:t>
      </w:r>
    </w:p>
    <w:tbl>
      <w:tblPr>
        <w:tblStyle w:val="TableGrid"/>
        <w:tblW w:w="0" w:type="auto"/>
        <w:tblLook w:val="04A0" w:firstRow="1" w:lastRow="0" w:firstColumn="1" w:lastColumn="0" w:noHBand="0" w:noVBand="1"/>
      </w:tblPr>
      <w:tblGrid>
        <w:gridCol w:w="1803"/>
        <w:gridCol w:w="1803"/>
        <w:gridCol w:w="1803"/>
        <w:gridCol w:w="1803"/>
        <w:gridCol w:w="1804"/>
      </w:tblGrid>
      <w:tr w:rsidR="00743B6E" w14:paraId="0155F127" w14:textId="77777777" w:rsidTr="00957DB4">
        <w:tc>
          <w:tcPr>
            <w:tcW w:w="1803" w:type="dxa"/>
            <w:vMerge w:val="restart"/>
          </w:tcPr>
          <w:p w14:paraId="42ED128D" w14:textId="77777777" w:rsidR="00743B6E" w:rsidRPr="00D31684" w:rsidRDefault="00743B6E" w:rsidP="00836437">
            <w:pPr>
              <w:pStyle w:val="NoSpacing"/>
              <w:jc w:val="both"/>
              <w:rPr>
                <w:rFonts w:ascii="Times New Roman" w:hAnsi="Times New Roman" w:cs="Times New Roman"/>
                <w:b/>
                <w:bCs/>
                <w:sz w:val="24"/>
                <w:szCs w:val="24"/>
                <w:lang w:val="en-IN"/>
              </w:rPr>
            </w:pPr>
            <w:r w:rsidRPr="00D31684">
              <w:rPr>
                <w:rFonts w:ascii="Times New Roman" w:hAnsi="Times New Roman" w:cs="Times New Roman"/>
                <w:b/>
                <w:bCs/>
                <w:sz w:val="24"/>
                <w:szCs w:val="24"/>
                <w:lang w:val="en-IN"/>
              </w:rPr>
              <w:t>Conc. ppm</w:t>
            </w:r>
          </w:p>
        </w:tc>
        <w:tc>
          <w:tcPr>
            <w:tcW w:w="7213" w:type="dxa"/>
            <w:gridSpan w:val="4"/>
          </w:tcPr>
          <w:p w14:paraId="1BED800B" w14:textId="77777777" w:rsidR="00743B6E" w:rsidRPr="00D31684" w:rsidRDefault="00743B6E" w:rsidP="00836437">
            <w:pPr>
              <w:pStyle w:val="NoSpacing"/>
              <w:jc w:val="center"/>
              <w:rPr>
                <w:rFonts w:ascii="Times New Roman" w:hAnsi="Times New Roman" w:cs="Times New Roman"/>
                <w:b/>
                <w:bCs/>
                <w:sz w:val="24"/>
                <w:szCs w:val="24"/>
                <w:lang w:val="en-IN"/>
              </w:rPr>
            </w:pPr>
            <w:r w:rsidRPr="00D31684">
              <w:rPr>
                <w:rFonts w:ascii="Times New Roman" w:hAnsi="Times New Roman" w:cs="Times New Roman"/>
                <w:b/>
                <w:bCs/>
                <w:sz w:val="24"/>
                <w:szCs w:val="24"/>
                <w:lang w:val="en-IN"/>
              </w:rPr>
              <w:t>Days of exposure</w:t>
            </w:r>
          </w:p>
        </w:tc>
      </w:tr>
      <w:tr w:rsidR="00743B6E" w14:paraId="5DB860FA" w14:textId="77777777" w:rsidTr="00957DB4">
        <w:tc>
          <w:tcPr>
            <w:tcW w:w="1803" w:type="dxa"/>
            <w:vMerge/>
          </w:tcPr>
          <w:p w14:paraId="59111FC3" w14:textId="77777777" w:rsidR="00743B6E" w:rsidRPr="00D31684" w:rsidRDefault="00743B6E" w:rsidP="00836437">
            <w:pPr>
              <w:pStyle w:val="NoSpacing"/>
              <w:jc w:val="both"/>
              <w:rPr>
                <w:rFonts w:ascii="Times New Roman" w:hAnsi="Times New Roman" w:cs="Times New Roman"/>
                <w:b/>
                <w:bCs/>
                <w:sz w:val="24"/>
                <w:szCs w:val="24"/>
                <w:lang w:val="en-IN"/>
              </w:rPr>
            </w:pPr>
          </w:p>
        </w:tc>
        <w:tc>
          <w:tcPr>
            <w:tcW w:w="1803" w:type="dxa"/>
          </w:tcPr>
          <w:p w14:paraId="00FC5755" w14:textId="77777777" w:rsidR="00743B6E" w:rsidRPr="00D31684" w:rsidRDefault="00743B6E" w:rsidP="00836437">
            <w:pPr>
              <w:pStyle w:val="NoSpacing"/>
              <w:jc w:val="both"/>
              <w:rPr>
                <w:rFonts w:ascii="Times New Roman" w:hAnsi="Times New Roman" w:cs="Times New Roman"/>
                <w:b/>
                <w:bCs/>
                <w:sz w:val="24"/>
                <w:szCs w:val="24"/>
                <w:lang w:val="en-IN"/>
              </w:rPr>
            </w:pPr>
            <w:r w:rsidRPr="00D31684">
              <w:rPr>
                <w:rFonts w:ascii="Times New Roman" w:hAnsi="Times New Roman" w:cs="Times New Roman"/>
                <w:b/>
                <w:bCs/>
                <w:sz w:val="24"/>
                <w:szCs w:val="24"/>
                <w:lang w:val="en-IN"/>
              </w:rPr>
              <w:t>15</w:t>
            </w:r>
          </w:p>
        </w:tc>
        <w:tc>
          <w:tcPr>
            <w:tcW w:w="1803" w:type="dxa"/>
          </w:tcPr>
          <w:p w14:paraId="6BAF0E80" w14:textId="77777777" w:rsidR="00743B6E" w:rsidRPr="00D31684" w:rsidRDefault="00743B6E" w:rsidP="00836437">
            <w:pPr>
              <w:pStyle w:val="NoSpacing"/>
              <w:jc w:val="both"/>
              <w:rPr>
                <w:rFonts w:ascii="Times New Roman" w:hAnsi="Times New Roman" w:cs="Times New Roman"/>
                <w:b/>
                <w:bCs/>
                <w:sz w:val="24"/>
                <w:szCs w:val="24"/>
                <w:lang w:val="en-IN"/>
              </w:rPr>
            </w:pPr>
            <w:r w:rsidRPr="00D31684">
              <w:rPr>
                <w:rFonts w:ascii="Times New Roman" w:hAnsi="Times New Roman" w:cs="Times New Roman"/>
                <w:b/>
                <w:bCs/>
                <w:sz w:val="24"/>
                <w:szCs w:val="24"/>
                <w:lang w:val="en-IN"/>
              </w:rPr>
              <w:t>30</w:t>
            </w:r>
          </w:p>
        </w:tc>
        <w:tc>
          <w:tcPr>
            <w:tcW w:w="1803" w:type="dxa"/>
          </w:tcPr>
          <w:p w14:paraId="35CC2E4D" w14:textId="77777777" w:rsidR="00743B6E" w:rsidRPr="00D31684" w:rsidRDefault="00743B6E" w:rsidP="00836437">
            <w:pPr>
              <w:pStyle w:val="NoSpacing"/>
              <w:jc w:val="both"/>
              <w:rPr>
                <w:rFonts w:ascii="Times New Roman" w:hAnsi="Times New Roman" w:cs="Times New Roman"/>
                <w:b/>
                <w:bCs/>
                <w:sz w:val="24"/>
                <w:szCs w:val="24"/>
                <w:lang w:val="en-IN"/>
              </w:rPr>
            </w:pPr>
            <w:r w:rsidRPr="00D31684">
              <w:rPr>
                <w:rFonts w:ascii="Times New Roman" w:hAnsi="Times New Roman" w:cs="Times New Roman"/>
                <w:b/>
                <w:bCs/>
                <w:sz w:val="24"/>
                <w:szCs w:val="24"/>
                <w:lang w:val="en-IN"/>
              </w:rPr>
              <w:t>45</w:t>
            </w:r>
          </w:p>
        </w:tc>
        <w:tc>
          <w:tcPr>
            <w:tcW w:w="1804" w:type="dxa"/>
          </w:tcPr>
          <w:p w14:paraId="75191144" w14:textId="77777777" w:rsidR="00743B6E" w:rsidRPr="00D31684" w:rsidRDefault="00743B6E" w:rsidP="00836437">
            <w:pPr>
              <w:pStyle w:val="NoSpacing"/>
              <w:jc w:val="both"/>
              <w:rPr>
                <w:rFonts w:ascii="Times New Roman" w:hAnsi="Times New Roman" w:cs="Times New Roman"/>
                <w:b/>
                <w:bCs/>
                <w:sz w:val="24"/>
                <w:szCs w:val="24"/>
                <w:lang w:val="en-IN"/>
              </w:rPr>
            </w:pPr>
            <w:r w:rsidRPr="00D31684">
              <w:rPr>
                <w:rFonts w:ascii="Times New Roman" w:hAnsi="Times New Roman" w:cs="Times New Roman"/>
                <w:b/>
                <w:bCs/>
                <w:sz w:val="24"/>
                <w:szCs w:val="24"/>
                <w:lang w:val="en-IN"/>
              </w:rPr>
              <w:t>60</w:t>
            </w:r>
          </w:p>
        </w:tc>
      </w:tr>
      <w:tr w:rsidR="00743B6E" w14:paraId="7EFB85B2" w14:textId="77777777" w:rsidTr="00957DB4">
        <w:tc>
          <w:tcPr>
            <w:tcW w:w="1803" w:type="dxa"/>
          </w:tcPr>
          <w:p w14:paraId="056D39A8" w14:textId="77777777" w:rsidR="00743B6E" w:rsidRPr="00D31684" w:rsidRDefault="00743B6E" w:rsidP="00836437">
            <w:pPr>
              <w:pStyle w:val="NoSpacing"/>
              <w:jc w:val="both"/>
              <w:rPr>
                <w:rFonts w:ascii="Times New Roman" w:hAnsi="Times New Roman" w:cs="Times New Roman"/>
                <w:sz w:val="24"/>
                <w:szCs w:val="24"/>
                <w:lang w:val="en-IN"/>
              </w:rPr>
            </w:pPr>
            <w:r w:rsidRPr="00D31684">
              <w:rPr>
                <w:rFonts w:ascii="Times New Roman" w:hAnsi="Times New Roman" w:cs="Times New Roman"/>
                <w:sz w:val="24"/>
                <w:szCs w:val="24"/>
                <w:lang w:val="en-IN"/>
              </w:rPr>
              <w:t>Control</w:t>
            </w:r>
          </w:p>
        </w:tc>
        <w:tc>
          <w:tcPr>
            <w:tcW w:w="1803" w:type="dxa"/>
          </w:tcPr>
          <w:p w14:paraId="4A49858C" w14:textId="77777777" w:rsidR="00743B6E" w:rsidRPr="00D31684" w:rsidRDefault="00743B6E" w:rsidP="00836437">
            <w:pPr>
              <w:pStyle w:val="NoSpacing"/>
              <w:jc w:val="both"/>
              <w:rPr>
                <w:rFonts w:ascii="Times New Roman" w:hAnsi="Times New Roman" w:cs="Times New Roman"/>
                <w:sz w:val="24"/>
                <w:szCs w:val="24"/>
                <w:lang w:val="en-IN"/>
              </w:rPr>
            </w:pPr>
            <w:r w:rsidRPr="00D31684">
              <w:rPr>
                <w:rFonts w:ascii="Times New Roman" w:hAnsi="Times New Roman" w:cs="Times New Roman"/>
                <w:sz w:val="24"/>
                <w:szCs w:val="24"/>
                <w:lang w:val="en-IN"/>
              </w:rPr>
              <w:t>BDL</w:t>
            </w:r>
          </w:p>
        </w:tc>
        <w:tc>
          <w:tcPr>
            <w:tcW w:w="1803" w:type="dxa"/>
          </w:tcPr>
          <w:p w14:paraId="01952973" w14:textId="77777777" w:rsidR="00743B6E" w:rsidRPr="00D31684" w:rsidRDefault="00743B6E" w:rsidP="00836437">
            <w:pPr>
              <w:pStyle w:val="NoSpacing"/>
              <w:jc w:val="both"/>
              <w:rPr>
                <w:rFonts w:ascii="Times New Roman" w:hAnsi="Times New Roman" w:cs="Times New Roman"/>
                <w:sz w:val="24"/>
                <w:szCs w:val="24"/>
                <w:lang w:val="en-IN"/>
              </w:rPr>
            </w:pPr>
            <w:r w:rsidRPr="00D31684">
              <w:rPr>
                <w:rFonts w:ascii="Times New Roman" w:hAnsi="Times New Roman" w:cs="Times New Roman"/>
                <w:sz w:val="24"/>
                <w:szCs w:val="24"/>
                <w:lang w:val="en-IN"/>
              </w:rPr>
              <w:t>BDL</w:t>
            </w:r>
          </w:p>
        </w:tc>
        <w:tc>
          <w:tcPr>
            <w:tcW w:w="1803" w:type="dxa"/>
          </w:tcPr>
          <w:p w14:paraId="5263CF3B" w14:textId="77777777" w:rsidR="00743B6E" w:rsidRPr="00D31684" w:rsidRDefault="00743B6E" w:rsidP="00836437">
            <w:pPr>
              <w:pStyle w:val="NoSpacing"/>
              <w:jc w:val="both"/>
              <w:rPr>
                <w:rFonts w:ascii="Times New Roman" w:hAnsi="Times New Roman" w:cs="Times New Roman"/>
                <w:sz w:val="24"/>
                <w:szCs w:val="24"/>
                <w:lang w:val="en-IN"/>
              </w:rPr>
            </w:pPr>
            <w:r w:rsidRPr="00D31684">
              <w:rPr>
                <w:rFonts w:ascii="Times New Roman" w:hAnsi="Times New Roman" w:cs="Times New Roman"/>
                <w:sz w:val="24"/>
                <w:szCs w:val="24"/>
                <w:lang w:val="en-IN"/>
              </w:rPr>
              <w:t>BDL</w:t>
            </w:r>
          </w:p>
        </w:tc>
        <w:tc>
          <w:tcPr>
            <w:tcW w:w="1804" w:type="dxa"/>
          </w:tcPr>
          <w:p w14:paraId="5A11FBF3" w14:textId="77777777" w:rsidR="00743B6E" w:rsidRPr="00D31684" w:rsidRDefault="00743B6E" w:rsidP="00836437">
            <w:pPr>
              <w:pStyle w:val="NoSpacing"/>
              <w:jc w:val="both"/>
              <w:rPr>
                <w:rFonts w:ascii="Times New Roman" w:hAnsi="Times New Roman" w:cs="Times New Roman"/>
                <w:sz w:val="24"/>
                <w:szCs w:val="24"/>
                <w:lang w:val="en-IN"/>
              </w:rPr>
            </w:pPr>
            <w:r w:rsidRPr="00D31684">
              <w:rPr>
                <w:rFonts w:ascii="Times New Roman" w:hAnsi="Times New Roman" w:cs="Times New Roman"/>
                <w:sz w:val="24"/>
                <w:szCs w:val="24"/>
                <w:lang w:val="en-IN"/>
              </w:rPr>
              <w:t>BDL</w:t>
            </w:r>
          </w:p>
        </w:tc>
      </w:tr>
      <w:tr w:rsidR="00743B6E" w14:paraId="3C684F01" w14:textId="77777777" w:rsidTr="00957DB4">
        <w:tc>
          <w:tcPr>
            <w:tcW w:w="1803" w:type="dxa"/>
          </w:tcPr>
          <w:p w14:paraId="1244F780" w14:textId="77777777" w:rsidR="00743B6E" w:rsidRPr="00D31684" w:rsidRDefault="00743B6E" w:rsidP="00836437">
            <w:pPr>
              <w:pStyle w:val="NoSpacing"/>
              <w:jc w:val="both"/>
              <w:rPr>
                <w:rFonts w:ascii="Times New Roman" w:hAnsi="Times New Roman" w:cs="Times New Roman"/>
                <w:sz w:val="24"/>
                <w:szCs w:val="24"/>
                <w:lang w:val="en-IN"/>
              </w:rPr>
            </w:pPr>
            <w:r w:rsidRPr="00D31684">
              <w:rPr>
                <w:rFonts w:ascii="Times New Roman" w:hAnsi="Times New Roman" w:cs="Times New Roman"/>
                <w:sz w:val="24"/>
                <w:szCs w:val="24"/>
                <w:lang w:val="en-IN"/>
              </w:rPr>
              <w:t>0.3</w:t>
            </w:r>
          </w:p>
        </w:tc>
        <w:tc>
          <w:tcPr>
            <w:tcW w:w="1803" w:type="dxa"/>
          </w:tcPr>
          <w:p w14:paraId="7AD7AA76" w14:textId="77777777" w:rsidR="00743B6E" w:rsidRPr="00D31684" w:rsidRDefault="00743B6E" w:rsidP="00836437">
            <w:pPr>
              <w:pStyle w:val="NoSpacing"/>
              <w:jc w:val="both"/>
              <w:rPr>
                <w:rFonts w:ascii="Times New Roman" w:hAnsi="Times New Roman" w:cs="Times New Roman"/>
                <w:sz w:val="24"/>
                <w:szCs w:val="24"/>
                <w:lang w:val="en-IN"/>
              </w:rPr>
            </w:pPr>
            <w:r w:rsidRPr="00D31684">
              <w:rPr>
                <w:rFonts w:ascii="Times New Roman" w:hAnsi="Times New Roman" w:cs="Times New Roman"/>
                <w:sz w:val="24"/>
                <w:szCs w:val="24"/>
              </w:rPr>
              <w:t>1.</w:t>
            </w:r>
            <w:r>
              <w:rPr>
                <w:rFonts w:ascii="Times New Roman" w:hAnsi="Times New Roman" w:cs="Times New Roman"/>
                <w:sz w:val="24"/>
                <w:szCs w:val="24"/>
              </w:rPr>
              <w:t>0</w:t>
            </w:r>
            <w:r w:rsidRPr="00D31684">
              <w:rPr>
                <w:rFonts w:ascii="Times New Roman" w:hAnsi="Times New Roman" w:cs="Times New Roman"/>
                <w:sz w:val="24"/>
                <w:szCs w:val="24"/>
              </w:rPr>
              <w:t>3</w:t>
            </w:r>
            <w:r w:rsidRPr="00D31684">
              <w:rPr>
                <w:rFonts w:ascii="Times New Roman" w:hAnsi="Times New Roman" w:cs="Times New Roman"/>
                <w:sz w:val="24"/>
                <w:szCs w:val="24"/>
                <w:vertAlign w:val="superscript"/>
              </w:rPr>
              <w:t>k</w:t>
            </w:r>
            <w:r w:rsidRPr="00D31684">
              <w:rPr>
                <w:rFonts w:ascii="Times New Roman" w:hAnsi="Times New Roman" w:cs="Times New Roman"/>
                <w:sz w:val="24"/>
                <w:szCs w:val="24"/>
              </w:rPr>
              <w:t>±0.15</w:t>
            </w:r>
          </w:p>
        </w:tc>
        <w:tc>
          <w:tcPr>
            <w:tcW w:w="1803" w:type="dxa"/>
          </w:tcPr>
          <w:p w14:paraId="3EB35D37" w14:textId="77777777" w:rsidR="00743B6E" w:rsidRPr="00D31684" w:rsidRDefault="00743B6E" w:rsidP="00836437">
            <w:pPr>
              <w:pStyle w:val="NoSpacing"/>
              <w:jc w:val="both"/>
              <w:rPr>
                <w:rFonts w:ascii="Times New Roman" w:hAnsi="Times New Roman" w:cs="Times New Roman"/>
                <w:sz w:val="24"/>
                <w:szCs w:val="24"/>
                <w:lang w:val="en-IN"/>
              </w:rPr>
            </w:pPr>
            <w:r>
              <w:rPr>
                <w:rFonts w:ascii="Times New Roman" w:hAnsi="Times New Roman" w:cs="Times New Roman"/>
                <w:sz w:val="24"/>
                <w:szCs w:val="24"/>
              </w:rPr>
              <w:t>1</w:t>
            </w:r>
            <w:r w:rsidRPr="00D31684">
              <w:rPr>
                <w:rFonts w:ascii="Times New Roman" w:hAnsi="Times New Roman" w:cs="Times New Roman"/>
                <w:sz w:val="24"/>
                <w:szCs w:val="24"/>
              </w:rPr>
              <w:t>.</w:t>
            </w:r>
            <w:r>
              <w:rPr>
                <w:rFonts w:ascii="Times New Roman" w:hAnsi="Times New Roman" w:cs="Times New Roman"/>
                <w:sz w:val="24"/>
                <w:szCs w:val="24"/>
              </w:rPr>
              <w:t>5</w:t>
            </w:r>
            <w:r w:rsidRPr="00D31684">
              <w:rPr>
                <w:rFonts w:ascii="Times New Roman" w:hAnsi="Times New Roman" w:cs="Times New Roman"/>
                <w:sz w:val="24"/>
                <w:szCs w:val="24"/>
              </w:rPr>
              <w:t>7</w:t>
            </w:r>
            <w:r w:rsidRPr="00D31684">
              <w:rPr>
                <w:rFonts w:ascii="Times New Roman" w:hAnsi="Times New Roman" w:cs="Times New Roman"/>
                <w:sz w:val="24"/>
                <w:szCs w:val="24"/>
                <w:vertAlign w:val="superscript"/>
              </w:rPr>
              <w:t>i</w:t>
            </w:r>
            <w:r w:rsidRPr="00D31684">
              <w:rPr>
                <w:rFonts w:ascii="Times New Roman" w:hAnsi="Times New Roman" w:cs="Times New Roman"/>
                <w:sz w:val="24"/>
                <w:szCs w:val="24"/>
              </w:rPr>
              <w:t>±0.06</w:t>
            </w:r>
          </w:p>
        </w:tc>
        <w:tc>
          <w:tcPr>
            <w:tcW w:w="1803" w:type="dxa"/>
          </w:tcPr>
          <w:p w14:paraId="020BD3A3" w14:textId="77777777" w:rsidR="00743B6E" w:rsidRPr="00D31684" w:rsidRDefault="00743B6E" w:rsidP="00836437">
            <w:pPr>
              <w:pStyle w:val="NoSpacing"/>
              <w:jc w:val="both"/>
              <w:rPr>
                <w:rFonts w:ascii="Times New Roman" w:hAnsi="Times New Roman" w:cs="Times New Roman"/>
                <w:sz w:val="24"/>
                <w:szCs w:val="24"/>
                <w:lang w:val="en-IN"/>
              </w:rPr>
            </w:pPr>
            <w:r>
              <w:rPr>
                <w:rFonts w:ascii="Times New Roman" w:hAnsi="Times New Roman" w:cs="Times New Roman"/>
                <w:sz w:val="24"/>
                <w:szCs w:val="24"/>
              </w:rPr>
              <w:t>3</w:t>
            </w:r>
            <w:r w:rsidRPr="00D31684">
              <w:rPr>
                <w:rFonts w:ascii="Times New Roman" w:hAnsi="Times New Roman" w:cs="Times New Roman"/>
                <w:sz w:val="24"/>
                <w:szCs w:val="24"/>
              </w:rPr>
              <w:t>.</w:t>
            </w:r>
            <w:r>
              <w:rPr>
                <w:rFonts w:ascii="Times New Roman" w:hAnsi="Times New Roman" w:cs="Times New Roman"/>
                <w:sz w:val="24"/>
                <w:szCs w:val="24"/>
              </w:rPr>
              <w:t>1</w:t>
            </w:r>
            <w:r w:rsidRPr="00D31684">
              <w:rPr>
                <w:rFonts w:ascii="Times New Roman" w:hAnsi="Times New Roman" w:cs="Times New Roman"/>
                <w:sz w:val="24"/>
                <w:szCs w:val="24"/>
              </w:rPr>
              <w:t>3</w:t>
            </w:r>
            <w:r w:rsidRPr="00D31684">
              <w:rPr>
                <w:rFonts w:ascii="Times New Roman" w:hAnsi="Times New Roman" w:cs="Times New Roman"/>
                <w:sz w:val="24"/>
                <w:szCs w:val="24"/>
                <w:vertAlign w:val="superscript"/>
              </w:rPr>
              <w:t>f</w:t>
            </w:r>
            <w:r w:rsidRPr="00D31684">
              <w:rPr>
                <w:rFonts w:ascii="Times New Roman" w:hAnsi="Times New Roman" w:cs="Times New Roman"/>
                <w:sz w:val="24"/>
                <w:szCs w:val="24"/>
              </w:rPr>
              <w:t>±0.16</w:t>
            </w:r>
          </w:p>
        </w:tc>
        <w:tc>
          <w:tcPr>
            <w:tcW w:w="1804" w:type="dxa"/>
          </w:tcPr>
          <w:p w14:paraId="1AC2C0BA" w14:textId="77777777" w:rsidR="00743B6E" w:rsidRPr="00D31684" w:rsidRDefault="00743B6E" w:rsidP="00836437">
            <w:pPr>
              <w:pStyle w:val="NoSpacing"/>
              <w:jc w:val="both"/>
              <w:rPr>
                <w:rFonts w:ascii="Times New Roman" w:hAnsi="Times New Roman" w:cs="Times New Roman"/>
                <w:sz w:val="24"/>
                <w:szCs w:val="24"/>
                <w:lang w:val="en-IN"/>
              </w:rPr>
            </w:pPr>
            <w:r>
              <w:rPr>
                <w:rFonts w:ascii="Times New Roman" w:hAnsi="Times New Roman" w:cs="Times New Roman"/>
                <w:sz w:val="24"/>
                <w:szCs w:val="24"/>
              </w:rPr>
              <w:t>3</w:t>
            </w:r>
            <w:r w:rsidRPr="00D31684">
              <w:rPr>
                <w:rFonts w:ascii="Times New Roman" w:hAnsi="Times New Roman" w:cs="Times New Roman"/>
                <w:sz w:val="24"/>
                <w:szCs w:val="24"/>
              </w:rPr>
              <w:t>.</w:t>
            </w:r>
            <w:r>
              <w:rPr>
                <w:rFonts w:ascii="Times New Roman" w:hAnsi="Times New Roman" w:cs="Times New Roman"/>
                <w:sz w:val="24"/>
                <w:szCs w:val="24"/>
              </w:rPr>
              <w:t>8</w:t>
            </w:r>
            <w:r w:rsidRPr="00D31684">
              <w:rPr>
                <w:rFonts w:ascii="Times New Roman" w:hAnsi="Times New Roman" w:cs="Times New Roman"/>
                <w:sz w:val="24"/>
                <w:szCs w:val="24"/>
              </w:rPr>
              <w:t>0</w:t>
            </w:r>
            <w:r w:rsidRPr="00D31684">
              <w:rPr>
                <w:rFonts w:ascii="Times New Roman" w:hAnsi="Times New Roman" w:cs="Times New Roman"/>
                <w:sz w:val="24"/>
                <w:szCs w:val="24"/>
                <w:vertAlign w:val="superscript"/>
              </w:rPr>
              <w:t>c</w:t>
            </w:r>
            <w:r w:rsidRPr="00D31684">
              <w:rPr>
                <w:rFonts w:ascii="Times New Roman" w:hAnsi="Times New Roman" w:cs="Times New Roman"/>
                <w:sz w:val="24"/>
                <w:szCs w:val="24"/>
              </w:rPr>
              <w:t>±0.1</w:t>
            </w:r>
          </w:p>
        </w:tc>
      </w:tr>
      <w:tr w:rsidR="00743B6E" w14:paraId="66FA985A" w14:textId="77777777" w:rsidTr="00957DB4">
        <w:tc>
          <w:tcPr>
            <w:tcW w:w="1803" w:type="dxa"/>
          </w:tcPr>
          <w:p w14:paraId="08ABA306" w14:textId="77777777" w:rsidR="00743B6E" w:rsidRPr="00D31684" w:rsidRDefault="00743B6E" w:rsidP="00836437">
            <w:pPr>
              <w:pStyle w:val="NoSpacing"/>
              <w:jc w:val="both"/>
              <w:rPr>
                <w:rFonts w:ascii="Times New Roman" w:hAnsi="Times New Roman" w:cs="Times New Roman"/>
                <w:sz w:val="24"/>
                <w:szCs w:val="24"/>
                <w:lang w:val="en-IN"/>
              </w:rPr>
            </w:pPr>
            <w:r w:rsidRPr="00D31684">
              <w:rPr>
                <w:rFonts w:ascii="Times New Roman" w:hAnsi="Times New Roman" w:cs="Times New Roman"/>
                <w:sz w:val="24"/>
                <w:szCs w:val="24"/>
                <w:lang w:val="en-IN"/>
              </w:rPr>
              <w:t>0.6</w:t>
            </w:r>
          </w:p>
        </w:tc>
        <w:tc>
          <w:tcPr>
            <w:tcW w:w="1803" w:type="dxa"/>
          </w:tcPr>
          <w:p w14:paraId="3B99BF7F" w14:textId="77777777" w:rsidR="00743B6E" w:rsidRPr="00D31684" w:rsidRDefault="00743B6E" w:rsidP="00836437">
            <w:pPr>
              <w:pStyle w:val="NoSpacing"/>
              <w:jc w:val="both"/>
              <w:rPr>
                <w:rFonts w:ascii="Times New Roman" w:hAnsi="Times New Roman" w:cs="Times New Roman"/>
                <w:sz w:val="24"/>
                <w:szCs w:val="24"/>
                <w:lang w:val="en-IN"/>
              </w:rPr>
            </w:pPr>
            <w:r>
              <w:rPr>
                <w:rFonts w:ascii="Times New Roman" w:hAnsi="Times New Roman" w:cs="Times New Roman"/>
                <w:sz w:val="24"/>
                <w:szCs w:val="24"/>
              </w:rPr>
              <w:t>1</w:t>
            </w:r>
            <w:r w:rsidRPr="00D31684">
              <w:rPr>
                <w:rFonts w:ascii="Times New Roman" w:hAnsi="Times New Roman" w:cs="Times New Roman"/>
                <w:sz w:val="24"/>
                <w:szCs w:val="24"/>
              </w:rPr>
              <w:t>.</w:t>
            </w:r>
            <w:r>
              <w:rPr>
                <w:rFonts w:ascii="Times New Roman" w:hAnsi="Times New Roman" w:cs="Times New Roman"/>
                <w:sz w:val="24"/>
                <w:szCs w:val="24"/>
              </w:rPr>
              <w:t>4</w:t>
            </w:r>
            <w:r w:rsidRPr="00D31684">
              <w:rPr>
                <w:rFonts w:ascii="Times New Roman" w:hAnsi="Times New Roman" w:cs="Times New Roman"/>
                <w:sz w:val="24"/>
                <w:szCs w:val="24"/>
              </w:rPr>
              <w:t>7±</w:t>
            </w:r>
            <w:r w:rsidRPr="00D31684">
              <w:rPr>
                <w:rFonts w:ascii="Times New Roman" w:hAnsi="Times New Roman" w:cs="Times New Roman"/>
                <w:sz w:val="24"/>
                <w:szCs w:val="24"/>
                <w:vertAlign w:val="superscript"/>
              </w:rPr>
              <w:t>j</w:t>
            </w:r>
            <w:r w:rsidRPr="00D31684">
              <w:rPr>
                <w:rFonts w:ascii="Times New Roman" w:hAnsi="Times New Roman" w:cs="Times New Roman"/>
                <w:sz w:val="24"/>
                <w:szCs w:val="24"/>
              </w:rPr>
              <w:t>0.15</w:t>
            </w:r>
          </w:p>
        </w:tc>
        <w:tc>
          <w:tcPr>
            <w:tcW w:w="1803" w:type="dxa"/>
          </w:tcPr>
          <w:p w14:paraId="14544C52" w14:textId="77777777" w:rsidR="00743B6E" w:rsidRPr="00D31684" w:rsidRDefault="00743B6E" w:rsidP="00836437">
            <w:pPr>
              <w:pStyle w:val="NoSpacing"/>
              <w:jc w:val="both"/>
              <w:rPr>
                <w:rFonts w:ascii="Times New Roman" w:hAnsi="Times New Roman" w:cs="Times New Roman"/>
                <w:sz w:val="24"/>
                <w:szCs w:val="24"/>
                <w:lang w:val="en-IN"/>
              </w:rPr>
            </w:pPr>
            <w:r>
              <w:rPr>
                <w:rFonts w:ascii="Times New Roman" w:hAnsi="Times New Roman" w:cs="Times New Roman"/>
                <w:sz w:val="24"/>
                <w:szCs w:val="24"/>
              </w:rPr>
              <w:t>2</w:t>
            </w:r>
            <w:r w:rsidRPr="00D31684">
              <w:rPr>
                <w:rFonts w:ascii="Times New Roman" w:hAnsi="Times New Roman" w:cs="Times New Roman"/>
                <w:sz w:val="24"/>
                <w:szCs w:val="24"/>
              </w:rPr>
              <w:t>.</w:t>
            </w:r>
            <w:r>
              <w:rPr>
                <w:rFonts w:ascii="Times New Roman" w:hAnsi="Times New Roman" w:cs="Times New Roman"/>
                <w:sz w:val="24"/>
                <w:szCs w:val="24"/>
              </w:rPr>
              <w:t>0</w:t>
            </w:r>
            <w:r w:rsidRPr="00D31684">
              <w:rPr>
                <w:rFonts w:ascii="Times New Roman" w:hAnsi="Times New Roman" w:cs="Times New Roman"/>
                <w:sz w:val="24"/>
                <w:szCs w:val="24"/>
              </w:rPr>
              <w:t>7</w:t>
            </w:r>
            <w:r w:rsidRPr="00D31684">
              <w:rPr>
                <w:rFonts w:ascii="Times New Roman" w:hAnsi="Times New Roman" w:cs="Times New Roman"/>
                <w:sz w:val="24"/>
                <w:szCs w:val="24"/>
                <w:vertAlign w:val="superscript"/>
              </w:rPr>
              <w:t>g</w:t>
            </w:r>
            <w:r w:rsidRPr="00D31684">
              <w:rPr>
                <w:rFonts w:ascii="Times New Roman" w:hAnsi="Times New Roman" w:cs="Times New Roman"/>
                <w:sz w:val="24"/>
                <w:szCs w:val="24"/>
              </w:rPr>
              <w:t>±0.06</w:t>
            </w:r>
          </w:p>
        </w:tc>
        <w:tc>
          <w:tcPr>
            <w:tcW w:w="1803" w:type="dxa"/>
          </w:tcPr>
          <w:p w14:paraId="0100AFD3" w14:textId="77777777" w:rsidR="00743B6E" w:rsidRPr="00D31684" w:rsidRDefault="00743B6E" w:rsidP="00836437">
            <w:pPr>
              <w:pStyle w:val="NoSpacing"/>
              <w:jc w:val="both"/>
              <w:rPr>
                <w:rFonts w:ascii="Times New Roman" w:hAnsi="Times New Roman" w:cs="Times New Roman"/>
                <w:sz w:val="24"/>
                <w:szCs w:val="24"/>
                <w:lang w:val="en-IN"/>
              </w:rPr>
            </w:pPr>
            <w:r>
              <w:rPr>
                <w:rFonts w:ascii="Times New Roman" w:hAnsi="Times New Roman" w:cs="Times New Roman"/>
                <w:sz w:val="24"/>
                <w:szCs w:val="24"/>
              </w:rPr>
              <w:t>3</w:t>
            </w:r>
            <w:r w:rsidRPr="00D31684">
              <w:rPr>
                <w:rFonts w:ascii="Times New Roman" w:hAnsi="Times New Roman" w:cs="Times New Roman"/>
                <w:sz w:val="24"/>
                <w:szCs w:val="24"/>
              </w:rPr>
              <w:t>.</w:t>
            </w:r>
            <w:r>
              <w:rPr>
                <w:rFonts w:ascii="Times New Roman" w:hAnsi="Times New Roman" w:cs="Times New Roman"/>
                <w:sz w:val="24"/>
                <w:szCs w:val="24"/>
              </w:rPr>
              <w:t>6</w:t>
            </w:r>
            <w:r w:rsidRPr="00D31684">
              <w:rPr>
                <w:rFonts w:ascii="Times New Roman" w:hAnsi="Times New Roman" w:cs="Times New Roman"/>
                <w:sz w:val="24"/>
                <w:szCs w:val="24"/>
              </w:rPr>
              <w:t>0</w:t>
            </w:r>
            <w:r w:rsidRPr="00D31684">
              <w:rPr>
                <w:rFonts w:ascii="Times New Roman" w:hAnsi="Times New Roman" w:cs="Times New Roman"/>
                <w:sz w:val="24"/>
                <w:szCs w:val="24"/>
                <w:vertAlign w:val="superscript"/>
              </w:rPr>
              <w:t>e</w:t>
            </w:r>
            <w:r w:rsidRPr="00D31684">
              <w:rPr>
                <w:rFonts w:ascii="Times New Roman" w:hAnsi="Times New Roman" w:cs="Times New Roman"/>
                <w:sz w:val="24"/>
                <w:szCs w:val="24"/>
              </w:rPr>
              <w:t>±0.1</w:t>
            </w:r>
          </w:p>
        </w:tc>
        <w:tc>
          <w:tcPr>
            <w:tcW w:w="1804" w:type="dxa"/>
          </w:tcPr>
          <w:p w14:paraId="1265D073" w14:textId="77777777" w:rsidR="00743B6E" w:rsidRPr="00D31684" w:rsidRDefault="00743B6E" w:rsidP="00836437">
            <w:pPr>
              <w:pStyle w:val="NoSpacing"/>
              <w:jc w:val="both"/>
              <w:rPr>
                <w:rFonts w:ascii="Times New Roman" w:hAnsi="Times New Roman" w:cs="Times New Roman"/>
                <w:sz w:val="24"/>
                <w:szCs w:val="24"/>
                <w:lang w:val="en-IN"/>
              </w:rPr>
            </w:pPr>
            <w:r w:rsidRPr="00D31684">
              <w:rPr>
                <w:rFonts w:ascii="Times New Roman" w:hAnsi="Times New Roman" w:cs="Times New Roman"/>
                <w:sz w:val="24"/>
                <w:szCs w:val="24"/>
              </w:rPr>
              <w:t>4.</w:t>
            </w:r>
            <w:r>
              <w:rPr>
                <w:rFonts w:ascii="Times New Roman" w:hAnsi="Times New Roman" w:cs="Times New Roman"/>
                <w:sz w:val="24"/>
                <w:szCs w:val="24"/>
              </w:rPr>
              <w:t>39</w:t>
            </w:r>
            <w:r w:rsidRPr="00D31684">
              <w:rPr>
                <w:rFonts w:ascii="Times New Roman" w:hAnsi="Times New Roman" w:cs="Times New Roman"/>
                <w:sz w:val="24"/>
                <w:szCs w:val="24"/>
                <w:vertAlign w:val="superscript"/>
              </w:rPr>
              <w:t>c</w:t>
            </w:r>
            <w:r w:rsidRPr="00D31684">
              <w:rPr>
                <w:rFonts w:ascii="Times New Roman" w:hAnsi="Times New Roman" w:cs="Times New Roman"/>
                <w:sz w:val="24"/>
                <w:szCs w:val="24"/>
              </w:rPr>
              <w:t>±0.1</w:t>
            </w:r>
          </w:p>
        </w:tc>
      </w:tr>
      <w:tr w:rsidR="00743B6E" w14:paraId="274202E7" w14:textId="77777777" w:rsidTr="00957DB4">
        <w:tc>
          <w:tcPr>
            <w:tcW w:w="1803" w:type="dxa"/>
          </w:tcPr>
          <w:p w14:paraId="36B3B277" w14:textId="77777777" w:rsidR="00743B6E" w:rsidRPr="00D31684" w:rsidRDefault="00743B6E" w:rsidP="00836437">
            <w:pPr>
              <w:pStyle w:val="NoSpacing"/>
              <w:jc w:val="both"/>
              <w:rPr>
                <w:rFonts w:ascii="Times New Roman" w:hAnsi="Times New Roman" w:cs="Times New Roman"/>
                <w:sz w:val="24"/>
                <w:szCs w:val="24"/>
                <w:lang w:val="en-IN"/>
              </w:rPr>
            </w:pPr>
            <w:r w:rsidRPr="00D31684">
              <w:rPr>
                <w:rFonts w:ascii="Times New Roman" w:hAnsi="Times New Roman" w:cs="Times New Roman"/>
                <w:sz w:val="24"/>
                <w:szCs w:val="24"/>
                <w:lang w:val="en-IN"/>
              </w:rPr>
              <w:t>1.2</w:t>
            </w:r>
          </w:p>
        </w:tc>
        <w:tc>
          <w:tcPr>
            <w:tcW w:w="1803" w:type="dxa"/>
          </w:tcPr>
          <w:p w14:paraId="26D24178" w14:textId="77777777" w:rsidR="00743B6E" w:rsidRPr="00D31684" w:rsidRDefault="00743B6E" w:rsidP="00836437">
            <w:pPr>
              <w:pStyle w:val="NoSpacing"/>
              <w:jc w:val="both"/>
              <w:rPr>
                <w:rFonts w:ascii="Times New Roman" w:hAnsi="Times New Roman" w:cs="Times New Roman"/>
                <w:sz w:val="24"/>
                <w:szCs w:val="24"/>
                <w:lang w:val="en-IN"/>
              </w:rPr>
            </w:pPr>
            <w:r>
              <w:rPr>
                <w:rFonts w:ascii="Times New Roman" w:hAnsi="Times New Roman" w:cs="Times New Roman"/>
                <w:sz w:val="24"/>
                <w:szCs w:val="24"/>
              </w:rPr>
              <w:t>2</w:t>
            </w:r>
            <w:r w:rsidRPr="00D31684">
              <w:rPr>
                <w:rFonts w:ascii="Times New Roman" w:hAnsi="Times New Roman" w:cs="Times New Roman"/>
                <w:sz w:val="24"/>
                <w:szCs w:val="24"/>
              </w:rPr>
              <w:t>.</w:t>
            </w:r>
            <w:r>
              <w:rPr>
                <w:rFonts w:ascii="Times New Roman" w:hAnsi="Times New Roman" w:cs="Times New Roman"/>
                <w:sz w:val="24"/>
                <w:szCs w:val="24"/>
              </w:rPr>
              <w:t>1</w:t>
            </w:r>
            <w:r w:rsidRPr="00D31684">
              <w:rPr>
                <w:rFonts w:ascii="Times New Roman" w:hAnsi="Times New Roman" w:cs="Times New Roman"/>
                <w:sz w:val="24"/>
                <w:szCs w:val="24"/>
              </w:rPr>
              <w:t>3±</w:t>
            </w:r>
            <w:r w:rsidRPr="00D31684">
              <w:rPr>
                <w:rFonts w:ascii="Times New Roman" w:hAnsi="Times New Roman" w:cs="Times New Roman"/>
                <w:sz w:val="24"/>
                <w:szCs w:val="24"/>
                <w:vertAlign w:val="superscript"/>
              </w:rPr>
              <w:t>h</w:t>
            </w:r>
            <w:r w:rsidRPr="00D31684">
              <w:rPr>
                <w:rFonts w:ascii="Times New Roman" w:hAnsi="Times New Roman" w:cs="Times New Roman"/>
                <w:sz w:val="24"/>
                <w:szCs w:val="24"/>
              </w:rPr>
              <w:t>0.15</w:t>
            </w:r>
          </w:p>
        </w:tc>
        <w:tc>
          <w:tcPr>
            <w:tcW w:w="1803" w:type="dxa"/>
          </w:tcPr>
          <w:p w14:paraId="6B2661F2" w14:textId="77777777" w:rsidR="00743B6E" w:rsidRPr="00D31684" w:rsidRDefault="00743B6E" w:rsidP="00836437">
            <w:pPr>
              <w:pStyle w:val="NoSpacing"/>
              <w:jc w:val="both"/>
              <w:rPr>
                <w:rFonts w:ascii="Times New Roman" w:hAnsi="Times New Roman" w:cs="Times New Roman"/>
                <w:sz w:val="24"/>
                <w:szCs w:val="24"/>
                <w:lang w:val="en-IN"/>
              </w:rPr>
            </w:pPr>
            <w:r>
              <w:rPr>
                <w:rFonts w:ascii="Times New Roman" w:hAnsi="Times New Roman" w:cs="Times New Roman"/>
                <w:sz w:val="24"/>
                <w:szCs w:val="24"/>
              </w:rPr>
              <w:t>3</w:t>
            </w:r>
            <w:r w:rsidRPr="00D31684">
              <w:rPr>
                <w:rFonts w:ascii="Times New Roman" w:hAnsi="Times New Roman" w:cs="Times New Roman"/>
                <w:sz w:val="24"/>
                <w:szCs w:val="24"/>
              </w:rPr>
              <w:t>.</w:t>
            </w:r>
            <w:r>
              <w:rPr>
                <w:rFonts w:ascii="Times New Roman" w:hAnsi="Times New Roman" w:cs="Times New Roman"/>
                <w:sz w:val="24"/>
                <w:szCs w:val="24"/>
              </w:rPr>
              <w:t>1</w:t>
            </w:r>
            <w:r w:rsidRPr="00D31684">
              <w:rPr>
                <w:rFonts w:ascii="Times New Roman" w:hAnsi="Times New Roman" w:cs="Times New Roman"/>
                <w:sz w:val="24"/>
                <w:szCs w:val="24"/>
              </w:rPr>
              <w:t>0±</w:t>
            </w:r>
            <w:r w:rsidRPr="00D31684">
              <w:rPr>
                <w:rFonts w:ascii="Times New Roman" w:hAnsi="Times New Roman" w:cs="Times New Roman"/>
                <w:sz w:val="24"/>
                <w:szCs w:val="24"/>
                <w:vertAlign w:val="superscript"/>
              </w:rPr>
              <w:t>d</w:t>
            </w:r>
            <w:r w:rsidRPr="00D31684">
              <w:rPr>
                <w:rFonts w:ascii="Times New Roman" w:hAnsi="Times New Roman" w:cs="Times New Roman"/>
                <w:sz w:val="24"/>
                <w:szCs w:val="24"/>
              </w:rPr>
              <w:t>0.01</w:t>
            </w:r>
          </w:p>
        </w:tc>
        <w:tc>
          <w:tcPr>
            <w:tcW w:w="1803" w:type="dxa"/>
          </w:tcPr>
          <w:p w14:paraId="3A887A73" w14:textId="77777777" w:rsidR="00743B6E" w:rsidRPr="00D31684" w:rsidRDefault="00743B6E" w:rsidP="00836437">
            <w:pPr>
              <w:pStyle w:val="NoSpacing"/>
              <w:jc w:val="both"/>
              <w:rPr>
                <w:rFonts w:ascii="Times New Roman" w:hAnsi="Times New Roman" w:cs="Times New Roman"/>
                <w:sz w:val="24"/>
                <w:szCs w:val="24"/>
                <w:lang w:val="en-IN"/>
              </w:rPr>
            </w:pPr>
            <w:r>
              <w:rPr>
                <w:rFonts w:ascii="Times New Roman" w:hAnsi="Times New Roman" w:cs="Times New Roman"/>
                <w:sz w:val="24"/>
                <w:szCs w:val="24"/>
              </w:rPr>
              <w:t>4</w:t>
            </w:r>
            <w:r w:rsidRPr="00D31684">
              <w:rPr>
                <w:rFonts w:ascii="Times New Roman" w:hAnsi="Times New Roman" w:cs="Times New Roman"/>
                <w:sz w:val="24"/>
                <w:szCs w:val="24"/>
              </w:rPr>
              <w:t>.</w:t>
            </w:r>
            <w:r>
              <w:rPr>
                <w:rFonts w:ascii="Times New Roman" w:hAnsi="Times New Roman" w:cs="Times New Roman"/>
                <w:sz w:val="24"/>
                <w:szCs w:val="24"/>
              </w:rPr>
              <w:t>7</w:t>
            </w:r>
            <w:r w:rsidRPr="00D31684">
              <w:rPr>
                <w:rFonts w:ascii="Times New Roman" w:hAnsi="Times New Roman" w:cs="Times New Roman"/>
                <w:sz w:val="24"/>
                <w:szCs w:val="24"/>
              </w:rPr>
              <w:t>3</w:t>
            </w:r>
            <w:r w:rsidRPr="00D31684">
              <w:rPr>
                <w:rFonts w:ascii="Times New Roman" w:hAnsi="Times New Roman" w:cs="Times New Roman"/>
                <w:sz w:val="24"/>
                <w:szCs w:val="24"/>
                <w:vertAlign w:val="superscript"/>
              </w:rPr>
              <w:t>b</w:t>
            </w:r>
            <w:r w:rsidRPr="00D31684">
              <w:rPr>
                <w:rFonts w:ascii="Times New Roman" w:hAnsi="Times New Roman" w:cs="Times New Roman"/>
                <w:sz w:val="24"/>
                <w:szCs w:val="24"/>
              </w:rPr>
              <w:t>±0.16</w:t>
            </w:r>
          </w:p>
        </w:tc>
        <w:tc>
          <w:tcPr>
            <w:tcW w:w="1804" w:type="dxa"/>
          </w:tcPr>
          <w:p w14:paraId="20CE593B" w14:textId="77777777" w:rsidR="00743B6E" w:rsidRPr="00D31684" w:rsidRDefault="00743B6E" w:rsidP="00836437">
            <w:pPr>
              <w:pStyle w:val="NoSpacing"/>
              <w:jc w:val="both"/>
              <w:rPr>
                <w:rFonts w:ascii="Times New Roman" w:hAnsi="Times New Roman" w:cs="Times New Roman"/>
                <w:sz w:val="24"/>
                <w:szCs w:val="24"/>
                <w:lang w:val="en-IN"/>
              </w:rPr>
            </w:pPr>
            <w:r>
              <w:rPr>
                <w:rFonts w:ascii="Times New Roman" w:hAnsi="Times New Roman" w:cs="Times New Roman"/>
                <w:sz w:val="24"/>
                <w:szCs w:val="24"/>
              </w:rPr>
              <w:t>5</w:t>
            </w:r>
            <w:r w:rsidRPr="00D31684">
              <w:rPr>
                <w:rFonts w:ascii="Times New Roman" w:hAnsi="Times New Roman" w:cs="Times New Roman"/>
                <w:sz w:val="24"/>
                <w:szCs w:val="24"/>
              </w:rPr>
              <w:t>.53</w:t>
            </w:r>
            <w:r w:rsidRPr="00D31684">
              <w:rPr>
                <w:rFonts w:ascii="Times New Roman" w:hAnsi="Times New Roman" w:cs="Times New Roman"/>
                <w:sz w:val="24"/>
                <w:szCs w:val="24"/>
                <w:vertAlign w:val="superscript"/>
              </w:rPr>
              <w:t>a</w:t>
            </w:r>
            <w:r w:rsidRPr="00D31684">
              <w:rPr>
                <w:rFonts w:ascii="Times New Roman" w:hAnsi="Times New Roman" w:cs="Times New Roman"/>
                <w:sz w:val="24"/>
                <w:szCs w:val="24"/>
              </w:rPr>
              <w:t>±0.25</w:t>
            </w:r>
          </w:p>
        </w:tc>
      </w:tr>
    </w:tbl>
    <w:p w14:paraId="2A7622EC" w14:textId="124246E1" w:rsidR="00743B6E" w:rsidRPr="00D31684" w:rsidRDefault="00743B6E" w:rsidP="00743B6E">
      <w:pPr>
        <w:rPr>
          <w:rFonts w:ascii="Times New Roman" w:hAnsi="Times New Roman" w:cs="Times New Roman"/>
          <w:sz w:val="24"/>
          <w:szCs w:val="24"/>
        </w:rPr>
      </w:pPr>
      <w:r w:rsidRPr="00D31684">
        <w:rPr>
          <w:rFonts w:ascii="Times New Roman" w:hAnsi="Times New Roman" w:cs="Times New Roman"/>
          <w:sz w:val="24"/>
          <w:szCs w:val="24"/>
        </w:rPr>
        <w:t>The values with different superscript alphabets (DMR</w:t>
      </w:r>
      <w:r w:rsidR="006311D8">
        <w:rPr>
          <w:rFonts w:ascii="Times New Roman" w:hAnsi="Times New Roman" w:cs="Times New Roman"/>
          <w:sz w:val="24"/>
          <w:szCs w:val="24"/>
        </w:rPr>
        <w:t xml:space="preserve"> </w:t>
      </w:r>
      <w:r w:rsidRPr="00D31684">
        <w:rPr>
          <w:rFonts w:ascii="Times New Roman" w:hAnsi="Times New Roman" w:cs="Times New Roman"/>
          <w:sz w:val="24"/>
          <w:szCs w:val="24"/>
        </w:rPr>
        <w:t>Test) are significant (P≤ 0.05)</w:t>
      </w:r>
    </w:p>
    <w:p w14:paraId="55558D37" w14:textId="77777777" w:rsidR="00BE2A4A" w:rsidRDefault="00BE2A4A" w:rsidP="00CD13F5">
      <w:pPr>
        <w:pStyle w:val="NoSpacing"/>
        <w:spacing w:line="360" w:lineRule="auto"/>
        <w:ind w:firstLine="720"/>
        <w:jc w:val="both"/>
        <w:rPr>
          <w:rFonts w:ascii="Times New Roman" w:hAnsi="Times New Roman" w:cs="Times New Roman"/>
          <w:sz w:val="24"/>
          <w:szCs w:val="24"/>
        </w:rPr>
      </w:pPr>
    </w:p>
    <w:p w14:paraId="2FF9ADEB" w14:textId="10448078" w:rsidR="00C13001" w:rsidRDefault="00C13001" w:rsidP="00E679E3">
      <w:pPr>
        <w:autoSpaceDE w:val="0"/>
        <w:autoSpaceDN w:val="0"/>
        <w:adjustRightInd w:val="0"/>
        <w:spacing w:after="0" w:line="360" w:lineRule="auto"/>
        <w:ind w:firstLine="720"/>
        <w:jc w:val="both"/>
        <w:rPr>
          <w:rFonts w:ascii="Times New Roman" w:hAnsi="Times New Roman" w:cs="Times New Roman"/>
          <w:sz w:val="24"/>
          <w:szCs w:val="24"/>
        </w:rPr>
      </w:pPr>
      <w:r w:rsidRPr="00C13001">
        <w:rPr>
          <w:rFonts w:ascii="Times New Roman" w:hAnsi="Times New Roman" w:cs="Times New Roman"/>
          <w:sz w:val="24"/>
          <w:szCs w:val="24"/>
        </w:rPr>
        <w:t>The effects of heavy metals, particularly cadmium, are of significant concern due to their well-documented toxicity to humans and their potential health risks, which include lethal, sublethal, acute, and chronic toxicity</w:t>
      </w:r>
      <w:r w:rsidR="00BB23E3">
        <w:rPr>
          <w:rFonts w:ascii="Times New Roman" w:hAnsi="Times New Roman" w:cs="Times New Roman"/>
          <w:sz w:val="24"/>
          <w:szCs w:val="24"/>
        </w:rPr>
        <w:t xml:space="preserve"> </w:t>
      </w:r>
      <w:r w:rsidR="00687EA1" w:rsidRPr="004F2921">
        <w:rPr>
          <w:rFonts w:ascii="Times New Roman" w:hAnsi="Times New Roman" w:cs="Times New Roman"/>
          <w:sz w:val="24"/>
          <w:szCs w:val="24"/>
        </w:rPr>
        <w:t>Levenson</w:t>
      </w:r>
      <w:r w:rsidR="00BB23E3">
        <w:rPr>
          <w:rFonts w:ascii="Times New Roman" w:hAnsi="Times New Roman" w:cs="Times New Roman"/>
          <w:sz w:val="24"/>
          <w:szCs w:val="24"/>
        </w:rPr>
        <w:t xml:space="preserve"> &amp; </w:t>
      </w:r>
      <w:r w:rsidR="00BB23E3" w:rsidRPr="004F2921">
        <w:rPr>
          <w:rFonts w:ascii="Times New Roman" w:hAnsi="Times New Roman" w:cs="Times New Roman"/>
          <w:sz w:val="24"/>
          <w:szCs w:val="24"/>
        </w:rPr>
        <w:t>Barnard</w:t>
      </w:r>
      <w:r w:rsidR="00BB23E3">
        <w:rPr>
          <w:rFonts w:ascii="Times New Roman" w:hAnsi="Times New Roman" w:cs="Times New Roman"/>
          <w:sz w:val="24"/>
          <w:szCs w:val="24"/>
        </w:rPr>
        <w:t xml:space="preserve"> 1988)</w:t>
      </w:r>
      <w:r w:rsidRPr="00C13001">
        <w:rPr>
          <w:rFonts w:ascii="Times New Roman" w:hAnsi="Times New Roman" w:cs="Times New Roman"/>
          <w:sz w:val="24"/>
          <w:szCs w:val="24"/>
        </w:rPr>
        <w:t xml:space="preserve">. Cadmium is a </w:t>
      </w:r>
      <w:r w:rsidR="006311D8">
        <w:rPr>
          <w:rFonts w:ascii="Times New Roman" w:hAnsi="Times New Roman" w:cs="Times New Roman"/>
          <w:sz w:val="24"/>
          <w:szCs w:val="24"/>
        </w:rPr>
        <w:t xml:space="preserve">harmful, </w:t>
      </w:r>
      <w:r w:rsidRPr="00C13001">
        <w:rPr>
          <w:rFonts w:ascii="Times New Roman" w:hAnsi="Times New Roman" w:cs="Times New Roman"/>
          <w:sz w:val="24"/>
          <w:szCs w:val="24"/>
        </w:rPr>
        <w:t xml:space="preserve">non-essential element that can accumulate in humans through the food chain </w:t>
      </w:r>
      <w:r w:rsidR="006311D8">
        <w:rPr>
          <w:rFonts w:ascii="Times New Roman" w:hAnsi="Times New Roman" w:cs="Times New Roman"/>
          <w:sz w:val="24"/>
          <w:szCs w:val="24"/>
        </w:rPr>
        <w:t>due to</w:t>
      </w:r>
      <w:r w:rsidRPr="00C13001">
        <w:rPr>
          <w:rFonts w:ascii="Times New Roman" w:hAnsi="Times New Roman" w:cs="Times New Roman"/>
          <w:sz w:val="24"/>
          <w:szCs w:val="24"/>
        </w:rPr>
        <w:t xml:space="preserve"> biomagnification</w:t>
      </w:r>
      <w:r w:rsidR="00BB23E3">
        <w:rPr>
          <w:rFonts w:ascii="Times New Roman" w:hAnsi="Times New Roman" w:cs="Times New Roman"/>
          <w:sz w:val="24"/>
          <w:szCs w:val="24"/>
        </w:rPr>
        <w:t xml:space="preserve"> (Kumar 2011 et al., 2011)</w:t>
      </w:r>
      <w:r w:rsidRPr="00C13001">
        <w:rPr>
          <w:rFonts w:ascii="Times New Roman" w:hAnsi="Times New Roman" w:cs="Times New Roman"/>
          <w:sz w:val="24"/>
          <w:szCs w:val="24"/>
        </w:rPr>
        <w:t xml:space="preserve">. In this study, cadmium accumulation in various tissues of </w:t>
      </w:r>
      <w:r w:rsidRPr="00D60E27">
        <w:rPr>
          <w:rFonts w:ascii="Times New Roman" w:hAnsi="Times New Roman" w:cs="Times New Roman"/>
          <w:i/>
          <w:iCs/>
          <w:sz w:val="24"/>
          <w:szCs w:val="24"/>
        </w:rPr>
        <w:t>Lates calcarifer</w:t>
      </w:r>
      <w:r w:rsidRPr="00C13001">
        <w:rPr>
          <w:rFonts w:ascii="Times New Roman" w:hAnsi="Times New Roman" w:cs="Times New Roman"/>
          <w:sz w:val="24"/>
          <w:szCs w:val="24"/>
        </w:rPr>
        <w:t xml:space="preserve"> showed a consistent increase over a 60-day period, correlating directly with the exposure concentration</w:t>
      </w:r>
      <w:r w:rsidR="00D60E27">
        <w:rPr>
          <w:rFonts w:ascii="Times New Roman" w:hAnsi="Times New Roman" w:cs="Times New Roman"/>
          <w:sz w:val="24"/>
          <w:szCs w:val="24"/>
        </w:rPr>
        <w:t xml:space="preserve"> (Fig</w:t>
      </w:r>
      <w:r w:rsidR="00BB23E3">
        <w:rPr>
          <w:rFonts w:ascii="Times New Roman" w:hAnsi="Times New Roman" w:cs="Times New Roman"/>
          <w:sz w:val="24"/>
          <w:szCs w:val="24"/>
        </w:rPr>
        <w:t>.</w:t>
      </w:r>
      <w:r w:rsidR="00D60E27">
        <w:rPr>
          <w:rFonts w:ascii="Times New Roman" w:hAnsi="Times New Roman" w:cs="Times New Roman"/>
          <w:sz w:val="24"/>
          <w:szCs w:val="24"/>
        </w:rPr>
        <w:t xml:space="preserve"> 1, 2 </w:t>
      </w:r>
      <w:r w:rsidR="00BB23E3">
        <w:rPr>
          <w:rFonts w:ascii="Times New Roman" w:hAnsi="Times New Roman" w:cs="Times New Roman"/>
          <w:sz w:val="24"/>
          <w:szCs w:val="24"/>
        </w:rPr>
        <w:t>&amp;</w:t>
      </w:r>
      <w:r w:rsidR="00D60E27">
        <w:rPr>
          <w:rFonts w:ascii="Times New Roman" w:hAnsi="Times New Roman" w:cs="Times New Roman"/>
          <w:sz w:val="24"/>
          <w:szCs w:val="24"/>
        </w:rPr>
        <w:t xml:space="preserve"> 3)</w:t>
      </w:r>
      <w:r w:rsidRPr="00C13001">
        <w:rPr>
          <w:rFonts w:ascii="Times New Roman" w:hAnsi="Times New Roman" w:cs="Times New Roman"/>
          <w:sz w:val="24"/>
          <w:szCs w:val="24"/>
        </w:rPr>
        <w:t xml:space="preserve">. </w:t>
      </w:r>
      <w:r w:rsidR="006311D8" w:rsidRPr="006311D8">
        <w:rPr>
          <w:rFonts w:ascii="Times New Roman" w:hAnsi="Times New Roman" w:cs="Times New Roman"/>
          <w:sz w:val="24"/>
          <w:szCs w:val="24"/>
        </w:rPr>
        <w:t>The liver exhibited the highest concentrations of cadmium, with the gills and muscles showing lower levels.</w:t>
      </w:r>
      <w:r w:rsidR="006311D8">
        <w:rPr>
          <w:rFonts w:ascii="Times New Roman" w:hAnsi="Times New Roman" w:cs="Times New Roman"/>
          <w:sz w:val="24"/>
          <w:szCs w:val="24"/>
        </w:rPr>
        <w:t xml:space="preserve"> </w:t>
      </w:r>
      <w:r w:rsidRPr="00C13001">
        <w:rPr>
          <w:rFonts w:ascii="Times New Roman" w:hAnsi="Times New Roman" w:cs="Times New Roman"/>
          <w:sz w:val="24"/>
          <w:szCs w:val="24"/>
        </w:rPr>
        <w:t>Notably, cadmium accumulation in the muscles was significantly greater than in the control treatments throughout the exposure duration.</w:t>
      </w:r>
    </w:p>
    <w:p w14:paraId="00E676D9" w14:textId="77777777" w:rsidR="00D60E27" w:rsidRDefault="00D60E27" w:rsidP="009D56F1">
      <w:pPr>
        <w:autoSpaceDE w:val="0"/>
        <w:autoSpaceDN w:val="0"/>
        <w:adjustRightInd w:val="0"/>
        <w:spacing w:after="0" w:line="360" w:lineRule="auto"/>
        <w:jc w:val="both"/>
        <w:rPr>
          <w:rFonts w:ascii="Times New Roman" w:hAnsi="Times New Roman" w:cs="Times New Roman"/>
          <w:sz w:val="24"/>
          <w:szCs w:val="24"/>
        </w:rPr>
      </w:pPr>
    </w:p>
    <w:p w14:paraId="14E6A660" w14:textId="540C9635" w:rsidR="00D60E27" w:rsidRDefault="00D60E27" w:rsidP="00E679E3">
      <w:pPr>
        <w:autoSpaceDE w:val="0"/>
        <w:autoSpaceDN w:val="0"/>
        <w:adjustRightInd w:val="0"/>
        <w:spacing w:after="0" w:line="360" w:lineRule="auto"/>
        <w:ind w:firstLine="720"/>
        <w:jc w:val="both"/>
        <w:rPr>
          <w:rFonts w:ascii="Times New Roman" w:hAnsi="Times New Roman" w:cs="Times New Roman"/>
          <w:sz w:val="24"/>
          <w:szCs w:val="24"/>
        </w:rPr>
      </w:pPr>
      <w:r w:rsidRPr="00D60E27">
        <w:rPr>
          <w:rFonts w:ascii="Times New Roman" w:hAnsi="Times New Roman" w:cs="Times New Roman"/>
          <w:sz w:val="24"/>
          <w:szCs w:val="24"/>
        </w:rPr>
        <w:t>The gills serve as the primary site for gas exchange in fish, acting as conduits for the exchange of metal ions from the surrounding water due to their extensive surface area, which facilitates rapid diffusion</w:t>
      </w:r>
      <w:r w:rsidR="00867C7B">
        <w:rPr>
          <w:rFonts w:ascii="Times New Roman" w:hAnsi="Times New Roman" w:cs="Times New Roman"/>
          <w:sz w:val="24"/>
          <w:szCs w:val="24"/>
        </w:rPr>
        <w:t xml:space="preserve"> (</w:t>
      </w:r>
      <w:bookmarkStart w:id="0" w:name="_Hlk178010213"/>
      <w:r w:rsidR="00867C7B" w:rsidRPr="00C218CF">
        <w:rPr>
          <w:rFonts w:ascii="Times New Roman" w:hAnsi="Times New Roman" w:cs="Times New Roman"/>
          <w:sz w:val="24"/>
          <w:szCs w:val="24"/>
        </w:rPr>
        <w:t>Dhaneesh</w:t>
      </w:r>
      <w:bookmarkEnd w:id="0"/>
      <w:r w:rsidR="00867C7B" w:rsidRPr="00D60E27">
        <w:rPr>
          <w:rFonts w:ascii="Times New Roman" w:hAnsi="Times New Roman" w:cs="Times New Roman"/>
          <w:sz w:val="24"/>
          <w:szCs w:val="24"/>
          <w:vertAlign w:val="superscript"/>
        </w:rPr>
        <w:t xml:space="preserve"> </w:t>
      </w:r>
      <w:r w:rsidR="00867C7B">
        <w:rPr>
          <w:rFonts w:ascii="Times New Roman" w:hAnsi="Times New Roman" w:cs="Times New Roman"/>
          <w:sz w:val="24"/>
          <w:szCs w:val="24"/>
        </w:rPr>
        <w:t>et al., 2012).</w:t>
      </w:r>
      <w:r w:rsidRPr="00D60E27">
        <w:rPr>
          <w:rFonts w:ascii="Times New Roman" w:hAnsi="Times New Roman" w:cs="Times New Roman"/>
          <w:sz w:val="24"/>
          <w:szCs w:val="24"/>
        </w:rPr>
        <w:t xml:space="preserve"> Consequently, it is believed that metals that bioaccumulate in the gills are primarily sourced from the water. The cadmium absorbed through the gills is subsequently transported directly into the circulatory system and eventually stored in the liver and kidneys</w:t>
      </w:r>
      <w:r w:rsidR="00867C7B">
        <w:rPr>
          <w:rFonts w:ascii="Times New Roman" w:hAnsi="Times New Roman" w:cs="Times New Roman"/>
          <w:sz w:val="24"/>
          <w:szCs w:val="24"/>
        </w:rPr>
        <w:t xml:space="preserve"> (</w:t>
      </w:r>
      <w:bookmarkStart w:id="1" w:name="_Hlk178010297"/>
      <w:proofErr w:type="spellStart"/>
      <w:r w:rsidR="00867C7B" w:rsidRPr="004F2921">
        <w:rPr>
          <w:rFonts w:ascii="Times New Roman" w:hAnsi="Times New Roman" w:cs="Times New Roman"/>
          <w:sz w:val="24"/>
          <w:szCs w:val="24"/>
        </w:rPr>
        <w:t>Bebianno</w:t>
      </w:r>
      <w:bookmarkEnd w:id="1"/>
      <w:proofErr w:type="spellEnd"/>
      <w:r w:rsidR="00867C7B" w:rsidRPr="00D60E27">
        <w:rPr>
          <w:rFonts w:ascii="Times New Roman" w:hAnsi="Times New Roman" w:cs="Times New Roman"/>
          <w:sz w:val="24"/>
          <w:szCs w:val="24"/>
          <w:vertAlign w:val="superscript"/>
        </w:rPr>
        <w:t xml:space="preserve"> </w:t>
      </w:r>
      <w:r w:rsidR="00867C7B">
        <w:rPr>
          <w:rFonts w:ascii="Times New Roman" w:hAnsi="Times New Roman" w:cs="Times New Roman"/>
          <w:sz w:val="24"/>
          <w:szCs w:val="24"/>
        </w:rPr>
        <w:t>et al., 2007)</w:t>
      </w:r>
      <w:r w:rsidRPr="00D60E27">
        <w:rPr>
          <w:rFonts w:ascii="Times New Roman" w:hAnsi="Times New Roman" w:cs="Times New Roman"/>
          <w:sz w:val="24"/>
          <w:szCs w:val="24"/>
        </w:rPr>
        <w:t xml:space="preserve">. In this investigation, there was no accumulation of cadmium in the control fish, while all three tested concentrations demonstrated a consistent </w:t>
      </w:r>
      <w:r w:rsidRPr="00D60E27">
        <w:rPr>
          <w:rFonts w:ascii="Times New Roman" w:hAnsi="Times New Roman" w:cs="Times New Roman"/>
          <w:sz w:val="24"/>
          <w:szCs w:val="24"/>
        </w:rPr>
        <w:lastRenderedPageBreak/>
        <w:t>increase in cadmium levels throughout the experimental period</w:t>
      </w:r>
      <w:r>
        <w:rPr>
          <w:rFonts w:ascii="Times New Roman" w:hAnsi="Times New Roman" w:cs="Times New Roman"/>
          <w:sz w:val="24"/>
          <w:szCs w:val="24"/>
        </w:rPr>
        <w:t xml:space="preserve"> (Fig</w:t>
      </w:r>
      <w:r w:rsidR="00867C7B">
        <w:rPr>
          <w:rFonts w:ascii="Times New Roman" w:hAnsi="Times New Roman" w:cs="Times New Roman"/>
          <w:sz w:val="24"/>
          <w:szCs w:val="24"/>
        </w:rPr>
        <w:t xml:space="preserve">. </w:t>
      </w:r>
      <w:r>
        <w:rPr>
          <w:rFonts w:ascii="Times New Roman" w:hAnsi="Times New Roman" w:cs="Times New Roman"/>
          <w:sz w:val="24"/>
          <w:szCs w:val="24"/>
        </w:rPr>
        <w:t>1, 2</w:t>
      </w:r>
      <w:r w:rsidR="00867C7B">
        <w:rPr>
          <w:rFonts w:ascii="Times New Roman" w:hAnsi="Times New Roman" w:cs="Times New Roman"/>
          <w:sz w:val="24"/>
          <w:szCs w:val="24"/>
        </w:rPr>
        <w:t xml:space="preserve"> &amp;</w:t>
      </w:r>
      <w:r>
        <w:rPr>
          <w:rFonts w:ascii="Times New Roman" w:hAnsi="Times New Roman" w:cs="Times New Roman"/>
          <w:sz w:val="24"/>
          <w:szCs w:val="24"/>
        </w:rPr>
        <w:t xml:space="preserve"> 3)</w:t>
      </w:r>
      <w:r w:rsidRPr="00D60E27">
        <w:rPr>
          <w:rFonts w:ascii="Times New Roman" w:hAnsi="Times New Roman" w:cs="Times New Roman"/>
          <w:sz w:val="24"/>
          <w:szCs w:val="24"/>
        </w:rPr>
        <w:t xml:space="preserve">. Correspondingly, </w:t>
      </w:r>
      <w:r w:rsidR="00867C7B">
        <w:rPr>
          <w:rFonts w:ascii="Times New Roman" w:hAnsi="Times New Roman" w:cs="Times New Roman"/>
          <w:sz w:val="24"/>
          <w:szCs w:val="24"/>
        </w:rPr>
        <w:t>(</w:t>
      </w:r>
      <w:r w:rsidRPr="00D60E27">
        <w:rPr>
          <w:rFonts w:ascii="Times New Roman" w:hAnsi="Times New Roman" w:cs="Times New Roman"/>
          <w:sz w:val="24"/>
          <w:szCs w:val="24"/>
        </w:rPr>
        <w:t>Xue</w:t>
      </w:r>
      <w:r w:rsidR="00867C7B">
        <w:rPr>
          <w:rFonts w:ascii="Times New Roman" w:hAnsi="Times New Roman" w:cs="Times New Roman"/>
          <w:sz w:val="24"/>
          <w:szCs w:val="24"/>
        </w:rPr>
        <w:t xml:space="preserve"> et al., 2023)</w:t>
      </w:r>
      <w:r w:rsidRPr="00D60E27">
        <w:rPr>
          <w:rFonts w:ascii="Times New Roman" w:hAnsi="Times New Roman" w:cs="Times New Roman"/>
          <w:sz w:val="24"/>
          <w:szCs w:val="24"/>
        </w:rPr>
        <w:t xml:space="preserve"> stud</w:t>
      </w:r>
      <w:r w:rsidR="00867C7B">
        <w:rPr>
          <w:rFonts w:ascii="Times New Roman" w:hAnsi="Times New Roman" w:cs="Times New Roman"/>
          <w:sz w:val="24"/>
          <w:szCs w:val="24"/>
        </w:rPr>
        <w:t>ied</w:t>
      </w:r>
      <w:r w:rsidRPr="00D60E27">
        <w:rPr>
          <w:rFonts w:ascii="Times New Roman" w:hAnsi="Times New Roman" w:cs="Times New Roman"/>
          <w:sz w:val="24"/>
          <w:szCs w:val="24"/>
        </w:rPr>
        <w:t xml:space="preserve"> on the accumulation of cadmium in the gills of Tilapia (</w:t>
      </w:r>
      <w:r w:rsidRPr="00D60E27">
        <w:rPr>
          <w:rFonts w:ascii="Times New Roman" w:hAnsi="Times New Roman" w:cs="Times New Roman"/>
          <w:i/>
          <w:iCs/>
          <w:sz w:val="24"/>
          <w:szCs w:val="24"/>
        </w:rPr>
        <w:t xml:space="preserve">Oreochromis </w:t>
      </w:r>
      <w:proofErr w:type="spellStart"/>
      <w:r w:rsidRPr="00D60E27">
        <w:rPr>
          <w:rFonts w:ascii="Times New Roman" w:hAnsi="Times New Roman" w:cs="Times New Roman"/>
          <w:i/>
          <w:iCs/>
          <w:sz w:val="24"/>
          <w:szCs w:val="24"/>
        </w:rPr>
        <w:t>mossambicus</w:t>
      </w:r>
      <w:proofErr w:type="spellEnd"/>
      <w:r w:rsidRPr="00D60E27">
        <w:rPr>
          <w:rFonts w:ascii="Times New Roman" w:hAnsi="Times New Roman" w:cs="Times New Roman"/>
          <w:sz w:val="24"/>
          <w:szCs w:val="24"/>
        </w:rPr>
        <w:t>) reported levels ranging from 31.57 to 41.08 mg/kg for fish exposed to 0.5 mg/L and from 57.52 to 87.72 mg/kg for those exposed to 1.5 mg/L cadmium, findings that align with the results of the current study.</w:t>
      </w:r>
    </w:p>
    <w:p w14:paraId="26DE8C64" w14:textId="77777777" w:rsidR="00BF2A93" w:rsidRDefault="00BF2A93" w:rsidP="009D56F1">
      <w:pPr>
        <w:autoSpaceDE w:val="0"/>
        <w:autoSpaceDN w:val="0"/>
        <w:adjustRightInd w:val="0"/>
        <w:spacing w:after="0" w:line="360" w:lineRule="auto"/>
        <w:jc w:val="both"/>
        <w:rPr>
          <w:rFonts w:ascii="Times New Roman" w:hAnsi="Times New Roman" w:cs="Times New Roman"/>
          <w:sz w:val="24"/>
          <w:szCs w:val="24"/>
        </w:rPr>
      </w:pPr>
    </w:p>
    <w:p w14:paraId="50FE3516" w14:textId="3CCD0E4B" w:rsidR="009D56F1" w:rsidRDefault="00BF2A93" w:rsidP="00E679E3">
      <w:pPr>
        <w:autoSpaceDE w:val="0"/>
        <w:autoSpaceDN w:val="0"/>
        <w:adjustRightInd w:val="0"/>
        <w:spacing w:after="0" w:line="360" w:lineRule="auto"/>
        <w:ind w:firstLine="720"/>
        <w:jc w:val="both"/>
        <w:rPr>
          <w:rFonts w:ascii="Times New Roman" w:hAnsi="Times New Roman" w:cs="Times New Roman"/>
          <w:sz w:val="24"/>
          <w:szCs w:val="24"/>
        </w:rPr>
      </w:pPr>
      <w:r w:rsidRPr="00BF2A93">
        <w:rPr>
          <w:rFonts w:ascii="Times New Roman" w:hAnsi="Times New Roman" w:cs="Times New Roman"/>
          <w:sz w:val="24"/>
          <w:szCs w:val="24"/>
        </w:rPr>
        <w:t>The liver functions as the main detoxification organ in fish, mainly protecting the body by transforming heavy metals into less harmful forms that can be eliminated</w:t>
      </w:r>
      <w:r w:rsidR="00867C7B">
        <w:rPr>
          <w:rFonts w:ascii="Times New Roman" w:hAnsi="Times New Roman" w:cs="Times New Roman"/>
          <w:sz w:val="24"/>
          <w:szCs w:val="24"/>
        </w:rPr>
        <w:t xml:space="preserve"> (</w:t>
      </w:r>
      <w:bookmarkStart w:id="2" w:name="_Hlk178021457"/>
      <w:r w:rsidR="00867C7B" w:rsidRPr="004F2921">
        <w:rPr>
          <w:rFonts w:ascii="Times New Roman" w:hAnsi="Times New Roman" w:cs="Times New Roman"/>
          <w:sz w:val="24"/>
          <w:szCs w:val="24"/>
        </w:rPr>
        <w:t>Franco</w:t>
      </w:r>
      <w:bookmarkEnd w:id="2"/>
      <w:r w:rsidR="00867C7B" w:rsidRPr="00BF2A93">
        <w:rPr>
          <w:rFonts w:ascii="Times New Roman" w:hAnsi="Times New Roman" w:cs="Times New Roman"/>
          <w:sz w:val="24"/>
          <w:szCs w:val="24"/>
          <w:vertAlign w:val="superscript"/>
        </w:rPr>
        <w:t xml:space="preserve"> </w:t>
      </w:r>
      <w:r w:rsidR="00867C7B">
        <w:rPr>
          <w:rFonts w:ascii="Times New Roman" w:hAnsi="Times New Roman" w:cs="Times New Roman"/>
          <w:sz w:val="24"/>
          <w:szCs w:val="24"/>
        </w:rPr>
        <w:t>et al., 2021)</w:t>
      </w:r>
      <w:r w:rsidR="00D60E27" w:rsidRPr="00D60E27">
        <w:rPr>
          <w:rFonts w:ascii="Times New Roman" w:hAnsi="Times New Roman" w:cs="Times New Roman"/>
          <w:sz w:val="24"/>
          <w:szCs w:val="24"/>
        </w:rPr>
        <w:t>. The accumulation and distribution of metals in fish are often inconsistent across various body tissues, influenced by factors such as the specific bioavailability of tissues and the concentration and duration of exposure</w:t>
      </w:r>
      <w:r w:rsidR="00867C7B">
        <w:rPr>
          <w:rFonts w:ascii="Times New Roman" w:hAnsi="Times New Roman" w:cs="Times New Roman"/>
          <w:sz w:val="24"/>
          <w:szCs w:val="24"/>
        </w:rPr>
        <w:t xml:space="preserve"> (Kim et al., 2021).</w:t>
      </w:r>
      <w:r w:rsidR="00D60E27" w:rsidRPr="00D60E27">
        <w:rPr>
          <w:rFonts w:ascii="Times New Roman" w:hAnsi="Times New Roman" w:cs="Times New Roman"/>
          <w:sz w:val="24"/>
          <w:szCs w:val="24"/>
        </w:rPr>
        <w:t xml:space="preserve"> In this study, seabass displayed significant dose- and time-dependent accumulation of cadmium (Cd) across all assessed tissues, with the liver identified as the most critical organ for Cd sequestration. The observed pattern of Cd accumulation was as follows: liver &gt; gill &gt; muscle. In a similar vein, research by </w:t>
      </w:r>
      <w:proofErr w:type="spellStart"/>
      <w:r w:rsidR="00D60E27" w:rsidRPr="00D60E27">
        <w:rPr>
          <w:rFonts w:ascii="Times New Roman" w:hAnsi="Times New Roman" w:cs="Times New Roman"/>
          <w:sz w:val="24"/>
          <w:szCs w:val="24"/>
        </w:rPr>
        <w:t>Sumet</w:t>
      </w:r>
      <w:proofErr w:type="spellEnd"/>
      <w:r w:rsidR="00D60E27" w:rsidRPr="00D60E27">
        <w:rPr>
          <w:rFonts w:ascii="Times New Roman" w:hAnsi="Times New Roman" w:cs="Times New Roman"/>
          <w:sz w:val="24"/>
          <w:szCs w:val="24"/>
        </w:rPr>
        <w:t xml:space="preserve"> </w:t>
      </w:r>
      <w:r w:rsidR="00774E47">
        <w:rPr>
          <w:rFonts w:ascii="Times New Roman" w:hAnsi="Times New Roman" w:cs="Times New Roman"/>
          <w:sz w:val="24"/>
          <w:szCs w:val="24"/>
        </w:rPr>
        <w:t>&amp;</w:t>
      </w:r>
      <w:r w:rsidR="00D60E27" w:rsidRPr="00D60E27">
        <w:rPr>
          <w:rFonts w:ascii="Times New Roman" w:hAnsi="Times New Roman" w:cs="Times New Roman"/>
          <w:sz w:val="24"/>
          <w:szCs w:val="24"/>
        </w:rPr>
        <w:t xml:space="preserve"> Blust</w:t>
      </w:r>
      <w:r w:rsidR="00774E47">
        <w:rPr>
          <w:rFonts w:ascii="Times New Roman" w:hAnsi="Times New Roman" w:cs="Times New Roman"/>
          <w:sz w:val="24"/>
          <w:szCs w:val="24"/>
        </w:rPr>
        <w:t xml:space="preserve"> 2001</w:t>
      </w:r>
      <w:r w:rsidR="00D60E27" w:rsidRPr="00D60E27">
        <w:rPr>
          <w:rFonts w:ascii="Times New Roman" w:hAnsi="Times New Roman" w:cs="Times New Roman"/>
          <w:sz w:val="24"/>
          <w:szCs w:val="24"/>
        </w:rPr>
        <w:t xml:space="preserve"> indicated that cadmium accumulation in carp (</w:t>
      </w:r>
      <w:r w:rsidR="00D60E27" w:rsidRPr="00120CAC">
        <w:rPr>
          <w:rFonts w:ascii="Times New Roman" w:hAnsi="Times New Roman" w:cs="Times New Roman"/>
          <w:i/>
          <w:iCs/>
          <w:sz w:val="24"/>
          <w:szCs w:val="24"/>
        </w:rPr>
        <w:t>Cyprinus carpio</w:t>
      </w:r>
      <w:r w:rsidR="00D60E27" w:rsidRPr="00D60E27">
        <w:rPr>
          <w:rFonts w:ascii="Times New Roman" w:hAnsi="Times New Roman" w:cs="Times New Roman"/>
          <w:sz w:val="24"/>
          <w:szCs w:val="24"/>
        </w:rPr>
        <w:t>) occurs in this order: kidney &gt; liver &gt; gills. Kumar</w:t>
      </w:r>
      <w:r w:rsidR="00774E47">
        <w:rPr>
          <w:rFonts w:ascii="Times New Roman" w:hAnsi="Times New Roman" w:cs="Times New Roman"/>
          <w:sz w:val="24"/>
          <w:szCs w:val="24"/>
        </w:rPr>
        <w:t xml:space="preserve"> et al., (2005) </w:t>
      </w:r>
      <w:r w:rsidR="00D60E27" w:rsidRPr="00D60E27">
        <w:rPr>
          <w:rFonts w:ascii="Times New Roman" w:hAnsi="Times New Roman" w:cs="Times New Roman"/>
          <w:sz w:val="24"/>
          <w:szCs w:val="24"/>
        </w:rPr>
        <w:t xml:space="preserve">also noted a comparable </w:t>
      </w:r>
      <w:r>
        <w:rPr>
          <w:rFonts w:ascii="Times New Roman" w:hAnsi="Times New Roman" w:cs="Times New Roman"/>
          <w:sz w:val="24"/>
          <w:szCs w:val="24"/>
        </w:rPr>
        <w:t>concentrati</w:t>
      </w:r>
      <w:r w:rsidR="00D60E27" w:rsidRPr="00D60E27">
        <w:rPr>
          <w:rFonts w:ascii="Times New Roman" w:hAnsi="Times New Roman" w:cs="Times New Roman"/>
          <w:sz w:val="24"/>
          <w:szCs w:val="24"/>
        </w:rPr>
        <w:t xml:space="preserve">on pattern in </w:t>
      </w:r>
      <w:r w:rsidR="00D60E27" w:rsidRPr="00120CAC">
        <w:rPr>
          <w:rFonts w:ascii="Times New Roman" w:hAnsi="Times New Roman" w:cs="Times New Roman"/>
          <w:i/>
          <w:iCs/>
          <w:sz w:val="24"/>
          <w:szCs w:val="24"/>
        </w:rPr>
        <w:t xml:space="preserve">Clarias </w:t>
      </w:r>
      <w:proofErr w:type="spellStart"/>
      <w:r w:rsidR="00D60E27" w:rsidRPr="00120CAC">
        <w:rPr>
          <w:rFonts w:ascii="Times New Roman" w:hAnsi="Times New Roman" w:cs="Times New Roman"/>
          <w:i/>
          <w:iCs/>
          <w:sz w:val="24"/>
          <w:szCs w:val="24"/>
        </w:rPr>
        <w:t>batrachus</w:t>
      </w:r>
      <w:proofErr w:type="spellEnd"/>
      <w:r w:rsidR="00D60E27" w:rsidRPr="00D60E27">
        <w:rPr>
          <w:rFonts w:ascii="Times New Roman" w:hAnsi="Times New Roman" w:cs="Times New Roman"/>
          <w:sz w:val="24"/>
          <w:szCs w:val="24"/>
        </w:rPr>
        <w:t xml:space="preserve"> during exposure to cadmium. Additionally, Cao</w:t>
      </w:r>
      <w:r w:rsidR="00774E47">
        <w:rPr>
          <w:rFonts w:ascii="Times New Roman" w:hAnsi="Times New Roman" w:cs="Times New Roman"/>
          <w:sz w:val="24"/>
          <w:szCs w:val="24"/>
        </w:rPr>
        <w:t xml:space="preserve"> et al., (2012)</w:t>
      </w:r>
      <w:r w:rsidR="00D60E27" w:rsidRPr="00D60E27">
        <w:rPr>
          <w:rFonts w:ascii="Times New Roman" w:hAnsi="Times New Roman" w:cs="Times New Roman"/>
          <w:sz w:val="24"/>
          <w:szCs w:val="24"/>
        </w:rPr>
        <w:t xml:space="preserve"> reported that the distribution of cadmium in flounder juveniles showed a significant decline in accumulation from liver &gt; kidney &gt; gill &gt; muscle when exposed to concentrations of 2, 4, and 8 mg/L. His findings indicated that Cd accumulation in the liver at a concentration of 2 mg/L was 19 times greater than that of the control group, which aligns with the current study's finding of 1.2 mg of cadmium in the liver, measured at 5.53 </w:t>
      </w:r>
      <w:proofErr w:type="spellStart"/>
      <w:r w:rsidR="00D60E27" w:rsidRPr="00D60E27">
        <w:rPr>
          <w:rFonts w:ascii="Times New Roman" w:hAnsi="Times New Roman" w:cs="Times New Roman"/>
          <w:sz w:val="24"/>
          <w:szCs w:val="24"/>
        </w:rPr>
        <w:t>μg</w:t>
      </w:r>
      <w:proofErr w:type="spellEnd"/>
      <w:r w:rsidR="00D60E27" w:rsidRPr="00D60E27">
        <w:rPr>
          <w:rFonts w:ascii="Times New Roman" w:hAnsi="Times New Roman" w:cs="Times New Roman"/>
          <w:sz w:val="24"/>
          <w:szCs w:val="24"/>
        </w:rPr>
        <w:t>/g. Recent studies further support the notion that cadmium accumulates in fish livers at elevated levels</w:t>
      </w:r>
      <w:r w:rsidR="00774E47">
        <w:rPr>
          <w:rFonts w:ascii="Times New Roman" w:hAnsi="Times New Roman" w:cs="Times New Roman"/>
          <w:sz w:val="24"/>
          <w:szCs w:val="24"/>
        </w:rPr>
        <w:t xml:space="preserve"> (</w:t>
      </w:r>
      <w:proofErr w:type="spellStart"/>
      <w:r w:rsidR="00774E47" w:rsidRPr="00A92258">
        <w:rPr>
          <w:rFonts w:ascii="Times New Roman" w:hAnsi="Times New Roman" w:cs="Times New Roman"/>
          <w:color w:val="000000"/>
          <w:sz w:val="24"/>
          <w:szCs w:val="24"/>
        </w:rPr>
        <w:t>Rangsayatorn</w:t>
      </w:r>
      <w:proofErr w:type="spellEnd"/>
      <w:r w:rsidR="00774E47">
        <w:rPr>
          <w:rFonts w:ascii="Times New Roman" w:hAnsi="Times New Roman" w:cs="Times New Roman"/>
          <w:color w:val="000000"/>
          <w:sz w:val="24"/>
          <w:szCs w:val="24"/>
        </w:rPr>
        <w:t xml:space="preserve"> et al., 2004)</w:t>
      </w:r>
      <w:r w:rsidR="00D60E27" w:rsidRPr="00D60E27">
        <w:rPr>
          <w:rFonts w:ascii="Times New Roman" w:hAnsi="Times New Roman" w:cs="Times New Roman"/>
          <w:sz w:val="24"/>
          <w:szCs w:val="24"/>
        </w:rPr>
        <w:t>. The European Commission has established a threshold concentration of 0.1 mg/g wet weight for cadmium in fish muscle intended for human consumption, while FAO</w:t>
      </w:r>
      <w:r w:rsidR="00774E47">
        <w:rPr>
          <w:rFonts w:ascii="Times New Roman" w:hAnsi="Times New Roman" w:cs="Times New Roman"/>
          <w:sz w:val="24"/>
          <w:szCs w:val="24"/>
        </w:rPr>
        <w:t xml:space="preserve"> (1983)</w:t>
      </w:r>
      <w:r w:rsidR="00D60E27" w:rsidRPr="00D60E27">
        <w:rPr>
          <w:rFonts w:ascii="Times New Roman" w:hAnsi="Times New Roman" w:cs="Times New Roman"/>
          <w:sz w:val="24"/>
          <w:szCs w:val="24"/>
        </w:rPr>
        <w:t xml:space="preserve"> has set a guideline limit of 0.05 mg/kg for fish. However, in this study, the cadmium levels recorded at all three concentrations exceeded the permissible limits.</w:t>
      </w:r>
    </w:p>
    <w:p w14:paraId="42975D95" w14:textId="77777777" w:rsidR="00D60E27" w:rsidRDefault="00D60E27" w:rsidP="009D56F1">
      <w:pPr>
        <w:autoSpaceDE w:val="0"/>
        <w:autoSpaceDN w:val="0"/>
        <w:adjustRightInd w:val="0"/>
        <w:spacing w:after="0" w:line="360" w:lineRule="auto"/>
        <w:jc w:val="both"/>
        <w:rPr>
          <w:rFonts w:ascii="Times New Roman" w:hAnsi="Times New Roman" w:cs="Times New Roman"/>
          <w:sz w:val="24"/>
          <w:szCs w:val="24"/>
        </w:rPr>
      </w:pPr>
    </w:p>
    <w:p w14:paraId="73B72108" w14:textId="68E74E77" w:rsidR="00120CAC" w:rsidRDefault="00120CAC" w:rsidP="00E679E3">
      <w:pPr>
        <w:autoSpaceDE w:val="0"/>
        <w:autoSpaceDN w:val="0"/>
        <w:adjustRightInd w:val="0"/>
        <w:spacing w:after="0" w:line="360" w:lineRule="auto"/>
        <w:ind w:firstLine="720"/>
        <w:jc w:val="both"/>
        <w:rPr>
          <w:rFonts w:ascii="Times New Roman" w:hAnsi="Times New Roman" w:cs="Times New Roman"/>
          <w:sz w:val="24"/>
          <w:szCs w:val="24"/>
        </w:rPr>
      </w:pPr>
      <w:r w:rsidRPr="00120CAC">
        <w:rPr>
          <w:rFonts w:ascii="Times New Roman" w:hAnsi="Times New Roman" w:cs="Times New Roman"/>
          <w:sz w:val="24"/>
          <w:szCs w:val="24"/>
        </w:rPr>
        <w:t>Typically, the kidney, liver, and gills of fish are discarded when preparing them for human consumption. As a result, there are no immediate concerns regarding the accumulation of cadmium (Cd) in these organs. However, it is advisable to implement measures to prevent Cd contamination in the environments where fish are cultivated. Similar to other heavy metals, cadmium can persist in the body for extended periods and can bioaccumulate over many years, even with prolonged exposure to low levels</w:t>
      </w:r>
      <w:r w:rsidR="00774E47">
        <w:rPr>
          <w:rFonts w:ascii="Times New Roman" w:hAnsi="Times New Roman" w:cs="Times New Roman"/>
          <w:sz w:val="24"/>
          <w:szCs w:val="24"/>
        </w:rPr>
        <w:t xml:space="preserve"> (</w:t>
      </w:r>
      <w:r w:rsidR="00774E47" w:rsidRPr="005B4F26">
        <w:rPr>
          <w:rFonts w:ascii="Times New Roman" w:hAnsi="Times New Roman" w:cs="Times New Roman"/>
          <w:color w:val="000000"/>
          <w:sz w:val="24"/>
          <w:szCs w:val="24"/>
        </w:rPr>
        <w:t>Groundwork</w:t>
      </w:r>
      <w:r w:rsidR="00774E47">
        <w:rPr>
          <w:rFonts w:ascii="Times New Roman" w:hAnsi="Times New Roman" w:cs="Times New Roman"/>
          <w:color w:val="000000"/>
          <w:sz w:val="24"/>
          <w:szCs w:val="24"/>
        </w:rPr>
        <w:t xml:space="preserve"> 2002)</w:t>
      </w:r>
      <w:r w:rsidRPr="00120CAC">
        <w:rPr>
          <w:rFonts w:ascii="Times New Roman" w:hAnsi="Times New Roman" w:cs="Times New Roman"/>
          <w:sz w:val="24"/>
          <w:szCs w:val="24"/>
        </w:rPr>
        <w:t xml:space="preserve">. Consequently, if fish </w:t>
      </w:r>
      <w:r w:rsidRPr="00120CAC">
        <w:rPr>
          <w:rFonts w:ascii="Times New Roman" w:hAnsi="Times New Roman" w:cs="Times New Roman"/>
          <w:sz w:val="24"/>
          <w:szCs w:val="24"/>
        </w:rPr>
        <w:lastRenderedPageBreak/>
        <w:t>contaminated with these metals enter the human food chain, biomagnification could occur, potentially leading to adverse health effects.</w:t>
      </w:r>
    </w:p>
    <w:p w14:paraId="3C0FA1F2" w14:textId="77777777" w:rsidR="00E679E3" w:rsidRDefault="00E679E3" w:rsidP="00E679E3">
      <w:pPr>
        <w:autoSpaceDE w:val="0"/>
        <w:autoSpaceDN w:val="0"/>
        <w:adjustRightInd w:val="0"/>
        <w:spacing w:after="0" w:line="360" w:lineRule="auto"/>
        <w:ind w:firstLine="720"/>
        <w:jc w:val="both"/>
        <w:rPr>
          <w:rFonts w:ascii="Times New Roman" w:hAnsi="Times New Roman" w:cs="Times New Roman"/>
          <w:sz w:val="24"/>
          <w:szCs w:val="24"/>
        </w:rPr>
      </w:pPr>
    </w:p>
    <w:p w14:paraId="78DFEC5B" w14:textId="17B0ECF1" w:rsidR="00D07280" w:rsidRDefault="00D07280" w:rsidP="00D07280">
      <w:pPr>
        <w:autoSpaceDE w:val="0"/>
        <w:autoSpaceDN w:val="0"/>
        <w:adjustRightInd w:val="0"/>
        <w:spacing w:after="0" w:line="360" w:lineRule="auto"/>
        <w:jc w:val="both"/>
        <w:rPr>
          <w:rFonts w:ascii="Times New Roman" w:hAnsi="Times New Roman" w:cs="Times New Roman"/>
          <w:b/>
          <w:bCs/>
          <w:sz w:val="24"/>
          <w:szCs w:val="24"/>
        </w:rPr>
      </w:pPr>
      <w:r w:rsidRPr="00B54F96">
        <w:rPr>
          <w:rFonts w:ascii="Times New Roman" w:hAnsi="Times New Roman" w:cs="Times New Roman"/>
          <w:b/>
          <w:bCs/>
          <w:sz w:val="24"/>
          <w:szCs w:val="24"/>
        </w:rPr>
        <w:t xml:space="preserve">4. </w:t>
      </w:r>
      <w:r w:rsidR="00E679E3" w:rsidRPr="00B54F96">
        <w:rPr>
          <w:rFonts w:ascii="Times New Roman" w:hAnsi="Times New Roman" w:cs="Times New Roman"/>
          <w:b/>
          <w:bCs/>
          <w:sz w:val="24"/>
          <w:szCs w:val="24"/>
        </w:rPr>
        <w:t>CONCLUSION</w:t>
      </w:r>
    </w:p>
    <w:p w14:paraId="0A8CEDD6" w14:textId="77777777" w:rsidR="00E679E3" w:rsidRPr="00B54F96" w:rsidRDefault="00E679E3" w:rsidP="00D07280">
      <w:pPr>
        <w:autoSpaceDE w:val="0"/>
        <w:autoSpaceDN w:val="0"/>
        <w:adjustRightInd w:val="0"/>
        <w:spacing w:after="0" w:line="360" w:lineRule="auto"/>
        <w:jc w:val="both"/>
        <w:rPr>
          <w:rFonts w:ascii="Times New Roman" w:hAnsi="Times New Roman" w:cs="Times New Roman"/>
          <w:b/>
          <w:bCs/>
          <w:sz w:val="24"/>
          <w:szCs w:val="24"/>
        </w:rPr>
      </w:pPr>
    </w:p>
    <w:p w14:paraId="537B314E" w14:textId="76BD8725" w:rsidR="00120CAC" w:rsidRPr="00120CAC" w:rsidRDefault="00120CAC" w:rsidP="00E679E3">
      <w:pPr>
        <w:autoSpaceDE w:val="0"/>
        <w:autoSpaceDN w:val="0"/>
        <w:adjustRightInd w:val="0"/>
        <w:spacing w:after="0" w:line="360" w:lineRule="auto"/>
        <w:ind w:firstLine="720"/>
        <w:jc w:val="both"/>
        <w:rPr>
          <w:rFonts w:ascii="Times New Roman" w:hAnsi="Times New Roman" w:cs="Times New Roman"/>
          <w:sz w:val="24"/>
          <w:szCs w:val="24"/>
        </w:rPr>
      </w:pPr>
      <w:r w:rsidRPr="00120CAC">
        <w:rPr>
          <w:rFonts w:ascii="Times New Roman" w:hAnsi="Times New Roman" w:cs="Times New Roman"/>
          <w:sz w:val="24"/>
          <w:szCs w:val="24"/>
        </w:rPr>
        <w:t xml:space="preserve">Cadmium is introduced into aquatic ecosystems primarily through human activities and can subsequently become biomagnified within the food chain. Research has shown significant variations in cadmium levels among the muscle, gills, and liver of the Asian seabass, </w:t>
      </w:r>
      <w:r w:rsidRPr="00120CAC">
        <w:rPr>
          <w:rFonts w:ascii="Times New Roman" w:hAnsi="Times New Roman" w:cs="Times New Roman"/>
          <w:i/>
          <w:iCs/>
          <w:sz w:val="24"/>
          <w:szCs w:val="24"/>
        </w:rPr>
        <w:t>Lates calcarifer</w:t>
      </w:r>
      <w:r w:rsidRPr="00120CAC">
        <w:rPr>
          <w:rFonts w:ascii="Times New Roman" w:hAnsi="Times New Roman" w:cs="Times New Roman"/>
          <w:sz w:val="24"/>
          <w:szCs w:val="24"/>
        </w:rPr>
        <w:t xml:space="preserve">. </w:t>
      </w:r>
      <w:r w:rsidR="00065C70">
        <w:rPr>
          <w:rFonts w:ascii="Times New Roman" w:hAnsi="Times New Roman" w:cs="Times New Roman"/>
          <w:sz w:val="24"/>
          <w:szCs w:val="24"/>
        </w:rPr>
        <w:t>Significantly</w:t>
      </w:r>
      <w:r w:rsidRPr="00120CAC">
        <w:rPr>
          <w:rFonts w:ascii="Times New Roman" w:hAnsi="Times New Roman" w:cs="Times New Roman"/>
          <w:sz w:val="24"/>
          <w:szCs w:val="24"/>
        </w:rPr>
        <w:t xml:space="preserve">, </w:t>
      </w:r>
      <w:r w:rsidR="00065C70">
        <w:rPr>
          <w:rFonts w:ascii="Times New Roman" w:hAnsi="Times New Roman" w:cs="Times New Roman"/>
          <w:sz w:val="24"/>
          <w:szCs w:val="24"/>
        </w:rPr>
        <w:t>elevated levels of c</w:t>
      </w:r>
      <w:r w:rsidRPr="00120CAC">
        <w:rPr>
          <w:rFonts w:ascii="Times New Roman" w:hAnsi="Times New Roman" w:cs="Times New Roman"/>
          <w:sz w:val="24"/>
          <w:szCs w:val="24"/>
        </w:rPr>
        <w:t xml:space="preserve">admium have been </w:t>
      </w:r>
      <w:r w:rsidR="00065C70">
        <w:rPr>
          <w:rFonts w:ascii="Times New Roman" w:hAnsi="Times New Roman" w:cs="Times New Roman"/>
          <w:sz w:val="24"/>
          <w:szCs w:val="24"/>
        </w:rPr>
        <w:t>identified</w:t>
      </w:r>
      <w:r w:rsidRPr="00120CAC">
        <w:rPr>
          <w:rFonts w:ascii="Times New Roman" w:hAnsi="Times New Roman" w:cs="Times New Roman"/>
          <w:sz w:val="24"/>
          <w:szCs w:val="24"/>
        </w:rPr>
        <w:t xml:space="preserve"> in the liver of </w:t>
      </w:r>
      <w:r w:rsidRPr="00120CAC">
        <w:rPr>
          <w:rFonts w:ascii="Times New Roman" w:hAnsi="Times New Roman" w:cs="Times New Roman"/>
          <w:i/>
          <w:iCs/>
          <w:sz w:val="24"/>
          <w:szCs w:val="24"/>
        </w:rPr>
        <w:t>L. calcarifer</w:t>
      </w:r>
      <w:r w:rsidRPr="00120CAC">
        <w:rPr>
          <w:rFonts w:ascii="Times New Roman" w:hAnsi="Times New Roman" w:cs="Times New Roman"/>
          <w:sz w:val="24"/>
          <w:szCs w:val="24"/>
        </w:rPr>
        <w:t>, despite the fact that fish liver and gills are rarely consumed. These findings suggest that fish are a significant source of cadmium accumulation in their hematopoietic organ, the liver. The study underscores that the regular consumption of fish with elevated levels of accumulated cadmium poses a considerable health risk to human consumers.</w:t>
      </w:r>
    </w:p>
    <w:p w14:paraId="5F437B0E" w14:textId="77777777" w:rsidR="00120CAC" w:rsidRDefault="00120CAC" w:rsidP="00BC6B25">
      <w:pPr>
        <w:autoSpaceDE w:val="0"/>
        <w:autoSpaceDN w:val="0"/>
        <w:adjustRightInd w:val="0"/>
        <w:spacing w:after="0" w:line="360" w:lineRule="auto"/>
        <w:jc w:val="both"/>
        <w:rPr>
          <w:rFonts w:ascii="Times New Roman" w:hAnsi="Times New Roman" w:cs="Times New Roman"/>
          <w:sz w:val="24"/>
          <w:szCs w:val="24"/>
        </w:rPr>
      </w:pPr>
    </w:p>
    <w:p w14:paraId="09B37855" w14:textId="77777777" w:rsidR="008B6E8D" w:rsidRDefault="008B6E8D" w:rsidP="00B54E08">
      <w:pPr>
        <w:autoSpaceDE w:val="0"/>
        <w:autoSpaceDN w:val="0"/>
        <w:adjustRightInd w:val="0"/>
        <w:spacing w:after="0" w:line="360" w:lineRule="auto"/>
        <w:jc w:val="both"/>
        <w:rPr>
          <w:rFonts w:ascii="Times New Roman" w:hAnsi="Times New Roman" w:cs="Times New Roman"/>
          <w:sz w:val="24"/>
          <w:szCs w:val="24"/>
        </w:rPr>
      </w:pPr>
    </w:p>
    <w:p w14:paraId="6D1B0074" w14:textId="6F43EAF3" w:rsidR="00B54F96" w:rsidRDefault="00B54F96" w:rsidP="00B54E08">
      <w:pPr>
        <w:autoSpaceDE w:val="0"/>
        <w:autoSpaceDN w:val="0"/>
        <w:adjustRightInd w:val="0"/>
        <w:spacing w:after="0" w:line="360" w:lineRule="auto"/>
        <w:jc w:val="both"/>
        <w:rPr>
          <w:rFonts w:ascii="Times New Roman" w:hAnsi="Times New Roman" w:cs="Times New Roman"/>
          <w:b/>
          <w:bCs/>
          <w:sz w:val="24"/>
          <w:szCs w:val="24"/>
        </w:rPr>
      </w:pPr>
      <w:r w:rsidRPr="00B54F96">
        <w:rPr>
          <w:rFonts w:ascii="Times New Roman" w:hAnsi="Times New Roman" w:cs="Times New Roman"/>
          <w:b/>
          <w:bCs/>
          <w:sz w:val="24"/>
          <w:szCs w:val="24"/>
        </w:rPr>
        <w:t xml:space="preserve">6. </w:t>
      </w:r>
      <w:r w:rsidR="00E679E3" w:rsidRPr="00B54F96">
        <w:rPr>
          <w:rFonts w:ascii="Times New Roman" w:hAnsi="Times New Roman" w:cs="Times New Roman"/>
          <w:b/>
          <w:bCs/>
          <w:sz w:val="24"/>
          <w:szCs w:val="24"/>
        </w:rPr>
        <w:t>REFERENCES</w:t>
      </w:r>
    </w:p>
    <w:p w14:paraId="4FB88E77" w14:textId="77777777" w:rsidR="00687EA1" w:rsidRDefault="00687EA1" w:rsidP="00B54E08">
      <w:pPr>
        <w:autoSpaceDE w:val="0"/>
        <w:autoSpaceDN w:val="0"/>
        <w:adjustRightInd w:val="0"/>
        <w:spacing w:after="0" w:line="360" w:lineRule="auto"/>
        <w:jc w:val="both"/>
        <w:rPr>
          <w:rFonts w:ascii="Times New Roman" w:hAnsi="Times New Roman" w:cs="Times New Roman"/>
          <w:b/>
          <w:bCs/>
          <w:sz w:val="24"/>
          <w:szCs w:val="24"/>
        </w:rPr>
      </w:pPr>
    </w:p>
    <w:p w14:paraId="5D165588" w14:textId="77777777" w:rsidR="00687EA1" w:rsidRPr="00E3093A" w:rsidRDefault="00687EA1" w:rsidP="00687EA1">
      <w:pPr>
        <w:tabs>
          <w:tab w:val="left" w:pos="3912"/>
        </w:tabs>
        <w:spacing w:after="200" w:line="240" w:lineRule="auto"/>
        <w:ind w:left="360"/>
        <w:jc w:val="both"/>
        <w:rPr>
          <w:rFonts w:ascii="Times New Roman" w:hAnsi="Times New Roman" w:cs="Times New Roman"/>
          <w:sz w:val="24"/>
          <w:szCs w:val="24"/>
        </w:rPr>
      </w:pPr>
      <w:proofErr w:type="spellStart"/>
      <w:r w:rsidRPr="00E3093A">
        <w:rPr>
          <w:rFonts w:ascii="Times New Roman" w:hAnsi="Times New Roman" w:cs="Times New Roman"/>
          <w:sz w:val="24"/>
          <w:szCs w:val="24"/>
        </w:rPr>
        <w:t>Bebianno</w:t>
      </w:r>
      <w:proofErr w:type="spellEnd"/>
      <w:r w:rsidRPr="00E3093A">
        <w:rPr>
          <w:rFonts w:ascii="Times New Roman" w:hAnsi="Times New Roman" w:cs="Times New Roman"/>
          <w:sz w:val="24"/>
          <w:szCs w:val="24"/>
        </w:rPr>
        <w:t xml:space="preserve">, M.J., Santos, C., Canário, J., Gouveia, N., Sena Carvalho, D., Vale C, et al. (2007). Hg and metallothionein-like proteins in the black scabbard fish </w:t>
      </w:r>
      <w:proofErr w:type="spellStart"/>
      <w:r w:rsidRPr="00E3093A">
        <w:rPr>
          <w:rFonts w:ascii="Times New Roman" w:hAnsi="Times New Roman" w:cs="Times New Roman"/>
          <w:i/>
          <w:iCs/>
          <w:sz w:val="24"/>
          <w:szCs w:val="24"/>
        </w:rPr>
        <w:t>Aphanopus</w:t>
      </w:r>
      <w:proofErr w:type="spellEnd"/>
      <w:r w:rsidRPr="00E3093A">
        <w:rPr>
          <w:rFonts w:ascii="Times New Roman" w:hAnsi="Times New Roman" w:cs="Times New Roman"/>
          <w:i/>
          <w:iCs/>
          <w:sz w:val="24"/>
          <w:szCs w:val="24"/>
        </w:rPr>
        <w:t xml:space="preserve"> carbo</w:t>
      </w:r>
      <w:r w:rsidRPr="00E3093A">
        <w:rPr>
          <w:rFonts w:ascii="Times New Roman" w:hAnsi="Times New Roman" w:cs="Times New Roman"/>
          <w:sz w:val="24"/>
          <w:szCs w:val="24"/>
        </w:rPr>
        <w:t xml:space="preserve">. </w:t>
      </w:r>
      <w:r w:rsidRPr="00E3093A">
        <w:rPr>
          <w:rFonts w:ascii="Times New Roman" w:hAnsi="Times New Roman" w:cs="Times New Roman"/>
          <w:i/>
          <w:iCs/>
          <w:sz w:val="24"/>
          <w:szCs w:val="24"/>
        </w:rPr>
        <w:t xml:space="preserve">Food and Chem. </w:t>
      </w:r>
      <w:proofErr w:type="spellStart"/>
      <w:r w:rsidRPr="00E3093A">
        <w:rPr>
          <w:rFonts w:ascii="Times New Roman" w:hAnsi="Times New Roman" w:cs="Times New Roman"/>
          <w:i/>
          <w:iCs/>
          <w:sz w:val="24"/>
          <w:szCs w:val="24"/>
        </w:rPr>
        <w:t>Toxicol</w:t>
      </w:r>
      <w:proofErr w:type="spellEnd"/>
      <w:r w:rsidRPr="00E3093A">
        <w:rPr>
          <w:rFonts w:ascii="Times New Roman" w:hAnsi="Times New Roman" w:cs="Times New Roman"/>
          <w:i/>
          <w:iCs/>
          <w:sz w:val="24"/>
          <w:szCs w:val="24"/>
        </w:rPr>
        <w:t>.</w:t>
      </w:r>
      <w:r w:rsidRPr="00E3093A">
        <w:rPr>
          <w:rFonts w:ascii="Times New Roman" w:hAnsi="Times New Roman" w:cs="Times New Roman"/>
          <w:sz w:val="24"/>
          <w:szCs w:val="24"/>
        </w:rPr>
        <w:t xml:space="preserve"> 45, 8, 1443-1452. </w:t>
      </w:r>
      <w:proofErr w:type="spellStart"/>
      <w:r w:rsidRPr="00E3093A">
        <w:rPr>
          <w:rFonts w:ascii="Times New Roman" w:hAnsi="Times New Roman" w:cs="Times New Roman"/>
          <w:sz w:val="24"/>
          <w:szCs w:val="24"/>
        </w:rPr>
        <w:t>doi</w:t>
      </w:r>
      <w:proofErr w:type="spellEnd"/>
      <w:r w:rsidRPr="00E3093A">
        <w:rPr>
          <w:rFonts w:ascii="Times New Roman" w:hAnsi="Times New Roman" w:cs="Times New Roman"/>
          <w:sz w:val="24"/>
          <w:szCs w:val="24"/>
        </w:rPr>
        <w:t>: </w:t>
      </w:r>
      <w:hyperlink r:id="rId7" w:tgtFrame="_blank" w:history="1">
        <w:r w:rsidRPr="00E3093A">
          <w:rPr>
            <w:rStyle w:val="Hyperlink"/>
            <w:rFonts w:ascii="Times New Roman" w:hAnsi="Times New Roman" w:cs="Times New Roman"/>
            <w:sz w:val="24"/>
            <w:szCs w:val="24"/>
          </w:rPr>
          <w:t>10.1016/j.fct.2007.02.003</w:t>
        </w:r>
      </w:hyperlink>
    </w:p>
    <w:p w14:paraId="3CDC2829" w14:textId="77777777" w:rsidR="00687EA1" w:rsidRPr="00E3093A" w:rsidRDefault="00687EA1" w:rsidP="00687EA1">
      <w:pPr>
        <w:tabs>
          <w:tab w:val="left" w:pos="3912"/>
        </w:tabs>
        <w:spacing w:after="200" w:line="240" w:lineRule="auto"/>
        <w:ind w:left="360"/>
        <w:jc w:val="both"/>
        <w:rPr>
          <w:rFonts w:ascii="Times New Roman" w:hAnsi="Times New Roman" w:cs="Times New Roman"/>
          <w:sz w:val="24"/>
          <w:szCs w:val="24"/>
        </w:rPr>
      </w:pPr>
      <w:r w:rsidRPr="00E3093A">
        <w:rPr>
          <w:rFonts w:ascii="Times New Roman" w:hAnsi="Times New Roman" w:cs="Times New Roman"/>
          <w:sz w:val="24"/>
          <w:szCs w:val="24"/>
        </w:rPr>
        <w:t xml:space="preserve">Cao, L., Huang, W., Shan, X., Ye, Z. &amp; Dou, S. (2012). Tissue-specific accumulation of cadmium and its effects on antioxidative responses in Japanese flounder juveniles. </w:t>
      </w:r>
      <w:r w:rsidRPr="00E3093A">
        <w:rPr>
          <w:rFonts w:ascii="Times New Roman" w:hAnsi="Times New Roman" w:cs="Times New Roman"/>
          <w:i/>
          <w:iCs/>
          <w:sz w:val="24"/>
          <w:szCs w:val="24"/>
        </w:rPr>
        <w:t xml:space="preserve">Environ. </w:t>
      </w:r>
      <w:proofErr w:type="spellStart"/>
      <w:r w:rsidRPr="00E3093A">
        <w:rPr>
          <w:rFonts w:ascii="Times New Roman" w:hAnsi="Times New Roman" w:cs="Times New Roman"/>
          <w:i/>
          <w:iCs/>
          <w:sz w:val="24"/>
          <w:szCs w:val="24"/>
        </w:rPr>
        <w:t>Toxicol</w:t>
      </w:r>
      <w:proofErr w:type="spellEnd"/>
      <w:r w:rsidRPr="00E3093A">
        <w:rPr>
          <w:rFonts w:ascii="Times New Roman" w:hAnsi="Times New Roman" w:cs="Times New Roman"/>
          <w:i/>
          <w:iCs/>
          <w:sz w:val="24"/>
          <w:szCs w:val="24"/>
        </w:rPr>
        <w:t xml:space="preserve">. </w:t>
      </w:r>
      <w:proofErr w:type="spellStart"/>
      <w:r w:rsidRPr="00E3093A">
        <w:rPr>
          <w:rFonts w:ascii="Times New Roman" w:hAnsi="Times New Roman" w:cs="Times New Roman"/>
          <w:i/>
          <w:iCs/>
          <w:sz w:val="24"/>
          <w:szCs w:val="24"/>
        </w:rPr>
        <w:t>Pharmacol</w:t>
      </w:r>
      <w:proofErr w:type="spellEnd"/>
      <w:r w:rsidRPr="00E3093A">
        <w:rPr>
          <w:rFonts w:ascii="Times New Roman" w:hAnsi="Times New Roman" w:cs="Times New Roman"/>
          <w:i/>
          <w:iCs/>
          <w:sz w:val="24"/>
          <w:szCs w:val="24"/>
        </w:rPr>
        <w:t xml:space="preserve">., </w:t>
      </w:r>
      <w:r w:rsidRPr="00E3093A">
        <w:rPr>
          <w:rFonts w:ascii="Times New Roman" w:hAnsi="Times New Roman" w:cs="Times New Roman"/>
          <w:sz w:val="24"/>
          <w:szCs w:val="24"/>
        </w:rPr>
        <w:t xml:space="preserve">33, 1, 16-25. </w:t>
      </w:r>
      <w:proofErr w:type="spellStart"/>
      <w:r w:rsidRPr="00E3093A">
        <w:rPr>
          <w:rFonts w:ascii="Times New Roman" w:hAnsi="Times New Roman" w:cs="Times New Roman"/>
          <w:sz w:val="24"/>
          <w:szCs w:val="24"/>
        </w:rPr>
        <w:t>doi</w:t>
      </w:r>
      <w:proofErr w:type="spellEnd"/>
      <w:r w:rsidRPr="00E3093A">
        <w:rPr>
          <w:rFonts w:ascii="Times New Roman" w:hAnsi="Times New Roman" w:cs="Times New Roman"/>
          <w:sz w:val="24"/>
          <w:szCs w:val="24"/>
        </w:rPr>
        <w:t>: 10.1016/j.etap.2011.10.003.</w:t>
      </w:r>
    </w:p>
    <w:p w14:paraId="64FD79FE" w14:textId="77777777" w:rsidR="00687EA1" w:rsidRPr="00E3093A" w:rsidRDefault="00687EA1" w:rsidP="00687EA1">
      <w:pPr>
        <w:spacing w:after="200" w:line="240" w:lineRule="auto"/>
        <w:ind w:left="360"/>
        <w:jc w:val="both"/>
        <w:rPr>
          <w:rFonts w:ascii="Times New Roman" w:hAnsi="Times New Roman" w:cs="Times New Roman"/>
          <w:color w:val="000000"/>
          <w:sz w:val="24"/>
          <w:szCs w:val="24"/>
        </w:rPr>
      </w:pPr>
      <w:bookmarkStart w:id="3" w:name="_Hlk200052291"/>
      <w:r w:rsidRPr="00E3093A">
        <w:rPr>
          <w:rFonts w:ascii="Times New Roman" w:hAnsi="Times New Roman" w:cs="Times New Roman"/>
          <w:color w:val="000000"/>
          <w:sz w:val="24"/>
          <w:szCs w:val="24"/>
        </w:rPr>
        <w:t>Chahid</w:t>
      </w:r>
      <w:bookmarkEnd w:id="3"/>
      <w:r w:rsidRPr="00E3093A">
        <w:rPr>
          <w:rFonts w:ascii="Times New Roman" w:hAnsi="Times New Roman" w:cs="Times New Roman"/>
          <w:color w:val="000000"/>
          <w:sz w:val="24"/>
          <w:szCs w:val="24"/>
        </w:rPr>
        <w:t xml:space="preserve">, A., Hilali, M., </w:t>
      </w:r>
      <w:proofErr w:type="spellStart"/>
      <w:r w:rsidRPr="00E3093A">
        <w:rPr>
          <w:rFonts w:ascii="Times New Roman" w:hAnsi="Times New Roman" w:cs="Times New Roman"/>
          <w:color w:val="000000"/>
          <w:sz w:val="24"/>
          <w:szCs w:val="24"/>
        </w:rPr>
        <w:t>Benlhachimi</w:t>
      </w:r>
      <w:proofErr w:type="spellEnd"/>
      <w:r w:rsidRPr="00E3093A">
        <w:rPr>
          <w:rFonts w:ascii="Times New Roman" w:hAnsi="Times New Roman" w:cs="Times New Roman"/>
          <w:color w:val="000000"/>
          <w:sz w:val="24"/>
          <w:szCs w:val="24"/>
        </w:rPr>
        <w:t>, A. &amp; Bouzid, T. (2014). Contents of cadmium, mercury and lead in fish from the Atlantic Sea (Morocco) determined by atomic absorp</w:t>
      </w:r>
      <w:r w:rsidRPr="00E3093A">
        <w:rPr>
          <w:rFonts w:ascii="Times New Roman" w:hAnsi="Times New Roman" w:cs="Times New Roman"/>
          <w:color w:val="000000"/>
          <w:sz w:val="24"/>
          <w:szCs w:val="24"/>
        </w:rPr>
        <w:softHyphen/>
        <w:t xml:space="preserve">tion spectrometry. </w:t>
      </w:r>
      <w:r w:rsidRPr="00E3093A">
        <w:rPr>
          <w:rFonts w:ascii="Times New Roman" w:hAnsi="Times New Roman" w:cs="Times New Roman"/>
          <w:i/>
          <w:iCs/>
          <w:color w:val="000000"/>
          <w:sz w:val="24"/>
          <w:szCs w:val="24"/>
        </w:rPr>
        <w:t xml:space="preserve">Food Chem., </w:t>
      </w:r>
      <w:r w:rsidRPr="00E3093A">
        <w:rPr>
          <w:rFonts w:ascii="Times New Roman" w:hAnsi="Times New Roman" w:cs="Times New Roman"/>
          <w:color w:val="000000"/>
          <w:sz w:val="24"/>
          <w:szCs w:val="24"/>
        </w:rPr>
        <w:t xml:space="preserve">147, 357-360. </w:t>
      </w:r>
      <w:proofErr w:type="spellStart"/>
      <w:r w:rsidRPr="00E3093A">
        <w:rPr>
          <w:rFonts w:ascii="Times New Roman" w:hAnsi="Times New Roman" w:cs="Times New Roman"/>
          <w:sz w:val="24"/>
          <w:szCs w:val="24"/>
        </w:rPr>
        <w:t>doi</w:t>
      </w:r>
      <w:proofErr w:type="spellEnd"/>
      <w:r w:rsidRPr="00E3093A">
        <w:rPr>
          <w:rFonts w:ascii="Times New Roman" w:hAnsi="Times New Roman" w:cs="Times New Roman"/>
          <w:sz w:val="24"/>
          <w:szCs w:val="24"/>
        </w:rPr>
        <w:t>: </w:t>
      </w:r>
      <w:hyperlink r:id="rId8" w:tgtFrame="_blank" w:history="1">
        <w:r w:rsidRPr="00E3093A">
          <w:rPr>
            <w:rStyle w:val="Hyperlink"/>
            <w:rFonts w:ascii="Times New Roman" w:hAnsi="Times New Roman" w:cs="Times New Roman"/>
            <w:sz w:val="24"/>
            <w:szCs w:val="24"/>
          </w:rPr>
          <w:t>10.1016/j.foodchem.2013.10.008</w:t>
        </w:r>
      </w:hyperlink>
    </w:p>
    <w:p w14:paraId="6B3E01F4" w14:textId="77777777" w:rsidR="00687EA1" w:rsidRPr="00E3093A" w:rsidRDefault="00687EA1" w:rsidP="00687EA1">
      <w:pPr>
        <w:tabs>
          <w:tab w:val="left" w:pos="3912"/>
        </w:tabs>
        <w:spacing w:after="200" w:line="240" w:lineRule="auto"/>
        <w:ind w:left="360"/>
        <w:jc w:val="both"/>
        <w:rPr>
          <w:rFonts w:ascii="Times New Roman" w:hAnsi="Times New Roman" w:cs="Times New Roman"/>
          <w:sz w:val="24"/>
          <w:szCs w:val="24"/>
        </w:rPr>
      </w:pPr>
      <w:r w:rsidRPr="00E3093A">
        <w:rPr>
          <w:rFonts w:ascii="Times New Roman" w:hAnsi="Times New Roman" w:cs="Times New Roman"/>
          <w:sz w:val="24"/>
          <w:szCs w:val="24"/>
        </w:rPr>
        <w:t xml:space="preserve">Dhaneesh, K.V., Gopi, M., </w:t>
      </w:r>
      <w:proofErr w:type="spellStart"/>
      <w:r w:rsidRPr="00E3093A">
        <w:rPr>
          <w:rFonts w:ascii="Times New Roman" w:hAnsi="Times New Roman" w:cs="Times New Roman"/>
          <w:sz w:val="24"/>
          <w:szCs w:val="24"/>
        </w:rPr>
        <w:t>Ganeshamurthy</w:t>
      </w:r>
      <w:proofErr w:type="spellEnd"/>
      <w:r w:rsidRPr="00E3093A">
        <w:rPr>
          <w:rFonts w:ascii="Times New Roman" w:hAnsi="Times New Roman" w:cs="Times New Roman"/>
          <w:sz w:val="24"/>
          <w:szCs w:val="24"/>
        </w:rPr>
        <w:t xml:space="preserve">, R., Kumar, T.T. &amp; Balasubramanian, T. (2012). Bio-accumulation of metals on reef associated organisms of Lakshadweep Archipelago. </w:t>
      </w:r>
      <w:r w:rsidRPr="00E3093A">
        <w:rPr>
          <w:rFonts w:ascii="Times New Roman" w:hAnsi="Times New Roman" w:cs="Times New Roman"/>
          <w:i/>
          <w:iCs/>
          <w:sz w:val="24"/>
          <w:szCs w:val="24"/>
        </w:rPr>
        <w:t xml:space="preserve">Food Chem. </w:t>
      </w:r>
      <w:r w:rsidRPr="00E3093A">
        <w:rPr>
          <w:rFonts w:ascii="Times New Roman" w:hAnsi="Times New Roman" w:cs="Times New Roman"/>
          <w:sz w:val="24"/>
          <w:szCs w:val="24"/>
        </w:rPr>
        <w:t xml:space="preserve">131, 3, 985-991. </w:t>
      </w:r>
      <w:proofErr w:type="spellStart"/>
      <w:r w:rsidRPr="00E3093A">
        <w:rPr>
          <w:rFonts w:ascii="Times New Roman" w:hAnsi="Times New Roman" w:cs="Times New Roman"/>
          <w:sz w:val="24"/>
          <w:szCs w:val="24"/>
        </w:rPr>
        <w:t>doi</w:t>
      </w:r>
      <w:proofErr w:type="spellEnd"/>
      <w:r w:rsidRPr="00E3093A">
        <w:rPr>
          <w:rFonts w:ascii="Times New Roman" w:hAnsi="Times New Roman" w:cs="Times New Roman"/>
          <w:sz w:val="24"/>
          <w:szCs w:val="24"/>
        </w:rPr>
        <w:t xml:space="preserve">: </w:t>
      </w:r>
      <w:hyperlink r:id="rId9" w:tgtFrame="_blank" w:history="1">
        <w:r w:rsidRPr="00E3093A">
          <w:rPr>
            <w:rStyle w:val="Hyperlink"/>
            <w:rFonts w:ascii="Times New Roman" w:hAnsi="Times New Roman" w:cs="Times New Roman"/>
            <w:sz w:val="24"/>
            <w:szCs w:val="24"/>
          </w:rPr>
          <w:t>10.1016/j.foodchem.2011.09.097</w:t>
        </w:r>
      </w:hyperlink>
    </w:p>
    <w:p w14:paraId="44DDD112" w14:textId="77777777" w:rsidR="00687EA1" w:rsidRPr="00E3093A" w:rsidRDefault="00687EA1" w:rsidP="00687EA1">
      <w:pPr>
        <w:spacing w:after="200" w:line="240" w:lineRule="auto"/>
        <w:ind w:left="360"/>
        <w:jc w:val="both"/>
        <w:rPr>
          <w:rFonts w:ascii="Times New Roman" w:hAnsi="Times New Roman" w:cs="Times New Roman"/>
          <w:color w:val="000000"/>
          <w:sz w:val="24"/>
          <w:szCs w:val="24"/>
        </w:rPr>
      </w:pPr>
      <w:bookmarkStart w:id="4" w:name="_Hlk200051556"/>
      <w:r w:rsidRPr="00E3093A">
        <w:rPr>
          <w:rFonts w:ascii="Times New Roman" w:hAnsi="Times New Roman" w:cs="Times New Roman"/>
          <w:color w:val="000000"/>
          <w:sz w:val="24"/>
          <w:szCs w:val="24"/>
        </w:rPr>
        <w:t>El-</w:t>
      </w:r>
      <w:proofErr w:type="spellStart"/>
      <w:r w:rsidRPr="00E3093A">
        <w:rPr>
          <w:rFonts w:ascii="Times New Roman" w:hAnsi="Times New Roman" w:cs="Times New Roman"/>
          <w:color w:val="000000"/>
          <w:sz w:val="24"/>
          <w:szCs w:val="24"/>
        </w:rPr>
        <w:t>Moselhy</w:t>
      </w:r>
      <w:proofErr w:type="spellEnd"/>
      <w:r w:rsidRPr="00E3093A">
        <w:rPr>
          <w:rFonts w:ascii="Times New Roman" w:hAnsi="Times New Roman" w:cs="Times New Roman"/>
          <w:color w:val="000000"/>
          <w:sz w:val="24"/>
          <w:szCs w:val="24"/>
        </w:rPr>
        <w:t xml:space="preserve">, </w:t>
      </w:r>
      <w:bookmarkEnd w:id="4"/>
      <w:r w:rsidRPr="00E3093A">
        <w:rPr>
          <w:rFonts w:ascii="Times New Roman" w:hAnsi="Times New Roman" w:cs="Times New Roman"/>
          <w:color w:val="000000"/>
          <w:sz w:val="24"/>
          <w:szCs w:val="24"/>
        </w:rPr>
        <w:t xml:space="preserve">K.M., Othman, A.I., Abd El-Azem, H. &amp; El-Metwally, M.E.A. (2014).  Bioaccumulation of heavy metals in some tissues of fish in the Red Sea, Egypt. Egypt </w:t>
      </w:r>
      <w:r w:rsidRPr="00E3093A">
        <w:rPr>
          <w:rFonts w:ascii="Times New Roman" w:hAnsi="Times New Roman" w:cs="Times New Roman"/>
          <w:i/>
          <w:iCs/>
          <w:color w:val="000000"/>
          <w:sz w:val="24"/>
          <w:szCs w:val="24"/>
        </w:rPr>
        <w:t xml:space="preserve">J. Basic Appl. Sci., </w:t>
      </w:r>
      <w:r w:rsidRPr="00E3093A">
        <w:rPr>
          <w:rFonts w:ascii="Times New Roman" w:hAnsi="Times New Roman" w:cs="Times New Roman"/>
          <w:color w:val="000000"/>
          <w:sz w:val="24"/>
          <w:szCs w:val="24"/>
        </w:rPr>
        <w:t>4,1(2), 97-105.</w:t>
      </w:r>
      <w:r w:rsidRPr="00274285">
        <w:t xml:space="preserve"> </w:t>
      </w:r>
      <w:hyperlink r:id="rId10" w:tgtFrame="_blank" w:tooltip="Persistent link using digital object identifier" w:history="1">
        <w:r w:rsidRPr="00E3093A">
          <w:rPr>
            <w:rStyle w:val="Hyperlink"/>
            <w:rFonts w:ascii="Times New Roman" w:hAnsi="Times New Roman" w:cs="Times New Roman"/>
            <w:sz w:val="24"/>
            <w:szCs w:val="24"/>
          </w:rPr>
          <w:t>doi.org/10.1016/j.ejbas.2014.06.001</w:t>
        </w:r>
      </w:hyperlink>
    </w:p>
    <w:p w14:paraId="0CAA7AE1" w14:textId="77777777" w:rsidR="00687EA1" w:rsidRPr="00E3093A" w:rsidRDefault="00687EA1" w:rsidP="00687EA1">
      <w:pPr>
        <w:spacing w:after="200" w:line="240" w:lineRule="auto"/>
        <w:ind w:left="360"/>
        <w:jc w:val="both"/>
        <w:rPr>
          <w:rFonts w:ascii="Times New Roman" w:hAnsi="Times New Roman" w:cs="Times New Roman"/>
          <w:color w:val="000000"/>
          <w:sz w:val="24"/>
          <w:szCs w:val="24"/>
        </w:rPr>
      </w:pPr>
      <w:r w:rsidRPr="00E3093A">
        <w:rPr>
          <w:rFonts w:ascii="Times New Roman" w:hAnsi="Times New Roman" w:cs="Times New Roman"/>
          <w:color w:val="000000"/>
          <w:sz w:val="24"/>
          <w:szCs w:val="24"/>
        </w:rPr>
        <w:t>FAO, WHO. (1983). Compilation of legal limits for hazardous substances in fish and fishery products. Fish Circular. 464, 5-100.</w:t>
      </w:r>
    </w:p>
    <w:p w14:paraId="0338CD54" w14:textId="77777777" w:rsidR="00687EA1" w:rsidRDefault="00687EA1" w:rsidP="00687EA1">
      <w:pPr>
        <w:autoSpaceDE w:val="0"/>
        <w:autoSpaceDN w:val="0"/>
        <w:adjustRightInd w:val="0"/>
        <w:spacing w:after="0" w:line="240" w:lineRule="auto"/>
        <w:ind w:left="360"/>
        <w:rPr>
          <w:rFonts w:ascii="Times New Roman" w:eastAsia="Calibri" w:hAnsi="Times New Roman" w:cs="Times New Roman"/>
          <w:sz w:val="24"/>
          <w:szCs w:val="24"/>
        </w:rPr>
      </w:pPr>
      <w:r w:rsidRPr="00E3093A">
        <w:rPr>
          <w:rFonts w:ascii="Times New Roman" w:eastAsia="Calibri" w:hAnsi="Times New Roman" w:cs="Times New Roman"/>
          <w:sz w:val="24"/>
          <w:szCs w:val="24"/>
        </w:rPr>
        <w:t>Finney, D.J. (1971). Probit analysis, 3rd (ed) Cambridge University Press, New York.</w:t>
      </w:r>
    </w:p>
    <w:p w14:paraId="3529BCD9" w14:textId="77777777" w:rsidR="00687EA1" w:rsidRPr="00E3093A" w:rsidRDefault="00687EA1" w:rsidP="00687EA1">
      <w:pPr>
        <w:autoSpaceDE w:val="0"/>
        <w:autoSpaceDN w:val="0"/>
        <w:adjustRightInd w:val="0"/>
        <w:spacing w:after="0" w:line="240" w:lineRule="auto"/>
        <w:ind w:left="360"/>
        <w:rPr>
          <w:rFonts w:ascii="Times New Roman" w:eastAsia="Calibri" w:hAnsi="Times New Roman" w:cs="Times New Roman"/>
          <w:sz w:val="24"/>
          <w:szCs w:val="24"/>
        </w:rPr>
      </w:pPr>
    </w:p>
    <w:p w14:paraId="1D3EA68E" w14:textId="77777777" w:rsidR="00687EA1" w:rsidRPr="00E3093A" w:rsidRDefault="00687EA1" w:rsidP="00687EA1">
      <w:pPr>
        <w:tabs>
          <w:tab w:val="left" w:pos="3912"/>
        </w:tabs>
        <w:spacing w:after="200" w:line="240" w:lineRule="auto"/>
        <w:ind w:left="360"/>
        <w:jc w:val="both"/>
        <w:rPr>
          <w:rFonts w:ascii="Times New Roman" w:hAnsi="Times New Roman" w:cs="Times New Roman"/>
          <w:sz w:val="24"/>
          <w:szCs w:val="24"/>
        </w:rPr>
      </w:pPr>
      <w:r w:rsidRPr="00E3093A">
        <w:rPr>
          <w:rFonts w:ascii="Times New Roman" w:hAnsi="Times New Roman" w:cs="Times New Roman"/>
          <w:sz w:val="24"/>
          <w:szCs w:val="24"/>
        </w:rPr>
        <w:lastRenderedPageBreak/>
        <w:t xml:space="preserve">Franco-Fuentes E, Moity, N., Ramírez-González, J., Andrade-Vera, S., González-Weller, D., </w:t>
      </w:r>
      <w:proofErr w:type="spellStart"/>
      <w:r w:rsidRPr="00E3093A">
        <w:rPr>
          <w:rFonts w:ascii="Times New Roman" w:hAnsi="Times New Roman" w:cs="Times New Roman"/>
          <w:sz w:val="24"/>
          <w:szCs w:val="24"/>
        </w:rPr>
        <w:t>Hardisson</w:t>
      </w:r>
      <w:proofErr w:type="spellEnd"/>
      <w:r w:rsidRPr="00E3093A">
        <w:rPr>
          <w:rFonts w:ascii="Times New Roman" w:hAnsi="Times New Roman" w:cs="Times New Roman"/>
          <w:sz w:val="24"/>
          <w:szCs w:val="24"/>
        </w:rPr>
        <w:t xml:space="preserve">, A., Paz, S., Rubio, C. &amp; Gutierrez, A.J. (2021). Metal and metalloids concentration in Galapagos fish liver and gonad tissues. </w:t>
      </w:r>
      <w:r w:rsidRPr="00E3093A">
        <w:rPr>
          <w:rFonts w:ascii="Times New Roman" w:hAnsi="Times New Roman" w:cs="Times New Roman"/>
          <w:i/>
          <w:iCs/>
          <w:sz w:val="24"/>
          <w:szCs w:val="24"/>
        </w:rPr>
        <w:t xml:space="preserve">Mar. </w:t>
      </w:r>
      <w:proofErr w:type="spellStart"/>
      <w:r w:rsidRPr="00E3093A">
        <w:rPr>
          <w:rFonts w:ascii="Times New Roman" w:hAnsi="Times New Roman" w:cs="Times New Roman"/>
          <w:i/>
          <w:iCs/>
          <w:sz w:val="24"/>
          <w:szCs w:val="24"/>
        </w:rPr>
        <w:t>Pollut</w:t>
      </w:r>
      <w:proofErr w:type="spellEnd"/>
      <w:r w:rsidRPr="00E3093A">
        <w:rPr>
          <w:rFonts w:ascii="Times New Roman" w:hAnsi="Times New Roman" w:cs="Times New Roman"/>
          <w:i/>
          <w:iCs/>
          <w:sz w:val="24"/>
          <w:szCs w:val="24"/>
        </w:rPr>
        <w:t xml:space="preserve">. Bull., </w:t>
      </w:r>
      <w:r w:rsidRPr="00E3093A">
        <w:rPr>
          <w:rFonts w:ascii="Times New Roman" w:hAnsi="Times New Roman" w:cs="Times New Roman"/>
          <w:sz w:val="24"/>
          <w:szCs w:val="24"/>
        </w:rPr>
        <w:t xml:space="preserve">173, 112-120. </w:t>
      </w:r>
      <w:hyperlink r:id="rId11" w:tgtFrame="_blank" w:tooltip="Persistent link using digital object identifier" w:history="1">
        <w:r w:rsidRPr="00E3093A">
          <w:rPr>
            <w:rStyle w:val="Hyperlink"/>
            <w:rFonts w:ascii="Times New Roman" w:hAnsi="Times New Roman" w:cs="Times New Roman"/>
            <w:sz w:val="24"/>
            <w:szCs w:val="24"/>
          </w:rPr>
          <w:t>doi.org/10.1016/j.marpolbul.2021.112953</w:t>
        </w:r>
      </w:hyperlink>
    </w:p>
    <w:p w14:paraId="07885847" w14:textId="77777777" w:rsidR="00687EA1" w:rsidRPr="00E3093A" w:rsidRDefault="00687EA1" w:rsidP="00687EA1">
      <w:pPr>
        <w:tabs>
          <w:tab w:val="left" w:pos="3912"/>
        </w:tabs>
        <w:spacing w:after="200" w:line="240" w:lineRule="auto"/>
        <w:ind w:left="360"/>
        <w:jc w:val="both"/>
        <w:rPr>
          <w:rFonts w:ascii="Times New Roman" w:hAnsi="Times New Roman" w:cs="Times New Roman"/>
          <w:sz w:val="24"/>
          <w:szCs w:val="24"/>
        </w:rPr>
      </w:pPr>
      <w:bookmarkStart w:id="5" w:name="_Hlk200051998"/>
      <w:r w:rsidRPr="00E3093A">
        <w:rPr>
          <w:rFonts w:ascii="Times New Roman" w:hAnsi="Times New Roman" w:cs="Times New Roman"/>
          <w:sz w:val="24"/>
          <w:szCs w:val="24"/>
        </w:rPr>
        <w:t xml:space="preserve">Friberg, L. &amp; </w:t>
      </w:r>
      <w:proofErr w:type="spellStart"/>
      <w:r w:rsidRPr="00E3093A">
        <w:rPr>
          <w:rFonts w:ascii="Times New Roman" w:hAnsi="Times New Roman" w:cs="Times New Roman"/>
          <w:sz w:val="24"/>
          <w:szCs w:val="24"/>
        </w:rPr>
        <w:t>Elinder</w:t>
      </w:r>
      <w:proofErr w:type="spellEnd"/>
      <w:r w:rsidRPr="00E3093A">
        <w:rPr>
          <w:rFonts w:ascii="Times New Roman" w:hAnsi="Times New Roman" w:cs="Times New Roman"/>
          <w:sz w:val="24"/>
          <w:szCs w:val="24"/>
        </w:rPr>
        <w:t xml:space="preserve">, </w:t>
      </w:r>
      <w:bookmarkEnd w:id="5"/>
      <w:r w:rsidRPr="00E3093A">
        <w:rPr>
          <w:rFonts w:ascii="Times New Roman" w:hAnsi="Times New Roman" w:cs="Times New Roman"/>
          <w:sz w:val="24"/>
          <w:szCs w:val="24"/>
        </w:rPr>
        <w:t xml:space="preserve">C.G. (1986). Cadmium and compounds </w:t>
      </w:r>
      <w:proofErr w:type="gramStart"/>
      <w:r w:rsidRPr="00E3093A">
        <w:rPr>
          <w:rFonts w:ascii="Times New Roman" w:hAnsi="Times New Roman" w:cs="Times New Roman"/>
          <w:sz w:val="24"/>
          <w:szCs w:val="24"/>
        </w:rPr>
        <w:t>In</w:t>
      </w:r>
      <w:proofErr w:type="gramEnd"/>
      <w:r w:rsidRPr="00E3093A">
        <w:rPr>
          <w:rFonts w:ascii="Times New Roman" w:hAnsi="Times New Roman" w:cs="Times New Roman"/>
          <w:sz w:val="24"/>
          <w:szCs w:val="24"/>
        </w:rPr>
        <w:t xml:space="preserve">: </w:t>
      </w:r>
      <w:proofErr w:type="spellStart"/>
      <w:r w:rsidRPr="00E3093A">
        <w:rPr>
          <w:rFonts w:ascii="Times New Roman" w:hAnsi="Times New Roman" w:cs="Times New Roman"/>
          <w:sz w:val="24"/>
          <w:szCs w:val="24"/>
        </w:rPr>
        <w:t>Encyclopedia</w:t>
      </w:r>
      <w:proofErr w:type="spellEnd"/>
      <w:r w:rsidRPr="00E3093A">
        <w:rPr>
          <w:rFonts w:ascii="Times New Roman" w:hAnsi="Times New Roman" w:cs="Times New Roman"/>
          <w:sz w:val="24"/>
          <w:szCs w:val="24"/>
        </w:rPr>
        <w:t xml:space="preserve"> of occupational health and safety third </w:t>
      </w:r>
      <w:proofErr w:type="spellStart"/>
      <w:r w:rsidRPr="00E3093A">
        <w:rPr>
          <w:rFonts w:ascii="Times New Roman" w:hAnsi="Times New Roman" w:cs="Times New Roman"/>
          <w:sz w:val="24"/>
          <w:szCs w:val="24"/>
        </w:rPr>
        <w:t>Edn</w:t>
      </w:r>
      <w:proofErr w:type="spellEnd"/>
      <w:r w:rsidRPr="00E3093A">
        <w:rPr>
          <w:rFonts w:ascii="Times New Roman" w:hAnsi="Times New Roman" w:cs="Times New Roman"/>
          <w:sz w:val="24"/>
          <w:szCs w:val="24"/>
        </w:rPr>
        <w:t>. (Second impression).</w:t>
      </w:r>
    </w:p>
    <w:p w14:paraId="14AF423C" w14:textId="77777777" w:rsidR="00687EA1" w:rsidRDefault="00687EA1" w:rsidP="00687EA1">
      <w:pPr>
        <w:autoSpaceDE w:val="0"/>
        <w:autoSpaceDN w:val="0"/>
        <w:adjustRightInd w:val="0"/>
        <w:spacing w:after="0" w:line="240" w:lineRule="auto"/>
        <w:ind w:left="360"/>
        <w:jc w:val="both"/>
        <w:rPr>
          <w:rFonts w:ascii="Times New Roman" w:hAnsi="Times New Roman" w:cs="Times New Roman"/>
          <w:color w:val="000000"/>
          <w:sz w:val="24"/>
          <w:szCs w:val="24"/>
        </w:rPr>
      </w:pPr>
      <w:bookmarkStart w:id="6" w:name="_Hlk200054532"/>
      <w:r w:rsidRPr="00E3093A">
        <w:rPr>
          <w:rFonts w:ascii="Times New Roman" w:hAnsi="Times New Roman" w:cs="Times New Roman"/>
          <w:color w:val="000000"/>
          <w:sz w:val="24"/>
          <w:szCs w:val="24"/>
        </w:rPr>
        <w:t>Groundwork</w:t>
      </w:r>
      <w:bookmarkEnd w:id="6"/>
      <w:r w:rsidRPr="00E3093A">
        <w:rPr>
          <w:rFonts w:ascii="Times New Roman" w:hAnsi="Times New Roman" w:cs="Times New Roman"/>
          <w:color w:val="000000"/>
          <w:sz w:val="24"/>
          <w:szCs w:val="24"/>
        </w:rPr>
        <w:t>. (2002) Retrieved from: http://www. Groundwork.org.za/chemical-profiles.htm.</w:t>
      </w:r>
    </w:p>
    <w:p w14:paraId="228CB23E" w14:textId="77777777" w:rsidR="00687EA1" w:rsidRPr="00E3093A" w:rsidRDefault="00687EA1" w:rsidP="00687EA1">
      <w:pPr>
        <w:autoSpaceDE w:val="0"/>
        <w:autoSpaceDN w:val="0"/>
        <w:adjustRightInd w:val="0"/>
        <w:spacing w:after="0" w:line="240" w:lineRule="auto"/>
        <w:ind w:left="360"/>
        <w:jc w:val="both"/>
        <w:rPr>
          <w:rFonts w:ascii="Times New Roman" w:hAnsi="Times New Roman" w:cs="Times New Roman"/>
          <w:sz w:val="24"/>
          <w:szCs w:val="24"/>
        </w:rPr>
      </w:pPr>
    </w:p>
    <w:p w14:paraId="0A9EC214" w14:textId="77777777" w:rsidR="00687EA1" w:rsidRDefault="00687EA1" w:rsidP="00687EA1">
      <w:pPr>
        <w:autoSpaceDE w:val="0"/>
        <w:autoSpaceDN w:val="0"/>
        <w:adjustRightInd w:val="0"/>
        <w:spacing w:after="0" w:line="240" w:lineRule="auto"/>
        <w:ind w:left="360"/>
        <w:jc w:val="both"/>
      </w:pPr>
      <w:r w:rsidRPr="00E3093A">
        <w:rPr>
          <w:rFonts w:ascii="Times New Roman" w:hAnsi="Times New Roman" w:cs="Times New Roman"/>
          <w:sz w:val="24"/>
          <w:szCs w:val="24"/>
        </w:rPr>
        <w:t xml:space="preserve">Gupta A, Rai, D.K., Pandey, R.S. &amp; Sharma, B. (2009). Analysis of some heavy metals in the riverine water, sediments and fish from river Ganges at Allahabad. </w:t>
      </w:r>
      <w:r w:rsidRPr="00E3093A">
        <w:rPr>
          <w:rFonts w:ascii="Times New Roman" w:hAnsi="Times New Roman" w:cs="Times New Roman"/>
          <w:i/>
          <w:iCs/>
          <w:sz w:val="24"/>
          <w:szCs w:val="24"/>
        </w:rPr>
        <w:t>Environ. Monit Assess</w:t>
      </w:r>
      <w:r w:rsidRPr="00E3093A">
        <w:rPr>
          <w:rFonts w:ascii="Times New Roman" w:hAnsi="Times New Roman" w:cs="Times New Roman"/>
          <w:sz w:val="24"/>
          <w:szCs w:val="24"/>
        </w:rPr>
        <w:t xml:space="preserve">., 57, 449-458. </w:t>
      </w:r>
      <w:proofErr w:type="spellStart"/>
      <w:r w:rsidRPr="00E3093A">
        <w:rPr>
          <w:rFonts w:ascii="Times New Roman" w:hAnsi="Times New Roman" w:cs="Times New Roman"/>
          <w:sz w:val="24"/>
          <w:szCs w:val="24"/>
        </w:rPr>
        <w:t>doi</w:t>
      </w:r>
      <w:proofErr w:type="spellEnd"/>
      <w:r w:rsidRPr="00E3093A">
        <w:rPr>
          <w:rFonts w:ascii="Times New Roman" w:hAnsi="Times New Roman" w:cs="Times New Roman"/>
          <w:sz w:val="24"/>
          <w:szCs w:val="24"/>
        </w:rPr>
        <w:t>: </w:t>
      </w:r>
      <w:hyperlink r:id="rId12" w:tgtFrame="_blank" w:history="1">
        <w:r w:rsidRPr="00E3093A">
          <w:rPr>
            <w:rStyle w:val="Hyperlink"/>
            <w:rFonts w:ascii="Times New Roman" w:hAnsi="Times New Roman" w:cs="Times New Roman"/>
            <w:sz w:val="24"/>
            <w:szCs w:val="24"/>
          </w:rPr>
          <w:t>10.1007/s10661-008-0547-4</w:t>
        </w:r>
      </w:hyperlink>
    </w:p>
    <w:p w14:paraId="07882CAC" w14:textId="77777777" w:rsidR="00687EA1" w:rsidRPr="00E3093A" w:rsidRDefault="00687EA1" w:rsidP="00687EA1">
      <w:pPr>
        <w:autoSpaceDE w:val="0"/>
        <w:autoSpaceDN w:val="0"/>
        <w:adjustRightInd w:val="0"/>
        <w:spacing w:after="0" w:line="240" w:lineRule="auto"/>
        <w:ind w:left="360"/>
        <w:jc w:val="both"/>
        <w:rPr>
          <w:rFonts w:ascii="Times New Roman" w:hAnsi="Times New Roman" w:cs="Times New Roman"/>
          <w:sz w:val="24"/>
          <w:szCs w:val="24"/>
        </w:rPr>
      </w:pPr>
    </w:p>
    <w:p w14:paraId="0E2666D4" w14:textId="77777777" w:rsidR="00687EA1" w:rsidRDefault="00687EA1" w:rsidP="00687EA1">
      <w:pPr>
        <w:shd w:val="clear" w:color="auto" w:fill="FFFFFF"/>
        <w:spacing w:after="0" w:line="240" w:lineRule="auto"/>
        <w:ind w:left="360"/>
        <w:jc w:val="both"/>
      </w:pPr>
      <w:bookmarkStart w:id="7" w:name="_Hlk200051825"/>
      <w:r w:rsidRPr="00E3093A">
        <w:rPr>
          <w:rFonts w:ascii="Times New Roman" w:hAnsi="Times New Roman" w:cs="Times New Roman"/>
          <w:sz w:val="24"/>
          <w:szCs w:val="24"/>
        </w:rPr>
        <w:t>Jaiswal</w:t>
      </w:r>
      <w:bookmarkEnd w:id="7"/>
      <w:r w:rsidRPr="00E3093A">
        <w:rPr>
          <w:rFonts w:ascii="Times New Roman" w:hAnsi="Times New Roman" w:cs="Times New Roman"/>
          <w:sz w:val="24"/>
          <w:szCs w:val="24"/>
        </w:rPr>
        <w:t xml:space="preserve">, A., Verma, A. &amp; Jaiswal, P. (2018). Detrimental Effects of Heavy Metals in Soil, Plants, and Aquatic Ecosystems and in Humans. </w:t>
      </w:r>
      <w:r w:rsidRPr="00E3093A">
        <w:rPr>
          <w:rFonts w:ascii="Times New Roman" w:hAnsi="Times New Roman" w:cs="Times New Roman"/>
          <w:i/>
          <w:iCs/>
          <w:sz w:val="24"/>
          <w:szCs w:val="24"/>
        </w:rPr>
        <w:t xml:space="preserve">J. Environ. </w:t>
      </w:r>
      <w:proofErr w:type="spellStart"/>
      <w:r w:rsidRPr="00E3093A">
        <w:rPr>
          <w:rFonts w:ascii="Times New Roman" w:hAnsi="Times New Roman" w:cs="Times New Roman"/>
          <w:i/>
          <w:iCs/>
          <w:sz w:val="24"/>
          <w:szCs w:val="24"/>
        </w:rPr>
        <w:t>Pathol</w:t>
      </w:r>
      <w:proofErr w:type="spellEnd"/>
      <w:r w:rsidRPr="00E3093A">
        <w:rPr>
          <w:rFonts w:ascii="Times New Roman" w:hAnsi="Times New Roman" w:cs="Times New Roman"/>
          <w:i/>
          <w:iCs/>
          <w:sz w:val="24"/>
          <w:szCs w:val="24"/>
        </w:rPr>
        <w:t xml:space="preserve">. </w:t>
      </w:r>
      <w:proofErr w:type="spellStart"/>
      <w:r w:rsidRPr="00E3093A">
        <w:rPr>
          <w:rFonts w:ascii="Times New Roman" w:hAnsi="Times New Roman" w:cs="Times New Roman"/>
          <w:i/>
          <w:iCs/>
          <w:sz w:val="24"/>
          <w:szCs w:val="24"/>
        </w:rPr>
        <w:t>Toxicol</w:t>
      </w:r>
      <w:proofErr w:type="spellEnd"/>
      <w:r w:rsidRPr="00E3093A">
        <w:rPr>
          <w:rFonts w:ascii="Times New Roman" w:hAnsi="Times New Roman" w:cs="Times New Roman"/>
          <w:i/>
          <w:iCs/>
          <w:sz w:val="24"/>
          <w:szCs w:val="24"/>
        </w:rPr>
        <w:t>.,</w:t>
      </w:r>
      <w:r w:rsidRPr="00E3093A">
        <w:rPr>
          <w:rFonts w:ascii="Times New Roman" w:hAnsi="Times New Roman" w:cs="Times New Roman"/>
          <w:sz w:val="24"/>
          <w:szCs w:val="24"/>
        </w:rPr>
        <w:t xml:space="preserve"> 37, 83-197. </w:t>
      </w:r>
      <w:proofErr w:type="spellStart"/>
      <w:r w:rsidRPr="00E3093A">
        <w:rPr>
          <w:rStyle w:val="id-label"/>
          <w:rFonts w:ascii="Times New Roman" w:hAnsi="Times New Roman" w:cs="Times New Roman"/>
          <w:sz w:val="24"/>
          <w:szCs w:val="24"/>
        </w:rPr>
        <w:t>doi</w:t>
      </w:r>
      <w:proofErr w:type="spellEnd"/>
      <w:r w:rsidRPr="00E3093A">
        <w:rPr>
          <w:rStyle w:val="id-label"/>
          <w:rFonts w:ascii="Times New Roman" w:hAnsi="Times New Roman" w:cs="Times New Roman"/>
          <w:sz w:val="24"/>
          <w:szCs w:val="24"/>
        </w:rPr>
        <w:t>: </w:t>
      </w:r>
      <w:hyperlink r:id="rId13" w:tgtFrame="_blank" w:history="1">
        <w:r w:rsidRPr="00E3093A">
          <w:rPr>
            <w:rStyle w:val="Hyperlink"/>
            <w:rFonts w:ascii="Times New Roman" w:hAnsi="Times New Roman" w:cs="Times New Roman"/>
            <w:sz w:val="24"/>
            <w:szCs w:val="24"/>
          </w:rPr>
          <w:t>10.1615/J</w:t>
        </w:r>
        <w:r>
          <w:rPr>
            <w:rStyle w:val="Hyperlink"/>
            <w:rFonts w:ascii="Times New Roman" w:hAnsi="Times New Roman" w:cs="Times New Roman"/>
            <w:sz w:val="24"/>
            <w:szCs w:val="24"/>
          </w:rPr>
          <w:t>ept</w:t>
        </w:r>
        <w:r w:rsidRPr="00E3093A">
          <w:rPr>
            <w:rStyle w:val="Hyperlink"/>
            <w:rFonts w:ascii="Times New Roman" w:hAnsi="Times New Roman" w:cs="Times New Roman"/>
            <w:sz w:val="24"/>
            <w:szCs w:val="24"/>
          </w:rPr>
          <w:t>.2018025348</w:t>
        </w:r>
      </w:hyperlink>
    </w:p>
    <w:p w14:paraId="72438A29" w14:textId="77777777" w:rsidR="00687EA1" w:rsidRPr="00E3093A" w:rsidRDefault="00687EA1" w:rsidP="00687EA1">
      <w:pPr>
        <w:shd w:val="clear" w:color="auto" w:fill="FFFFFF"/>
        <w:spacing w:after="0" w:line="240" w:lineRule="auto"/>
        <w:ind w:left="360"/>
        <w:jc w:val="both"/>
        <w:rPr>
          <w:rFonts w:ascii="Times New Roman" w:hAnsi="Times New Roman" w:cs="Times New Roman"/>
          <w:sz w:val="24"/>
          <w:szCs w:val="24"/>
        </w:rPr>
      </w:pPr>
    </w:p>
    <w:p w14:paraId="24183B1C" w14:textId="77777777" w:rsidR="00687EA1" w:rsidRPr="00E3093A" w:rsidRDefault="00687EA1" w:rsidP="00687EA1">
      <w:pPr>
        <w:tabs>
          <w:tab w:val="left" w:pos="3912"/>
        </w:tabs>
        <w:spacing w:after="200" w:line="240" w:lineRule="auto"/>
        <w:ind w:left="360"/>
        <w:jc w:val="both"/>
        <w:rPr>
          <w:rFonts w:ascii="Times New Roman" w:hAnsi="Times New Roman" w:cs="Times New Roman"/>
          <w:sz w:val="24"/>
          <w:szCs w:val="24"/>
        </w:rPr>
      </w:pPr>
      <w:bookmarkStart w:id="8" w:name="_Hlk200052026"/>
      <w:proofErr w:type="spellStart"/>
      <w:r w:rsidRPr="00E3093A">
        <w:rPr>
          <w:rFonts w:ascii="Times New Roman" w:hAnsi="Times New Roman" w:cs="Times New Roman"/>
          <w:sz w:val="24"/>
          <w:szCs w:val="24"/>
        </w:rPr>
        <w:t>Kagamimori</w:t>
      </w:r>
      <w:proofErr w:type="spellEnd"/>
      <w:r w:rsidRPr="00E3093A">
        <w:rPr>
          <w:rFonts w:ascii="Times New Roman" w:hAnsi="Times New Roman" w:cs="Times New Roman"/>
          <w:sz w:val="24"/>
          <w:szCs w:val="24"/>
        </w:rPr>
        <w:t xml:space="preserve">, </w:t>
      </w:r>
      <w:bookmarkEnd w:id="8"/>
      <w:r w:rsidRPr="00E3093A">
        <w:rPr>
          <w:rFonts w:ascii="Times New Roman" w:hAnsi="Times New Roman" w:cs="Times New Roman"/>
          <w:sz w:val="24"/>
          <w:szCs w:val="24"/>
        </w:rPr>
        <w:t xml:space="preserve">S., Williams, W.R. &amp; </w:t>
      </w:r>
      <w:proofErr w:type="spellStart"/>
      <w:r w:rsidRPr="00E3093A">
        <w:rPr>
          <w:rFonts w:ascii="Times New Roman" w:hAnsi="Times New Roman" w:cs="Times New Roman"/>
          <w:sz w:val="24"/>
          <w:szCs w:val="24"/>
        </w:rPr>
        <w:t>Watanable</w:t>
      </w:r>
      <w:proofErr w:type="spellEnd"/>
      <w:r w:rsidRPr="00E3093A">
        <w:rPr>
          <w:rFonts w:ascii="Times New Roman" w:hAnsi="Times New Roman" w:cs="Times New Roman"/>
          <w:sz w:val="24"/>
          <w:szCs w:val="24"/>
        </w:rPr>
        <w:t xml:space="preserve">, M. (1986). GMP levels in chronic cadmium disease and osteoarthritis. </w:t>
      </w:r>
      <w:r w:rsidRPr="00E3093A">
        <w:rPr>
          <w:rFonts w:ascii="Times New Roman" w:hAnsi="Times New Roman" w:cs="Times New Roman"/>
          <w:i/>
          <w:iCs/>
          <w:sz w:val="24"/>
          <w:szCs w:val="24"/>
        </w:rPr>
        <w:t>British journal of Exp. Path.,</w:t>
      </w:r>
      <w:r w:rsidRPr="00E3093A">
        <w:rPr>
          <w:rFonts w:ascii="Times New Roman" w:hAnsi="Times New Roman" w:cs="Times New Roman"/>
          <w:sz w:val="24"/>
          <w:szCs w:val="24"/>
        </w:rPr>
        <w:t xml:space="preserve"> 67, 517-528.</w:t>
      </w:r>
    </w:p>
    <w:p w14:paraId="50A07085" w14:textId="77777777" w:rsidR="00687EA1" w:rsidRPr="00E3093A" w:rsidRDefault="00687EA1" w:rsidP="00687EA1">
      <w:pPr>
        <w:tabs>
          <w:tab w:val="left" w:pos="90"/>
        </w:tabs>
        <w:spacing w:after="200" w:line="240" w:lineRule="auto"/>
        <w:ind w:left="360"/>
        <w:jc w:val="both"/>
        <w:rPr>
          <w:rFonts w:ascii="Times New Roman" w:eastAsia="Calibri" w:hAnsi="Times New Roman" w:cs="Times New Roman"/>
          <w:sz w:val="24"/>
          <w:szCs w:val="24"/>
        </w:rPr>
      </w:pPr>
      <w:r w:rsidRPr="00E3093A">
        <w:rPr>
          <w:rFonts w:ascii="Times New Roman" w:eastAsia="Calibri" w:hAnsi="Times New Roman" w:cs="Times New Roman"/>
          <w:sz w:val="24"/>
          <w:szCs w:val="24"/>
        </w:rPr>
        <w:t xml:space="preserve">Kailasam, M., Thirunavukkarasu, A.R., </w:t>
      </w:r>
      <w:proofErr w:type="spellStart"/>
      <w:r w:rsidRPr="00E3093A">
        <w:rPr>
          <w:rFonts w:ascii="Times New Roman" w:eastAsia="Calibri" w:hAnsi="Times New Roman" w:cs="Times New Roman"/>
          <w:sz w:val="24"/>
          <w:szCs w:val="24"/>
        </w:rPr>
        <w:t>Sundaray</w:t>
      </w:r>
      <w:proofErr w:type="spellEnd"/>
      <w:r w:rsidRPr="00E3093A">
        <w:rPr>
          <w:rFonts w:ascii="Times New Roman" w:eastAsia="Calibri" w:hAnsi="Times New Roman" w:cs="Times New Roman"/>
          <w:sz w:val="24"/>
          <w:szCs w:val="24"/>
        </w:rPr>
        <w:t xml:space="preserve">, J.K., Mathew Abraham, </w:t>
      </w:r>
      <w:proofErr w:type="spellStart"/>
      <w:r w:rsidRPr="00E3093A">
        <w:rPr>
          <w:rFonts w:ascii="Times New Roman" w:eastAsia="Calibri" w:hAnsi="Times New Roman" w:cs="Times New Roman"/>
          <w:sz w:val="24"/>
          <w:szCs w:val="24"/>
        </w:rPr>
        <w:t>Subburaj</w:t>
      </w:r>
      <w:proofErr w:type="spellEnd"/>
      <w:r w:rsidRPr="00E3093A">
        <w:rPr>
          <w:rFonts w:ascii="Times New Roman" w:eastAsia="Calibri" w:hAnsi="Times New Roman" w:cs="Times New Roman"/>
          <w:sz w:val="24"/>
          <w:szCs w:val="24"/>
        </w:rPr>
        <w:t xml:space="preserve">, R., Thiagarajan, G. &amp; </w:t>
      </w:r>
      <w:proofErr w:type="spellStart"/>
      <w:r w:rsidRPr="00E3093A">
        <w:rPr>
          <w:rFonts w:ascii="Times New Roman" w:eastAsia="Calibri" w:hAnsi="Times New Roman" w:cs="Times New Roman"/>
          <w:sz w:val="24"/>
          <w:szCs w:val="24"/>
        </w:rPr>
        <w:t>Karaiyan</w:t>
      </w:r>
      <w:proofErr w:type="spellEnd"/>
      <w:r w:rsidRPr="00E3093A">
        <w:rPr>
          <w:rFonts w:ascii="Times New Roman" w:eastAsia="Calibri" w:hAnsi="Times New Roman" w:cs="Times New Roman"/>
          <w:sz w:val="24"/>
          <w:szCs w:val="24"/>
        </w:rPr>
        <w:t xml:space="preserve">, K. (2006). Evaluation of different feeds for nursery rearing of Asian sea bass </w:t>
      </w:r>
      <w:r w:rsidRPr="00E3093A">
        <w:rPr>
          <w:rFonts w:ascii="Times New Roman" w:eastAsia="Calibri" w:hAnsi="Times New Roman" w:cs="Times New Roman"/>
          <w:i/>
          <w:sz w:val="24"/>
          <w:szCs w:val="24"/>
        </w:rPr>
        <w:t>Lates calcarifer</w:t>
      </w:r>
      <w:r w:rsidRPr="00E3093A">
        <w:rPr>
          <w:rFonts w:ascii="Times New Roman" w:eastAsia="Calibri" w:hAnsi="Times New Roman" w:cs="Times New Roman"/>
          <w:sz w:val="24"/>
          <w:szCs w:val="24"/>
        </w:rPr>
        <w:t xml:space="preserve"> (Bloch). </w:t>
      </w:r>
      <w:r w:rsidRPr="00E3093A">
        <w:rPr>
          <w:rFonts w:ascii="Times New Roman" w:eastAsia="Calibri" w:hAnsi="Times New Roman" w:cs="Times New Roman"/>
          <w:i/>
          <w:iCs/>
          <w:sz w:val="24"/>
          <w:szCs w:val="24"/>
        </w:rPr>
        <w:t xml:space="preserve">Indian J. Fish., </w:t>
      </w:r>
      <w:r w:rsidRPr="00E3093A">
        <w:rPr>
          <w:rFonts w:ascii="Times New Roman" w:eastAsia="Calibri" w:hAnsi="Times New Roman" w:cs="Times New Roman"/>
          <w:sz w:val="24"/>
          <w:szCs w:val="24"/>
        </w:rPr>
        <w:t>53, 2, 185-190.</w:t>
      </w:r>
    </w:p>
    <w:p w14:paraId="360985DE" w14:textId="77777777" w:rsidR="00687EA1" w:rsidRPr="00E3093A" w:rsidRDefault="00687EA1" w:rsidP="00687EA1">
      <w:pPr>
        <w:spacing w:after="200" w:line="240" w:lineRule="auto"/>
        <w:ind w:left="360"/>
        <w:jc w:val="both"/>
        <w:rPr>
          <w:rFonts w:ascii="Times New Roman" w:hAnsi="Times New Roman" w:cs="Times New Roman"/>
          <w:sz w:val="24"/>
          <w:szCs w:val="24"/>
        </w:rPr>
      </w:pPr>
      <w:r w:rsidRPr="00E3093A">
        <w:rPr>
          <w:rFonts w:ascii="Times New Roman" w:hAnsi="Times New Roman" w:cs="Times New Roman"/>
          <w:sz w:val="24"/>
          <w:szCs w:val="24"/>
        </w:rPr>
        <w:t>Kim, T.H., Kim, J.H., Le Kim, M.D., Suh, W.D., Kim, J.E., Yeon, H.J. et al. (2020).  Exposure assessment and safe intake guidelines for heavy metals in consumed fishery products in the Republic of Korea. </w:t>
      </w:r>
      <w:r w:rsidRPr="00E3093A">
        <w:rPr>
          <w:rFonts w:ascii="Times New Roman" w:hAnsi="Times New Roman" w:cs="Times New Roman"/>
          <w:i/>
          <w:iCs/>
          <w:sz w:val="24"/>
          <w:szCs w:val="24"/>
        </w:rPr>
        <w:t xml:space="preserve">Environ. Sci. </w:t>
      </w:r>
      <w:proofErr w:type="spellStart"/>
      <w:r w:rsidRPr="00E3093A">
        <w:rPr>
          <w:rFonts w:ascii="Times New Roman" w:hAnsi="Times New Roman" w:cs="Times New Roman"/>
          <w:i/>
          <w:iCs/>
          <w:sz w:val="24"/>
          <w:szCs w:val="24"/>
        </w:rPr>
        <w:t>Pollut</w:t>
      </w:r>
      <w:proofErr w:type="spellEnd"/>
      <w:r w:rsidRPr="00E3093A">
        <w:rPr>
          <w:rFonts w:ascii="Times New Roman" w:hAnsi="Times New Roman" w:cs="Times New Roman"/>
          <w:i/>
          <w:iCs/>
          <w:sz w:val="24"/>
          <w:szCs w:val="24"/>
        </w:rPr>
        <w:t>. Res. Int.,</w:t>
      </w:r>
      <w:r w:rsidRPr="00E3093A">
        <w:rPr>
          <w:rFonts w:ascii="Times New Roman" w:hAnsi="Times New Roman" w:cs="Times New Roman"/>
          <w:sz w:val="24"/>
          <w:szCs w:val="24"/>
        </w:rPr>
        <w:t xml:space="preserve"> 27, 33042–33051. doi:10.1007/s11356-020-09624-0</w:t>
      </w:r>
    </w:p>
    <w:p w14:paraId="2661708A" w14:textId="77777777" w:rsidR="00687EA1" w:rsidRPr="00E3093A" w:rsidRDefault="00687EA1" w:rsidP="00687EA1">
      <w:pPr>
        <w:tabs>
          <w:tab w:val="left" w:pos="3912"/>
        </w:tabs>
        <w:spacing w:after="200" w:line="240" w:lineRule="auto"/>
        <w:ind w:left="360"/>
        <w:jc w:val="both"/>
        <w:rPr>
          <w:rFonts w:ascii="Times New Roman" w:hAnsi="Times New Roman" w:cs="Times New Roman"/>
          <w:sz w:val="24"/>
          <w:szCs w:val="24"/>
        </w:rPr>
      </w:pPr>
      <w:r w:rsidRPr="00E3093A">
        <w:rPr>
          <w:rFonts w:ascii="Times New Roman" w:hAnsi="Times New Roman" w:cs="Times New Roman"/>
          <w:sz w:val="24"/>
          <w:szCs w:val="24"/>
        </w:rPr>
        <w:t xml:space="preserve">Kumar, B., Mukherjee, D.P., Kumar, S. et al. (2011). Bioaccumulation of heavy metals in muscle tissue of fishes from selected aquaculture ponds in east Kolkata wetlands. </w:t>
      </w:r>
      <w:r w:rsidRPr="00E3093A">
        <w:rPr>
          <w:rFonts w:ascii="Times New Roman" w:hAnsi="Times New Roman" w:cs="Times New Roman"/>
          <w:i/>
          <w:iCs/>
          <w:sz w:val="24"/>
          <w:szCs w:val="24"/>
        </w:rPr>
        <w:t xml:space="preserve">Ann. Biol. Res., </w:t>
      </w:r>
      <w:r w:rsidRPr="00E3093A">
        <w:rPr>
          <w:rFonts w:ascii="Times New Roman" w:hAnsi="Times New Roman" w:cs="Times New Roman"/>
          <w:sz w:val="24"/>
          <w:szCs w:val="24"/>
        </w:rPr>
        <w:t>2, 5, 125-134.</w:t>
      </w:r>
    </w:p>
    <w:p w14:paraId="03271E47" w14:textId="77777777" w:rsidR="00687EA1" w:rsidRPr="00E3093A" w:rsidRDefault="00687EA1" w:rsidP="00687EA1">
      <w:pPr>
        <w:tabs>
          <w:tab w:val="left" w:pos="3912"/>
        </w:tabs>
        <w:spacing w:after="200" w:line="240" w:lineRule="auto"/>
        <w:ind w:left="360"/>
        <w:jc w:val="both"/>
        <w:rPr>
          <w:rFonts w:ascii="Times New Roman" w:hAnsi="Times New Roman" w:cs="Times New Roman"/>
          <w:sz w:val="24"/>
          <w:szCs w:val="24"/>
        </w:rPr>
      </w:pPr>
      <w:r w:rsidRPr="00E3093A">
        <w:rPr>
          <w:rFonts w:ascii="Times New Roman" w:hAnsi="Times New Roman" w:cs="Times New Roman"/>
          <w:sz w:val="24"/>
          <w:szCs w:val="24"/>
        </w:rPr>
        <w:t xml:space="preserve">Kumar, P., Prasad, Y., Swarup, D., Patra, R.C. &amp; Nandi, D. (2005). Bioaccumulation of cadmium in fresh water Indian catfish </w:t>
      </w:r>
      <w:r w:rsidRPr="00E3093A">
        <w:rPr>
          <w:rFonts w:ascii="Times New Roman" w:hAnsi="Times New Roman" w:cs="Times New Roman"/>
          <w:i/>
          <w:iCs/>
          <w:sz w:val="24"/>
          <w:szCs w:val="24"/>
        </w:rPr>
        <w:t xml:space="preserve">Clarias </w:t>
      </w:r>
      <w:proofErr w:type="spellStart"/>
      <w:r w:rsidRPr="00E3093A">
        <w:rPr>
          <w:rFonts w:ascii="Times New Roman" w:hAnsi="Times New Roman" w:cs="Times New Roman"/>
          <w:i/>
          <w:iCs/>
          <w:sz w:val="24"/>
          <w:szCs w:val="24"/>
        </w:rPr>
        <w:t>batrachus</w:t>
      </w:r>
      <w:proofErr w:type="spellEnd"/>
      <w:r w:rsidRPr="00E3093A">
        <w:rPr>
          <w:rFonts w:ascii="Times New Roman" w:hAnsi="Times New Roman" w:cs="Times New Roman"/>
          <w:sz w:val="24"/>
          <w:szCs w:val="24"/>
        </w:rPr>
        <w:t>. Proceedings of an international conference held in Lucknow (India). 45.</w:t>
      </w:r>
    </w:p>
    <w:p w14:paraId="0EC1297E" w14:textId="77777777" w:rsidR="00687EA1" w:rsidRPr="00E3093A" w:rsidRDefault="00687EA1" w:rsidP="00687EA1">
      <w:pPr>
        <w:tabs>
          <w:tab w:val="left" w:pos="3912"/>
        </w:tabs>
        <w:spacing w:after="200" w:line="240" w:lineRule="auto"/>
        <w:ind w:left="360"/>
        <w:jc w:val="both"/>
        <w:rPr>
          <w:rFonts w:ascii="Times New Roman" w:hAnsi="Times New Roman" w:cs="Times New Roman"/>
          <w:sz w:val="24"/>
          <w:szCs w:val="24"/>
        </w:rPr>
      </w:pPr>
      <w:bookmarkStart w:id="9" w:name="_Hlk200053569"/>
      <w:proofErr w:type="spellStart"/>
      <w:r w:rsidRPr="00E3093A">
        <w:rPr>
          <w:rFonts w:ascii="Times New Roman" w:hAnsi="Times New Roman" w:cs="Times New Roman"/>
          <w:sz w:val="24"/>
          <w:szCs w:val="24"/>
        </w:rPr>
        <w:t>Levensen</w:t>
      </w:r>
      <w:proofErr w:type="spellEnd"/>
      <w:r w:rsidRPr="00E3093A">
        <w:rPr>
          <w:rFonts w:ascii="Times New Roman" w:hAnsi="Times New Roman" w:cs="Times New Roman"/>
          <w:sz w:val="24"/>
          <w:szCs w:val="24"/>
        </w:rPr>
        <w:t xml:space="preserve">, H. &amp; Barnard, </w:t>
      </w:r>
      <w:bookmarkEnd w:id="9"/>
      <w:r w:rsidRPr="00E3093A">
        <w:rPr>
          <w:rFonts w:ascii="Times New Roman" w:hAnsi="Times New Roman" w:cs="Times New Roman"/>
          <w:sz w:val="24"/>
          <w:szCs w:val="24"/>
        </w:rPr>
        <w:t>W.D. (1988). Wastes in Marine Environment. Hemisphere Publishing Corporation. Cambridge New York London. Chapter. 6, 123-136.</w:t>
      </w:r>
    </w:p>
    <w:p w14:paraId="236173E2" w14:textId="77777777" w:rsidR="00687EA1" w:rsidRDefault="00687EA1" w:rsidP="00687EA1">
      <w:pPr>
        <w:autoSpaceDE w:val="0"/>
        <w:autoSpaceDN w:val="0"/>
        <w:adjustRightInd w:val="0"/>
        <w:spacing w:after="0" w:line="240" w:lineRule="auto"/>
        <w:ind w:left="360"/>
        <w:jc w:val="both"/>
        <w:rPr>
          <w:rFonts w:ascii="Times New Roman" w:hAnsi="Times New Roman" w:cs="Times New Roman"/>
          <w:sz w:val="24"/>
          <w:szCs w:val="24"/>
        </w:rPr>
      </w:pPr>
      <w:bookmarkStart w:id="10" w:name="_Hlk200051935"/>
      <w:r w:rsidRPr="00E3093A">
        <w:rPr>
          <w:rFonts w:ascii="Times New Roman" w:hAnsi="Times New Roman" w:cs="Times New Roman"/>
          <w:sz w:val="24"/>
          <w:szCs w:val="24"/>
        </w:rPr>
        <w:t xml:space="preserve">Mathumitha, </w:t>
      </w:r>
      <w:bookmarkEnd w:id="10"/>
      <w:r w:rsidRPr="00E3093A">
        <w:rPr>
          <w:rFonts w:ascii="Times New Roman" w:hAnsi="Times New Roman" w:cs="Times New Roman"/>
          <w:sz w:val="24"/>
          <w:szCs w:val="24"/>
        </w:rPr>
        <w:t xml:space="preserve">C., Mohan Raj, V., Sangeetha, R., Susan George. &amp; Ragumaran, M. (2021a). Study on Accumulation of Heavy Metal Concentrations in the Tissues of Aquatic Species from Ennore Estuary. </w:t>
      </w:r>
      <w:r w:rsidRPr="00E3093A">
        <w:rPr>
          <w:rFonts w:ascii="Times New Roman" w:hAnsi="Times New Roman" w:cs="Times New Roman"/>
          <w:i/>
          <w:iCs/>
          <w:sz w:val="24"/>
          <w:szCs w:val="24"/>
        </w:rPr>
        <w:t xml:space="preserve">Res. Jr. of Agri. Sci., </w:t>
      </w:r>
      <w:r w:rsidRPr="00E3093A">
        <w:rPr>
          <w:rFonts w:ascii="Times New Roman" w:hAnsi="Times New Roman" w:cs="Times New Roman"/>
          <w:sz w:val="24"/>
          <w:szCs w:val="24"/>
        </w:rPr>
        <w:t>12, 5, 1871-1875.</w:t>
      </w:r>
    </w:p>
    <w:p w14:paraId="6CA77CEA" w14:textId="77777777" w:rsidR="00687EA1" w:rsidRPr="00E3093A" w:rsidRDefault="00687EA1" w:rsidP="00687EA1">
      <w:pPr>
        <w:autoSpaceDE w:val="0"/>
        <w:autoSpaceDN w:val="0"/>
        <w:adjustRightInd w:val="0"/>
        <w:spacing w:after="0" w:line="240" w:lineRule="auto"/>
        <w:ind w:left="360"/>
        <w:jc w:val="both"/>
        <w:rPr>
          <w:rFonts w:ascii="Times New Roman" w:hAnsi="Times New Roman" w:cs="Times New Roman"/>
          <w:sz w:val="24"/>
          <w:szCs w:val="24"/>
        </w:rPr>
      </w:pPr>
    </w:p>
    <w:p w14:paraId="707018B6" w14:textId="77777777" w:rsidR="00687EA1" w:rsidRDefault="00687EA1" w:rsidP="00687EA1">
      <w:pPr>
        <w:spacing w:after="200" w:line="240" w:lineRule="auto"/>
        <w:ind w:left="360"/>
        <w:jc w:val="both"/>
        <w:rPr>
          <w:rFonts w:ascii="Times New Roman" w:hAnsi="Times New Roman" w:cs="Times New Roman"/>
          <w:color w:val="000000"/>
          <w:sz w:val="24"/>
          <w:szCs w:val="24"/>
        </w:rPr>
      </w:pPr>
      <w:bookmarkStart w:id="11" w:name="_Hlk200052084"/>
      <w:r w:rsidRPr="00E3093A">
        <w:rPr>
          <w:rFonts w:ascii="Times New Roman" w:hAnsi="Times New Roman" w:cs="Times New Roman"/>
          <w:color w:val="000000"/>
          <w:sz w:val="24"/>
          <w:szCs w:val="24"/>
        </w:rPr>
        <w:t xml:space="preserve">Mathumitha, </w:t>
      </w:r>
      <w:bookmarkEnd w:id="11"/>
      <w:r w:rsidRPr="00E3093A">
        <w:rPr>
          <w:rFonts w:ascii="Times New Roman" w:hAnsi="Times New Roman" w:cs="Times New Roman"/>
          <w:color w:val="000000"/>
          <w:sz w:val="24"/>
          <w:szCs w:val="24"/>
        </w:rPr>
        <w:t xml:space="preserve">C., Mohan Raj, V., Sangeetha, R., Susan George. &amp; Ragumaran, M. (2021b). A Review on the Effect of Heavy Metal Contamination and its Impact on the Environment. </w:t>
      </w:r>
      <w:r w:rsidRPr="00E3093A">
        <w:rPr>
          <w:rFonts w:ascii="Times New Roman" w:hAnsi="Times New Roman" w:cs="Times New Roman"/>
          <w:i/>
          <w:iCs/>
          <w:color w:val="000000"/>
          <w:sz w:val="24"/>
          <w:szCs w:val="24"/>
        </w:rPr>
        <w:t xml:space="preserve">Inter. J. of Zoo. Invest., </w:t>
      </w:r>
      <w:r w:rsidRPr="00E3093A">
        <w:rPr>
          <w:rFonts w:ascii="Times New Roman" w:hAnsi="Times New Roman" w:cs="Times New Roman"/>
          <w:color w:val="000000"/>
          <w:sz w:val="24"/>
          <w:szCs w:val="24"/>
        </w:rPr>
        <w:t>7, 2, 762-771.</w:t>
      </w:r>
      <w:r>
        <w:rPr>
          <w:rFonts w:ascii="Times New Roman" w:hAnsi="Times New Roman" w:cs="Times New Roman"/>
          <w:color w:val="000000"/>
          <w:sz w:val="24"/>
          <w:szCs w:val="24"/>
        </w:rPr>
        <w:t xml:space="preserve"> </w:t>
      </w:r>
      <w:r w:rsidRPr="0029728C">
        <w:rPr>
          <w:rFonts w:ascii="Times New Roman" w:hAnsi="Times New Roman" w:cs="Times New Roman"/>
          <w:color w:val="000000"/>
          <w:sz w:val="24"/>
          <w:szCs w:val="24"/>
        </w:rPr>
        <w:t>doi.org/10.33745/</w:t>
      </w:r>
      <w:proofErr w:type="gramStart"/>
      <w:r w:rsidRPr="0029728C">
        <w:rPr>
          <w:rFonts w:ascii="Times New Roman" w:hAnsi="Times New Roman" w:cs="Times New Roman"/>
          <w:color w:val="000000"/>
          <w:sz w:val="24"/>
          <w:szCs w:val="24"/>
        </w:rPr>
        <w:t>ijzi.2021.v</w:t>
      </w:r>
      <w:proofErr w:type="gramEnd"/>
      <w:r w:rsidRPr="0029728C">
        <w:rPr>
          <w:rFonts w:ascii="Times New Roman" w:hAnsi="Times New Roman" w:cs="Times New Roman"/>
          <w:color w:val="000000"/>
          <w:sz w:val="24"/>
          <w:szCs w:val="24"/>
        </w:rPr>
        <w:t>07i02.061</w:t>
      </w:r>
    </w:p>
    <w:p w14:paraId="1770FA20" w14:textId="77777777" w:rsidR="00687EA1" w:rsidRPr="00E3093A" w:rsidRDefault="00687EA1" w:rsidP="00687EA1">
      <w:pPr>
        <w:spacing w:after="200"/>
        <w:ind w:left="360"/>
        <w:jc w:val="both"/>
        <w:rPr>
          <w:rFonts w:ascii="Times New Roman" w:hAnsi="Times New Roman" w:cs="Times New Roman"/>
          <w:sz w:val="24"/>
          <w:szCs w:val="24"/>
        </w:rPr>
      </w:pPr>
      <w:r w:rsidRPr="00E3093A">
        <w:rPr>
          <w:rFonts w:ascii="Times New Roman" w:hAnsi="Times New Roman" w:cs="Times New Roman"/>
          <w:sz w:val="24"/>
          <w:szCs w:val="24"/>
        </w:rPr>
        <w:lastRenderedPageBreak/>
        <w:t xml:space="preserve">Matos L.A., Cunha, A.C., Souza, A.A., </w:t>
      </w:r>
      <w:proofErr w:type="spellStart"/>
      <w:r w:rsidRPr="00E3093A">
        <w:rPr>
          <w:rFonts w:ascii="Times New Roman" w:hAnsi="Times New Roman" w:cs="Times New Roman"/>
          <w:sz w:val="24"/>
          <w:szCs w:val="24"/>
        </w:rPr>
        <w:t>Maranhao</w:t>
      </w:r>
      <w:proofErr w:type="spellEnd"/>
      <w:r w:rsidRPr="00E3093A">
        <w:rPr>
          <w:rFonts w:ascii="Times New Roman" w:hAnsi="Times New Roman" w:cs="Times New Roman"/>
          <w:sz w:val="24"/>
          <w:szCs w:val="24"/>
        </w:rPr>
        <w:t xml:space="preserve">, J.P., </w:t>
      </w:r>
      <w:proofErr w:type="spellStart"/>
      <w:r w:rsidRPr="00E3093A">
        <w:rPr>
          <w:rFonts w:ascii="Times New Roman" w:hAnsi="Times New Roman" w:cs="Times New Roman"/>
          <w:sz w:val="24"/>
          <w:szCs w:val="24"/>
        </w:rPr>
        <w:t>Santoa</w:t>
      </w:r>
      <w:proofErr w:type="spellEnd"/>
      <w:r w:rsidRPr="00E3093A">
        <w:rPr>
          <w:rFonts w:ascii="Times New Roman" w:hAnsi="Times New Roman" w:cs="Times New Roman"/>
          <w:sz w:val="24"/>
          <w:szCs w:val="24"/>
        </w:rPr>
        <w:t xml:space="preserve">, N.R. &amp; Goncalves, M.M.C., (2017). The influence of heavy metals on </w:t>
      </w:r>
      <w:proofErr w:type="spellStart"/>
      <w:r w:rsidRPr="00E3093A">
        <w:rPr>
          <w:rFonts w:ascii="Times New Roman" w:hAnsi="Times New Roman" w:cs="Times New Roman"/>
          <w:sz w:val="24"/>
          <w:szCs w:val="24"/>
        </w:rPr>
        <w:t>toxicogenetic</w:t>
      </w:r>
      <w:proofErr w:type="spellEnd"/>
      <w:r w:rsidRPr="00E3093A">
        <w:rPr>
          <w:rFonts w:ascii="Times New Roman" w:hAnsi="Times New Roman" w:cs="Times New Roman"/>
          <w:sz w:val="24"/>
          <w:szCs w:val="24"/>
        </w:rPr>
        <w:t xml:space="preserve"> damage in a Brazilian tropical river. </w:t>
      </w:r>
      <w:r w:rsidRPr="00E3093A">
        <w:rPr>
          <w:rFonts w:ascii="Times New Roman" w:hAnsi="Times New Roman" w:cs="Times New Roman"/>
          <w:i/>
          <w:iCs/>
          <w:sz w:val="24"/>
          <w:szCs w:val="24"/>
        </w:rPr>
        <w:t>Chemosphere</w:t>
      </w:r>
      <w:r w:rsidRPr="00E3093A">
        <w:rPr>
          <w:rFonts w:ascii="Times New Roman" w:hAnsi="Times New Roman" w:cs="Times New Roman"/>
          <w:sz w:val="24"/>
          <w:szCs w:val="24"/>
        </w:rPr>
        <w:t xml:space="preserve">., 185, 852-859. </w:t>
      </w:r>
      <w:proofErr w:type="spellStart"/>
      <w:r w:rsidRPr="00E3093A">
        <w:rPr>
          <w:rFonts w:ascii="Times New Roman" w:hAnsi="Times New Roman" w:cs="Times New Roman"/>
          <w:sz w:val="24"/>
          <w:szCs w:val="24"/>
        </w:rPr>
        <w:t>doi</w:t>
      </w:r>
      <w:proofErr w:type="spellEnd"/>
      <w:r w:rsidRPr="00E3093A">
        <w:rPr>
          <w:rFonts w:ascii="Times New Roman" w:hAnsi="Times New Roman" w:cs="Times New Roman"/>
          <w:sz w:val="24"/>
          <w:szCs w:val="24"/>
        </w:rPr>
        <w:t>: </w:t>
      </w:r>
      <w:hyperlink r:id="rId14" w:tgtFrame="_blank" w:history="1">
        <w:r w:rsidRPr="00E3093A">
          <w:rPr>
            <w:rStyle w:val="Hyperlink"/>
            <w:rFonts w:ascii="Times New Roman" w:hAnsi="Times New Roman" w:cs="Times New Roman"/>
            <w:sz w:val="24"/>
            <w:szCs w:val="24"/>
          </w:rPr>
          <w:t>10.1016/j.chemosphere.2017.07.103</w:t>
        </w:r>
      </w:hyperlink>
    </w:p>
    <w:p w14:paraId="643868C7" w14:textId="77777777" w:rsidR="00687EA1" w:rsidRPr="00E3093A" w:rsidRDefault="00687EA1" w:rsidP="00687EA1">
      <w:pPr>
        <w:spacing w:after="200" w:line="240" w:lineRule="auto"/>
        <w:ind w:left="360"/>
        <w:jc w:val="both"/>
        <w:rPr>
          <w:rFonts w:ascii="Times New Roman" w:hAnsi="Times New Roman" w:cs="Times New Roman"/>
          <w:sz w:val="24"/>
          <w:szCs w:val="24"/>
        </w:rPr>
      </w:pPr>
      <w:bookmarkStart w:id="12" w:name="_Hlk200051901"/>
      <w:r w:rsidRPr="00E3093A">
        <w:rPr>
          <w:rFonts w:ascii="Times New Roman" w:hAnsi="Times New Roman" w:cs="Times New Roman"/>
          <w:color w:val="212529"/>
          <w:sz w:val="24"/>
          <w:szCs w:val="24"/>
          <w:shd w:val="clear" w:color="auto" w:fill="FFFFFF"/>
        </w:rPr>
        <w:t xml:space="preserve">Mohan Raj, </w:t>
      </w:r>
      <w:bookmarkEnd w:id="12"/>
      <w:r w:rsidRPr="00E3093A">
        <w:rPr>
          <w:rFonts w:ascii="Times New Roman" w:hAnsi="Times New Roman" w:cs="Times New Roman"/>
          <w:color w:val="212529"/>
          <w:sz w:val="24"/>
          <w:szCs w:val="24"/>
          <w:shd w:val="clear" w:color="auto" w:fill="FFFFFF"/>
        </w:rPr>
        <w:t xml:space="preserve">V., Thirunavukkarasu, A.R., Kailasam, M., Muralidhar, M., </w:t>
      </w:r>
      <w:proofErr w:type="spellStart"/>
      <w:r w:rsidRPr="00E3093A">
        <w:rPr>
          <w:rFonts w:ascii="Times New Roman" w:hAnsi="Times New Roman" w:cs="Times New Roman"/>
          <w:color w:val="212529"/>
          <w:sz w:val="24"/>
          <w:szCs w:val="24"/>
          <w:shd w:val="clear" w:color="auto" w:fill="FFFFFF"/>
        </w:rPr>
        <w:t>Subburaj</w:t>
      </w:r>
      <w:proofErr w:type="spellEnd"/>
      <w:r w:rsidRPr="00E3093A">
        <w:rPr>
          <w:rFonts w:ascii="Times New Roman" w:hAnsi="Times New Roman" w:cs="Times New Roman"/>
          <w:color w:val="212529"/>
          <w:sz w:val="24"/>
          <w:szCs w:val="24"/>
          <w:shd w:val="clear" w:color="auto" w:fill="FFFFFF"/>
        </w:rPr>
        <w:t>, R. &amp; Stalin.</w:t>
      </w:r>
      <w:r w:rsidRPr="00E3093A">
        <w:rPr>
          <w:rFonts w:ascii="Times New Roman" w:hAnsi="Times New Roman" w:cs="Times New Roman"/>
          <w:color w:val="000000"/>
          <w:sz w:val="24"/>
          <w:szCs w:val="24"/>
        </w:rPr>
        <w:t xml:space="preserve"> (2013). Acute Toxicity Bioassays of Cadmium and Mercury on the Juveniles of Asian seabass </w:t>
      </w:r>
      <w:r w:rsidRPr="00E3093A">
        <w:rPr>
          <w:rFonts w:ascii="Times New Roman" w:hAnsi="Times New Roman" w:cs="Times New Roman"/>
          <w:i/>
          <w:iCs/>
          <w:color w:val="000000"/>
          <w:sz w:val="24"/>
          <w:szCs w:val="24"/>
        </w:rPr>
        <w:t xml:space="preserve">Lates calcarifer </w:t>
      </w:r>
      <w:r w:rsidRPr="00E3093A">
        <w:rPr>
          <w:rFonts w:ascii="Times New Roman" w:hAnsi="Times New Roman" w:cs="Times New Roman"/>
          <w:color w:val="000000"/>
          <w:sz w:val="24"/>
          <w:szCs w:val="24"/>
        </w:rPr>
        <w:t xml:space="preserve">(Bloch). </w:t>
      </w:r>
      <w:r w:rsidRPr="00E3093A">
        <w:rPr>
          <w:rFonts w:ascii="Times New Roman" w:hAnsi="Times New Roman" w:cs="Times New Roman"/>
          <w:i/>
          <w:iCs/>
          <w:sz w:val="24"/>
          <w:szCs w:val="24"/>
        </w:rPr>
        <w:t>Indian Journal of Sci. and Tech.,</w:t>
      </w:r>
      <w:r w:rsidRPr="00E3093A">
        <w:rPr>
          <w:rFonts w:ascii="Times New Roman" w:hAnsi="Times New Roman" w:cs="Times New Roman"/>
          <w:sz w:val="24"/>
          <w:szCs w:val="24"/>
        </w:rPr>
        <w:t xml:space="preserve"> 6, 4, 4329-4335. </w:t>
      </w:r>
      <w:proofErr w:type="spellStart"/>
      <w:r w:rsidRPr="00E3093A">
        <w:rPr>
          <w:rFonts w:ascii="Times New Roman" w:hAnsi="Times New Roman" w:cs="Times New Roman"/>
          <w:sz w:val="24"/>
          <w:szCs w:val="24"/>
        </w:rPr>
        <w:t>doi</w:t>
      </w:r>
      <w:proofErr w:type="spellEnd"/>
      <w:r w:rsidRPr="00E3093A">
        <w:rPr>
          <w:rFonts w:ascii="Times New Roman" w:hAnsi="Times New Roman" w:cs="Times New Roman"/>
          <w:sz w:val="24"/>
          <w:szCs w:val="24"/>
        </w:rPr>
        <w:t>: </w:t>
      </w:r>
      <w:hyperlink r:id="rId15" w:tgtFrame="_blank" w:history="1">
        <w:r w:rsidRPr="00E3093A">
          <w:rPr>
            <w:rStyle w:val="Hyperlink"/>
            <w:rFonts w:ascii="Times New Roman" w:hAnsi="Times New Roman" w:cs="Times New Roman"/>
            <w:sz w:val="24"/>
            <w:szCs w:val="24"/>
          </w:rPr>
          <w:t>10.17485/</w:t>
        </w:r>
        <w:proofErr w:type="spellStart"/>
        <w:r w:rsidRPr="00E3093A">
          <w:rPr>
            <w:rStyle w:val="Hyperlink"/>
            <w:rFonts w:ascii="Times New Roman" w:hAnsi="Times New Roman" w:cs="Times New Roman"/>
            <w:sz w:val="24"/>
            <w:szCs w:val="24"/>
          </w:rPr>
          <w:t>ijst</w:t>
        </w:r>
        <w:proofErr w:type="spellEnd"/>
        <w:r w:rsidRPr="00E3093A">
          <w:rPr>
            <w:rStyle w:val="Hyperlink"/>
            <w:rFonts w:ascii="Times New Roman" w:hAnsi="Times New Roman" w:cs="Times New Roman"/>
            <w:sz w:val="24"/>
            <w:szCs w:val="24"/>
          </w:rPr>
          <w:t>/2013/v6i4.23</w:t>
        </w:r>
      </w:hyperlink>
    </w:p>
    <w:p w14:paraId="63187B40" w14:textId="77777777" w:rsidR="00687EA1" w:rsidRDefault="00687EA1" w:rsidP="00687EA1">
      <w:pPr>
        <w:autoSpaceDE w:val="0"/>
        <w:autoSpaceDN w:val="0"/>
        <w:adjustRightInd w:val="0"/>
        <w:spacing w:after="0" w:line="240" w:lineRule="auto"/>
        <w:ind w:left="360"/>
        <w:jc w:val="both"/>
      </w:pPr>
      <w:bookmarkStart w:id="13" w:name="_Hlk200051646"/>
      <w:r w:rsidRPr="00E3093A">
        <w:rPr>
          <w:rFonts w:ascii="Times New Roman" w:hAnsi="Times New Roman" w:cs="Times New Roman"/>
          <w:sz w:val="24"/>
          <w:szCs w:val="24"/>
        </w:rPr>
        <w:t>Murtala</w:t>
      </w:r>
      <w:bookmarkEnd w:id="13"/>
      <w:r w:rsidRPr="00E3093A">
        <w:rPr>
          <w:rFonts w:ascii="Times New Roman" w:hAnsi="Times New Roman" w:cs="Times New Roman"/>
          <w:sz w:val="24"/>
          <w:szCs w:val="24"/>
        </w:rPr>
        <w:t>, B.A., Abdul, W.O. &amp; Akinyemi, A.A. (2012). Bioaccumulation of Heavy Metals in Fish (</w:t>
      </w:r>
      <w:proofErr w:type="spellStart"/>
      <w:r w:rsidRPr="00E3093A">
        <w:rPr>
          <w:rFonts w:ascii="Times New Roman" w:hAnsi="Times New Roman" w:cs="Times New Roman"/>
          <w:i/>
          <w:iCs/>
          <w:sz w:val="24"/>
          <w:szCs w:val="24"/>
        </w:rPr>
        <w:t>Hydrocynus</w:t>
      </w:r>
      <w:proofErr w:type="spellEnd"/>
      <w:r w:rsidRPr="00E3093A">
        <w:rPr>
          <w:rFonts w:ascii="Times New Roman" w:hAnsi="Times New Roman" w:cs="Times New Roman"/>
          <w:i/>
          <w:iCs/>
          <w:sz w:val="24"/>
          <w:szCs w:val="24"/>
        </w:rPr>
        <w:t xml:space="preserve"> </w:t>
      </w:r>
      <w:proofErr w:type="spellStart"/>
      <w:r w:rsidRPr="00E3093A">
        <w:rPr>
          <w:rFonts w:ascii="Times New Roman" w:hAnsi="Times New Roman" w:cs="Times New Roman"/>
          <w:i/>
          <w:iCs/>
          <w:sz w:val="24"/>
          <w:szCs w:val="24"/>
        </w:rPr>
        <w:t>forskahlii</w:t>
      </w:r>
      <w:proofErr w:type="spellEnd"/>
      <w:r w:rsidRPr="00E3093A">
        <w:rPr>
          <w:rFonts w:ascii="Times New Roman" w:hAnsi="Times New Roman" w:cs="Times New Roman"/>
          <w:i/>
          <w:iCs/>
          <w:sz w:val="24"/>
          <w:szCs w:val="24"/>
        </w:rPr>
        <w:t xml:space="preserve">, </w:t>
      </w:r>
      <w:proofErr w:type="spellStart"/>
      <w:r w:rsidRPr="00E3093A">
        <w:rPr>
          <w:rFonts w:ascii="Times New Roman" w:hAnsi="Times New Roman" w:cs="Times New Roman"/>
          <w:i/>
          <w:iCs/>
          <w:sz w:val="24"/>
          <w:szCs w:val="24"/>
        </w:rPr>
        <w:t>Hyperopisus</w:t>
      </w:r>
      <w:proofErr w:type="spellEnd"/>
      <w:r w:rsidRPr="00E3093A">
        <w:rPr>
          <w:rFonts w:ascii="Times New Roman" w:hAnsi="Times New Roman" w:cs="Times New Roman"/>
          <w:i/>
          <w:iCs/>
          <w:sz w:val="24"/>
          <w:szCs w:val="24"/>
        </w:rPr>
        <w:t xml:space="preserve"> </w:t>
      </w:r>
      <w:proofErr w:type="spellStart"/>
      <w:r w:rsidRPr="00E3093A">
        <w:rPr>
          <w:rFonts w:ascii="Times New Roman" w:hAnsi="Times New Roman" w:cs="Times New Roman"/>
          <w:i/>
          <w:iCs/>
          <w:sz w:val="24"/>
          <w:szCs w:val="24"/>
        </w:rPr>
        <w:t>bebe</w:t>
      </w:r>
      <w:proofErr w:type="spellEnd"/>
      <w:r w:rsidRPr="00E3093A">
        <w:rPr>
          <w:rFonts w:ascii="Times New Roman" w:hAnsi="Times New Roman" w:cs="Times New Roman"/>
          <w:i/>
          <w:iCs/>
          <w:sz w:val="24"/>
          <w:szCs w:val="24"/>
        </w:rPr>
        <w:t xml:space="preserve"> Occidentalis and Clarias </w:t>
      </w:r>
      <w:proofErr w:type="spellStart"/>
      <w:r w:rsidRPr="00E3093A">
        <w:rPr>
          <w:rFonts w:ascii="Times New Roman" w:hAnsi="Times New Roman" w:cs="Times New Roman"/>
          <w:i/>
          <w:iCs/>
          <w:sz w:val="24"/>
          <w:szCs w:val="24"/>
        </w:rPr>
        <w:t>gariepinus</w:t>
      </w:r>
      <w:proofErr w:type="spellEnd"/>
      <w:r w:rsidRPr="00E3093A">
        <w:rPr>
          <w:rFonts w:ascii="Times New Roman" w:hAnsi="Times New Roman" w:cs="Times New Roman"/>
          <w:sz w:val="24"/>
          <w:szCs w:val="24"/>
        </w:rPr>
        <w:t xml:space="preserve">) Organs in Downstream Ogun Coastal Water, Nigeria. </w:t>
      </w:r>
      <w:r w:rsidRPr="00E3093A">
        <w:rPr>
          <w:rFonts w:ascii="Times New Roman" w:hAnsi="Times New Roman" w:cs="Times New Roman"/>
          <w:i/>
          <w:iCs/>
          <w:sz w:val="24"/>
          <w:szCs w:val="24"/>
        </w:rPr>
        <w:t>Trans. J. Agri. Sci.,</w:t>
      </w:r>
      <w:r w:rsidRPr="00E3093A">
        <w:rPr>
          <w:rFonts w:ascii="Times New Roman" w:hAnsi="Times New Roman" w:cs="Times New Roman"/>
          <w:sz w:val="24"/>
          <w:szCs w:val="24"/>
        </w:rPr>
        <w:t xml:space="preserve"> 4, 51-59</w:t>
      </w:r>
      <w:r w:rsidRPr="00E3093A">
        <w:rPr>
          <w:rFonts w:ascii="Times New Roman" w:hAnsi="Times New Roman" w:cs="Times New Roman"/>
          <w:b/>
          <w:bCs/>
          <w:sz w:val="24"/>
          <w:szCs w:val="24"/>
        </w:rPr>
        <w:t xml:space="preserve">. </w:t>
      </w:r>
      <w:r w:rsidRPr="00E3093A">
        <w:rPr>
          <w:rFonts w:ascii="Times New Roman" w:hAnsi="Times New Roman" w:cs="Times New Roman"/>
          <w:sz w:val="24"/>
          <w:szCs w:val="24"/>
        </w:rPr>
        <w:t>doi:</w:t>
      </w:r>
      <w:hyperlink r:id="rId16" w:tgtFrame="_blank" w:history="1">
        <w:r w:rsidRPr="00E3093A">
          <w:rPr>
            <w:rStyle w:val="Hyperlink"/>
            <w:rFonts w:ascii="Times New Roman" w:hAnsi="Times New Roman" w:cs="Times New Roman"/>
            <w:sz w:val="24"/>
            <w:szCs w:val="24"/>
          </w:rPr>
          <w:t>10.5539/</w:t>
        </w:r>
        <w:proofErr w:type="gramStart"/>
        <w:r w:rsidRPr="00E3093A">
          <w:rPr>
            <w:rStyle w:val="Hyperlink"/>
            <w:rFonts w:ascii="Times New Roman" w:hAnsi="Times New Roman" w:cs="Times New Roman"/>
            <w:sz w:val="24"/>
            <w:szCs w:val="24"/>
          </w:rPr>
          <w:t>jas.v</w:t>
        </w:r>
        <w:proofErr w:type="gramEnd"/>
        <w:r w:rsidRPr="00E3093A">
          <w:rPr>
            <w:rStyle w:val="Hyperlink"/>
            <w:rFonts w:ascii="Times New Roman" w:hAnsi="Times New Roman" w:cs="Times New Roman"/>
            <w:sz w:val="24"/>
            <w:szCs w:val="24"/>
          </w:rPr>
          <w:t>4n11p51</w:t>
        </w:r>
      </w:hyperlink>
    </w:p>
    <w:p w14:paraId="3D3D21BD" w14:textId="77777777" w:rsidR="00687EA1" w:rsidRPr="00E3093A" w:rsidRDefault="00687EA1" w:rsidP="00687EA1">
      <w:pPr>
        <w:autoSpaceDE w:val="0"/>
        <w:autoSpaceDN w:val="0"/>
        <w:adjustRightInd w:val="0"/>
        <w:spacing w:after="0" w:line="240" w:lineRule="auto"/>
        <w:ind w:left="360"/>
        <w:jc w:val="both"/>
        <w:rPr>
          <w:rStyle w:val="Hyperlink"/>
          <w:rFonts w:ascii="Times New Roman" w:hAnsi="Times New Roman" w:cs="Times New Roman"/>
          <w:sz w:val="24"/>
          <w:szCs w:val="24"/>
        </w:rPr>
      </w:pPr>
    </w:p>
    <w:p w14:paraId="6D44212E" w14:textId="77777777" w:rsidR="00687EA1" w:rsidRPr="00E3093A" w:rsidRDefault="00687EA1" w:rsidP="00687EA1">
      <w:pPr>
        <w:spacing w:after="200" w:line="240" w:lineRule="auto"/>
        <w:ind w:left="360"/>
        <w:jc w:val="both"/>
        <w:rPr>
          <w:rFonts w:ascii="Times New Roman" w:hAnsi="Times New Roman" w:cs="Times New Roman"/>
          <w:sz w:val="24"/>
          <w:szCs w:val="24"/>
        </w:rPr>
      </w:pPr>
      <w:bookmarkStart w:id="14" w:name="_Hlk200051851"/>
      <w:proofErr w:type="spellStart"/>
      <w:r w:rsidRPr="00E3093A">
        <w:rPr>
          <w:rFonts w:ascii="Times New Roman" w:hAnsi="Times New Roman" w:cs="Times New Roman"/>
          <w:sz w:val="24"/>
          <w:szCs w:val="24"/>
        </w:rPr>
        <w:t>Okereafor</w:t>
      </w:r>
      <w:bookmarkEnd w:id="14"/>
      <w:proofErr w:type="spellEnd"/>
      <w:r w:rsidRPr="00E3093A">
        <w:rPr>
          <w:rFonts w:ascii="Times New Roman" w:hAnsi="Times New Roman" w:cs="Times New Roman"/>
          <w:sz w:val="24"/>
          <w:szCs w:val="24"/>
        </w:rPr>
        <w:t xml:space="preserve">, U., </w:t>
      </w:r>
      <w:proofErr w:type="spellStart"/>
      <w:r w:rsidRPr="00E3093A">
        <w:rPr>
          <w:rFonts w:ascii="Times New Roman" w:hAnsi="Times New Roman" w:cs="Times New Roman"/>
          <w:sz w:val="24"/>
          <w:szCs w:val="24"/>
        </w:rPr>
        <w:t>Makhatha</w:t>
      </w:r>
      <w:proofErr w:type="spellEnd"/>
      <w:r w:rsidRPr="00E3093A">
        <w:rPr>
          <w:rFonts w:ascii="Times New Roman" w:hAnsi="Times New Roman" w:cs="Times New Roman"/>
          <w:sz w:val="24"/>
          <w:szCs w:val="24"/>
        </w:rPr>
        <w:t xml:space="preserve">, M., </w:t>
      </w:r>
      <w:proofErr w:type="spellStart"/>
      <w:r w:rsidRPr="00E3093A">
        <w:rPr>
          <w:rFonts w:ascii="Times New Roman" w:hAnsi="Times New Roman" w:cs="Times New Roman"/>
          <w:sz w:val="24"/>
          <w:szCs w:val="24"/>
        </w:rPr>
        <w:t>Mekuto</w:t>
      </w:r>
      <w:proofErr w:type="spellEnd"/>
      <w:r w:rsidRPr="00E3093A">
        <w:rPr>
          <w:rFonts w:ascii="Times New Roman" w:hAnsi="Times New Roman" w:cs="Times New Roman"/>
          <w:sz w:val="24"/>
          <w:szCs w:val="24"/>
        </w:rPr>
        <w:t>, L., Uche-</w:t>
      </w:r>
      <w:proofErr w:type="spellStart"/>
      <w:r w:rsidRPr="00E3093A">
        <w:rPr>
          <w:rFonts w:ascii="Times New Roman" w:hAnsi="Times New Roman" w:cs="Times New Roman"/>
          <w:sz w:val="24"/>
          <w:szCs w:val="24"/>
        </w:rPr>
        <w:t>Okereafor</w:t>
      </w:r>
      <w:proofErr w:type="spellEnd"/>
      <w:r w:rsidRPr="00E3093A">
        <w:rPr>
          <w:rFonts w:ascii="Times New Roman" w:hAnsi="Times New Roman" w:cs="Times New Roman"/>
          <w:sz w:val="24"/>
          <w:szCs w:val="24"/>
        </w:rPr>
        <w:t xml:space="preserve">, N., Sebola, T. &amp; </w:t>
      </w:r>
      <w:proofErr w:type="spellStart"/>
      <w:r w:rsidRPr="00E3093A">
        <w:rPr>
          <w:rFonts w:ascii="Times New Roman" w:hAnsi="Times New Roman" w:cs="Times New Roman"/>
          <w:sz w:val="24"/>
          <w:szCs w:val="24"/>
        </w:rPr>
        <w:t>Mavumengwana</w:t>
      </w:r>
      <w:proofErr w:type="spellEnd"/>
      <w:r w:rsidRPr="00E3093A">
        <w:rPr>
          <w:rFonts w:ascii="Times New Roman" w:hAnsi="Times New Roman" w:cs="Times New Roman"/>
          <w:sz w:val="24"/>
          <w:szCs w:val="24"/>
        </w:rPr>
        <w:t xml:space="preserve">, V. (2020). Toxic Metal Implications on Agricultural Soils, Plants, Animals, Aquatic life and Human Health. </w:t>
      </w:r>
      <w:r w:rsidRPr="00E3093A">
        <w:rPr>
          <w:rFonts w:ascii="Times New Roman" w:hAnsi="Times New Roman" w:cs="Times New Roman"/>
          <w:i/>
          <w:iCs/>
          <w:sz w:val="24"/>
          <w:szCs w:val="24"/>
        </w:rPr>
        <w:t>Int. J. Environ. Res. Public Health.,</w:t>
      </w:r>
      <w:r w:rsidRPr="00E3093A">
        <w:rPr>
          <w:rFonts w:ascii="Times New Roman" w:hAnsi="Times New Roman" w:cs="Times New Roman"/>
          <w:sz w:val="24"/>
          <w:szCs w:val="24"/>
        </w:rPr>
        <w:t xml:space="preserve">17, E2204. </w:t>
      </w:r>
      <w:proofErr w:type="spellStart"/>
      <w:r w:rsidRPr="00E3093A">
        <w:rPr>
          <w:rFonts w:ascii="Times New Roman" w:hAnsi="Times New Roman" w:cs="Times New Roman"/>
          <w:sz w:val="24"/>
          <w:szCs w:val="24"/>
        </w:rPr>
        <w:t>doi</w:t>
      </w:r>
      <w:proofErr w:type="spellEnd"/>
      <w:r w:rsidRPr="00E3093A">
        <w:rPr>
          <w:rFonts w:ascii="Times New Roman" w:hAnsi="Times New Roman" w:cs="Times New Roman"/>
          <w:sz w:val="24"/>
          <w:szCs w:val="24"/>
        </w:rPr>
        <w:t>: </w:t>
      </w:r>
      <w:hyperlink r:id="rId17" w:tgtFrame="_blank" w:history="1">
        <w:r w:rsidRPr="00E3093A">
          <w:rPr>
            <w:rStyle w:val="Hyperlink"/>
            <w:rFonts w:ascii="Times New Roman" w:hAnsi="Times New Roman" w:cs="Times New Roman"/>
            <w:sz w:val="24"/>
            <w:szCs w:val="24"/>
          </w:rPr>
          <w:t>10.3390/ijerph17072204</w:t>
        </w:r>
      </w:hyperlink>
    </w:p>
    <w:p w14:paraId="69B9D386" w14:textId="77777777" w:rsidR="00687EA1" w:rsidRPr="00D46AC5" w:rsidRDefault="00687EA1" w:rsidP="00687EA1">
      <w:pPr>
        <w:spacing w:after="200" w:line="240" w:lineRule="auto"/>
        <w:ind w:left="360"/>
        <w:jc w:val="both"/>
        <w:rPr>
          <w:rFonts w:ascii="Times New Roman" w:hAnsi="Times New Roman" w:cs="Times New Roman"/>
          <w:sz w:val="24"/>
          <w:szCs w:val="24"/>
        </w:rPr>
      </w:pPr>
      <w:r w:rsidRPr="00E3093A">
        <w:rPr>
          <w:rFonts w:ascii="Times New Roman" w:hAnsi="Times New Roman" w:cs="Times New Roman"/>
          <w:color w:val="000000"/>
          <w:sz w:val="24"/>
          <w:szCs w:val="24"/>
        </w:rPr>
        <w:t xml:space="preserve">Olmedo, P., Pla, A., Hernandez, A.F., Barbier, F., </w:t>
      </w:r>
      <w:proofErr w:type="spellStart"/>
      <w:r w:rsidRPr="00E3093A">
        <w:rPr>
          <w:rFonts w:ascii="Times New Roman" w:hAnsi="Times New Roman" w:cs="Times New Roman"/>
          <w:color w:val="000000"/>
          <w:sz w:val="24"/>
          <w:szCs w:val="24"/>
        </w:rPr>
        <w:t>Ayouni</w:t>
      </w:r>
      <w:proofErr w:type="spellEnd"/>
      <w:r w:rsidRPr="00E3093A">
        <w:rPr>
          <w:rFonts w:ascii="Times New Roman" w:hAnsi="Times New Roman" w:cs="Times New Roman"/>
          <w:color w:val="000000"/>
          <w:sz w:val="24"/>
          <w:szCs w:val="24"/>
        </w:rPr>
        <w:t>, L. &amp; Gil, F. (2013). Determination of toxic elements (mer</w:t>
      </w:r>
      <w:r w:rsidRPr="00E3093A">
        <w:rPr>
          <w:rFonts w:ascii="Times New Roman" w:hAnsi="Times New Roman" w:cs="Times New Roman"/>
          <w:color w:val="000000"/>
          <w:sz w:val="24"/>
          <w:szCs w:val="24"/>
        </w:rPr>
        <w:softHyphen/>
        <w:t xml:space="preserve">cury, cadmium, lead, tin and arsenic) in fish and shellfish samples. Risk assessment for the consumers. </w:t>
      </w:r>
      <w:r w:rsidRPr="00E3093A">
        <w:rPr>
          <w:rFonts w:ascii="Times New Roman" w:hAnsi="Times New Roman" w:cs="Times New Roman"/>
          <w:i/>
          <w:iCs/>
          <w:color w:val="000000"/>
          <w:sz w:val="24"/>
          <w:szCs w:val="24"/>
        </w:rPr>
        <w:t xml:space="preserve">Environ. Int., </w:t>
      </w:r>
      <w:r w:rsidRPr="00E3093A">
        <w:rPr>
          <w:rFonts w:ascii="Times New Roman" w:hAnsi="Times New Roman" w:cs="Times New Roman"/>
          <w:color w:val="000000"/>
          <w:sz w:val="24"/>
          <w:szCs w:val="24"/>
        </w:rPr>
        <w:t>59, 63-72.</w:t>
      </w:r>
      <w:r>
        <w:rPr>
          <w:rFonts w:ascii="Times New Roman" w:hAnsi="Times New Roman" w:cs="Times New Roman"/>
          <w:color w:val="000000"/>
          <w:sz w:val="24"/>
          <w:szCs w:val="24"/>
        </w:rPr>
        <w:t xml:space="preserve"> </w:t>
      </w:r>
      <w:hyperlink r:id="rId18" w:tgtFrame="_blank" w:tooltip="Persistent link using digital object identifier" w:history="1">
        <w:r w:rsidRPr="00D46AC5">
          <w:rPr>
            <w:rStyle w:val="Hyperlink"/>
            <w:rFonts w:ascii="Times New Roman" w:hAnsi="Times New Roman" w:cs="Times New Roman"/>
            <w:sz w:val="24"/>
            <w:szCs w:val="24"/>
          </w:rPr>
          <w:t>doi.org/10.1016/j.envint.2013.05.005</w:t>
        </w:r>
      </w:hyperlink>
    </w:p>
    <w:p w14:paraId="18F4B896" w14:textId="77777777" w:rsidR="00687EA1" w:rsidRPr="00E3093A" w:rsidRDefault="00687EA1" w:rsidP="00687EA1">
      <w:pPr>
        <w:spacing w:after="200" w:line="240" w:lineRule="auto"/>
        <w:ind w:left="360"/>
        <w:jc w:val="both"/>
        <w:rPr>
          <w:rFonts w:ascii="Times New Roman" w:hAnsi="Times New Roman" w:cs="Times New Roman"/>
          <w:color w:val="000000"/>
          <w:sz w:val="24"/>
          <w:szCs w:val="24"/>
        </w:rPr>
      </w:pPr>
      <w:bookmarkStart w:id="15" w:name="_Hlk200051879"/>
      <w:r w:rsidRPr="00E3093A">
        <w:rPr>
          <w:rFonts w:ascii="Times New Roman" w:hAnsi="Times New Roman" w:cs="Times New Roman"/>
          <w:color w:val="000000"/>
          <w:sz w:val="24"/>
          <w:szCs w:val="24"/>
        </w:rPr>
        <w:t>Olsson</w:t>
      </w:r>
      <w:bookmarkEnd w:id="15"/>
      <w:r w:rsidRPr="00E3093A">
        <w:rPr>
          <w:rFonts w:ascii="Times New Roman" w:hAnsi="Times New Roman" w:cs="Times New Roman"/>
          <w:color w:val="000000"/>
          <w:sz w:val="24"/>
          <w:szCs w:val="24"/>
        </w:rPr>
        <w:t xml:space="preserve">, P.E. (1998). Disorders associated with heavy metal pollution, Fish Diseases and Disorders (Non-infectious Disorders), </w:t>
      </w:r>
      <w:proofErr w:type="spellStart"/>
      <w:r w:rsidRPr="00E3093A">
        <w:rPr>
          <w:rFonts w:ascii="Times New Roman" w:hAnsi="Times New Roman" w:cs="Times New Roman"/>
          <w:color w:val="000000"/>
          <w:sz w:val="24"/>
          <w:szCs w:val="24"/>
        </w:rPr>
        <w:t>Edn</w:t>
      </w:r>
      <w:proofErr w:type="spellEnd"/>
      <w:r w:rsidRPr="00E3093A">
        <w:rPr>
          <w:rFonts w:ascii="Times New Roman" w:hAnsi="Times New Roman" w:cs="Times New Roman"/>
          <w:color w:val="000000"/>
          <w:sz w:val="24"/>
          <w:szCs w:val="24"/>
        </w:rPr>
        <w:t xml:space="preserve">. </w:t>
      </w:r>
      <w:proofErr w:type="spellStart"/>
      <w:r w:rsidRPr="00E3093A">
        <w:rPr>
          <w:rFonts w:ascii="Times New Roman" w:hAnsi="Times New Roman" w:cs="Times New Roman"/>
          <w:color w:val="000000"/>
          <w:sz w:val="24"/>
          <w:szCs w:val="24"/>
        </w:rPr>
        <w:t>Leatherland</w:t>
      </w:r>
      <w:proofErr w:type="spellEnd"/>
      <w:r w:rsidRPr="00E3093A">
        <w:rPr>
          <w:rFonts w:ascii="Times New Roman" w:hAnsi="Times New Roman" w:cs="Times New Roman"/>
          <w:color w:val="000000"/>
          <w:sz w:val="24"/>
          <w:szCs w:val="24"/>
        </w:rPr>
        <w:t xml:space="preserve"> JE and Woo PTK, CABI International, UK. 2, 105-131.</w:t>
      </w:r>
    </w:p>
    <w:p w14:paraId="7F5A2476" w14:textId="77777777" w:rsidR="00687EA1" w:rsidRPr="00E3093A" w:rsidRDefault="00687EA1" w:rsidP="00687EA1">
      <w:pPr>
        <w:spacing w:after="200" w:line="276" w:lineRule="auto"/>
        <w:ind w:left="360"/>
        <w:rPr>
          <w:rFonts w:ascii="Times New Roman" w:hAnsi="Times New Roman" w:cs="Times New Roman"/>
          <w:sz w:val="24"/>
          <w:szCs w:val="24"/>
        </w:rPr>
      </w:pPr>
      <w:r w:rsidRPr="00E3093A">
        <w:rPr>
          <w:rFonts w:ascii="Times New Roman" w:hAnsi="Times New Roman" w:cs="Times New Roman"/>
          <w:sz w:val="24"/>
          <w:szCs w:val="24"/>
        </w:rPr>
        <w:t>Perkins, H.F. (1970). Soil science and Plant analysis. 1, 35.</w:t>
      </w:r>
    </w:p>
    <w:p w14:paraId="4035B821" w14:textId="77777777" w:rsidR="00687EA1" w:rsidRPr="00E3093A" w:rsidRDefault="00687EA1" w:rsidP="00687EA1">
      <w:pPr>
        <w:spacing w:after="200" w:line="240" w:lineRule="auto"/>
        <w:ind w:left="360"/>
        <w:jc w:val="both"/>
        <w:rPr>
          <w:rFonts w:ascii="Times New Roman" w:hAnsi="Times New Roman" w:cs="Times New Roman"/>
          <w:color w:val="000000"/>
          <w:sz w:val="24"/>
          <w:szCs w:val="24"/>
        </w:rPr>
      </w:pPr>
      <w:bookmarkStart w:id="16" w:name="_Hlk200054460"/>
      <w:proofErr w:type="spellStart"/>
      <w:r w:rsidRPr="00E3093A">
        <w:rPr>
          <w:rFonts w:ascii="Times New Roman" w:hAnsi="Times New Roman" w:cs="Times New Roman"/>
          <w:color w:val="000000"/>
          <w:sz w:val="24"/>
          <w:szCs w:val="24"/>
        </w:rPr>
        <w:t>Rangsayatorn</w:t>
      </w:r>
      <w:bookmarkEnd w:id="16"/>
      <w:proofErr w:type="spellEnd"/>
      <w:r w:rsidRPr="00E3093A">
        <w:rPr>
          <w:rFonts w:ascii="Times New Roman" w:hAnsi="Times New Roman" w:cs="Times New Roman"/>
          <w:color w:val="000000"/>
          <w:sz w:val="24"/>
          <w:szCs w:val="24"/>
        </w:rPr>
        <w:t xml:space="preserve">, N., </w:t>
      </w:r>
      <w:proofErr w:type="spellStart"/>
      <w:r w:rsidRPr="00E3093A">
        <w:rPr>
          <w:rFonts w:ascii="Times New Roman" w:hAnsi="Times New Roman" w:cs="Times New Roman"/>
          <w:color w:val="000000"/>
          <w:sz w:val="24"/>
          <w:szCs w:val="24"/>
        </w:rPr>
        <w:t>Kruatrachue</w:t>
      </w:r>
      <w:proofErr w:type="spellEnd"/>
      <w:r w:rsidRPr="00E3093A">
        <w:rPr>
          <w:rFonts w:ascii="Times New Roman" w:hAnsi="Times New Roman" w:cs="Times New Roman"/>
          <w:color w:val="000000"/>
          <w:sz w:val="24"/>
          <w:szCs w:val="24"/>
        </w:rPr>
        <w:t xml:space="preserve">, M., </w:t>
      </w:r>
      <w:proofErr w:type="spellStart"/>
      <w:r w:rsidRPr="00E3093A">
        <w:rPr>
          <w:rFonts w:ascii="Times New Roman" w:hAnsi="Times New Roman" w:cs="Times New Roman"/>
          <w:color w:val="000000"/>
          <w:sz w:val="24"/>
          <w:szCs w:val="24"/>
        </w:rPr>
        <w:t>Pokethitiyook</w:t>
      </w:r>
      <w:proofErr w:type="spellEnd"/>
      <w:r w:rsidRPr="00E3093A">
        <w:rPr>
          <w:rFonts w:ascii="Times New Roman" w:hAnsi="Times New Roman" w:cs="Times New Roman"/>
          <w:color w:val="000000"/>
          <w:sz w:val="24"/>
          <w:szCs w:val="24"/>
        </w:rPr>
        <w:t xml:space="preserve">, P., </w:t>
      </w:r>
      <w:proofErr w:type="spellStart"/>
      <w:r w:rsidRPr="00E3093A">
        <w:rPr>
          <w:rFonts w:ascii="Times New Roman" w:hAnsi="Times New Roman" w:cs="Times New Roman"/>
          <w:color w:val="000000"/>
          <w:sz w:val="24"/>
          <w:szCs w:val="24"/>
        </w:rPr>
        <w:t>Upatham</w:t>
      </w:r>
      <w:proofErr w:type="spellEnd"/>
      <w:r w:rsidRPr="00E3093A">
        <w:rPr>
          <w:rFonts w:ascii="Times New Roman" w:hAnsi="Times New Roman" w:cs="Times New Roman"/>
          <w:color w:val="000000"/>
          <w:sz w:val="24"/>
          <w:szCs w:val="24"/>
        </w:rPr>
        <w:t xml:space="preserve">, E.S., Lanza, G.R. &amp; </w:t>
      </w:r>
      <w:proofErr w:type="spellStart"/>
      <w:r w:rsidRPr="00E3093A">
        <w:rPr>
          <w:rFonts w:ascii="Times New Roman" w:hAnsi="Times New Roman" w:cs="Times New Roman"/>
          <w:color w:val="000000"/>
          <w:sz w:val="24"/>
          <w:szCs w:val="24"/>
        </w:rPr>
        <w:t>Singhakaew</w:t>
      </w:r>
      <w:proofErr w:type="spellEnd"/>
      <w:r w:rsidRPr="00E3093A">
        <w:rPr>
          <w:rFonts w:ascii="Times New Roman" w:hAnsi="Times New Roman" w:cs="Times New Roman"/>
          <w:color w:val="000000"/>
          <w:sz w:val="24"/>
          <w:szCs w:val="24"/>
        </w:rPr>
        <w:t xml:space="preserve">, S. (2004). Ultrastructural changes in various organs of the fish </w:t>
      </w:r>
      <w:r w:rsidRPr="00E3093A">
        <w:rPr>
          <w:rFonts w:ascii="Times New Roman" w:hAnsi="Times New Roman" w:cs="Times New Roman"/>
          <w:i/>
          <w:iCs/>
          <w:color w:val="000000"/>
          <w:sz w:val="24"/>
          <w:szCs w:val="24"/>
        </w:rPr>
        <w:t xml:space="preserve">Puntius </w:t>
      </w:r>
      <w:proofErr w:type="spellStart"/>
      <w:r w:rsidRPr="00E3093A">
        <w:rPr>
          <w:rFonts w:ascii="Times New Roman" w:hAnsi="Times New Roman" w:cs="Times New Roman"/>
          <w:i/>
          <w:iCs/>
          <w:color w:val="000000"/>
          <w:sz w:val="24"/>
          <w:szCs w:val="24"/>
        </w:rPr>
        <w:t>gonionotus</w:t>
      </w:r>
      <w:proofErr w:type="spellEnd"/>
      <w:r w:rsidRPr="00E3093A">
        <w:rPr>
          <w:rFonts w:ascii="Times New Roman" w:hAnsi="Times New Roman" w:cs="Times New Roman"/>
          <w:color w:val="000000"/>
          <w:sz w:val="24"/>
          <w:szCs w:val="24"/>
        </w:rPr>
        <w:t xml:space="preserve"> fed cadmium-enriched cyanobacteria. </w:t>
      </w:r>
      <w:r w:rsidRPr="00E3093A">
        <w:rPr>
          <w:rFonts w:ascii="Times New Roman" w:hAnsi="Times New Roman" w:cs="Times New Roman"/>
          <w:i/>
          <w:iCs/>
          <w:color w:val="000000"/>
          <w:sz w:val="24"/>
          <w:szCs w:val="24"/>
        </w:rPr>
        <w:t xml:space="preserve">Environ. </w:t>
      </w:r>
      <w:proofErr w:type="spellStart"/>
      <w:r w:rsidRPr="00E3093A">
        <w:rPr>
          <w:rFonts w:ascii="Times New Roman" w:hAnsi="Times New Roman" w:cs="Times New Roman"/>
          <w:i/>
          <w:iCs/>
          <w:color w:val="000000"/>
          <w:sz w:val="24"/>
          <w:szCs w:val="24"/>
        </w:rPr>
        <w:t>Toxicol</w:t>
      </w:r>
      <w:proofErr w:type="spellEnd"/>
      <w:r w:rsidRPr="00E3093A">
        <w:rPr>
          <w:rFonts w:ascii="Times New Roman" w:hAnsi="Times New Roman" w:cs="Times New Roman"/>
          <w:i/>
          <w:iCs/>
          <w:color w:val="000000"/>
          <w:sz w:val="24"/>
          <w:szCs w:val="24"/>
        </w:rPr>
        <w:t xml:space="preserve">., </w:t>
      </w:r>
      <w:r w:rsidRPr="00E3093A">
        <w:rPr>
          <w:rFonts w:ascii="Times New Roman" w:hAnsi="Times New Roman" w:cs="Times New Roman"/>
          <w:color w:val="000000"/>
          <w:sz w:val="24"/>
          <w:szCs w:val="24"/>
        </w:rPr>
        <w:t xml:space="preserve">19, 6, 585-93. </w:t>
      </w:r>
      <w:proofErr w:type="spellStart"/>
      <w:r w:rsidRPr="00E3093A">
        <w:rPr>
          <w:rFonts w:ascii="Times New Roman" w:hAnsi="Times New Roman" w:cs="Times New Roman"/>
          <w:color w:val="000000"/>
          <w:sz w:val="24"/>
          <w:szCs w:val="24"/>
        </w:rPr>
        <w:t>doi</w:t>
      </w:r>
      <w:proofErr w:type="spellEnd"/>
      <w:r w:rsidRPr="00E3093A">
        <w:rPr>
          <w:rFonts w:ascii="Times New Roman" w:hAnsi="Times New Roman" w:cs="Times New Roman"/>
          <w:sz w:val="24"/>
          <w:szCs w:val="24"/>
        </w:rPr>
        <w:t>: </w:t>
      </w:r>
      <w:hyperlink r:id="rId19" w:tgtFrame="_blank" w:history="1">
        <w:r w:rsidRPr="00E3093A">
          <w:rPr>
            <w:rStyle w:val="Hyperlink"/>
            <w:rFonts w:ascii="Times New Roman" w:hAnsi="Times New Roman" w:cs="Times New Roman"/>
            <w:sz w:val="24"/>
            <w:szCs w:val="24"/>
          </w:rPr>
          <w:t>10.1002/tox.20066</w:t>
        </w:r>
      </w:hyperlink>
      <w:r w:rsidRPr="00E3093A">
        <w:rPr>
          <w:rFonts w:ascii="Times New Roman" w:hAnsi="Times New Roman" w:cs="Times New Roman"/>
          <w:sz w:val="24"/>
          <w:szCs w:val="24"/>
        </w:rPr>
        <w:t>.</w:t>
      </w:r>
    </w:p>
    <w:p w14:paraId="67E5AE2A" w14:textId="77777777" w:rsidR="00687EA1" w:rsidRPr="00E3093A" w:rsidRDefault="00687EA1" w:rsidP="00687EA1">
      <w:pPr>
        <w:spacing w:after="200" w:line="276" w:lineRule="auto"/>
        <w:ind w:left="360"/>
        <w:rPr>
          <w:rFonts w:ascii="Times New Roman" w:hAnsi="Times New Roman" w:cs="Times New Roman"/>
          <w:sz w:val="24"/>
          <w:szCs w:val="24"/>
        </w:rPr>
      </w:pPr>
      <w:proofErr w:type="spellStart"/>
      <w:r w:rsidRPr="00E3093A">
        <w:rPr>
          <w:rFonts w:ascii="Times New Roman" w:hAnsi="Times New Roman" w:cs="Times New Roman"/>
          <w:sz w:val="24"/>
          <w:szCs w:val="24"/>
        </w:rPr>
        <w:t>S</w:t>
      </w:r>
      <w:bookmarkStart w:id="17" w:name="_Hlk200052045"/>
      <w:r w:rsidRPr="00E3093A">
        <w:rPr>
          <w:rFonts w:ascii="Times New Roman" w:hAnsi="Times New Roman" w:cs="Times New Roman"/>
          <w:sz w:val="24"/>
          <w:szCs w:val="24"/>
        </w:rPr>
        <w:t>atarug</w:t>
      </w:r>
      <w:bookmarkEnd w:id="17"/>
      <w:proofErr w:type="spellEnd"/>
      <w:r w:rsidRPr="00E3093A">
        <w:rPr>
          <w:rFonts w:ascii="Times New Roman" w:hAnsi="Times New Roman" w:cs="Times New Roman"/>
          <w:sz w:val="24"/>
          <w:szCs w:val="24"/>
        </w:rPr>
        <w:t xml:space="preserve">, S. (2018). Dietary Cadmium Intake and Its Effects on Kidneys. </w:t>
      </w:r>
      <w:r w:rsidRPr="00E3093A">
        <w:rPr>
          <w:rFonts w:ascii="Times New Roman" w:hAnsi="Times New Roman" w:cs="Times New Roman"/>
          <w:i/>
          <w:iCs/>
          <w:sz w:val="24"/>
          <w:szCs w:val="24"/>
        </w:rPr>
        <w:t>Toxics</w:t>
      </w:r>
      <w:r w:rsidRPr="00E3093A">
        <w:rPr>
          <w:rFonts w:ascii="Times New Roman" w:hAnsi="Times New Roman" w:cs="Times New Roman"/>
          <w:sz w:val="24"/>
          <w:szCs w:val="24"/>
        </w:rPr>
        <w:t>.,6, E15.</w:t>
      </w:r>
    </w:p>
    <w:p w14:paraId="71577BD6" w14:textId="77777777" w:rsidR="00687EA1" w:rsidRDefault="00687EA1" w:rsidP="00687EA1">
      <w:pPr>
        <w:spacing w:after="200" w:line="240" w:lineRule="auto"/>
        <w:ind w:left="360"/>
        <w:jc w:val="both"/>
        <w:rPr>
          <w:rFonts w:ascii="Times New Roman" w:hAnsi="Times New Roman" w:cs="Times New Roman"/>
          <w:sz w:val="24"/>
          <w:szCs w:val="24"/>
        </w:rPr>
      </w:pPr>
      <w:bookmarkStart w:id="18" w:name="_Hlk200051793"/>
      <w:proofErr w:type="spellStart"/>
      <w:r w:rsidRPr="00E3093A">
        <w:rPr>
          <w:rFonts w:ascii="Times New Roman" w:hAnsi="Times New Roman" w:cs="Times New Roman"/>
          <w:sz w:val="24"/>
          <w:szCs w:val="24"/>
        </w:rPr>
        <w:t>Satarug</w:t>
      </w:r>
      <w:bookmarkEnd w:id="18"/>
      <w:proofErr w:type="spellEnd"/>
      <w:r w:rsidRPr="00E3093A">
        <w:rPr>
          <w:rFonts w:ascii="Times New Roman" w:hAnsi="Times New Roman" w:cs="Times New Roman"/>
          <w:sz w:val="24"/>
          <w:szCs w:val="24"/>
        </w:rPr>
        <w:t xml:space="preserve">, S., Garrett, S.H., Sens, M.A. &amp; Sens, D.A. (2010). Cadmium, environmental exposure, and health outcomes. </w:t>
      </w:r>
      <w:r w:rsidRPr="00E3093A">
        <w:rPr>
          <w:rFonts w:ascii="Times New Roman" w:hAnsi="Times New Roman" w:cs="Times New Roman"/>
          <w:i/>
          <w:iCs/>
          <w:sz w:val="24"/>
          <w:szCs w:val="24"/>
        </w:rPr>
        <w:t xml:space="preserve">Environ. Health </w:t>
      </w:r>
      <w:proofErr w:type="spellStart"/>
      <w:r w:rsidRPr="00E3093A">
        <w:rPr>
          <w:rFonts w:ascii="Times New Roman" w:hAnsi="Times New Roman" w:cs="Times New Roman"/>
          <w:i/>
          <w:iCs/>
          <w:sz w:val="24"/>
          <w:szCs w:val="24"/>
        </w:rPr>
        <w:t>Perspect</w:t>
      </w:r>
      <w:proofErr w:type="spellEnd"/>
      <w:r w:rsidRPr="00E3093A">
        <w:rPr>
          <w:rFonts w:ascii="Times New Roman" w:hAnsi="Times New Roman" w:cs="Times New Roman"/>
          <w:i/>
          <w:iCs/>
          <w:sz w:val="24"/>
          <w:szCs w:val="24"/>
        </w:rPr>
        <w:t xml:space="preserve">., </w:t>
      </w:r>
      <w:r w:rsidRPr="00E3093A">
        <w:rPr>
          <w:rFonts w:ascii="Times New Roman" w:hAnsi="Times New Roman" w:cs="Times New Roman"/>
          <w:sz w:val="24"/>
          <w:szCs w:val="24"/>
        </w:rPr>
        <w:t>118, 182-190.</w:t>
      </w:r>
      <w:r>
        <w:rPr>
          <w:rFonts w:ascii="Times New Roman" w:hAnsi="Times New Roman" w:cs="Times New Roman"/>
          <w:sz w:val="24"/>
          <w:szCs w:val="24"/>
        </w:rPr>
        <w:t xml:space="preserve"> </w:t>
      </w:r>
      <w:proofErr w:type="spellStart"/>
      <w:r w:rsidRPr="002D62CC">
        <w:rPr>
          <w:rFonts w:ascii="Times New Roman" w:hAnsi="Times New Roman" w:cs="Times New Roman"/>
          <w:sz w:val="24"/>
          <w:szCs w:val="24"/>
        </w:rPr>
        <w:t>doi</w:t>
      </w:r>
      <w:proofErr w:type="spellEnd"/>
      <w:r w:rsidRPr="002D62CC">
        <w:rPr>
          <w:rFonts w:ascii="Times New Roman" w:hAnsi="Times New Roman" w:cs="Times New Roman"/>
          <w:sz w:val="24"/>
          <w:szCs w:val="24"/>
        </w:rPr>
        <w:t>: </w:t>
      </w:r>
      <w:hyperlink r:id="rId20" w:tgtFrame="_blank" w:history="1">
        <w:r w:rsidRPr="00C73156">
          <w:rPr>
            <w:rStyle w:val="Hyperlink"/>
            <w:rFonts w:ascii="Times New Roman" w:hAnsi="Times New Roman" w:cs="Times New Roman"/>
            <w:sz w:val="24"/>
            <w:szCs w:val="24"/>
          </w:rPr>
          <w:t>10.1289/ehp.0901234</w:t>
        </w:r>
      </w:hyperlink>
    </w:p>
    <w:p w14:paraId="4436C73D" w14:textId="77777777" w:rsidR="00687EA1" w:rsidRPr="00E3093A" w:rsidRDefault="00687EA1" w:rsidP="00687EA1">
      <w:pPr>
        <w:spacing w:after="200" w:line="240" w:lineRule="auto"/>
        <w:ind w:left="360"/>
        <w:jc w:val="both"/>
        <w:rPr>
          <w:rFonts w:ascii="Times New Roman" w:hAnsi="Times New Roman" w:cs="Times New Roman"/>
          <w:sz w:val="24"/>
          <w:szCs w:val="24"/>
        </w:rPr>
      </w:pPr>
      <w:bookmarkStart w:id="19" w:name="_Hlk200052156"/>
      <w:r w:rsidRPr="00E3093A">
        <w:rPr>
          <w:rFonts w:ascii="Times New Roman" w:hAnsi="Times New Roman" w:cs="Times New Roman"/>
          <w:sz w:val="24"/>
          <w:szCs w:val="24"/>
        </w:rPr>
        <w:t>Schaefer</w:t>
      </w:r>
      <w:bookmarkEnd w:id="19"/>
      <w:r w:rsidRPr="00E3093A">
        <w:rPr>
          <w:rFonts w:ascii="Times New Roman" w:hAnsi="Times New Roman" w:cs="Times New Roman"/>
          <w:sz w:val="24"/>
          <w:szCs w:val="24"/>
        </w:rPr>
        <w:t xml:space="preserve">, H.R., Dennis, S. &amp; Fitzpatrick, S. (2020). Cadmium: Mitigation strategies to reduce dietary exposure. </w:t>
      </w:r>
      <w:r w:rsidRPr="00E3093A">
        <w:rPr>
          <w:rFonts w:ascii="Times New Roman" w:hAnsi="Times New Roman" w:cs="Times New Roman"/>
          <w:i/>
          <w:iCs/>
          <w:sz w:val="24"/>
          <w:szCs w:val="24"/>
        </w:rPr>
        <w:t xml:space="preserve">J. Food Sci., </w:t>
      </w:r>
      <w:r w:rsidRPr="00E3093A">
        <w:rPr>
          <w:rFonts w:ascii="Times New Roman" w:hAnsi="Times New Roman" w:cs="Times New Roman"/>
          <w:sz w:val="24"/>
          <w:szCs w:val="24"/>
        </w:rPr>
        <w:t xml:space="preserve">85, 260-267. </w:t>
      </w:r>
      <w:proofErr w:type="spellStart"/>
      <w:r w:rsidRPr="00E3093A">
        <w:rPr>
          <w:rFonts w:ascii="Times New Roman" w:hAnsi="Times New Roman" w:cs="Times New Roman"/>
          <w:sz w:val="24"/>
          <w:szCs w:val="24"/>
        </w:rPr>
        <w:t>doi</w:t>
      </w:r>
      <w:proofErr w:type="spellEnd"/>
      <w:r w:rsidRPr="00E3093A">
        <w:rPr>
          <w:rFonts w:ascii="Times New Roman" w:hAnsi="Times New Roman" w:cs="Times New Roman"/>
          <w:sz w:val="24"/>
          <w:szCs w:val="24"/>
        </w:rPr>
        <w:t>: </w:t>
      </w:r>
      <w:hyperlink r:id="rId21" w:tgtFrame="_blank" w:history="1">
        <w:r w:rsidRPr="00E3093A">
          <w:rPr>
            <w:rStyle w:val="Hyperlink"/>
            <w:rFonts w:ascii="Times New Roman" w:hAnsi="Times New Roman" w:cs="Times New Roman"/>
            <w:sz w:val="24"/>
            <w:szCs w:val="24"/>
          </w:rPr>
          <w:t>10.1111/1750-3841.14997</w:t>
        </w:r>
      </w:hyperlink>
    </w:p>
    <w:p w14:paraId="04864ACD" w14:textId="77777777" w:rsidR="00687EA1" w:rsidRPr="00E3093A" w:rsidRDefault="00687EA1" w:rsidP="00687EA1">
      <w:pPr>
        <w:tabs>
          <w:tab w:val="left" w:pos="3912"/>
        </w:tabs>
        <w:spacing w:after="200" w:line="240" w:lineRule="auto"/>
        <w:ind w:left="360"/>
        <w:jc w:val="both"/>
        <w:rPr>
          <w:rFonts w:ascii="Times New Roman" w:hAnsi="Times New Roman" w:cs="Times New Roman"/>
          <w:sz w:val="24"/>
          <w:szCs w:val="24"/>
        </w:rPr>
      </w:pPr>
      <w:r w:rsidRPr="00E3093A">
        <w:rPr>
          <w:rFonts w:ascii="Times New Roman" w:hAnsi="Times New Roman" w:cs="Times New Roman"/>
          <w:sz w:val="24"/>
          <w:szCs w:val="24"/>
        </w:rPr>
        <w:t xml:space="preserve">Smet, H.D. &amp; Blust, R. (2001). Stress responses and changes in protein metabolism in carp </w:t>
      </w:r>
      <w:r w:rsidRPr="00E3093A">
        <w:rPr>
          <w:rFonts w:ascii="Times New Roman" w:hAnsi="Times New Roman" w:cs="Times New Roman"/>
          <w:i/>
          <w:iCs/>
          <w:sz w:val="24"/>
          <w:szCs w:val="24"/>
        </w:rPr>
        <w:t>Cyprinus carpio</w:t>
      </w:r>
      <w:r w:rsidRPr="00E3093A">
        <w:rPr>
          <w:rFonts w:ascii="Times New Roman" w:hAnsi="Times New Roman" w:cs="Times New Roman"/>
          <w:sz w:val="24"/>
          <w:szCs w:val="24"/>
        </w:rPr>
        <w:t xml:space="preserve"> during cadmium exposure. </w:t>
      </w:r>
      <w:proofErr w:type="spellStart"/>
      <w:r w:rsidRPr="00E3093A">
        <w:rPr>
          <w:rFonts w:ascii="Times New Roman" w:hAnsi="Times New Roman" w:cs="Times New Roman"/>
          <w:i/>
          <w:iCs/>
          <w:sz w:val="24"/>
          <w:szCs w:val="24"/>
        </w:rPr>
        <w:t>Ecotoxicol</w:t>
      </w:r>
      <w:proofErr w:type="spellEnd"/>
      <w:r w:rsidRPr="00E3093A">
        <w:rPr>
          <w:rFonts w:ascii="Times New Roman" w:hAnsi="Times New Roman" w:cs="Times New Roman"/>
          <w:i/>
          <w:iCs/>
          <w:sz w:val="24"/>
          <w:szCs w:val="24"/>
        </w:rPr>
        <w:t xml:space="preserve">. </w:t>
      </w:r>
      <w:proofErr w:type="spellStart"/>
      <w:r w:rsidRPr="00E3093A">
        <w:rPr>
          <w:rFonts w:ascii="Times New Roman" w:hAnsi="Times New Roman" w:cs="Times New Roman"/>
          <w:i/>
          <w:iCs/>
          <w:sz w:val="24"/>
          <w:szCs w:val="24"/>
        </w:rPr>
        <w:t>Environm</w:t>
      </w:r>
      <w:proofErr w:type="spellEnd"/>
      <w:r w:rsidRPr="00E3093A">
        <w:rPr>
          <w:rFonts w:ascii="Times New Roman" w:hAnsi="Times New Roman" w:cs="Times New Roman"/>
          <w:i/>
          <w:iCs/>
          <w:sz w:val="24"/>
          <w:szCs w:val="24"/>
        </w:rPr>
        <w:t xml:space="preserve">. Saf., </w:t>
      </w:r>
      <w:r w:rsidRPr="00E3093A">
        <w:rPr>
          <w:rFonts w:ascii="Times New Roman" w:hAnsi="Times New Roman" w:cs="Times New Roman"/>
          <w:sz w:val="24"/>
          <w:szCs w:val="24"/>
        </w:rPr>
        <w:t xml:space="preserve">48, </w:t>
      </w:r>
      <w:proofErr w:type="gramStart"/>
      <w:r w:rsidRPr="00E3093A">
        <w:rPr>
          <w:rFonts w:ascii="Times New Roman" w:hAnsi="Times New Roman" w:cs="Times New Roman"/>
          <w:sz w:val="24"/>
          <w:szCs w:val="24"/>
        </w:rPr>
        <w:t>30,  255</w:t>
      </w:r>
      <w:proofErr w:type="gramEnd"/>
      <w:r w:rsidRPr="00E3093A">
        <w:rPr>
          <w:rFonts w:ascii="Times New Roman" w:hAnsi="Times New Roman" w:cs="Times New Roman"/>
          <w:sz w:val="24"/>
          <w:szCs w:val="24"/>
        </w:rPr>
        <w:t xml:space="preserve">-262. </w:t>
      </w:r>
      <w:proofErr w:type="spellStart"/>
      <w:r w:rsidRPr="00E3093A">
        <w:rPr>
          <w:rFonts w:ascii="Times New Roman" w:hAnsi="Times New Roman" w:cs="Times New Roman"/>
          <w:sz w:val="24"/>
          <w:szCs w:val="24"/>
        </w:rPr>
        <w:t>doi</w:t>
      </w:r>
      <w:proofErr w:type="spellEnd"/>
      <w:r w:rsidRPr="00E3093A">
        <w:rPr>
          <w:rFonts w:ascii="Times New Roman" w:hAnsi="Times New Roman" w:cs="Times New Roman"/>
          <w:sz w:val="24"/>
          <w:szCs w:val="24"/>
        </w:rPr>
        <w:t>: </w:t>
      </w:r>
      <w:hyperlink r:id="rId22" w:tgtFrame="_blank" w:history="1">
        <w:r w:rsidRPr="00E3093A">
          <w:rPr>
            <w:rStyle w:val="Hyperlink"/>
            <w:rFonts w:ascii="Times New Roman" w:hAnsi="Times New Roman" w:cs="Times New Roman"/>
            <w:sz w:val="24"/>
            <w:szCs w:val="24"/>
          </w:rPr>
          <w:t>10.1006/eesa.2000.2011</w:t>
        </w:r>
      </w:hyperlink>
    </w:p>
    <w:p w14:paraId="2EF05392" w14:textId="77777777" w:rsidR="00687EA1" w:rsidRPr="00E3093A" w:rsidRDefault="00687EA1" w:rsidP="00687EA1">
      <w:pPr>
        <w:spacing w:after="200" w:line="240" w:lineRule="auto"/>
        <w:ind w:left="360"/>
        <w:jc w:val="both"/>
        <w:rPr>
          <w:rFonts w:ascii="Times New Roman" w:hAnsi="Times New Roman" w:cs="Times New Roman"/>
          <w:sz w:val="24"/>
          <w:szCs w:val="24"/>
        </w:rPr>
      </w:pPr>
      <w:r w:rsidRPr="00E3093A">
        <w:rPr>
          <w:rFonts w:ascii="Times New Roman" w:hAnsi="Times New Roman" w:cs="Times New Roman"/>
          <w:sz w:val="24"/>
          <w:szCs w:val="24"/>
        </w:rPr>
        <w:t xml:space="preserve">Thirunavukkarasu, A.R., Kailasam, M., Kishore Chandra, P., Shiranee, P., Mathew Abraham, Charles, A.V.K. &amp; </w:t>
      </w:r>
      <w:proofErr w:type="spellStart"/>
      <w:r w:rsidRPr="00E3093A">
        <w:rPr>
          <w:rFonts w:ascii="Times New Roman" w:hAnsi="Times New Roman" w:cs="Times New Roman"/>
          <w:sz w:val="24"/>
          <w:szCs w:val="24"/>
        </w:rPr>
        <w:t>Subburaj</w:t>
      </w:r>
      <w:proofErr w:type="spellEnd"/>
      <w:r w:rsidRPr="00E3093A">
        <w:rPr>
          <w:rFonts w:ascii="Times New Roman" w:hAnsi="Times New Roman" w:cs="Times New Roman"/>
          <w:sz w:val="24"/>
          <w:szCs w:val="24"/>
        </w:rPr>
        <w:t xml:space="preserve">, R. (2001). Captive broodstock development and breeding of sea bass </w:t>
      </w:r>
      <w:r w:rsidRPr="00E3093A">
        <w:rPr>
          <w:rFonts w:ascii="Times New Roman" w:hAnsi="Times New Roman" w:cs="Times New Roman"/>
          <w:i/>
          <w:iCs/>
          <w:sz w:val="24"/>
          <w:szCs w:val="24"/>
        </w:rPr>
        <w:t>Lates calcarifer</w:t>
      </w:r>
      <w:r w:rsidRPr="00E3093A">
        <w:rPr>
          <w:rFonts w:ascii="Times New Roman" w:hAnsi="Times New Roman" w:cs="Times New Roman"/>
          <w:sz w:val="24"/>
          <w:szCs w:val="24"/>
        </w:rPr>
        <w:t xml:space="preserve"> (Bloch) in India. In: Menon NG, Pillai PP. (Eds.), Perspectives in Mariculture. 111-124.</w:t>
      </w:r>
    </w:p>
    <w:p w14:paraId="54C2CB40" w14:textId="77777777" w:rsidR="00687EA1" w:rsidRDefault="00687EA1" w:rsidP="00687EA1">
      <w:pPr>
        <w:autoSpaceDE w:val="0"/>
        <w:autoSpaceDN w:val="0"/>
        <w:adjustRightInd w:val="0"/>
        <w:spacing w:after="0" w:line="240" w:lineRule="auto"/>
        <w:ind w:left="360"/>
        <w:jc w:val="both"/>
        <w:rPr>
          <w:rFonts w:ascii="Times New Roman" w:hAnsi="Times New Roman" w:cs="Times New Roman"/>
          <w:sz w:val="24"/>
          <w:szCs w:val="24"/>
        </w:rPr>
      </w:pPr>
      <w:bookmarkStart w:id="20" w:name="_Hlk200053163"/>
      <w:r w:rsidRPr="00E3093A">
        <w:rPr>
          <w:rFonts w:ascii="Times New Roman" w:hAnsi="Times New Roman" w:cs="Times New Roman"/>
          <w:sz w:val="24"/>
          <w:szCs w:val="24"/>
        </w:rPr>
        <w:lastRenderedPageBreak/>
        <w:t>Thirunavukkarasu</w:t>
      </w:r>
      <w:bookmarkEnd w:id="20"/>
      <w:r w:rsidRPr="00E3093A">
        <w:rPr>
          <w:rFonts w:ascii="Times New Roman" w:hAnsi="Times New Roman" w:cs="Times New Roman"/>
          <w:sz w:val="24"/>
          <w:szCs w:val="24"/>
        </w:rPr>
        <w:t xml:space="preserve">, A.R., Mathew Abraham. &amp; Kailasam, K. (2004). Handbook of seed production and culture of Asian seabass, </w:t>
      </w:r>
      <w:r w:rsidRPr="00E3093A">
        <w:rPr>
          <w:rFonts w:ascii="Times New Roman" w:hAnsi="Times New Roman" w:cs="Times New Roman"/>
          <w:i/>
          <w:sz w:val="24"/>
          <w:szCs w:val="24"/>
        </w:rPr>
        <w:t>Lates calcarifer</w:t>
      </w:r>
      <w:r w:rsidRPr="00E3093A">
        <w:rPr>
          <w:rFonts w:ascii="Times New Roman" w:hAnsi="Times New Roman" w:cs="Times New Roman"/>
          <w:sz w:val="24"/>
          <w:szCs w:val="24"/>
        </w:rPr>
        <w:t xml:space="preserve"> (Bloch). CIBA, Bulletin. 18, 1–58.</w:t>
      </w:r>
    </w:p>
    <w:p w14:paraId="4FFC2D77" w14:textId="77777777" w:rsidR="00687EA1" w:rsidRPr="00E3093A" w:rsidRDefault="00687EA1" w:rsidP="00687EA1">
      <w:pPr>
        <w:autoSpaceDE w:val="0"/>
        <w:autoSpaceDN w:val="0"/>
        <w:adjustRightInd w:val="0"/>
        <w:spacing w:after="0" w:line="240" w:lineRule="auto"/>
        <w:ind w:left="360"/>
        <w:jc w:val="both"/>
        <w:rPr>
          <w:rFonts w:ascii="Times New Roman" w:hAnsi="Times New Roman" w:cs="Times New Roman"/>
          <w:sz w:val="24"/>
          <w:szCs w:val="24"/>
        </w:rPr>
      </w:pPr>
    </w:p>
    <w:p w14:paraId="1869188E" w14:textId="77777777" w:rsidR="00687EA1" w:rsidRDefault="00687EA1" w:rsidP="00687EA1">
      <w:pPr>
        <w:autoSpaceDE w:val="0"/>
        <w:autoSpaceDN w:val="0"/>
        <w:adjustRightInd w:val="0"/>
        <w:spacing w:after="0" w:line="240" w:lineRule="auto"/>
        <w:ind w:left="360"/>
        <w:jc w:val="both"/>
        <w:rPr>
          <w:rFonts w:ascii="Times New Roman" w:hAnsi="Times New Roman" w:cs="Times New Roman"/>
          <w:sz w:val="24"/>
          <w:szCs w:val="24"/>
        </w:rPr>
      </w:pPr>
      <w:proofErr w:type="spellStart"/>
      <w:r w:rsidRPr="00E3093A">
        <w:rPr>
          <w:rFonts w:ascii="Times New Roman" w:hAnsi="Times New Roman" w:cs="Times New Roman"/>
          <w:sz w:val="24"/>
          <w:szCs w:val="24"/>
        </w:rPr>
        <w:t>Vutukuru</w:t>
      </w:r>
      <w:proofErr w:type="spellEnd"/>
      <w:r w:rsidRPr="00E3093A">
        <w:rPr>
          <w:rFonts w:ascii="Times New Roman" w:hAnsi="Times New Roman" w:cs="Times New Roman"/>
          <w:sz w:val="24"/>
          <w:szCs w:val="24"/>
        </w:rPr>
        <w:t xml:space="preserve"> S.S., (2005). Acute effects of hexavalent chromium on survival, oxygen consumption, </w:t>
      </w:r>
      <w:proofErr w:type="spellStart"/>
      <w:r w:rsidRPr="00E3093A">
        <w:rPr>
          <w:rFonts w:ascii="Times New Roman" w:hAnsi="Times New Roman" w:cs="Times New Roman"/>
          <w:sz w:val="24"/>
          <w:szCs w:val="24"/>
        </w:rPr>
        <w:t>hematological</w:t>
      </w:r>
      <w:proofErr w:type="spellEnd"/>
      <w:r w:rsidRPr="00E3093A">
        <w:rPr>
          <w:rFonts w:ascii="Times New Roman" w:hAnsi="Times New Roman" w:cs="Times New Roman"/>
          <w:sz w:val="24"/>
          <w:szCs w:val="24"/>
        </w:rPr>
        <w:t xml:space="preserve"> parameters and some biochemical profiles of the Indian major carp </w:t>
      </w:r>
      <w:proofErr w:type="spellStart"/>
      <w:r w:rsidRPr="00E3093A">
        <w:rPr>
          <w:rFonts w:ascii="Times New Roman" w:hAnsi="Times New Roman" w:cs="Times New Roman"/>
          <w:i/>
          <w:sz w:val="24"/>
          <w:szCs w:val="24"/>
        </w:rPr>
        <w:t>Labeo</w:t>
      </w:r>
      <w:proofErr w:type="spellEnd"/>
      <w:r w:rsidRPr="00E3093A">
        <w:rPr>
          <w:rFonts w:ascii="Times New Roman" w:hAnsi="Times New Roman" w:cs="Times New Roman"/>
          <w:i/>
          <w:sz w:val="24"/>
          <w:szCs w:val="24"/>
        </w:rPr>
        <w:t xml:space="preserve"> </w:t>
      </w:r>
      <w:proofErr w:type="spellStart"/>
      <w:r w:rsidRPr="00E3093A">
        <w:rPr>
          <w:rFonts w:ascii="Times New Roman" w:hAnsi="Times New Roman" w:cs="Times New Roman"/>
          <w:i/>
          <w:sz w:val="24"/>
          <w:szCs w:val="24"/>
        </w:rPr>
        <w:t>rohita</w:t>
      </w:r>
      <w:proofErr w:type="spellEnd"/>
      <w:r w:rsidRPr="00E3093A">
        <w:rPr>
          <w:rFonts w:ascii="Times New Roman" w:hAnsi="Times New Roman" w:cs="Times New Roman"/>
          <w:sz w:val="24"/>
          <w:szCs w:val="24"/>
        </w:rPr>
        <w:t xml:space="preserve">. </w:t>
      </w:r>
      <w:r w:rsidRPr="00E3093A">
        <w:rPr>
          <w:rFonts w:ascii="Times New Roman" w:hAnsi="Times New Roman" w:cs="Times New Roman"/>
          <w:i/>
          <w:iCs/>
          <w:sz w:val="24"/>
          <w:szCs w:val="24"/>
        </w:rPr>
        <w:t>Int. J. Environ. Res. Public Health</w:t>
      </w:r>
      <w:r w:rsidRPr="00E3093A">
        <w:rPr>
          <w:rFonts w:ascii="Times New Roman" w:hAnsi="Times New Roman" w:cs="Times New Roman"/>
          <w:sz w:val="24"/>
          <w:szCs w:val="24"/>
        </w:rPr>
        <w:t>., 2, (3), 456-462.  </w:t>
      </w:r>
    </w:p>
    <w:p w14:paraId="12DFCFC3" w14:textId="77777777" w:rsidR="00687EA1" w:rsidRPr="00E3093A" w:rsidRDefault="00687EA1" w:rsidP="00687EA1">
      <w:pPr>
        <w:autoSpaceDE w:val="0"/>
        <w:autoSpaceDN w:val="0"/>
        <w:adjustRightInd w:val="0"/>
        <w:spacing w:after="0" w:line="240" w:lineRule="auto"/>
        <w:ind w:left="360"/>
        <w:jc w:val="both"/>
        <w:rPr>
          <w:rFonts w:ascii="Times New Roman" w:hAnsi="Times New Roman" w:cs="Times New Roman"/>
          <w:sz w:val="24"/>
          <w:szCs w:val="24"/>
        </w:rPr>
      </w:pPr>
    </w:p>
    <w:p w14:paraId="2F322CF4" w14:textId="77777777" w:rsidR="00687EA1" w:rsidRPr="00E3093A" w:rsidRDefault="00687EA1" w:rsidP="00687EA1">
      <w:pPr>
        <w:spacing w:after="200" w:line="240" w:lineRule="auto"/>
        <w:ind w:left="360"/>
        <w:jc w:val="both"/>
        <w:rPr>
          <w:rFonts w:ascii="Times New Roman" w:hAnsi="Times New Roman" w:cs="Times New Roman"/>
          <w:sz w:val="24"/>
          <w:szCs w:val="24"/>
        </w:rPr>
      </w:pPr>
      <w:r w:rsidRPr="00E3093A">
        <w:rPr>
          <w:rFonts w:ascii="Times New Roman" w:hAnsi="Times New Roman" w:cs="Times New Roman"/>
          <w:sz w:val="24"/>
          <w:szCs w:val="24"/>
        </w:rPr>
        <w:t xml:space="preserve">Wang, M., Chen, Z., Song, W., Hong, D., Huang, L. &amp; Li, Y. (2021). A review on Cadmium Exposure in the Population and Intervention Strategies Against Cadmium Toxicity. </w:t>
      </w:r>
      <w:r w:rsidRPr="00E3093A">
        <w:rPr>
          <w:rFonts w:ascii="Times New Roman" w:hAnsi="Times New Roman" w:cs="Times New Roman"/>
          <w:i/>
          <w:iCs/>
          <w:sz w:val="24"/>
          <w:szCs w:val="24"/>
        </w:rPr>
        <w:t xml:space="preserve">Bull. Environ. Cont. </w:t>
      </w:r>
      <w:proofErr w:type="spellStart"/>
      <w:r w:rsidRPr="00E3093A">
        <w:rPr>
          <w:rFonts w:ascii="Times New Roman" w:hAnsi="Times New Roman" w:cs="Times New Roman"/>
          <w:i/>
          <w:iCs/>
          <w:sz w:val="24"/>
          <w:szCs w:val="24"/>
        </w:rPr>
        <w:t>Toxicol</w:t>
      </w:r>
      <w:proofErr w:type="spellEnd"/>
      <w:r w:rsidRPr="00E3093A">
        <w:rPr>
          <w:rFonts w:ascii="Times New Roman" w:hAnsi="Times New Roman" w:cs="Times New Roman"/>
          <w:i/>
          <w:iCs/>
          <w:sz w:val="24"/>
          <w:szCs w:val="24"/>
        </w:rPr>
        <w:t xml:space="preserve">., </w:t>
      </w:r>
      <w:r w:rsidRPr="00E3093A">
        <w:rPr>
          <w:rFonts w:ascii="Times New Roman" w:hAnsi="Times New Roman" w:cs="Times New Roman"/>
          <w:sz w:val="24"/>
          <w:szCs w:val="24"/>
        </w:rPr>
        <w:t>106, 65-74.</w:t>
      </w:r>
      <w:r w:rsidRPr="00E3093A">
        <w:rPr>
          <w:rFonts w:ascii="Segoe UI" w:eastAsia="Times New Roman" w:hAnsi="Segoe UI" w:cs="Segoe UI"/>
          <w:color w:val="212121"/>
          <w:kern w:val="0"/>
          <w:sz w:val="24"/>
          <w:szCs w:val="24"/>
          <w:lang w:eastAsia="en-IN"/>
          <w14:ligatures w14:val="none"/>
        </w:rPr>
        <w:t xml:space="preserve"> </w:t>
      </w:r>
      <w:proofErr w:type="spellStart"/>
      <w:r w:rsidRPr="00E3093A">
        <w:rPr>
          <w:rFonts w:ascii="Times New Roman" w:eastAsia="Times New Roman" w:hAnsi="Times New Roman" w:cs="Times New Roman"/>
          <w:color w:val="212121"/>
          <w:kern w:val="0"/>
          <w:sz w:val="24"/>
          <w:szCs w:val="24"/>
          <w:lang w:eastAsia="en-IN"/>
          <w14:ligatures w14:val="none"/>
        </w:rPr>
        <w:t>doi</w:t>
      </w:r>
      <w:proofErr w:type="spellEnd"/>
      <w:r w:rsidRPr="00E3093A">
        <w:rPr>
          <w:rFonts w:ascii="Times New Roman" w:hAnsi="Times New Roman" w:cs="Times New Roman"/>
          <w:sz w:val="24"/>
          <w:szCs w:val="24"/>
        </w:rPr>
        <w:t>: </w:t>
      </w:r>
      <w:hyperlink r:id="rId23" w:tgtFrame="_blank" w:history="1">
        <w:r w:rsidRPr="00E3093A">
          <w:rPr>
            <w:rStyle w:val="Hyperlink"/>
            <w:rFonts w:ascii="Times New Roman" w:hAnsi="Times New Roman" w:cs="Times New Roman"/>
            <w:sz w:val="24"/>
            <w:szCs w:val="24"/>
          </w:rPr>
          <w:t>10.1007/s00128-020-03088-1</w:t>
        </w:r>
      </w:hyperlink>
    </w:p>
    <w:p w14:paraId="32F36090" w14:textId="77777777" w:rsidR="00687EA1" w:rsidRPr="00E3093A" w:rsidRDefault="00687EA1" w:rsidP="00687EA1">
      <w:pPr>
        <w:tabs>
          <w:tab w:val="left" w:pos="3912"/>
        </w:tabs>
        <w:spacing w:after="200" w:line="240" w:lineRule="auto"/>
        <w:ind w:left="360"/>
        <w:jc w:val="both"/>
        <w:rPr>
          <w:rFonts w:ascii="Times New Roman" w:hAnsi="Times New Roman" w:cs="Times New Roman"/>
          <w:sz w:val="24"/>
          <w:szCs w:val="24"/>
        </w:rPr>
      </w:pPr>
      <w:r w:rsidRPr="00E3093A">
        <w:rPr>
          <w:rFonts w:ascii="Times New Roman" w:hAnsi="Times New Roman" w:cs="Times New Roman"/>
          <w:sz w:val="24"/>
          <w:szCs w:val="24"/>
        </w:rPr>
        <w:t xml:space="preserve">Xue, Y., Huang, J., Wang, J. &amp; Li, F.Y. (2023). Tissue-specific accumulation and depuration of cadmium in tilapia: role of salinity and cadmium concentration. </w:t>
      </w:r>
      <w:r w:rsidRPr="00E3093A">
        <w:rPr>
          <w:rFonts w:ascii="Times New Roman" w:hAnsi="Times New Roman" w:cs="Times New Roman"/>
          <w:i/>
          <w:iCs/>
          <w:sz w:val="24"/>
          <w:szCs w:val="24"/>
        </w:rPr>
        <w:t xml:space="preserve">Applied Ecol. and Environ. Res., </w:t>
      </w:r>
      <w:r w:rsidRPr="00E3093A">
        <w:rPr>
          <w:rFonts w:ascii="Times New Roman" w:hAnsi="Times New Roman" w:cs="Times New Roman"/>
          <w:sz w:val="24"/>
          <w:szCs w:val="24"/>
        </w:rPr>
        <w:t>21, 5, 4177-4194.</w:t>
      </w:r>
    </w:p>
    <w:p w14:paraId="3DCC3893" w14:textId="77777777" w:rsidR="00687EA1" w:rsidRDefault="00687EA1" w:rsidP="00687EA1">
      <w:pPr>
        <w:shd w:val="clear" w:color="auto" w:fill="FFFFFF"/>
        <w:spacing w:after="0" w:line="240" w:lineRule="auto"/>
        <w:ind w:left="360"/>
        <w:jc w:val="both"/>
        <w:rPr>
          <w:rFonts w:ascii="Times New Roman" w:hAnsi="Times New Roman" w:cs="Times New Roman"/>
          <w:sz w:val="24"/>
          <w:szCs w:val="24"/>
        </w:rPr>
      </w:pPr>
      <w:r w:rsidRPr="00D56FE6">
        <w:rPr>
          <w:rFonts w:ascii="Times New Roman" w:hAnsi="Times New Roman" w:cs="Times New Roman"/>
          <w:sz w:val="24"/>
          <w:szCs w:val="24"/>
        </w:rPr>
        <w:t>Zhao</w:t>
      </w:r>
      <w:r>
        <w:rPr>
          <w:rFonts w:ascii="Times New Roman" w:hAnsi="Times New Roman" w:cs="Times New Roman"/>
          <w:sz w:val="24"/>
          <w:szCs w:val="24"/>
        </w:rPr>
        <w:t>,</w:t>
      </w:r>
      <w:r w:rsidRPr="00D56FE6">
        <w:rPr>
          <w:rFonts w:ascii="Times New Roman" w:hAnsi="Times New Roman" w:cs="Times New Roman"/>
          <w:sz w:val="24"/>
          <w:szCs w:val="24"/>
        </w:rPr>
        <w:t xml:space="preserve"> S</w:t>
      </w:r>
      <w:r>
        <w:rPr>
          <w:rFonts w:ascii="Times New Roman" w:hAnsi="Times New Roman" w:cs="Times New Roman"/>
          <w:sz w:val="24"/>
          <w:szCs w:val="24"/>
        </w:rPr>
        <w:t>.</w:t>
      </w:r>
      <w:r w:rsidRPr="00D56FE6">
        <w:rPr>
          <w:rFonts w:ascii="Times New Roman" w:hAnsi="Times New Roman" w:cs="Times New Roman"/>
          <w:sz w:val="24"/>
          <w:szCs w:val="24"/>
        </w:rPr>
        <w:t>, Feng</w:t>
      </w:r>
      <w:r>
        <w:rPr>
          <w:rFonts w:ascii="Times New Roman" w:hAnsi="Times New Roman" w:cs="Times New Roman"/>
          <w:sz w:val="24"/>
          <w:szCs w:val="24"/>
        </w:rPr>
        <w:t>,</w:t>
      </w:r>
      <w:r w:rsidRPr="00D56FE6">
        <w:rPr>
          <w:rFonts w:ascii="Times New Roman" w:hAnsi="Times New Roman" w:cs="Times New Roman"/>
          <w:sz w:val="24"/>
          <w:szCs w:val="24"/>
        </w:rPr>
        <w:t xml:space="preserve"> C</w:t>
      </w:r>
      <w:r>
        <w:rPr>
          <w:rFonts w:ascii="Times New Roman" w:hAnsi="Times New Roman" w:cs="Times New Roman"/>
          <w:sz w:val="24"/>
          <w:szCs w:val="24"/>
        </w:rPr>
        <w:t>.</w:t>
      </w:r>
      <w:r w:rsidRPr="00D56FE6">
        <w:rPr>
          <w:rFonts w:ascii="Times New Roman" w:hAnsi="Times New Roman" w:cs="Times New Roman"/>
          <w:sz w:val="24"/>
          <w:szCs w:val="24"/>
        </w:rPr>
        <w:t>, Quan</w:t>
      </w:r>
      <w:r>
        <w:rPr>
          <w:rFonts w:ascii="Times New Roman" w:hAnsi="Times New Roman" w:cs="Times New Roman"/>
          <w:sz w:val="24"/>
          <w:szCs w:val="24"/>
        </w:rPr>
        <w:t>,</w:t>
      </w:r>
      <w:r w:rsidRPr="00D56FE6">
        <w:rPr>
          <w:rFonts w:ascii="Times New Roman" w:hAnsi="Times New Roman" w:cs="Times New Roman"/>
          <w:sz w:val="24"/>
          <w:szCs w:val="24"/>
        </w:rPr>
        <w:t xml:space="preserve"> W</w:t>
      </w:r>
      <w:r>
        <w:rPr>
          <w:rFonts w:ascii="Times New Roman" w:hAnsi="Times New Roman" w:cs="Times New Roman"/>
          <w:sz w:val="24"/>
          <w:szCs w:val="24"/>
        </w:rPr>
        <w:t>.</w:t>
      </w:r>
      <w:r w:rsidRPr="00D56FE6">
        <w:rPr>
          <w:rFonts w:ascii="Times New Roman" w:hAnsi="Times New Roman" w:cs="Times New Roman"/>
          <w:sz w:val="24"/>
          <w:szCs w:val="24"/>
        </w:rPr>
        <w:t>, Chen</w:t>
      </w:r>
      <w:r>
        <w:rPr>
          <w:rFonts w:ascii="Times New Roman" w:hAnsi="Times New Roman" w:cs="Times New Roman"/>
          <w:sz w:val="24"/>
          <w:szCs w:val="24"/>
        </w:rPr>
        <w:t>,</w:t>
      </w:r>
      <w:r w:rsidRPr="00D56FE6">
        <w:rPr>
          <w:rFonts w:ascii="Times New Roman" w:hAnsi="Times New Roman" w:cs="Times New Roman"/>
          <w:sz w:val="24"/>
          <w:szCs w:val="24"/>
        </w:rPr>
        <w:t xml:space="preserve"> X</w:t>
      </w:r>
      <w:r>
        <w:rPr>
          <w:rFonts w:ascii="Times New Roman" w:hAnsi="Times New Roman" w:cs="Times New Roman"/>
          <w:sz w:val="24"/>
          <w:szCs w:val="24"/>
        </w:rPr>
        <w:t>.</w:t>
      </w:r>
      <w:r w:rsidRPr="00D56FE6">
        <w:rPr>
          <w:rFonts w:ascii="Times New Roman" w:hAnsi="Times New Roman" w:cs="Times New Roman"/>
          <w:sz w:val="24"/>
          <w:szCs w:val="24"/>
        </w:rPr>
        <w:t>, Niu</w:t>
      </w:r>
      <w:r>
        <w:rPr>
          <w:rFonts w:ascii="Times New Roman" w:hAnsi="Times New Roman" w:cs="Times New Roman"/>
          <w:sz w:val="24"/>
          <w:szCs w:val="24"/>
        </w:rPr>
        <w:t>,</w:t>
      </w:r>
      <w:r w:rsidRPr="00D56FE6">
        <w:rPr>
          <w:rFonts w:ascii="Times New Roman" w:hAnsi="Times New Roman" w:cs="Times New Roman"/>
          <w:sz w:val="24"/>
          <w:szCs w:val="24"/>
        </w:rPr>
        <w:t xml:space="preserve"> J</w:t>
      </w:r>
      <w:r>
        <w:rPr>
          <w:rFonts w:ascii="Times New Roman" w:hAnsi="Times New Roman" w:cs="Times New Roman"/>
          <w:sz w:val="24"/>
          <w:szCs w:val="24"/>
        </w:rPr>
        <w:t>. &amp;</w:t>
      </w:r>
      <w:r w:rsidRPr="00D56FE6">
        <w:rPr>
          <w:rFonts w:ascii="Times New Roman" w:hAnsi="Times New Roman" w:cs="Times New Roman"/>
          <w:sz w:val="24"/>
          <w:szCs w:val="24"/>
        </w:rPr>
        <w:t xml:space="preserve"> Shen</w:t>
      </w:r>
      <w:r>
        <w:rPr>
          <w:rFonts w:ascii="Times New Roman" w:hAnsi="Times New Roman" w:cs="Times New Roman"/>
          <w:sz w:val="24"/>
          <w:szCs w:val="24"/>
        </w:rPr>
        <w:t>,</w:t>
      </w:r>
      <w:r w:rsidRPr="00D56FE6">
        <w:rPr>
          <w:rFonts w:ascii="Times New Roman" w:hAnsi="Times New Roman" w:cs="Times New Roman"/>
          <w:sz w:val="24"/>
          <w:szCs w:val="24"/>
        </w:rPr>
        <w:t xml:space="preserve"> Z.</w:t>
      </w:r>
      <w:r>
        <w:rPr>
          <w:rFonts w:ascii="Times New Roman" w:hAnsi="Times New Roman" w:cs="Times New Roman"/>
          <w:sz w:val="24"/>
          <w:szCs w:val="24"/>
        </w:rPr>
        <w:t xml:space="preserve"> (2012). </w:t>
      </w:r>
      <w:r w:rsidRPr="00D56FE6">
        <w:rPr>
          <w:rFonts w:ascii="Times New Roman" w:hAnsi="Times New Roman" w:cs="Times New Roman"/>
          <w:sz w:val="24"/>
          <w:szCs w:val="24"/>
        </w:rPr>
        <w:t xml:space="preserve">Role of living environments in the accumulation characteristics of heavy metals in fishes and crabs in the Yangtze River Estuary, China. </w:t>
      </w:r>
      <w:r w:rsidRPr="006A5F42">
        <w:rPr>
          <w:rFonts w:ascii="Times New Roman" w:hAnsi="Times New Roman" w:cs="Times New Roman"/>
          <w:i/>
          <w:iCs/>
          <w:sz w:val="24"/>
          <w:szCs w:val="24"/>
        </w:rPr>
        <w:t>Mar</w:t>
      </w:r>
      <w:r>
        <w:rPr>
          <w:rFonts w:ascii="Times New Roman" w:hAnsi="Times New Roman" w:cs="Times New Roman"/>
          <w:i/>
          <w:iCs/>
          <w:sz w:val="24"/>
          <w:szCs w:val="24"/>
        </w:rPr>
        <w:t>.</w:t>
      </w:r>
      <w:r w:rsidRPr="006A5F42">
        <w:rPr>
          <w:rFonts w:ascii="Times New Roman" w:hAnsi="Times New Roman" w:cs="Times New Roman"/>
          <w:i/>
          <w:iCs/>
          <w:sz w:val="24"/>
          <w:szCs w:val="24"/>
        </w:rPr>
        <w:t xml:space="preserve"> </w:t>
      </w:r>
      <w:proofErr w:type="spellStart"/>
      <w:r w:rsidRPr="006A5F42">
        <w:rPr>
          <w:rFonts w:ascii="Times New Roman" w:hAnsi="Times New Roman" w:cs="Times New Roman"/>
          <w:i/>
          <w:iCs/>
          <w:sz w:val="24"/>
          <w:szCs w:val="24"/>
        </w:rPr>
        <w:t>Pollut</w:t>
      </w:r>
      <w:proofErr w:type="spellEnd"/>
      <w:r>
        <w:rPr>
          <w:rFonts w:ascii="Times New Roman" w:hAnsi="Times New Roman" w:cs="Times New Roman"/>
          <w:i/>
          <w:iCs/>
          <w:sz w:val="24"/>
          <w:szCs w:val="24"/>
        </w:rPr>
        <w:t>.</w:t>
      </w:r>
      <w:r w:rsidRPr="006A5F42">
        <w:rPr>
          <w:rFonts w:ascii="Times New Roman" w:hAnsi="Times New Roman" w:cs="Times New Roman"/>
          <w:i/>
          <w:iCs/>
          <w:sz w:val="24"/>
          <w:szCs w:val="24"/>
        </w:rPr>
        <w:t xml:space="preserve"> Bull.</w:t>
      </w:r>
      <w:r>
        <w:rPr>
          <w:rFonts w:ascii="Times New Roman" w:hAnsi="Times New Roman" w:cs="Times New Roman"/>
          <w:i/>
          <w:iCs/>
          <w:sz w:val="24"/>
          <w:szCs w:val="24"/>
        </w:rPr>
        <w:t xml:space="preserve">, </w:t>
      </w:r>
      <w:r w:rsidRPr="00D56FE6">
        <w:rPr>
          <w:rFonts w:ascii="Times New Roman" w:hAnsi="Times New Roman" w:cs="Times New Roman"/>
          <w:sz w:val="24"/>
          <w:szCs w:val="24"/>
        </w:rPr>
        <w:t>64</w:t>
      </w:r>
      <w:r>
        <w:rPr>
          <w:rFonts w:ascii="Times New Roman" w:hAnsi="Times New Roman" w:cs="Times New Roman"/>
          <w:sz w:val="24"/>
          <w:szCs w:val="24"/>
        </w:rPr>
        <w:t xml:space="preserve">, </w:t>
      </w:r>
      <w:r w:rsidRPr="00D56FE6">
        <w:rPr>
          <w:rFonts w:ascii="Times New Roman" w:hAnsi="Times New Roman" w:cs="Times New Roman"/>
          <w:sz w:val="24"/>
          <w:szCs w:val="24"/>
        </w:rPr>
        <w:t>6</w:t>
      </w:r>
      <w:r>
        <w:rPr>
          <w:rFonts w:ascii="Times New Roman" w:hAnsi="Times New Roman" w:cs="Times New Roman"/>
          <w:sz w:val="24"/>
          <w:szCs w:val="24"/>
        </w:rPr>
        <w:t xml:space="preserve">, </w:t>
      </w:r>
      <w:r w:rsidRPr="00D56FE6">
        <w:rPr>
          <w:rFonts w:ascii="Times New Roman" w:hAnsi="Times New Roman" w:cs="Times New Roman"/>
          <w:sz w:val="24"/>
          <w:szCs w:val="24"/>
        </w:rPr>
        <w:t>1163-1171</w:t>
      </w:r>
      <w:r w:rsidRPr="00D56FE6">
        <w:rPr>
          <w:rFonts w:ascii="Times New Roman" w:hAnsi="Times New Roman" w:cs="Times New Roman"/>
          <w:b/>
          <w:bCs/>
          <w:sz w:val="24"/>
          <w:szCs w:val="24"/>
        </w:rPr>
        <w:t>.</w:t>
      </w:r>
      <w:r w:rsidRPr="00456976">
        <w:rPr>
          <w:rFonts w:ascii="Times New Roman" w:hAnsi="Times New Roman" w:cs="Times New Roman"/>
          <w:sz w:val="24"/>
          <w:szCs w:val="24"/>
        </w:rPr>
        <w:t> </w:t>
      </w:r>
    </w:p>
    <w:p w14:paraId="5EA32516" w14:textId="77777777" w:rsidR="00687EA1" w:rsidRDefault="00687EA1" w:rsidP="00687EA1">
      <w:pPr>
        <w:shd w:val="clear" w:color="auto" w:fill="FFFFFF"/>
        <w:spacing w:after="0" w:line="240" w:lineRule="auto"/>
        <w:ind w:firstLine="360"/>
        <w:jc w:val="both"/>
        <w:rPr>
          <w:rStyle w:val="Hyperlink"/>
          <w:rFonts w:ascii="Times New Roman" w:hAnsi="Times New Roman" w:cs="Times New Roman"/>
          <w:sz w:val="24"/>
          <w:szCs w:val="24"/>
        </w:rPr>
      </w:pPr>
      <w:proofErr w:type="spellStart"/>
      <w:r w:rsidRPr="00456976">
        <w:rPr>
          <w:rFonts w:ascii="Times New Roman" w:hAnsi="Times New Roman" w:cs="Times New Roman"/>
          <w:sz w:val="24"/>
          <w:szCs w:val="24"/>
        </w:rPr>
        <w:t>doi</w:t>
      </w:r>
      <w:proofErr w:type="spellEnd"/>
      <w:r w:rsidRPr="00456976">
        <w:rPr>
          <w:rFonts w:ascii="Times New Roman" w:hAnsi="Times New Roman" w:cs="Times New Roman"/>
          <w:sz w:val="24"/>
          <w:szCs w:val="24"/>
        </w:rPr>
        <w:t>: </w:t>
      </w:r>
      <w:hyperlink r:id="rId24" w:tgtFrame="_blank" w:history="1">
        <w:r w:rsidRPr="00456976">
          <w:rPr>
            <w:rStyle w:val="Hyperlink"/>
            <w:rFonts w:ascii="Times New Roman" w:hAnsi="Times New Roman" w:cs="Times New Roman"/>
            <w:sz w:val="24"/>
            <w:szCs w:val="24"/>
          </w:rPr>
          <w:t>10.1016/j.marpolbul.2012.03.023</w:t>
        </w:r>
      </w:hyperlink>
    </w:p>
    <w:p w14:paraId="33D293FC" w14:textId="77777777" w:rsidR="00687EA1" w:rsidRPr="00456976" w:rsidRDefault="00687EA1" w:rsidP="00687EA1">
      <w:pPr>
        <w:shd w:val="clear" w:color="auto" w:fill="FFFFFF"/>
        <w:spacing w:after="0" w:line="240" w:lineRule="auto"/>
        <w:ind w:left="360"/>
        <w:jc w:val="both"/>
        <w:rPr>
          <w:rFonts w:ascii="Times New Roman" w:hAnsi="Times New Roman" w:cs="Times New Roman"/>
          <w:sz w:val="24"/>
          <w:szCs w:val="24"/>
        </w:rPr>
      </w:pPr>
    </w:p>
    <w:p w14:paraId="4C546793" w14:textId="77777777" w:rsidR="00687EA1" w:rsidRDefault="00687EA1" w:rsidP="00B54E08">
      <w:pPr>
        <w:autoSpaceDE w:val="0"/>
        <w:autoSpaceDN w:val="0"/>
        <w:adjustRightInd w:val="0"/>
        <w:spacing w:after="0" w:line="360" w:lineRule="auto"/>
        <w:jc w:val="both"/>
        <w:rPr>
          <w:rFonts w:ascii="Times New Roman" w:hAnsi="Times New Roman" w:cs="Times New Roman"/>
          <w:b/>
          <w:bCs/>
          <w:sz w:val="24"/>
          <w:szCs w:val="24"/>
        </w:rPr>
      </w:pPr>
    </w:p>
    <w:p w14:paraId="225AB8D9" w14:textId="77777777" w:rsidR="0032245D" w:rsidRDefault="0032245D" w:rsidP="0032245D">
      <w:r>
        <w:rPr>
          <w:noProof/>
        </w:rPr>
        <w:drawing>
          <wp:inline distT="0" distB="0" distL="0" distR="0" wp14:anchorId="2A0BB4C4" wp14:editId="1E2287C4">
            <wp:extent cx="4572000" cy="2743200"/>
            <wp:effectExtent l="0" t="0" r="0" b="0"/>
            <wp:docPr id="1199177331" name="Chart 1">
              <a:extLst xmlns:a="http://schemas.openxmlformats.org/drawingml/2006/main">
                <a:ext uri="{FF2B5EF4-FFF2-40B4-BE49-F238E27FC236}">
                  <a16:creationId xmlns:a16="http://schemas.microsoft.com/office/drawing/2014/main" id="{392ACC8B-C252-0A45-787B-FE9B6367B31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0D7234BA" w14:textId="77777777" w:rsidR="0032245D" w:rsidRDefault="0032245D" w:rsidP="0032245D"/>
    <w:p w14:paraId="715D7984" w14:textId="77777777" w:rsidR="0032245D" w:rsidRDefault="0032245D" w:rsidP="0032245D">
      <w:r>
        <w:rPr>
          <w:noProof/>
        </w:rPr>
        <w:lastRenderedPageBreak/>
        <w:drawing>
          <wp:inline distT="0" distB="0" distL="0" distR="0" wp14:anchorId="2DBF2566" wp14:editId="190A8091">
            <wp:extent cx="4572000" cy="2743200"/>
            <wp:effectExtent l="0" t="0" r="0" b="0"/>
            <wp:docPr id="736180375" name="Chart 1">
              <a:extLst xmlns:a="http://schemas.openxmlformats.org/drawingml/2006/main">
                <a:ext uri="{FF2B5EF4-FFF2-40B4-BE49-F238E27FC236}">
                  <a16:creationId xmlns:a16="http://schemas.microsoft.com/office/drawing/2014/main" id="{43ED307D-258D-B001-1BBF-EDF112B1F8C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44664465" w14:textId="36C2032A" w:rsidR="0032245D" w:rsidRDefault="0032245D" w:rsidP="00B54E08">
      <w:pPr>
        <w:autoSpaceDE w:val="0"/>
        <w:autoSpaceDN w:val="0"/>
        <w:adjustRightInd w:val="0"/>
        <w:spacing w:after="0" w:line="360" w:lineRule="auto"/>
        <w:jc w:val="both"/>
        <w:rPr>
          <w:rFonts w:ascii="Times New Roman" w:hAnsi="Times New Roman" w:cs="Times New Roman"/>
          <w:b/>
          <w:bCs/>
          <w:sz w:val="24"/>
          <w:szCs w:val="24"/>
        </w:rPr>
      </w:pPr>
      <w:r>
        <w:rPr>
          <w:noProof/>
        </w:rPr>
        <w:drawing>
          <wp:inline distT="0" distB="0" distL="0" distR="0" wp14:anchorId="4C003E6B" wp14:editId="406778BF">
            <wp:extent cx="4572000" cy="2743200"/>
            <wp:effectExtent l="0" t="0" r="0" b="0"/>
            <wp:docPr id="924208403" name="Chart 1">
              <a:extLst xmlns:a="http://schemas.openxmlformats.org/drawingml/2006/main">
                <a:ext uri="{FF2B5EF4-FFF2-40B4-BE49-F238E27FC236}">
                  <a16:creationId xmlns:a16="http://schemas.microsoft.com/office/drawing/2014/main" id="{5C0BF9A7-D05F-8ADC-C7A9-22F7BB02676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sectPr w:rsidR="0032245D">
      <w:headerReference w:type="even" r:id="rId28"/>
      <w:headerReference w:type="default" r:id="rId29"/>
      <w:footerReference w:type="even" r:id="rId30"/>
      <w:footerReference w:type="default" r:id="rId31"/>
      <w:headerReference w:type="first" r:id="rId32"/>
      <w:footerReference w:type="first" r:id="rId3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BA489E" w14:textId="77777777" w:rsidR="00471DE1" w:rsidRDefault="00471DE1" w:rsidP="0044413D">
      <w:pPr>
        <w:spacing w:after="0" w:line="240" w:lineRule="auto"/>
      </w:pPr>
      <w:r>
        <w:separator/>
      </w:r>
    </w:p>
  </w:endnote>
  <w:endnote w:type="continuationSeparator" w:id="0">
    <w:p w14:paraId="6F819573" w14:textId="77777777" w:rsidR="00471DE1" w:rsidRDefault="00471DE1" w:rsidP="004441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C47F5E" w14:textId="77777777" w:rsidR="0044413D" w:rsidRDefault="0044413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837C7A" w14:textId="77777777" w:rsidR="0044413D" w:rsidRDefault="0044413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2EF2A8" w14:textId="77777777" w:rsidR="0044413D" w:rsidRDefault="004441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D96D53" w14:textId="77777777" w:rsidR="00471DE1" w:rsidRDefault="00471DE1" w:rsidP="0044413D">
      <w:pPr>
        <w:spacing w:after="0" w:line="240" w:lineRule="auto"/>
      </w:pPr>
      <w:r>
        <w:separator/>
      </w:r>
    </w:p>
  </w:footnote>
  <w:footnote w:type="continuationSeparator" w:id="0">
    <w:p w14:paraId="62F3FC22" w14:textId="77777777" w:rsidR="00471DE1" w:rsidRDefault="00471DE1" w:rsidP="004441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E47900" w14:textId="7DF087DA" w:rsidR="0044413D" w:rsidRDefault="0044413D">
    <w:pPr>
      <w:pStyle w:val="Header"/>
    </w:pPr>
    <w:r>
      <w:rPr>
        <w:noProof/>
      </w:rPr>
      <w:pict w14:anchorId="1327EE6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83672766"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339D65" w14:textId="14AE3FC2" w:rsidR="0044413D" w:rsidRDefault="0044413D">
    <w:pPr>
      <w:pStyle w:val="Header"/>
    </w:pPr>
    <w:r>
      <w:rPr>
        <w:noProof/>
      </w:rPr>
      <w:pict w14:anchorId="17AE4C3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83672767"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79CEA6" w14:textId="1AD9F2B3" w:rsidR="0044413D" w:rsidRDefault="0044413D">
    <w:pPr>
      <w:pStyle w:val="Header"/>
    </w:pPr>
    <w:r>
      <w:rPr>
        <w:noProof/>
      </w:rPr>
      <w:pict w14:anchorId="129C8D0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83672765"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742021"/>
    <w:multiLevelType w:val="multilevel"/>
    <w:tmpl w:val="8116A8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D60F63"/>
    <w:multiLevelType w:val="hybridMultilevel"/>
    <w:tmpl w:val="6ABC4F6A"/>
    <w:lvl w:ilvl="0" w:tplc="1384068A">
      <w:start w:val="1"/>
      <w:numFmt w:val="decimal"/>
      <w:lvlText w:val="%1."/>
      <w:lvlJc w:val="left"/>
      <w:pPr>
        <w:ind w:left="720" w:hanging="360"/>
      </w:pPr>
      <w:rPr>
        <w:rFonts w:hint="default"/>
        <w:b w:val="0"/>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1AC4018F"/>
    <w:multiLevelType w:val="hybridMultilevel"/>
    <w:tmpl w:val="1A1865BE"/>
    <w:lvl w:ilvl="0" w:tplc="4009000F">
      <w:start w:val="2"/>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1C70365F"/>
    <w:multiLevelType w:val="multilevel"/>
    <w:tmpl w:val="3120F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03845A9"/>
    <w:multiLevelType w:val="multilevel"/>
    <w:tmpl w:val="4A66A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97C2B37"/>
    <w:multiLevelType w:val="multilevel"/>
    <w:tmpl w:val="1B46C9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EF47D9B"/>
    <w:multiLevelType w:val="hybridMultilevel"/>
    <w:tmpl w:val="37761A1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32150F23"/>
    <w:multiLevelType w:val="multilevel"/>
    <w:tmpl w:val="E57684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74F001A"/>
    <w:multiLevelType w:val="multilevel"/>
    <w:tmpl w:val="1FD69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4580456"/>
    <w:multiLevelType w:val="multilevel"/>
    <w:tmpl w:val="00B0B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C34107B"/>
    <w:multiLevelType w:val="multilevel"/>
    <w:tmpl w:val="C0EA5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FDD7029"/>
    <w:multiLevelType w:val="hybridMultilevel"/>
    <w:tmpl w:val="A39C08EC"/>
    <w:lvl w:ilvl="0" w:tplc="4009000F">
      <w:start w:val="2"/>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63A041A3"/>
    <w:multiLevelType w:val="multilevel"/>
    <w:tmpl w:val="7FF44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5955BDF"/>
    <w:multiLevelType w:val="multilevel"/>
    <w:tmpl w:val="677C99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8124829"/>
    <w:multiLevelType w:val="multilevel"/>
    <w:tmpl w:val="3288E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5643D13"/>
    <w:multiLevelType w:val="multilevel"/>
    <w:tmpl w:val="679AE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32386913">
    <w:abstractNumId w:val="1"/>
  </w:num>
  <w:num w:numId="2" w16cid:durableId="680861393">
    <w:abstractNumId w:val="8"/>
  </w:num>
  <w:num w:numId="3" w16cid:durableId="994189454">
    <w:abstractNumId w:val="7"/>
  </w:num>
  <w:num w:numId="4" w16cid:durableId="264769979">
    <w:abstractNumId w:val="12"/>
  </w:num>
  <w:num w:numId="5" w16cid:durableId="461461475">
    <w:abstractNumId w:val="14"/>
  </w:num>
  <w:num w:numId="6" w16cid:durableId="80568280">
    <w:abstractNumId w:val="10"/>
  </w:num>
  <w:num w:numId="7" w16cid:durableId="1837959544">
    <w:abstractNumId w:val="5"/>
  </w:num>
  <w:num w:numId="8" w16cid:durableId="573778103">
    <w:abstractNumId w:val="0"/>
  </w:num>
  <w:num w:numId="9" w16cid:durableId="1014765123">
    <w:abstractNumId w:val="4"/>
  </w:num>
  <w:num w:numId="10" w16cid:durableId="304628915">
    <w:abstractNumId w:val="15"/>
  </w:num>
  <w:num w:numId="11" w16cid:durableId="395592344">
    <w:abstractNumId w:val="3"/>
  </w:num>
  <w:num w:numId="12" w16cid:durableId="2094886281">
    <w:abstractNumId w:val="13"/>
  </w:num>
  <w:num w:numId="13" w16cid:durableId="2011251504">
    <w:abstractNumId w:val="9"/>
  </w:num>
  <w:num w:numId="14" w16cid:durableId="551844315">
    <w:abstractNumId w:val="6"/>
  </w:num>
  <w:num w:numId="15" w16cid:durableId="1181549711">
    <w:abstractNumId w:val="2"/>
  </w:num>
  <w:num w:numId="16" w16cid:durableId="191786039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3171"/>
    <w:rsid w:val="0001004D"/>
    <w:rsid w:val="0001156D"/>
    <w:rsid w:val="000129FD"/>
    <w:rsid w:val="00015C92"/>
    <w:rsid w:val="00024257"/>
    <w:rsid w:val="00024E46"/>
    <w:rsid w:val="000303D8"/>
    <w:rsid w:val="00044C74"/>
    <w:rsid w:val="00046198"/>
    <w:rsid w:val="00056033"/>
    <w:rsid w:val="0006393A"/>
    <w:rsid w:val="00065740"/>
    <w:rsid w:val="00065C70"/>
    <w:rsid w:val="000744FC"/>
    <w:rsid w:val="000776AB"/>
    <w:rsid w:val="00080664"/>
    <w:rsid w:val="00081753"/>
    <w:rsid w:val="000828B9"/>
    <w:rsid w:val="00084144"/>
    <w:rsid w:val="000845E7"/>
    <w:rsid w:val="00085C5D"/>
    <w:rsid w:val="000A005A"/>
    <w:rsid w:val="000A07FB"/>
    <w:rsid w:val="000A4741"/>
    <w:rsid w:val="000B768E"/>
    <w:rsid w:val="000C5227"/>
    <w:rsid w:val="00104CBC"/>
    <w:rsid w:val="00120289"/>
    <w:rsid w:val="00120CAC"/>
    <w:rsid w:val="00132B36"/>
    <w:rsid w:val="00137CE6"/>
    <w:rsid w:val="00141AB3"/>
    <w:rsid w:val="00147CCE"/>
    <w:rsid w:val="001507BF"/>
    <w:rsid w:val="001777AF"/>
    <w:rsid w:val="001979A2"/>
    <w:rsid w:val="001A0019"/>
    <w:rsid w:val="001B094F"/>
    <w:rsid w:val="001D2270"/>
    <w:rsid w:val="001D3FC3"/>
    <w:rsid w:val="0020672D"/>
    <w:rsid w:val="002228D8"/>
    <w:rsid w:val="00231F2E"/>
    <w:rsid w:val="00234CA0"/>
    <w:rsid w:val="00250D17"/>
    <w:rsid w:val="00253935"/>
    <w:rsid w:val="0025428C"/>
    <w:rsid w:val="00255224"/>
    <w:rsid w:val="00265256"/>
    <w:rsid w:val="00270D89"/>
    <w:rsid w:val="0027159E"/>
    <w:rsid w:val="00274285"/>
    <w:rsid w:val="002753FC"/>
    <w:rsid w:val="00275B79"/>
    <w:rsid w:val="00286CA7"/>
    <w:rsid w:val="0029709E"/>
    <w:rsid w:val="0029728C"/>
    <w:rsid w:val="002A107E"/>
    <w:rsid w:val="002A2A04"/>
    <w:rsid w:val="002A4380"/>
    <w:rsid w:val="002B067F"/>
    <w:rsid w:val="002C5051"/>
    <w:rsid w:val="002C569C"/>
    <w:rsid w:val="002D0A20"/>
    <w:rsid w:val="002D62CC"/>
    <w:rsid w:val="002D7D9F"/>
    <w:rsid w:val="002E4FA5"/>
    <w:rsid w:val="0030450C"/>
    <w:rsid w:val="00307963"/>
    <w:rsid w:val="00310A5A"/>
    <w:rsid w:val="0032245D"/>
    <w:rsid w:val="00334A20"/>
    <w:rsid w:val="00337E43"/>
    <w:rsid w:val="003426EA"/>
    <w:rsid w:val="00363AB3"/>
    <w:rsid w:val="003806A5"/>
    <w:rsid w:val="00381003"/>
    <w:rsid w:val="00381FF8"/>
    <w:rsid w:val="0039221C"/>
    <w:rsid w:val="003B0C4D"/>
    <w:rsid w:val="003B3FCB"/>
    <w:rsid w:val="003B6134"/>
    <w:rsid w:val="003C0546"/>
    <w:rsid w:val="003C7150"/>
    <w:rsid w:val="003D1387"/>
    <w:rsid w:val="003E4C87"/>
    <w:rsid w:val="00422CD2"/>
    <w:rsid w:val="004353E0"/>
    <w:rsid w:val="00441A80"/>
    <w:rsid w:val="004435D4"/>
    <w:rsid w:val="0044413D"/>
    <w:rsid w:val="00447F55"/>
    <w:rsid w:val="004560F9"/>
    <w:rsid w:val="00456976"/>
    <w:rsid w:val="00461ADF"/>
    <w:rsid w:val="004717B9"/>
    <w:rsid w:val="00471DE1"/>
    <w:rsid w:val="00473E3A"/>
    <w:rsid w:val="00480490"/>
    <w:rsid w:val="00483240"/>
    <w:rsid w:val="004843CC"/>
    <w:rsid w:val="0049324E"/>
    <w:rsid w:val="0049456A"/>
    <w:rsid w:val="00495E53"/>
    <w:rsid w:val="0049793E"/>
    <w:rsid w:val="004A3AF3"/>
    <w:rsid w:val="004A45DC"/>
    <w:rsid w:val="004A4F33"/>
    <w:rsid w:val="004B6CF2"/>
    <w:rsid w:val="004C36AB"/>
    <w:rsid w:val="004D7ACD"/>
    <w:rsid w:val="004E0A33"/>
    <w:rsid w:val="004E18F6"/>
    <w:rsid w:val="004E30AC"/>
    <w:rsid w:val="004E338B"/>
    <w:rsid w:val="004E788B"/>
    <w:rsid w:val="004F38C2"/>
    <w:rsid w:val="00515E72"/>
    <w:rsid w:val="00520957"/>
    <w:rsid w:val="005220A9"/>
    <w:rsid w:val="00531B1F"/>
    <w:rsid w:val="00534DD9"/>
    <w:rsid w:val="00535709"/>
    <w:rsid w:val="00542179"/>
    <w:rsid w:val="005512F2"/>
    <w:rsid w:val="00556FB2"/>
    <w:rsid w:val="00557C25"/>
    <w:rsid w:val="005618B6"/>
    <w:rsid w:val="0056307F"/>
    <w:rsid w:val="00570931"/>
    <w:rsid w:val="0057413A"/>
    <w:rsid w:val="00590E39"/>
    <w:rsid w:val="005975FF"/>
    <w:rsid w:val="005A6F2C"/>
    <w:rsid w:val="005B4F26"/>
    <w:rsid w:val="005B7AF3"/>
    <w:rsid w:val="005D2C6D"/>
    <w:rsid w:val="005D477E"/>
    <w:rsid w:val="005E7D93"/>
    <w:rsid w:val="005F766E"/>
    <w:rsid w:val="00601F8D"/>
    <w:rsid w:val="00606C21"/>
    <w:rsid w:val="006123D9"/>
    <w:rsid w:val="00614DDA"/>
    <w:rsid w:val="0061733F"/>
    <w:rsid w:val="00623171"/>
    <w:rsid w:val="006311D8"/>
    <w:rsid w:val="0067006E"/>
    <w:rsid w:val="00670180"/>
    <w:rsid w:val="006766B6"/>
    <w:rsid w:val="00681927"/>
    <w:rsid w:val="00683F27"/>
    <w:rsid w:val="00687EA1"/>
    <w:rsid w:val="00693AA8"/>
    <w:rsid w:val="00695CB7"/>
    <w:rsid w:val="006A15FE"/>
    <w:rsid w:val="006A60E5"/>
    <w:rsid w:val="006B2FC4"/>
    <w:rsid w:val="006B5F2A"/>
    <w:rsid w:val="006C0F3F"/>
    <w:rsid w:val="006C1A51"/>
    <w:rsid w:val="006C656A"/>
    <w:rsid w:val="006D40C9"/>
    <w:rsid w:val="006D6B71"/>
    <w:rsid w:val="006E10D3"/>
    <w:rsid w:val="006F2DEE"/>
    <w:rsid w:val="006F46B9"/>
    <w:rsid w:val="00703C9E"/>
    <w:rsid w:val="00705EE1"/>
    <w:rsid w:val="007131BE"/>
    <w:rsid w:val="00730647"/>
    <w:rsid w:val="00732D4D"/>
    <w:rsid w:val="007342F2"/>
    <w:rsid w:val="00736342"/>
    <w:rsid w:val="00736F9F"/>
    <w:rsid w:val="00741D25"/>
    <w:rsid w:val="00743B6E"/>
    <w:rsid w:val="007649D2"/>
    <w:rsid w:val="00767B66"/>
    <w:rsid w:val="007724F9"/>
    <w:rsid w:val="00774E47"/>
    <w:rsid w:val="00790542"/>
    <w:rsid w:val="007A1C55"/>
    <w:rsid w:val="007B5132"/>
    <w:rsid w:val="007C578B"/>
    <w:rsid w:val="007E5454"/>
    <w:rsid w:val="007E670B"/>
    <w:rsid w:val="007F07E3"/>
    <w:rsid w:val="007F23BA"/>
    <w:rsid w:val="00805104"/>
    <w:rsid w:val="00805840"/>
    <w:rsid w:val="00824AF9"/>
    <w:rsid w:val="00830969"/>
    <w:rsid w:val="00836437"/>
    <w:rsid w:val="0085343F"/>
    <w:rsid w:val="0086306A"/>
    <w:rsid w:val="00864AAA"/>
    <w:rsid w:val="00864B40"/>
    <w:rsid w:val="00865050"/>
    <w:rsid w:val="00867C7B"/>
    <w:rsid w:val="0087102D"/>
    <w:rsid w:val="00880F57"/>
    <w:rsid w:val="00887780"/>
    <w:rsid w:val="00890B06"/>
    <w:rsid w:val="00896AD7"/>
    <w:rsid w:val="008A2120"/>
    <w:rsid w:val="008B6E8D"/>
    <w:rsid w:val="008E44DE"/>
    <w:rsid w:val="008E5461"/>
    <w:rsid w:val="008E6E95"/>
    <w:rsid w:val="009107F9"/>
    <w:rsid w:val="009110B1"/>
    <w:rsid w:val="00911BCA"/>
    <w:rsid w:val="00916521"/>
    <w:rsid w:val="009304FA"/>
    <w:rsid w:val="009471B7"/>
    <w:rsid w:val="00955765"/>
    <w:rsid w:val="00956BC0"/>
    <w:rsid w:val="00964517"/>
    <w:rsid w:val="009658D4"/>
    <w:rsid w:val="0097218B"/>
    <w:rsid w:val="0097684D"/>
    <w:rsid w:val="0098008A"/>
    <w:rsid w:val="00981E8A"/>
    <w:rsid w:val="00981F2D"/>
    <w:rsid w:val="009843A5"/>
    <w:rsid w:val="00993766"/>
    <w:rsid w:val="009A7C37"/>
    <w:rsid w:val="009B50F1"/>
    <w:rsid w:val="009C5F86"/>
    <w:rsid w:val="009C6A04"/>
    <w:rsid w:val="009C7BB1"/>
    <w:rsid w:val="009D3993"/>
    <w:rsid w:val="009D56F1"/>
    <w:rsid w:val="009D5A86"/>
    <w:rsid w:val="009E2ACA"/>
    <w:rsid w:val="009E4AB0"/>
    <w:rsid w:val="009F28CD"/>
    <w:rsid w:val="00A04A30"/>
    <w:rsid w:val="00A04F73"/>
    <w:rsid w:val="00A10041"/>
    <w:rsid w:val="00A17E2E"/>
    <w:rsid w:val="00A25981"/>
    <w:rsid w:val="00A27FDF"/>
    <w:rsid w:val="00A33A00"/>
    <w:rsid w:val="00A5311F"/>
    <w:rsid w:val="00A62D61"/>
    <w:rsid w:val="00A70C6B"/>
    <w:rsid w:val="00A846DA"/>
    <w:rsid w:val="00A86364"/>
    <w:rsid w:val="00A95AEB"/>
    <w:rsid w:val="00AD078E"/>
    <w:rsid w:val="00AD62A9"/>
    <w:rsid w:val="00AF72B7"/>
    <w:rsid w:val="00B04CB0"/>
    <w:rsid w:val="00B27095"/>
    <w:rsid w:val="00B33CF0"/>
    <w:rsid w:val="00B33F09"/>
    <w:rsid w:val="00B3560B"/>
    <w:rsid w:val="00B476D7"/>
    <w:rsid w:val="00B51048"/>
    <w:rsid w:val="00B54047"/>
    <w:rsid w:val="00B54372"/>
    <w:rsid w:val="00B54E08"/>
    <w:rsid w:val="00B54F96"/>
    <w:rsid w:val="00B60923"/>
    <w:rsid w:val="00B65911"/>
    <w:rsid w:val="00B83DA1"/>
    <w:rsid w:val="00BB23E3"/>
    <w:rsid w:val="00BB2A39"/>
    <w:rsid w:val="00BC6B25"/>
    <w:rsid w:val="00BD2A76"/>
    <w:rsid w:val="00BD4B13"/>
    <w:rsid w:val="00BD4B7B"/>
    <w:rsid w:val="00BD4F00"/>
    <w:rsid w:val="00BE2A4A"/>
    <w:rsid w:val="00BF1523"/>
    <w:rsid w:val="00BF2A93"/>
    <w:rsid w:val="00C01BB5"/>
    <w:rsid w:val="00C13001"/>
    <w:rsid w:val="00C218CF"/>
    <w:rsid w:val="00C264A5"/>
    <w:rsid w:val="00C26F5D"/>
    <w:rsid w:val="00C45905"/>
    <w:rsid w:val="00C51F43"/>
    <w:rsid w:val="00C63FDD"/>
    <w:rsid w:val="00C667EB"/>
    <w:rsid w:val="00C73156"/>
    <w:rsid w:val="00C7551B"/>
    <w:rsid w:val="00C7624E"/>
    <w:rsid w:val="00C83C6E"/>
    <w:rsid w:val="00C91D46"/>
    <w:rsid w:val="00CB7E27"/>
    <w:rsid w:val="00CC5D12"/>
    <w:rsid w:val="00CD109F"/>
    <w:rsid w:val="00CD13F5"/>
    <w:rsid w:val="00CE2079"/>
    <w:rsid w:val="00CE305B"/>
    <w:rsid w:val="00CF1B05"/>
    <w:rsid w:val="00CF2BF8"/>
    <w:rsid w:val="00D00582"/>
    <w:rsid w:val="00D0406D"/>
    <w:rsid w:val="00D07280"/>
    <w:rsid w:val="00D1675A"/>
    <w:rsid w:val="00D21948"/>
    <w:rsid w:val="00D23BF2"/>
    <w:rsid w:val="00D2431B"/>
    <w:rsid w:val="00D31684"/>
    <w:rsid w:val="00D46635"/>
    <w:rsid w:val="00D46AC5"/>
    <w:rsid w:val="00D54FC4"/>
    <w:rsid w:val="00D56FE6"/>
    <w:rsid w:val="00D60E27"/>
    <w:rsid w:val="00D62AC7"/>
    <w:rsid w:val="00D64CA2"/>
    <w:rsid w:val="00D75901"/>
    <w:rsid w:val="00D8121E"/>
    <w:rsid w:val="00D83FD8"/>
    <w:rsid w:val="00D854AF"/>
    <w:rsid w:val="00D94796"/>
    <w:rsid w:val="00D9761B"/>
    <w:rsid w:val="00DA0846"/>
    <w:rsid w:val="00DA451A"/>
    <w:rsid w:val="00DB6606"/>
    <w:rsid w:val="00DB7F6C"/>
    <w:rsid w:val="00DE69DB"/>
    <w:rsid w:val="00DF11AC"/>
    <w:rsid w:val="00DF20B5"/>
    <w:rsid w:val="00DF374D"/>
    <w:rsid w:val="00DF576D"/>
    <w:rsid w:val="00DF59AD"/>
    <w:rsid w:val="00E021D3"/>
    <w:rsid w:val="00E0517A"/>
    <w:rsid w:val="00E11E6F"/>
    <w:rsid w:val="00E15310"/>
    <w:rsid w:val="00E16C74"/>
    <w:rsid w:val="00E21638"/>
    <w:rsid w:val="00E2439B"/>
    <w:rsid w:val="00E2563F"/>
    <w:rsid w:val="00E2597E"/>
    <w:rsid w:val="00E32F36"/>
    <w:rsid w:val="00E42D47"/>
    <w:rsid w:val="00E42DD4"/>
    <w:rsid w:val="00E4333B"/>
    <w:rsid w:val="00E47A2C"/>
    <w:rsid w:val="00E5159C"/>
    <w:rsid w:val="00E5771E"/>
    <w:rsid w:val="00E679E3"/>
    <w:rsid w:val="00E84FB8"/>
    <w:rsid w:val="00E918B1"/>
    <w:rsid w:val="00EA04A6"/>
    <w:rsid w:val="00EB13C6"/>
    <w:rsid w:val="00EB309D"/>
    <w:rsid w:val="00EC32D4"/>
    <w:rsid w:val="00EC6F40"/>
    <w:rsid w:val="00ED4719"/>
    <w:rsid w:val="00EF0EC3"/>
    <w:rsid w:val="00EF7CD4"/>
    <w:rsid w:val="00F06C8A"/>
    <w:rsid w:val="00F25403"/>
    <w:rsid w:val="00F332B2"/>
    <w:rsid w:val="00F33D40"/>
    <w:rsid w:val="00F3466A"/>
    <w:rsid w:val="00F353DB"/>
    <w:rsid w:val="00F443A6"/>
    <w:rsid w:val="00F53121"/>
    <w:rsid w:val="00F623B1"/>
    <w:rsid w:val="00F70773"/>
    <w:rsid w:val="00F749FE"/>
    <w:rsid w:val="00F82E2F"/>
    <w:rsid w:val="00F83D19"/>
    <w:rsid w:val="00F8694B"/>
    <w:rsid w:val="00F939E8"/>
    <w:rsid w:val="00FA091D"/>
    <w:rsid w:val="00FB66E1"/>
    <w:rsid w:val="00FC629B"/>
    <w:rsid w:val="00FD365A"/>
    <w:rsid w:val="00FD3E06"/>
    <w:rsid w:val="00FE31D5"/>
    <w:rsid w:val="00FE62DB"/>
    <w:rsid w:val="00FF3E09"/>
    <w:rsid w:val="00FF6D1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71BB3E"/>
  <w15:chartTrackingRefBased/>
  <w15:docId w15:val="{3A9FDDB5-CDCD-47E5-A16F-5C1A8AC23C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54E08"/>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styleId="NoSpacing">
    <w:name w:val="No Spacing"/>
    <w:uiPriority w:val="1"/>
    <w:qFormat/>
    <w:rsid w:val="00CD13F5"/>
    <w:pPr>
      <w:spacing w:after="0" w:line="240" w:lineRule="auto"/>
    </w:pPr>
    <w:rPr>
      <w:kern w:val="0"/>
      <w:lang w:val="en-US"/>
      <w14:ligatures w14:val="none"/>
    </w:rPr>
  </w:style>
  <w:style w:type="table" w:styleId="TableGrid">
    <w:name w:val="Table Grid"/>
    <w:basedOn w:val="TableNormal"/>
    <w:uiPriority w:val="39"/>
    <w:rsid w:val="003079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303D8"/>
    <w:pPr>
      <w:ind w:left="720"/>
      <w:contextualSpacing/>
    </w:pPr>
  </w:style>
  <w:style w:type="character" w:styleId="Hyperlink">
    <w:name w:val="Hyperlink"/>
    <w:basedOn w:val="DefaultParagraphFont"/>
    <w:uiPriority w:val="99"/>
    <w:unhideWhenUsed/>
    <w:rsid w:val="00A70C6B"/>
    <w:rPr>
      <w:color w:val="0563C1" w:themeColor="hyperlink"/>
      <w:u w:val="single"/>
    </w:rPr>
  </w:style>
  <w:style w:type="character" w:styleId="UnresolvedMention">
    <w:name w:val="Unresolved Mention"/>
    <w:basedOn w:val="DefaultParagraphFont"/>
    <w:uiPriority w:val="99"/>
    <w:semiHidden/>
    <w:unhideWhenUsed/>
    <w:rsid w:val="00A70C6B"/>
    <w:rPr>
      <w:color w:val="605E5C"/>
      <w:shd w:val="clear" w:color="auto" w:fill="E1DFDD"/>
    </w:rPr>
  </w:style>
  <w:style w:type="character" w:customStyle="1" w:styleId="identifier">
    <w:name w:val="identifier"/>
    <w:basedOn w:val="DefaultParagraphFont"/>
    <w:rsid w:val="00AF72B7"/>
  </w:style>
  <w:style w:type="character" w:customStyle="1" w:styleId="id-label">
    <w:name w:val="id-label"/>
    <w:basedOn w:val="DefaultParagraphFont"/>
    <w:rsid w:val="00AF72B7"/>
  </w:style>
  <w:style w:type="paragraph" w:styleId="NormalWeb">
    <w:name w:val="Normal (Web)"/>
    <w:basedOn w:val="Normal"/>
    <w:uiPriority w:val="99"/>
    <w:semiHidden/>
    <w:unhideWhenUsed/>
    <w:rsid w:val="002B067F"/>
    <w:rPr>
      <w:rFonts w:ascii="Times New Roman" w:hAnsi="Times New Roman" w:cs="Times New Roman"/>
      <w:sz w:val="24"/>
      <w:szCs w:val="24"/>
    </w:rPr>
  </w:style>
  <w:style w:type="paragraph" w:styleId="Header">
    <w:name w:val="header"/>
    <w:basedOn w:val="Normal"/>
    <w:link w:val="HeaderChar"/>
    <w:uiPriority w:val="99"/>
    <w:unhideWhenUsed/>
    <w:rsid w:val="004441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413D"/>
  </w:style>
  <w:style w:type="paragraph" w:styleId="Footer">
    <w:name w:val="footer"/>
    <w:basedOn w:val="Normal"/>
    <w:link w:val="FooterChar"/>
    <w:uiPriority w:val="99"/>
    <w:unhideWhenUsed/>
    <w:rsid w:val="004441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41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473842">
      <w:bodyDiv w:val="1"/>
      <w:marLeft w:val="0"/>
      <w:marRight w:val="0"/>
      <w:marTop w:val="0"/>
      <w:marBottom w:val="0"/>
      <w:divBdr>
        <w:top w:val="none" w:sz="0" w:space="0" w:color="auto"/>
        <w:left w:val="none" w:sz="0" w:space="0" w:color="auto"/>
        <w:bottom w:val="none" w:sz="0" w:space="0" w:color="auto"/>
        <w:right w:val="none" w:sz="0" w:space="0" w:color="auto"/>
      </w:divBdr>
    </w:div>
    <w:div w:id="46878666">
      <w:bodyDiv w:val="1"/>
      <w:marLeft w:val="0"/>
      <w:marRight w:val="0"/>
      <w:marTop w:val="0"/>
      <w:marBottom w:val="0"/>
      <w:divBdr>
        <w:top w:val="none" w:sz="0" w:space="0" w:color="auto"/>
        <w:left w:val="none" w:sz="0" w:space="0" w:color="auto"/>
        <w:bottom w:val="none" w:sz="0" w:space="0" w:color="auto"/>
        <w:right w:val="none" w:sz="0" w:space="0" w:color="auto"/>
      </w:divBdr>
    </w:div>
    <w:div w:id="75516562">
      <w:bodyDiv w:val="1"/>
      <w:marLeft w:val="0"/>
      <w:marRight w:val="0"/>
      <w:marTop w:val="0"/>
      <w:marBottom w:val="0"/>
      <w:divBdr>
        <w:top w:val="none" w:sz="0" w:space="0" w:color="auto"/>
        <w:left w:val="none" w:sz="0" w:space="0" w:color="auto"/>
        <w:bottom w:val="none" w:sz="0" w:space="0" w:color="auto"/>
        <w:right w:val="none" w:sz="0" w:space="0" w:color="auto"/>
      </w:divBdr>
    </w:div>
    <w:div w:id="79757377">
      <w:bodyDiv w:val="1"/>
      <w:marLeft w:val="0"/>
      <w:marRight w:val="0"/>
      <w:marTop w:val="0"/>
      <w:marBottom w:val="0"/>
      <w:divBdr>
        <w:top w:val="none" w:sz="0" w:space="0" w:color="auto"/>
        <w:left w:val="none" w:sz="0" w:space="0" w:color="auto"/>
        <w:bottom w:val="none" w:sz="0" w:space="0" w:color="auto"/>
        <w:right w:val="none" w:sz="0" w:space="0" w:color="auto"/>
      </w:divBdr>
    </w:div>
    <w:div w:id="313292231">
      <w:bodyDiv w:val="1"/>
      <w:marLeft w:val="0"/>
      <w:marRight w:val="0"/>
      <w:marTop w:val="0"/>
      <w:marBottom w:val="0"/>
      <w:divBdr>
        <w:top w:val="none" w:sz="0" w:space="0" w:color="auto"/>
        <w:left w:val="none" w:sz="0" w:space="0" w:color="auto"/>
        <w:bottom w:val="none" w:sz="0" w:space="0" w:color="auto"/>
        <w:right w:val="none" w:sz="0" w:space="0" w:color="auto"/>
      </w:divBdr>
    </w:div>
    <w:div w:id="432629820">
      <w:bodyDiv w:val="1"/>
      <w:marLeft w:val="0"/>
      <w:marRight w:val="0"/>
      <w:marTop w:val="0"/>
      <w:marBottom w:val="0"/>
      <w:divBdr>
        <w:top w:val="none" w:sz="0" w:space="0" w:color="auto"/>
        <w:left w:val="none" w:sz="0" w:space="0" w:color="auto"/>
        <w:bottom w:val="none" w:sz="0" w:space="0" w:color="auto"/>
        <w:right w:val="none" w:sz="0" w:space="0" w:color="auto"/>
      </w:divBdr>
    </w:div>
    <w:div w:id="442961140">
      <w:bodyDiv w:val="1"/>
      <w:marLeft w:val="0"/>
      <w:marRight w:val="0"/>
      <w:marTop w:val="0"/>
      <w:marBottom w:val="0"/>
      <w:divBdr>
        <w:top w:val="none" w:sz="0" w:space="0" w:color="auto"/>
        <w:left w:val="none" w:sz="0" w:space="0" w:color="auto"/>
        <w:bottom w:val="none" w:sz="0" w:space="0" w:color="auto"/>
        <w:right w:val="none" w:sz="0" w:space="0" w:color="auto"/>
      </w:divBdr>
    </w:div>
    <w:div w:id="447743520">
      <w:bodyDiv w:val="1"/>
      <w:marLeft w:val="0"/>
      <w:marRight w:val="0"/>
      <w:marTop w:val="0"/>
      <w:marBottom w:val="0"/>
      <w:divBdr>
        <w:top w:val="none" w:sz="0" w:space="0" w:color="auto"/>
        <w:left w:val="none" w:sz="0" w:space="0" w:color="auto"/>
        <w:bottom w:val="none" w:sz="0" w:space="0" w:color="auto"/>
        <w:right w:val="none" w:sz="0" w:space="0" w:color="auto"/>
      </w:divBdr>
    </w:div>
    <w:div w:id="454520284">
      <w:bodyDiv w:val="1"/>
      <w:marLeft w:val="0"/>
      <w:marRight w:val="0"/>
      <w:marTop w:val="0"/>
      <w:marBottom w:val="0"/>
      <w:divBdr>
        <w:top w:val="none" w:sz="0" w:space="0" w:color="auto"/>
        <w:left w:val="none" w:sz="0" w:space="0" w:color="auto"/>
        <w:bottom w:val="none" w:sz="0" w:space="0" w:color="auto"/>
        <w:right w:val="none" w:sz="0" w:space="0" w:color="auto"/>
      </w:divBdr>
      <w:divsChild>
        <w:div w:id="2002542593">
          <w:marLeft w:val="180"/>
          <w:marRight w:val="180"/>
          <w:marTop w:val="180"/>
          <w:marBottom w:val="180"/>
          <w:divBdr>
            <w:top w:val="none" w:sz="0" w:space="0" w:color="auto"/>
            <w:left w:val="none" w:sz="0" w:space="0" w:color="auto"/>
            <w:bottom w:val="none" w:sz="0" w:space="0" w:color="auto"/>
            <w:right w:val="none" w:sz="0" w:space="0" w:color="auto"/>
          </w:divBdr>
        </w:div>
      </w:divsChild>
    </w:div>
    <w:div w:id="460390454">
      <w:bodyDiv w:val="1"/>
      <w:marLeft w:val="0"/>
      <w:marRight w:val="0"/>
      <w:marTop w:val="0"/>
      <w:marBottom w:val="0"/>
      <w:divBdr>
        <w:top w:val="none" w:sz="0" w:space="0" w:color="auto"/>
        <w:left w:val="none" w:sz="0" w:space="0" w:color="auto"/>
        <w:bottom w:val="none" w:sz="0" w:space="0" w:color="auto"/>
        <w:right w:val="none" w:sz="0" w:space="0" w:color="auto"/>
      </w:divBdr>
    </w:div>
    <w:div w:id="571818360">
      <w:bodyDiv w:val="1"/>
      <w:marLeft w:val="0"/>
      <w:marRight w:val="0"/>
      <w:marTop w:val="0"/>
      <w:marBottom w:val="0"/>
      <w:divBdr>
        <w:top w:val="none" w:sz="0" w:space="0" w:color="auto"/>
        <w:left w:val="none" w:sz="0" w:space="0" w:color="auto"/>
        <w:bottom w:val="none" w:sz="0" w:space="0" w:color="auto"/>
        <w:right w:val="none" w:sz="0" w:space="0" w:color="auto"/>
      </w:divBdr>
    </w:div>
    <w:div w:id="620844235">
      <w:bodyDiv w:val="1"/>
      <w:marLeft w:val="0"/>
      <w:marRight w:val="0"/>
      <w:marTop w:val="0"/>
      <w:marBottom w:val="0"/>
      <w:divBdr>
        <w:top w:val="none" w:sz="0" w:space="0" w:color="auto"/>
        <w:left w:val="none" w:sz="0" w:space="0" w:color="auto"/>
        <w:bottom w:val="none" w:sz="0" w:space="0" w:color="auto"/>
        <w:right w:val="none" w:sz="0" w:space="0" w:color="auto"/>
      </w:divBdr>
      <w:divsChild>
        <w:div w:id="1685277082">
          <w:marLeft w:val="180"/>
          <w:marRight w:val="180"/>
          <w:marTop w:val="180"/>
          <w:marBottom w:val="180"/>
          <w:divBdr>
            <w:top w:val="none" w:sz="0" w:space="0" w:color="auto"/>
            <w:left w:val="none" w:sz="0" w:space="0" w:color="auto"/>
            <w:bottom w:val="none" w:sz="0" w:space="0" w:color="auto"/>
            <w:right w:val="none" w:sz="0" w:space="0" w:color="auto"/>
          </w:divBdr>
        </w:div>
      </w:divsChild>
    </w:div>
    <w:div w:id="641351609">
      <w:bodyDiv w:val="1"/>
      <w:marLeft w:val="0"/>
      <w:marRight w:val="0"/>
      <w:marTop w:val="0"/>
      <w:marBottom w:val="0"/>
      <w:divBdr>
        <w:top w:val="none" w:sz="0" w:space="0" w:color="auto"/>
        <w:left w:val="none" w:sz="0" w:space="0" w:color="auto"/>
        <w:bottom w:val="none" w:sz="0" w:space="0" w:color="auto"/>
        <w:right w:val="none" w:sz="0" w:space="0" w:color="auto"/>
      </w:divBdr>
    </w:div>
    <w:div w:id="655307186">
      <w:bodyDiv w:val="1"/>
      <w:marLeft w:val="0"/>
      <w:marRight w:val="0"/>
      <w:marTop w:val="0"/>
      <w:marBottom w:val="0"/>
      <w:divBdr>
        <w:top w:val="none" w:sz="0" w:space="0" w:color="auto"/>
        <w:left w:val="none" w:sz="0" w:space="0" w:color="auto"/>
        <w:bottom w:val="none" w:sz="0" w:space="0" w:color="auto"/>
        <w:right w:val="none" w:sz="0" w:space="0" w:color="auto"/>
      </w:divBdr>
    </w:div>
    <w:div w:id="665786048">
      <w:bodyDiv w:val="1"/>
      <w:marLeft w:val="0"/>
      <w:marRight w:val="0"/>
      <w:marTop w:val="0"/>
      <w:marBottom w:val="0"/>
      <w:divBdr>
        <w:top w:val="none" w:sz="0" w:space="0" w:color="auto"/>
        <w:left w:val="none" w:sz="0" w:space="0" w:color="auto"/>
        <w:bottom w:val="none" w:sz="0" w:space="0" w:color="auto"/>
        <w:right w:val="none" w:sz="0" w:space="0" w:color="auto"/>
      </w:divBdr>
      <w:divsChild>
        <w:div w:id="505559579">
          <w:marLeft w:val="180"/>
          <w:marRight w:val="180"/>
          <w:marTop w:val="180"/>
          <w:marBottom w:val="180"/>
          <w:divBdr>
            <w:top w:val="none" w:sz="0" w:space="0" w:color="auto"/>
            <w:left w:val="none" w:sz="0" w:space="0" w:color="auto"/>
            <w:bottom w:val="none" w:sz="0" w:space="0" w:color="auto"/>
            <w:right w:val="none" w:sz="0" w:space="0" w:color="auto"/>
          </w:divBdr>
        </w:div>
      </w:divsChild>
    </w:div>
    <w:div w:id="719283537">
      <w:bodyDiv w:val="1"/>
      <w:marLeft w:val="0"/>
      <w:marRight w:val="0"/>
      <w:marTop w:val="0"/>
      <w:marBottom w:val="0"/>
      <w:divBdr>
        <w:top w:val="none" w:sz="0" w:space="0" w:color="auto"/>
        <w:left w:val="none" w:sz="0" w:space="0" w:color="auto"/>
        <w:bottom w:val="none" w:sz="0" w:space="0" w:color="auto"/>
        <w:right w:val="none" w:sz="0" w:space="0" w:color="auto"/>
      </w:divBdr>
    </w:div>
    <w:div w:id="749237949">
      <w:bodyDiv w:val="1"/>
      <w:marLeft w:val="0"/>
      <w:marRight w:val="0"/>
      <w:marTop w:val="0"/>
      <w:marBottom w:val="0"/>
      <w:divBdr>
        <w:top w:val="none" w:sz="0" w:space="0" w:color="auto"/>
        <w:left w:val="none" w:sz="0" w:space="0" w:color="auto"/>
        <w:bottom w:val="none" w:sz="0" w:space="0" w:color="auto"/>
        <w:right w:val="none" w:sz="0" w:space="0" w:color="auto"/>
      </w:divBdr>
    </w:div>
    <w:div w:id="788814549">
      <w:bodyDiv w:val="1"/>
      <w:marLeft w:val="0"/>
      <w:marRight w:val="0"/>
      <w:marTop w:val="0"/>
      <w:marBottom w:val="0"/>
      <w:divBdr>
        <w:top w:val="none" w:sz="0" w:space="0" w:color="auto"/>
        <w:left w:val="none" w:sz="0" w:space="0" w:color="auto"/>
        <w:bottom w:val="none" w:sz="0" w:space="0" w:color="auto"/>
        <w:right w:val="none" w:sz="0" w:space="0" w:color="auto"/>
      </w:divBdr>
    </w:div>
    <w:div w:id="945699335">
      <w:bodyDiv w:val="1"/>
      <w:marLeft w:val="0"/>
      <w:marRight w:val="0"/>
      <w:marTop w:val="0"/>
      <w:marBottom w:val="0"/>
      <w:divBdr>
        <w:top w:val="none" w:sz="0" w:space="0" w:color="auto"/>
        <w:left w:val="none" w:sz="0" w:space="0" w:color="auto"/>
        <w:bottom w:val="none" w:sz="0" w:space="0" w:color="auto"/>
        <w:right w:val="none" w:sz="0" w:space="0" w:color="auto"/>
      </w:divBdr>
    </w:div>
    <w:div w:id="957489222">
      <w:bodyDiv w:val="1"/>
      <w:marLeft w:val="0"/>
      <w:marRight w:val="0"/>
      <w:marTop w:val="0"/>
      <w:marBottom w:val="0"/>
      <w:divBdr>
        <w:top w:val="none" w:sz="0" w:space="0" w:color="auto"/>
        <w:left w:val="none" w:sz="0" w:space="0" w:color="auto"/>
        <w:bottom w:val="none" w:sz="0" w:space="0" w:color="auto"/>
        <w:right w:val="none" w:sz="0" w:space="0" w:color="auto"/>
      </w:divBdr>
      <w:divsChild>
        <w:div w:id="902957198">
          <w:marLeft w:val="180"/>
          <w:marRight w:val="180"/>
          <w:marTop w:val="180"/>
          <w:marBottom w:val="180"/>
          <w:divBdr>
            <w:top w:val="none" w:sz="0" w:space="0" w:color="auto"/>
            <w:left w:val="none" w:sz="0" w:space="0" w:color="auto"/>
            <w:bottom w:val="none" w:sz="0" w:space="0" w:color="auto"/>
            <w:right w:val="none" w:sz="0" w:space="0" w:color="auto"/>
          </w:divBdr>
        </w:div>
      </w:divsChild>
    </w:div>
    <w:div w:id="1071926992">
      <w:bodyDiv w:val="1"/>
      <w:marLeft w:val="0"/>
      <w:marRight w:val="0"/>
      <w:marTop w:val="0"/>
      <w:marBottom w:val="0"/>
      <w:divBdr>
        <w:top w:val="none" w:sz="0" w:space="0" w:color="auto"/>
        <w:left w:val="none" w:sz="0" w:space="0" w:color="auto"/>
        <w:bottom w:val="none" w:sz="0" w:space="0" w:color="auto"/>
        <w:right w:val="none" w:sz="0" w:space="0" w:color="auto"/>
      </w:divBdr>
    </w:div>
    <w:div w:id="1099791385">
      <w:bodyDiv w:val="1"/>
      <w:marLeft w:val="0"/>
      <w:marRight w:val="0"/>
      <w:marTop w:val="0"/>
      <w:marBottom w:val="0"/>
      <w:divBdr>
        <w:top w:val="none" w:sz="0" w:space="0" w:color="auto"/>
        <w:left w:val="none" w:sz="0" w:space="0" w:color="auto"/>
        <w:bottom w:val="none" w:sz="0" w:space="0" w:color="auto"/>
        <w:right w:val="none" w:sz="0" w:space="0" w:color="auto"/>
      </w:divBdr>
    </w:div>
    <w:div w:id="1153522980">
      <w:bodyDiv w:val="1"/>
      <w:marLeft w:val="0"/>
      <w:marRight w:val="0"/>
      <w:marTop w:val="0"/>
      <w:marBottom w:val="0"/>
      <w:divBdr>
        <w:top w:val="none" w:sz="0" w:space="0" w:color="auto"/>
        <w:left w:val="none" w:sz="0" w:space="0" w:color="auto"/>
        <w:bottom w:val="none" w:sz="0" w:space="0" w:color="auto"/>
        <w:right w:val="none" w:sz="0" w:space="0" w:color="auto"/>
      </w:divBdr>
    </w:div>
    <w:div w:id="1173453225">
      <w:bodyDiv w:val="1"/>
      <w:marLeft w:val="0"/>
      <w:marRight w:val="0"/>
      <w:marTop w:val="0"/>
      <w:marBottom w:val="0"/>
      <w:divBdr>
        <w:top w:val="none" w:sz="0" w:space="0" w:color="auto"/>
        <w:left w:val="none" w:sz="0" w:space="0" w:color="auto"/>
        <w:bottom w:val="none" w:sz="0" w:space="0" w:color="auto"/>
        <w:right w:val="none" w:sz="0" w:space="0" w:color="auto"/>
      </w:divBdr>
    </w:div>
    <w:div w:id="1233388683">
      <w:bodyDiv w:val="1"/>
      <w:marLeft w:val="0"/>
      <w:marRight w:val="0"/>
      <w:marTop w:val="0"/>
      <w:marBottom w:val="0"/>
      <w:divBdr>
        <w:top w:val="none" w:sz="0" w:space="0" w:color="auto"/>
        <w:left w:val="none" w:sz="0" w:space="0" w:color="auto"/>
        <w:bottom w:val="none" w:sz="0" w:space="0" w:color="auto"/>
        <w:right w:val="none" w:sz="0" w:space="0" w:color="auto"/>
      </w:divBdr>
      <w:divsChild>
        <w:div w:id="1190679406">
          <w:marLeft w:val="180"/>
          <w:marRight w:val="180"/>
          <w:marTop w:val="180"/>
          <w:marBottom w:val="180"/>
          <w:divBdr>
            <w:top w:val="none" w:sz="0" w:space="0" w:color="auto"/>
            <w:left w:val="none" w:sz="0" w:space="0" w:color="auto"/>
            <w:bottom w:val="none" w:sz="0" w:space="0" w:color="auto"/>
            <w:right w:val="none" w:sz="0" w:space="0" w:color="auto"/>
          </w:divBdr>
        </w:div>
      </w:divsChild>
    </w:div>
    <w:div w:id="1304509789">
      <w:bodyDiv w:val="1"/>
      <w:marLeft w:val="0"/>
      <w:marRight w:val="0"/>
      <w:marTop w:val="0"/>
      <w:marBottom w:val="0"/>
      <w:divBdr>
        <w:top w:val="none" w:sz="0" w:space="0" w:color="auto"/>
        <w:left w:val="none" w:sz="0" w:space="0" w:color="auto"/>
        <w:bottom w:val="none" w:sz="0" w:space="0" w:color="auto"/>
        <w:right w:val="none" w:sz="0" w:space="0" w:color="auto"/>
      </w:divBdr>
    </w:div>
    <w:div w:id="1397969491">
      <w:bodyDiv w:val="1"/>
      <w:marLeft w:val="0"/>
      <w:marRight w:val="0"/>
      <w:marTop w:val="0"/>
      <w:marBottom w:val="0"/>
      <w:divBdr>
        <w:top w:val="none" w:sz="0" w:space="0" w:color="auto"/>
        <w:left w:val="none" w:sz="0" w:space="0" w:color="auto"/>
        <w:bottom w:val="none" w:sz="0" w:space="0" w:color="auto"/>
        <w:right w:val="none" w:sz="0" w:space="0" w:color="auto"/>
      </w:divBdr>
    </w:div>
    <w:div w:id="1464808508">
      <w:bodyDiv w:val="1"/>
      <w:marLeft w:val="0"/>
      <w:marRight w:val="0"/>
      <w:marTop w:val="0"/>
      <w:marBottom w:val="0"/>
      <w:divBdr>
        <w:top w:val="none" w:sz="0" w:space="0" w:color="auto"/>
        <w:left w:val="none" w:sz="0" w:space="0" w:color="auto"/>
        <w:bottom w:val="none" w:sz="0" w:space="0" w:color="auto"/>
        <w:right w:val="none" w:sz="0" w:space="0" w:color="auto"/>
      </w:divBdr>
    </w:div>
    <w:div w:id="1476484555">
      <w:bodyDiv w:val="1"/>
      <w:marLeft w:val="0"/>
      <w:marRight w:val="0"/>
      <w:marTop w:val="0"/>
      <w:marBottom w:val="0"/>
      <w:divBdr>
        <w:top w:val="none" w:sz="0" w:space="0" w:color="auto"/>
        <w:left w:val="none" w:sz="0" w:space="0" w:color="auto"/>
        <w:bottom w:val="none" w:sz="0" w:space="0" w:color="auto"/>
        <w:right w:val="none" w:sz="0" w:space="0" w:color="auto"/>
      </w:divBdr>
    </w:div>
    <w:div w:id="1502576116">
      <w:bodyDiv w:val="1"/>
      <w:marLeft w:val="0"/>
      <w:marRight w:val="0"/>
      <w:marTop w:val="0"/>
      <w:marBottom w:val="0"/>
      <w:divBdr>
        <w:top w:val="none" w:sz="0" w:space="0" w:color="auto"/>
        <w:left w:val="none" w:sz="0" w:space="0" w:color="auto"/>
        <w:bottom w:val="none" w:sz="0" w:space="0" w:color="auto"/>
        <w:right w:val="none" w:sz="0" w:space="0" w:color="auto"/>
      </w:divBdr>
      <w:divsChild>
        <w:div w:id="1034426565">
          <w:marLeft w:val="180"/>
          <w:marRight w:val="180"/>
          <w:marTop w:val="180"/>
          <w:marBottom w:val="180"/>
          <w:divBdr>
            <w:top w:val="none" w:sz="0" w:space="0" w:color="auto"/>
            <w:left w:val="none" w:sz="0" w:space="0" w:color="auto"/>
            <w:bottom w:val="none" w:sz="0" w:space="0" w:color="auto"/>
            <w:right w:val="none" w:sz="0" w:space="0" w:color="auto"/>
          </w:divBdr>
        </w:div>
      </w:divsChild>
    </w:div>
    <w:div w:id="1609700228">
      <w:bodyDiv w:val="1"/>
      <w:marLeft w:val="0"/>
      <w:marRight w:val="0"/>
      <w:marTop w:val="0"/>
      <w:marBottom w:val="0"/>
      <w:divBdr>
        <w:top w:val="none" w:sz="0" w:space="0" w:color="auto"/>
        <w:left w:val="none" w:sz="0" w:space="0" w:color="auto"/>
        <w:bottom w:val="none" w:sz="0" w:space="0" w:color="auto"/>
        <w:right w:val="none" w:sz="0" w:space="0" w:color="auto"/>
      </w:divBdr>
    </w:div>
    <w:div w:id="1631781915">
      <w:bodyDiv w:val="1"/>
      <w:marLeft w:val="0"/>
      <w:marRight w:val="0"/>
      <w:marTop w:val="0"/>
      <w:marBottom w:val="0"/>
      <w:divBdr>
        <w:top w:val="none" w:sz="0" w:space="0" w:color="auto"/>
        <w:left w:val="none" w:sz="0" w:space="0" w:color="auto"/>
        <w:bottom w:val="none" w:sz="0" w:space="0" w:color="auto"/>
        <w:right w:val="none" w:sz="0" w:space="0" w:color="auto"/>
      </w:divBdr>
    </w:div>
    <w:div w:id="1741558179">
      <w:bodyDiv w:val="1"/>
      <w:marLeft w:val="0"/>
      <w:marRight w:val="0"/>
      <w:marTop w:val="0"/>
      <w:marBottom w:val="0"/>
      <w:divBdr>
        <w:top w:val="none" w:sz="0" w:space="0" w:color="auto"/>
        <w:left w:val="none" w:sz="0" w:space="0" w:color="auto"/>
        <w:bottom w:val="none" w:sz="0" w:space="0" w:color="auto"/>
        <w:right w:val="none" w:sz="0" w:space="0" w:color="auto"/>
      </w:divBdr>
      <w:divsChild>
        <w:div w:id="1355575513">
          <w:marLeft w:val="180"/>
          <w:marRight w:val="180"/>
          <w:marTop w:val="180"/>
          <w:marBottom w:val="180"/>
          <w:divBdr>
            <w:top w:val="none" w:sz="0" w:space="0" w:color="auto"/>
            <w:left w:val="none" w:sz="0" w:space="0" w:color="auto"/>
            <w:bottom w:val="none" w:sz="0" w:space="0" w:color="auto"/>
            <w:right w:val="none" w:sz="0" w:space="0" w:color="auto"/>
          </w:divBdr>
        </w:div>
      </w:divsChild>
    </w:div>
    <w:div w:id="1882936530">
      <w:bodyDiv w:val="1"/>
      <w:marLeft w:val="0"/>
      <w:marRight w:val="0"/>
      <w:marTop w:val="0"/>
      <w:marBottom w:val="0"/>
      <w:divBdr>
        <w:top w:val="none" w:sz="0" w:space="0" w:color="auto"/>
        <w:left w:val="none" w:sz="0" w:space="0" w:color="auto"/>
        <w:bottom w:val="none" w:sz="0" w:space="0" w:color="auto"/>
        <w:right w:val="none" w:sz="0" w:space="0" w:color="auto"/>
      </w:divBdr>
    </w:div>
    <w:div w:id="1910117030">
      <w:bodyDiv w:val="1"/>
      <w:marLeft w:val="0"/>
      <w:marRight w:val="0"/>
      <w:marTop w:val="0"/>
      <w:marBottom w:val="0"/>
      <w:divBdr>
        <w:top w:val="none" w:sz="0" w:space="0" w:color="auto"/>
        <w:left w:val="none" w:sz="0" w:space="0" w:color="auto"/>
        <w:bottom w:val="none" w:sz="0" w:space="0" w:color="auto"/>
        <w:right w:val="none" w:sz="0" w:space="0" w:color="auto"/>
      </w:divBdr>
      <w:divsChild>
        <w:div w:id="19012016">
          <w:marLeft w:val="180"/>
          <w:marRight w:val="180"/>
          <w:marTop w:val="180"/>
          <w:marBottom w:val="180"/>
          <w:divBdr>
            <w:top w:val="none" w:sz="0" w:space="0" w:color="auto"/>
            <w:left w:val="none" w:sz="0" w:space="0" w:color="auto"/>
            <w:bottom w:val="none" w:sz="0" w:space="0" w:color="auto"/>
            <w:right w:val="none" w:sz="0" w:space="0" w:color="auto"/>
          </w:divBdr>
        </w:div>
      </w:divsChild>
    </w:div>
    <w:div w:id="1952085348">
      <w:bodyDiv w:val="1"/>
      <w:marLeft w:val="0"/>
      <w:marRight w:val="0"/>
      <w:marTop w:val="0"/>
      <w:marBottom w:val="0"/>
      <w:divBdr>
        <w:top w:val="none" w:sz="0" w:space="0" w:color="auto"/>
        <w:left w:val="none" w:sz="0" w:space="0" w:color="auto"/>
        <w:bottom w:val="none" w:sz="0" w:space="0" w:color="auto"/>
        <w:right w:val="none" w:sz="0" w:space="0" w:color="auto"/>
      </w:divBdr>
    </w:div>
    <w:div w:id="1993095833">
      <w:bodyDiv w:val="1"/>
      <w:marLeft w:val="0"/>
      <w:marRight w:val="0"/>
      <w:marTop w:val="0"/>
      <w:marBottom w:val="0"/>
      <w:divBdr>
        <w:top w:val="none" w:sz="0" w:space="0" w:color="auto"/>
        <w:left w:val="none" w:sz="0" w:space="0" w:color="auto"/>
        <w:bottom w:val="none" w:sz="0" w:space="0" w:color="auto"/>
        <w:right w:val="none" w:sz="0" w:space="0" w:color="auto"/>
      </w:divBdr>
    </w:div>
    <w:div w:id="1996378686">
      <w:bodyDiv w:val="1"/>
      <w:marLeft w:val="0"/>
      <w:marRight w:val="0"/>
      <w:marTop w:val="0"/>
      <w:marBottom w:val="0"/>
      <w:divBdr>
        <w:top w:val="none" w:sz="0" w:space="0" w:color="auto"/>
        <w:left w:val="none" w:sz="0" w:space="0" w:color="auto"/>
        <w:bottom w:val="none" w:sz="0" w:space="0" w:color="auto"/>
        <w:right w:val="none" w:sz="0" w:space="0" w:color="auto"/>
      </w:divBdr>
    </w:div>
    <w:div w:id="2010866243">
      <w:bodyDiv w:val="1"/>
      <w:marLeft w:val="0"/>
      <w:marRight w:val="0"/>
      <w:marTop w:val="0"/>
      <w:marBottom w:val="0"/>
      <w:divBdr>
        <w:top w:val="none" w:sz="0" w:space="0" w:color="auto"/>
        <w:left w:val="none" w:sz="0" w:space="0" w:color="auto"/>
        <w:bottom w:val="none" w:sz="0" w:space="0" w:color="auto"/>
        <w:right w:val="none" w:sz="0" w:space="0" w:color="auto"/>
      </w:divBdr>
    </w:div>
    <w:div w:id="2033141541">
      <w:bodyDiv w:val="1"/>
      <w:marLeft w:val="0"/>
      <w:marRight w:val="0"/>
      <w:marTop w:val="0"/>
      <w:marBottom w:val="0"/>
      <w:divBdr>
        <w:top w:val="none" w:sz="0" w:space="0" w:color="auto"/>
        <w:left w:val="none" w:sz="0" w:space="0" w:color="auto"/>
        <w:bottom w:val="none" w:sz="0" w:space="0" w:color="auto"/>
        <w:right w:val="none" w:sz="0" w:space="0" w:color="auto"/>
      </w:divBdr>
      <w:divsChild>
        <w:div w:id="1406369153">
          <w:marLeft w:val="180"/>
          <w:marRight w:val="180"/>
          <w:marTop w:val="180"/>
          <w:marBottom w:val="180"/>
          <w:divBdr>
            <w:top w:val="none" w:sz="0" w:space="0" w:color="auto"/>
            <w:left w:val="none" w:sz="0" w:space="0" w:color="auto"/>
            <w:bottom w:val="none" w:sz="0" w:space="0" w:color="auto"/>
            <w:right w:val="none" w:sz="0" w:space="0" w:color="auto"/>
          </w:divBdr>
        </w:div>
      </w:divsChild>
    </w:div>
    <w:div w:id="2039350485">
      <w:bodyDiv w:val="1"/>
      <w:marLeft w:val="0"/>
      <w:marRight w:val="0"/>
      <w:marTop w:val="0"/>
      <w:marBottom w:val="0"/>
      <w:divBdr>
        <w:top w:val="none" w:sz="0" w:space="0" w:color="auto"/>
        <w:left w:val="none" w:sz="0" w:space="0" w:color="auto"/>
        <w:bottom w:val="none" w:sz="0" w:space="0" w:color="auto"/>
        <w:right w:val="none" w:sz="0" w:space="0" w:color="auto"/>
      </w:divBdr>
    </w:div>
    <w:div w:id="2132238469">
      <w:bodyDiv w:val="1"/>
      <w:marLeft w:val="0"/>
      <w:marRight w:val="0"/>
      <w:marTop w:val="0"/>
      <w:marBottom w:val="0"/>
      <w:divBdr>
        <w:top w:val="none" w:sz="0" w:space="0" w:color="auto"/>
        <w:left w:val="none" w:sz="0" w:space="0" w:color="auto"/>
        <w:bottom w:val="none" w:sz="0" w:space="0" w:color="auto"/>
        <w:right w:val="none" w:sz="0" w:space="0" w:color="auto"/>
      </w:divBdr>
      <w:divsChild>
        <w:div w:id="350650270">
          <w:marLeft w:val="180"/>
          <w:marRight w:val="180"/>
          <w:marTop w:val="180"/>
          <w:marBottom w:val="18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16/j.foodchem.2013.10.008" TargetMode="External"/><Relationship Id="rId13" Type="http://schemas.openxmlformats.org/officeDocument/2006/relationships/hyperlink" Target="https://doi.org/10.1615/jenvironpatholtoxicoloncol.2018025348" TargetMode="External"/><Relationship Id="rId18" Type="http://schemas.openxmlformats.org/officeDocument/2006/relationships/hyperlink" Target="https://doi.org/10.1016/j.envint.2013.05.005" TargetMode="External"/><Relationship Id="rId26" Type="http://schemas.openxmlformats.org/officeDocument/2006/relationships/chart" Target="charts/chart2.xml"/><Relationship Id="rId3" Type="http://schemas.openxmlformats.org/officeDocument/2006/relationships/settings" Target="settings.xml"/><Relationship Id="rId21" Type="http://schemas.openxmlformats.org/officeDocument/2006/relationships/hyperlink" Target="https://doi.org/10.1111%2F1750-3841.14997" TargetMode="External"/><Relationship Id="rId34" Type="http://schemas.openxmlformats.org/officeDocument/2006/relationships/fontTable" Target="fontTable.xml"/><Relationship Id="rId7" Type="http://schemas.openxmlformats.org/officeDocument/2006/relationships/hyperlink" Target="https://doi.org/10.1016/j.fct.2007.02.003" TargetMode="External"/><Relationship Id="rId12" Type="http://schemas.openxmlformats.org/officeDocument/2006/relationships/hyperlink" Target="https://doi.org/10.1007/s10661-008-0547-4" TargetMode="External"/><Relationship Id="rId17" Type="http://schemas.openxmlformats.org/officeDocument/2006/relationships/hyperlink" Target="https://doi.org/10.3390%2Fijerph17072204" TargetMode="External"/><Relationship Id="rId25" Type="http://schemas.openxmlformats.org/officeDocument/2006/relationships/chart" Target="charts/chart1.xml"/><Relationship Id="rId33" Type="http://schemas.openxmlformats.org/officeDocument/2006/relationships/footer" Target="footer3.xml"/><Relationship Id="rId2" Type="http://schemas.openxmlformats.org/officeDocument/2006/relationships/styles" Target="styles.xml"/><Relationship Id="rId16" Type="http://schemas.openxmlformats.org/officeDocument/2006/relationships/hyperlink" Target="https://doi.org/10.5539/jas.v4n11p51" TargetMode="External"/><Relationship Id="rId20" Type="http://schemas.openxmlformats.org/officeDocument/2006/relationships/hyperlink" Target="https://doi.org/10.1289%2Fehp.0901234" TargetMode="External"/><Relationship Id="rId29"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016/j.marpolbul.2021.112953" TargetMode="External"/><Relationship Id="rId24" Type="http://schemas.openxmlformats.org/officeDocument/2006/relationships/hyperlink" Target="https://doi.org/10.1016/j.marpolbul.2012.03.023" TargetMode="External"/><Relationship Id="rId32"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dx.doi.org/10.17485/ijst/2013/v6i4.23" TargetMode="External"/><Relationship Id="rId23" Type="http://schemas.openxmlformats.org/officeDocument/2006/relationships/hyperlink" Target="https://doi.org/10.1007/s00128-020-03088-1" TargetMode="External"/><Relationship Id="rId28" Type="http://schemas.openxmlformats.org/officeDocument/2006/relationships/header" Target="header1.xml"/><Relationship Id="rId10" Type="http://schemas.openxmlformats.org/officeDocument/2006/relationships/hyperlink" Target="https://doi.org/10.1016/j.ejbas.2014.06.001" TargetMode="External"/><Relationship Id="rId19" Type="http://schemas.openxmlformats.org/officeDocument/2006/relationships/hyperlink" Target="https://doi.org/10.1002/tox.20066" TargetMode="External"/><Relationship Id="rId31"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dx.doi.org/10.1016/j.foodchem.2011.09.097" TargetMode="External"/><Relationship Id="rId14" Type="http://schemas.openxmlformats.org/officeDocument/2006/relationships/hyperlink" Target="https://doi.org/10.1016/j.chemosphere.2017.07.103" TargetMode="External"/><Relationship Id="rId22" Type="http://schemas.openxmlformats.org/officeDocument/2006/relationships/hyperlink" Target="https://doi.org/10.1006/eesa.2000.2011" TargetMode="External"/><Relationship Id="rId27" Type="http://schemas.openxmlformats.org/officeDocument/2006/relationships/chart" Target="charts/chart3.xml"/><Relationship Id="rId30" Type="http://schemas.openxmlformats.org/officeDocument/2006/relationships/footer" Target="footer1.xml"/><Relationship Id="rId35"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oleObject" Target="file:///D:\Desk\part%201\Article\Cd\New%20Microsoft%20Excel%20Worksheet.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D:\Desk\part%201\Article\Cd\New%20Microsoft%20Excel%20Worksheet.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D:\Desk\part%201\Article\Cd\New%20Microsoft%20Excel%20Worksheet.xlsx" TargetMode="External"/><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r>
              <a:rPr lang="en-IN" sz="1200">
                <a:solidFill>
                  <a:srgbClr val="002060"/>
                </a:solidFill>
                <a:latin typeface="Times New Roman" panose="02020603050405020304" pitchFamily="18" charset="0"/>
                <a:cs typeface="Times New Roman" panose="02020603050405020304" pitchFamily="18" charset="0"/>
              </a:rPr>
              <a:t>Figure 1. Bioaccumulation of cadmium on the Muscle tissue of </a:t>
            </a:r>
            <a:r>
              <a:rPr lang="en-IN" sz="1200" i="1">
                <a:solidFill>
                  <a:srgbClr val="002060"/>
                </a:solidFill>
                <a:latin typeface="Times New Roman" panose="02020603050405020304" pitchFamily="18" charset="0"/>
                <a:cs typeface="Times New Roman" panose="02020603050405020304" pitchFamily="18" charset="0"/>
              </a:rPr>
              <a:t>Lates calcarifer</a:t>
            </a:r>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endParaRPr lang="en-US"/>
        </a:p>
      </c:txPr>
    </c:title>
    <c:autoTitleDeleted val="0"/>
    <c:plotArea>
      <c:layout/>
      <c:barChart>
        <c:barDir val="col"/>
        <c:grouping val="clustered"/>
        <c:varyColors val="0"/>
        <c:ser>
          <c:idx val="0"/>
          <c:order val="0"/>
          <c:tx>
            <c:strRef>
              <c:f>Sheet1!$A$22</c:f>
              <c:strCache>
                <c:ptCount val="1"/>
                <c:pt idx="0">
                  <c:v>0.3ppm</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Sheet1!$B$21:$E$21</c:f>
              <c:strCache>
                <c:ptCount val="4"/>
                <c:pt idx="0">
                  <c:v>15 Days </c:v>
                </c:pt>
                <c:pt idx="1">
                  <c:v>30 Days </c:v>
                </c:pt>
                <c:pt idx="2">
                  <c:v>45 Days </c:v>
                </c:pt>
                <c:pt idx="3">
                  <c:v>60 Days </c:v>
                </c:pt>
              </c:strCache>
            </c:strRef>
          </c:cat>
          <c:val>
            <c:numRef>
              <c:f>Sheet1!$B$22:$E$22</c:f>
              <c:numCache>
                <c:formatCode>General</c:formatCode>
                <c:ptCount val="4"/>
                <c:pt idx="0">
                  <c:v>0.43</c:v>
                </c:pt>
                <c:pt idx="1">
                  <c:v>0.97</c:v>
                </c:pt>
                <c:pt idx="2">
                  <c:v>1.27</c:v>
                </c:pt>
                <c:pt idx="3">
                  <c:v>1.6</c:v>
                </c:pt>
              </c:numCache>
            </c:numRef>
          </c:val>
          <c:extLst>
            <c:ext xmlns:c16="http://schemas.microsoft.com/office/drawing/2014/chart" uri="{C3380CC4-5D6E-409C-BE32-E72D297353CC}">
              <c16:uniqueId val="{00000000-33A8-476C-9655-AE5885F4626D}"/>
            </c:ext>
          </c:extLst>
        </c:ser>
        <c:ser>
          <c:idx val="1"/>
          <c:order val="1"/>
          <c:tx>
            <c:strRef>
              <c:f>Sheet1!$A$23</c:f>
              <c:strCache>
                <c:ptCount val="1"/>
                <c:pt idx="0">
                  <c:v>0.6ppm</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Sheet1!$B$21:$E$21</c:f>
              <c:strCache>
                <c:ptCount val="4"/>
                <c:pt idx="0">
                  <c:v>15 Days </c:v>
                </c:pt>
                <c:pt idx="1">
                  <c:v>30 Days </c:v>
                </c:pt>
                <c:pt idx="2">
                  <c:v>45 Days </c:v>
                </c:pt>
                <c:pt idx="3">
                  <c:v>60 Days </c:v>
                </c:pt>
              </c:strCache>
            </c:strRef>
          </c:cat>
          <c:val>
            <c:numRef>
              <c:f>Sheet1!$B$23:$E$23</c:f>
              <c:numCache>
                <c:formatCode>General</c:formatCode>
                <c:ptCount val="4"/>
                <c:pt idx="0">
                  <c:v>0.67</c:v>
                </c:pt>
                <c:pt idx="1">
                  <c:v>1.1000000000000001</c:v>
                </c:pt>
                <c:pt idx="2">
                  <c:v>1.57</c:v>
                </c:pt>
                <c:pt idx="3">
                  <c:v>1.95</c:v>
                </c:pt>
              </c:numCache>
            </c:numRef>
          </c:val>
          <c:extLst>
            <c:ext xmlns:c16="http://schemas.microsoft.com/office/drawing/2014/chart" uri="{C3380CC4-5D6E-409C-BE32-E72D297353CC}">
              <c16:uniqueId val="{00000001-33A8-476C-9655-AE5885F4626D}"/>
            </c:ext>
          </c:extLst>
        </c:ser>
        <c:ser>
          <c:idx val="2"/>
          <c:order val="2"/>
          <c:tx>
            <c:strRef>
              <c:f>Sheet1!$A$24</c:f>
              <c:strCache>
                <c:ptCount val="1"/>
                <c:pt idx="0">
                  <c:v>1.2ppm</c:v>
                </c:pt>
              </c:strCache>
            </c:strRef>
          </c:tx>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Sheet1!$B$21:$E$21</c:f>
              <c:strCache>
                <c:ptCount val="4"/>
                <c:pt idx="0">
                  <c:v>15 Days </c:v>
                </c:pt>
                <c:pt idx="1">
                  <c:v>30 Days </c:v>
                </c:pt>
                <c:pt idx="2">
                  <c:v>45 Days </c:v>
                </c:pt>
                <c:pt idx="3">
                  <c:v>60 Days </c:v>
                </c:pt>
              </c:strCache>
            </c:strRef>
          </c:cat>
          <c:val>
            <c:numRef>
              <c:f>Sheet1!$B$24:$E$24</c:f>
              <c:numCache>
                <c:formatCode>General</c:formatCode>
                <c:ptCount val="4"/>
                <c:pt idx="0">
                  <c:v>1.1299999999999999</c:v>
                </c:pt>
                <c:pt idx="1">
                  <c:v>1.8</c:v>
                </c:pt>
                <c:pt idx="2">
                  <c:v>2.27</c:v>
                </c:pt>
                <c:pt idx="3">
                  <c:v>2.8</c:v>
                </c:pt>
              </c:numCache>
            </c:numRef>
          </c:val>
          <c:extLst>
            <c:ext xmlns:c16="http://schemas.microsoft.com/office/drawing/2014/chart" uri="{C3380CC4-5D6E-409C-BE32-E72D297353CC}">
              <c16:uniqueId val="{00000002-33A8-476C-9655-AE5885F4626D}"/>
            </c:ext>
          </c:extLst>
        </c:ser>
        <c:dLbls>
          <c:dLblPos val="outEnd"/>
          <c:showLegendKey val="0"/>
          <c:showVal val="1"/>
          <c:showCatName val="0"/>
          <c:showSerName val="0"/>
          <c:showPercent val="0"/>
          <c:showBubbleSize val="0"/>
        </c:dLbls>
        <c:gapWidth val="100"/>
        <c:overlap val="-24"/>
        <c:axId val="639654063"/>
        <c:axId val="639653583"/>
      </c:barChart>
      <c:catAx>
        <c:axId val="639654063"/>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crossAx val="639653583"/>
        <c:crosses val="autoZero"/>
        <c:auto val="1"/>
        <c:lblAlgn val="ctr"/>
        <c:lblOffset val="100"/>
        <c:noMultiLvlLbl val="0"/>
      </c:catAx>
      <c:valAx>
        <c:axId val="639653583"/>
        <c:scaling>
          <c:orientation val="minMax"/>
        </c:scaling>
        <c:delete val="0"/>
        <c:axPos val="l"/>
        <c:majorGridlines>
          <c:spPr>
            <a:ln w="9525" cap="flat" cmpd="sng" algn="ctr">
              <a:solidFill>
                <a:schemeClr val="tx2">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crossAx val="639654063"/>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r>
              <a:rPr lang="en-IN" sz="1200" b="1" i="0" u="none" strike="noStrike" kern="1200" baseline="0">
                <a:solidFill>
                  <a:srgbClr val="002060"/>
                </a:solidFill>
                <a:latin typeface="Times New Roman" panose="02020603050405020304" pitchFamily="18" charset="0"/>
                <a:cs typeface="Times New Roman" panose="02020603050405020304" pitchFamily="18" charset="0"/>
              </a:rPr>
              <a:t>Figure 2. Bioaccumulation of cadmium on the Gill tissue of </a:t>
            </a:r>
            <a:r>
              <a:rPr lang="en-IN" sz="1200" b="1" i="1" u="none" strike="noStrike" kern="1200" baseline="0">
                <a:solidFill>
                  <a:srgbClr val="002060"/>
                </a:solidFill>
                <a:latin typeface="Times New Roman" panose="02020603050405020304" pitchFamily="18" charset="0"/>
                <a:cs typeface="Times New Roman" panose="02020603050405020304" pitchFamily="18" charset="0"/>
              </a:rPr>
              <a:t>Lates calcarifer</a:t>
            </a:r>
          </a:p>
          <a:p>
            <a:pPr marL="0" marR="0" lvl="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65000"/>
                    <a:lumOff val="35000"/>
                  </a:sysClr>
                </a:solidFill>
              </a:defRPr>
            </a:pPr>
            <a:endParaRPr lang="en-IN"/>
          </a:p>
        </c:rich>
      </c:tx>
      <c:overlay val="0"/>
      <c:spPr>
        <a:noFill/>
        <a:ln>
          <a:noFill/>
        </a:ln>
        <a:effectLst/>
      </c:spPr>
      <c:txPr>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endParaRPr lang="en-US"/>
        </a:p>
      </c:txPr>
    </c:title>
    <c:autoTitleDeleted val="0"/>
    <c:plotArea>
      <c:layout/>
      <c:barChart>
        <c:barDir val="col"/>
        <c:grouping val="clustered"/>
        <c:varyColors val="0"/>
        <c:ser>
          <c:idx val="0"/>
          <c:order val="0"/>
          <c:tx>
            <c:strRef>
              <c:f>Sheet1!$A$34</c:f>
              <c:strCache>
                <c:ptCount val="1"/>
                <c:pt idx="0">
                  <c:v>0.3ppm</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Sheet1!$B$33:$E$33</c:f>
              <c:strCache>
                <c:ptCount val="4"/>
                <c:pt idx="0">
                  <c:v>15 Days </c:v>
                </c:pt>
                <c:pt idx="1">
                  <c:v>30 Days </c:v>
                </c:pt>
                <c:pt idx="2">
                  <c:v>45 Days </c:v>
                </c:pt>
                <c:pt idx="3">
                  <c:v>60 Days </c:v>
                </c:pt>
              </c:strCache>
            </c:strRef>
          </c:cat>
          <c:val>
            <c:numRef>
              <c:f>Sheet1!$B$34:$E$34</c:f>
              <c:numCache>
                <c:formatCode>General</c:formatCode>
                <c:ptCount val="4"/>
                <c:pt idx="0">
                  <c:v>0.77</c:v>
                </c:pt>
                <c:pt idx="1">
                  <c:v>1.23</c:v>
                </c:pt>
                <c:pt idx="2">
                  <c:v>1.6</c:v>
                </c:pt>
                <c:pt idx="3">
                  <c:v>2.0299999999999998</c:v>
                </c:pt>
              </c:numCache>
            </c:numRef>
          </c:val>
          <c:extLst>
            <c:ext xmlns:c16="http://schemas.microsoft.com/office/drawing/2014/chart" uri="{C3380CC4-5D6E-409C-BE32-E72D297353CC}">
              <c16:uniqueId val="{00000000-4305-4924-95FE-CBDF58E28841}"/>
            </c:ext>
          </c:extLst>
        </c:ser>
        <c:ser>
          <c:idx val="1"/>
          <c:order val="1"/>
          <c:tx>
            <c:strRef>
              <c:f>Sheet1!$A$35</c:f>
              <c:strCache>
                <c:ptCount val="1"/>
                <c:pt idx="0">
                  <c:v>0.6ppm</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Sheet1!$B$33:$E$33</c:f>
              <c:strCache>
                <c:ptCount val="4"/>
                <c:pt idx="0">
                  <c:v>15 Days </c:v>
                </c:pt>
                <c:pt idx="1">
                  <c:v>30 Days </c:v>
                </c:pt>
                <c:pt idx="2">
                  <c:v>45 Days </c:v>
                </c:pt>
                <c:pt idx="3">
                  <c:v>60 Days </c:v>
                </c:pt>
              </c:strCache>
            </c:strRef>
          </c:cat>
          <c:val>
            <c:numRef>
              <c:f>Sheet1!$B$35:$E$35</c:f>
              <c:numCache>
                <c:formatCode>General</c:formatCode>
                <c:ptCount val="4"/>
                <c:pt idx="0">
                  <c:v>1.1000000000000001</c:v>
                </c:pt>
                <c:pt idx="1">
                  <c:v>1.87</c:v>
                </c:pt>
                <c:pt idx="2">
                  <c:v>2.13</c:v>
                </c:pt>
                <c:pt idx="3">
                  <c:v>2.63</c:v>
                </c:pt>
              </c:numCache>
            </c:numRef>
          </c:val>
          <c:extLst>
            <c:ext xmlns:c16="http://schemas.microsoft.com/office/drawing/2014/chart" uri="{C3380CC4-5D6E-409C-BE32-E72D297353CC}">
              <c16:uniqueId val="{00000001-4305-4924-95FE-CBDF58E28841}"/>
            </c:ext>
          </c:extLst>
        </c:ser>
        <c:ser>
          <c:idx val="2"/>
          <c:order val="2"/>
          <c:tx>
            <c:strRef>
              <c:f>Sheet1!$A$36</c:f>
              <c:strCache>
                <c:ptCount val="1"/>
                <c:pt idx="0">
                  <c:v>1.2ppm</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Sheet1!$B$33:$E$33</c:f>
              <c:strCache>
                <c:ptCount val="4"/>
                <c:pt idx="0">
                  <c:v>15 Days </c:v>
                </c:pt>
                <c:pt idx="1">
                  <c:v>30 Days </c:v>
                </c:pt>
                <c:pt idx="2">
                  <c:v>45 Days </c:v>
                </c:pt>
                <c:pt idx="3">
                  <c:v>60 Days </c:v>
                </c:pt>
              </c:strCache>
            </c:strRef>
          </c:cat>
          <c:val>
            <c:numRef>
              <c:f>Sheet1!$B$36:$E$36</c:f>
              <c:numCache>
                <c:formatCode>General</c:formatCode>
                <c:ptCount val="4"/>
                <c:pt idx="0">
                  <c:v>1.9</c:v>
                </c:pt>
                <c:pt idx="1">
                  <c:v>2.8</c:v>
                </c:pt>
                <c:pt idx="2">
                  <c:v>3.23</c:v>
                </c:pt>
                <c:pt idx="3">
                  <c:v>3.97</c:v>
                </c:pt>
              </c:numCache>
            </c:numRef>
          </c:val>
          <c:extLst>
            <c:ext xmlns:c16="http://schemas.microsoft.com/office/drawing/2014/chart" uri="{C3380CC4-5D6E-409C-BE32-E72D297353CC}">
              <c16:uniqueId val="{00000002-4305-4924-95FE-CBDF58E28841}"/>
            </c:ext>
          </c:extLst>
        </c:ser>
        <c:dLbls>
          <c:dLblPos val="outEnd"/>
          <c:showLegendKey val="0"/>
          <c:showVal val="1"/>
          <c:showCatName val="0"/>
          <c:showSerName val="0"/>
          <c:showPercent val="0"/>
          <c:showBubbleSize val="0"/>
        </c:dLbls>
        <c:gapWidth val="219"/>
        <c:overlap val="-27"/>
        <c:axId val="450322815"/>
        <c:axId val="450318495"/>
      </c:barChart>
      <c:catAx>
        <c:axId val="45032281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50318495"/>
        <c:crosses val="autoZero"/>
        <c:auto val="1"/>
        <c:lblAlgn val="ctr"/>
        <c:lblOffset val="100"/>
        <c:noMultiLvlLbl val="0"/>
      </c:catAx>
      <c:valAx>
        <c:axId val="450318495"/>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50322815"/>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600" b="1" i="0" u="none" strike="noStrike" kern="1200" baseline="0">
                <a:solidFill>
                  <a:srgbClr val="44546A"/>
                </a:solidFill>
                <a:latin typeface="+mn-lt"/>
                <a:ea typeface="+mn-ea"/>
                <a:cs typeface="+mn-cs"/>
              </a:defRPr>
            </a:pPr>
            <a:r>
              <a:rPr lang="en-IN" sz="1200" b="1" i="0" u="none" strike="noStrike" kern="1200" spc="0" baseline="0">
                <a:solidFill>
                  <a:srgbClr val="002060"/>
                </a:solidFill>
                <a:latin typeface="Times New Roman" panose="02020603050405020304" pitchFamily="18" charset="0"/>
                <a:cs typeface="Times New Roman" panose="02020603050405020304" pitchFamily="18" charset="0"/>
              </a:rPr>
              <a:t>Figure 3. Bioaccumulation of cadmium on the Liver tissue of </a:t>
            </a:r>
            <a:r>
              <a:rPr lang="en-IN" sz="1200" b="1" i="1" u="none" strike="noStrike" kern="1200" spc="0" baseline="0">
                <a:solidFill>
                  <a:srgbClr val="002060"/>
                </a:solidFill>
                <a:latin typeface="Times New Roman" panose="02020603050405020304" pitchFamily="18" charset="0"/>
                <a:cs typeface="Times New Roman" panose="02020603050405020304" pitchFamily="18" charset="0"/>
              </a:rPr>
              <a:t>Lates calcarifer</a:t>
            </a:r>
          </a:p>
          <a:p>
            <a:pPr marL="0" marR="0" lvl="0" indent="0" algn="ctr" defTabSz="914400" rtl="0" eaLnBrk="1" fontAlgn="auto" latinLnBrk="0" hangingPunct="1">
              <a:lnSpc>
                <a:spcPct val="100000"/>
              </a:lnSpc>
              <a:spcBef>
                <a:spcPts val="0"/>
              </a:spcBef>
              <a:spcAft>
                <a:spcPts val="0"/>
              </a:spcAft>
              <a:buClrTx/>
              <a:buSzTx/>
              <a:buFontTx/>
              <a:buNone/>
              <a:tabLst/>
              <a:defRPr>
                <a:solidFill>
                  <a:srgbClr val="44546A"/>
                </a:solidFill>
              </a:defRPr>
            </a:pPr>
            <a:endParaRPr lang="en-IN"/>
          </a:p>
        </c:rich>
      </c:tx>
      <c:overlay val="0"/>
      <c:spPr>
        <a:noFill/>
        <a:ln>
          <a:noFill/>
        </a:ln>
        <a:effectLst/>
      </c:spPr>
      <c:txPr>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600" b="1" i="0" u="none" strike="noStrike" kern="1200" baseline="0">
              <a:solidFill>
                <a:srgbClr val="44546A"/>
              </a:solidFill>
              <a:latin typeface="+mn-lt"/>
              <a:ea typeface="+mn-ea"/>
              <a:cs typeface="+mn-cs"/>
            </a:defRPr>
          </a:pPr>
          <a:endParaRPr lang="en-US"/>
        </a:p>
      </c:txPr>
    </c:title>
    <c:autoTitleDeleted val="0"/>
    <c:plotArea>
      <c:layout/>
      <c:barChart>
        <c:barDir val="col"/>
        <c:grouping val="clustered"/>
        <c:varyColors val="0"/>
        <c:ser>
          <c:idx val="0"/>
          <c:order val="0"/>
          <c:tx>
            <c:strRef>
              <c:f>Sheet1!$A$48</c:f>
              <c:strCache>
                <c:ptCount val="1"/>
                <c:pt idx="0">
                  <c:v>0.3ppm</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Sheet1!$B$47:$E$47</c:f>
              <c:strCache>
                <c:ptCount val="4"/>
                <c:pt idx="0">
                  <c:v>15 Days </c:v>
                </c:pt>
                <c:pt idx="1">
                  <c:v>30 Days </c:v>
                </c:pt>
                <c:pt idx="2">
                  <c:v>45 Days </c:v>
                </c:pt>
                <c:pt idx="3">
                  <c:v>60 Days </c:v>
                </c:pt>
              </c:strCache>
            </c:strRef>
          </c:cat>
          <c:val>
            <c:numRef>
              <c:f>Sheet1!$B$48:$E$48</c:f>
              <c:numCache>
                <c:formatCode>General</c:formatCode>
                <c:ptCount val="4"/>
                <c:pt idx="0">
                  <c:v>1.03</c:v>
                </c:pt>
                <c:pt idx="1">
                  <c:v>1.57</c:v>
                </c:pt>
                <c:pt idx="2">
                  <c:v>3.13</c:v>
                </c:pt>
                <c:pt idx="3">
                  <c:v>3.8</c:v>
                </c:pt>
              </c:numCache>
            </c:numRef>
          </c:val>
          <c:extLst>
            <c:ext xmlns:c16="http://schemas.microsoft.com/office/drawing/2014/chart" uri="{C3380CC4-5D6E-409C-BE32-E72D297353CC}">
              <c16:uniqueId val="{00000000-5219-4F8E-958C-D07FE81527C5}"/>
            </c:ext>
          </c:extLst>
        </c:ser>
        <c:ser>
          <c:idx val="1"/>
          <c:order val="1"/>
          <c:tx>
            <c:strRef>
              <c:f>Sheet1!$A$49</c:f>
              <c:strCache>
                <c:ptCount val="1"/>
                <c:pt idx="0">
                  <c:v>0.6ppm</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Sheet1!$B$47:$E$47</c:f>
              <c:strCache>
                <c:ptCount val="4"/>
                <c:pt idx="0">
                  <c:v>15 Days </c:v>
                </c:pt>
                <c:pt idx="1">
                  <c:v>30 Days </c:v>
                </c:pt>
                <c:pt idx="2">
                  <c:v>45 Days </c:v>
                </c:pt>
                <c:pt idx="3">
                  <c:v>60 Days </c:v>
                </c:pt>
              </c:strCache>
            </c:strRef>
          </c:cat>
          <c:val>
            <c:numRef>
              <c:f>Sheet1!$B$49:$E$49</c:f>
              <c:numCache>
                <c:formatCode>General</c:formatCode>
                <c:ptCount val="4"/>
                <c:pt idx="0">
                  <c:v>1.47</c:v>
                </c:pt>
                <c:pt idx="1">
                  <c:v>2.0699999999999998</c:v>
                </c:pt>
                <c:pt idx="2">
                  <c:v>3.6</c:v>
                </c:pt>
                <c:pt idx="3">
                  <c:v>4.3899999999999997</c:v>
                </c:pt>
              </c:numCache>
            </c:numRef>
          </c:val>
          <c:extLst>
            <c:ext xmlns:c16="http://schemas.microsoft.com/office/drawing/2014/chart" uri="{C3380CC4-5D6E-409C-BE32-E72D297353CC}">
              <c16:uniqueId val="{00000001-5219-4F8E-958C-D07FE81527C5}"/>
            </c:ext>
          </c:extLst>
        </c:ser>
        <c:ser>
          <c:idx val="2"/>
          <c:order val="2"/>
          <c:tx>
            <c:strRef>
              <c:f>Sheet1!$A$50</c:f>
              <c:strCache>
                <c:ptCount val="1"/>
                <c:pt idx="0">
                  <c:v>1.2ppm</c:v>
                </c:pt>
              </c:strCache>
            </c:strRef>
          </c:tx>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Sheet1!$B$47:$E$47</c:f>
              <c:strCache>
                <c:ptCount val="4"/>
                <c:pt idx="0">
                  <c:v>15 Days </c:v>
                </c:pt>
                <c:pt idx="1">
                  <c:v>30 Days </c:v>
                </c:pt>
                <c:pt idx="2">
                  <c:v>45 Days </c:v>
                </c:pt>
                <c:pt idx="3">
                  <c:v>60 Days </c:v>
                </c:pt>
              </c:strCache>
            </c:strRef>
          </c:cat>
          <c:val>
            <c:numRef>
              <c:f>Sheet1!$B$50:$E$50</c:f>
              <c:numCache>
                <c:formatCode>General</c:formatCode>
                <c:ptCount val="4"/>
                <c:pt idx="0">
                  <c:v>2.13</c:v>
                </c:pt>
                <c:pt idx="1">
                  <c:v>3.1</c:v>
                </c:pt>
                <c:pt idx="2">
                  <c:v>4.7300000000000004</c:v>
                </c:pt>
                <c:pt idx="3">
                  <c:v>5.53</c:v>
                </c:pt>
              </c:numCache>
            </c:numRef>
          </c:val>
          <c:extLst>
            <c:ext xmlns:c16="http://schemas.microsoft.com/office/drawing/2014/chart" uri="{C3380CC4-5D6E-409C-BE32-E72D297353CC}">
              <c16:uniqueId val="{00000002-5219-4F8E-958C-D07FE81527C5}"/>
            </c:ext>
          </c:extLst>
        </c:ser>
        <c:dLbls>
          <c:dLblPos val="outEnd"/>
          <c:showLegendKey val="0"/>
          <c:showVal val="1"/>
          <c:showCatName val="0"/>
          <c:showSerName val="0"/>
          <c:showPercent val="0"/>
          <c:showBubbleSize val="0"/>
        </c:dLbls>
        <c:gapWidth val="100"/>
        <c:overlap val="-24"/>
        <c:axId val="450317535"/>
        <c:axId val="450318015"/>
      </c:barChart>
      <c:catAx>
        <c:axId val="450317535"/>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crossAx val="450318015"/>
        <c:crosses val="autoZero"/>
        <c:auto val="1"/>
        <c:lblAlgn val="ctr"/>
        <c:lblOffset val="100"/>
        <c:noMultiLvlLbl val="0"/>
      </c:catAx>
      <c:valAx>
        <c:axId val="450318015"/>
        <c:scaling>
          <c:orientation val="minMax"/>
        </c:scaling>
        <c:delete val="0"/>
        <c:axPos val="l"/>
        <c:majorGridlines>
          <c:spPr>
            <a:ln w="9525" cap="flat" cmpd="sng" algn="ctr">
              <a:solidFill>
                <a:schemeClr val="tx2">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crossAx val="450317535"/>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7">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lumOff val="2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7">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lumOff val="2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373</TotalTime>
  <Pages>11</Pages>
  <Words>3826</Words>
  <Characters>21811</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Mohan Raj</dc:creator>
  <cp:keywords/>
  <dc:description/>
  <cp:lastModifiedBy>Editor-22</cp:lastModifiedBy>
  <cp:revision>25</cp:revision>
  <dcterms:created xsi:type="dcterms:W3CDTF">2024-10-09T16:40:00Z</dcterms:created>
  <dcterms:modified xsi:type="dcterms:W3CDTF">2025-06-07T12:51:00Z</dcterms:modified>
</cp:coreProperties>
</file>