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63C99" w14:textId="3D2384E0" w:rsidR="00DA513E" w:rsidRDefault="00DA513E" w:rsidP="00DA513E">
      <w:pPr>
        <w:spacing w:after="0"/>
        <w:rPr>
          <w:rFonts w:ascii="Times New Roman" w:hAnsi="Times New Roman" w:cs="Times New Roman"/>
          <w:b/>
          <w:bCs/>
        </w:rPr>
      </w:pPr>
      <w:r w:rsidRPr="00DA513E">
        <w:rPr>
          <w:rFonts w:ascii="Times New Roman" w:hAnsi="Times New Roman" w:cs="Times New Roman"/>
          <w:b/>
          <w:bCs/>
        </w:rPr>
        <w:t>Original Research Article</w:t>
      </w:r>
    </w:p>
    <w:p w14:paraId="13FC27F8" w14:textId="77777777" w:rsidR="00DA513E" w:rsidRDefault="00DA513E" w:rsidP="00DA513E">
      <w:pPr>
        <w:spacing w:after="0"/>
        <w:rPr>
          <w:rFonts w:ascii="Times New Roman" w:hAnsi="Times New Roman" w:cs="Times New Roman"/>
          <w:b/>
          <w:bCs/>
        </w:rPr>
      </w:pPr>
    </w:p>
    <w:p w14:paraId="24380BB4" w14:textId="0B27C250" w:rsidR="00C01A24" w:rsidRPr="00C01A24" w:rsidRDefault="00C01A24" w:rsidP="00C01A24">
      <w:pPr>
        <w:spacing w:after="0"/>
        <w:jc w:val="center"/>
        <w:rPr>
          <w:rFonts w:ascii="Times New Roman" w:hAnsi="Times New Roman" w:cs="Times New Roman"/>
          <w:b/>
          <w:bCs/>
        </w:rPr>
      </w:pPr>
      <w:r w:rsidRPr="00C01A24">
        <w:rPr>
          <w:rFonts w:ascii="Times New Roman" w:hAnsi="Times New Roman" w:cs="Times New Roman"/>
          <w:b/>
          <w:bCs/>
        </w:rPr>
        <w:t>CONSTRAINTS AND FARMER-LED SOLUTIONS IN ADOPTING SUGARCANE</w:t>
      </w:r>
    </w:p>
    <w:p w14:paraId="623C29F0" w14:textId="576E3073" w:rsidR="00C01A24" w:rsidRPr="00C01A24" w:rsidRDefault="00C01A24" w:rsidP="00C01A24">
      <w:pPr>
        <w:spacing w:after="0"/>
        <w:jc w:val="center"/>
        <w:rPr>
          <w:rFonts w:ascii="Times New Roman" w:hAnsi="Times New Roman" w:cs="Times New Roman"/>
          <w:b/>
          <w:bCs/>
        </w:rPr>
      </w:pPr>
      <w:r w:rsidRPr="00C01A24">
        <w:rPr>
          <w:rFonts w:ascii="Times New Roman" w:hAnsi="Times New Roman" w:cs="Times New Roman"/>
          <w:b/>
          <w:bCs/>
        </w:rPr>
        <w:t>RECOMMENDATIONS FROM MAHATHMA PHULE KRISHI VIDYAPEETH, RAHURI IN</w:t>
      </w:r>
      <w:r>
        <w:rPr>
          <w:rFonts w:ascii="Times New Roman" w:hAnsi="Times New Roman" w:cs="Times New Roman"/>
          <w:b/>
          <w:bCs/>
        </w:rPr>
        <w:t xml:space="preserve"> </w:t>
      </w:r>
      <w:r w:rsidRPr="00C01A24">
        <w:rPr>
          <w:rFonts w:ascii="Times New Roman" w:hAnsi="Times New Roman" w:cs="Times New Roman"/>
          <w:b/>
          <w:bCs/>
        </w:rPr>
        <w:t>KOLHAPUR, MAHARASHTRA</w:t>
      </w:r>
    </w:p>
    <w:p w14:paraId="4A4CAE60" w14:textId="77777777" w:rsidR="007A2DA0" w:rsidRDefault="007A2DA0" w:rsidP="0011761E">
      <w:pPr>
        <w:jc w:val="center"/>
        <w:rPr>
          <w:rFonts w:ascii="Times New Roman" w:hAnsi="Times New Roman" w:cs="Times New Roman"/>
          <w:b/>
          <w:bCs/>
        </w:rPr>
      </w:pPr>
    </w:p>
    <w:p w14:paraId="454ED4C1" w14:textId="77777777" w:rsidR="007A2DA0" w:rsidRDefault="007A2DA0" w:rsidP="0011761E">
      <w:pPr>
        <w:jc w:val="center"/>
        <w:rPr>
          <w:rFonts w:ascii="Times New Roman" w:hAnsi="Times New Roman" w:cs="Times New Roman"/>
          <w:b/>
          <w:bCs/>
        </w:rPr>
      </w:pPr>
    </w:p>
    <w:p w14:paraId="56A6B6AF" w14:textId="77777777" w:rsidR="0019209D" w:rsidRPr="0019209D" w:rsidRDefault="0019209D" w:rsidP="0019209D">
      <w:pPr>
        <w:rPr>
          <w:rFonts w:ascii="Times New Roman" w:hAnsi="Times New Roman" w:cs="Times New Roman"/>
          <w:b/>
          <w:bCs/>
        </w:rPr>
      </w:pPr>
      <w:r w:rsidRPr="0019209D">
        <w:rPr>
          <w:rFonts w:ascii="Times New Roman" w:hAnsi="Times New Roman" w:cs="Times New Roman"/>
          <w:b/>
          <w:bCs/>
        </w:rPr>
        <w:t>Abstract</w:t>
      </w:r>
    </w:p>
    <w:p w14:paraId="54BB4172" w14:textId="77777777" w:rsidR="0019209D" w:rsidRDefault="0019209D" w:rsidP="002722FC">
      <w:pPr>
        <w:jc w:val="both"/>
        <w:rPr>
          <w:rFonts w:ascii="Times New Roman" w:hAnsi="Times New Roman" w:cs="Times New Roman"/>
        </w:rPr>
      </w:pPr>
      <w:r w:rsidRPr="0019209D">
        <w:rPr>
          <w:rFonts w:ascii="Times New Roman" w:hAnsi="Times New Roman" w:cs="Times New Roman"/>
        </w:rPr>
        <w:t xml:space="preserve">This study investigates the adoption of sugarcane recommendations released by Mahatma Phule Krishi Vidyapeeth, Rahuri, among farmers in Kolhapur district, Maharashtra-a region leading in sugarcane area and production. Employing an ex-post facto research design, data were collected from 120 respondents across 10 randomly selected villages in </w:t>
      </w:r>
      <w:proofErr w:type="spellStart"/>
      <w:r w:rsidRPr="0019209D">
        <w:rPr>
          <w:rFonts w:ascii="Times New Roman" w:hAnsi="Times New Roman" w:cs="Times New Roman"/>
        </w:rPr>
        <w:t>Shirol</w:t>
      </w:r>
      <w:proofErr w:type="spellEnd"/>
      <w:r w:rsidRPr="0019209D">
        <w:rPr>
          <w:rFonts w:ascii="Times New Roman" w:hAnsi="Times New Roman" w:cs="Times New Roman"/>
        </w:rPr>
        <w:t xml:space="preserve"> and </w:t>
      </w:r>
      <w:proofErr w:type="spellStart"/>
      <w:r w:rsidRPr="0019209D">
        <w:rPr>
          <w:rFonts w:ascii="Times New Roman" w:hAnsi="Times New Roman" w:cs="Times New Roman"/>
        </w:rPr>
        <w:t>Karveer</w:t>
      </w:r>
      <w:proofErr w:type="spellEnd"/>
      <w:r w:rsidRPr="0019209D">
        <w:rPr>
          <w:rFonts w:ascii="Times New Roman" w:hAnsi="Times New Roman" w:cs="Times New Roman"/>
        </w:rPr>
        <w:t xml:space="preserve"> tahsils for the year 2024-2025. Results reveal that high input costs, frequent floods, labor shortages, technical complexities, price volatility, and limited awareness of bio-fertilizers are major constraints affecting adoption and productivity. Farmers suggested subsidized </w:t>
      </w:r>
      <w:proofErr w:type="spellStart"/>
      <w:r w:rsidRPr="0019209D">
        <w:rPr>
          <w:rFonts w:ascii="Times New Roman" w:hAnsi="Times New Roman" w:cs="Times New Roman"/>
        </w:rPr>
        <w:t>agro</w:t>
      </w:r>
      <w:proofErr w:type="spellEnd"/>
      <w:r w:rsidRPr="0019209D">
        <w:rPr>
          <w:rFonts w:ascii="Times New Roman" w:hAnsi="Times New Roman" w:cs="Times New Roman"/>
        </w:rPr>
        <w:t>-inputs, flood protection infrastructure, mechanization, training, low-interest loans, and better access to bio-fertilizers as key solutions. The findings highlight the need for integrated policy interventions, improved infrastructure, and robust extension services to enhance the adoption of sustainable practices. This research provides actionable insights for policymakers and stakeholders to strengthen sugarcane cultivation, improve farmer livelihoods, and promote sustainable agriculture in Maharashtra</w:t>
      </w:r>
      <w:r w:rsidR="002722FC">
        <w:rPr>
          <w:rFonts w:ascii="Times New Roman" w:hAnsi="Times New Roman" w:cs="Times New Roman"/>
        </w:rPr>
        <w:t>.</w:t>
      </w:r>
    </w:p>
    <w:p w14:paraId="2ECAA581" w14:textId="61009487" w:rsidR="00B839E9" w:rsidRDefault="00B839E9" w:rsidP="00B839E9">
      <w:pPr>
        <w:jc w:val="both"/>
        <w:rPr>
          <w:rFonts w:ascii="Times New Roman" w:hAnsi="Times New Roman" w:cs="Times New Roman"/>
        </w:rPr>
      </w:pPr>
      <w:r w:rsidRPr="00B839E9">
        <w:rPr>
          <w:rFonts w:ascii="Times New Roman" w:hAnsi="Times New Roman" w:cs="Times New Roman"/>
          <w:b/>
          <w:bCs/>
        </w:rPr>
        <w:t xml:space="preserve"> Keywords</w:t>
      </w:r>
      <w:r>
        <w:rPr>
          <w:rFonts w:ascii="Times New Roman" w:hAnsi="Times New Roman" w:cs="Times New Roman"/>
        </w:rPr>
        <w:t xml:space="preserve">- </w:t>
      </w:r>
      <w:r w:rsidRPr="00B839E9">
        <w:rPr>
          <w:rFonts w:ascii="Times New Roman" w:hAnsi="Times New Roman" w:cs="Times New Roman"/>
        </w:rPr>
        <w:t>Sugarcane cultivation</w:t>
      </w:r>
      <w:r>
        <w:rPr>
          <w:rFonts w:ascii="Times New Roman" w:hAnsi="Times New Roman" w:cs="Times New Roman"/>
        </w:rPr>
        <w:t xml:space="preserve">, </w:t>
      </w:r>
      <w:r w:rsidRPr="00B839E9">
        <w:rPr>
          <w:rFonts w:ascii="Times New Roman" w:hAnsi="Times New Roman" w:cs="Times New Roman"/>
        </w:rPr>
        <w:t>Adoption</w:t>
      </w:r>
      <w:r>
        <w:rPr>
          <w:rFonts w:ascii="Times New Roman" w:hAnsi="Times New Roman" w:cs="Times New Roman"/>
        </w:rPr>
        <w:t xml:space="preserve">, </w:t>
      </w:r>
      <w:r w:rsidRPr="00B839E9">
        <w:rPr>
          <w:rFonts w:ascii="Times New Roman" w:hAnsi="Times New Roman" w:cs="Times New Roman"/>
        </w:rPr>
        <w:t>Constraints</w:t>
      </w:r>
      <w:r>
        <w:rPr>
          <w:rFonts w:ascii="Times New Roman" w:hAnsi="Times New Roman" w:cs="Times New Roman"/>
        </w:rPr>
        <w:t xml:space="preserve">, Suggestions, </w:t>
      </w:r>
      <w:r w:rsidRPr="00B839E9">
        <w:rPr>
          <w:rFonts w:ascii="Times New Roman" w:hAnsi="Times New Roman" w:cs="Times New Roman"/>
        </w:rPr>
        <w:t>Recommendations</w:t>
      </w:r>
      <w:r w:rsidR="00C01A24">
        <w:rPr>
          <w:rFonts w:ascii="Times New Roman" w:hAnsi="Times New Roman" w:cs="Times New Roman"/>
        </w:rPr>
        <w:t>.</w:t>
      </w:r>
    </w:p>
    <w:p w14:paraId="11AB9CA7" w14:textId="77777777" w:rsidR="0019209D" w:rsidRPr="0019209D" w:rsidRDefault="0019209D" w:rsidP="00CA2F4F">
      <w:pPr>
        <w:rPr>
          <w:rFonts w:ascii="Times New Roman" w:hAnsi="Times New Roman" w:cs="Times New Roman"/>
          <w:b/>
          <w:bCs/>
        </w:rPr>
      </w:pPr>
      <w:r w:rsidRPr="0019209D">
        <w:rPr>
          <w:rFonts w:ascii="Times New Roman" w:hAnsi="Times New Roman" w:cs="Times New Roman"/>
          <w:b/>
          <w:bCs/>
        </w:rPr>
        <w:t>Introduction</w:t>
      </w:r>
    </w:p>
    <w:p w14:paraId="7FA57EA4" w14:textId="56535735" w:rsidR="002722FC" w:rsidRDefault="00787721" w:rsidP="002722FC">
      <w:pPr>
        <w:spacing w:after="0"/>
        <w:ind w:firstLine="720"/>
        <w:jc w:val="both"/>
        <w:rPr>
          <w:rFonts w:ascii="Times New Roman" w:hAnsi="Times New Roman" w:cs="Times New Roman"/>
        </w:rPr>
      </w:pPr>
      <w:r w:rsidRPr="00C018B6">
        <w:rPr>
          <w:rFonts w:ascii="Times New Roman" w:hAnsi="Times New Roman" w:cs="Times New Roman"/>
        </w:rPr>
        <w:t xml:space="preserve">Sugarcane (Saccharum officinarum L.) is an important commercial crop of India. Sugarcane and sugar beet are used for large scale production of sugar in the world. Amongst the sugar producing plants, sugarcane is responsible for about 60.00 percent of world’s sugar production. Sugarcane is cultivated mainly in the tropics, though in India it is also grown in sub-tropical areas. Sugarcane is the main source of sugar in Asia and Europe. Sugarcane provides the raw material for production of white sugar, jaggery (gur) and </w:t>
      </w:r>
      <w:proofErr w:type="spellStart"/>
      <w:r w:rsidRPr="00C018B6">
        <w:rPr>
          <w:rFonts w:ascii="Times New Roman" w:hAnsi="Times New Roman" w:cs="Times New Roman"/>
        </w:rPr>
        <w:t>khandsari</w:t>
      </w:r>
      <w:proofErr w:type="spellEnd"/>
      <w:r w:rsidRPr="00C018B6">
        <w:rPr>
          <w:rFonts w:ascii="Times New Roman" w:hAnsi="Times New Roman" w:cs="Times New Roman"/>
        </w:rPr>
        <w:t xml:space="preserve"> </w:t>
      </w:r>
      <w:r w:rsidR="00D73E31">
        <w:rPr>
          <w:rFonts w:ascii="Times New Roman" w:hAnsi="Times New Roman" w:cs="Times New Roman"/>
        </w:rPr>
        <w:t>(</w:t>
      </w:r>
      <w:r w:rsidR="00D73E31" w:rsidRPr="0019209D">
        <w:rPr>
          <w:rFonts w:ascii="Times New Roman" w:hAnsi="Times New Roman" w:cs="Times New Roman"/>
        </w:rPr>
        <w:t>Shivakumar 2015</w:t>
      </w:r>
      <w:r w:rsidR="00D73E31">
        <w:rPr>
          <w:rFonts w:ascii="Times New Roman" w:hAnsi="Times New Roman" w:cs="Times New Roman"/>
        </w:rPr>
        <w:t>)</w:t>
      </w:r>
      <w:r w:rsidRPr="00C018B6">
        <w:rPr>
          <w:rFonts w:ascii="Times New Roman" w:hAnsi="Times New Roman" w:cs="Times New Roman"/>
        </w:rPr>
        <w:t xml:space="preserve">. </w:t>
      </w:r>
    </w:p>
    <w:p w14:paraId="0AF860D4" w14:textId="521AC013" w:rsidR="002722FC" w:rsidRDefault="00787721" w:rsidP="002722FC">
      <w:pPr>
        <w:spacing w:after="0"/>
        <w:ind w:firstLine="720"/>
        <w:jc w:val="both"/>
        <w:rPr>
          <w:rFonts w:ascii="Times New Roman" w:hAnsi="Times New Roman" w:cs="Times New Roman"/>
        </w:rPr>
      </w:pPr>
      <w:r w:rsidRPr="00C018B6">
        <w:rPr>
          <w:rFonts w:ascii="Times New Roman" w:hAnsi="Times New Roman" w:cs="Times New Roman"/>
        </w:rPr>
        <w:t xml:space="preserve">Sugarcane is a highly significant cash crop on a global scale. There are almost 100 countries that engage in the production of sugar. Brazil, Cuba, Mexico, and Thailand are the primary sugarcane-growing nations, collectively responsible for producing 80% of the world's sugar derived from cane. Approximately 59.3% of the global sugar consumption is attributed to the country in question. It is projected that the worldwide sugar consumption will reach an unprecedented level of 176.3 million </w:t>
      </w:r>
      <w:proofErr w:type="spellStart"/>
      <w:r w:rsidRPr="00C018B6">
        <w:rPr>
          <w:rFonts w:ascii="Times New Roman" w:hAnsi="Times New Roman" w:cs="Times New Roman"/>
        </w:rPr>
        <w:t>tonnes</w:t>
      </w:r>
      <w:proofErr w:type="spellEnd"/>
      <w:r w:rsidRPr="00C018B6">
        <w:rPr>
          <w:rFonts w:ascii="Times New Roman" w:hAnsi="Times New Roman" w:cs="Times New Roman"/>
        </w:rPr>
        <w:t xml:space="preserve"> in the 2022-23 year (Directorate of Sugar &amp; Vegetable Oils, Ministry of Consumer Affairs, Food &amp; Public Distribution, 2023)</w:t>
      </w:r>
      <w:r w:rsidR="00BD2970">
        <w:rPr>
          <w:rFonts w:ascii="Times New Roman" w:hAnsi="Times New Roman" w:cs="Times New Roman"/>
        </w:rPr>
        <w:t>.</w:t>
      </w:r>
    </w:p>
    <w:p w14:paraId="75A7533E" w14:textId="6EE27BD2" w:rsidR="002722FC" w:rsidRDefault="00787721" w:rsidP="002722FC">
      <w:pPr>
        <w:spacing w:after="0"/>
        <w:ind w:firstLine="720"/>
        <w:jc w:val="both"/>
        <w:rPr>
          <w:rFonts w:ascii="Times New Roman" w:hAnsi="Times New Roman" w:cs="Times New Roman"/>
        </w:rPr>
      </w:pPr>
      <w:r w:rsidRPr="00C018B6">
        <w:rPr>
          <w:rFonts w:ascii="Times New Roman" w:hAnsi="Times New Roman" w:cs="Times New Roman"/>
        </w:rPr>
        <w:t xml:space="preserve">Over 50 million farmers in India depend on their crops, and a significant portion of agricultural laborers—roughly 7.5% of the rural population—work in sugarcane production, harvesting, and related operations. Many more workers are indirectly employed in processing. </w:t>
      </w:r>
      <w:r w:rsidRPr="00C018B6">
        <w:rPr>
          <w:rFonts w:ascii="Times New Roman" w:hAnsi="Times New Roman" w:cs="Times New Roman"/>
        </w:rPr>
        <w:lastRenderedPageBreak/>
        <w:t>The primary byproduct of the sugar business, molasses serves as the primary raw material for the manufacturing of alcohol and other alcohol related industries in India (Verma and Solanki, 2020)</w:t>
      </w:r>
      <w:r w:rsidR="00870086">
        <w:rPr>
          <w:rFonts w:ascii="Times New Roman" w:hAnsi="Times New Roman" w:cs="Times New Roman"/>
        </w:rPr>
        <w:t>.</w:t>
      </w:r>
    </w:p>
    <w:p w14:paraId="7A940DB7" w14:textId="358132B8" w:rsidR="001D3D66" w:rsidRDefault="00787721" w:rsidP="001D3D66">
      <w:pPr>
        <w:spacing w:after="0"/>
        <w:ind w:firstLine="720"/>
        <w:jc w:val="both"/>
        <w:rPr>
          <w:rFonts w:ascii="Times New Roman" w:hAnsi="Times New Roman" w:cs="Times New Roman"/>
        </w:rPr>
      </w:pPr>
      <w:r w:rsidRPr="00C018B6">
        <w:rPr>
          <w:rFonts w:ascii="Times New Roman" w:hAnsi="Times New Roman" w:cs="Times New Roman"/>
        </w:rPr>
        <w:t xml:space="preserve">The area and production of sugarcane are subjected to fluctuate with respect to policies and </w:t>
      </w:r>
      <w:proofErr w:type="spellStart"/>
      <w:r w:rsidRPr="00C018B6">
        <w:rPr>
          <w:rFonts w:ascii="Times New Roman" w:hAnsi="Times New Roman" w:cs="Times New Roman"/>
        </w:rPr>
        <w:t>programme</w:t>
      </w:r>
      <w:proofErr w:type="spellEnd"/>
      <w:r w:rsidRPr="00C018B6">
        <w:rPr>
          <w:rFonts w:ascii="Times New Roman" w:hAnsi="Times New Roman" w:cs="Times New Roman"/>
        </w:rPr>
        <w:t xml:space="preserve"> of the government. Taking these into consideration, this paper presents a detailed discussion on the knowledge and their adoption of improved cultivation practices. Knowledge is facts, awareness, skills, information that acquired through the experience or education and the theoretical and practical understanding of a subject</w:t>
      </w:r>
      <w:r w:rsidR="001D3D66">
        <w:rPr>
          <w:rFonts w:ascii="Times New Roman" w:hAnsi="Times New Roman" w:cs="Times New Roman"/>
        </w:rPr>
        <w:t xml:space="preserve"> (Rajpoot </w:t>
      </w:r>
      <w:r w:rsidR="001D3D66" w:rsidRPr="00FA1E79">
        <w:rPr>
          <w:rFonts w:ascii="Times New Roman" w:hAnsi="Times New Roman" w:cs="Times New Roman"/>
          <w:i/>
          <w:iCs/>
        </w:rPr>
        <w:t>et</w:t>
      </w:r>
      <w:r w:rsidR="009E4C38">
        <w:rPr>
          <w:rFonts w:ascii="Times New Roman" w:hAnsi="Times New Roman" w:cs="Times New Roman"/>
          <w:i/>
          <w:iCs/>
        </w:rPr>
        <w:t xml:space="preserve"> </w:t>
      </w:r>
      <w:r w:rsidR="001D3D66" w:rsidRPr="00FA1E79">
        <w:rPr>
          <w:rFonts w:ascii="Times New Roman" w:hAnsi="Times New Roman" w:cs="Times New Roman"/>
          <w:i/>
          <w:iCs/>
        </w:rPr>
        <w:t>al</w:t>
      </w:r>
      <w:r w:rsidR="001D3D66">
        <w:rPr>
          <w:rFonts w:ascii="Times New Roman" w:hAnsi="Times New Roman" w:cs="Times New Roman"/>
        </w:rPr>
        <w:t>.2023)</w:t>
      </w:r>
      <w:r w:rsidR="001D3D66">
        <w:rPr>
          <w:rFonts w:ascii="Times New Roman" w:hAnsi="Times New Roman" w:cs="Times New Roman"/>
          <w:vertAlign w:val="superscript"/>
        </w:rPr>
        <w:t>b</w:t>
      </w:r>
      <w:r w:rsidR="001D3D66" w:rsidRPr="00C018B6">
        <w:rPr>
          <w:rFonts w:ascii="Times New Roman" w:hAnsi="Times New Roman" w:cs="Times New Roman"/>
        </w:rPr>
        <w:t>.</w:t>
      </w:r>
    </w:p>
    <w:p w14:paraId="2F317480" w14:textId="4405A3FD" w:rsidR="002722FC" w:rsidRDefault="00787721" w:rsidP="001D3D66">
      <w:pPr>
        <w:spacing w:after="0"/>
        <w:jc w:val="both"/>
        <w:rPr>
          <w:rFonts w:ascii="Times New Roman" w:hAnsi="Times New Roman" w:cs="Times New Roman"/>
        </w:rPr>
      </w:pPr>
      <w:r w:rsidRPr="00C018B6">
        <w:rPr>
          <w:rFonts w:ascii="Times New Roman" w:hAnsi="Times New Roman" w:cs="Times New Roman"/>
        </w:rPr>
        <w:t xml:space="preserve">Adoption is mental process in which individual continually use the recommended practice at large scale in their farm </w:t>
      </w:r>
      <w:r w:rsidR="00870086">
        <w:rPr>
          <w:rFonts w:ascii="Times New Roman" w:hAnsi="Times New Roman" w:cs="Times New Roman"/>
        </w:rPr>
        <w:t xml:space="preserve">(Rajpoot </w:t>
      </w:r>
      <w:r w:rsidR="00FA1E79" w:rsidRPr="00FA1E79">
        <w:rPr>
          <w:rFonts w:ascii="Times New Roman" w:hAnsi="Times New Roman" w:cs="Times New Roman"/>
          <w:i/>
          <w:iCs/>
        </w:rPr>
        <w:t>et</w:t>
      </w:r>
      <w:r w:rsidR="009E4C38">
        <w:rPr>
          <w:rFonts w:ascii="Times New Roman" w:hAnsi="Times New Roman" w:cs="Times New Roman"/>
          <w:i/>
          <w:iCs/>
        </w:rPr>
        <w:t xml:space="preserve"> </w:t>
      </w:r>
      <w:r w:rsidR="00FA1E79" w:rsidRPr="00FA1E79">
        <w:rPr>
          <w:rFonts w:ascii="Times New Roman" w:hAnsi="Times New Roman" w:cs="Times New Roman"/>
          <w:i/>
          <w:iCs/>
        </w:rPr>
        <w:t>al</w:t>
      </w:r>
      <w:r w:rsidR="00FA1E79">
        <w:rPr>
          <w:rFonts w:ascii="Times New Roman" w:hAnsi="Times New Roman" w:cs="Times New Roman"/>
        </w:rPr>
        <w:t>.2023</w:t>
      </w:r>
      <w:r w:rsidR="00870086">
        <w:rPr>
          <w:rFonts w:ascii="Times New Roman" w:hAnsi="Times New Roman" w:cs="Times New Roman"/>
        </w:rPr>
        <w:t>)</w:t>
      </w:r>
      <w:r w:rsidR="001D3D66">
        <w:rPr>
          <w:rFonts w:ascii="Times New Roman" w:hAnsi="Times New Roman" w:cs="Times New Roman"/>
          <w:vertAlign w:val="superscript"/>
        </w:rPr>
        <w:t>a</w:t>
      </w:r>
      <w:r w:rsidRPr="00C018B6">
        <w:rPr>
          <w:rFonts w:ascii="Times New Roman" w:hAnsi="Times New Roman" w:cs="Times New Roman"/>
        </w:rPr>
        <w:t>.</w:t>
      </w:r>
    </w:p>
    <w:p w14:paraId="174F1976" w14:textId="247F81D3" w:rsidR="002722FC" w:rsidRDefault="00710201" w:rsidP="002722FC">
      <w:pPr>
        <w:spacing w:after="0"/>
        <w:ind w:firstLine="720"/>
        <w:jc w:val="both"/>
        <w:rPr>
          <w:rFonts w:ascii="Times New Roman" w:hAnsi="Times New Roman" w:cs="Times New Roman"/>
        </w:rPr>
      </w:pPr>
      <w:r w:rsidRPr="00710201">
        <w:rPr>
          <w:rFonts w:ascii="Times New Roman" w:hAnsi="Times New Roman" w:cs="Times New Roman"/>
        </w:rPr>
        <w:t xml:space="preserve">The sugar industry represents Maharashtra’s second-largest </w:t>
      </w:r>
      <w:proofErr w:type="spellStart"/>
      <w:r w:rsidRPr="00710201">
        <w:rPr>
          <w:rFonts w:ascii="Times New Roman" w:hAnsi="Times New Roman" w:cs="Times New Roman"/>
        </w:rPr>
        <w:t>agro</w:t>
      </w:r>
      <w:proofErr w:type="spellEnd"/>
      <w:r w:rsidRPr="00710201">
        <w:rPr>
          <w:rFonts w:ascii="Times New Roman" w:hAnsi="Times New Roman" w:cs="Times New Roman"/>
        </w:rPr>
        <w:t>-based sector after textiles, yet productivity remains constrained by persistent biotic threats. Over 200 insect pests, diseases, and weeds infest sugarcane crops at various growth stages, causing significant yield losses. In Maharashtra, key pests such as the top borer (</w:t>
      </w:r>
      <w:proofErr w:type="spellStart"/>
      <w:r w:rsidRPr="00710201">
        <w:rPr>
          <w:rFonts w:ascii="Times New Roman" w:hAnsi="Times New Roman" w:cs="Times New Roman"/>
          <w:i/>
          <w:iCs/>
        </w:rPr>
        <w:t>Scirpophaga</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nivella</w:t>
      </w:r>
      <w:proofErr w:type="spellEnd"/>
      <w:r w:rsidRPr="00710201">
        <w:rPr>
          <w:rFonts w:ascii="Times New Roman" w:hAnsi="Times New Roman" w:cs="Times New Roman"/>
        </w:rPr>
        <w:t>), root borer (</w:t>
      </w:r>
      <w:proofErr w:type="spellStart"/>
      <w:r w:rsidRPr="00710201">
        <w:rPr>
          <w:rFonts w:ascii="Times New Roman" w:hAnsi="Times New Roman" w:cs="Times New Roman"/>
          <w:i/>
          <w:iCs/>
        </w:rPr>
        <w:t>Emmalocera</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depresella</w:t>
      </w:r>
      <w:proofErr w:type="spellEnd"/>
      <w:r w:rsidRPr="00710201">
        <w:rPr>
          <w:rFonts w:ascii="Times New Roman" w:hAnsi="Times New Roman" w:cs="Times New Roman"/>
        </w:rPr>
        <w:t>), and stalk borer (</w:t>
      </w:r>
      <w:r w:rsidRPr="00710201">
        <w:rPr>
          <w:rFonts w:ascii="Times New Roman" w:hAnsi="Times New Roman" w:cs="Times New Roman"/>
          <w:i/>
          <w:iCs/>
        </w:rPr>
        <w:t xml:space="preserve">Chilo </w:t>
      </w:r>
      <w:proofErr w:type="spellStart"/>
      <w:r w:rsidRPr="00710201">
        <w:rPr>
          <w:rFonts w:ascii="Times New Roman" w:hAnsi="Times New Roman" w:cs="Times New Roman"/>
          <w:i/>
          <w:iCs/>
        </w:rPr>
        <w:t>auricilus</w:t>
      </w:r>
      <w:proofErr w:type="spellEnd"/>
      <w:r w:rsidRPr="00710201">
        <w:rPr>
          <w:rFonts w:ascii="Times New Roman" w:hAnsi="Times New Roman" w:cs="Times New Roman"/>
        </w:rPr>
        <w:t>) damage 20–30% of crops by killing shoots, reducing cane weight, and impairing juice quality</w:t>
      </w:r>
      <w:r w:rsidR="00CC798E" w:rsidRPr="00C018B6">
        <w:rPr>
          <w:rFonts w:ascii="Times New Roman" w:hAnsi="Times New Roman" w:cs="Times New Roman"/>
        </w:rPr>
        <w:t>.</w:t>
      </w:r>
      <w:r w:rsidRPr="00710201">
        <w:rPr>
          <w:rFonts w:ascii="Times New Roman" w:hAnsi="Times New Roman" w:cs="Times New Roman"/>
        </w:rPr>
        <w:t> Indiscriminate pesticide use exacerbates challenges, leading to harmful residues, pest resistance, and secondary pest outbreaks-issues documented in Haryana’s context but equally prevalent in Maharashtra’s intensive farming systems</w:t>
      </w:r>
      <w:r w:rsidR="005E0F82">
        <w:rPr>
          <w:rFonts w:ascii="Times New Roman" w:hAnsi="Times New Roman" w:cs="Times New Roman"/>
        </w:rPr>
        <w:t xml:space="preserve"> (</w:t>
      </w:r>
      <w:r w:rsidR="005E0F82" w:rsidRPr="0019209D">
        <w:rPr>
          <w:rFonts w:ascii="Times New Roman" w:hAnsi="Times New Roman" w:cs="Times New Roman"/>
        </w:rPr>
        <w:t>Patil</w:t>
      </w:r>
      <w:r w:rsidR="004B7527">
        <w:rPr>
          <w:rFonts w:ascii="Times New Roman" w:hAnsi="Times New Roman" w:cs="Times New Roman"/>
        </w:rPr>
        <w:t xml:space="preserve"> </w:t>
      </w:r>
      <w:r w:rsidR="005E0F82" w:rsidRPr="001D55FA">
        <w:rPr>
          <w:rFonts w:ascii="Times New Roman" w:hAnsi="Times New Roman" w:cs="Times New Roman"/>
          <w:i/>
          <w:iCs/>
        </w:rPr>
        <w:t>et al</w:t>
      </w:r>
      <w:r w:rsidR="004B7527">
        <w:rPr>
          <w:rFonts w:ascii="Times New Roman" w:hAnsi="Times New Roman" w:cs="Times New Roman"/>
          <w:i/>
          <w:iCs/>
        </w:rPr>
        <w:t>.</w:t>
      </w:r>
      <w:r w:rsidR="001D55FA">
        <w:rPr>
          <w:rFonts w:ascii="Times New Roman" w:hAnsi="Times New Roman" w:cs="Times New Roman"/>
          <w:i/>
          <w:iCs/>
        </w:rPr>
        <w:t xml:space="preserve"> </w:t>
      </w:r>
      <w:r w:rsidR="005E0F82" w:rsidRPr="0019209D">
        <w:rPr>
          <w:rFonts w:ascii="Times New Roman" w:hAnsi="Times New Roman" w:cs="Times New Roman"/>
        </w:rPr>
        <w:t>2024</w:t>
      </w:r>
      <w:r w:rsidR="005E0F82">
        <w:rPr>
          <w:rFonts w:ascii="Times New Roman" w:hAnsi="Times New Roman" w:cs="Times New Roman"/>
        </w:rPr>
        <w:t>)</w:t>
      </w:r>
      <w:r w:rsidRPr="00710201">
        <w:rPr>
          <w:rFonts w:ascii="Times New Roman" w:hAnsi="Times New Roman" w:cs="Times New Roman"/>
        </w:rPr>
        <w:t>.</w:t>
      </w:r>
    </w:p>
    <w:p w14:paraId="509077DE" w14:textId="0830D077" w:rsidR="002722FC" w:rsidRPr="00C018B6" w:rsidRDefault="00710201" w:rsidP="00B839E9">
      <w:pPr>
        <w:spacing w:after="0"/>
        <w:ind w:firstLine="720"/>
        <w:jc w:val="both"/>
        <w:rPr>
          <w:rFonts w:ascii="Times New Roman" w:hAnsi="Times New Roman" w:cs="Times New Roman"/>
        </w:rPr>
      </w:pPr>
      <w:r w:rsidRPr="00710201">
        <w:rPr>
          <w:rFonts w:ascii="Times New Roman" w:hAnsi="Times New Roman" w:cs="Times New Roman"/>
        </w:rPr>
        <w:t>Integrated Pest Management (IPM) offers a sustainable solution by combining biological, cultural, and chemical strategies. For instance, Maharashtra-based studies demonstrate that releasing parasitoids like </w:t>
      </w:r>
      <w:r w:rsidRPr="00710201">
        <w:rPr>
          <w:rFonts w:ascii="Times New Roman" w:hAnsi="Times New Roman" w:cs="Times New Roman"/>
          <w:i/>
          <w:iCs/>
        </w:rPr>
        <w:t xml:space="preserve">Trichogramma </w:t>
      </w:r>
      <w:proofErr w:type="spellStart"/>
      <w:r w:rsidRPr="00710201">
        <w:rPr>
          <w:rFonts w:ascii="Times New Roman" w:hAnsi="Times New Roman" w:cs="Times New Roman"/>
          <w:i/>
          <w:iCs/>
        </w:rPr>
        <w:t>chilonis</w:t>
      </w:r>
      <w:proofErr w:type="spellEnd"/>
      <w:r w:rsidRPr="00710201">
        <w:rPr>
          <w:rFonts w:ascii="Times New Roman" w:hAnsi="Times New Roman" w:cs="Times New Roman"/>
        </w:rPr>
        <w:t> and </w:t>
      </w:r>
      <w:proofErr w:type="spellStart"/>
      <w:r w:rsidRPr="00710201">
        <w:rPr>
          <w:rFonts w:ascii="Times New Roman" w:hAnsi="Times New Roman" w:cs="Times New Roman"/>
          <w:i/>
          <w:iCs/>
        </w:rPr>
        <w:t>Tetrastichus</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howardi</w:t>
      </w:r>
      <w:proofErr w:type="spellEnd"/>
      <w:r w:rsidRPr="00710201">
        <w:rPr>
          <w:rFonts w:ascii="Times New Roman" w:hAnsi="Times New Roman" w:cs="Times New Roman"/>
        </w:rPr>
        <w:t> alongside judicious carbofuran application reduced </w:t>
      </w:r>
      <w:r w:rsidRPr="00710201">
        <w:rPr>
          <w:rFonts w:ascii="Times New Roman" w:hAnsi="Times New Roman" w:cs="Times New Roman"/>
          <w:i/>
          <w:iCs/>
        </w:rPr>
        <w:t xml:space="preserve">S. </w:t>
      </w:r>
      <w:proofErr w:type="spellStart"/>
      <w:r w:rsidRPr="00710201">
        <w:rPr>
          <w:rFonts w:ascii="Times New Roman" w:hAnsi="Times New Roman" w:cs="Times New Roman"/>
          <w:i/>
          <w:iCs/>
        </w:rPr>
        <w:t>nivella</w:t>
      </w:r>
      <w:proofErr w:type="spellEnd"/>
      <w:r w:rsidRPr="00710201">
        <w:rPr>
          <w:rFonts w:ascii="Times New Roman" w:hAnsi="Times New Roman" w:cs="Times New Roman"/>
        </w:rPr>
        <w:t> infestation to 0.6% in final crop stages, boosting yields to 89.43 t/ha</w:t>
      </w:r>
      <w:r w:rsidR="002722FC">
        <w:rPr>
          <w:rFonts w:ascii="Times New Roman" w:hAnsi="Times New Roman" w:cs="Times New Roman"/>
        </w:rPr>
        <w:t xml:space="preserve"> </w:t>
      </w:r>
      <w:r w:rsidR="004F67DA">
        <w:rPr>
          <w:rFonts w:ascii="Times New Roman" w:hAnsi="Times New Roman" w:cs="Times New Roman"/>
        </w:rPr>
        <w:t>(</w:t>
      </w:r>
      <w:proofErr w:type="spellStart"/>
      <w:r w:rsidR="004F67DA" w:rsidRPr="004F67DA">
        <w:rPr>
          <w:rFonts w:ascii="Times New Roman" w:hAnsi="Times New Roman" w:cs="Times New Roman"/>
        </w:rPr>
        <w:t>Ruhela</w:t>
      </w:r>
      <w:proofErr w:type="spellEnd"/>
      <w:r w:rsidR="004F67DA" w:rsidRPr="004F67DA">
        <w:rPr>
          <w:rFonts w:ascii="Times New Roman" w:hAnsi="Times New Roman" w:cs="Times New Roman"/>
        </w:rPr>
        <w:t xml:space="preserve"> </w:t>
      </w:r>
      <w:r w:rsidR="004F67DA">
        <w:rPr>
          <w:rFonts w:ascii="Times New Roman" w:hAnsi="Times New Roman" w:cs="Times New Roman"/>
        </w:rPr>
        <w:t xml:space="preserve">and </w:t>
      </w:r>
      <w:proofErr w:type="spellStart"/>
      <w:r w:rsidR="004F67DA" w:rsidRPr="002F4951">
        <w:rPr>
          <w:rFonts w:ascii="Times New Roman" w:hAnsi="Times New Roman" w:cs="Times New Roman"/>
        </w:rPr>
        <w:t>Ruhela</w:t>
      </w:r>
      <w:proofErr w:type="spellEnd"/>
      <w:r w:rsidR="002F4951">
        <w:rPr>
          <w:rFonts w:ascii="Times New Roman" w:hAnsi="Times New Roman" w:cs="Times New Roman"/>
        </w:rPr>
        <w:t xml:space="preserve"> 2024</w:t>
      </w:r>
      <w:r w:rsidR="004F67DA">
        <w:rPr>
          <w:rFonts w:ascii="Times New Roman" w:hAnsi="Times New Roman" w:cs="Times New Roman"/>
        </w:rPr>
        <w:t>)</w:t>
      </w:r>
      <w:r w:rsidRPr="00710201">
        <w:rPr>
          <w:rFonts w:ascii="Times New Roman" w:hAnsi="Times New Roman" w:cs="Times New Roman"/>
        </w:rPr>
        <w:t xml:space="preserve">. The National Institute of Plant Health Management (NIPHM) further advocates </w:t>
      </w:r>
      <w:proofErr w:type="spellStart"/>
      <w:r w:rsidRPr="00710201">
        <w:rPr>
          <w:rFonts w:ascii="Times New Roman" w:hAnsi="Times New Roman" w:cs="Times New Roman"/>
        </w:rPr>
        <w:t>Agro</w:t>
      </w:r>
      <w:proofErr w:type="spellEnd"/>
      <w:r w:rsidRPr="00710201">
        <w:rPr>
          <w:rFonts w:ascii="Times New Roman" w:hAnsi="Times New Roman" w:cs="Times New Roman"/>
        </w:rPr>
        <w:t>-Ecosystem Analysis (AESA)-based IPM, emphasizing ecological engineering to enhance natural predators and reduce chemical reliance</w:t>
      </w:r>
      <w:r w:rsidR="002722FC">
        <w:rPr>
          <w:rFonts w:ascii="Times New Roman" w:hAnsi="Times New Roman" w:cs="Times New Roman"/>
        </w:rPr>
        <w:t xml:space="preserve"> </w:t>
      </w:r>
      <w:r w:rsidR="00FD3F1F">
        <w:rPr>
          <w:rFonts w:ascii="Times New Roman" w:hAnsi="Times New Roman" w:cs="Times New Roman"/>
        </w:rPr>
        <w:t>(</w:t>
      </w:r>
      <w:r w:rsidR="00FD3F1F" w:rsidRPr="0019209D">
        <w:rPr>
          <w:rFonts w:ascii="Times New Roman" w:hAnsi="Times New Roman" w:cs="Times New Roman"/>
        </w:rPr>
        <w:t>NIPHM</w:t>
      </w:r>
      <w:r w:rsidR="00FD3F1F">
        <w:rPr>
          <w:rFonts w:ascii="Times New Roman" w:hAnsi="Times New Roman" w:cs="Times New Roman"/>
        </w:rPr>
        <w:t xml:space="preserve"> </w:t>
      </w:r>
      <w:r w:rsidR="00FD3F1F" w:rsidRPr="0019209D">
        <w:rPr>
          <w:rFonts w:ascii="Times New Roman" w:hAnsi="Times New Roman" w:cs="Times New Roman"/>
          <w:i/>
          <w:iCs/>
        </w:rPr>
        <w:t>AESA based IPM – Sugarcane</w:t>
      </w:r>
      <w:r w:rsidR="00FD3F1F" w:rsidRPr="0019209D">
        <w:rPr>
          <w:rFonts w:ascii="Times New Roman" w:hAnsi="Times New Roman" w:cs="Times New Roman"/>
        </w:rPr>
        <w:t>.</w:t>
      </w:r>
      <w:r w:rsidR="00FD3F1F">
        <w:rPr>
          <w:rFonts w:ascii="Times New Roman" w:hAnsi="Times New Roman" w:cs="Times New Roman"/>
        </w:rPr>
        <w:t>20</w:t>
      </w:r>
      <w:r w:rsidR="00FE6589">
        <w:rPr>
          <w:rFonts w:ascii="Times New Roman" w:hAnsi="Times New Roman" w:cs="Times New Roman"/>
        </w:rPr>
        <w:t>1</w:t>
      </w:r>
      <w:r w:rsidR="00FD3F1F">
        <w:rPr>
          <w:rFonts w:ascii="Times New Roman" w:hAnsi="Times New Roman" w:cs="Times New Roman"/>
        </w:rPr>
        <w:t>4)</w:t>
      </w:r>
      <w:r w:rsidRPr="00710201">
        <w:rPr>
          <w:rFonts w:ascii="Times New Roman" w:hAnsi="Times New Roman" w:cs="Times New Roman"/>
        </w:rPr>
        <w:t>. Farmers adopting these practices report improved pest suppression through habitat diversification (e.g., planting nectar-rich flowers to attract pollinators) and resistant cultivars like Co 02385</w:t>
      </w:r>
      <w:r w:rsidR="00444A6F" w:rsidRPr="00C018B6">
        <w:rPr>
          <w:rFonts w:ascii="Times New Roman" w:hAnsi="Times New Roman" w:cs="Times New Roman"/>
        </w:rPr>
        <w:t xml:space="preserve"> </w:t>
      </w:r>
      <w:r w:rsidR="00FE6589">
        <w:rPr>
          <w:rFonts w:ascii="Times New Roman" w:hAnsi="Times New Roman" w:cs="Times New Roman"/>
        </w:rPr>
        <w:t>(</w:t>
      </w:r>
      <w:r w:rsidR="00FE6589" w:rsidRPr="0019209D">
        <w:rPr>
          <w:rFonts w:ascii="Times New Roman" w:hAnsi="Times New Roman" w:cs="Times New Roman"/>
        </w:rPr>
        <w:t xml:space="preserve">Patil </w:t>
      </w:r>
      <w:r w:rsidR="00FE6589" w:rsidRPr="00621C36">
        <w:rPr>
          <w:rFonts w:ascii="Times New Roman" w:hAnsi="Times New Roman" w:cs="Times New Roman"/>
          <w:i/>
          <w:iCs/>
        </w:rPr>
        <w:t>et al.</w:t>
      </w:r>
      <w:r w:rsidR="00621C36">
        <w:rPr>
          <w:rFonts w:ascii="Times New Roman" w:hAnsi="Times New Roman" w:cs="Times New Roman"/>
          <w:i/>
          <w:iCs/>
        </w:rPr>
        <w:t xml:space="preserve"> </w:t>
      </w:r>
      <w:r w:rsidR="00FE6589" w:rsidRPr="0019209D">
        <w:rPr>
          <w:rFonts w:ascii="Times New Roman" w:hAnsi="Times New Roman" w:cs="Times New Roman"/>
        </w:rPr>
        <w:t>2024</w:t>
      </w:r>
      <w:r w:rsidR="00FE6589">
        <w:rPr>
          <w:rFonts w:ascii="Times New Roman" w:hAnsi="Times New Roman" w:cs="Times New Roman"/>
        </w:rPr>
        <w:t>)</w:t>
      </w:r>
      <w:r w:rsidRPr="00710201">
        <w:rPr>
          <w:rFonts w:ascii="Times New Roman" w:hAnsi="Times New Roman" w:cs="Times New Roman"/>
        </w:rPr>
        <w:t>. By prioritizing bio-intensive methods and farmer education on market-linked decisions, Maharashtra can mitigate pest-driven losses while aligning with sustainable agricultural goals</w:t>
      </w:r>
      <w:r w:rsidR="002722FC">
        <w:rPr>
          <w:rFonts w:ascii="Times New Roman" w:hAnsi="Times New Roman" w:cs="Times New Roman"/>
        </w:rPr>
        <w:t xml:space="preserve"> </w:t>
      </w:r>
      <w:r w:rsidR="00621C36">
        <w:rPr>
          <w:rFonts w:ascii="Times New Roman" w:hAnsi="Times New Roman" w:cs="Times New Roman"/>
        </w:rPr>
        <w:t>(</w:t>
      </w:r>
      <w:proofErr w:type="spellStart"/>
      <w:r w:rsidR="00621C36" w:rsidRPr="0019209D">
        <w:rPr>
          <w:rFonts w:ascii="Times New Roman" w:hAnsi="Times New Roman" w:cs="Times New Roman"/>
        </w:rPr>
        <w:t>Khethari</w:t>
      </w:r>
      <w:proofErr w:type="spellEnd"/>
      <w:r w:rsidR="00621C36" w:rsidRPr="0019209D">
        <w:rPr>
          <w:rFonts w:ascii="Times New Roman" w:hAnsi="Times New Roman" w:cs="Times New Roman"/>
        </w:rPr>
        <w:t>.</w:t>
      </w:r>
      <w:r w:rsidR="00621C36">
        <w:rPr>
          <w:rFonts w:ascii="Times New Roman" w:hAnsi="Times New Roman" w:cs="Times New Roman"/>
        </w:rPr>
        <w:t>,</w:t>
      </w:r>
      <w:r w:rsidR="00621C36" w:rsidRPr="0019209D">
        <w:rPr>
          <w:rFonts w:ascii="Times New Roman" w:hAnsi="Times New Roman" w:cs="Times New Roman"/>
        </w:rPr>
        <w:t xml:space="preserve"> IPM practices for sugarcane</w:t>
      </w:r>
      <w:r w:rsidR="00621C36">
        <w:rPr>
          <w:rFonts w:ascii="Times New Roman" w:hAnsi="Times New Roman" w:cs="Times New Roman"/>
        </w:rPr>
        <w:t xml:space="preserve"> 2024)</w:t>
      </w:r>
      <w:r w:rsidR="002722FC">
        <w:rPr>
          <w:rFonts w:ascii="Times New Roman" w:hAnsi="Times New Roman" w:cs="Times New Roman"/>
        </w:rPr>
        <w:t>.</w:t>
      </w:r>
    </w:p>
    <w:p w14:paraId="110C9217" w14:textId="77777777" w:rsidR="009F3798" w:rsidRDefault="009F3798" w:rsidP="002722FC">
      <w:pPr>
        <w:jc w:val="center"/>
        <w:rPr>
          <w:rFonts w:ascii="Times New Roman" w:hAnsi="Times New Roman" w:cs="Times New Roman"/>
          <w:b/>
          <w:bCs/>
        </w:rPr>
      </w:pPr>
    </w:p>
    <w:p w14:paraId="51535BBC" w14:textId="0391F264" w:rsidR="00444A6F" w:rsidRPr="002722FC" w:rsidRDefault="00444A6F" w:rsidP="00CA2F4F">
      <w:pPr>
        <w:rPr>
          <w:rFonts w:ascii="Times New Roman" w:hAnsi="Times New Roman" w:cs="Times New Roman"/>
          <w:b/>
          <w:bCs/>
        </w:rPr>
      </w:pPr>
      <w:r w:rsidRPr="002722FC">
        <w:rPr>
          <w:rFonts w:ascii="Times New Roman" w:hAnsi="Times New Roman" w:cs="Times New Roman"/>
          <w:b/>
          <w:bCs/>
        </w:rPr>
        <w:t>Methodology</w:t>
      </w:r>
    </w:p>
    <w:p w14:paraId="05F31E35" w14:textId="77777777" w:rsidR="005B71E0" w:rsidRPr="00C018B6" w:rsidRDefault="005B71E0" w:rsidP="005570EB">
      <w:pPr>
        <w:spacing w:after="0"/>
        <w:ind w:firstLine="720"/>
        <w:jc w:val="both"/>
        <w:rPr>
          <w:rFonts w:ascii="Times New Roman" w:hAnsi="Times New Roman" w:cs="Times New Roman"/>
        </w:rPr>
      </w:pPr>
      <w:r w:rsidRPr="00C018B6">
        <w:rPr>
          <w:rFonts w:ascii="Times New Roman" w:hAnsi="Times New Roman" w:cs="Times New Roman"/>
        </w:rPr>
        <w:t>The present study entitled “Adoption of sugarcane recommendations released by Mahatma Phule Krishi Vidyapeeth Rahuri among farmers” was under taken.</w:t>
      </w:r>
    </w:p>
    <w:p w14:paraId="5ADA81BD" w14:textId="77777777" w:rsidR="00444A6F" w:rsidRPr="00C018B6" w:rsidRDefault="005B71E0" w:rsidP="005570EB">
      <w:pPr>
        <w:spacing w:after="0"/>
        <w:ind w:firstLine="720"/>
        <w:jc w:val="both"/>
        <w:rPr>
          <w:rFonts w:ascii="Times New Roman" w:hAnsi="Times New Roman" w:cs="Times New Roman"/>
        </w:rPr>
      </w:pPr>
      <w:r w:rsidRPr="00C018B6">
        <w:rPr>
          <w:rFonts w:ascii="Times New Roman" w:hAnsi="Times New Roman" w:cs="Times New Roman"/>
        </w:rPr>
        <w:t xml:space="preserve">The study adopted an ex-post facto research design. Kolhapur district in Maharashtra, which leads in both sugarcane area and production, was purposively chosen for the investigation. Among the district's twelve tahsils, </w:t>
      </w:r>
      <w:proofErr w:type="spellStart"/>
      <w:r w:rsidRPr="00C018B6">
        <w:rPr>
          <w:rFonts w:ascii="Times New Roman" w:hAnsi="Times New Roman" w:cs="Times New Roman"/>
        </w:rPr>
        <w:t>Shirol</w:t>
      </w:r>
      <w:proofErr w:type="spellEnd"/>
      <w:r w:rsidRPr="00C018B6">
        <w:rPr>
          <w:rFonts w:ascii="Times New Roman" w:hAnsi="Times New Roman" w:cs="Times New Roman"/>
        </w:rPr>
        <w:t xml:space="preserve"> and </w:t>
      </w:r>
      <w:proofErr w:type="spellStart"/>
      <w:r w:rsidRPr="00C018B6">
        <w:rPr>
          <w:rFonts w:ascii="Times New Roman" w:hAnsi="Times New Roman" w:cs="Times New Roman"/>
        </w:rPr>
        <w:t>Karveer</w:t>
      </w:r>
      <w:proofErr w:type="spellEnd"/>
      <w:r w:rsidRPr="00C018B6">
        <w:rPr>
          <w:rFonts w:ascii="Times New Roman" w:hAnsi="Times New Roman" w:cs="Times New Roman"/>
        </w:rPr>
        <w:t xml:space="preserve"> were identified as having the highest area and production of sugarcane, and consequently, they were selected for the study. Using a random selection process, five villages were chosen from each of the two tahsils, </w:t>
      </w:r>
      <w:r w:rsidRPr="00C018B6">
        <w:rPr>
          <w:rFonts w:ascii="Times New Roman" w:hAnsi="Times New Roman" w:cs="Times New Roman"/>
        </w:rPr>
        <w:lastRenderedPageBreak/>
        <w:t>resulting in a total of 10 villages for the study. From each selected village, twelve respondents were chosen, making a total sample size of 120 respondents.</w:t>
      </w:r>
    </w:p>
    <w:p w14:paraId="0BB00921" w14:textId="13980300" w:rsidR="005B71E0" w:rsidRDefault="005B71E0" w:rsidP="00C01A24">
      <w:pPr>
        <w:tabs>
          <w:tab w:val="num" w:pos="720"/>
        </w:tabs>
        <w:spacing w:after="0"/>
        <w:ind w:firstLine="720"/>
        <w:jc w:val="both"/>
        <w:rPr>
          <w:rFonts w:ascii="Times New Roman" w:hAnsi="Times New Roman" w:cs="Times New Roman"/>
        </w:rPr>
      </w:pPr>
      <w:r w:rsidRPr="00C018B6">
        <w:rPr>
          <w:rFonts w:ascii="Times New Roman" w:hAnsi="Times New Roman" w:cs="Times New Roman"/>
        </w:rPr>
        <w:t>The present investigation was based on the primary data.</w:t>
      </w:r>
      <w:r w:rsidR="00C01A24">
        <w:rPr>
          <w:rFonts w:ascii="Times New Roman" w:hAnsi="Times New Roman" w:cs="Times New Roman"/>
        </w:rPr>
        <w:t xml:space="preserve"> </w:t>
      </w:r>
      <w:r w:rsidR="00C01A24" w:rsidRPr="00C01A24">
        <w:rPr>
          <w:rFonts w:ascii="Times New Roman" w:hAnsi="Times New Roman" w:cs="Times New Roman"/>
        </w:rPr>
        <w:t>The collected data were systematically coded, tabulated, and subjected to appropriate Descriptive statistics such as frequency, percentage</w:t>
      </w:r>
      <w:r w:rsidR="00C01A24">
        <w:rPr>
          <w:rFonts w:ascii="Times New Roman" w:hAnsi="Times New Roman" w:cs="Times New Roman"/>
        </w:rPr>
        <w:t xml:space="preserve">. </w:t>
      </w:r>
      <w:r w:rsidRPr="00C018B6">
        <w:rPr>
          <w:rFonts w:ascii="Times New Roman" w:hAnsi="Times New Roman" w:cs="Times New Roman"/>
        </w:rPr>
        <w:t>The data on various aspects of the study were collected from personal interviewed with the help of specially designed scheduled. The data pertains to the year 2024-2025.</w:t>
      </w:r>
    </w:p>
    <w:p w14:paraId="7B5AE5D1" w14:textId="77777777" w:rsidR="002722FC" w:rsidRPr="00C018B6" w:rsidRDefault="002722FC" w:rsidP="002722FC">
      <w:pPr>
        <w:spacing w:after="0"/>
        <w:ind w:firstLine="720"/>
        <w:rPr>
          <w:rFonts w:ascii="Times New Roman" w:hAnsi="Times New Roman" w:cs="Times New Roman"/>
        </w:rPr>
      </w:pPr>
    </w:p>
    <w:p w14:paraId="692F70EB" w14:textId="77777777" w:rsidR="005B71E0" w:rsidRPr="004845B6" w:rsidRDefault="004845B6" w:rsidP="00CA2F4F">
      <w:pPr>
        <w:rPr>
          <w:rFonts w:ascii="Times New Roman" w:hAnsi="Times New Roman" w:cs="Times New Roman"/>
          <w:b/>
          <w:bCs/>
        </w:rPr>
      </w:pPr>
      <w:r w:rsidRPr="004845B6">
        <w:rPr>
          <w:rFonts w:ascii="Times New Roman" w:hAnsi="Times New Roman" w:cs="Times New Roman"/>
          <w:b/>
          <w:bCs/>
        </w:rPr>
        <w:t>Result and Discussion</w:t>
      </w:r>
    </w:p>
    <w:p w14:paraId="5C0BDA16" w14:textId="77777777" w:rsidR="005B71E0" w:rsidRPr="00C018B6" w:rsidRDefault="004845B6" w:rsidP="004845B6">
      <w:pPr>
        <w:rPr>
          <w:rFonts w:ascii="Times New Roman" w:hAnsi="Times New Roman" w:cs="Times New Roman"/>
        </w:rPr>
      </w:pPr>
      <w:r w:rsidRPr="004845B6">
        <w:rPr>
          <w:rFonts w:ascii="Times New Roman" w:hAnsi="Times New Roman" w:cs="Times New Roman"/>
          <w:b/>
          <w:bCs/>
        </w:rPr>
        <w:t>Constraints faced during adoption of sugarcane recommendations released by Mahatma Phule Krishi Vidyapeeth Rahuri</w:t>
      </w:r>
      <w:r>
        <w:rPr>
          <w:rFonts w:ascii="Times New Roman" w:hAnsi="Times New Roman" w:cs="Times New Roman"/>
          <w:b/>
          <w:bCs/>
        </w:rPr>
        <w:t>.</w:t>
      </w:r>
    </w:p>
    <w:p w14:paraId="4DBA5B5A" w14:textId="77777777" w:rsidR="005B71E0" w:rsidRPr="00C018B6" w:rsidRDefault="005B71E0" w:rsidP="005B71E0">
      <w:pPr>
        <w:spacing w:line="360" w:lineRule="auto"/>
        <w:jc w:val="both"/>
        <w:rPr>
          <w:rFonts w:ascii="Times New Roman" w:hAnsi="Times New Roman" w:cs="Times New Roman"/>
          <w:b/>
        </w:rPr>
      </w:pPr>
      <w:r w:rsidRPr="00C018B6">
        <w:rPr>
          <w:rFonts w:ascii="Times New Roman" w:hAnsi="Times New Roman" w:cs="Times New Roman"/>
          <w:b/>
        </w:rPr>
        <w:t xml:space="preserve">Table </w:t>
      </w:r>
      <w:r w:rsidR="002722FC">
        <w:rPr>
          <w:rFonts w:ascii="Times New Roman" w:hAnsi="Times New Roman" w:cs="Times New Roman"/>
          <w:b/>
        </w:rPr>
        <w:t>1</w:t>
      </w:r>
      <w:r w:rsidRPr="00C018B6">
        <w:rPr>
          <w:rFonts w:ascii="Times New Roman" w:hAnsi="Times New Roman" w:cs="Times New Roman"/>
        </w:rPr>
        <w:t xml:space="preserve"> </w:t>
      </w:r>
      <w:r w:rsidRPr="00C018B6">
        <w:rPr>
          <w:rFonts w:ascii="Times New Roman" w:hAnsi="Times New Roman" w:cs="Times New Roman"/>
          <w:b/>
        </w:rPr>
        <w:t>Constraints faced by sugarcane growers</w:t>
      </w:r>
    </w:p>
    <w:tbl>
      <w:tblPr>
        <w:tblStyle w:val="TableGrid"/>
        <w:tblW w:w="9805" w:type="dxa"/>
        <w:tblLook w:val="04A0" w:firstRow="1" w:lastRow="0" w:firstColumn="1" w:lastColumn="0" w:noHBand="0" w:noVBand="1"/>
      </w:tblPr>
      <w:tblGrid>
        <w:gridCol w:w="576"/>
        <w:gridCol w:w="6052"/>
        <w:gridCol w:w="1397"/>
        <w:gridCol w:w="1003"/>
        <w:gridCol w:w="777"/>
      </w:tblGrid>
      <w:tr w:rsidR="005B71E0" w:rsidRPr="00C018B6" w14:paraId="7197352D" w14:textId="77777777" w:rsidTr="00C018B6">
        <w:trPr>
          <w:trHeight w:val="755"/>
        </w:trPr>
        <w:tc>
          <w:tcPr>
            <w:tcW w:w="577" w:type="dxa"/>
            <w:vAlign w:val="center"/>
          </w:tcPr>
          <w:p w14:paraId="014F71FA" w14:textId="77777777" w:rsidR="005B71E0" w:rsidRPr="00C018B6" w:rsidRDefault="005B71E0" w:rsidP="00B839E9">
            <w:pPr>
              <w:jc w:val="both"/>
              <w:rPr>
                <w:b/>
                <w:bCs/>
                <w:sz w:val="24"/>
                <w:szCs w:val="24"/>
              </w:rPr>
            </w:pPr>
            <w:bookmarkStart w:id="0" w:name="_Hlk194061060"/>
            <w:r w:rsidRPr="00C018B6">
              <w:rPr>
                <w:b/>
                <w:bCs/>
                <w:sz w:val="24"/>
                <w:szCs w:val="24"/>
              </w:rPr>
              <w:t>Sr. No.</w:t>
            </w:r>
          </w:p>
        </w:tc>
        <w:tc>
          <w:tcPr>
            <w:tcW w:w="6116" w:type="dxa"/>
            <w:vAlign w:val="center"/>
          </w:tcPr>
          <w:p w14:paraId="5FD434F9" w14:textId="77777777" w:rsidR="005B71E0" w:rsidRPr="00C018B6" w:rsidRDefault="005B71E0" w:rsidP="00B839E9">
            <w:pPr>
              <w:jc w:val="center"/>
              <w:rPr>
                <w:b/>
                <w:bCs/>
                <w:sz w:val="24"/>
                <w:szCs w:val="24"/>
              </w:rPr>
            </w:pPr>
            <w:r w:rsidRPr="00C018B6">
              <w:rPr>
                <w:b/>
                <w:bCs/>
                <w:sz w:val="24"/>
                <w:szCs w:val="24"/>
              </w:rPr>
              <w:t>Constraints</w:t>
            </w:r>
          </w:p>
        </w:tc>
        <w:tc>
          <w:tcPr>
            <w:tcW w:w="1402" w:type="dxa"/>
            <w:vAlign w:val="center"/>
          </w:tcPr>
          <w:p w14:paraId="6B01144A" w14:textId="77777777" w:rsidR="005B71E0" w:rsidRPr="00C018B6" w:rsidRDefault="005B71E0" w:rsidP="00B839E9">
            <w:pPr>
              <w:jc w:val="both"/>
              <w:rPr>
                <w:b/>
                <w:bCs/>
                <w:i/>
                <w:iCs/>
                <w:sz w:val="24"/>
                <w:szCs w:val="24"/>
              </w:rPr>
            </w:pPr>
            <w:r w:rsidRPr="00C018B6">
              <w:rPr>
                <w:b/>
                <w:bCs/>
                <w:i/>
                <w:iCs/>
                <w:sz w:val="24"/>
                <w:szCs w:val="24"/>
              </w:rPr>
              <w:t xml:space="preserve">      f</w:t>
            </w:r>
          </w:p>
          <w:p w14:paraId="23744C67" w14:textId="77777777" w:rsidR="005B71E0" w:rsidRPr="00C018B6" w:rsidRDefault="005B71E0" w:rsidP="00B839E9">
            <w:pPr>
              <w:jc w:val="both"/>
              <w:rPr>
                <w:b/>
                <w:bCs/>
                <w:sz w:val="24"/>
                <w:szCs w:val="24"/>
              </w:rPr>
            </w:pPr>
            <w:r w:rsidRPr="00C018B6">
              <w:rPr>
                <w:b/>
                <w:bCs/>
                <w:sz w:val="24"/>
                <w:szCs w:val="24"/>
              </w:rPr>
              <w:t>(N=120)</w:t>
            </w:r>
          </w:p>
        </w:tc>
        <w:tc>
          <w:tcPr>
            <w:tcW w:w="933" w:type="dxa"/>
            <w:vAlign w:val="center"/>
          </w:tcPr>
          <w:p w14:paraId="3FA3C616" w14:textId="77777777" w:rsidR="005B71E0" w:rsidRPr="00C018B6" w:rsidRDefault="005B71E0" w:rsidP="00B839E9">
            <w:pPr>
              <w:jc w:val="both"/>
              <w:rPr>
                <w:b/>
                <w:bCs/>
                <w:sz w:val="24"/>
                <w:szCs w:val="24"/>
              </w:rPr>
            </w:pPr>
            <w:r w:rsidRPr="00C018B6">
              <w:rPr>
                <w:b/>
                <w:bCs/>
                <w:sz w:val="24"/>
                <w:szCs w:val="24"/>
              </w:rPr>
              <w:t>Percent</w:t>
            </w:r>
          </w:p>
        </w:tc>
        <w:tc>
          <w:tcPr>
            <w:tcW w:w="777" w:type="dxa"/>
            <w:vAlign w:val="center"/>
          </w:tcPr>
          <w:p w14:paraId="08F31C74" w14:textId="77777777" w:rsidR="005B71E0" w:rsidRPr="00C018B6" w:rsidRDefault="005B71E0" w:rsidP="00B839E9">
            <w:pPr>
              <w:jc w:val="both"/>
              <w:rPr>
                <w:b/>
                <w:bCs/>
                <w:sz w:val="24"/>
                <w:szCs w:val="24"/>
              </w:rPr>
            </w:pPr>
            <w:r w:rsidRPr="00C018B6">
              <w:rPr>
                <w:b/>
                <w:bCs/>
                <w:sz w:val="24"/>
                <w:szCs w:val="24"/>
              </w:rPr>
              <w:t>Rank</w:t>
            </w:r>
          </w:p>
        </w:tc>
      </w:tr>
      <w:tr w:rsidR="005B71E0" w:rsidRPr="00C018B6" w14:paraId="588A3709" w14:textId="77777777" w:rsidTr="00C018B6">
        <w:trPr>
          <w:trHeight w:val="659"/>
        </w:trPr>
        <w:tc>
          <w:tcPr>
            <w:tcW w:w="577" w:type="dxa"/>
            <w:vAlign w:val="center"/>
          </w:tcPr>
          <w:p w14:paraId="50DFF18A" w14:textId="77777777" w:rsidR="005B71E0" w:rsidRPr="00C018B6" w:rsidRDefault="005B71E0" w:rsidP="00B839E9">
            <w:pPr>
              <w:jc w:val="both"/>
              <w:rPr>
                <w:sz w:val="24"/>
                <w:szCs w:val="24"/>
              </w:rPr>
            </w:pPr>
            <w:r w:rsidRPr="00C018B6">
              <w:rPr>
                <w:sz w:val="24"/>
                <w:szCs w:val="24"/>
              </w:rPr>
              <w:t>1.</w:t>
            </w:r>
          </w:p>
        </w:tc>
        <w:tc>
          <w:tcPr>
            <w:tcW w:w="6116" w:type="dxa"/>
          </w:tcPr>
          <w:p w14:paraId="3A420E14" w14:textId="77777777" w:rsidR="005B71E0" w:rsidRPr="00C018B6" w:rsidRDefault="005B71E0" w:rsidP="00B839E9">
            <w:pPr>
              <w:jc w:val="center"/>
              <w:rPr>
                <w:sz w:val="24"/>
                <w:szCs w:val="24"/>
              </w:rPr>
            </w:pPr>
            <w:r w:rsidRPr="00C018B6">
              <w:rPr>
                <w:sz w:val="24"/>
                <w:szCs w:val="24"/>
              </w:rPr>
              <w:t>High input cost of fertilizers, pesticides, herbicides, and quality setts.</w:t>
            </w:r>
          </w:p>
        </w:tc>
        <w:tc>
          <w:tcPr>
            <w:tcW w:w="1402" w:type="dxa"/>
            <w:vAlign w:val="center"/>
          </w:tcPr>
          <w:p w14:paraId="1322F208" w14:textId="77777777" w:rsidR="005B71E0" w:rsidRPr="00C018B6" w:rsidRDefault="005B71E0" w:rsidP="00B839E9">
            <w:pPr>
              <w:jc w:val="center"/>
              <w:rPr>
                <w:sz w:val="24"/>
                <w:szCs w:val="24"/>
              </w:rPr>
            </w:pPr>
            <w:r w:rsidRPr="00C018B6">
              <w:rPr>
                <w:sz w:val="24"/>
                <w:szCs w:val="24"/>
              </w:rPr>
              <w:t>85</w:t>
            </w:r>
          </w:p>
        </w:tc>
        <w:tc>
          <w:tcPr>
            <w:tcW w:w="933" w:type="dxa"/>
            <w:vAlign w:val="center"/>
          </w:tcPr>
          <w:p w14:paraId="3EABCB70" w14:textId="77777777" w:rsidR="005B71E0" w:rsidRPr="00C018B6" w:rsidRDefault="005B71E0" w:rsidP="00B839E9">
            <w:pPr>
              <w:jc w:val="center"/>
              <w:rPr>
                <w:sz w:val="24"/>
                <w:szCs w:val="24"/>
              </w:rPr>
            </w:pPr>
            <w:r w:rsidRPr="00C018B6">
              <w:rPr>
                <w:sz w:val="24"/>
                <w:szCs w:val="24"/>
              </w:rPr>
              <w:t>70.83</w:t>
            </w:r>
          </w:p>
        </w:tc>
        <w:tc>
          <w:tcPr>
            <w:tcW w:w="777" w:type="dxa"/>
            <w:vAlign w:val="center"/>
          </w:tcPr>
          <w:p w14:paraId="5FA859CF" w14:textId="77777777" w:rsidR="005B71E0" w:rsidRPr="00C018B6" w:rsidRDefault="005B71E0" w:rsidP="00B839E9">
            <w:pPr>
              <w:jc w:val="center"/>
              <w:rPr>
                <w:sz w:val="24"/>
                <w:szCs w:val="24"/>
              </w:rPr>
            </w:pPr>
            <w:r w:rsidRPr="00C018B6">
              <w:rPr>
                <w:color w:val="000000"/>
                <w:sz w:val="24"/>
                <w:szCs w:val="24"/>
              </w:rPr>
              <w:t>I</w:t>
            </w:r>
          </w:p>
        </w:tc>
      </w:tr>
      <w:tr w:rsidR="005B71E0" w:rsidRPr="00C018B6" w14:paraId="580A4366" w14:textId="77777777" w:rsidTr="00C018B6">
        <w:trPr>
          <w:trHeight w:val="369"/>
        </w:trPr>
        <w:tc>
          <w:tcPr>
            <w:tcW w:w="577" w:type="dxa"/>
            <w:vAlign w:val="center"/>
          </w:tcPr>
          <w:p w14:paraId="496E3022" w14:textId="77777777" w:rsidR="005B71E0" w:rsidRPr="00C018B6" w:rsidRDefault="005B71E0" w:rsidP="00B839E9">
            <w:pPr>
              <w:jc w:val="both"/>
              <w:rPr>
                <w:sz w:val="24"/>
                <w:szCs w:val="24"/>
              </w:rPr>
            </w:pPr>
            <w:r w:rsidRPr="00C018B6">
              <w:rPr>
                <w:sz w:val="24"/>
                <w:szCs w:val="24"/>
              </w:rPr>
              <w:t>2.</w:t>
            </w:r>
          </w:p>
        </w:tc>
        <w:tc>
          <w:tcPr>
            <w:tcW w:w="6116" w:type="dxa"/>
          </w:tcPr>
          <w:p w14:paraId="2339565B" w14:textId="77777777" w:rsidR="005B71E0" w:rsidRPr="00C018B6" w:rsidRDefault="005B71E0" w:rsidP="00B839E9">
            <w:pPr>
              <w:jc w:val="center"/>
              <w:rPr>
                <w:sz w:val="24"/>
                <w:szCs w:val="24"/>
              </w:rPr>
            </w:pPr>
            <w:r w:rsidRPr="00C018B6">
              <w:rPr>
                <w:sz w:val="24"/>
                <w:szCs w:val="24"/>
              </w:rPr>
              <w:t>Frequent and intense floods.</w:t>
            </w:r>
          </w:p>
        </w:tc>
        <w:tc>
          <w:tcPr>
            <w:tcW w:w="1402" w:type="dxa"/>
            <w:vAlign w:val="center"/>
          </w:tcPr>
          <w:p w14:paraId="69B297E7" w14:textId="77777777" w:rsidR="005B71E0" w:rsidRPr="00C018B6" w:rsidRDefault="005B71E0" w:rsidP="00B839E9">
            <w:pPr>
              <w:jc w:val="center"/>
              <w:rPr>
                <w:sz w:val="24"/>
                <w:szCs w:val="24"/>
              </w:rPr>
            </w:pPr>
            <w:r w:rsidRPr="00C018B6">
              <w:rPr>
                <w:sz w:val="24"/>
                <w:szCs w:val="24"/>
              </w:rPr>
              <w:t>77</w:t>
            </w:r>
          </w:p>
        </w:tc>
        <w:tc>
          <w:tcPr>
            <w:tcW w:w="933" w:type="dxa"/>
            <w:vAlign w:val="center"/>
          </w:tcPr>
          <w:p w14:paraId="037A77A0" w14:textId="77777777" w:rsidR="005B71E0" w:rsidRPr="00C018B6" w:rsidRDefault="005B71E0" w:rsidP="00B839E9">
            <w:pPr>
              <w:jc w:val="center"/>
              <w:rPr>
                <w:sz w:val="24"/>
                <w:szCs w:val="24"/>
              </w:rPr>
            </w:pPr>
            <w:r w:rsidRPr="00C018B6">
              <w:rPr>
                <w:sz w:val="24"/>
                <w:szCs w:val="24"/>
              </w:rPr>
              <w:t>64.17</w:t>
            </w:r>
          </w:p>
        </w:tc>
        <w:tc>
          <w:tcPr>
            <w:tcW w:w="777" w:type="dxa"/>
            <w:vAlign w:val="center"/>
          </w:tcPr>
          <w:p w14:paraId="0C4BEE86" w14:textId="77777777" w:rsidR="005B71E0" w:rsidRPr="00C018B6" w:rsidRDefault="005B71E0" w:rsidP="00B839E9">
            <w:pPr>
              <w:jc w:val="center"/>
              <w:rPr>
                <w:sz w:val="24"/>
                <w:szCs w:val="24"/>
              </w:rPr>
            </w:pPr>
            <w:r w:rsidRPr="00C018B6">
              <w:rPr>
                <w:color w:val="000000"/>
                <w:sz w:val="24"/>
                <w:szCs w:val="24"/>
              </w:rPr>
              <w:t>II</w:t>
            </w:r>
          </w:p>
        </w:tc>
      </w:tr>
      <w:tr w:rsidR="005B71E0" w:rsidRPr="00C018B6" w14:paraId="69C824F6" w14:textId="77777777" w:rsidTr="00C018B6">
        <w:trPr>
          <w:trHeight w:val="409"/>
        </w:trPr>
        <w:tc>
          <w:tcPr>
            <w:tcW w:w="577" w:type="dxa"/>
            <w:vAlign w:val="center"/>
          </w:tcPr>
          <w:p w14:paraId="1CC88D27" w14:textId="77777777" w:rsidR="005B71E0" w:rsidRPr="00C018B6" w:rsidRDefault="005B71E0" w:rsidP="00B839E9">
            <w:pPr>
              <w:jc w:val="both"/>
              <w:rPr>
                <w:sz w:val="24"/>
                <w:szCs w:val="24"/>
              </w:rPr>
            </w:pPr>
            <w:r w:rsidRPr="00C018B6">
              <w:rPr>
                <w:sz w:val="24"/>
                <w:szCs w:val="24"/>
              </w:rPr>
              <w:t>3.</w:t>
            </w:r>
          </w:p>
        </w:tc>
        <w:tc>
          <w:tcPr>
            <w:tcW w:w="6116" w:type="dxa"/>
          </w:tcPr>
          <w:p w14:paraId="54DBD6A0" w14:textId="77777777" w:rsidR="005B71E0" w:rsidRPr="00C018B6" w:rsidRDefault="005B71E0" w:rsidP="00B839E9">
            <w:pPr>
              <w:jc w:val="center"/>
              <w:rPr>
                <w:sz w:val="24"/>
                <w:szCs w:val="24"/>
              </w:rPr>
            </w:pPr>
            <w:r w:rsidRPr="00C018B6">
              <w:rPr>
                <w:sz w:val="24"/>
                <w:szCs w:val="24"/>
              </w:rPr>
              <w:t xml:space="preserve">High </w:t>
            </w:r>
            <w:proofErr w:type="spellStart"/>
            <w:r w:rsidRPr="00C018B6">
              <w:rPr>
                <w:sz w:val="24"/>
                <w:szCs w:val="24"/>
              </w:rPr>
              <w:t>labour</w:t>
            </w:r>
            <w:proofErr w:type="spellEnd"/>
            <w:r w:rsidRPr="00C018B6">
              <w:rPr>
                <w:sz w:val="24"/>
                <w:szCs w:val="24"/>
              </w:rPr>
              <w:t xml:space="preserve"> cost due to </w:t>
            </w:r>
            <w:proofErr w:type="spellStart"/>
            <w:r w:rsidRPr="00C018B6">
              <w:rPr>
                <w:sz w:val="24"/>
                <w:szCs w:val="24"/>
              </w:rPr>
              <w:t>labour</w:t>
            </w:r>
            <w:proofErr w:type="spellEnd"/>
            <w:r w:rsidRPr="00C018B6">
              <w:rPr>
                <w:sz w:val="24"/>
                <w:szCs w:val="24"/>
              </w:rPr>
              <w:t xml:space="preserve"> intensive practices.</w:t>
            </w:r>
          </w:p>
        </w:tc>
        <w:tc>
          <w:tcPr>
            <w:tcW w:w="1402" w:type="dxa"/>
            <w:vAlign w:val="center"/>
          </w:tcPr>
          <w:p w14:paraId="10C5A094" w14:textId="77777777" w:rsidR="005B71E0" w:rsidRPr="00C018B6" w:rsidRDefault="005B71E0" w:rsidP="00B839E9">
            <w:pPr>
              <w:jc w:val="center"/>
              <w:rPr>
                <w:sz w:val="24"/>
                <w:szCs w:val="24"/>
              </w:rPr>
            </w:pPr>
            <w:r w:rsidRPr="00C018B6">
              <w:rPr>
                <w:sz w:val="24"/>
                <w:szCs w:val="24"/>
              </w:rPr>
              <w:t>64</w:t>
            </w:r>
          </w:p>
        </w:tc>
        <w:tc>
          <w:tcPr>
            <w:tcW w:w="933" w:type="dxa"/>
            <w:vAlign w:val="center"/>
          </w:tcPr>
          <w:p w14:paraId="08AE0930" w14:textId="77777777" w:rsidR="005B71E0" w:rsidRPr="00C018B6" w:rsidRDefault="005B71E0" w:rsidP="00B839E9">
            <w:pPr>
              <w:jc w:val="center"/>
              <w:rPr>
                <w:sz w:val="24"/>
                <w:szCs w:val="24"/>
              </w:rPr>
            </w:pPr>
            <w:r w:rsidRPr="00C018B6">
              <w:rPr>
                <w:sz w:val="24"/>
                <w:szCs w:val="24"/>
              </w:rPr>
              <w:t>53.33</w:t>
            </w:r>
          </w:p>
        </w:tc>
        <w:tc>
          <w:tcPr>
            <w:tcW w:w="777" w:type="dxa"/>
            <w:vAlign w:val="center"/>
          </w:tcPr>
          <w:p w14:paraId="17A32B7D" w14:textId="77777777" w:rsidR="005B71E0" w:rsidRPr="00C018B6" w:rsidRDefault="005B71E0" w:rsidP="00B839E9">
            <w:pPr>
              <w:jc w:val="center"/>
              <w:rPr>
                <w:sz w:val="24"/>
                <w:szCs w:val="24"/>
              </w:rPr>
            </w:pPr>
            <w:r w:rsidRPr="00C018B6">
              <w:rPr>
                <w:color w:val="000000"/>
                <w:sz w:val="24"/>
                <w:szCs w:val="24"/>
              </w:rPr>
              <w:t>III</w:t>
            </w:r>
          </w:p>
        </w:tc>
      </w:tr>
      <w:tr w:rsidR="005B71E0" w:rsidRPr="00C018B6" w14:paraId="3B8B02FD" w14:textId="77777777" w:rsidTr="00C018B6">
        <w:trPr>
          <w:trHeight w:val="1052"/>
        </w:trPr>
        <w:tc>
          <w:tcPr>
            <w:tcW w:w="577" w:type="dxa"/>
            <w:vAlign w:val="center"/>
          </w:tcPr>
          <w:p w14:paraId="3E3EE74E" w14:textId="77777777" w:rsidR="005B71E0" w:rsidRPr="00C018B6" w:rsidRDefault="005B71E0" w:rsidP="00B839E9">
            <w:pPr>
              <w:jc w:val="both"/>
              <w:rPr>
                <w:sz w:val="24"/>
                <w:szCs w:val="24"/>
              </w:rPr>
            </w:pPr>
            <w:r w:rsidRPr="00C018B6">
              <w:rPr>
                <w:sz w:val="24"/>
                <w:szCs w:val="24"/>
              </w:rPr>
              <w:t>4.</w:t>
            </w:r>
          </w:p>
        </w:tc>
        <w:tc>
          <w:tcPr>
            <w:tcW w:w="6116" w:type="dxa"/>
          </w:tcPr>
          <w:p w14:paraId="0E3C716F" w14:textId="77777777" w:rsidR="005B71E0" w:rsidRPr="00C018B6" w:rsidRDefault="005B71E0" w:rsidP="00B839E9">
            <w:pPr>
              <w:jc w:val="center"/>
              <w:rPr>
                <w:sz w:val="24"/>
                <w:szCs w:val="24"/>
              </w:rPr>
            </w:pPr>
            <w:r w:rsidRPr="00C018B6">
              <w:rPr>
                <w:sz w:val="24"/>
              </w:rPr>
              <w:t>Technical complexity of sugarcane recommendations create difficulty for farmers to understand and adopt effectively.</w:t>
            </w:r>
          </w:p>
        </w:tc>
        <w:tc>
          <w:tcPr>
            <w:tcW w:w="1402" w:type="dxa"/>
            <w:vAlign w:val="center"/>
          </w:tcPr>
          <w:p w14:paraId="3FD8577C" w14:textId="77777777" w:rsidR="005B71E0" w:rsidRPr="00C018B6" w:rsidRDefault="005B71E0" w:rsidP="00B839E9">
            <w:pPr>
              <w:jc w:val="center"/>
              <w:rPr>
                <w:sz w:val="24"/>
                <w:szCs w:val="24"/>
              </w:rPr>
            </w:pPr>
            <w:r w:rsidRPr="00C018B6">
              <w:rPr>
                <w:sz w:val="24"/>
                <w:szCs w:val="24"/>
              </w:rPr>
              <w:t>57</w:t>
            </w:r>
          </w:p>
        </w:tc>
        <w:tc>
          <w:tcPr>
            <w:tcW w:w="933" w:type="dxa"/>
            <w:vAlign w:val="center"/>
          </w:tcPr>
          <w:p w14:paraId="69A117AC" w14:textId="77777777" w:rsidR="005B71E0" w:rsidRPr="00C018B6" w:rsidRDefault="005B71E0" w:rsidP="00B839E9">
            <w:pPr>
              <w:jc w:val="center"/>
              <w:rPr>
                <w:sz w:val="24"/>
                <w:szCs w:val="24"/>
              </w:rPr>
            </w:pPr>
            <w:r w:rsidRPr="00C018B6">
              <w:rPr>
                <w:sz w:val="24"/>
                <w:szCs w:val="24"/>
              </w:rPr>
              <w:t>47.50</w:t>
            </w:r>
          </w:p>
        </w:tc>
        <w:tc>
          <w:tcPr>
            <w:tcW w:w="777" w:type="dxa"/>
            <w:vAlign w:val="center"/>
          </w:tcPr>
          <w:p w14:paraId="64160357" w14:textId="77777777" w:rsidR="005B71E0" w:rsidRPr="00C018B6" w:rsidRDefault="005B71E0" w:rsidP="00B839E9">
            <w:pPr>
              <w:jc w:val="center"/>
              <w:rPr>
                <w:sz w:val="24"/>
                <w:szCs w:val="24"/>
              </w:rPr>
            </w:pPr>
            <w:r w:rsidRPr="00C018B6">
              <w:rPr>
                <w:color w:val="000000"/>
                <w:sz w:val="24"/>
                <w:szCs w:val="24"/>
              </w:rPr>
              <w:t>IV</w:t>
            </w:r>
          </w:p>
        </w:tc>
      </w:tr>
      <w:tr w:rsidR="005B71E0" w:rsidRPr="00C018B6" w14:paraId="2C59AEFD" w14:textId="77777777" w:rsidTr="00C018B6">
        <w:trPr>
          <w:trHeight w:val="283"/>
        </w:trPr>
        <w:tc>
          <w:tcPr>
            <w:tcW w:w="577" w:type="dxa"/>
            <w:vAlign w:val="center"/>
          </w:tcPr>
          <w:p w14:paraId="5EFE6A57" w14:textId="77777777" w:rsidR="005B71E0" w:rsidRPr="00C018B6" w:rsidRDefault="005B71E0" w:rsidP="00B839E9">
            <w:pPr>
              <w:jc w:val="both"/>
              <w:rPr>
                <w:sz w:val="24"/>
                <w:szCs w:val="24"/>
              </w:rPr>
            </w:pPr>
            <w:r w:rsidRPr="00C018B6">
              <w:rPr>
                <w:sz w:val="24"/>
                <w:szCs w:val="24"/>
              </w:rPr>
              <w:t>5.</w:t>
            </w:r>
          </w:p>
        </w:tc>
        <w:tc>
          <w:tcPr>
            <w:tcW w:w="6116" w:type="dxa"/>
          </w:tcPr>
          <w:p w14:paraId="614281EA" w14:textId="77777777" w:rsidR="005B71E0" w:rsidRPr="00C018B6" w:rsidRDefault="005B71E0" w:rsidP="00B839E9">
            <w:pPr>
              <w:jc w:val="center"/>
              <w:rPr>
                <w:sz w:val="24"/>
                <w:szCs w:val="24"/>
              </w:rPr>
            </w:pPr>
            <w:r w:rsidRPr="00C018B6">
              <w:rPr>
                <w:sz w:val="24"/>
                <w:szCs w:val="24"/>
              </w:rPr>
              <w:t>Price volatility and unstable prices in market.</w:t>
            </w:r>
          </w:p>
        </w:tc>
        <w:tc>
          <w:tcPr>
            <w:tcW w:w="1402" w:type="dxa"/>
            <w:vAlign w:val="center"/>
          </w:tcPr>
          <w:p w14:paraId="4F7EE6F1" w14:textId="77777777" w:rsidR="005B71E0" w:rsidRPr="00C018B6" w:rsidRDefault="005B71E0" w:rsidP="00B839E9">
            <w:pPr>
              <w:jc w:val="center"/>
              <w:rPr>
                <w:sz w:val="24"/>
                <w:szCs w:val="24"/>
              </w:rPr>
            </w:pPr>
            <w:r w:rsidRPr="00C018B6">
              <w:rPr>
                <w:sz w:val="24"/>
                <w:szCs w:val="24"/>
              </w:rPr>
              <w:t>49</w:t>
            </w:r>
          </w:p>
        </w:tc>
        <w:tc>
          <w:tcPr>
            <w:tcW w:w="933" w:type="dxa"/>
            <w:vAlign w:val="center"/>
          </w:tcPr>
          <w:p w14:paraId="526E8BD5" w14:textId="77777777" w:rsidR="005B71E0" w:rsidRPr="00C018B6" w:rsidRDefault="005B71E0" w:rsidP="00B839E9">
            <w:pPr>
              <w:jc w:val="center"/>
              <w:rPr>
                <w:color w:val="000000"/>
                <w:sz w:val="24"/>
                <w:szCs w:val="24"/>
              </w:rPr>
            </w:pPr>
            <w:r w:rsidRPr="00C018B6">
              <w:rPr>
                <w:sz w:val="24"/>
                <w:szCs w:val="24"/>
              </w:rPr>
              <w:t>40.83</w:t>
            </w:r>
          </w:p>
        </w:tc>
        <w:tc>
          <w:tcPr>
            <w:tcW w:w="777" w:type="dxa"/>
            <w:vAlign w:val="center"/>
          </w:tcPr>
          <w:p w14:paraId="75F753E0" w14:textId="77777777" w:rsidR="005B71E0" w:rsidRPr="00C018B6" w:rsidRDefault="005B71E0" w:rsidP="00B839E9">
            <w:pPr>
              <w:jc w:val="center"/>
              <w:rPr>
                <w:sz w:val="24"/>
                <w:szCs w:val="24"/>
              </w:rPr>
            </w:pPr>
            <w:r w:rsidRPr="00C018B6">
              <w:rPr>
                <w:color w:val="000000"/>
                <w:sz w:val="24"/>
                <w:szCs w:val="24"/>
              </w:rPr>
              <w:t>V</w:t>
            </w:r>
          </w:p>
        </w:tc>
      </w:tr>
      <w:tr w:rsidR="005B71E0" w:rsidRPr="00C018B6" w14:paraId="79787DD5" w14:textId="77777777" w:rsidTr="00C018B6">
        <w:trPr>
          <w:trHeight w:val="369"/>
        </w:trPr>
        <w:tc>
          <w:tcPr>
            <w:tcW w:w="577" w:type="dxa"/>
            <w:vAlign w:val="center"/>
          </w:tcPr>
          <w:p w14:paraId="079AE812" w14:textId="77777777" w:rsidR="005B71E0" w:rsidRPr="00C018B6" w:rsidRDefault="005B71E0" w:rsidP="00B839E9">
            <w:pPr>
              <w:jc w:val="both"/>
              <w:rPr>
                <w:sz w:val="24"/>
                <w:szCs w:val="24"/>
              </w:rPr>
            </w:pPr>
            <w:r w:rsidRPr="00C018B6">
              <w:rPr>
                <w:sz w:val="24"/>
                <w:szCs w:val="24"/>
              </w:rPr>
              <w:t>6.</w:t>
            </w:r>
          </w:p>
        </w:tc>
        <w:tc>
          <w:tcPr>
            <w:tcW w:w="6116" w:type="dxa"/>
          </w:tcPr>
          <w:p w14:paraId="5CC5AAF1" w14:textId="77777777" w:rsidR="005B71E0" w:rsidRPr="00C018B6" w:rsidRDefault="005B71E0" w:rsidP="00B839E9">
            <w:pPr>
              <w:jc w:val="center"/>
              <w:rPr>
                <w:sz w:val="24"/>
                <w:szCs w:val="24"/>
              </w:rPr>
            </w:pPr>
            <w:r w:rsidRPr="00C018B6">
              <w:rPr>
                <w:sz w:val="24"/>
                <w:szCs w:val="24"/>
              </w:rPr>
              <w:t>Lack of knowledge about use of bio-fertilizers</w:t>
            </w:r>
          </w:p>
        </w:tc>
        <w:tc>
          <w:tcPr>
            <w:tcW w:w="1402" w:type="dxa"/>
            <w:vAlign w:val="center"/>
          </w:tcPr>
          <w:p w14:paraId="263BC66E" w14:textId="77777777" w:rsidR="005B71E0" w:rsidRPr="00C018B6" w:rsidRDefault="005B71E0" w:rsidP="00B839E9">
            <w:pPr>
              <w:jc w:val="center"/>
              <w:rPr>
                <w:sz w:val="24"/>
                <w:szCs w:val="24"/>
              </w:rPr>
            </w:pPr>
            <w:r w:rsidRPr="00C018B6">
              <w:rPr>
                <w:sz w:val="24"/>
                <w:szCs w:val="24"/>
              </w:rPr>
              <w:t>46</w:t>
            </w:r>
          </w:p>
        </w:tc>
        <w:tc>
          <w:tcPr>
            <w:tcW w:w="933" w:type="dxa"/>
            <w:vAlign w:val="center"/>
          </w:tcPr>
          <w:p w14:paraId="5E382C7F" w14:textId="77777777" w:rsidR="005B71E0" w:rsidRPr="00C018B6" w:rsidRDefault="005B71E0" w:rsidP="00B839E9">
            <w:pPr>
              <w:jc w:val="center"/>
              <w:rPr>
                <w:sz w:val="24"/>
                <w:szCs w:val="24"/>
              </w:rPr>
            </w:pPr>
            <w:r w:rsidRPr="00C018B6">
              <w:rPr>
                <w:sz w:val="24"/>
                <w:szCs w:val="24"/>
              </w:rPr>
              <w:t>38.33</w:t>
            </w:r>
          </w:p>
        </w:tc>
        <w:tc>
          <w:tcPr>
            <w:tcW w:w="777" w:type="dxa"/>
            <w:vAlign w:val="center"/>
          </w:tcPr>
          <w:p w14:paraId="2C0FE95E" w14:textId="77777777" w:rsidR="005B71E0" w:rsidRPr="00C018B6" w:rsidRDefault="005B71E0" w:rsidP="00B839E9">
            <w:pPr>
              <w:jc w:val="center"/>
              <w:rPr>
                <w:sz w:val="24"/>
                <w:szCs w:val="24"/>
              </w:rPr>
            </w:pPr>
            <w:r w:rsidRPr="00C018B6">
              <w:rPr>
                <w:color w:val="000000"/>
                <w:sz w:val="24"/>
                <w:szCs w:val="24"/>
              </w:rPr>
              <w:t>VI</w:t>
            </w:r>
          </w:p>
        </w:tc>
      </w:tr>
    </w:tbl>
    <w:bookmarkEnd w:id="0"/>
    <w:p w14:paraId="1E80478C" w14:textId="383CDFE3" w:rsidR="00C018B6" w:rsidRPr="00C018B6" w:rsidRDefault="00C018B6" w:rsidP="002722FC">
      <w:pPr>
        <w:spacing w:after="0"/>
        <w:ind w:firstLine="720"/>
        <w:jc w:val="both"/>
        <w:rPr>
          <w:rFonts w:ascii="Times New Roman" w:hAnsi="Times New Roman" w:cs="Times New Roman"/>
        </w:rPr>
      </w:pPr>
      <w:r w:rsidRPr="00C018B6">
        <w:rPr>
          <w:rFonts w:ascii="Times New Roman" w:hAnsi="Times New Roman" w:cs="Times New Roman"/>
        </w:rPr>
        <w:t>Analysis of the data presented in Table 1 reveals several critical constraints faced by sugarcane farmers in the study area. The most prominent challenge, reported by a substantial majority of respondents (70.83%), was the high input cost associated with fertilizers, pesticides, herbicides, and quality seed setts. This economic burden significantly impacts the profitability and sustainability of sugarcane cultivation.</w:t>
      </w:r>
      <w:r>
        <w:rPr>
          <w:rFonts w:ascii="Times New Roman" w:hAnsi="Times New Roman" w:cs="Times New Roman"/>
        </w:rPr>
        <w:t xml:space="preserve"> </w:t>
      </w:r>
      <w:r w:rsidRPr="00C018B6">
        <w:rPr>
          <w:rFonts w:ascii="Times New Roman" w:hAnsi="Times New Roman" w:cs="Times New Roman"/>
        </w:rPr>
        <w:t>In addition to input costs, environmental factors also posed considerable challenges. Frequent and intense floods were identified as a major constraint by 64.17% of the respondents, underscoring the vulnerability of sugarcane farming to climatic variability and extreme weather events. Such environmental stresses not only threaten crop yields but also increase the risk of crop failure and financial instability among farmers.</w:t>
      </w:r>
      <w:r>
        <w:rPr>
          <w:rFonts w:ascii="Times New Roman" w:hAnsi="Times New Roman" w:cs="Times New Roman"/>
        </w:rPr>
        <w:t xml:space="preserve"> </w:t>
      </w:r>
      <w:proofErr w:type="spellStart"/>
      <w:r w:rsidRPr="00C018B6">
        <w:rPr>
          <w:rFonts w:ascii="Times New Roman" w:hAnsi="Times New Roman" w:cs="Times New Roman"/>
        </w:rPr>
        <w:t>Labour</w:t>
      </w:r>
      <w:proofErr w:type="spellEnd"/>
      <w:r w:rsidRPr="00C018B6">
        <w:rPr>
          <w:rFonts w:ascii="Times New Roman" w:hAnsi="Times New Roman" w:cs="Times New Roman"/>
        </w:rPr>
        <w:t xml:space="preserve">-related issues further compounded these difficulties. Over half of the respondents (53.33%) cited high </w:t>
      </w:r>
      <w:proofErr w:type="spellStart"/>
      <w:r w:rsidRPr="00C018B6">
        <w:rPr>
          <w:rFonts w:ascii="Times New Roman" w:hAnsi="Times New Roman" w:cs="Times New Roman"/>
        </w:rPr>
        <w:t>labour</w:t>
      </w:r>
      <w:proofErr w:type="spellEnd"/>
      <w:r w:rsidRPr="00C018B6">
        <w:rPr>
          <w:rFonts w:ascii="Times New Roman" w:hAnsi="Times New Roman" w:cs="Times New Roman"/>
        </w:rPr>
        <w:t xml:space="preserve"> costs, largely attributable to the </w:t>
      </w:r>
      <w:proofErr w:type="spellStart"/>
      <w:r w:rsidRPr="00C018B6">
        <w:rPr>
          <w:rFonts w:ascii="Times New Roman" w:hAnsi="Times New Roman" w:cs="Times New Roman"/>
        </w:rPr>
        <w:t>labour-intensive</w:t>
      </w:r>
      <w:proofErr w:type="spellEnd"/>
      <w:r w:rsidRPr="00C018B6">
        <w:rPr>
          <w:rFonts w:ascii="Times New Roman" w:hAnsi="Times New Roman" w:cs="Times New Roman"/>
        </w:rPr>
        <w:t xml:space="preserve"> nature of sugarcane cultivation practices. This constraint is particularly significant given the ongoing trends of rural-to-urban migration and the resultant scarcity of agricultural </w:t>
      </w:r>
      <w:proofErr w:type="spellStart"/>
      <w:r w:rsidRPr="00C018B6">
        <w:rPr>
          <w:rFonts w:ascii="Times New Roman" w:hAnsi="Times New Roman" w:cs="Times New Roman"/>
        </w:rPr>
        <w:t>labour</w:t>
      </w:r>
      <w:proofErr w:type="spellEnd"/>
      <w:r w:rsidRPr="00C018B6">
        <w:rPr>
          <w:rFonts w:ascii="Times New Roman" w:hAnsi="Times New Roman" w:cs="Times New Roman"/>
        </w:rPr>
        <w:t>, which further drives up wages.</w:t>
      </w:r>
      <w:r>
        <w:rPr>
          <w:rFonts w:ascii="Times New Roman" w:hAnsi="Times New Roman" w:cs="Times New Roman"/>
        </w:rPr>
        <w:t xml:space="preserve"> </w:t>
      </w:r>
      <w:r w:rsidRPr="00C018B6">
        <w:rPr>
          <w:rFonts w:ascii="Times New Roman" w:hAnsi="Times New Roman" w:cs="Times New Roman"/>
        </w:rPr>
        <w:t>Technical challenges were also evident, with 47.50% of respondents reporting that the technical complexity of recommended sugarcane cultivation practices made them difficult to comprehend and implement. This highlights a gap in effective knowledge transfer and the need for more accessible and farmer-friendly extension services.</w:t>
      </w:r>
      <w:r>
        <w:rPr>
          <w:rFonts w:ascii="Times New Roman" w:hAnsi="Times New Roman" w:cs="Times New Roman"/>
        </w:rPr>
        <w:t xml:space="preserve"> </w:t>
      </w:r>
      <w:r w:rsidRPr="00C018B6">
        <w:rPr>
          <w:rFonts w:ascii="Times New Roman" w:hAnsi="Times New Roman" w:cs="Times New Roman"/>
        </w:rPr>
        <w:lastRenderedPageBreak/>
        <w:t>Market-related constraints were notable as well, with 40.83% of farmers expressing concern over price volatility and unstable market prices. Such economic uncertainty can discourage investment in sugarcane cultivation and affect long-term planning for farm households.</w:t>
      </w:r>
      <w:r>
        <w:rPr>
          <w:rFonts w:ascii="Times New Roman" w:hAnsi="Times New Roman" w:cs="Times New Roman"/>
        </w:rPr>
        <w:t xml:space="preserve"> </w:t>
      </w:r>
      <w:r w:rsidRPr="00C018B6">
        <w:rPr>
          <w:rFonts w:ascii="Times New Roman" w:hAnsi="Times New Roman" w:cs="Times New Roman"/>
        </w:rPr>
        <w:t>Lastly, 38.33% of the respondents indicated a lack of knowledge regarding the use of bio-fertilizers. This suggests a need for enhanced awareness and training programs to promote the adoption of sustainable agricultural inputs.</w:t>
      </w:r>
      <w:r w:rsidR="004845B6">
        <w:rPr>
          <w:rFonts w:ascii="Times New Roman" w:hAnsi="Times New Roman" w:cs="Times New Roman"/>
        </w:rPr>
        <w:t xml:space="preserve"> </w:t>
      </w:r>
      <w:r w:rsidR="004845B6" w:rsidRPr="004845B6">
        <w:rPr>
          <w:rFonts w:ascii="Times New Roman" w:hAnsi="Times New Roman" w:cs="Times New Roman"/>
        </w:rPr>
        <w:t xml:space="preserve">Patel and Vyas </w:t>
      </w:r>
      <w:r w:rsidR="00285376">
        <w:rPr>
          <w:rFonts w:ascii="Times New Roman" w:hAnsi="Times New Roman" w:cs="Times New Roman"/>
        </w:rPr>
        <w:t>(</w:t>
      </w:r>
      <w:r w:rsidR="004845B6" w:rsidRPr="004845B6">
        <w:rPr>
          <w:rFonts w:ascii="Times New Roman" w:hAnsi="Times New Roman" w:cs="Times New Roman"/>
        </w:rPr>
        <w:t>2014) also reported that majority of sugarcane growers encountered several constraints in their cultivation practices</w:t>
      </w:r>
    </w:p>
    <w:p w14:paraId="3A458061" w14:textId="77777777" w:rsidR="00C018B6" w:rsidRDefault="00C018B6" w:rsidP="002722FC">
      <w:pPr>
        <w:spacing w:after="0"/>
        <w:ind w:firstLine="720"/>
        <w:jc w:val="both"/>
        <w:rPr>
          <w:rFonts w:ascii="Times New Roman" w:hAnsi="Times New Roman" w:cs="Times New Roman"/>
        </w:rPr>
      </w:pPr>
      <w:r w:rsidRPr="00C018B6">
        <w:rPr>
          <w:rFonts w:ascii="Times New Roman" w:hAnsi="Times New Roman" w:cs="Times New Roman"/>
        </w:rPr>
        <w:t>Collectively, these findings emphasize the multifaceted nature of the challenges faced by sugarcane farmers, encompassing economic, environmental, technical, and informational dimensions. Addressing these issues requires integrated policy interventions, targeted extension services, and the promotion of resilient and sustainable farming practices</w:t>
      </w:r>
    </w:p>
    <w:p w14:paraId="175ADDC3" w14:textId="77777777" w:rsidR="00B839E9" w:rsidRDefault="00B839E9" w:rsidP="002722FC">
      <w:pPr>
        <w:spacing w:after="0"/>
        <w:ind w:firstLine="720"/>
        <w:jc w:val="both"/>
        <w:rPr>
          <w:rFonts w:ascii="Times New Roman" w:hAnsi="Times New Roman" w:cs="Times New Roman"/>
        </w:rPr>
      </w:pPr>
    </w:p>
    <w:p w14:paraId="13FA311F" w14:textId="77777777" w:rsidR="004845B6" w:rsidRDefault="004845B6" w:rsidP="004845B6">
      <w:pPr>
        <w:rPr>
          <w:rFonts w:ascii="Times New Roman" w:hAnsi="Times New Roman" w:cs="Times New Roman"/>
          <w:b/>
          <w:bCs/>
        </w:rPr>
      </w:pPr>
      <w:r w:rsidRPr="004845B6">
        <w:rPr>
          <w:rFonts w:ascii="Times New Roman" w:hAnsi="Times New Roman" w:cs="Times New Roman"/>
          <w:b/>
          <w:bCs/>
        </w:rPr>
        <w:t>Suggestions expressed by sugarcane growers to overcome the constraints in adoption of  sugarcane recommendations released by Mahatma Phule Krishi Vidyapeeth Rahuri</w:t>
      </w:r>
      <w:r>
        <w:rPr>
          <w:rFonts w:ascii="Times New Roman" w:hAnsi="Times New Roman" w:cs="Times New Roman"/>
          <w:b/>
          <w:bCs/>
        </w:rPr>
        <w:t>.</w:t>
      </w:r>
    </w:p>
    <w:p w14:paraId="003B3D58" w14:textId="77777777" w:rsidR="002722FC" w:rsidRPr="000E15E1" w:rsidRDefault="002722FC" w:rsidP="002722FC">
      <w:pPr>
        <w:spacing w:line="360" w:lineRule="auto"/>
        <w:jc w:val="both"/>
        <w:rPr>
          <w:rFonts w:ascii="Times New Roman" w:hAnsi="Times New Roman" w:cs="Times New Roman"/>
          <w:b/>
        </w:rPr>
      </w:pPr>
      <w:r>
        <w:rPr>
          <w:rFonts w:ascii="Times New Roman" w:hAnsi="Times New Roman" w:cs="Times New Roman"/>
          <w:b/>
        </w:rPr>
        <w:t>Table 2</w:t>
      </w:r>
      <w:r w:rsidRPr="004F381F">
        <w:t xml:space="preserve"> </w:t>
      </w:r>
      <w:r w:rsidRPr="00B76BC5">
        <w:rPr>
          <w:rFonts w:ascii="Times New Roman" w:hAnsi="Times New Roman" w:cs="Times New Roman"/>
          <w:b/>
        </w:rPr>
        <w:t xml:space="preserve">Suggestions </w:t>
      </w:r>
      <w:bookmarkStart w:id="1" w:name="_Hlk196320972"/>
      <w:r w:rsidRPr="00B76BC5">
        <w:rPr>
          <w:rFonts w:ascii="Times New Roman" w:hAnsi="Times New Roman" w:cs="Times New Roman"/>
          <w:b/>
        </w:rPr>
        <w:t>made by the respondents to overcome the constraints</w:t>
      </w:r>
      <w:bookmarkEnd w:id="1"/>
    </w:p>
    <w:tbl>
      <w:tblPr>
        <w:tblStyle w:val="TableGrid"/>
        <w:tblW w:w="9445" w:type="dxa"/>
        <w:tblLook w:val="04A0" w:firstRow="1" w:lastRow="0" w:firstColumn="1" w:lastColumn="0" w:noHBand="0" w:noVBand="1"/>
      </w:tblPr>
      <w:tblGrid>
        <w:gridCol w:w="814"/>
        <w:gridCol w:w="5571"/>
        <w:gridCol w:w="1157"/>
        <w:gridCol w:w="1003"/>
        <w:gridCol w:w="900"/>
      </w:tblGrid>
      <w:tr w:rsidR="002722FC" w:rsidRPr="00326CD5" w14:paraId="17DAE68A" w14:textId="77777777" w:rsidTr="002722FC">
        <w:trPr>
          <w:trHeight w:val="721"/>
        </w:trPr>
        <w:tc>
          <w:tcPr>
            <w:tcW w:w="814" w:type="dxa"/>
            <w:vAlign w:val="center"/>
          </w:tcPr>
          <w:p w14:paraId="7BAD0C97" w14:textId="77777777" w:rsidR="002722FC" w:rsidRPr="00326CD5" w:rsidRDefault="002722FC" w:rsidP="00B839E9">
            <w:pPr>
              <w:jc w:val="both"/>
              <w:rPr>
                <w:b/>
                <w:bCs/>
                <w:sz w:val="24"/>
                <w:szCs w:val="24"/>
              </w:rPr>
            </w:pPr>
            <w:bookmarkStart w:id="2" w:name="_Hlk194061107"/>
            <w:r w:rsidRPr="00326CD5">
              <w:rPr>
                <w:b/>
                <w:bCs/>
                <w:sz w:val="24"/>
                <w:szCs w:val="24"/>
              </w:rPr>
              <w:t>Sr. No.</w:t>
            </w:r>
          </w:p>
        </w:tc>
        <w:tc>
          <w:tcPr>
            <w:tcW w:w="5571" w:type="dxa"/>
            <w:vAlign w:val="center"/>
          </w:tcPr>
          <w:p w14:paraId="38C902D4" w14:textId="77777777" w:rsidR="002722FC" w:rsidRPr="00326CD5" w:rsidRDefault="002722FC" w:rsidP="00B839E9">
            <w:pPr>
              <w:jc w:val="center"/>
              <w:rPr>
                <w:b/>
                <w:bCs/>
                <w:sz w:val="24"/>
                <w:szCs w:val="24"/>
              </w:rPr>
            </w:pPr>
            <w:r w:rsidRPr="00326CD5">
              <w:rPr>
                <w:b/>
                <w:bCs/>
                <w:sz w:val="24"/>
                <w:szCs w:val="24"/>
              </w:rPr>
              <w:t>Suggestions</w:t>
            </w:r>
          </w:p>
        </w:tc>
        <w:tc>
          <w:tcPr>
            <w:tcW w:w="1157" w:type="dxa"/>
            <w:vAlign w:val="center"/>
          </w:tcPr>
          <w:p w14:paraId="127E5E8D" w14:textId="77777777" w:rsidR="002722FC" w:rsidRPr="00326CD5" w:rsidRDefault="002722FC" w:rsidP="00B839E9">
            <w:pPr>
              <w:jc w:val="center"/>
              <w:rPr>
                <w:b/>
                <w:bCs/>
                <w:i/>
                <w:iCs/>
                <w:sz w:val="24"/>
                <w:szCs w:val="24"/>
              </w:rPr>
            </w:pPr>
            <w:r w:rsidRPr="00326CD5">
              <w:rPr>
                <w:b/>
                <w:bCs/>
                <w:i/>
                <w:iCs/>
                <w:sz w:val="24"/>
                <w:szCs w:val="24"/>
              </w:rPr>
              <w:t>f</w:t>
            </w:r>
          </w:p>
          <w:p w14:paraId="14FE1168" w14:textId="77777777" w:rsidR="002722FC" w:rsidRPr="00326CD5" w:rsidRDefault="002722FC" w:rsidP="00B839E9">
            <w:pPr>
              <w:jc w:val="center"/>
              <w:rPr>
                <w:b/>
                <w:bCs/>
                <w:sz w:val="24"/>
                <w:szCs w:val="24"/>
              </w:rPr>
            </w:pPr>
            <w:r w:rsidRPr="00326CD5">
              <w:rPr>
                <w:b/>
                <w:bCs/>
                <w:sz w:val="24"/>
                <w:szCs w:val="24"/>
              </w:rPr>
              <w:t>(N=</w:t>
            </w:r>
            <w:r>
              <w:rPr>
                <w:b/>
                <w:bCs/>
                <w:sz w:val="24"/>
                <w:szCs w:val="24"/>
              </w:rPr>
              <w:t>120</w:t>
            </w:r>
            <w:r w:rsidRPr="00326CD5">
              <w:rPr>
                <w:b/>
                <w:bCs/>
                <w:sz w:val="24"/>
                <w:szCs w:val="24"/>
              </w:rPr>
              <w:t>)</w:t>
            </w:r>
          </w:p>
        </w:tc>
        <w:tc>
          <w:tcPr>
            <w:tcW w:w="1003" w:type="dxa"/>
            <w:vAlign w:val="center"/>
          </w:tcPr>
          <w:p w14:paraId="71EE6F83" w14:textId="77777777" w:rsidR="002722FC" w:rsidRPr="00326CD5" w:rsidRDefault="002722FC" w:rsidP="00B839E9">
            <w:pPr>
              <w:jc w:val="center"/>
              <w:rPr>
                <w:b/>
                <w:bCs/>
                <w:sz w:val="24"/>
                <w:szCs w:val="24"/>
              </w:rPr>
            </w:pPr>
            <w:r w:rsidRPr="00326CD5">
              <w:rPr>
                <w:b/>
                <w:bCs/>
                <w:sz w:val="24"/>
                <w:szCs w:val="24"/>
              </w:rPr>
              <w:t>Percent</w:t>
            </w:r>
          </w:p>
        </w:tc>
        <w:tc>
          <w:tcPr>
            <w:tcW w:w="900" w:type="dxa"/>
            <w:vAlign w:val="center"/>
          </w:tcPr>
          <w:p w14:paraId="6338DF49" w14:textId="77777777" w:rsidR="002722FC" w:rsidRPr="00326CD5" w:rsidRDefault="002722FC" w:rsidP="00B839E9">
            <w:pPr>
              <w:jc w:val="center"/>
              <w:rPr>
                <w:b/>
                <w:bCs/>
                <w:sz w:val="24"/>
                <w:szCs w:val="24"/>
              </w:rPr>
            </w:pPr>
            <w:r w:rsidRPr="00326CD5">
              <w:rPr>
                <w:b/>
                <w:bCs/>
                <w:sz w:val="24"/>
                <w:szCs w:val="24"/>
              </w:rPr>
              <w:t>Rank</w:t>
            </w:r>
          </w:p>
        </w:tc>
      </w:tr>
      <w:tr w:rsidR="002722FC" w:rsidRPr="00326CD5" w14:paraId="53140A20" w14:textId="77777777" w:rsidTr="002722FC">
        <w:trPr>
          <w:trHeight w:val="721"/>
        </w:trPr>
        <w:tc>
          <w:tcPr>
            <w:tcW w:w="814" w:type="dxa"/>
            <w:vAlign w:val="center"/>
          </w:tcPr>
          <w:p w14:paraId="43CAE8A4" w14:textId="77777777" w:rsidR="002722FC" w:rsidRPr="00326CD5" w:rsidRDefault="002722FC" w:rsidP="00B839E9">
            <w:pPr>
              <w:jc w:val="both"/>
              <w:rPr>
                <w:sz w:val="24"/>
                <w:szCs w:val="24"/>
              </w:rPr>
            </w:pPr>
            <w:r w:rsidRPr="00326CD5">
              <w:rPr>
                <w:sz w:val="24"/>
                <w:szCs w:val="24"/>
              </w:rPr>
              <w:t>1.</w:t>
            </w:r>
          </w:p>
        </w:tc>
        <w:tc>
          <w:tcPr>
            <w:tcW w:w="5571" w:type="dxa"/>
          </w:tcPr>
          <w:p w14:paraId="5A4BB15F" w14:textId="77777777" w:rsidR="002722FC" w:rsidRPr="002722FC" w:rsidRDefault="002722FC" w:rsidP="00B839E9">
            <w:pPr>
              <w:jc w:val="center"/>
              <w:rPr>
                <w:sz w:val="24"/>
                <w:szCs w:val="24"/>
              </w:rPr>
            </w:pPr>
            <w:r w:rsidRPr="002722FC">
              <w:rPr>
                <w:sz w:val="24"/>
                <w:szCs w:val="24"/>
              </w:rPr>
              <w:t>Fertilizers, pesticides, herbicides, and quality setts should be available at reasonable rates.</w:t>
            </w:r>
          </w:p>
        </w:tc>
        <w:tc>
          <w:tcPr>
            <w:tcW w:w="1157" w:type="dxa"/>
            <w:vAlign w:val="center"/>
          </w:tcPr>
          <w:p w14:paraId="24E06287" w14:textId="77777777" w:rsidR="002722FC" w:rsidRPr="00326CD5" w:rsidRDefault="002722FC" w:rsidP="00B839E9">
            <w:pPr>
              <w:jc w:val="center"/>
              <w:rPr>
                <w:sz w:val="24"/>
                <w:szCs w:val="24"/>
              </w:rPr>
            </w:pPr>
            <w:r w:rsidRPr="00326CD5">
              <w:rPr>
                <w:color w:val="000000"/>
                <w:sz w:val="24"/>
                <w:szCs w:val="24"/>
              </w:rPr>
              <w:t>79</w:t>
            </w:r>
          </w:p>
        </w:tc>
        <w:tc>
          <w:tcPr>
            <w:tcW w:w="1003" w:type="dxa"/>
            <w:vAlign w:val="center"/>
          </w:tcPr>
          <w:p w14:paraId="4F30A6CA" w14:textId="77777777" w:rsidR="002722FC" w:rsidRPr="00326CD5" w:rsidRDefault="002722FC" w:rsidP="00B839E9">
            <w:pPr>
              <w:jc w:val="center"/>
              <w:rPr>
                <w:sz w:val="24"/>
                <w:szCs w:val="24"/>
              </w:rPr>
            </w:pPr>
            <w:r w:rsidRPr="00326CD5">
              <w:rPr>
                <w:color w:val="000000"/>
                <w:sz w:val="24"/>
                <w:szCs w:val="24"/>
              </w:rPr>
              <w:t>65.83</w:t>
            </w:r>
          </w:p>
        </w:tc>
        <w:tc>
          <w:tcPr>
            <w:tcW w:w="900" w:type="dxa"/>
            <w:vAlign w:val="center"/>
          </w:tcPr>
          <w:p w14:paraId="187B73BE" w14:textId="77777777" w:rsidR="002722FC" w:rsidRPr="00326CD5" w:rsidRDefault="002722FC" w:rsidP="00B839E9">
            <w:pPr>
              <w:jc w:val="center"/>
              <w:rPr>
                <w:sz w:val="24"/>
                <w:szCs w:val="24"/>
              </w:rPr>
            </w:pPr>
            <w:r w:rsidRPr="00326CD5">
              <w:rPr>
                <w:color w:val="000000"/>
                <w:sz w:val="24"/>
                <w:szCs w:val="24"/>
              </w:rPr>
              <w:t>I</w:t>
            </w:r>
          </w:p>
        </w:tc>
      </w:tr>
      <w:tr w:rsidR="002722FC" w:rsidRPr="00326CD5" w14:paraId="32987E65" w14:textId="77777777" w:rsidTr="002722FC">
        <w:trPr>
          <w:trHeight w:val="800"/>
        </w:trPr>
        <w:tc>
          <w:tcPr>
            <w:tcW w:w="814" w:type="dxa"/>
            <w:vAlign w:val="center"/>
          </w:tcPr>
          <w:p w14:paraId="42D5601E" w14:textId="77777777" w:rsidR="002722FC" w:rsidRPr="00326CD5" w:rsidRDefault="002722FC" w:rsidP="00B839E9">
            <w:pPr>
              <w:jc w:val="both"/>
              <w:rPr>
                <w:sz w:val="24"/>
                <w:szCs w:val="24"/>
              </w:rPr>
            </w:pPr>
            <w:r w:rsidRPr="00326CD5">
              <w:rPr>
                <w:sz w:val="24"/>
                <w:szCs w:val="24"/>
              </w:rPr>
              <w:t>2.</w:t>
            </w:r>
          </w:p>
        </w:tc>
        <w:tc>
          <w:tcPr>
            <w:tcW w:w="5571" w:type="dxa"/>
          </w:tcPr>
          <w:p w14:paraId="0ED5275C" w14:textId="77777777" w:rsidR="002722FC" w:rsidRPr="002722FC" w:rsidRDefault="002722FC" w:rsidP="00B839E9">
            <w:pPr>
              <w:jc w:val="center"/>
              <w:rPr>
                <w:sz w:val="24"/>
                <w:szCs w:val="24"/>
              </w:rPr>
            </w:pPr>
            <w:r w:rsidRPr="002722FC">
              <w:rPr>
                <w:sz w:val="24"/>
                <w:szCs w:val="24"/>
              </w:rPr>
              <w:t>Construction of walls aside the river to control entry of river water into the farms</w:t>
            </w:r>
          </w:p>
        </w:tc>
        <w:tc>
          <w:tcPr>
            <w:tcW w:w="1157" w:type="dxa"/>
            <w:vAlign w:val="center"/>
          </w:tcPr>
          <w:p w14:paraId="22539A56" w14:textId="77777777" w:rsidR="002722FC" w:rsidRPr="00326CD5" w:rsidRDefault="002722FC" w:rsidP="00B839E9">
            <w:pPr>
              <w:jc w:val="center"/>
              <w:rPr>
                <w:sz w:val="24"/>
                <w:szCs w:val="24"/>
              </w:rPr>
            </w:pPr>
            <w:r w:rsidRPr="00326CD5">
              <w:rPr>
                <w:color w:val="000000"/>
                <w:sz w:val="24"/>
                <w:szCs w:val="24"/>
              </w:rPr>
              <w:t>70</w:t>
            </w:r>
          </w:p>
        </w:tc>
        <w:tc>
          <w:tcPr>
            <w:tcW w:w="1003" w:type="dxa"/>
            <w:vAlign w:val="center"/>
          </w:tcPr>
          <w:p w14:paraId="7C54ABA2" w14:textId="77777777" w:rsidR="002722FC" w:rsidRPr="00326CD5" w:rsidRDefault="002722FC" w:rsidP="00B839E9">
            <w:pPr>
              <w:jc w:val="center"/>
              <w:rPr>
                <w:sz w:val="24"/>
                <w:szCs w:val="24"/>
              </w:rPr>
            </w:pPr>
            <w:r w:rsidRPr="00326CD5">
              <w:rPr>
                <w:color w:val="000000"/>
                <w:sz w:val="24"/>
                <w:szCs w:val="24"/>
              </w:rPr>
              <w:t>58.33</w:t>
            </w:r>
          </w:p>
        </w:tc>
        <w:tc>
          <w:tcPr>
            <w:tcW w:w="900" w:type="dxa"/>
            <w:vAlign w:val="center"/>
          </w:tcPr>
          <w:p w14:paraId="57495040" w14:textId="77777777" w:rsidR="002722FC" w:rsidRPr="00326CD5" w:rsidRDefault="002722FC" w:rsidP="00B839E9">
            <w:pPr>
              <w:jc w:val="center"/>
              <w:rPr>
                <w:sz w:val="24"/>
                <w:szCs w:val="24"/>
              </w:rPr>
            </w:pPr>
            <w:r w:rsidRPr="00326CD5">
              <w:rPr>
                <w:color w:val="000000"/>
                <w:sz w:val="24"/>
                <w:szCs w:val="24"/>
              </w:rPr>
              <w:t>II</w:t>
            </w:r>
          </w:p>
        </w:tc>
      </w:tr>
      <w:tr w:rsidR="002722FC" w:rsidRPr="00326CD5" w14:paraId="1BA52DCE" w14:textId="77777777" w:rsidTr="002722FC">
        <w:trPr>
          <w:trHeight w:val="721"/>
        </w:trPr>
        <w:tc>
          <w:tcPr>
            <w:tcW w:w="814" w:type="dxa"/>
            <w:vAlign w:val="center"/>
          </w:tcPr>
          <w:p w14:paraId="1F35A5AF" w14:textId="77777777" w:rsidR="002722FC" w:rsidRPr="00326CD5" w:rsidRDefault="002722FC" w:rsidP="00B839E9">
            <w:pPr>
              <w:jc w:val="both"/>
              <w:rPr>
                <w:sz w:val="24"/>
                <w:szCs w:val="24"/>
              </w:rPr>
            </w:pPr>
            <w:r w:rsidRPr="00326CD5">
              <w:rPr>
                <w:sz w:val="24"/>
                <w:szCs w:val="24"/>
              </w:rPr>
              <w:t>3.</w:t>
            </w:r>
          </w:p>
        </w:tc>
        <w:tc>
          <w:tcPr>
            <w:tcW w:w="5571" w:type="dxa"/>
          </w:tcPr>
          <w:p w14:paraId="6821FEDE" w14:textId="77777777" w:rsidR="002722FC" w:rsidRPr="002722FC" w:rsidRDefault="002722FC" w:rsidP="00B839E9">
            <w:pPr>
              <w:jc w:val="center"/>
              <w:rPr>
                <w:sz w:val="24"/>
                <w:szCs w:val="24"/>
              </w:rPr>
            </w:pPr>
            <w:r w:rsidRPr="002722FC">
              <w:rPr>
                <w:sz w:val="24"/>
                <w:szCs w:val="24"/>
              </w:rPr>
              <w:t xml:space="preserve">Proper implementation of government farm mechanization schemes to overcome </w:t>
            </w:r>
            <w:proofErr w:type="spellStart"/>
            <w:r w:rsidRPr="002722FC">
              <w:rPr>
                <w:sz w:val="24"/>
                <w:szCs w:val="24"/>
              </w:rPr>
              <w:t>labour</w:t>
            </w:r>
            <w:proofErr w:type="spellEnd"/>
            <w:r w:rsidRPr="002722FC">
              <w:rPr>
                <w:sz w:val="24"/>
                <w:szCs w:val="24"/>
              </w:rPr>
              <w:t xml:space="preserve"> problem.</w:t>
            </w:r>
          </w:p>
        </w:tc>
        <w:tc>
          <w:tcPr>
            <w:tcW w:w="1157" w:type="dxa"/>
            <w:vAlign w:val="center"/>
          </w:tcPr>
          <w:p w14:paraId="7B3B71BF" w14:textId="77777777" w:rsidR="002722FC" w:rsidRPr="00326CD5" w:rsidRDefault="002722FC" w:rsidP="00B839E9">
            <w:pPr>
              <w:jc w:val="center"/>
              <w:rPr>
                <w:sz w:val="24"/>
                <w:szCs w:val="24"/>
              </w:rPr>
            </w:pPr>
            <w:r w:rsidRPr="00326CD5">
              <w:rPr>
                <w:color w:val="000000"/>
                <w:sz w:val="24"/>
                <w:szCs w:val="24"/>
              </w:rPr>
              <w:t>66</w:t>
            </w:r>
          </w:p>
        </w:tc>
        <w:tc>
          <w:tcPr>
            <w:tcW w:w="1003" w:type="dxa"/>
            <w:vAlign w:val="center"/>
          </w:tcPr>
          <w:p w14:paraId="3287AA31" w14:textId="77777777" w:rsidR="002722FC" w:rsidRPr="00326CD5" w:rsidRDefault="002722FC" w:rsidP="00B839E9">
            <w:pPr>
              <w:jc w:val="center"/>
              <w:rPr>
                <w:sz w:val="24"/>
                <w:szCs w:val="24"/>
              </w:rPr>
            </w:pPr>
            <w:r w:rsidRPr="00326CD5">
              <w:rPr>
                <w:color w:val="000000"/>
                <w:sz w:val="24"/>
                <w:szCs w:val="24"/>
              </w:rPr>
              <w:t>55.00</w:t>
            </w:r>
          </w:p>
        </w:tc>
        <w:tc>
          <w:tcPr>
            <w:tcW w:w="900" w:type="dxa"/>
            <w:vAlign w:val="center"/>
          </w:tcPr>
          <w:p w14:paraId="1998F2BE" w14:textId="77777777" w:rsidR="002722FC" w:rsidRPr="00326CD5" w:rsidRDefault="002722FC" w:rsidP="00B839E9">
            <w:pPr>
              <w:jc w:val="center"/>
              <w:rPr>
                <w:sz w:val="24"/>
                <w:szCs w:val="24"/>
              </w:rPr>
            </w:pPr>
            <w:r w:rsidRPr="00326CD5">
              <w:rPr>
                <w:color w:val="000000"/>
                <w:sz w:val="24"/>
                <w:szCs w:val="24"/>
              </w:rPr>
              <w:t>III</w:t>
            </w:r>
          </w:p>
        </w:tc>
      </w:tr>
      <w:tr w:rsidR="002722FC" w:rsidRPr="00326CD5" w14:paraId="37EFAAC8" w14:textId="77777777" w:rsidTr="002722FC">
        <w:trPr>
          <w:trHeight w:val="721"/>
        </w:trPr>
        <w:tc>
          <w:tcPr>
            <w:tcW w:w="814" w:type="dxa"/>
            <w:vAlign w:val="center"/>
          </w:tcPr>
          <w:p w14:paraId="2ADAF5F4" w14:textId="77777777" w:rsidR="002722FC" w:rsidRPr="00326CD5" w:rsidRDefault="002722FC" w:rsidP="00B839E9">
            <w:pPr>
              <w:jc w:val="both"/>
              <w:rPr>
                <w:sz w:val="24"/>
                <w:szCs w:val="24"/>
              </w:rPr>
            </w:pPr>
            <w:r w:rsidRPr="00326CD5">
              <w:rPr>
                <w:sz w:val="24"/>
                <w:szCs w:val="24"/>
              </w:rPr>
              <w:t>4.</w:t>
            </w:r>
          </w:p>
        </w:tc>
        <w:tc>
          <w:tcPr>
            <w:tcW w:w="5571" w:type="dxa"/>
          </w:tcPr>
          <w:p w14:paraId="2D1A5B5F" w14:textId="77777777" w:rsidR="002722FC" w:rsidRPr="002722FC" w:rsidRDefault="002722FC" w:rsidP="00B839E9">
            <w:pPr>
              <w:jc w:val="center"/>
              <w:rPr>
                <w:sz w:val="24"/>
                <w:szCs w:val="24"/>
              </w:rPr>
            </w:pPr>
            <w:r w:rsidRPr="002722FC">
              <w:rPr>
                <w:sz w:val="24"/>
                <w:szCs w:val="24"/>
              </w:rPr>
              <w:t>Training should be imparted on new technology of sugarcane cultivation.</w:t>
            </w:r>
          </w:p>
        </w:tc>
        <w:tc>
          <w:tcPr>
            <w:tcW w:w="1157" w:type="dxa"/>
            <w:vAlign w:val="center"/>
          </w:tcPr>
          <w:p w14:paraId="67301B29" w14:textId="77777777" w:rsidR="002722FC" w:rsidRPr="00326CD5" w:rsidRDefault="002722FC" w:rsidP="00B839E9">
            <w:pPr>
              <w:jc w:val="center"/>
              <w:rPr>
                <w:sz w:val="24"/>
                <w:szCs w:val="24"/>
              </w:rPr>
            </w:pPr>
            <w:r w:rsidRPr="00326CD5">
              <w:rPr>
                <w:color w:val="000000"/>
                <w:sz w:val="24"/>
                <w:szCs w:val="24"/>
              </w:rPr>
              <w:t>54</w:t>
            </w:r>
          </w:p>
        </w:tc>
        <w:tc>
          <w:tcPr>
            <w:tcW w:w="1003" w:type="dxa"/>
            <w:vAlign w:val="center"/>
          </w:tcPr>
          <w:p w14:paraId="3B8ED0F5" w14:textId="77777777" w:rsidR="002722FC" w:rsidRPr="00326CD5" w:rsidRDefault="002722FC" w:rsidP="00B839E9">
            <w:pPr>
              <w:jc w:val="center"/>
              <w:rPr>
                <w:sz w:val="24"/>
                <w:szCs w:val="24"/>
              </w:rPr>
            </w:pPr>
            <w:r w:rsidRPr="00326CD5">
              <w:rPr>
                <w:color w:val="000000"/>
                <w:sz w:val="24"/>
                <w:szCs w:val="24"/>
              </w:rPr>
              <w:t>45.00</w:t>
            </w:r>
          </w:p>
        </w:tc>
        <w:tc>
          <w:tcPr>
            <w:tcW w:w="900" w:type="dxa"/>
            <w:vAlign w:val="center"/>
          </w:tcPr>
          <w:p w14:paraId="70F31168" w14:textId="77777777" w:rsidR="002722FC" w:rsidRPr="00326CD5" w:rsidRDefault="002722FC" w:rsidP="00B839E9">
            <w:pPr>
              <w:jc w:val="center"/>
              <w:rPr>
                <w:sz w:val="24"/>
                <w:szCs w:val="24"/>
              </w:rPr>
            </w:pPr>
            <w:r w:rsidRPr="00326CD5">
              <w:rPr>
                <w:color w:val="000000"/>
                <w:sz w:val="24"/>
                <w:szCs w:val="24"/>
              </w:rPr>
              <w:t>IV</w:t>
            </w:r>
          </w:p>
        </w:tc>
      </w:tr>
      <w:tr w:rsidR="002722FC" w:rsidRPr="00326CD5" w14:paraId="619FDF38" w14:textId="77777777" w:rsidTr="002722FC">
        <w:trPr>
          <w:trHeight w:val="710"/>
        </w:trPr>
        <w:tc>
          <w:tcPr>
            <w:tcW w:w="814" w:type="dxa"/>
            <w:vAlign w:val="center"/>
          </w:tcPr>
          <w:p w14:paraId="007798FF" w14:textId="77777777" w:rsidR="002722FC" w:rsidRPr="00326CD5" w:rsidRDefault="002722FC" w:rsidP="00B839E9">
            <w:pPr>
              <w:jc w:val="both"/>
              <w:rPr>
                <w:sz w:val="24"/>
                <w:szCs w:val="24"/>
              </w:rPr>
            </w:pPr>
            <w:r w:rsidRPr="00326CD5">
              <w:rPr>
                <w:sz w:val="24"/>
                <w:szCs w:val="24"/>
              </w:rPr>
              <w:br w:type="page"/>
              <w:t>5.</w:t>
            </w:r>
          </w:p>
        </w:tc>
        <w:tc>
          <w:tcPr>
            <w:tcW w:w="5571" w:type="dxa"/>
          </w:tcPr>
          <w:p w14:paraId="0735160E" w14:textId="77777777" w:rsidR="002722FC" w:rsidRPr="002722FC" w:rsidRDefault="002722FC" w:rsidP="00B839E9">
            <w:pPr>
              <w:jc w:val="center"/>
              <w:rPr>
                <w:sz w:val="24"/>
                <w:szCs w:val="24"/>
              </w:rPr>
            </w:pPr>
            <w:r w:rsidRPr="002722FC">
              <w:rPr>
                <w:sz w:val="24"/>
                <w:szCs w:val="24"/>
              </w:rPr>
              <w:t>Low interest loans to sugarcane growers for adopting innovative technologies</w:t>
            </w:r>
          </w:p>
        </w:tc>
        <w:tc>
          <w:tcPr>
            <w:tcW w:w="1157" w:type="dxa"/>
            <w:vAlign w:val="center"/>
          </w:tcPr>
          <w:p w14:paraId="1A9BB908" w14:textId="77777777" w:rsidR="002722FC" w:rsidRPr="00326CD5" w:rsidRDefault="002722FC" w:rsidP="00B839E9">
            <w:pPr>
              <w:jc w:val="center"/>
              <w:rPr>
                <w:sz w:val="24"/>
                <w:szCs w:val="24"/>
              </w:rPr>
            </w:pPr>
            <w:r w:rsidRPr="00326CD5">
              <w:rPr>
                <w:color w:val="000000"/>
                <w:sz w:val="24"/>
                <w:szCs w:val="24"/>
              </w:rPr>
              <w:t>47</w:t>
            </w:r>
          </w:p>
        </w:tc>
        <w:tc>
          <w:tcPr>
            <w:tcW w:w="1003" w:type="dxa"/>
            <w:vAlign w:val="center"/>
          </w:tcPr>
          <w:p w14:paraId="631631BF" w14:textId="77777777" w:rsidR="002722FC" w:rsidRPr="00326CD5" w:rsidRDefault="002722FC" w:rsidP="00B839E9">
            <w:pPr>
              <w:jc w:val="center"/>
              <w:rPr>
                <w:color w:val="000000"/>
                <w:sz w:val="24"/>
                <w:szCs w:val="24"/>
              </w:rPr>
            </w:pPr>
            <w:r w:rsidRPr="00326CD5">
              <w:rPr>
                <w:color w:val="000000"/>
                <w:sz w:val="24"/>
                <w:szCs w:val="24"/>
              </w:rPr>
              <w:t>39.17</w:t>
            </w:r>
          </w:p>
        </w:tc>
        <w:tc>
          <w:tcPr>
            <w:tcW w:w="900" w:type="dxa"/>
            <w:vAlign w:val="center"/>
          </w:tcPr>
          <w:p w14:paraId="657F59AB" w14:textId="77777777" w:rsidR="002722FC" w:rsidRPr="00326CD5" w:rsidRDefault="002722FC" w:rsidP="00B839E9">
            <w:pPr>
              <w:jc w:val="center"/>
              <w:rPr>
                <w:sz w:val="24"/>
                <w:szCs w:val="24"/>
              </w:rPr>
            </w:pPr>
            <w:r w:rsidRPr="00326CD5">
              <w:rPr>
                <w:color w:val="000000"/>
                <w:sz w:val="24"/>
                <w:szCs w:val="24"/>
              </w:rPr>
              <w:t>V</w:t>
            </w:r>
          </w:p>
        </w:tc>
      </w:tr>
      <w:tr w:rsidR="002722FC" w:rsidRPr="00326CD5" w14:paraId="6EFB0B49" w14:textId="77777777" w:rsidTr="002722FC">
        <w:trPr>
          <w:trHeight w:val="710"/>
        </w:trPr>
        <w:tc>
          <w:tcPr>
            <w:tcW w:w="814" w:type="dxa"/>
            <w:vAlign w:val="center"/>
          </w:tcPr>
          <w:p w14:paraId="4D4348FA" w14:textId="77777777" w:rsidR="002722FC" w:rsidRPr="00326CD5" w:rsidRDefault="002722FC" w:rsidP="00B839E9">
            <w:pPr>
              <w:jc w:val="both"/>
              <w:rPr>
                <w:sz w:val="24"/>
                <w:szCs w:val="24"/>
              </w:rPr>
            </w:pPr>
            <w:r w:rsidRPr="00326CD5">
              <w:rPr>
                <w:sz w:val="24"/>
                <w:szCs w:val="24"/>
              </w:rPr>
              <w:t>6.</w:t>
            </w:r>
          </w:p>
        </w:tc>
        <w:tc>
          <w:tcPr>
            <w:tcW w:w="5571" w:type="dxa"/>
          </w:tcPr>
          <w:p w14:paraId="29536C4C" w14:textId="77777777" w:rsidR="002722FC" w:rsidRPr="002722FC" w:rsidRDefault="002722FC" w:rsidP="00B839E9">
            <w:pPr>
              <w:jc w:val="center"/>
              <w:rPr>
                <w:color w:val="000000"/>
                <w:sz w:val="24"/>
                <w:szCs w:val="24"/>
              </w:rPr>
            </w:pPr>
            <w:r w:rsidRPr="002722FC">
              <w:rPr>
                <w:color w:val="000000"/>
                <w:sz w:val="24"/>
                <w:szCs w:val="24"/>
              </w:rPr>
              <w:t>Bio fertilizers should be available at low cost and local places.</w:t>
            </w:r>
          </w:p>
        </w:tc>
        <w:tc>
          <w:tcPr>
            <w:tcW w:w="1157" w:type="dxa"/>
            <w:vAlign w:val="center"/>
          </w:tcPr>
          <w:p w14:paraId="006E7269" w14:textId="77777777" w:rsidR="002722FC" w:rsidRPr="00326CD5" w:rsidRDefault="002722FC" w:rsidP="00B839E9">
            <w:pPr>
              <w:jc w:val="center"/>
              <w:rPr>
                <w:color w:val="000000"/>
                <w:sz w:val="24"/>
                <w:szCs w:val="24"/>
              </w:rPr>
            </w:pPr>
            <w:r w:rsidRPr="00326CD5">
              <w:rPr>
                <w:color w:val="000000"/>
                <w:sz w:val="24"/>
                <w:szCs w:val="24"/>
              </w:rPr>
              <w:t>44</w:t>
            </w:r>
          </w:p>
        </w:tc>
        <w:tc>
          <w:tcPr>
            <w:tcW w:w="1003" w:type="dxa"/>
            <w:vAlign w:val="center"/>
          </w:tcPr>
          <w:p w14:paraId="2827CE9C" w14:textId="77777777" w:rsidR="002722FC" w:rsidRPr="00326CD5" w:rsidRDefault="002722FC" w:rsidP="00B839E9">
            <w:pPr>
              <w:jc w:val="center"/>
              <w:rPr>
                <w:color w:val="000000"/>
                <w:sz w:val="24"/>
                <w:szCs w:val="24"/>
              </w:rPr>
            </w:pPr>
            <w:r w:rsidRPr="00326CD5">
              <w:rPr>
                <w:color w:val="000000"/>
                <w:sz w:val="24"/>
                <w:szCs w:val="24"/>
              </w:rPr>
              <w:t>36.67</w:t>
            </w:r>
          </w:p>
        </w:tc>
        <w:tc>
          <w:tcPr>
            <w:tcW w:w="900" w:type="dxa"/>
            <w:vAlign w:val="center"/>
          </w:tcPr>
          <w:p w14:paraId="1A2DED73" w14:textId="77777777" w:rsidR="002722FC" w:rsidRPr="00326CD5" w:rsidRDefault="002722FC" w:rsidP="00B839E9">
            <w:pPr>
              <w:jc w:val="center"/>
              <w:rPr>
                <w:color w:val="000000"/>
                <w:sz w:val="24"/>
                <w:szCs w:val="24"/>
              </w:rPr>
            </w:pPr>
            <w:r w:rsidRPr="00326CD5">
              <w:rPr>
                <w:color w:val="000000"/>
                <w:sz w:val="24"/>
                <w:szCs w:val="24"/>
              </w:rPr>
              <w:t>VI</w:t>
            </w:r>
          </w:p>
        </w:tc>
      </w:tr>
    </w:tbl>
    <w:bookmarkEnd w:id="2"/>
    <w:p w14:paraId="2FECE20C" w14:textId="17F3E241" w:rsidR="004845B6" w:rsidRDefault="004845B6" w:rsidP="00696DA9">
      <w:pPr>
        <w:spacing w:after="0"/>
        <w:ind w:firstLine="720"/>
        <w:jc w:val="both"/>
        <w:rPr>
          <w:rFonts w:ascii="Times New Roman" w:hAnsi="Times New Roman" w:cs="Times New Roman"/>
        </w:rPr>
      </w:pPr>
      <w:r w:rsidRPr="004845B6">
        <w:rPr>
          <w:rFonts w:ascii="Times New Roman" w:hAnsi="Times New Roman" w:cs="Times New Roman"/>
        </w:rPr>
        <w:t xml:space="preserve">An analysis of the data presented in Table </w:t>
      </w:r>
      <w:r>
        <w:rPr>
          <w:rFonts w:ascii="Times New Roman" w:hAnsi="Times New Roman" w:cs="Times New Roman"/>
        </w:rPr>
        <w:t>2</w:t>
      </w:r>
      <w:r w:rsidRPr="004845B6">
        <w:rPr>
          <w:rFonts w:ascii="Times New Roman" w:hAnsi="Times New Roman" w:cs="Times New Roman"/>
        </w:rPr>
        <w:t xml:space="preserve"> reveals a range of recommendations proposed by sugarcane farmers to address the challenges they face. The most widely supported suggestion, endorsed by nearly two-thirds (65.83%) of the respondents, was to make fertilizers, pesticides, herbicides, and quality seed setts available at reasonable rates. This underscores the critical need to reduce input costs, which are a major economic burden for farmers and significantly impact the profitability of sugarcane cultivation.</w:t>
      </w:r>
      <w:r>
        <w:rPr>
          <w:rFonts w:ascii="Times New Roman" w:hAnsi="Times New Roman" w:cs="Times New Roman"/>
        </w:rPr>
        <w:t xml:space="preserve"> </w:t>
      </w:r>
      <w:r w:rsidRPr="004845B6">
        <w:rPr>
          <w:rFonts w:ascii="Times New Roman" w:hAnsi="Times New Roman" w:cs="Times New Roman"/>
        </w:rPr>
        <w:t>Environmental protection was another key concern, with 58.33% of respondents advocating for the construction of protective walls along riverbanks to prevent floodwaters from entering farms. This recommendation highlights the importance of infrastructure development to mitigate the impacts of frequent and intense floods, which are a recurring challenge in the region.</w:t>
      </w:r>
      <w:r>
        <w:rPr>
          <w:rFonts w:ascii="Times New Roman" w:hAnsi="Times New Roman" w:cs="Times New Roman"/>
        </w:rPr>
        <w:t xml:space="preserve"> </w:t>
      </w:r>
      <w:r w:rsidRPr="004845B6">
        <w:rPr>
          <w:rFonts w:ascii="Times New Roman" w:hAnsi="Times New Roman" w:cs="Times New Roman"/>
        </w:rPr>
        <w:t xml:space="preserve">To address </w:t>
      </w:r>
      <w:proofErr w:type="spellStart"/>
      <w:r w:rsidRPr="004845B6">
        <w:rPr>
          <w:rFonts w:ascii="Times New Roman" w:hAnsi="Times New Roman" w:cs="Times New Roman"/>
        </w:rPr>
        <w:t>labour</w:t>
      </w:r>
      <w:proofErr w:type="spellEnd"/>
      <w:r w:rsidRPr="004845B6">
        <w:rPr>
          <w:rFonts w:ascii="Times New Roman" w:hAnsi="Times New Roman" w:cs="Times New Roman"/>
        </w:rPr>
        <w:t xml:space="preserve">-related issues, 55.00% of the respondents emphasized the need for the proper implementation of government </w:t>
      </w:r>
      <w:r w:rsidRPr="004845B6">
        <w:rPr>
          <w:rFonts w:ascii="Times New Roman" w:hAnsi="Times New Roman" w:cs="Times New Roman"/>
        </w:rPr>
        <w:lastRenderedPageBreak/>
        <w:t xml:space="preserve">farm mechanization schemes. This suggests that farmers recognize the potential of mechanization to reduce </w:t>
      </w:r>
      <w:proofErr w:type="spellStart"/>
      <w:r w:rsidRPr="004845B6">
        <w:rPr>
          <w:rFonts w:ascii="Times New Roman" w:hAnsi="Times New Roman" w:cs="Times New Roman"/>
        </w:rPr>
        <w:t>labour</w:t>
      </w:r>
      <w:proofErr w:type="spellEnd"/>
      <w:r w:rsidRPr="004845B6">
        <w:rPr>
          <w:rFonts w:ascii="Times New Roman" w:hAnsi="Times New Roman" w:cs="Times New Roman"/>
        </w:rPr>
        <w:t xml:space="preserve"> costs and enhance efficiency in sugarcane cultivation, which is traditionally a </w:t>
      </w:r>
      <w:proofErr w:type="spellStart"/>
      <w:r w:rsidRPr="004845B6">
        <w:rPr>
          <w:rFonts w:ascii="Times New Roman" w:hAnsi="Times New Roman" w:cs="Times New Roman"/>
        </w:rPr>
        <w:t>labour-intensive</w:t>
      </w:r>
      <w:proofErr w:type="spellEnd"/>
      <w:r w:rsidRPr="004845B6">
        <w:rPr>
          <w:rFonts w:ascii="Times New Roman" w:hAnsi="Times New Roman" w:cs="Times New Roman"/>
        </w:rPr>
        <w:t xml:space="preserve"> process.</w:t>
      </w:r>
      <w:r>
        <w:rPr>
          <w:rFonts w:ascii="Times New Roman" w:hAnsi="Times New Roman" w:cs="Times New Roman"/>
        </w:rPr>
        <w:t xml:space="preserve"> </w:t>
      </w:r>
      <w:r w:rsidRPr="004845B6">
        <w:rPr>
          <w:rFonts w:ascii="Times New Roman" w:hAnsi="Times New Roman" w:cs="Times New Roman"/>
        </w:rPr>
        <w:t>In terms of technological advancements, 45.00% of the respondents recommended that training be provided on new sugarcane cultivation technologies. This indicates a desire among farmers to adopt innovative practices that could improve yields and reduce environmental impacts, but they require support to effectively integrate these technologies into their farming systems.</w:t>
      </w:r>
      <w:r>
        <w:rPr>
          <w:rFonts w:ascii="Times New Roman" w:hAnsi="Times New Roman" w:cs="Times New Roman"/>
        </w:rPr>
        <w:t xml:space="preserve"> </w:t>
      </w:r>
      <w:r w:rsidRPr="004845B6">
        <w:rPr>
          <w:rFonts w:ascii="Times New Roman" w:hAnsi="Times New Roman" w:cs="Times New Roman"/>
        </w:rPr>
        <w:t>Financial support was also identified as crucial, with 39.17% of respondents suggesting that low-interest loans should be made available to facilitate the adoption of innovative technologies. This would help farmers overcome the financial barriers to adopting new methods and inputs.</w:t>
      </w:r>
      <w:r>
        <w:rPr>
          <w:rFonts w:ascii="Times New Roman" w:hAnsi="Times New Roman" w:cs="Times New Roman"/>
        </w:rPr>
        <w:t xml:space="preserve"> </w:t>
      </w:r>
      <w:r w:rsidRPr="004845B6">
        <w:rPr>
          <w:rFonts w:ascii="Times New Roman" w:hAnsi="Times New Roman" w:cs="Times New Roman"/>
        </w:rPr>
        <w:t>Lastly, 36.67% of the respondents recommended that bio-fertilizers be made available at lower costs and be easily accessible in local markets. This highlights the interest in sustainable agricultural practices and the need for policies that promote the use of eco-friendly inputs.</w:t>
      </w:r>
      <w:r>
        <w:rPr>
          <w:rFonts w:ascii="Times New Roman" w:hAnsi="Times New Roman" w:cs="Times New Roman"/>
        </w:rPr>
        <w:t xml:space="preserve"> </w:t>
      </w:r>
      <w:r w:rsidRPr="004845B6">
        <w:rPr>
          <w:rFonts w:ascii="Times New Roman" w:hAnsi="Times New Roman" w:cs="Times New Roman"/>
        </w:rPr>
        <w:t xml:space="preserve">Similar suggestions were reported by Lahoti </w:t>
      </w:r>
      <w:r w:rsidRPr="009E4C38">
        <w:rPr>
          <w:rFonts w:ascii="Times New Roman" w:hAnsi="Times New Roman" w:cs="Times New Roman"/>
          <w:i/>
          <w:iCs/>
        </w:rPr>
        <w:t>et al</w:t>
      </w:r>
      <w:r w:rsidRPr="004845B6">
        <w:rPr>
          <w:rFonts w:ascii="Times New Roman" w:hAnsi="Times New Roman" w:cs="Times New Roman"/>
        </w:rPr>
        <w:t>. (2010)</w:t>
      </w:r>
    </w:p>
    <w:p w14:paraId="2DA8C598" w14:textId="77777777" w:rsidR="004845B6" w:rsidRDefault="004845B6" w:rsidP="00696DA9">
      <w:pPr>
        <w:spacing w:after="0"/>
        <w:ind w:firstLine="720"/>
        <w:jc w:val="both"/>
        <w:rPr>
          <w:rFonts w:ascii="Times New Roman" w:hAnsi="Times New Roman" w:cs="Times New Roman"/>
        </w:rPr>
      </w:pPr>
      <w:r w:rsidRPr="00696DA9">
        <w:rPr>
          <w:rFonts w:ascii="Times New Roman" w:hAnsi="Times New Roman" w:cs="Times New Roman"/>
        </w:rPr>
        <w:t>Collectively, these recommendations underscore the need for a multifaceted approach to support sugarcane farmers. This includes policy-level interventions to reduce input costs, infrastructure development to protect against environmental hazards, capacity-building initiatives to enhance technological adoption, and improved access to financial resources and sustainable inputs. Addressing these needs can help ensure the long-term viability and sustainability of sugarcane farming in the region.</w:t>
      </w:r>
    </w:p>
    <w:p w14:paraId="0CB5F343" w14:textId="77777777" w:rsidR="001F5233" w:rsidRPr="00696DA9" w:rsidRDefault="001F5233" w:rsidP="00696DA9">
      <w:pPr>
        <w:spacing w:after="0"/>
        <w:ind w:firstLine="720"/>
        <w:jc w:val="both"/>
        <w:rPr>
          <w:rFonts w:ascii="Times New Roman" w:hAnsi="Times New Roman" w:cs="Times New Roman"/>
        </w:rPr>
      </w:pPr>
    </w:p>
    <w:p w14:paraId="3EB12CE3" w14:textId="77777777" w:rsidR="006C6F71" w:rsidRDefault="006C6F71" w:rsidP="00CA2F4F">
      <w:pPr>
        <w:spacing w:after="0"/>
        <w:rPr>
          <w:rFonts w:ascii="Times New Roman" w:hAnsi="Times New Roman" w:cs="Times New Roman"/>
          <w:b/>
          <w:bCs/>
        </w:rPr>
      </w:pPr>
      <w:r w:rsidRPr="006C6F71">
        <w:rPr>
          <w:rFonts w:ascii="Times New Roman" w:hAnsi="Times New Roman" w:cs="Times New Roman"/>
          <w:b/>
          <w:bCs/>
        </w:rPr>
        <w:t>Conclusion</w:t>
      </w:r>
    </w:p>
    <w:p w14:paraId="2E13E40C" w14:textId="77777777" w:rsidR="006C6F71" w:rsidRDefault="006C6F71" w:rsidP="002722FC">
      <w:pPr>
        <w:spacing w:after="0"/>
        <w:ind w:firstLine="720"/>
        <w:jc w:val="both"/>
        <w:rPr>
          <w:rFonts w:ascii="Times New Roman" w:hAnsi="Times New Roman" w:cs="Times New Roman"/>
        </w:rPr>
      </w:pPr>
      <w:r w:rsidRPr="006C6F71">
        <w:rPr>
          <w:rFonts w:ascii="Times New Roman" w:hAnsi="Times New Roman" w:cs="Times New Roman"/>
        </w:rPr>
        <w:t xml:space="preserve">The study underscores the multifaceted challenges confronting Maharashtra’s sugarcane farmers, including prohibitive input costs , climate vulnerabilities ,labor inefficiencies  and gaps in technical knowledge . Farmers advocate for systemic reforms: subsidized </w:t>
      </w:r>
      <w:proofErr w:type="spellStart"/>
      <w:r w:rsidRPr="006C6F71">
        <w:rPr>
          <w:rFonts w:ascii="Times New Roman" w:hAnsi="Times New Roman" w:cs="Times New Roman"/>
        </w:rPr>
        <w:t>agro</w:t>
      </w:r>
      <w:proofErr w:type="spellEnd"/>
      <w:r w:rsidRPr="006C6F71">
        <w:rPr>
          <w:rFonts w:ascii="Times New Roman" w:hAnsi="Times New Roman" w:cs="Times New Roman"/>
        </w:rPr>
        <w:t>-inputs , flood-resilient infrastructure , mechanization, and skill-building  to enhance adoption of sustainable practices like bio-fertilizers . Addressing these issues demands integrated policy action-reducing input costs, scaling climate-smart infrastructure, strengthening extension services, and incentivizing eco-friendly technologies through low-interest loans. Bridging these gaps can bolster farm profitability, resilience, and ecological sustainability, ensuring Maharashtra’s sugar sector remains competitive amid climatic and market uncertainties.</w:t>
      </w:r>
    </w:p>
    <w:p w14:paraId="4C206332" w14:textId="77777777" w:rsidR="006C6F71" w:rsidRDefault="006C6F71" w:rsidP="002722FC">
      <w:pPr>
        <w:spacing w:after="0"/>
        <w:ind w:firstLine="720"/>
        <w:jc w:val="both"/>
        <w:rPr>
          <w:rFonts w:ascii="Times New Roman" w:hAnsi="Times New Roman" w:cs="Times New Roman"/>
        </w:rPr>
      </w:pPr>
      <w:r w:rsidRPr="006C6F71">
        <w:rPr>
          <w:rFonts w:ascii="Times New Roman" w:hAnsi="Times New Roman" w:cs="Times New Roman"/>
        </w:rPr>
        <w:t>This research provides crucial insights into enhancing sugarcane production, contributing to broader efforts in ensuring food security and promoting sustainable agriculture. By recognizing the challenges and implementing the proposed solutions, stakeholders can collaborate to improve both the agricultural sector and the socio-economic environment. The study offers valuable guidance for policy development aimed at strengthening sugarcane cultivation. Addressing the identified constraints and incorporating farmers' recommendations can lead to a more sustainable and productive future for sugarcane farming, benefiting both farmers and society at large</w:t>
      </w:r>
      <w:r>
        <w:rPr>
          <w:rFonts w:ascii="Times New Roman" w:hAnsi="Times New Roman" w:cs="Times New Roman"/>
        </w:rPr>
        <w:t>.</w:t>
      </w:r>
    </w:p>
    <w:p w14:paraId="6EA3CAE0" w14:textId="6B658875" w:rsidR="009F3798" w:rsidRDefault="009F3798" w:rsidP="002722FC">
      <w:pPr>
        <w:spacing w:after="0"/>
        <w:ind w:firstLine="720"/>
        <w:jc w:val="both"/>
        <w:rPr>
          <w:rFonts w:ascii="Times New Roman" w:hAnsi="Times New Roman" w:cs="Times New Roman"/>
        </w:rPr>
      </w:pPr>
    </w:p>
    <w:p w14:paraId="40F8741D" w14:textId="77777777" w:rsidR="00842A84" w:rsidRDefault="00842A84" w:rsidP="002722FC">
      <w:pPr>
        <w:spacing w:after="0"/>
        <w:ind w:firstLine="720"/>
        <w:jc w:val="both"/>
        <w:rPr>
          <w:rFonts w:ascii="Times New Roman" w:hAnsi="Times New Roman" w:cs="Times New Roman"/>
        </w:rPr>
      </w:pPr>
    </w:p>
    <w:p w14:paraId="77EE1008" w14:textId="77777777" w:rsidR="00842A84" w:rsidRDefault="00842A84" w:rsidP="002722FC">
      <w:pPr>
        <w:spacing w:after="0"/>
        <w:ind w:firstLine="720"/>
        <w:jc w:val="both"/>
        <w:rPr>
          <w:rFonts w:ascii="Times New Roman" w:hAnsi="Times New Roman" w:cs="Times New Roman"/>
        </w:rPr>
      </w:pPr>
    </w:p>
    <w:p w14:paraId="7E564D8C" w14:textId="77777777" w:rsidR="00842A84" w:rsidRPr="00842A84" w:rsidRDefault="00842A84" w:rsidP="00CA2F4F">
      <w:pPr>
        <w:spacing w:after="0"/>
        <w:rPr>
          <w:rFonts w:ascii="Times New Roman" w:hAnsi="Times New Roman" w:cs="Times New Roman"/>
          <w:b/>
          <w:bCs/>
        </w:rPr>
      </w:pPr>
      <w:r w:rsidRPr="00842A84">
        <w:rPr>
          <w:rFonts w:ascii="Times New Roman" w:hAnsi="Times New Roman" w:cs="Times New Roman"/>
          <w:b/>
          <w:bCs/>
        </w:rPr>
        <w:lastRenderedPageBreak/>
        <w:t>Disclaimer (Artificial intelligence)</w:t>
      </w:r>
    </w:p>
    <w:p w14:paraId="485356E1" w14:textId="1AD035F0" w:rsidR="00842A84" w:rsidRDefault="00842A84" w:rsidP="00842A84">
      <w:pPr>
        <w:spacing w:after="0"/>
        <w:ind w:firstLine="720"/>
        <w:jc w:val="both"/>
        <w:rPr>
          <w:rFonts w:ascii="Times New Roman" w:hAnsi="Times New Roman" w:cs="Times New Roman"/>
        </w:rPr>
      </w:pPr>
      <w:r w:rsidRPr="00842A84">
        <w:rPr>
          <w:rFonts w:ascii="Times New Roman" w:hAnsi="Times New Roman" w:cs="Times New Roman"/>
        </w:rPr>
        <w:t xml:space="preserve">Author(s) hereby </w:t>
      </w:r>
      <w:r w:rsidRPr="00842A84">
        <w:rPr>
          <w:rFonts w:ascii="Times New Roman" w:hAnsi="Times New Roman" w:cs="Times New Roman"/>
        </w:rPr>
        <w:t>declares</w:t>
      </w:r>
      <w:r w:rsidRPr="00842A84">
        <w:rPr>
          <w:rFonts w:ascii="Times New Roman" w:hAnsi="Times New Roman" w:cs="Times New Roman"/>
        </w:rPr>
        <w:t xml:space="preserve"> that NO generative AI technologies such as Large Language Models</w:t>
      </w:r>
      <w:r>
        <w:rPr>
          <w:rFonts w:ascii="Times New Roman" w:hAnsi="Times New Roman" w:cs="Times New Roman"/>
        </w:rPr>
        <w:t xml:space="preserve"> </w:t>
      </w:r>
      <w:r w:rsidRPr="00842A84">
        <w:rPr>
          <w:rFonts w:ascii="Times New Roman" w:hAnsi="Times New Roman" w:cs="Times New Roman"/>
        </w:rPr>
        <w:t>(</w:t>
      </w:r>
      <w:r w:rsidRPr="00842A84">
        <w:rPr>
          <w:rFonts w:ascii="Times New Roman" w:hAnsi="Times New Roman" w:cs="Times New Roman"/>
        </w:rPr>
        <w:t>ChatGPT, COPILOT</w:t>
      </w:r>
      <w:r w:rsidRPr="00842A84">
        <w:rPr>
          <w:rFonts w:ascii="Times New Roman" w:hAnsi="Times New Roman" w:cs="Times New Roman"/>
        </w:rPr>
        <w:t xml:space="preserve">, etc.) and text-to-image generators have been used during the writing </w:t>
      </w:r>
      <w:r w:rsidRPr="00842A84">
        <w:rPr>
          <w:rFonts w:ascii="Times New Roman" w:hAnsi="Times New Roman" w:cs="Times New Roman"/>
        </w:rPr>
        <w:t>or editing</w:t>
      </w:r>
      <w:r w:rsidRPr="00842A84">
        <w:rPr>
          <w:rFonts w:ascii="Times New Roman" w:hAnsi="Times New Roman" w:cs="Times New Roman"/>
        </w:rPr>
        <w:t xml:space="preserve"> of </w:t>
      </w:r>
      <w:r w:rsidRPr="00842A84">
        <w:rPr>
          <w:rFonts w:ascii="Times New Roman" w:hAnsi="Times New Roman" w:cs="Times New Roman"/>
        </w:rPr>
        <w:t>this manuscript</w:t>
      </w:r>
      <w:r w:rsidRPr="00842A84">
        <w:rPr>
          <w:rFonts w:ascii="Times New Roman" w:hAnsi="Times New Roman" w:cs="Times New Roman"/>
        </w:rPr>
        <w:t>.</w:t>
      </w:r>
    </w:p>
    <w:p w14:paraId="5A0A511E" w14:textId="77777777" w:rsidR="00842A84" w:rsidRDefault="00842A84" w:rsidP="002722FC">
      <w:pPr>
        <w:jc w:val="center"/>
        <w:rPr>
          <w:rFonts w:ascii="Times New Roman" w:hAnsi="Times New Roman" w:cs="Times New Roman"/>
          <w:b/>
          <w:bCs/>
        </w:rPr>
      </w:pPr>
    </w:p>
    <w:p w14:paraId="118A4FE8" w14:textId="45D6BC80" w:rsidR="002722FC" w:rsidRPr="00C018B6" w:rsidRDefault="00B839E9" w:rsidP="00CA2F4F">
      <w:pPr>
        <w:rPr>
          <w:rFonts w:ascii="Times New Roman" w:hAnsi="Times New Roman" w:cs="Times New Roman"/>
        </w:rPr>
      </w:pPr>
      <w:r>
        <w:rPr>
          <w:rFonts w:ascii="Times New Roman" w:hAnsi="Times New Roman" w:cs="Times New Roman"/>
          <w:b/>
          <w:bCs/>
        </w:rPr>
        <w:t>References</w:t>
      </w:r>
    </w:p>
    <w:p w14:paraId="0228297D" w14:textId="2D101094"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r w:rsidRPr="0019209D">
        <w:rPr>
          <w:rFonts w:ascii="Times New Roman" w:hAnsi="Times New Roman" w:cs="Times New Roman"/>
        </w:rPr>
        <w:t xml:space="preserve">Directorate of Sugar &amp; Vegetable Oils, Ministry of Consumer Affairs, Food &amp; Public Distribution). Government of India, </w:t>
      </w:r>
      <w:r w:rsidR="00842A84" w:rsidRPr="0019209D">
        <w:rPr>
          <w:rFonts w:ascii="Times New Roman" w:hAnsi="Times New Roman" w:cs="Times New Roman"/>
        </w:rPr>
        <w:t>last</w:t>
      </w:r>
      <w:r w:rsidRPr="0019209D">
        <w:rPr>
          <w:rFonts w:ascii="Times New Roman" w:hAnsi="Times New Roman" w:cs="Times New Roman"/>
        </w:rPr>
        <w:t xml:space="preserve"> accessed; c2023.</w:t>
      </w:r>
    </w:p>
    <w:p w14:paraId="59CC4858" w14:textId="77777777"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proofErr w:type="spellStart"/>
      <w:r w:rsidRPr="0019209D">
        <w:rPr>
          <w:rFonts w:ascii="Times New Roman" w:hAnsi="Times New Roman" w:cs="Times New Roman"/>
        </w:rPr>
        <w:t>Khethari</w:t>
      </w:r>
      <w:proofErr w:type="spellEnd"/>
      <w:r w:rsidRPr="0019209D">
        <w:rPr>
          <w:rFonts w:ascii="Times New Roman" w:hAnsi="Times New Roman" w:cs="Times New Roman"/>
        </w:rPr>
        <w:t>. (2024). IPM practices for sugarcane. </w:t>
      </w:r>
      <w:hyperlink r:id="rId7" w:tgtFrame="_blank" w:history="1">
        <w:r w:rsidRPr="0019209D">
          <w:rPr>
            <w:rStyle w:val="Hyperlink"/>
            <w:rFonts w:ascii="Times New Roman" w:hAnsi="Times New Roman" w:cs="Times New Roman"/>
          </w:rPr>
          <w:t>https://www.khethari.com/blogs/news/integrated-pest-management-ipm-practices-of-sugarcane</w:t>
        </w:r>
      </w:hyperlink>
    </w:p>
    <w:p w14:paraId="0D00510F" w14:textId="77777777"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proofErr w:type="spellStart"/>
      <w:r w:rsidRPr="0019209D">
        <w:rPr>
          <w:rFonts w:ascii="Times New Roman" w:hAnsi="Times New Roman" w:cs="Times New Roman"/>
        </w:rPr>
        <w:t>Khethari</w:t>
      </w:r>
      <w:proofErr w:type="spellEnd"/>
      <w:r w:rsidRPr="0019209D">
        <w:rPr>
          <w:rFonts w:ascii="Times New Roman" w:hAnsi="Times New Roman" w:cs="Times New Roman"/>
        </w:rPr>
        <w:t>. (2024). IPM practices for sugarcane. </w:t>
      </w:r>
      <w:hyperlink r:id="rId8" w:tgtFrame="_blank" w:history="1">
        <w:r w:rsidRPr="0019209D">
          <w:rPr>
            <w:rStyle w:val="Hyperlink"/>
            <w:rFonts w:ascii="Times New Roman" w:hAnsi="Times New Roman" w:cs="Times New Roman"/>
          </w:rPr>
          <w:t>https://www.khethari.com/blogs/news/integrated-pest-management-ipm-practices-of-sugarcane</w:t>
        </w:r>
      </w:hyperlink>
    </w:p>
    <w:p w14:paraId="603264F2" w14:textId="77777777"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r w:rsidRPr="0019209D">
        <w:rPr>
          <w:rFonts w:ascii="Times New Roman" w:hAnsi="Times New Roman" w:cs="Times New Roman"/>
        </w:rPr>
        <w:t>Lahoti SR, Chole RR, Rathi NR. Constraints in adoption of sugarcane production technology. Agricultural Science Digest. 2010;</w:t>
      </w:r>
      <w:r w:rsidRPr="000D77FB">
        <w:rPr>
          <w:rFonts w:ascii="Times New Roman" w:hAnsi="Times New Roman" w:cs="Times New Roman"/>
          <w:b/>
          <w:bCs/>
        </w:rPr>
        <w:t>30(4</w:t>
      </w:r>
      <w:r w:rsidRPr="0019209D">
        <w:rPr>
          <w:rFonts w:ascii="Times New Roman" w:hAnsi="Times New Roman" w:cs="Times New Roman"/>
        </w:rPr>
        <w:t>):270-272.</w:t>
      </w:r>
    </w:p>
    <w:p w14:paraId="0857701C" w14:textId="77777777"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r w:rsidRPr="0019209D">
        <w:rPr>
          <w:rFonts w:ascii="Times New Roman" w:hAnsi="Times New Roman" w:cs="Times New Roman"/>
        </w:rPr>
        <w:t>National Institute of Plant Health Management (NIPHM). (2014). </w:t>
      </w:r>
      <w:r w:rsidRPr="0019209D">
        <w:rPr>
          <w:rFonts w:ascii="Times New Roman" w:hAnsi="Times New Roman" w:cs="Times New Roman"/>
          <w:i/>
          <w:iCs/>
        </w:rPr>
        <w:t>AESA based IPM – Sugarcane</w:t>
      </w:r>
      <w:r w:rsidRPr="0019209D">
        <w:rPr>
          <w:rFonts w:ascii="Times New Roman" w:hAnsi="Times New Roman" w:cs="Times New Roman"/>
        </w:rPr>
        <w:t>. </w:t>
      </w:r>
      <w:hyperlink r:id="rId9" w:tgtFrame="_blank" w:history="1">
        <w:r w:rsidRPr="0019209D">
          <w:rPr>
            <w:rStyle w:val="Hyperlink"/>
            <w:rFonts w:ascii="Times New Roman" w:hAnsi="Times New Roman" w:cs="Times New Roman"/>
          </w:rPr>
          <w:t>https://niphm.gov.in/IPMPackages/Sugarcane.pdf</w:t>
        </w:r>
      </w:hyperlink>
    </w:p>
    <w:p w14:paraId="1D748DA2" w14:textId="77777777"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r w:rsidRPr="0019209D">
        <w:rPr>
          <w:rFonts w:ascii="Times New Roman" w:hAnsi="Times New Roman" w:cs="Times New Roman"/>
        </w:rPr>
        <w:t>Patel AG, Vyas HU. Constraints faced by Sugarcane Growers in adoption of improved technology. Guj. J Ext.</w:t>
      </w:r>
      <w:r w:rsidRPr="004845B6">
        <w:t xml:space="preserve"> </w:t>
      </w:r>
      <w:r w:rsidRPr="0019209D">
        <w:rPr>
          <w:rFonts w:ascii="Times New Roman" w:hAnsi="Times New Roman" w:cs="Times New Roman"/>
        </w:rPr>
        <w:t>Edu. 2014;25(1):114-116.</w:t>
      </w:r>
    </w:p>
    <w:p w14:paraId="1B6A40D1" w14:textId="77A07223"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r w:rsidRPr="0019209D">
        <w:rPr>
          <w:rFonts w:ascii="Times New Roman" w:hAnsi="Times New Roman" w:cs="Times New Roman"/>
        </w:rPr>
        <w:t xml:space="preserve">Patil, S., et al. (2024). Survey of insect pests in </w:t>
      </w:r>
      <w:proofErr w:type="spellStart"/>
      <w:r w:rsidRPr="0019209D">
        <w:rPr>
          <w:rFonts w:ascii="Times New Roman" w:hAnsi="Times New Roman" w:cs="Times New Roman"/>
        </w:rPr>
        <w:t>Kopargaon</w:t>
      </w:r>
      <w:proofErr w:type="spellEnd"/>
      <w:r w:rsidRPr="0019209D">
        <w:rPr>
          <w:rFonts w:ascii="Times New Roman" w:hAnsi="Times New Roman" w:cs="Times New Roman"/>
        </w:rPr>
        <w:t xml:space="preserve"> Tahsil, Maharashtra. </w:t>
      </w:r>
      <w:r w:rsidRPr="0019209D">
        <w:rPr>
          <w:rFonts w:ascii="Times New Roman" w:hAnsi="Times New Roman" w:cs="Times New Roman"/>
          <w:i/>
          <w:iCs/>
        </w:rPr>
        <w:t>International Journal of Research Publication and Reviews</w:t>
      </w:r>
      <w:r w:rsidRPr="0019209D">
        <w:rPr>
          <w:rFonts w:ascii="Times New Roman" w:hAnsi="Times New Roman" w:cs="Times New Roman"/>
        </w:rPr>
        <w:t>, </w:t>
      </w:r>
      <w:r w:rsidRPr="0019209D">
        <w:rPr>
          <w:rFonts w:ascii="Times New Roman" w:hAnsi="Times New Roman" w:cs="Times New Roman"/>
          <w:i/>
          <w:iCs/>
        </w:rPr>
        <w:t>5</w:t>
      </w:r>
      <w:r w:rsidRPr="0019209D">
        <w:rPr>
          <w:rFonts w:ascii="Times New Roman" w:hAnsi="Times New Roman" w:cs="Times New Roman"/>
        </w:rPr>
        <w:t>(6), 4755–4758. </w:t>
      </w:r>
      <w:r w:rsidR="00842A84" w:rsidRPr="00842A84">
        <w:rPr>
          <w:rFonts w:ascii="Times New Roman" w:hAnsi="Times New Roman" w:cs="Times New Roman"/>
        </w:rPr>
        <w:t>Doi:</w:t>
      </w:r>
      <w:r w:rsidR="00842A84">
        <w:rPr>
          <w:rFonts w:ascii="Times New Roman" w:hAnsi="Times New Roman" w:cs="Times New Roman"/>
        </w:rPr>
        <w:t xml:space="preserve"> </w:t>
      </w:r>
      <w:r w:rsidR="00842A84" w:rsidRPr="00842A84">
        <w:rPr>
          <w:rFonts w:ascii="Times New Roman" w:hAnsi="Times New Roman" w:cs="Times New Roman"/>
          <w:color w:val="0070C0"/>
          <w:u w:val="single"/>
        </w:rPr>
        <w:t>https://doi.org/10.55248/gengpi.5.0624.1571</w:t>
      </w:r>
      <w:r w:rsidR="00842A84" w:rsidRPr="00842A84">
        <w:rPr>
          <w:rFonts w:ascii="Times New Roman" w:hAnsi="Times New Roman" w:cs="Times New Roman"/>
          <w:color w:val="0070C0"/>
        </w:rPr>
        <w:t xml:space="preserve"> </w:t>
      </w:r>
    </w:p>
    <w:p w14:paraId="564557E8" w14:textId="541EB0AB"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r w:rsidRPr="0019209D">
        <w:rPr>
          <w:rFonts w:ascii="Times New Roman" w:hAnsi="Times New Roman" w:cs="Times New Roman"/>
        </w:rPr>
        <w:t>Rajpoot AS, Rajan P, Raut A, Srivastava A, &amp; Singh RB</w:t>
      </w:r>
      <w:r w:rsidR="00F52510">
        <w:rPr>
          <w:rFonts w:ascii="Times New Roman" w:hAnsi="Times New Roman" w:cs="Times New Roman"/>
        </w:rPr>
        <w:t xml:space="preserve"> </w:t>
      </w:r>
      <w:r w:rsidR="00F52510">
        <w:rPr>
          <w:rFonts w:ascii="Times New Roman" w:hAnsi="Times New Roman" w:cs="Times New Roman"/>
          <w:vertAlign w:val="superscript"/>
        </w:rPr>
        <w:t>a</w:t>
      </w:r>
      <w:r w:rsidRPr="0019209D">
        <w:rPr>
          <w:rFonts w:ascii="Times New Roman" w:hAnsi="Times New Roman" w:cs="Times New Roman"/>
        </w:rPr>
        <w:t xml:space="preserve">. Profile of National Rural Livelihood Mission (NRLM) beneficiaries in Madhya Pradesh. Asian Journal of Agricultural Extension, 87.1 Economics &amp; Sociology. 2023; 41(11), 249–257. Available: </w:t>
      </w:r>
      <w:hyperlink r:id="rId10" w:history="1">
        <w:r w:rsidRPr="00DD54B5">
          <w:rPr>
            <w:rStyle w:val="Hyperlink"/>
            <w:rFonts w:ascii="Times New Roman" w:hAnsi="Times New Roman" w:cs="Times New Roman"/>
          </w:rPr>
          <w:t>https://doi.org/10.9734/ajaees/2023/v41i112282</w:t>
        </w:r>
      </w:hyperlink>
      <w:r w:rsidRPr="0019209D">
        <w:rPr>
          <w:rFonts w:ascii="Times New Roman" w:hAnsi="Times New Roman" w:cs="Times New Roman"/>
        </w:rPr>
        <w:t xml:space="preserve"> </w:t>
      </w:r>
    </w:p>
    <w:p w14:paraId="3D4A5226" w14:textId="31E3E2BE"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r w:rsidRPr="0019209D">
        <w:rPr>
          <w:rFonts w:ascii="Times New Roman" w:hAnsi="Times New Roman" w:cs="Times New Roman"/>
        </w:rPr>
        <w:t>Rajpoot, AS, Rajan P, Raut A, Srivastava A, &amp; Singh RB</w:t>
      </w:r>
      <w:r w:rsidR="00F52510">
        <w:rPr>
          <w:rFonts w:ascii="Times New Roman" w:hAnsi="Times New Roman" w:cs="Times New Roman"/>
        </w:rPr>
        <w:t xml:space="preserve"> </w:t>
      </w:r>
      <w:r w:rsidR="00F52510">
        <w:rPr>
          <w:rFonts w:ascii="Times New Roman" w:hAnsi="Times New Roman" w:cs="Times New Roman"/>
          <w:vertAlign w:val="superscript"/>
        </w:rPr>
        <w:t>b</w:t>
      </w:r>
      <w:r w:rsidRPr="0019209D">
        <w:rPr>
          <w:rFonts w:ascii="Times New Roman" w:hAnsi="Times New Roman" w:cs="Times New Roman"/>
        </w:rPr>
        <w:t xml:space="preserve">. Attitude of NRLM Beneficiaries towards Livelihood Diversification in </w:t>
      </w:r>
      <w:proofErr w:type="spellStart"/>
      <w:r w:rsidRPr="0019209D">
        <w:rPr>
          <w:rFonts w:ascii="Times New Roman" w:hAnsi="Times New Roman" w:cs="Times New Roman"/>
        </w:rPr>
        <w:t>Baghelkhand</w:t>
      </w:r>
      <w:proofErr w:type="spellEnd"/>
      <w:r w:rsidRPr="0019209D">
        <w:rPr>
          <w:rFonts w:ascii="Times New Roman" w:hAnsi="Times New Roman" w:cs="Times New Roman"/>
        </w:rPr>
        <w:t xml:space="preserve"> Region of Madhya Pradesh, India. Asian Journal of Agricultural Extension, Economics &amp; Sociology. 2023: 41(11), 258–263. Available: </w:t>
      </w:r>
      <w:hyperlink r:id="rId11" w:history="1">
        <w:r w:rsidRPr="0019209D">
          <w:rPr>
            <w:rStyle w:val="Hyperlink"/>
            <w:rFonts w:ascii="Times New Roman" w:hAnsi="Times New Roman" w:cs="Times New Roman"/>
          </w:rPr>
          <w:t>https://doi.org/10.9734/ajaees/2023/v41i112283</w:t>
        </w:r>
      </w:hyperlink>
    </w:p>
    <w:p w14:paraId="673E40BD" w14:textId="77777777"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r w:rsidRPr="0019209D">
        <w:rPr>
          <w:rFonts w:ascii="Times New Roman" w:hAnsi="Times New Roman" w:cs="Times New Roman"/>
          <w:lang w:val="sv-SE"/>
        </w:rPr>
        <w:t xml:space="preserve">Ruhela, S. K., &amp; Ruhela, M. (2024). </w:t>
      </w:r>
      <w:r w:rsidRPr="0019209D">
        <w:rPr>
          <w:rFonts w:ascii="Times New Roman" w:hAnsi="Times New Roman" w:cs="Times New Roman"/>
        </w:rPr>
        <w:t>Control of sugarcane top borer through IPM. </w:t>
      </w:r>
      <w:r w:rsidRPr="0019209D">
        <w:rPr>
          <w:rFonts w:ascii="Times New Roman" w:hAnsi="Times New Roman" w:cs="Times New Roman"/>
          <w:i/>
          <w:iCs/>
        </w:rPr>
        <w:t>Journal of Advances in Biology &amp; Biotechnology</w:t>
      </w:r>
      <w:r w:rsidRPr="0019209D">
        <w:rPr>
          <w:rFonts w:ascii="Times New Roman" w:hAnsi="Times New Roman" w:cs="Times New Roman"/>
        </w:rPr>
        <w:t>, </w:t>
      </w:r>
      <w:r w:rsidRPr="0019209D">
        <w:rPr>
          <w:rFonts w:ascii="Times New Roman" w:hAnsi="Times New Roman" w:cs="Times New Roman"/>
          <w:i/>
          <w:iCs/>
        </w:rPr>
        <w:t>27</w:t>
      </w:r>
      <w:r w:rsidRPr="0019209D">
        <w:rPr>
          <w:rFonts w:ascii="Times New Roman" w:hAnsi="Times New Roman" w:cs="Times New Roman"/>
        </w:rPr>
        <w:t>(7), 512–520. </w:t>
      </w:r>
      <w:hyperlink r:id="rId12" w:tgtFrame="_blank" w:history="1">
        <w:r w:rsidRPr="0019209D">
          <w:rPr>
            <w:rStyle w:val="Hyperlink"/>
            <w:rFonts w:ascii="Times New Roman" w:hAnsi="Times New Roman" w:cs="Times New Roman"/>
          </w:rPr>
          <w:t>https://doi.org/10.9734/jabb/2024/v27i71012</w:t>
        </w:r>
      </w:hyperlink>
    </w:p>
    <w:p w14:paraId="5A4670B2" w14:textId="77777777"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r w:rsidRPr="0019209D">
        <w:rPr>
          <w:rFonts w:ascii="Times New Roman" w:hAnsi="Times New Roman" w:cs="Times New Roman"/>
          <w:lang w:val="sv-SE"/>
        </w:rPr>
        <w:t xml:space="preserve">Ruhela, S. K., &amp; Ruhela, M. (2024). </w:t>
      </w:r>
      <w:r w:rsidRPr="0019209D">
        <w:rPr>
          <w:rFonts w:ascii="Times New Roman" w:hAnsi="Times New Roman" w:cs="Times New Roman"/>
        </w:rPr>
        <w:t>Control of sugarcane top borer through IPM. </w:t>
      </w:r>
      <w:r w:rsidRPr="0019209D">
        <w:rPr>
          <w:rFonts w:ascii="Times New Roman" w:hAnsi="Times New Roman" w:cs="Times New Roman"/>
          <w:i/>
          <w:iCs/>
        </w:rPr>
        <w:t>Journal of Advances in Biology &amp; Biotechnology</w:t>
      </w:r>
      <w:r w:rsidRPr="0019209D">
        <w:rPr>
          <w:rFonts w:ascii="Times New Roman" w:hAnsi="Times New Roman" w:cs="Times New Roman"/>
        </w:rPr>
        <w:t>, </w:t>
      </w:r>
      <w:r w:rsidRPr="0019209D">
        <w:rPr>
          <w:rFonts w:ascii="Times New Roman" w:hAnsi="Times New Roman" w:cs="Times New Roman"/>
          <w:i/>
          <w:iCs/>
        </w:rPr>
        <w:t>27</w:t>
      </w:r>
      <w:r w:rsidRPr="0019209D">
        <w:rPr>
          <w:rFonts w:ascii="Times New Roman" w:hAnsi="Times New Roman" w:cs="Times New Roman"/>
        </w:rPr>
        <w:t>(7), 512–520. </w:t>
      </w:r>
      <w:hyperlink r:id="rId13" w:tgtFrame="_blank" w:history="1">
        <w:r w:rsidRPr="0019209D">
          <w:rPr>
            <w:rStyle w:val="Hyperlink"/>
            <w:rFonts w:ascii="Times New Roman" w:hAnsi="Times New Roman" w:cs="Times New Roman"/>
          </w:rPr>
          <w:t>https://doi.org/10.9734/jabb/2024/v27i71012</w:t>
        </w:r>
      </w:hyperlink>
    </w:p>
    <w:p w14:paraId="5B5E34EE" w14:textId="320A9735"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r w:rsidRPr="0019209D">
        <w:rPr>
          <w:rFonts w:ascii="Times New Roman" w:hAnsi="Times New Roman" w:cs="Times New Roman"/>
        </w:rPr>
        <w:t xml:space="preserve">Shivakumar MT. 2015; Bitter days for jaggery units, workers in </w:t>
      </w:r>
      <w:proofErr w:type="spellStart"/>
      <w:r w:rsidRPr="0019209D">
        <w:rPr>
          <w:rFonts w:ascii="Times New Roman" w:hAnsi="Times New Roman" w:cs="Times New Roman"/>
        </w:rPr>
        <w:t>Mandya</w:t>
      </w:r>
      <w:proofErr w:type="spellEnd"/>
      <w:r w:rsidRPr="0019209D">
        <w:rPr>
          <w:rFonts w:ascii="Times New Roman" w:hAnsi="Times New Roman" w:cs="Times New Roman"/>
        </w:rPr>
        <w:t>, Karnataka. The Hindu.</w:t>
      </w:r>
      <w:r w:rsidR="00842A84">
        <w:rPr>
          <w:rFonts w:ascii="Times New Roman" w:hAnsi="Times New Roman" w:cs="Times New Roman"/>
        </w:rPr>
        <w:t xml:space="preserve"> </w:t>
      </w:r>
      <w:r w:rsidRPr="0019209D">
        <w:rPr>
          <w:rFonts w:ascii="Times New Roman" w:hAnsi="Times New Roman" w:cs="Times New Roman"/>
        </w:rPr>
        <w:t>Available:</w:t>
      </w:r>
      <w:r w:rsidR="00842A84">
        <w:rPr>
          <w:rFonts w:ascii="Times New Roman" w:hAnsi="Times New Roman" w:cs="Times New Roman"/>
        </w:rPr>
        <w:t xml:space="preserve"> </w:t>
      </w:r>
      <w:r w:rsidRPr="0019209D">
        <w:rPr>
          <w:rFonts w:ascii="Times New Roman" w:hAnsi="Times New Roman" w:cs="Times New Roman"/>
        </w:rPr>
        <w:t>https://www.thehindu.com/news/national/Karnataka.</w:t>
      </w:r>
    </w:p>
    <w:p w14:paraId="48216740" w14:textId="77777777"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proofErr w:type="spellStart"/>
      <w:r w:rsidRPr="0019209D">
        <w:rPr>
          <w:rFonts w:ascii="Times New Roman" w:hAnsi="Times New Roman" w:cs="Times New Roman"/>
        </w:rPr>
        <w:t>SmartCane</w:t>
      </w:r>
      <w:proofErr w:type="spellEnd"/>
      <w:r w:rsidRPr="0019209D">
        <w:rPr>
          <w:rFonts w:ascii="Times New Roman" w:hAnsi="Times New Roman" w:cs="Times New Roman"/>
        </w:rPr>
        <w:t>. (2024). Challenges in Maharashtra’s sugarcane production. </w:t>
      </w:r>
      <w:hyperlink r:id="rId14" w:tgtFrame="_blank" w:history="1">
        <w:r w:rsidRPr="0019209D">
          <w:rPr>
            <w:rStyle w:val="Hyperlink"/>
            <w:rFonts w:ascii="Times New Roman" w:hAnsi="Times New Roman" w:cs="Times New Roman"/>
          </w:rPr>
          <w:t>https://smartcane.in/challenges-and-opportunities-in-sugarcane-production-a-case-study-from-maharashtra/</w:t>
        </w:r>
      </w:hyperlink>
    </w:p>
    <w:p w14:paraId="4482E575" w14:textId="77777777" w:rsidR="002722FC" w:rsidRPr="0019209D" w:rsidRDefault="002722FC" w:rsidP="00842A84">
      <w:pPr>
        <w:pStyle w:val="ListParagraph"/>
        <w:numPr>
          <w:ilvl w:val="0"/>
          <w:numId w:val="2"/>
        </w:numPr>
        <w:spacing w:before="240" w:line="276" w:lineRule="auto"/>
        <w:ind w:left="180" w:right="-333" w:hanging="450"/>
        <w:rPr>
          <w:rFonts w:ascii="Times New Roman" w:hAnsi="Times New Roman" w:cs="Times New Roman"/>
        </w:rPr>
      </w:pPr>
      <w:proofErr w:type="spellStart"/>
      <w:r w:rsidRPr="0019209D">
        <w:rPr>
          <w:rFonts w:ascii="Times New Roman" w:hAnsi="Times New Roman" w:cs="Times New Roman"/>
        </w:rPr>
        <w:lastRenderedPageBreak/>
        <w:t>SmartCane</w:t>
      </w:r>
      <w:proofErr w:type="spellEnd"/>
      <w:r w:rsidRPr="0019209D">
        <w:rPr>
          <w:rFonts w:ascii="Times New Roman" w:hAnsi="Times New Roman" w:cs="Times New Roman"/>
        </w:rPr>
        <w:t>. (2024). Challenges in Maharashtra’s sugarcane production. </w:t>
      </w:r>
      <w:hyperlink r:id="rId15" w:tgtFrame="_blank" w:history="1">
        <w:r w:rsidRPr="0019209D">
          <w:rPr>
            <w:rStyle w:val="Hyperlink"/>
            <w:rFonts w:ascii="Times New Roman" w:hAnsi="Times New Roman" w:cs="Times New Roman"/>
          </w:rPr>
          <w:t>https://smartcane.in/challenges-and-opportunities-in-sugarcane-production-a-case-study-from-maharashtra/</w:t>
        </w:r>
      </w:hyperlink>
      <w:r w:rsidR="0011761E">
        <w:rPr>
          <w:rFonts w:ascii="Times New Roman" w:hAnsi="Times New Roman" w:cs="Times New Roman"/>
        </w:rPr>
        <w:t>.</w:t>
      </w:r>
    </w:p>
    <w:p w14:paraId="158DE6AA" w14:textId="4D78654C" w:rsidR="00842A84" w:rsidRPr="00842A84" w:rsidRDefault="002722FC" w:rsidP="00842A84">
      <w:pPr>
        <w:pStyle w:val="ListParagraph"/>
        <w:numPr>
          <w:ilvl w:val="0"/>
          <w:numId w:val="2"/>
        </w:numPr>
        <w:spacing w:before="240" w:line="276" w:lineRule="auto"/>
        <w:ind w:left="180" w:right="-333" w:hanging="450"/>
        <w:rPr>
          <w:rFonts w:ascii="Times New Roman" w:hAnsi="Times New Roman" w:cs="Times New Roman"/>
        </w:rPr>
      </w:pPr>
      <w:r w:rsidRPr="0019209D">
        <w:rPr>
          <w:rFonts w:ascii="Times New Roman" w:hAnsi="Times New Roman" w:cs="Times New Roman"/>
        </w:rPr>
        <w:t xml:space="preserve">Verma LK, Solanki A. Cost and Returns Analysis of Sugarcane Production in </w:t>
      </w:r>
      <w:proofErr w:type="spellStart"/>
      <w:r w:rsidRPr="0019209D">
        <w:rPr>
          <w:rFonts w:ascii="Times New Roman" w:hAnsi="Times New Roman" w:cs="Times New Roman"/>
        </w:rPr>
        <w:t>Baghpat</w:t>
      </w:r>
      <w:proofErr w:type="spellEnd"/>
      <w:r w:rsidRPr="0019209D">
        <w:rPr>
          <w:rFonts w:ascii="Times New Roman" w:hAnsi="Times New Roman" w:cs="Times New Roman"/>
        </w:rPr>
        <w:t xml:space="preserve"> district of Western Uttar Pradesh, India. </w:t>
      </w:r>
      <w:hyperlink r:id="rId16" w:history="1">
        <w:r w:rsidR="00842A84" w:rsidRPr="00842A84">
          <w:rPr>
            <w:rStyle w:val="Hyperlink"/>
            <w:rFonts w:ascii="Times New Roman" w:hAnsi="Times New Roman" w:cs="Times New Roman"/>
            <w:color w:val="auto"/>
            <w:u w:val="none"/>
          </w:rPr>
          <w:t>Int.J.Curr.Microbiol.App.Sci.2020.</w:t>
        </w:r>
        <w:r w:rsidR="00842A84" w:rsidRPr="00842A84">
          <w:rPr>
            <w:rStyle w:val="Hyperlink"/>
            <w:rFonts w:ascii="Times New Roman" w:hAnsi="Times New Roman" w:cs="Times New Roman"/>
            <w:b/>
            <w:bCs/>
            <w:color w:val="auto"/>
            <w:u w:val="none"/>
          </w:rPr>
          <w:t>9</w:t>
        </w:r>
        <w:r w:rsidR="00842A84" w:rsidRPr="00842A84">
          <w:rPr>
            <w:rStyle w:val="Hyperlink"/>
            <w:rFonts w:ascii="Times New Roman" w:hAnsi="Times New Roman" w:cs="Times New Roman"/>
            <w:color w:val="auto"/>
            <w:u w:val="none"/>
          </w:rPr>
          <w:t>(1): 733-739</w:t>
        </w:r>
      </w:hyperlink>
      <w:r w:rsidR="00842A84" w:rsidRPr="00842A84">
        <w:rPr>
          <w:rFonts w:ascii="Times New Roman" w:hAnsi="Times New Roman" w:cs="Times New Roman"/>
        </w:rPr>
        <w:t xml:space="preserve"> </w:t>
      </w:r>
      <w:r w:rsidR="00842A84" w:rsidRPr="00842A84">
        <w:rPr>
          <w:rFonts w:ascii="Times New Roman" w:hAnsi="Times New Roman" w:cs="Times New Roman"/>
        </w:rPr>
        <w:t>DOI: </w:t>
      </w:r>
      <w:hyperlink r:id="rId17" w:history="1">
        <w:r w:rsidR="00842A84" w:rsidRPr="00842A84">
          <w:rPr>
            <w:rStyle w:val="Hyperlink"/>
            <w:rFonts w:ascii="Times New Roman" w:hAnsi="Times New Roman" w:cs="Times New Roman"/>
          </w:rPr>
          <w:t>https://doi.org/10.20546/ijcmas.2020.901.080</w:t>
        </w:r>
      </w:hyperlink>
    </w:p>
    <w:p w14:paraId="3D9B0A44" w14:textId="77777777" w:rsidR="00C018B6" w:rsidRPr="00C018B6" w:rsidRDefault="00C018B6" w:rsidP="00842A84">
      <w:pPr>
        <w:spacing w:before="240" w:line="276" w:lineRule="auto"/>
        <w:ind w:left="180" w:right="-333" w:hanging="450"/>
        <w:rPr>
          <w:rFonts w:ascii="Times New Roman" w:hAnsi="Times New Roman" w:cs="Times New Roman"/>
        </w:rPr>
      </w:pPr>
    </w:p>
    <w:sectPr w:rsidR="00C018B6" w:rsidRPr="00C018B6" w:rsidSect="00B839E9">
      <w:headerReference w:type="even" r:id="rId18"/>
      <w:headerReference w:type="default" r:id="rId19"/>
      <w:footerReference w:type="even" r:id="rId20"/>
      <w:footerReference w:type="default" r:id="rId21"/>
      <w:headerReference w:type="first" r:id="rId22"/>
      <w:footerReference w:type="first" r:id="rId23"/>
      <w:type w:val="nextColumn"/>
      <w:pgSz w:w="11907" w:h="16840" w:code="9"/>
      <w:pgMar w:top="1440" w:right="1440" w:bottom="1440" w:left="1440" w:header="562" w:footer="56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F8CFF" w14:textId="77777777" w:rsidR="00662DEB" w:rsidRDefault="00662DEB" w:rsidP="000734D3">
      <w:pPr>
        <w:spacing w:after="0" w:line="240" w:lineRule="auto"/>
      </w:pPr>
      <w:r>
        <w:separator/>
      </w:r>
    </w:p>
  </w:endnote>
  <w:endnote w:type="continuationSeparator" w:id="0">
    <w:p w14:paraId="31704733" w14:textId="77777777" w:rsidR="00662DEB" w:rsidRDefault="00662DEB" w:rsidP="00073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auto"/>
    <w:pitch w:val="variable"/>
    <w:sig w:usb0="00008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A10E1" w14:textId="77777777" w:rsidR="000734D3" w:rsidRDefault="000734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7C423" w14:textId="77777777" w:rsidR="000734D3" w:rsidRDefault="000734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A2511" w14:textId="77777777" w:rsidR="000734D3" w:rsidRDefault="00073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68572" w14:textId="77777777" w:rsidR="00662DEB" w:rsidRDefault="00662DEB" w:rsidP="000734D3">
      <w:pPr>
        <w:spacing w:after="0" w:line="240" w:lineRule="auto"/>
      </w:pPr>
      <w:r>
        <w:separator/>
      </w:r>
    </w:p>
  </w:footnote>
  <w:footnote w:type="continuationSeparator" w:id="0">
    <w:p w14:paraId="0555DFE6" w14:textId="77777777" w:rsidR="00662DEB" w:rsidRDefault="00662DEB" w:rsidP="000734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6EE75" w14:textId="08379CD2" w:rsidR="000734D3" w:rsidRDefault="00000000">
    <w:pPr>
      <w:pStyle w:val="Header"/>
    </w:pPr>
    <w:r>
      <w:rPr>
        <w:noProof/>
      </w:rPr>
      <w:pict w14:anchorId="2296A4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11219" o:spid="_x0000_s1026"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A5244" w14:textId="62E75826" w:rsidR="000734D3" w:rsidRDefault="00000000">
    <w:pPr>
      <w:pStyle w:val="Header"/>
    </w:pPr>
    <w:r>
      <w:rPr>
        <w:noProof/>
      </w:rPr>
      <w:pict w14:anchorId="7BFAE3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11220" o:spid="_x0000_s1027"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0AC52" w14:textId="74C69FD0" w:rsidR="000734D3" w:rsidRDefault="00000000">
    <w:pPr>
      <w:pStyle w:val="Header"/>
    </w:pPr>
    <w:r>
      <w:rPr>
        <w:noProof/>
      </w:rPr>
      <w:pict w14:anchorId="16D497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11218" o:spid="_x0000_s1025"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A0612A"/>
    <w:multiLevelType w:val="multilevel"/>
    <w:tmpl w:val="A886C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40473B8"/>
    <w:multiLevelType w:val="multilevel"/>
    <w:tmpl w:val="5822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34A54CD"/>
    <w:multiLevelType w:val="hybridMultilevel"/>
    <w:tmpl w:val="EE526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A14C5C"/>
    <w:multiLevelType w:val="hybridMultilevel"/>
    <w:tmpl w:val="5B380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1B601C"/>
    <w:multiLevelType w:val="multilevel"/>
    <w:tmpl w:val="B144F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431A34"/>
    <w:multiLevelType w:val="multilevel"/>
    <w:tmpl w:val="E302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20330D2"/>
    <w:multiLevelType w:val="hybridMultilevel"/>
    <w:tmpl w:val="64884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246209">
    <w:abstractNumId w:val="6"/>
  </w:num>
  <w:num w:numId="2" w16cid:durableId="20085687">
    <w:abstractNumId w:val="3"/>
  </w:num>
  <w:num w:numId="3" w16cid:durableId="51856307">
    <w:abstractNumId w:val="4"/>
  </w:num>
  <w:num w:numId="4" w16cid:durableId="2110420107">
    <w:abstractNumId w:val="1"/>
  </w:num>
  <w:num w:numId="5" w16cid:durableId="263341272">
    <w:abstractNumId w:val="0"/>
  </w:num>
  <w:num w:numId="6" w16cid:durableId="1572814534">
    <w:abstractNumId w:val="2"/>
  </w:num>
  <w:num w:numId="7" w16cid:durableId="7441815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rawingGridVerticalSpacing w:val="299"/>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721"/>
    <w:rsid w:val="000734D3"/>
    <w:rsid w:val="000C2B56"/>
    <w:rsid w:val="000D77FB"/>
    <w:rsid w:val="0011761E"/>
    <w:rsid w:val="00132978"/>
    <w:rsid w:val="0019209D"/>
    <w:rsid w:val="001A081B"/>
    <w:rsid w:val="001D3D66"/>
    <w:rsid w:val="001D55FA"/>
    <w:rsid w:val="001F5233"/>
    <w:rsid w:val="002722FC"/>
    <w:rsid w:val="00285376"/>
    <w:rsid w:val="002F4951"/>
    <w:rsid w:val="00337019"/>
    <w:rsid w:val="003605E3"/>
    <w:rsid w:val="00395EBE"/>
    <w:rsid w:val="003C0E31"/>
    <w:rsid w:val="003F67F2"/>
    <w:rsid w:val="0040587A"/>
    <w:rsid w:val="00444A6F"/>
    <w:rsid w:val="0047579E"/>
    <w:rsid w:val="004845B6"/>
    <w:rsid w:val="004B7527"/>
    <w:rsid w:val="004F67DA"/>
    <w:rsid w:val="005416C0"/>
    <w:rsid w:val="005570EB"/>
    <w:rsid w:val="005A697C"/>
    <w:rsid w:val="005B71E0"/>
    <w:rsid w:val="005E0F82"/>
    <w:rsid w:val="00621C36"/>
    <w:rsid w:val="00662DEB"/>
    <w:rsid w:val="00686662"/>
    <w:rsid w:val="00696DA9"/>
    <w:rsid w:val="006C6F71"/>
    <w:rsid w:val="00710201"/>
    <w:rsid w:val="00737F0B"/>
    <w:rsid w:val="0074689C"/>
    <w:rsid w:val="00762961"/>
    <w:rsid w:val="00787721"/>
    <w:rsid w:val="007A2DA0"/>
    <w:rsid w:val="00826BB6"/>
    <w:rsid w:val="00842A84"/>
    <w:rsid w:val="00870086"/>
    <w:rsid w:val="008A0049"/>
    <w:rsid w:val="009E4C38"/>
    <w:rsid w:val="009F3798"/>
    <w:rsid w:val="00A20AE7"/>
    <w:rsid w:val="00B839E9"/>
    <w:rsid w:val="00B904F6"/>
    <w:rsid w:val="00BA4642"/>
    <w:rsid w:val="00BD2970"/>
    <w:rsid w:val="00C018B6"/>
    <w:rsid w:val="00C01A24"/>
    <w:rsid w:val="00CA2F4F"/>
    <w:rsid w:val="00CC798E"/>
    <w:rsid w:val="00D33D43"/>
    <w:rsid w:val="00D73E31"/>
    <w:rsid w:val="00D74A44"/>
    <w:rsid w:val="00DA513E"/>
    <w:rsid w:val="00DD54B5"/>
    <w:rsid w:val="00E7129F"/>
    <w:rsid w:val="00F42569"/>
    <w:rsid w:val="00F52510"/>
    <w:rsid w:val="00F756A3"/>
    <w:rsid w:val="00FA1E79"/>
    <w:rsid w:val="00FD3F1F"/>
    <w:rsid w:val="00FE6589"/>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069F1"/>
  <w15:chartTrackingRefBased/>
  <w15:docId w15:val="{6D412073-4CA9-4E70-BF87-60E2CCC28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D66"/>
  </w:style>
  <w:style w:type="paragraph" w:styleId="Heading1">
    <w:name w:val="heading 1"/>
    <w:basedOn w:val="Normal"/>
    <w:next w:val="Normal"/>
    <w:link w:val="Heading1Char"/>
    <w:uiPriority w:val="9"/>
    <w:qFormat/>
    <w:rsid w:val="007877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77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772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772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772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77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7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7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7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72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772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772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772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772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77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7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7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721"/>
    <w:rPr>
      <w:rFonts w:eastAsiaTheme="majorEastAsia" w:cstheme="majorBidi"/>
      <w:color w:val="272727" w:themeColor="text1" w:themeTint="D8"/>
    </w:rPr>
  </w:style>
  <w:style w:type="paragraph" w:styleId="Title">
    <w:name w:val="Title"/>
    <w:basedOn w:val="Normal"/>
    <w:next w:val="Normal"/>
    <w:link w:val="TitleChar"/>
    <w:uiPriority w:val="10"/>
    <w:qFormat/>
    <w:rsid w:val="007877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7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7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7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721"/>
    <w:pPr>
      <w:spacing w:before="160"/>
      <w:jc w:val="center"/>
    </w:pPr>
    <w:rPr>
      <w:i/>
      <w:iCs/>
      <w:color w:val="404040" w:themeColor="text1" w:themeTint="BF"/>
    </w:rPr>
  </w:style>
  <w:style w:type="character" w:customStyle="1" w:styleId="QuoteChar">
    <w:name w:val="Quote Char"/>
    <w:basedOn w:val="DefaultParagraphFont"/>
    <w:link w:val="Quote"/>
    <w:uiPriority w:val="29"/>
    <w:rsid w:val="00787721"/>
    <w:rPr>
      <w:i/>
      <w:iCs/>
      <w:color w:val="404040" w:themeColor="text1" w:themeTint="BF"/>
    </w:rPr>
  </w:style>
  <w:style w:type="paragraph" w:styleId="ListParagraph">
    <w:name w:val="List Paragraph"/>
    <w:basedOn w:val="Normal"/>
    <w:uiPriority w:val="34"/>
    <w:qFormat/>
    <w:rsid w:val="00787721"/>
    <w:pPr>
      <w:ind w:left="720"/>
      <w:contextualSpacing/>
    </w:pPr>
  </w:style>
  <w:style w:type="character" w:styleId="IntenseEmphasis">
    <w:name w:val="Intense Emphasis"/>
    <w:basedOn w:val="DefaultParagraphFont"/>
    <w:uiPriority w:val="21"/>
    <w:qFormat/>
    <w:rsid w:val="00787721"/>
    <w:rPr>
      <w:i/>
      <w:iCs/>
      <w:color w:val="2F5496" w:themeColor="accent1" w:themeShade="BF"/>
    </w:rPr>
  </w:style>
  <w:style w:type="paragraph" w:styleId="IntenseQuote">
    <w:name w:val="Intense Quote"/>
    <w:basedOn w:val="Normal"/>
    <w:next w:val="Normal"/>
    <w:link w:val="IntenseQuoteChar"/>
    <w:uiPriority w:val="30"/>
    <w:qFormat/>
    <w:rsid w:val="007877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7721"/>
    <w:rPr>
      <w:i/>
      <w:iCs/>
      <w:color w:val="2F5496" w:themeColor="accent1" w:themeShade="BF"/>
    </w:rPr>
  </w:style>
  <w:style w:type="character" w:styleId="IntenseReference">
    <w:name w:val="Intense Reference"/>
    <w:basedOn w:val="DefaultParagraphFont"/>
    <w:uiPriority w:val="32"/>
    <w:qFormat/>
    <w:rsid w:val="00787721"/>
    <w:rPr>
      <w:b/>
      <w:bCs/>
      <w:smallCaps/>
      <w:color w:val="2F5496" w:themeColor="accent1" w:themeShade="BF"/>
      <w:spacing w:val="5"/>
    </w:rPr>
  </w:style>
  <w:style w:type="character" w:styleId="Hyperlink">
    <w:name w:val="Hyperlink"/>
    <w:basedOn w:val="DefaultParagraphFont"/>
    <w:uiPriority w:val="99"/>
    <w:unhideWhenUsed/>
    <w:rsid w:val="00787721"/>
    <w:rPr>
      <w:color w:val="0563C1" w:themeColor="hyperlink"/>
      <w:u w:val="single"/>
    </w:rPr>
  </w:style>
  <w:style w:type="character" w:styleId="UnresolvedMention">
    <w:name w:val="Unresolved Mention"/>
    <w:basedOn w:val="DefaultParagraphFont"/>
    <w:uiPriority w:val="99"/>
    <w:semiHidden/>
    <w:unhideWhenUsed/>
    <w:rsid w:val="00787721"/>
    <w:rPr>
      <w:color w:val="605E5C"/>
      <w:shd w:val="clear" w:color="auto" w:fill="E1DFDD"/>
    </w:rPr>
  </w:style>
  <w:style w:type="table" w:styleId="TableGrid">
    <w:name w:val="Table Grid"/>
    <w:basedOn w:val="TableNormal"/>
    <w:uiPriority w:val="39"/>
    <w:rsid w:val="005B71E0"/>
    <w:pPr>
      <w:spacing w:after="0" w:line="240" w:lineRule="auto"/>
    </w:pPr>
    <w:rPr>
      <w:rFonts w:ascii="Times New Roman" w:eastAsia="SimSun" w:hAnsi="Times New Roman" w:cs="Times New Roman"/>
      <w:kern w:val="0"/>
      <w:sz w:val="20"/>
      <w:szCs w:val="20"/>
      <w:lang w:bidi="mr-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34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4D3"/>
  </w:style>
  <w:style w:type="paragraph" w:styleId="Footer">
    <w:name w:val="footer"/>
    <w:basedOn w:val="Normal"/>
    <w:link w:val="FooterChar"/>
    <w:uiPriority w:val="99"/>
    <w:unhideWhenUsed/>
    <w:rsid w:val="000734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4D3"/>
  </w:style>
  <w:style w:type="character" w:styleId="FollowedHyperlink">
    <w:name w:val="FollowedHyperlink"/>
    <w:basedOn w:val="DefaultParagraphFont"/>
    <w:uiPriority w:val="99"/>
    <w:semiHidden/>
    <w:unhideWhenUsed/>
    <w:rsid w:val="00842A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8767">
      <w:bodyDiv w:val="1"/>
      <w:marLeft w:val="0"/>
      <w:marRight w:val="0"/>
      <w:marTop w:val="0"/>
      <w:marBottom w:val="0"/>
      <w:divBdr>
        <w:top w:val="none" w:sz="0" w:space="0" w:color="auto"/>
        <w:left w:val="none" w:sz="0" w:space="0" w:color="auto"/>
        <w:bottom w:val="none" w:sz="0" w:space="0" w:color="auto"/>
        <w:right w:val="none" w:sz="0" w:space="0" w:color="auto"/>
      </w:divBdr>
    </w:div>
    <w:div w:id="38290100">
      <w:bodyDiv w:val="1"/>
      <w:marLeft w:val="0"/>
      <w:marRight w:val="0"/>
      <w:marTop w:val="0"/>
      <w:marBottom w:val="0"/>
      <w:divBdr>
        <w:top w:val="none" w:sz="0" w:space="0" w:color="auto"/>
        <w:left w:val="none" w:sz="0" w:space="0" w:color="auto"/>
        <w:bottom w:val="none" w:sz="0" w:space="0" w:color="auto"/>
        <w:right w:val="none" w:sz="0" w:space="0" w:color="auto"/>
      </w:divBdr>
      <w:divsChild>
        <w:div w:id="1164929498">
          <w:marLeft w:val="0"/>
          <w:marRight w:val="0"/>
          <w:marTop w:val="0"/>
          <w:marBottom w:val="0"/>
          <w:divBdr>
            <w:top w:val="none" w:sz="0" w:space="0" w:color="auto"/>
            <w:left w:val="none" w:sz="0" w:space="0" w:color="auto"/>
            <w:bottom w:val="none" w:sz="0" w:space="0" w:color="auto"/>
            <w:right w:val="none" w:sz="0" w:space="0" w:color="auto"/>
          </w:divBdr>
          <w:divsChild>
            <w:div w:id="75251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8509">
      <w:bodyDiv w:val="1"/>
      <w:marLeft w:val="0"/>
      <w:marRight w:val="0"/>
      <w:marTop w:val="0"/>
      <w:marBottom w:val="0"/>
      <w:divBdr>
        <w:top w:val="none" w:sz="0" w:space="0" w:color="auto"/>
        <w:left w:val="none" w:sz="0" w:space="0" w:color="auto"/>
        <w:bottom w:val="none" w:sz="0" w:space="0" w:color="auto"/>
        <w:right w:val="none" w:sz="0" w:space="0" w:color="auto"/>
      </w:divBdr>
    </w:div>
    <w:div w:id="254901442">
      <w:bodyDiv w:val="1"/>
      <w:marLeft w:val="0"/>
      <w:marRight w:val="0"/>
      <w:marTop w:val="0"/>
      <w:marBottom w:val="0"/>
      <w:divBdr>
        <w:top w:val="none" w:sz="0" w:space="0" w:color="auto"/>
        <w:left w:val="none" w:sz="0" w:space="0" w:color="auto"/>
        <w:bottom w:val="none" w:sz="0" w:space="0" w:color="auto"/>
        <w:right w:val="none" w:sz="0" w:space="0" w:color="auto"/>
      </w:divBdr>
    </w:div>
    <w:div w:id="256058134">
      <w:bodyDiv w:val="1"/>
      <w:marLeft w:val="0"/>
      <w:marRight w:val="0"/>
      <w:marTop w:val="0"/>
      <w:marBottom w:val="0"/>
      <w:divBdr>
        <w:top w:val="none" w:sz="0" w:space="0" w:color="auto"/>
        <w:left w:val="none" w:sz="0" w:space="0" w:color="auto"/>
        <w:bottom w:val="none" w:sz="0" w:space="0" w:color="auto"/>
        <w:right w:val="none" w:sz="0" w:space="0" w:color="auto"/>
      </w:divBdr>
    </w:div>
    <w:div w:id="437794201">
      <w:bodyDiv w:val="1"/>
      <w:marLeft w:val="0"/>
      <w:marRight w:val="0"/>
      <w:marTop w:val="0"/>
      <w:marBottom w:val="0"/>
      <w:divBdr>
        <w:top w:val="none" w:sz="0" w:space="0" w:color="auto"/>
        <w:left w:val="none" w:sz="0" w:space="0" w:color="auto"/>
        <w:bottom w:val="none" w:sz="0" w:space="0" w:color="auto"/>
        <w:right w:val="none" w:sz="0" w:space="0" w:color="auto"/>
      </w:divBdr>
    </w:div>
    <w:div w:id="502596273">
      <w:bodyDiv w:val="1"/>
      <w:marLeft w:val="0"/>
      <w:marRight w:val="0"/>
      <w:marTop w:val="0"/>
      <w:marBottom w:val="0"/>
      <w:divBdr>
        <w:top w:val="none" w:sz="0" w:space="0" w:color="auto"/>
        <w:left w:val="none" w:sz="0" w:space="0" w:color="auto"/>
        <w:bottom w:val="none" w:sz="0" w:space="0" w:color="auto"/>
        <w:right w:val="none" w:sz="0" w:space="0" w:color="auto"/>
      </w:divBdr>
    </w:div>
    <w:div w:id="541475713">
      <w:bodyDiv w:val="1"/>
      <w:marLeft w:val="0"/>
      <w:marRight w:val="0"/>
      <w:marTop w:val="0"/>
      <w:marBottom w:val="0"/>
      <w:divBdr>
        <w:top w:val="none" w:sz="0" w:space="0" w:color="auto"/>
        <w:left w:val="none" w:sz="0" w:space="0" w:color="auto"/>
        <w:bottom w:val="none" w:sz="0" w:space="0" w:color="auto"/>
        <w:right w:val="none" w:sz="0" w:space="0" w:color="auto"/>
      </w:divBdr>
    </w:div>
    <w:div w:id="743575809">
      <w:bodyDiv w:val="1"/>
      <w:marLeft w:val="0"/>
      <w:marRight w:val="0"/>
      <w:marTop w:val="0"/>
      <w:marBottom w:val="0"/>
      <w:divBdr>
        <w:top w:val="none" w:sz="0" w:space="0" w:color="auto"/>
        <w:left w:val="none" w:sz="0" w:space="0" w:color="auto"/>
        <w:bottom w:val="none" w:sz="0" w:space="0" w:color="auto"/>
        <w:right w:val="none" w:sz="0" w:space="0" w:color="auto"/>
      </w:divBdr>
    </w:div>
    <w:div w:id="772171000">
      <w:bodyDiv w:val="1"/>
      <w:marLeft w:val="0"/>
      <w:marRight w:val="0"/>
      <w:marTop w:val="0"/>
      <w:marBottom w:val="0"/>
      <w:divBdr>
        <w:top w:val="none" w:sz="0" w:space="0" w:color="auto"/>
        <w:left w:val="none" w:sz="0" w:space="0" w:color="auto"/>
        <w:bottom w:val="none" w:sz="0" w:space="0" w:color="auto"/>
        <w:right w:val="none" w:sz="0" w:space="0" w:color="auto"/>
      </w:divBdr>
    </w:div>
    <w:div w:id="938177292">
      <w:bodyDiv w:val="1"/>
      <w:marLeft w:val="0"/>
      <w:marRight w:val="0"/>
      <w:marTop w:val="0"/>
      <w:marBottom w:val="0"/>
      <w:divBdr>
        <w:top w:val="none" w:sz="0" w:space="0" w:color="auto"/>
        <w:left w:val="none" w:sz="0" w:space="0" w:color="auto"/>
        <w:bottom w:val="none" w:sz="0" w:space="0" w:color="auto"/>
        <w:right w:val="none" w:sz="0" w:space="0" w:color="auto"/>
      </w:divBdr>
    </w:div>
    <w:div w:id="980422720">
      <w:bodyDiv w:val="1"/>
      <w:marLeft w:val="0"/>
      <w:marRight w:val="0"/>
      <w:marTop w:val="0"/>
      <w:marBottom w:val="0"/>
      <w:divBdr>
        <w:top w:val="none" w:sz="0" w:space="0" w:color="auto"/>
        <w:left w:val="none" w:sz="0" w:space="0" w:color="auto"/>
        <w:bottom w:val="none" w:sz="0" w:space="0" w:color="auto"/>
        <w:right w:val="none" w:sz="0" w:space="0" w:color="auto"/>
      </w:divBdr>
    </w:div>
    <w:div w:id="1033926212">
      <w:bodyDiv w:val="1"/>
      <w:marLeft w:val="0"/>
      <w:marRight w:val="0"/>
      <w:marTop w:val="0"/>
      <w:marBottom w:val="0"/>
      <w:divBdr>
        <w:top w:val="none" w:sz="0" w:space="0" w:color="auto"/>
        <w:left w:val="none" w:sz="0" w:space="0" w:color="auto"/>
        <w:bottom w:val="none" w:sz="0" w:space="0" w:color="auto"/>
        <w:right w:val="none" w:sz="0" w:space="0" w:color="auto"/>
      </w:divBdr>
    </w:div>
    <w:div w:id="1185049768">
      <w:bodyDiv w:val="1"/>
      <w:marLeft w:val="0"/>
      <w:marRight w:val="0"/>
      <w:marTop w:val="0"/>
      <w:marBottom w:val="0"/>
      <w:divBdr>
        <w:top w:val="none" w:sz="0" w:space="0" w:color="auto"/>
        <w:left w:val="none" w:sz="0" w:space="0" w:color="auto"/>
        <w:bottom w:val="none" w:sz="0" w:space="0" w:color="auto"/>
        <w:right w:val="none" w:sz="0" w:space="0" w:color="auto"/>
      </w:divBdr>
      <w:divsChild>
        <w:div w:id="67965845">
          <w:marLeft w:val="0"/>
          <w:marRight w:val="0"/>
          <w:marTop w:val="0"/>
          <w:marBottom w:val="0"/>
          <w:divBdr>
            <w:top w:val="none" w:sz="0" w:space="0" w:color="auto"/>
            <w:left w:val="none" w:sz="0" w:space="0" w:color="auto"/>
            <w:bottom w:val="none" w:sz="0" w:space="0" w:color="auto"/>
            <w:right w:val="none" w:sz="0" w:space="0" w:color="auto"/>
          </w:divBdr>
          <w:divsChild>
            <w:div w:id="16434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491827">
      <w:bodyDiv w:val="1"/>
      <w:marLeft w:val="0"/>
      <w:marRight w:val="0"/>
      <w:marTop w:val="0"/>
      <w:marBottom w:val="0"/>
      <w:divBdr>
        <w:top w:val="none" w:sz="0" w:space="0" w:color="auto"/>
        <w:left w:val="none" w:sz="0" w:space="0" w:color="auto"/>
        <w:bottom w:val="none" w:sz="0" w:space="0" w:color="auto"/>
        <w:right w:val="none" w:sz="0" w:space="0" w:color="auto"/>
      </w:divBdr>
    </w:div>
    <w:div w:id="1507525005">
      <w:bodyDiv w:val="1"/>
      <w:marLeft w:val="0"/>
      <w:marRight w:val="0"/>
      <w:marTop w:val="0"/>
      <w:marBottom w:val="0"/>
      <w:divBdr>
        <w:top w:val="none" w:sz="0" w:space="0" w:color="auto"/>
        <w:left w:val="none" w:sz="0" w:space="0" w:color="auto"/>
        <w:bottom w:val="none" w:sz="0" w:space="0" w:color="auto"/>
        <w:right w:val="none" w:sz="0" w:space="0" w:color="auto"/>
      </w:divBdr>
      <w:divsChild>
        <w:div w:id="1963000454">
          <w:marLeft w:val="0"/>
          <w:marRight w:val="0"/>
          <w:marTop w:val="0"/>
          <w:marBottom w:val="0"/>
          <w:divBdr>
            <w:top w:val="none" w:sz="0" w:space="0" w:color="auto"/>
            <w:left w:val="none" w:sz="0" w:space="0" w:color="auto"/>
            <w:bottom w:val="none" w:sz="0" w:space="0" w:color="auto"/>
            <w:right w:val="none" w:sz="0" w:space="0" w:color="auto"/>
          </w:divBdr>
          <w:divsChild>
            <w:div w:id="133360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88378">
      <w:bodyDiv w:val="1"/>
      <w:marLeft w:val="0"/>
      <w:marRight w:val="0"/>
      <w:marTop w:val="0"/>
      <w:marBottom w:val="0"/>
      <w:divBdr>
        <w:top w:val="none" w:sz="0" w:space="0" w:color="auto"/>
        <w:left w:val="none" w:sz="0" w:space="0" w:color="auto"/>
        <w:bottom w:val="none" w:sz="0" w:space="0" w:color="auto"/>
        <w:right w:val="none" w:sz="0" w:space="0" w:color="auto"/>
      </w:divBdr>
    </w:div>
    <w:div w:id="1659114858">
      <w:bodyDiv w:val="1"/>
      <w:marLeft w:val="0"/>
      <w:marRight w:val="0"/>
      <w:marTop w:val="0"/>
      <w:marBottom w:val="0"/>
      <w:divBdr>
        <w:top w:val="none" w:sz="0" w:space="0" w:color="auto"/>
        <w:left w:val="none" w:sz="0" w:space="0" w:color="auto"/>
        <w:bottom w:val="none" w:sz="0" w:space="0" w:color="auto"/>
        <w:right w:val="none" w:sz="0" w:space="0" w:color="auto"/>
      </w:divBdr>
      <w:divsChild>
        <w:div w:id="1361276281">
          <w:marLeft w:val="0"/>
          <w:marRight w:val="0"/>
          <w:marTop w:val="0"/>
          <w:marBottom w:val="0"/>
          <w:divBdr>
            <w:top w:val="none" w:sz="0" w:space="0" w:color="auto"/>
            <w:left w:val="none" w:sz="0" w:space="0" w:color="auto"/>
            <w:bottom w:val="none" w:sz="0" w:space="0" w:color="auto"/>
            <w:right w:val="none" w:sz="0" w:space="0" w:color="auto"/>
          </w:divBdr>
          <w:divsChild>
            <w:div w:id="134921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339073">
      <w:bodyDiv w:val="1"/>
      <w:marLeft w:val="0"/>
      <w:marRight w:val="0"/>
      <w:marTop w:val="0"/>
      <w:marBottom w:val="0"/>
      <w:divBdr>
        <w:top w:val="none" w:sz="0" w:space="0" w:color="auto"/>
        <w:left w:val="none" w:sz="0" w:space="0" w:color="auto"/>
        <w:bottom w:val="none" w:sz="0" w:space="0" w:color="auto"/>
        <w:right w:val="none" w:sz="0" w:space="0" w:color="auto"/>
      </w:divBdr>
    </w:div>
    <w:div w:id="191627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hethari.com/blogs/news/integrated-pest-management-ipm-practices-of-sugarcane" TargetMode="External"/><Relationship Id="rId13" Type="http://schemas.openxmlformats.org/officeDocument/2006/relationships/hyperlink" Target="https://doi.org/10.9734/jabb/2024/v27i71012"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khethari.com/blogs/news/integrated-pest-management-ipm-practices-of-sugarcane" TargetMode="External"/><Relationship Id="rId12" Type="http://schemas.openxmlformats.org/officeDocument/2006/relationships/hyperlink" Target="https://doi.org/10.9734/jabb/2024/v27i71012" TargetMode="External"/><Relationship Id="rId17" Type="http://schemas.openxmlformats.org/officeDocument/2006/relationships/hyperlink" Target="https://doi.org/10.20546/ijcmas.2020.901.08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javascript:history.go(-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9734/ajaees/2023/v41i11228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martcane.in/challenges-and-opportunities-in-sugarcane-production-a-case-study-from-maharashtra/" TargetMode="External"/><Relationship Id="rId23" Type="http://schemas.openxmlformats.org/officeDocument/2006/relationships/footer" Target="footer3.xml"/><Relationship Id="rId10" Type="http://schemas.openxmlformats.org/officeDocument/2006/relationships/hyperlink" Target="https://doi.org/10.9734/ajaees/2023/v41i112282%20"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niphm.gov.in/IPMPackages/Sugarcane.pdf" TargetMode="External"/><Relationship Id="rId14" Type="http://schemas.openxmlformats.org/officeDocument/2006/relationships/hyperlink" Target="https://smartcane.in/challenges-and-opportunities-in-sugarcane-production-a-case-study-from-maharashtra/"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2831</Words>
  <Characters>16143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Kaustubh Kadam</dc:creator>
  <cp:keywords/>
  <dc:description/>
  <cp:lastModifiedBy>Kaustubh Kadam</cp:lastModifiedBy>
  <cp:revision>36</cp:revision>
  <dcterms:created xsi:type="dcterms:W3CDTF">2025-04-30T10:49:00Z</dcterms:created>
  <dcterms:modified xsi:type="dcterms:W3CDTF">2025-05-12T05:03:00Z</dcterms:modified>
</cp:coreProperties>
</file>