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C87AA" w14:textId="77777777" w:rsidR="00966017" w:rsidRPr="00DD4AAB" w:rsidRDefault="00966017" w:rsidP="00FA6208">
      <w:pPr>
        <w:spacing w:line="276" w:lineRule="auto"/>
        <w:jc w:val="center"/>
        <w:rPr>
          <w:rFonts w:ascii="Times New Roman" w:hAnsi="Times New Roman" w:cs="Times New Roman"/>
          <w:b/>
          <w:sz w:val="24"/>
          <w:szCs w:val="24"/>
        </w:rPr>
      </w:pPr>
      <w:bookmarkStart w:id="0" w:name="_Toc531945395"/>
      <w:r w:rsidRPr="00DD4AAB">
        <w:rPr>
          <w:rFonts w:ascii="Times New Roman" w:hAnsi="Times New Roman" w:cs="Times New Roman"/>
          <w:b/>
          <w:sz w:val="24"/>
          <w:szCs w:val="24"/>
          <w:highlight w:val="yellow"/>
        </w:rPr>
        <w:t xml:space="preserve">Addressing Insalubrity in </w:t>
      </w:r>
      <w:proofErr w:type="gramStart"/>
      <w:r w:rsidRPr="00DD4AAB">
        <w:rPr>
          <w:rFonts w:ascii="Times New Roman" w:hAnsi="Times New Roman" w:cs="Times New Roman"/>
          <w:b/>
          <w:sz w:val="24"/>
          <w:szCs w:val="24"/>
          <w:highlight w:val="yellow"/>
        </w:rPr>
        <w:t>Boundiali:</w:t>
      </w:r>
      <w:proofErr w:type="gramEnd"/>
      <w:r w:rsidRPr="00DD4AAB">
        <w:rPr>
          <w:rFonts w:ascii="Times New Roman" w:hAnsi="Times New Roman" w:cs="Times New Roman"/>
          <w:b/>
          <w:sz w:val="24"/>
          <w:szCs w:val="24"/>
          <w:highlight w:val="yellow"/>
        </w:rPr>
        <w:t xml:space="preserve"> Compost Production as a Sus</w:t>
      </w:r>
      <w:bookmarkStart w:id="1" w:name="_GoBack"/>
      <w:bookmarkEnd w:id="1"/>
      <w:r w:rsidRPr="00DD4AAB">
        <w:rPr>
          <w:rFonts w:ascii="Times New Roman" w:hAnsi="Times New Roman" w:cs="Times New Roman"/>
          <w:b/>
          <w:sz w:val="24"/>
          <w:szCs w:val="24"/>
          <w:highlight w:val="yellow"/>
        </w:rPr>
        <w:t>tainable Solution for Municipal Solid Waste Management</w:t>
      </w:r>
      <w:r w:rsidRPr="00DD4AAB" w:rsidDel="00966017">
        <w:rPr>
          <w:rFonts w:ascii="Times New Roman" w:hAnsi="Times New Roman" w:cs="Times New Roman"/>
          <w:b/>
          <w:sz w:val="24"/>
          <w:szCs w:val="24"/>
        </w:rPr>
        <w:t xml:space="preserve"> </w:t>
      </w:r>
    </w:p>
    <w:p w14:paraId="758772BF" w14:textId="77777777" w:rsidR="007C3523" w:rsidRPr="00E30305" w:rsidRDefault="007C3523" w:rsidP="003576BF">
      <w:pPr>
        <w:spacing w:line="276" w:lineRule="auto"/>
        <w:jc w:val="center"/>
        <w:rPr>
          <w:rFonts w:ascii="Times New Roman" w:hAnsi="Times New Roman" w:cs="Times New Roman"/>
          <w:b/>
          <w:sz w:val="24"/>
          <w:szCs w:val="24"/>
        </w:rPr>
      </w:pPr>
    </w:p>
    <w:p w14:paraId="6255CF0C" w14:textId="42A34039" w:rsidR="00A24A2E" w:rsidRPr="00E30305" w:rsidRDefault="00A24A2E" w:rsidP="00A24A2E">
      <w:pPr>
        <w:spacing w:line="276" w:lineRule="auto"/>
        <w:jc w:val="both"/>
        <w:rPr>
          <w:rStyle w:val="Heading2Char"/>
          <w:rFonts w:ascii="Times New Roman" w:hAnsi="Times New Roman" w:cs="Times New Roman"/>
          <w:b/>
          <w:bCs/>
          <w:color w:val="202124"/>
          <w:sz w:val="24"/>
          <w:szCs w:val="24"/>
          <w:lang w:val="en"/>
        </w:rPr>
      </w:pPr>
      <w:r w:rsidRPr="00E30305">
        <w:rPr>
          <w:rStyle w:val="Heading2Char"/>
          <w:rFonts w:ascii="Times New Roman" w:hAnsi="Times New Roman" w:cs="Times New Roman"/>
          <w:b/>
          <w:bCs/>
          <w:color w:val="202124"/>
          <w:sz w:val="24"/>
          <w:szCs w:val="24"/>
          <w:lang w:val="en"/>
        </w:rPr>
        <w:t>ABSTRACT</w:t>
      </w:r>
    </w:p>
    <w:p w14:paraId="3C5A1F91" w14:textId="5596FB52" w:rsidR="004B45A6" w:rsidRDefault="004B45A6" w:rsidP="00F656C8">
      <w:pPr>
        <w:spacing w:line="276" w:lineRule="auto"/>
        <w:jc w:val="both"/>
        <w:rPr>
          <w:rStyle w:val="Heading2Char"/>
          <w:rFonts w:ascii="Times New Roman" w:hAnsi="Times New Roman" w:cs="Times New Roman"/>
          <w:color w:val="202124"/>
          <w:sz w:val="24"/>
          <w:szCs w:val="24"/>
          <w:lang w:val="en"/>
        </w:rPr>
      </w:pPr>
      <w:r w:rsidRPr="00DD4AAB">
        <w:rPr>
          <w:rStyle w:val="Heading2Char"/>
          <w:rFonts w:ascii="Times New Roman" w:hAnsi="Times New Roman" w:cs="Times New Roman"/>
          <w:b/>
          <w:color w:val="202124"/>
          <w:sz w:val="24"/>
          <w:szCs w:val="24"/>
          <w:lang w:val="en"/>
        </w:rPr>
        <w:t>Aim</w:t>
      </w:r>
      <w:r>
        <w:rPr>
          <w:rStyle w:val="Heading2Char"/>
          <w:rFonts w:ascii="Times New Roman" w:hAnsi="Times New Roman" w:cs="Times New Roman"/>
          <w:color w:val="202124"/>
          <w:sz w:val="24"/>
          <w:szCs w:val="24"/>
          <w:lang w:val="en"/>
        </w:rPr>
        <w:t xml:space="preserve">: </w:t>
      </w:r>
      <w:r w:rsidRPr="00DD4AAB">
        <w:rPr>
          <w:rStyle w:val="Heading2Char"/>
          <w:rFonts w:ascii="Times New Roman" w:hAnsi="Times New Roman" w:cs="Times New Roman"/>
          <w:color w:val="202124"/>
          <w:sz w:val="24"/>
          <w:szCs w:val="24"/>
          <w:highlight w:val="yellow"/>
          <w:lang w:val="en"/>
        </w:rPr>
        <w:t>The primary objective of this study is to show the causes and impacts of insalubrity, and how composting could provide an answer to the question of sustainable waste management in the commune of Boundiali.</w:t>
      </w:r>
    </w:p>
    <w:p w14:paraId="16690A6E" w14:textId="77777777" w:rsidR="004B45A6" w:rsidRDefault="004B45A6" w:rsidP="00F656C8">
      <w:pPr>
        <w:spacing w:line="276" w:lineRule="auto"/>
        <w:jc w:val="both"/>
        <w:rPr>
          <w:rStyle w:val="Heading2Char"/>
          <w:rFonts w:ascii="Times New Roman" w:hAnsi="Times New Roman" w:cs="Times New Roman"/>
          <w:color w:val="202124"/>
          <w:sz w:val="24"/>
          <w:szCs w:val="24"/>
          <w:lang w:val="en"/>
        </w:rPr>
      </w:pPr>
      <w:r w:rsidRPr="00DD4AAB">
        <w:rPr>
          <w:rStyle w:val="Heading2Char"/>
          <w:rFonts w:ascii="Times New Roman" w:hAnsi="Times New Roman" w:cs="Times New Roman"/>
          <w:b/>
          <w:color w:val="202124"/>
          <w:sz w:val="24"/>
          <w:szCs w:val="24"/>
          <w:lang w:val="en"/>
        </w:rPr>
        <w:t>Introduction</w:t>
      </w:r>
      <w:r>
        <w:rPr>
          <w:rStyle w:val="Heading2Char"/>
          <w:rFonts w:ascii="Times New Roman" w:hAnsi="Times New Roman" w:cs="Times New Roman"/>
          <w:color w:val="202124"/>
          <w:sz w:val="24"/>
          <w:szCs w:val="24"/>
          <w:lang w:val="en"/>
        </w:rPr>
        <w:t xml:space="preserve">: </w:t>
      </w:r>
      <w:r w:rsidR="00585226" w:rsidRPr="00585226">
        <w:rPr>
          <w:rStyle w:val="Heading2Char"/>
          <w:rFonts w:ascii="Times New Roman" w:hAnsi="Times New Roman" w:cs="Times New Roman"/>
          <w:color w:val="202124"/>
          <w:sz w:val="24"/>
          <w:szCs w:val="24"/>
          <w:lang w:val="en"/>
        </w:rPr>
        <w:t xml:space="preserve">The lack of control over the quantity of municipal solid waste produced and the management of this waste remain a major problem for cities in developing countries in particular, those of Côte d'Ivoire. </w:t>
      </w:r>
    </w:p>
    <w:p w14:paraId="740E8797" w14:textId="115CEC8B" w:rsidR="008241A2" w:rsidRDefault="008241A2" w:rsidP="00F656C8">
      <w:pPr>
        <w:spacing w:line="276" w:lineRule="auto"/>
        <w:jc w:val="both"/>
        <w:rPr>
          <w:rStyle w:val="Heading2Char"/>
          <w:rFonts w:ascii="Times New Roman" w:hAnsi="Times New Roman" w:cs="Times New Roman"/>
          <w:color w:val="202124"/>
          <w:sz w:val="24"/>
          <w:szCs w:val="24"/>
          <w:lang w:val="en"/>
        </w:rPr>
      </w:pPr>
      <w:r>
        <w:rPr>
          <w:rStyle w:val="Heading2Char"/>
          <w:rFonts w:ascii="Times New Roman" w:hAnsi="Times New Roman" w:cs="Times New Roman"/>
          <w:b/>
          <w:color w:val="202124"/>
          <w:sz w:val="24"/>
          <w:szCs w:val="24"/>
          <w:lang w:val="en"/>
        </w:rPr>
        <w:t>Study area description</w:t>
      </w:r>
      <w:r w:rsidRPr="00DD4AAB">
        <w:rPr>
          <w:rStyle w:val="Heading2Char"/>
          <w:rFonts w:ascii="Times New Roman" w:hAnsi="Times New Roman" w:cs="Times New Roman"/>
          <w:b/>
          <w:color w:val="202124"/>
          <w:sz w:val="24"/>
          <w:szCs w:val="24"/>
          <w:lang w:val="en"/>
        </w:rPr>
        <w:t xml:space="preserve">: </w:t>
      </w:r>
      <w:r w:rsidR="00585226" w:rsidRPr="00585226">
        <w:rPr>
          <w:rStyle w:val="Heading2Char"/>
          <w:rFonts w:ascii="Times New Roman" w:hAnsi="Times New Roman" w:cs="Times New Roman"/>
          <w:color w:val="202124"/>
          <w:sz w:val="24"/>
          <w:szCs w:val="24"/>
          <w:lang w:val="en"/>
        </w:rPr>
        <w:t xml:space="preserve">Boundiali, one of the communes of the Bagoué region is not on the sidelines of this situation. This mismanagement is a potential source of environmental and human pollution. This study was initiated in order to propose a response to this pollution due to solid waste, </w:t>
      </w:r>
      <w:r w:rsidR="00DD4AAB">
        <w:rPr>
          <w:rStyle w:val="Heading2Char"/>
          <w:rFonts w:ascii="Times New Roman" w:hAnsi="Times New Roman" w:cs="Times New Roman"/>
          <w:color w:val="202124"/>
          <w:sz w:val="24"/>
          <w:szCs w:val="24"/>
          <w:lang w:val="en"/>
        </w:rPr>
        <w:t xml:space="preserve">and </w:t>
      </w:r>
      <w:r w:rsidR="00585226" w:rsidRPr="00585226">
        <w:rPr>
          <w:rStyle w:val="Heading2Char"/>
          <w:rFonts w:ascii="Times New Roman" w:hAnsi="Times New Roman" w:cs="Times New Roman"/>
          <w:color w:val="202124"/>
          <w:sz w:val="24"/>
          <w:szCs w:val="24"/>
          <w:lang w:val="en"/>
        </w:rPr>
        <w:t xml:space="preserve">to analyze the environmental situation and the pollution of the municipal space in relation to solid waste. Thus, it was a question of identifying the factors favoring insalubrity in the </w:t>
      </w:r>
      <w:r w:rsidR="00585226" w:rsidRPr="00DD4AAB">
        <w:rPr>
          <w:rStyle w:val="Heading2Char"/>
          <w:rFonts w:ascii="Times New Roman" w:hAnsi="Times New Roman" w:cs="Times New Roman"/>
          <w:color w:val="202124"/>
          <w:sz w:val="24"/>
          <w:szCs w:val="24"/>
          <w:highlight w:val="yellow"/>
          <w:lang w:val="en"/>
        </w:rPr>
        <w:t xml:space="preserve">commune, </w:t>
      </w:r>
      <w:r w:rsidR="00DD4AAB" w:rsidRPr="00DD4AAB">
        <w:rPr>
          <w:rStyle w:val="Heading2Char"/>
          <w:rFonts w:ascii="Times New Roman" w:hAnsi="Times New Roman" w:cs="Times New Roman"/>
          <w:color w:val="202124"/>
          <w:sz w:val="24"/>
          <w:szCs w:val="24"/>
          <w:highlight w:val="yellow"/>
          <w:lang w:val="en"/>
        </w:rPr>
        <w:t>highlighting</w:t>
      </w:r>
      <w:r w:rsidR="00585226" w:rsidRPr="00DD4AAB">
        <w:rPr>
          <w:rStyle w:val="Heading2Char"/>
          <w:rFonts w:ascii="Times New Roman" w:hAnsi="Times New Roman" w:cs="Times New Roman"/>
          <w:color w:val="202124"/>
          <w:sz w:val="24"/>
          <w:szCs w:val="24"/>
          <w:highlight w:val="yellow"/>
          <w:lang w:val="en"/>
        </w:rPr>
        <w:t xml:space="preserve"> the </w:t>
      </w:r>
      <w:r w:rsidR="00585226" w:rsidRPr="00585226">
        <w:rPr>
          <w:rStyle w:val="Heading2Char"/>
          <w:rFonts w:ascii="Times New Roman" w:hAnsi="Times New Roman" w:cs="Times New Roman"/>
          <w:color w:val="202124"/>
          <w:sz w:val="24"/>
          <w:szCs w:val="24"/>
          <w:lang w:val="en"/>
        </w:rPr>
        <w:t xml:space="preserve">impact of insalubrity on the socio-economic development of the commune and </w:t>
      </w:r>
      <w:r w:rsidR="00DD4AAB" w:rsidRPr="00DD4AAB">
        <w:rPr>
          <w:rStyle w:val="Heading2Char"/>
          <w:rFonts w:ascii="Times New Roman" w:hAnsi="Times New Roman" w:cs="Times New Roman"/>
          <w:color w:val="202124"/>
          <w:sz w:val="24"/>
          <w:szCs w:val="24"/>
          <w:highlight w:val="yellow"/>
          <w:lang w:val="en"/>
        </w:rPr>
        <w:t>making</w:t>
      </w:r>
      <w:r w:rsidR="00585226" w:rsidRPr="00DD4AAB">
        <w:rPr>
          <w:rStyle w:val="Heading2Char"/>
          <w:rFonts w:ascii="Times New Roman" w:hAnsi="Times New Roman" w:cs="Times New Roman"/>
          <w:color w:val="202124"/>
          <w:sz w:val="24"/>
          <w:szCs w:val="24"/>
          <w:highlight w:val="yellow"/>
          <w:lang w:val="en"/>
        </w:rPr>
        <w:t xml:space="preserve"> reco</w:t>
      </w:r>
      <w:r w:rsidR="00585226" w:rsidRPr="00585226">
        <w:rPr>
          <w:rStyle w:val="Heading2Char"/>
          <w:rFonts w:ascii="Times New Roman" w:hAnsi="Times New Roman" w:cs="Times New Roman"/>
          <w:color w:val="202124"/>
          <w:sz w:val="24"/>
          <w:szCs w:val="24"/>
          <w:lang w:val="en"/>
        </w:rPr>
        <w:t xml:space="preserve">mmendations </w:t>
      </w:r>
      <w:r w:rsidR="00585226" w:rsidRPr="00DD4AAB">
        <w:rPr>
          <w:rStyle w:val="Heading2Char"/>
          <w:rFonts w:ascii="Times New Roman" w:hAnsi="Times New Roman" w:cs="Times New Roman"/>
          <w:color w:val="202124"/>
          <w:sz w:val="24"/>
          <w:szCs w:val="24"/>
          <w:highlight w:val="yellow"/>
          <w:lang w:val="en"/>
        </w:rPr>
        <w:t xml:space="preserve">on </w:t>
      </w:r>
      <w:r w:rsidR="00DD4AAB" w:rsidRPr="00DD4AAB">
        <w:rPr>
          <w:rStyle w:val="Heading2Char"/>
          <w:rFonts w:ascii="Times New Roman" w:hAnsi="Times New Roman" w:cs="Times New Roman"/>
          <w:color w:val="202124"/>
          <w:sz w:val="24"/>
          <w:szCs w:val="24"/>
          <w:highlight w:val="yellow"/>
          <w:lang w:val="en"/>
        </w:rPr>
        <w:t>the</w:t>
      </w:r>
      <w:r w:rsidR="00DD4AAB" w:rsidRPr="00DD4AAB">
        <w:rPr>
          <w:rStyle w:val="Heading2Char"/>
          <w:rFonts w:ascii="Times New Roman" w:hAnsi="Times New Roman" w:cs="Times New Roman"/>
          <w:color w:val="202124"/>
          <w:sz w:val="24"/>
          <w:szCs w:val="24"/>
          <w:highlight w:val="yellow"/>
          <w:lang w:val="en"/>
        </w:rPr>
        <w:t xml:space="preserve"> </w:t>
      </w:r>
      <w:r w:rsidR="00585226" w:rsidRPr="00585226">
        <w:rPr>
          <w:rStyle w:val="Heading2Char"/>
          <w:rFonts w:ascii="Times New Roman" w:hAnsi="Times New Roman" w:cs="Times New Roman"/>
          <w:color w:val="202124"/>
          <w:sz w:val="24"/>
          <w:szCs w:val="24"/>
          <w:lang w:val="en"/>
        </w:rPr>
        <w:t xml:space="preserve">possibility of production compost as a solution for the sustainable management of this waste. </w:t>
      </w:r>
    </w:p>
    <w:p w14:paraId="662F5A60" w14:textId="34EB39EF" w:rsidR="00FC0B5B" w:rsidRDefault="008241A2" w:rsidP="00F656C8">
      <w:pPr>
        <w:spacing w:line="276" w:lineRule="auto"/>
        <w:jc w:val="both"/>
        <w:rPr>
          <w:rStyle w:val="Heading2Char"/>
          <w:rFonts w:ascii="Times New Roman" w:hAnsi="Times New Roman" w:cs="Times New Roman"/>
          <w:color w:val="202124"/>
          <w:sz w:val="24"/>
          <w:szCs w:val="24"/>
          <w:lang w:val="en"/>
        </w:rPr>
      </w:pPr>
      <w:r w:rsidRPr="00DD4AAB">
        <w:rPr>
          <w:rStyle w:val="Heading2Char"/>
          <w:rFonts w:ascii="Times New Roman" w:hAnsi="Times New Roman" w:cs="Times New Roman"/>
          <w:b/>
          <w:color w:val="202124"/>
          <w:sz w:val="24"/>
          <w:szCs w:val="24"/>
          <w:lang w:val="en"/>
        </w:rPr>
        <w:t>Materials and method:</w:t>
      </w:r>
      <w:r>
        <w:rPr>
          <w:rStyle w:val="Heading2Char"/>
          <w:rFonts w:ascii="Times New Roman" w:hAnsi="Times New Roman" w:cs="Times New Roman"/>
          <w:color w:val="202124"/>
          <w:sz w:val="24"/>
          <w:szCs w:val="24"/>
          <w:lang w:val="en"/>
        </w:rPr>
        <w:t xml:space="preserve"> T</w:t>
      </w:r>
      <w:r w:rsidR="00585226" w:rsidRPr="00585226">
        <w:rPr>
          <w:rStyle w:val="Heading2Char"/>
          <w:rFonts w:ascii="Times New Roman" w:hAnsi="Times New Roman" w:cs="Times New Roman"/>
          <w:color w:val="202124"/>
          <w:sz w:val="24"/>
          <w:szCs w:val="24"/>
          <w:lang w:val="en"/>
        </w:rPr>
        <w:t xml:space="preserve">he study was based on field observations, surveys of 30 households in the municipality, interviews with services of the town hall, the Service Platform (PFS) and documentary research. </w:t>
      </w:r>
      <w:r w:rsidR="0066456E" w:rsidRPr="00DD4AAB">
        <w:rPr>
          <w:rStyle w:val="Heading2Char"/>
          <w:rFonts w:ascii="Times New Roman" w:hAnsi="Times New Roman" w:cs="Times New Roman"/>
          <w:color w:val="202124"/>
          <w:sz w:val="24"/>
          <w:szCs w:val="24"/>
          <w:highlight w:val="yellow"/>
          <w:lang w:val="en"/>
        </w:rPr>
        <w:t>The study relied on computer equipment such as cameras for snapshots, the information from the various surveys was processed manually using the PC/HP computer.</w:t>
      </w:r>
    </w:p>
    <w:p w14:paraId="7B2915A4" w14:textId="0828CA11" w:rsidR="00585226" w:rsidRDefault="00FC0B5B" w:rsidP="00F656C8">
      <w:pPr>
        <w:spacing w:line="276" w:lineRule="auto"/>
        <w:jc w:val="both"/>
        <w:rPr>
          <w:rStyle w:val="Heading2Char"/>
          <w:rFonts w:ascii="Times New Roman" w:hAnsi="Times New Roman" w:cs="Times New Roman"/>
          <w:color w:val="202124"/>
          <w:sz w:val="24"/>
          <w:szCs w:val="24"/>
          <w:lang w:val="en"/>
        </w:rPr>
      </w:pPr>
      <w:r w:rsidRPr="00DD4AAB">
        <w:rPr>
          <w:rStyle w:val="Heading2Char"/>
          <w:rFonts w:ascii="Times New Roman" w:hAnsi="Times New Roman" w:cs="Times New Roman"/>
          <w:b/>
          <w:color w:val="202124"/>
          <w:sz w:val="24"/>
          <w:szCs w:val="24"/>
          <w:lang w:val="en"/>
        </w:rPr>
        <w:t>Results:</w:t>
      </w:r>
      <w:r>
        <w:rPr>
          <w:rStyle w:val="Heading2Char"/>
          <w:rFonts w:ascii="Times New Roman" w:hAnsi="Times New Roman" w:cs="Times New Roman"/>
          <w:color w:val="202124"/>
          <w:sz w:val="24"/>
          <w:szCs w:val="24"/>
          <w:lang w:val="en"/>
        </w:rPr>
        <w:t xml:space="preserve"> </w:t>
      </w:r>
      <w:r w:rsidR="00585226" w:rsidRPr="00585226">
        <w:rPr>
          <w:rStyle w:val="Heading2Char"/>
          <w:rFonts w:ascii="Times New Roman" w:hAnsi="Times New Roman" w:cs="Times New Roman"/>
          <w:color w:val="202124"/>
          <w:sz w:val="24"/>
          <w:szCs w:val="24"/>
          <w:lang w:val="en"/>
        </w:rPr>
        <w:t>The results obtained from this study reveal that the factors favoring the insalubrity of the commune are multiple with very visible harmful effects in terms of human and economic health. Also, a well-structured production of compost from household solid waste can contribute significantly to improving sanitation in the commune of Boundiali. Moreover, it can constitute an opportunity for economic development and a sustainable response to the problem of the continuous impoverishment of the soil caused by erosion and bad agricultural practices.</w:t>
      </w:r>
    </w:p>
    <w:p w14:paraId="1FDC985D" w14:textId="1C41F971" w:rsidR="00444C59" w:rsidRDefault="00444C59" w:rsidP="00444C59">
      <w:pPr>
        <w:spacing w:line="276" w:lineRule="auto"/>
        <w:jc w:val="both"/>
        <w:rPr>
          <w:rStyle w:val="Heading2Char"/>
          <w:rFonts w:ascii="Times New Roman" w:hAnsi="Times New Roman" w:cs="Times New Roman"/>
          <w:color w:val="202124"/>
          <w:sz w:val="24"/>
          <w:szCs w:val="24"/>
          <w:lang w:val="en"/>
        </w:rPr>
      </w:pPr>
      <w:r w:rsidRPr="00DD4AAB">
        <w:rPr>
          <w:rStyle w:val="Heading2Char"/>
          <w:rFonts w:ascii="Times New Roman" w:hAnsi="Times New Roman" w:cs="Times New Roman"/>
          <w:b/>
          <w:color w:val="202124"/>
          <w:sz w:val="24"/>
          <w:szCs w:val="24"/>
          <w:highlight w:val="yellow"/>
          <w:lang w:val="en"/>
        </w:rPr>
        <w:t>Conclusion:</w:t>
      </w:r>
      <w:r w:rsidRPr="00DD4AAB">
        <w:rPr>
          <w:rStyle w:val="Heading2Char"/>
          <w:rFonts w:ascii="Times New Roman" w:hAnsi="Times New Roman" w:cs="Times New Roman"/>
          <w:color w:val="202124"/>
          <w:sz w:val="24"/>
          <w:szCs w:val="24"/>
          <w:highlight w:val="yellow"/>
          <w:lang w:val="en"/>
        </w:rPr>
        <w:t xml:space="preserve"> From this field investigations, it appears that the factors promoting insalubrity in the commune of Boundiali are of both anthropogenic and natural origins. The study can bring economic added value </w:t>
      </w:r>
      <w:r w:rsidR="00DD4AAB">
        <w:rPr>
          <w:rStyle w:val="Heading2Char"/>
          <w:rFonts w:ascii="Times New Roman" w:hAnsi="Times New Roman" w:cs="Times New Roman"/>
          <w:color w:val="202124"/>
          <w:sz w:val="24"/>
          <w:szCs w:val="24"/>
          <w:highlight w:val="yellow"/>
          <w:lang w:val="en"/>
        </w:rPr>
        <w:t>to</w:t>
      </w:r>
      <w:r w:rsidRPr="00DD4AAB">
        <w:rPr>
          <w:rStyle w:val="Heading2Char"/>
          <w:rFonts w:ascii="Times New Roman" w:hAnsi="Times New Roman" w:cs="Times New Roman"/>
          <w:color w:val="202124"/>
          <w:sz w:val="24"/>
          <w:szCs w:val="24"/>
          <w:highlight w:val="yellow"/>
          <w:lang w:val="en"/>
        </w:rPr>
        <w:t xml:space="preserve"> the sustainable management of solid waste and for sustainable development of cities.</w:t>
      </w:r>
    </w:p>
    <w:p w14:paraId="367D12D1" w14:textId="4B4C764F" w:rsidR="00F12892" w:rsidRDefault="00DD1DF9" w:rsidP="00F656C8">
      <w:pPr>
        <w:spacing w:line="276" w:lineRule="auto"/>
        <w:jc w:val="both"/>
        <w:rPr>
          <w:rFonts w:ascii="Times New Roman" w:eastAsiaTheme="majorEastAsia" w:hAnsi="Times New Roman" w:cs="Times New Roman"/>
          <w:color w:val="202124"/>
          <w:sz w:val="24"/>
          <w:szCs w:val="24"/>
          <w:lang w:val="en"/>
        </w:rPr>
      </w:pPr>
      <w:r w:rsidRPr="00E30305">
        <w:rPr>
          <w:rStyle w:val="Heading2Char"/>
          <w:rFonts w:ascii="Times New Roman" w:hAnsi="Times New Roman" w:cs="Times New Roman"/>
          <w:b/>
          <w:bCs/>
          <w:color w:val="202124"/>
          <w:sz w:val="24"/>
          <w:szCs w:val="24"/>
          <w:lang w:val="en"/>
        </w:rPr>
        <w:t>Keywords</w:t>
      </w:r>
      <w:r w:rsidRPr="00E30305">
        <w:rPr>
          <w:rStyle w:val="Heading2Char"/>
          <w:rFonts w:ascii="Times New Roman" w:hAnsi="Times New Roman" w:cs="Times New Roman"/>
          <w:color w:val="202124"/>
          <w:sz w:val="24"/>
          <w:szCs w:val="24"/>
          <w:lang w:val="en"/>
        </w:rPr>
        <w:t>: Compost, development, sanitation,</w:t>
      </w:r>
      <w:r w:rsidR="0003553A">
        <w:rPr>
          <w:rStyle w:val="Heading2Char"/>
          <w:rFonts w:ascii="Times New Roman" w:hAnsi="Times New Roman" w:cs="Times New Roman"/>
          <w:color w:val="202124"/>
          <w:sz w:val="24"/>
          <w:szCs w:val="24"/>
          <w:lang w:val="en"/>
        </w:rPr>
        <w:t xml:space="preserve"> Bagoué,</w:t>
      </w:r>
      <w:r w:rsidRPr="00E30305">
        <w:rPr>
          <w:rStyle w:val="Heading2Char"/>
          <w:rFonts w:ascii="Times New Roman" w:hAnsi="Times New Roman" w:cs="Times New Roman"/>
          <w:color w:val="202124"/>
          <w:sz w:val="24"/>
          <w:szCs w:val="24"/>
          <w:lang w:val="en"/>
        </w:rPr>
        <w:t xml:space="preserve"> Boundiali,</w:t>
      </w:r>
      <w:r w:rsidR="009529C2" w:rsidRPr="00E30305">
        <w:rPr>
          <w:rStyle w:val="Heading2Char"/>
          <w:rFonts w:ascii="Times New Roman" w:hAnsi="Times New Roman" w:cs="Times New Roman"/>
          <w:color w:val="202124"/>
          <w:sz w:val="24"/>
          <w:szCs w:val="24"/>
          <w:lang w:val="en"/>
        </w:rPr>
        <w:t xml:space="preserve"> Ivory Coast</w:t>
      </w:r>
      <w:r w:rsidR="00273F22">
        <w:rPr>
          <w:rFonts w:ascii="Times New Roman" w:eastAsiaTheme="majorEastAsia" w:hAnsi="Times New Roman" w:cs="Times New Roman"/>
          <w:color w:val="202124"/>
          <w:sz w:val="24"/>
          <w:szCs w:val="24"/>
          <w:lang w:val="en"/>
        </w:rPr>
        <w:t>.</w:t>
      </w:r>
    </w:p>
    <w:p w14:paraId="4C8B5EA4" w14:textId="77777777" w:rsidR="005C18DC" w:rsidRPr="00273F22" w:rsidRDefault="005C18DC" w:rsidP="00F656C8">
      <w:pPr>
        <w:spacing w:line="276" w:lineRule="auto"/>
        <w:jc w:val="both"/>
        <w:rPr>
          <w:rFonts w:ascii="Times New Roman" w:eastAsiaTheme="majorEastAsia" w:hAnsi="Times New Roman" w:cs="Times New Roman"/>
          <w:color w:val="202124"/>
          <w:sz w:val="24"/>
          <w:szCs w:val="24"/>
          <w:lang w:val="en"/>
        </w:rPr>
      </w:pPr>
    </w:p>
    <w:p w14:paraId="2D0E2211" w14:textId="78A60F16" w:rsidR="00C069F6" w:rsidRPr="00E30305" w:rsidRDefault="00C069F6" w:rsidP="00B22A6F">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INTRODUCTION</w:t>
      </w:r>
      <w:bookmarkEnd w:id="0"/>
    </w:p>
    <w:p w14:paraId="04867EE2" w14:textId="275EF55E" w:rsidR="006D356F" w:rsidRDefault="006D356F" w:rsidP="00B22A6F">
      <w:pPr>
        <w:spacing w:line="276" w:lineRule="auto"/>
        <w:jc w:val="both"/>
        <w:rPr>
          <w:rFonts w:ascii="Times New Roman" w:hAnsi="Times New Roman" w:cs="Times New Roman"/>
          <w:sz w:val="24"/>
          <w:szCs w:val="24"/>
        </w:rPr>
      </w:pPr>
      <w:r w:rsidRPr="00DD4AAB">
        <w:rPr>
          <w:rFonts w:ascii="Times New Roman" w:hAnsi="Times New Roman" w:cs="Times New Roman"/>
          <w:sz w:val="24"/>
          <w:szCs w:val="24"/>
          <w:highlight w:val="yellow"/>
        </w:rPr>
        <w:t xml:space="preserve">Municipal solid waste (MSW) compost is being prioritised as a sustainable solution for urban waste management and is increasingly being used by agriculture as a soil enhancer, quasi-fertiliser and carbon mitigation tool. Here, we examine these changes and the growing global </w:t>
      </w:r>
      <w:r w:rsidRPr="00DD4AAB">
        <w:rPr>
          <w:rFonts w:ascii="Times New Roman" w:hAnsi="Times New Roman" w:cs="Times New Roman"/>
          <w:sz w:val="24"/>
          <w:szCs w:val="24"/>
          <w:highlight w:val="yellow"/>
        </w:rPr>
        <w:lastRenderedPageBreak/>
        <w:t xml:space="preserve">use of MSW compost and discuss its expanding adoption and application across different world regions. </w:t>
      </w:r>
      <w:r w:rsidR="00D01124" w:rsidRPr="00DD4AAB">
        <w:rPr>
          <w:rFonts w:ascii="Times New Roman" w:hAnsi="Times New Roman" w:cs="Times New Roman"/>
          <w:sz w:val="24"/>
          <w:szCs w:val="24"/>
          <w:highlight w:val="yellow"/>
        </w:rPr>
        <w:t>The production of high-quality MSW compost is underpinned by the selection and screening of appropriate feedstock. However, there are increasing opportunities for production technologies, which improve physical, chemical, and biological traits of the composts to the point that they can also provide phyto-stimulant/protection services</w:t>
      </w:r>
      <w:r w:rsidR="0033250B" w:rsidRPr="00DD4AAB">
        <w:rPr>
          <w:rFonts w:ascii="Times New Roman" w:hAnsi="Times New Roman" w:cs="Times New Roman"/>
          <w:sz w:val="24"/>
          <w:szCs w:val="24"/>
          <w:highlight w:val="yellow"/>
        </w:rPr>
        <w:t xml:space="preserve"> (Cao et al., 2023)</w:t>
      </w:r>
      <w:r w:rsidR="00D01124" w:rsidRPr="00DD4AAB">
        <w:rPr>
          <w:rFonts w:ascii="Times New Roman" w:hAnsi="Times New Roman" w:cs="Times New Roman"/>
          <w:sz w:val="24"/>
          <w:szCs w:val="24"/>
          <w:highlight w:val="yellow"/>
        </w:rPr>
        <w:t>.</w:t>
      </w:r>
      <w:r w:rsidR="005132A7">
        <w:rPr>
          <w:rFonts w:ascii="Times New Roman" w:hAnsi="Times New Roman" w:cs="Times New Roman"/>
          <w:sz w:val="24"/>
          <w:szCs w:val="24"/>
          <w:highlight w:val="yellow"/>
        </w:rPr>
        <w:t xml:space="preserve"> </w:t>
      </w:r>
      <w:r w:rsidR="005132A7" w:rsidRPr="00DD4AAB">
        <w:rPr>
          <w:rFonts w:ascii="Times New Roman" w:hAnsi="Times New Roman" w:cs="Times New Roman"/>
          <w:sz w:val="24"/>
          <w:szCs w:val="24"/>
          <w:highlight w:val="yellow"/>
        </w:rPr>
        <w:t>Composting is a safe way of managing degradable organic wastes. Wastes that could be dumped into water bodies, roadsides or even burned can be composted. The products from such composted wastes are used for different beneficial purposes</w:t>
      </w:r>
      <w:r w:rsidR="00BD6C1E" w:rsidRPr="00DD4AAB">
        <w:rPr>
          <w:rFonts w:ascii="Times New Roman" w:hAnsi="Times New Roman" w:cs="Times New Roman"/>
          <w:sz w:val="24"/>
          <w:szCs w:val="24"/>
          <w:highlight w:val="yellow"/>
        </w:rPr>
        <w:t xml:space="preserve"> (Ayilara et al., 2020)</w:t>
      </w:r>
      <w:r w:rsidR="005132A7" w:rsidRPr="00DD4AAB">
        <w:rPr>
          <w:rFonts w:ascii="Times New Roman" w:hAnsi="Times New Roman" w:cs="Times New Roman"/>
          <w:sz w:val="24"/>
          <w:szCs w:val="24"/>
          <w:highlight w:val="yellow"/>
        </w:rPr>
        <w:t>.</w:t>
      </w:r>
    </w:p>
    <w:p w14:paraId="429236DF" w14:textId="6BB6AC9D"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Urban waste management is one of the most important challenges facing public authorities in the cities of developing countries. It has been shown that in the cities of developing countries, waste production ranges from 0.21 - 0.9 kg/hab/day, with an average of around 0.75 kg/hab/day (Okot-Okumu and Nyenje, </w:t>
      </w:r>
      <w:proofErr w:type="gramStart"/>
      <w:r w:rsidRPr="00C56A3F">
        <w:rPr>
          <w:rFonts w:ascii="Times New Roman" w:hAnsi="Times New Roman" w:cs="Times New Roman"/>
          <w:sz w:val="24"/>
          <w:szCs w:val="24"/>
        </w:rPr>
        <w:t>2011;</w:t>
      </w:r>
      <w:proofErr w:type="gramEnd"/>
      <w:r w:rsidRPr="00C56A3F">
        <w:rPr>
          <w:rFonts w:ascii="Times New Roman" w:hAnsi="Times New Roman" w:cs="Times New Roman"/>
          <w:sz w:val="24"/>
          <w:szCs w:val="24"/>
        </w:rPr>
        <w:t xml:space="preserve"> Nabembezi, 2011). In terms of composition, fermentable matter is predominant, reaching 40-50</w:t>
      </w:r>
      <w:r>
        <w:rPr>
          <w:rFonts w:ascii="Times New Roman" w:hAnsi="Times New Roman" w:cs="Times New Roman"/>
          <w:sz w:val="24"/>
          <w:szCs w:val="24"/>
        </w:rPr>
        <w:t xml:space="preserve"> </w:t>
      </w:r>
      <w:r w:rsidRPr="00C56A3F">
        <w:rPr>
          <w:rFonts w:ascii="Times New Roman" w:hAnsi="Times New Roman" w:cs="Times New Roman"/>
          <w:sz w:val="24"/>
          <w:szCs w:val="24"/>
        </w:rPr>
        <w:t>% or even more, compared with 25</w:t>
      </w:r>
      <w:r>
        <w:rPr>
          <w:rFonts w:ascii="Times New Roman" w:hAnsi="Times New Roman" w:cs="Times New Roman"/>
          <w:sz w:val="24"/>
          <w:szCs w:val="24"/>
        </w:rPr>
        <w:t xml:space="preserve"> </w:t>
      </w:r>
      <w:r w:rsidRPr="00C56A3F">
        <w:rPr>
          <w:rFonts w:ascii="Times New Roman" w:hAnsi="Times New Roman" w:cs="Times New Roman"/>
          <w:sz w:val="24"/>
          <w:szCs w:val="24"/>
        </w:rPr>
        <w:t>% in Europe (Farinet and Niang, 2004).</w:t>
      </w:r>
      <w:r w:rsidR="008232DB">
        <w:rPr>
          <w:rFonts w:ascii="Times New Roman" w:hAnsi="Times New Roman" w:cs="Times New Roman"/>
          <w:sz w:val="24"/>
          <w:szCs w:val="24"/>
        </w:rPr>
        <w:t xml:space="preserve"> </w:t>
      </w:r>
      <w:r w:rsidR="008232DB" w:rsidRPr="00DD4AAB">
        <w:rPr>
          <w:rFonts w:ascii="Times New Roman" w:hAnsi="Times New Roman" w:cs="Times New Roman"/>
          <w:sz w:val="24"/>
          <w:szCs w:val="24"/>
          <w:highlight w:val="yellow"/>
        </w:rPr>
        <w:t xml:space="preserve">The principles of sustainable development were introduced within the sustainable development goals (SDGs), where 17 objectives were introduced for reducing poverty, improving social equality, decreasing environmental pollution and ameliorating city livability. In particular, the global waste management goals for improving sustainability at global level </w:t>
      </w:r>
      <w:proofErr w:type="gramStart"/>
      <w:r w:rsidR="008232DB" w:rsidRPr="00DD4AAB">
        <w:rPr>
          <w:rFonts w:ascii="Times New Roman" w:hAnsi="Times New Roman" w:cs="Times New Roman"/>
          <w:sz w:val="24"/>
          <w:szCs w:val="24"/>
          <w:highlight w:val="yellow"/>
        </w:rPr>
        <w:t>are:</w:t>
      </w:r>
      <w:proofErr w:type="gramEnd"/>
      <w:r w:rsidR="008232DB" w:rsidRPr="00DD4AAB">
        <w:rPr>
          <w:rFonts w:ascii="Times New Roman" w:hAnsi="Times New Roman" w:cs="Times New Roman"/>
          <w:sz w:val="24"/>
          <w:szCs w:val="24"/>
          <w:highlight w:val="yellow"/>
        </w:rPr>
        <w:t xml:space="preserve"> to ensure, by 2020, access for all to adequate, safe and affordable Solid waste collection services; to stop uncontrolled dumping and open burning; to achieve sustainable and environmentally sound management of all wastes, particularly hazardous ones, by 2030</w:t>
      </w:r>
      <w:r w:rsidR="00C0006F" w:rsidRPr="00DD4AAB">
        <w:rPr>
          <w:rFonts w:ascii="Times New Roman" w:hAnsi="Times New Roman" w:cs="Times New Roman"/>
          <w:sz w:val="24"/>
          <w:szCs w:val="24"/>
          <w:highlight w:val="yellow"/>
        </w:rPr>
        <w:t xml:space="preserve"> (Moya et al., 2021)</w:t>
      </w:r>
      <w:r w:rsidR="009A0816" w:rsidRPr="00DD4AAB">
        <w:rPr>
          <w:rFonts w:ascii="Times New Roman" w:hAnsi="Times New Roman" w:cs="Times New Roman"/>
          <w:sz w:val="24"/>
          <w:szCs w:val="24"/>
          <w:highlight w:val="yellow"/>
        </w:rPr>
        <w:t>.</w:t>
      </w:r>
    </w:p>
    <w:p w14:paraId="7E4FDAD4" w14:textId="651AB48A"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Côte d'Ivoire, located in West Africa, is faced with this situation, which is particularly critical in large cities where population growth, coupled with changes in consumption patterns, are increasing waste production and aggravating </w:t>
      </w:r>
      <w:r w:rsidRPr="00DD4AAB">
        <w:rPr>
          <w:rFonts w:ascii="Times New Roman" w:hAnsi="Times New Roman" w:cs="Times New Roman"/>
          <w:sz w:val="24"/>
          <w:szCs w:val="24"/>
          <w:highlight w:val="yellow"/>
        </w:rPr>
        <w:t xml:space="preserve">collection and disposal problems (Koné, 2008). </w:t>
      </w:r>
      <w:r w:rsidR="004B45A6" w:rsidRPr="00DD4AAB">
        <w:rPr>
          <w:rFonts w:ascii="Times New Roman" w:hAnsi="Times New Roman" w:cs="Times New Roman"/>
          <w:sz w:val="24"/>
          <w:szCs w:val="24"/>
          <w:highlight w:val="yellow"/>
        </w:rPr>
        <w:t>In</w:t>
      </w:r>
      <w:r w:rsidRPr="00DD4AAB">
        <w:rPr>
          <w:rFonts w:ascii="Times New Roman" w:hAnsi="Times New Roman" w:cs="Times New Roman"/>
          <w:sz w:val="24"/>
          <w:szCs w:val="24"/>
          <w:highlight w:val="yellow"/>
        </w:rPr>
        <w:t xml:space="preserve"> Côte d'Ivoire</w:t>
      </w:r>
      <w:r w:rsidR="004B45A6" w:rsidRPr="00DD4AAB">
        <w:rPr>
          <w:rFonts w:ascii="Times New Roman" w:hAnsi="Times New Roman" w:cs="Times New Roman"/>
          <w:sz w:val="24"/>
          <w:szCs w:val="24"/>
          <w:highlight w:val="yellow"/>
        </w:rPr>
        <w:t>,</w:t>
      </w:r>
      <w:r w:rsidRPr="00DD4AAB">
        <w:rPr>
          <w:rFonts w:ascii="Times New Roman" w:hAnsi="Times New Roman" w:cs="Times New Roman"/>
          <w:sz w:val="24"/>
          <w:szCs w:val="24"/>
          <w:highlight w:val="yellow"/>
        </w:rPr>
        <w:t xml:space="preserve"> piles of waste and garbage along the roads and in certain public spaces</w:t>
      </w:r>
      <w:r w:rsidR="004B45A6" w:rsidRPr="00DD4AAB">
        <w:rPr>
          <w:rFonts w:ascii="Times New Roman" w:hAnsi="Times New Roman" w:cs="Times New Roman"/>
          <w:sz w:val="24"/>
          <w:szCs w:val="24"/>
          <w:highlight w:val="yellow"/>
        </w:rPr>
        <w:t xml:space="preserve"> can be seen</w:t>
      </w:r>
      <w:r w:rsidRPr="00DD4AAB">
        <w:rPr>
          <w:rFonts w:ascii="Times New Roman" w:hAnsi="Times New Roman" w:cs="Times New Roman"/>
          <w:sz w:val="24"/>
          <w:szCs w:val="24"/>
          <w:highlight w:val="yellow"/>
        </w:rPr>
        <w:t>.</w:t>
      </w:r>
      <w:r w:rsidRPr="00C56A3F">
        <w:rPr>
          <w:rFonts w:ascii="Times New Roman" w:hAnsi="Times New Roman" w:cs="Times New Roman"/>
          <w:sz w:val="24"/>
          <w:szCs w:val="24"/>
        </w:rPr>
        <w:t xml:space="preserve"> Such is the case of towns in the Bagoué region, specifically the commune of Boundiali, with a population of 92,792 (RGPH, 2021), which will continue to grow as a result of development. Waste disposal in this area is currently carried out by simple dumping, without appropriate facilities.</w:t>
      </w:r>
    </w:p>
    <w:p w14:paraId="588B04B4" w14:textId="4C8D01DA" w:rsidR="00B22A6F" w:rsidRPr="00C56A3F" w:rsidRDefault="00B22A6F" w:rsidP="00B22A6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This waste is a potential source of so-called environmental diseases, closely linked to the state of environmental degradation (WHO, 2007</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xml:space="preserve">; Sy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2011). The United Nations Environment Programme (UNEP) reports that three diseases - diarrhoea, malaria and acute respiratory infection - account for 60</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known environmental impacts on health in developing countries (Bagalwa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2013</w:t>
      </w:r>
      <w:r w:rsidR="00EB7A5A">
        <w:rPr>
          <w:rFonts w:ascii="Times New Roman" w:hAnsi="Times New Roman" w:cs="Times New Roman"/>
          <w:sz w:val="24"/>
          <w:szCs w:val="24"/>
        </w:rPr>
        <w:t xml:space="preserve"> </w:t>
      </w:r>
      <w:r w:rsidRPr="00C56A3F">
        <w:rPr>
          <w:rFonts w:ascii="Times New Roman" w:hAnsi="Times New Roman" w:cs="Times New Roman"/>
          <w:sz w:val="24"/>
          <w:szCs w:val="24"/>
        </w:rPr>
        <w:t>; Opio-Odongo, 2013). In addition, they hinder the economic and social development of communities (Koné, 2008</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xml:space="preserve">; Kouadio </w:t>
      </w:r>
      <w:r w:rsidRPr="002B0226">
        <w:rPr>
          <w:rFonts w:ascii="Times New Roman" w:hAnsi="Times New Roman" w:cs="Times New Roman"/>
          <w:i/>
          <w:iCs/>
          <w:sz w:val="24"/>
          <w:szCs w:val="24"/>
        </w:rPr>
        <w:t>et al.,</w:t>
      </w:r>
      <w:r w:rsidRPr="00C56A3F">
        <w:rPr>
          <w:rFonts w:ascii="Times New Roman" w:hAnsi="Times New Roman" w:cs="Times New Roman"/>
          <w:sz w:val="24"/>
          <w:szCs w:val="24"/>
        </w:rPr>
        <w:t xml:space="preserve"> 2006</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Wagtaff, 2002). Côte d'Ivoire's epidemiological profile presents alarming statistics. Malaria accounts for 50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consultations in primary </w:t>
      </w:r>
      <w:r w:rsidRPr="00DD4AAB">
        <w:rPr>
          <w:rFonts w:ascii="Times New Roman" w:hAnsi="Times New Roman" w:cs="Times New Roman"/>
          <w:sz w:val="24"/>
          <w:szCs w:val="24"/>
          <w:highlight w:val="yellow"/>
        </w:rPr>
        <w:t>healthcare facilities</w:t>
      </w:r>
      <w:r w:rsidRPr="00C56A3F">
        <w:rPr>
          <w:rFonts w:ascii="Times New Roman" w:hAnsi="Times New Roman" w:cs="Times New Roman"/>
          <w:sz w:val="24"/>
          <w:szCs w:val="24"/>
        </w:rPr>
        <w:t>, and 20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of infant deaths are due to pneumonia. Diarrhoeal diseases often reach extremely high proportions. For example, ascariasis in some areas reaches a prevalence rate of 71.6</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and hookworm prevalence can be as high as 100</w:t>
      </w:r>
      <w:r w:rsidR="002B0226">
        <w:rPr>
          <w:rFonts w:ascii="Times New Roman" w:hAnsi="Times New Roman" w:cs="Times New Roman"/>
          <w:sz w:val="24"/>
          <w:szCs w:val="24"/>
        </w:rPr>
        <w:t xml:space="preserve"> </w:t>
      </w:r>
      <w:r w:rsidRPr="00C56A3F">
        <w:rPr>
          <w:rFonts w:ascii="Times New Roman" w:hAnsi="Times New Roman" w:cs="Times New Roman"/>
          <w:sz w:val="24"/>
          <w:szCs w:val="24"/>
        </w:rPr>
        <w:t>% (WHO, 2010). In addition, the biogas produced by these waste dumps is thought to be responsible for a significant production of greenhouse gases, which are the cause of climate change (ADEME, 2011).</w:t>
      </w:r>
    </w:p>
    <w:p w14:paraId="635FFF45" w14:textId="52D5BE04" w:rsidR="00B22A6F" w:rsidRDefault="00B1324E" w:rsidP="00B132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lastRenderedPageBreak/>
        <w:t xml:space="preserve">In order to put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stop to this dramatic situation, it is necessary to find a sustainable alternative for household waste management in the commune of Boundiali. With this in mind, the main objective is to show the causes and impacts of insalubrity, and how composting could provide an answer to the question of sustainable waste management in the commune of Boundiali. Specifically, the aim is (1) to identify the factors contributing to insalubrity in the commune of </w:t>
      </w:r>
      <w:proofErr w:type="gramStart"/>
      <w:r w:rsidRPr="00C56A3F">
        <w:rPr>
          <w:rFonts w:ascii="Times New Roman" w:hAnsi="Times New Roman" w:cs="Times New Roman"/>
          <w:sz w:val="24"/>
          <w:szCs w:val="24"/>
        </w:rPr>
        <w:t>Boundiali;</w:t>
      </w:r>
      <w:proofErr w:type="gramEnd"/>
      <w:r w:rsidRPr="00C56A3F">
        <w:rPr>
          <w:rFonts w:ascii="Times New Roman" w:hAnsi="Times New Roman" w:cs="Times New Roman"/>
          <w:sz w:val="24"/>
          <w:szCs w:val="24"/>
        </w:rPr>
        <w:t xml:space="preserve"> (2) to highlight the impact of insalubrity on the socio-economic development of the commune of Boundiali; (3) to show the importance of compost production in the quest for salubrity in the commune of Boundiali.</w:t>
      </w:r>
    </w:p>
    <w:p w14:paraId="5699EFEA" w14:textId="77777777" w:rsidR="00B1324E" w:rsidRPr="00B1324E" w:rsidRDefault="00B1324E" w:rsidP="00B1324E">
      <w:pPr>
        <w:spacing w:line="276" w:lineRule="auto"/>
        <w:jc w:val="both"/>
        <w:rPr>
          <w:rFonts w:ascii="Times New Roman" w:hAnsi="Times New Roman" w:cs="Times New Roman"/>
          <w:sz w:val="24"/>
          <w:szCs w:val="24"/>
        </w:rPr>
      </w:pPr>
    </w:p>
    <w:p w14:paraId="7FBCB135" w14:textId="19B29D61" w:rsidR="003F3717" w:rsidRPr="00E30305" w:rsidRDefault="00DD4AAB" w:rsidP="001E675B">
      <w:pPr>
        <w:pStyle w:val="Heading1"/>
        <w:spacing w:line="360" w:lineRule="auto"/>
        <w:jc w:val="both"/>
        <w:rPr>
          <w:rFonts w:ascii="Times New Roman" w:hAnsi="Times New Roman" w:cs="Times New Roman"/>
          <w:b/>
          <w:color w:val="000000" w:themeColor="text1"/>
          <w:sz w:val="24"/>
          <w:szCs w:val="24"/>
        </w:rPr>
      </w:pPr>
      <w:r w:rsidRPr="00DD4AAB">
        <w:rPr>
          <w:rFonts w:ascii="Times New Roman" w:hAnsi="Times New Roman" w:cs="Times New Roman"/>
          <w:b/>
          <w:color w:val="000000" w:themeColor="text1"/>
          <w:sz w:val="24"/>
          <w:szCs w:val="24"/>
          <w:highlight w:val="yellow"/>
        </w:rPr>
        <w:t>MATERIALS AND METHOD</w:t>
      </w:r>
    </w:p>
    <w:p w14:paraId="29FD1AAB" w14:textId="6475466C" w:rsidR="00B1324E" w:rsidRPr="00B1324E" w:rsidRDefault="00A638F5" w:rsidP="00B1324E">
      <w:pPr>
        <w:pStyle w:val="Heading2"/>
        <w:spacing w:line="360" w:lineRule="auto"/>
        <w:jc w:val="both"/>
        <w:rPr>
          <w:rFonts w:ascii="Times New Roman" w:hAnsi="Times New Roman" w:cs="Times New Roman"/>
          <w:b/>
          <w:color w:val="000000" w:themeColor="text1"/>
          <w:sz w:val="24"/>
          <w:szCs w:val="24"/>
        </w:rPr>
      </w:pPr>
      <w:bookmarkStart w:id="2" w:name="_Toc531945397"/>
      <w:r w:rsidRPr="00B1324E">
        <w:rPr>
          <w:rFonts w:ascii="Times New Roman" w:hAnsi="Times New Roman" w:cs="Times New Roman"/>
          <w:b/>
          <w:color w:val="000000" w:themeColor="text1"/>
          <w:sz w:val="24"/>
          <w:szCs w:val="24"/>
        </w:rPr>
        <w:t>1</w:t>
      </w:r>
      <w:r w:rsidR="00C069F6" w:rsidRPr="00B1324E">
        <w:rPr>
          <w:rFonts w:ascii="Times New Roman" w:hAnsi="Times New Roman" w:cs="Times New Roman"/>
          <w:b/>
          <w:color w:val="000000" w:themeColor="text1"/>
          <w:sz w:val="24"/>
          <w:szCs w:val="24"/>
        </w:rPr>
        <w:t xml:space="preserve">.1/ </w:t>
      </w:r>
      <w:bookmarkStart w:id="3" w:name="_Hlk192595126"/>
      <w:bookmarkEnd w:id="2"/>
      <w:r w:rsidR="00B1324E" w:rsidRPr="00B1324E">
        <w:rPr>
          <w:rFonts w:ascii="Times New Roman" w:hAnsi="Times New Roman" w:cs="Times New Roman"/>
          <w:b/>
          <w:color w:val="000000" w:themeColor="text1"/>
          <w:sz w:val="24"/>
          <w:szCs w:val="24"/>
        </w:rPr>
        <w:t>Description of the study area</w:t>
      </w:r>
      <w:bookmarkEnd w:id="3"/>
    </w:p>
    <w:p w14:paraId="4B86A1E1" w14:textId="395B2615" w:rsidR="00B1324E" w:rsidRPr="00C56A3F" w:rsidRDefault="00B1324E" w:rsidP="00B132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study covered the commune of Boundiali, located in the far north of Côte d'Ivoire, in the Bagoué region, of which it is the regional capital. It is one of two communes in the Boundiali department, along with Kasséré. It is one of the seven (7) communes of the Bagoué region, with its fourteen (14) sub-prefectures (Figure 1). The commune of Boundiali is separated to the east by the commune of Korhogo, to the west by the communes of Madinani and Séguela, to the south by the communes of Dianra and Kani, and to the north by the commune of Kolia</w:t>
      </w:r>
      <w:r w:rsidRPr="00DD4AAB">
        <w:rPr>
          <w:rFonts w:ascii="Times New Roman" w:hAnsi="Times New Roman" w:cs="Times New Roman"/>
          <w:sz w:val="24"/>
          <w:szCs w:val="24"/>
          <w:highlight w:val="yellow"/>
        </w:rPr>
        <w:t>.</w:t>
      </w:r>
      <w:r w:rsidRPr="00C56A3F">
        <w:rPr>
          <w:rFonts w:ascii="Times New Roman" w:hAnsi="Times New Roman" w:cs="Times New Roman"/>
          <w:sz w:val="24"/>
          <w:szCs w:val="24"/>
        </w:rPr>
        <w:t xml:space="preserve"> </w:t>
      </w:r>
    </w:p>
    <w:p w14:paraId="06FD20B7" w14:textId="77777777" w:rsidR="00B1324E" w:rsidRPr="00C56A3F" w:rsidRDefault="00B1324E" w:rsidP="00B1324E">
      <w:pPr>
        <w:spacing w:line="276" w:lineRule="auto"/>
        <w:jc w:val="both"/>
        <w:rPr>
          <w:rFonts w:ascii="Times New Roman" w:hAnsi="Times New Roman" w:cs="Times New Roman"/>
          <w:sz w:val="24"/>
          <w:szCs w:val="24"/>
        </w:rPr>
      </w:pPr>
      <w:bookmarkStart w:id="4" w:name="_Toc531945398"/>
      <w:r w:rsidRPr="00C56A3F">
        <w:rPr>
          <w:rFonts w:ascii="Times New Roman" w:hAnsi="Times New Roman" w:cs="Times New Roman"/>
          <w:sz w:val="24"/>
          <w:szCs w:val="24"/>
        </w:rPr>
        <w:t>Created by decree n°292 of March 16, 1978, the commune of Boundiali covers an area of 78.5 km², with a population of 92,792 (RGPH, 2021). In addition to the urban area, the commune covers the villages of Niagnon, Nondara, Tombougou-Samorosso, N'dara, Ouazomon, Gbando and Guinguereni.</w:t>
      </w:r>
    </w:p>
    <w:p w14:paraId="6F6D66B5" w14:textId="77777777" w:rsidR="00C842F0" w:rsidRPr="00E30305" w:rsidRDefault="00C842F0" w:rsidP="00B1324E">
      <w:pPr>
        <w:spacing w:after="0" w:line="360" w:lineRule="auto"/>
        <w:jc w:val="both"/>
        <w:rPr>
          <w:rFonts w:ascii="Times New Roman" w:hAnsi="Times New Roman" w:cs="Times New Roman"/>
          <w:b/>
          <w:sz w:val="24"/>
          <w:szCs w:val="24"/>
        </w:rPr>
      </w:pPr>
    </w:p>
    <w:p w14:paraId="3A108D55" w14:textId="1DFA46CC" w:rsidR="00E11B14" w:rsidRPr="00E30305" w:rsidRDefault="006C7647" w:rsidP="006C7647">
      <w:pPr>
        <w:tabs>
          <w:tab w:val="left" w:pos="1005"/>
        </w:tabs>
        <w:spacing w:after="0" w:line="360" w:lineRule="auto"/>
        <w:ind w:left="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6F5607" wp14:editId="68D14939">
            <wp:extent cx="4386580" cy="3098800"/>
            <wp:effectExtent l="0" t="0" r="0" b="6350"/>
            <wp:docPr id="18378553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6669" cy="3105927"/>
                    </a:xfrm>
                    <a:prstGeom prst="rect">
                      <a:avLst/>
                    </a:prstGeom>
                    <a:noFill/>
                    <a:ln>
                      <a:noFill/>
                    </a:ln>
                  </pic:spPr>
                </pic:pic>
              </a:graphicData>
            </a:graphic>
          </wp:inline>
        </w:drawing>
      </w:r>
    </w:p>
    <w:p w14:paraId="73F93D18" w14:textId="54DC66C4" w:rsidR="00956F91" w:rsidRPr="00C56A3F" w:rsidRDefault="00101AFF" w:rsidP="00956F91">
      <w:pPr>
        <w:spacing w:line="276" w:lineRule="auto"/>
        <w:jc w:val="center"/>
        <w:rPr>
          <w:rFonts w:ascii="Times New Roman" w:hAnsi="Times New Roman" w:cs="Times New Roman"/>
          <w:sz w:val="24"/>
          <w:szCs w:val="24"/>
        </w:rPr>
      </w:pPr>
      <w:r w:rsidRPr="00E30305">
        <w:rPr>
          <w:rFonts w:ascii="Times New Roman" w:hAnsi="Times New Roman" w:cs="Times New Roman"/>
          <w:b/>
          <w:sz w:val="24"/>
          <w:szCs w:val="24"/>
        </w:rPr>
        <w:t>Figure 1 </w:t>
      </w:r>
      <w:r w:rsidRPr="00E30305">
        <w:rPr>
          <w:rFonts w:ascii="Times New Roman" w:hAnsi="Times New Roman" w:cs="Times New Roman"/>
          <w:sz w:val="24"/>
          <w:szCs w:val="24"/>
        </w:rPr>
        <w:t xml:space="preserve">: </w:t>
      </w:r>
      <w:r w:rsidR="00956F91" w:rsidRPr="00C56A3F">
        <w:rPr>
          <w:rFonts w:ascii="Times New Roman" w:hAnsi="Times New Roman" w:cs="Times New Roman"/>
          <w:sz w:val="24"/>
          <w:szCs w:val="24"/>
        </w:rPr>
        <w:t>Geographical location of the Commune of Boundiali</w:t>
      </w:r>
    </w:p>
    <w:p w14:paraId="206CD091" w14:textId="3BA9C512" w:rsidR="00920DC6" w:rsidRPr="00E30305" w:rsidRDefault="00920DC6" w:rsidP="00101AFF">
      <w:pPr>
        <w:tabs>
          <w:tab w:val="left" w:pos="1005"/>
        </w:tabs>
        <w:spacing w:line="360" w:lineRule="auto"/>
        <w:ind w:left="360"/>
        <w:jc w:val="center"/>
        <w:rPr>
          <w:rFonts w:ascii="Times New Roman" w:hAnsi="Times New Roman" w:cs="Times New Roman"/>
          <w:b/>
          <w:sz w:val="24"/>
          <w:szCs w:val="24"/>
        </w:rPr>
      </w:pPr>
    </w:p>
    <w:p w14:paraId="3527F81D" w14:textId="744C60FC" w:rsidR="00956F91" w:rsidRPr="00956F91" w:rsidRDefault="00A638F5" w:rsidP="00956F91">
      <w:pPr>
        <w:pStyle w:val="Heading2"/>
        <w:spacing w:line="360" w:lineRule="auto"/>
        <w:rPr>
          <w:rFonts w:ascii="Times New Roman" w:hAnsi="Times New Roman" w:cs="Times New Roman"/>
          <w:b/>
          <w:color w:val="000000" w:themeColor="text1"/>
          <w:sz w:val="24"/>
        </w:rPr>
      </w:pPr>
      <w:r w:rsidRPr="00956F91">
        <w:rPr>
          <w:rFonts w:ascii="Times New Roman" w:hAnsi="Times New Roman" w:cs="Times New Roman"/>
          <w:b/>
          <w:color w:val="000000" w:themeColor="text1"/>
          <w:sz w:val="24"/>
        </w:rPr>
        <w:lastRenderedPageBreak/>
        <w:t>1</w:t>
      </w:r>
      <w:r w:rsidR="00920DC6" w:rsidRPr="00956F91">
        <w:rPr>
          <w:rFonts w:ascii="Times New Roman" w:hAnsi="Times New Roman" w:cs="Times New Roman"/>
          <w:b/>
          <w:color w:val="000000" w:themeColor="text1"/>
          <w:sz w:val="24"/>
        </w:rPr>
        <w:t xml:space="preserve">.2. </w:t>
      </w:r>
      <w:r w:rsidR="00FC0B5B">
        <w:rPr>
          <w:rFonts w:ascii="Times New Roman" w:hAnsi="Times New Roman" w:cs="Times New Roman"/>
          <w:b/>
          <w:color w:val="000000" w:themeColor="text1"/>
          <w:sz w:val="24"/>
          <w:szCs w:val="24"/>
        </w:rPr>
        <w:t>Study protocol</w:t>
      </w:r>
    </w:p>
    <w:p w14:paraId="5D062119" w14:textId="77777777"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Documentary research, combined with observations and fieldwork, enabled us to obtain data on the factors contributing to insalubrity in the commune of Boundiali, as well as data on the impact of insalubrity on the commune's socio-economic development.</w:t>
      </w:r>
    </w:p>
    <w:p w14:paraId="4F309326" w14:textId="0948A989"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Documentary research enabled us to refer to other literature and documents directly or indirectly related to the problem at hand. Interviews and field surveys were carried out in August 202</w:t>
      </w:r>
      <w:r w:rsidR="00E03A59">
        <w:rPr>
          <w:rFonts w:ascii="Times New Roman" w:hAnsi="Times New Roman" w:cs="Times New Roman"/>
          <w:sz w:val="24"/>
          <w:szCs w:val="24"/>
        </w:rPr>
        <w:t>2</w:t>
      </w:r>
      <w:r w:rsidRPr="00C56A3F">
        <w:rPr>
          <w:rFonts w:ascii="Times New Roman" w:hAnsi="Times New Roman" w:cs="Times New Roman"/>
          <w:sz w:val="24"/>
          <w:szCs w:val="24"/>
        </w:rPr>
        <w:t xml:space="preserve"> with local development stakeholders, including the town hall, the public health institute, the services platform (PFS), the cotton mill and the farming population. They provided primary information on the state of insalubrity in the commune and its socio-economic impacts.</w:t>
      </w:r>
    </w:p>
    <w:p w14:paraId="1589F532" w14:textId="77777777" w:rsidR="00956F91" w:rsidRPr="00C56A3F"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To demonstrate the importance of compost production in the quest for sanitation in the commune of Boundiali, a field survey was carried out based </w:t>
      </w:r>
      <w:proofErr w:type="gramStart"/>
      <w:r w:rsidRPr="00C56A3F">
        <w:rPr>
          <w:rFonts w:ascii="Times New Roman" w:hAnsi="Times New Roman" w:cs="Times New Roman"/>
          <w:sz w:val="24"/>
          <w:szCs w:val="24"/>
        </w:rPr>
        <w:t>on</w:t>
      </w:r>
      <w:proofErr w:type="gramEnd"/>
      <w:r w:rsidRPr="00C56A3F">
        <w:rPr>
          <w:rFonts w:ascii="Times New Roman" w:hAnsi="Times New Roman" w:cs="Times New Roman"/>
          <w:sz w:val="24"/>
          <w:szCs w:val="24"/>
        </w:rPr>
        <w:t xml:space="preserve"> participant observation, interviews and a survey of 30 farming households. Participant observation enabled us to understand the composting process, from waste collection to the production of humus (compost) and its use on farms. The survey method was based on simple random sampling as in the work of Sy </w:t>
      </w:r>
      <w:r w:rsidRPr="00956F91">
        <w:rPr>
          <w:rFonts w:ascii="Times New Roman" w:hAnsi="Times New Roman" w:cs="Times New Roman"/>
          <w:i/>
          <w:iCs/>
          <w:sz w:val="24"/>
          <w:szCs w:val="24"/>
        </w:rPr>
        <w:t>et al.</w:t>
      </w:r>
      <w:r w:rsidRPr="00C56A3F">
        <w:rPr>
          <w:rFonts w:ascii="Times New Roman" w:hAnsi="Times New Roman" w:cs="Times New Roman"/>
          <w:sz w:val="24"/>
          <w:szCs w:val="24"/>
        </w:rPr>
        <w:t xml:space="preserve"> (2014).</w:t>
      </w:r>
    </w:p>
    <w:p w14:paraId="0B524D52" w14:textId="69B4546F" w:rsidR="00956F91" w:rsidRDefault="00956F91" w:rsidP="00956F91">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 terms of materials, the study relied on computer equipment such as cameras for snapshots, the information from the various surveys was processed manually using the PC/HP computer. Data processing was carried out using Word 2013 and Excel 2013 software.</w:t>
      </w:r>
    </w:p>
    <w:p w14:paraId="0626BEB2" w14:textId="77777777" w:rsidR="00C60A9C" w:rsidRDefault="00C60A9C" w:rsidP="00956F91">
      <w:pPr>
        <w:spacing w:line="276" w:lineRule="auto"/>
        <w:jc w:val="both"/>
        <w:rPr>
          <w:rFonts w:ascii="Times New Roman" w:hAnsi="Times New Roman" w:cs="Times New Roman"/>
          <w:sz w:val="24"/>
          <w:szCs w:val="24"/>
        </w:rPr>
      </w:pPr>
    </w:p>
    <w:p w14:paraId="04B44508" w14:textId="7820682D" w:rsidR="004377E9" w:rsidRPr="00956F91" w:rsidRDefault="001D32E1" w:rsidP="00875803">
      <w:pPr>
        <w:pStyle w:val="Heading1"/>
        <w:spacing w:line="360" w:lineRule="auto"/>
        <w:rPr>
          <w:rFonts w:ascii="Times New Roman" w:hAnsi="Times New Roman" w:cs="Times New Roman"/>
          <w:b/>
          <w:color w:val="000000" w:themeColor="text1"/>
          <w:sz w:val="24"/>
          <w:lang w:val="en"/>
        </w:rPr>
      </w:pPr>
      <w:r w:rsidRPr="00956F91">
        <w:rPr>
          <w:rFonts w:ascii="Times New Roman" w:hAnsi="Times New Roman" w:cs="Times New Roman"/>
          <w:b/>
          <w:color w:val="000000" w:themeColor="text1"/>
          <w:sz w:val="24"/>
          <w:lang w:val="en"/>
        </w:rPr>
        <w:t>II/</w:t>
      </w:r>
      <w:r w:rsidR="005D0D96" w:rsidRPr="00956F91">
        <w:rPr>
          <w:rFonts w:ascii="Times New Roman" w:hAnsi="Times New Roman" w:cs="Times New Roman"/>
          <w:b/>
          <w:color w:val="000000" w:themeColor="text1"/>
          <w:sz w:val="24"/>
          <w:lang w:val="en"/>
        </w:rPr>
        <w:t xml:space="preserve"> </w:t>
      </w:r>
      <w:r w:rsidR="00956F91" w:rsidRPr="00956F91">
        <w:rPr>
          <w:rFonts w:ascii="Times New Roman" w:hAnsi="Times New Roman" w:cs="Times New Roman"/>
          <w:b/>
          <w:color w:val="000000" w:themeColor="text1"/>
          <w:sz w:val="24"/>
          <w:szCs w:val="24"/>
        </w:rPr>
        <w:t>RESULTS AND DISCUSSION</w:t>
      </w:r>
    </w:p>
    <w:p w14:paraId="68BCD705" w14:textId="7AE8ACE4" w:rsidR="009B67EA" w:rsidRPr="009B67EA" w:rsidRDefault="0018676B" w:rsidP="009B67EA">
      <w:pPr>
        <w:pStyle w:val="Heading2"/>
        <w:spacing w:line="360" w:lineRule="auto"/>
        <w:jc w:val="both"/>
        <w:rPr>
          <w:rFonts w:ascii="Times New Roman" w:hAnsi="Times New Roman" w:cs="Times New Roman"/>
          <w:b/>
          <w:color w:val="000000" w:themeColor="text1"/>
          <w:sz w:val="24"/>
          <w:szCs w:val="24"/>
        </w:rPr>
      </w:pPr>
      <w:r w:rsidRPr="009B67EA">
        <w:rPr>
          <w:rFonts w:ascii="Times New Roman" w:hAnsi="Times New Roman" w:cs="Times New Roman"/>
          <w:b/>
          <w:color w:val="000000" w:themeColor="text1"/>
          <w:sz w:val="24"/>
          <w:szCs w:val="24"/>
        </w:rPr>
        <w:t>2.</w:t>
      </w:r>
      <w:r w:rsidR="004377E9" w:rsidRPr="009B67EA">
        <w:rPr>
          <w:rFonts w:ascii="Times New Roman" w:hAnsi="Times New Roman" w:cs="Times New Roman"/>
          <w:b/>
          <w:color w:val="000000" w:themeColor="text1"/>
          <w:sz w:val="24"/>
          <w:szCs w:val="24"/>
        </w:rPr>
        <w:t>1</w:t>
      </w:r>
      <w:r w:rsidRPr="009B67EA">
        <w:rPr>
          <w:rFonts w:ascii="Times New Roman" w:hAnsi="Times New Roman" w:cs="Times New Roman"/>
          <w:b/>
          <w:color w:val="000000" w:themeColor="text1"/>
          <w:sz w:val="24"/>
          <w:szCs w:val="24"/>
        </w:rPr>
        <w:t xml:space="preserve">/ </w:t>
      </w:r>
      <w:bookmarkEnd w:id="4"/>
      <w:r w:rsidR="009B67EA" w:rsidRPr="009B67EA">
        <w:rPr>
          <w:rFonts w:ascii="Times New Roman" w:hAnsi="Times New Roman" w:cs="Times New Roman"/>
          <w:b/>
          <w:color w:val="000000" w:themeColor="text1"/>
          <w:sz w:val="24"/>
          <w:szCs w:val="24"/>
        </w:rPr>
        <w:t>Factors favouring insalubrity in the commune of Boundiali</w:t>
      </w:r>
    </w:p>
    <w:p w14:paraId="4253496A" w14:textId="77777777" w:rsidR="00550DDB" w:rsidRPr="00550DDB" w:rsidRDefault="00550DDB" w:rsidP="00550DDB">
      <w:pPr>
        <w:spacing w:line="276" w:lineRule="auto"/>
        <w:jc w:val="both"/>
        <w:rPr>
          <w:rFonts w:ascii="Times New Roman" w:eastAsia="Times New Roman" w:hAnsi="Times New Roman" w:cs="Times New Roman"/>
          <w:color w:val="000000" w:themeColor="text1"/>
          <w:sz w:val="24"/>
          <w:szCs w:val="24"/>
          <w:shd w:val="clear" w:color="auto" w:fill="FFFFFF"/>
          <w:lang w:val="en"/>
        </w:rPr>
      </w:pPr>
      <w:bookmarkStart w:id="5" w:name="_Hlk192601186"/>
      <w:r w:rsidRPr="00550DDB">
        <w:rPr>
          <w:rFonts w:ascii="Times New Roman" w:eastAsia="Times New Roman" w:hAnsi="Times New Roman" w:cs="Times New Roman"/>
          <w:color w:val="000000" w:themeColor="text1"/>
          <w:sz w:val="24"/>
          <w:szCs w:val="24"/>
          <w:shd w:val="clear" w:color="auto" w:fill="FFFFFF"/>
          <w:lang w:val="en"/>
        </w:rPr>
        <w:t>The results of the study on the factors contributing to insalubrity in the commune showed that these factors are divided into two categories: anthropic factors and natural factors.</w:t>
      </w:r>
    </w:p>
    <w:bookmarkEnd w:id="5"/>
    <w:p w14:paraId="2D3152F1" w14:textId="77777777" w:rsidR="00550DDB" w:rsidRPr="00C56A3F" w:rsidRDefault="00550DDB" w:rsidP="00EA0764">
      <w:pPr>
        <w:spacing w:line="276" w:lineRule="auto"/>
        <w:ind w:firstLine="708"/>
        <w:jc w:val="both"/>
        <w:rPr>
          <w:rFonts w:ascii="Times New Roman" w:hAnsi="Times New Roman" w:cs="Times New Roman"/>
          <w:sz w:val="24"/>
          <w:szCs w:val="24"/>
        </w:rPr>
      </w:pPr>
      <w:r w:rsidRPr="00550DDB">
        <w:rPr>
          <w:rFonts w:ascii="Times New Roman" w:eastAsia="Times New Roman" w:hAnsi="Times New Roman" w:cs="Times New Roman"/>
          <w:color w:val="000000" w:themeColor="text1"/>
          <w:sz w:val="24"/>
          <w:szCs w:val="24"/>
          <w:shd w:val="clear" w:color="auto" w:fill="FFFFFF"/>
          <w:lang w:val="en"/>
        </w:rPr>
        <w:t>Concerning anthropogenic factors, they constitute the major causes of insalubrity in the communal space.</w:t>
      </w:r>
      <w:r>
        <w:rPr>
          <w:rFonts w:ascii="Times New Roman" w:eastAsia="Times New Roman" w:hAnsi="Times New Roman" w:cs="Times New Roman"/>
          <w:color w:val="000000" w:themeColor="text1"/>
          <w:sz w:val="24"/>
          <w:szCs w:val="24"/>
          <w:shd w:val="clear" w:color="auto" w:fill="FFFFFF"/>
          <w:lang w:val="en"/>
        </w:rPr>
        <w:t xml:space="preserve"> </w:t>
      </w:r>
      <w:r w:rsidRPr="00C56A3F">
        <w:rPr>
          <w:rFonts w:ascii="Times New Roman" w:hAnsi="Times New Roman" w:cs="Times New Roman"/>
          <w:sz w:val="24"/>
          <w:szCs w:val="24"/>
        </w:rPr>
        <w:t xml:space="preserve">The diagnosis identified a number of anthropogenic factors, notably the explosion of the urban population, poor domestic practices, the absence of pre-collection facilities and the shortcomings of the urban profile. </w:t>
      </w:r>
    </w:p>
    <w:p w14:paraId="5847A331" w14:textId="4D2BC443" w:rsidR="00550DDB" w:rsidRPr="00C56A3F" w:rsidRDefault="00550DDB" w:rsidP="00550DD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Indeed, with regard to the urban population explosion, recent population data for the last twenty years show that the communal population has almost quadrupled from 29</w:t>
      </w:r>
      <w:r w:rsidR="005D70E9">
        <w:rPr>
          <w:rFonts w:ascii="Times New Roman" w:hAnsi="Times New Roman" w:cs="Times New Roman"/>
          <w:sz w:val="24"/>
          <w:szCs w:val="24"/>
        </w:rPr>
        <w:t xml:space="preserve"> </w:t>
      </w:r>
      <w:r w:rsidRPr="00C56A3F">
        <w:rPr>
          <w:rFonts w:ascii="Times New Roman" w:hAnsi="Times New Roman" w:cs="Times New Roman"/>
          <w:sz w:val="24"/>
          <w:szCs w:val="24"/>
        </w:rPr>
        <w:t>848 habitants in 1998, to 92</w:t>
      </w:r>
      <w:r w:rsidR="005D70E9">
        <w:rPr>
          <w:rFonts w:ascii="Times New Roman" w:hAnsi="Times New Roman" w:cs="Times New Roman"/>
          <w:sz w:val="24"/>
          <w:szCs w:val="24"/>
        </w:rPr>
        <w:t xml:space="preserve"> </w:t>
      </w:r>
      <w:r w:rsidRPr="00C56A3F">
        <w:rPr>
          <w:rFonts w:ascii="Times New Roman" w:hAnsi="Times New Roman" w:cs="Times New Roman"/>
          <w:sz w:val="24"/>
          <w:szCs w:val="24"/>
        </w:rPr>
        <w:t>792 habitants in 2021 (RGPH, 1998</w:t>
      </w:r>
      <w:r>
        <w:rPr>
          <w:rFonts w:ascii="Times New Roman" w:hAnsi="Times New Roman" w:cs="Times New Roman"/>
          <w:sz w:val="24"/>
          <w:szCs w:val="24"/>
        </w:rPr>
        <w:t xml:space="preserve"> </w:t>
      </w:r>
      <w:r w:rsidRPr="00C56A3F">
        <w:rPr>
          <w:rFonts w:ascii="Times New Roman" w:hAnsi="Times New Roman" w:cs="Times New Roman"/>
          <w:sz w:val="24"/>
          <w:szCs w:val="24"/>
        </w:rPr>
        <w:t>; 2021). This demographic boom would thus obviously contribute to the evolution of insalubrity, all the more so as, according to figures from the town hall's technical department, the average daily production of waste is estimated at 0.61 kg per inhabitant/day in 2021.</w:t>
      </w:r>
    </w:p>
    <w:p w14:paraId="4F4C7F1E" w14:textId="77777777" w:rsidR="00550DDB" w:rsidRPr="00C56A3F" w:rsidRDefault="00550DDB" w:rsidP="00550DD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Taking this figure in relation to the total population, the commune manages a daily production of around 56 tonnes/day. These results are backed up by those of Aina (2006), who has shown that the phenomena of rural exodus and the metropolization of towns are major contributors to urban insalubrity. The commune of Boundiali being the regional capital, we are witnessing the installation of several industries and other services that favor this phenomenon of </w:t>
      </w:r>
      <w:r w:rsidRPr="00C56A3F">
        <w:rPr>
          <w:rFonts w:ascii="Times New Roman" w:hAnsi="Times New Roman" w:cs="Times New Roman"/>
          <w:sz w:val="24"/>
          <w:szCs w:val="24"/>
        </w:rPr>
        <w:lastRenderedPageBreak/>
        <w:t>metropolization, resulting in insalubrity and its corollaries on health and the environment. Ahmed &amp; Ali (2006) and Agdag (2009) have shown that solid waste production is directly linked to urbanization and economic development.</w:t>
      </w:r>
    </w:p>
    <w:p w14:paraId="5522A56E" w14:textId="39E310D8" w:rsidR="00550DDB" w:rsidRPr="00550DDB" w:rsidRDefault="00550DDB" w:rsidP="0042629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In addition to the explosion of the urban population, the commune is faced with the existence of poor domestic practices. Figure 2 illustrates these bad domestic practices through the dumping of waste in public places (streets, gutters, etc.). It is also characterized by the construction of anarchic buildings that are detrimental to the aeration and healthiness of the urban environment.</w:t>
      </w:r>
    </w:p>
    <w:p w14:paraId="65AE9AE6" w14:textId="6BCC2EB5" w:rsidR="00426297" w:rsidRPr="00426297" w:rsidRDefault="003514D7" w:rsidP="00426297">
      <w:pPr>
        <w:spacing w:after="0" w:line="360" w:lineRule="auto"/>
        <w:ind w:firstLine="360"/>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shd w:val="clear" w:color="auto" w:fill="FFFFFF"/>
        </w:rPr>
        <w:drawing>
          <wp:inline distT="0" distB="0" distL="0" distR="0" wp14:anchorId="1FBEE210" wp14:editId="71988F7C">
            <wp:extent cx="5022770" cy="1897380"/>
            <wp:effectExtent l="0" t="0" r="6985" b="7620"/>
            <wp:docPr id="1842563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3794" cy="1905322"/>
                    </a:xfrm>
                    <a:prstGeom prst="rect">
                      <a:avLst/>
                    </a:prstGeom>
                    <a:noFill/>
                    <a:ln>
                      <a:noFill/>
                    </a:ln>
                  </pic:spPr>
                </pic:pic>
              </a:graphicData>
            </a:graphic>
          </wp:inline>
        </w:drawing>
      </w:r>
    </w:p>
    <w:p w14:paraId="5483D735" w14:textId="1B5C6353" w:rsidR="00426297" w:rsidRPr="00C56A3F" w:rsidRDefault="00426297" w:rsidP="00426297">
      <w:pPr>
        <w:spacing w:line="276" w:lineRule="auto"/>
        <w:jc w:val="center"/>
        <w:rPr>
          <w:rFonts w:ascii="Times New Roman" w:hAnsi="Times New Roman" w:cs="Times New Roman"/>
          <w:sz w:val="24"/>
          <w:szCs w:val="24"/>
        </w:rPr>
      </w:pPr>
      <w:r w:rsidRPr="00426297">
        <w:rPr>
          <w:rFonts w:ascii="Times New Roman" w:hAnsi="Times New Roman" w:cs="Times New Roman"/>
          <w:b/>
          <w:bCs/>
          <w:sz w:val="24"/>
          <w:szCs w:val="24"/>
        </w:rPr>
        <w:t>Figure 2</w:t>
      </w:r>
      <w:r>
        <w:rPr>
          <w:rFonts w:ascii="Times New Roman" w:hAnsi="Times New Roman" w:cs="Times New Roman"/>
          <w:sz w:val="24"/>
          <w:szCs w:val="24"/>
        </w:rPr>
        <w:t xml:space="preserve"> </w:t>
      </w:r>
      <w:r w:rsidRPr="00C56A3F">
        <w:rPr>
          <w:rFonts w:ascii="Times New Roman" w:hAnsi="Times New Roman" w:cs="Times New Roman"/>
          <w:sz w:val="24"/>
          <w:szCs w:val="24"/>
        </w:rPr>
        <w:t>: Illegal dumping of garbage in the town of Boundiali, Fangayogo (2a), Loworo (2b), Haïdara, Korhogo railway station (2c).</w:t>
      </w:r>
    </w:p>
    <w:p w14:paraId="60E3F334" w14:textId="5C8CA5D9" w:rsidR="00426297" w:rsidRPr="00A04166" w:rsidRDefault="00426297" w:rsidP="00426297">
      <w:pPr>
        <w:spacing w:line="276" w:lineRule="auto"/>
        <w:jc w:val="both"/>
        <w:rPr>
          <w:rFonts w:ascii="Times New Roman" w:hAnsi="Times New Roman" w:cs="Times New Roman"/>
          <w:sz w:val="24"/>
          <w:szCs w:val="24"/>
          <w:lang w:val="fr-CI"/>
        </w:rPr>
      </w:pPr>
      <w:r w:rsidRPr="00C56A3F">
        <w:rPr>
          <w:rFonts w:ascii="Times New Roman" w:hAnsi="Times New Roman" w:cs="Times New Roman"/>
          <w:sz w:val="24"/>
          <w:szCs w:val="24"/>
        </w:rPr>
        <w:t xml:space="preserve">According to field observations, the anarchic dumping of waste in public places is particularly encouraged by the absence of pre-collection and </w:t>
      </w:r>
      <w:r w:rsidR="00DD4AAB" w:rsidRPr="00DD4AAB">
        <w:rPr>
          <w:rFonts w:ascii="Times New Roman" w:hAnsi="Times New Roman" w:cs="Times New Roman"/>
          <w:sz w:val="24"/>
          <w:szCs w:val="24"/>
          <w:highlight w:val="yellow"/>
        </w:rPr>
        <w:t>refuse</w:t>
      </w:r>
      <w:r w:rsidR="00DD4AAB" w:rsidRPr="00DD4AAB">
        <w:rPr>
          <w:rFonts w:ascii="Times New Roman" w:hAnsi="Times New Roman" w:cs="Times New Roman"/>
          <w:sz w:val="24"/>
          <w:szCs w:val="24"/>
          <w:highlight w:val="yellow"/>
        </w:rPr>
        <w:t>-</w:t>
      </w:r>
      <w:r w:rsidRPr="00DD4AAB">
        <w:rPr>
          <w:rFonts w:ascii="Times New Roman" w:hAnsi="Times New Roman" w:cs="Times New Roman"/>
          <w:sz w:val="24"/>
          <w:szCs w:val="24"/>
          <w:highlight w:val="yellow"/>
        </w:rPr>
        <w:t>co</w:t>
      </w:r>
      <w:r w:rsidRPr="00C56A3F">
        <w:rPr>
          <w:rFonts w:ascii="Times New Roman" w:hAnsi="Times New Roman" w:cs="Times New Roman"/>
          <w:sz w:val="24"/>
          <w:szCs w:val="24"/>
        </w:rPr>
        <w:t xml:space="preserve">llection sites in the commune. There is also a lack of refuse collection boats. It was also noted that the municipality and its partners in the Platform for Services (PFS) carry out irregular and sector-based waste collection (downtown). According to the results of the household survey, there are also other structures such as the </w:t>
      </w:r>
      <w:r w:rsidR="00A04166" w:rsidRPr="00A04166">
        <w:rPr>
          <w:rFonts w:ascii="Times New Roman" w:hAnsi="Times New Roman" w:cs="Times New Roman"/>
          <w:sz w:val="24"/>
          <w:szCs w:val="24"/>
          <w:lang w:val="en"/>
        </w:rPr>
        <w:t>Non-</w:t>
      </w:r>
      <w:r w:rsidR="00A04166">
        <w:rPr>
          <w:rFonts w:ascii="Times New Roman" w:hAnsi="Times New Roman" w:cs="Times New Roman"/>
          <w:sz w:val="24"/>
          <w:szCs w:val="24"/>
          <w:lang w:val="en"/>
        </w:rPr>
        <w:t>G</w:t>
      </w:r>
      <w:r w:rsidR="00A04166" w:rsidRPr="00A04166">
        <w:rPr>
          <w:rFonts w:ascii="Times New Roman" w:hAnsi="Times New Roman" w:cs="Times New Roman"/>
          <w:sz w:val="24"/>
          <w:szCs w:val="24"/>
          <w:lang w:val="en"/>
        </w:rPr>
        <w:t xml:space="preserve">overnmental </w:t>
      </w:r>
      <w:r w:rsidR="00A04166">
        <w:rPr>
          <w:rFonts w:ascii="Times New Roman" w:hAnsi="Times New Roman" w:cs="Times New Roman"/>
          <w:sz w:val="24"/>
          <w:szCs w:val="24"/>
          <w:lang w:val="en"/>
        </w:rPr>
        <w:t>O</w:t>
      </w:r>
      <w:r w:rsidR="00A04166" w:rsidRPr="00A04166">
        <w:rPr>
          <w:rFonts w:ascii="Times New Roman" w:hAnsi="Times New Roman" w:cs="Times New Roman"/>
          <w:sz w:val="24"/>
          <w:szCs w:val="24"/>
          <w:lang w:val="en"/>
        </w:rPr>
        <w:t>rganization</w:t>
      </w:r>
      <w:r w:rsidR="00A04166">
        <w:rPr>
          <w:rFonts w:ascii="Times New Roman" w:hAnsi="Times New Roman" w:cs="Times New Roman"/>
          <w:sz w:val="24"/>
          <w:szCs w:val="24"/>
          <w:lang w:val="fr-CI"/>
        </w:rPr>
        <w:t xml:space="preserve"> (</w:t>
      </w:r>
      <w:r w:rsidRPr="00C56A3F">
        <w:rPr>
          <w:rFonts w:ascii="Times New Roman" w:hAnsi="Times New Roman" w:cs="Times New Roman"/>
          <w:sz w:val="24"/>
          <w:szCs w:val="24"/>
        </w:rPr>
        <w:t>NGO</w:t>
      </w:r>
      <w:r w:rsidR="00A04166">
        <w:rPr>
          <w:rFonts w:ascii="Times New Roman" w:hAnsi="Times New Roman" w:cs="Times New Roman"/>
          <w:sz w:val="24"/>
          <w:szCs w:val="24"/>
        </w:rPr>
        <w:t>)</w:t>
      </w:r>
      <w:r w:rsidRPr="00C56A3F">
        <w:rPr>
          <w:rFonts w:ascii="Times New Roman" w:hAnsi="Times New Roman" w:cs="Times New Roman"/>
          <w:sz w:val="24"/>
          <w:szCs w:val="24"/>
        </w:rPr>
        <w:t xml:space="preserve"> “</w:t>
      </w:r>
      <w:r w:rsidRPr="00A04166">
        <w:rPr>
          <w:rFonts w:ascii="Times New Roman" w:hAnsi="Times New Roman" w:cs="Times New Roman"/>
          <w:b/>
          <w:bCs/>
          <w:sz w:val="24"/>
          <w:szCs w:val="24"/>
        </w:rPr>
        <w:t>FAFA service</w:t>
      </w:r>
      <w:r w:rsidRPr="00C56A3F">
        <w:rPr>
          <w:rFonts w:ascii="Times New Roman" w:hAnsi="Times New Roman" w:cs="Times New Roman"/>
          <w:sz w:val="24"/>
          <w:szCs w:val="24"/>
        </w:rPr>
        <w:t xml:space="preserve">”, </w:t>
      </w:r>
      <w:r w:rsidRPr="00DD4AAB">
        <w:rPr>
          <w:rFonts w:ascii="Times New Roman" w:hAnsi="Times New Roman" w:cs="Times New Roman"/>
          <w:sz w:val="24"/>
          <w:szCs w:val="24"/>
          <w:highlight w:val="yellow"/>
        </w:rPr>
        <w:t>which offer</w:t>
      </w:r>
      <w:r w:rsidR="00DD4AAB" w:rsidRPr="00DD4AAB">
        <w:rPr>
          <w:rFonts w:ascii="Times New Roman" w:hAnsi="Times New Roman" w:cs="Times New Roman"/>
          <w:sz w:val="24"/>
          <w:szCs w:val="24"/>
          <w:highlight w:val="yellow"/>
        </w:rPr>
        <w:t>s</w:t>
      </w:r>
      <w:r w:rsidRPr="00DD4AAB">
        <w:rPr>
          <w:rFonts w:ascii="Times New Roman" w:hAnsi="Times New Roman" w:cs="Times New Roman"/>
          <w:sz w:val="24"/>
          <w:szCs w:val="24"/>
          <w:highlight w:val="yellow"/>
        </w:rPr>
        <w:t xml:space="preserve"> ho</w:t>
      </w:r>
      <w:r w:rsidRPr="00C56A3F">
        <w:rPr>
          <w:rFonts w:ascii="Times New Roman" w:hAnsi="Times New Roman" w:cs="Times New Roman"/>
          <w:sz w:val="24"/>
          <w:szCs w:val="24"/>
        </w:rPr>
        <w:t>me pre-collection at a cost of 1</w:t>
      </w:r>
      <w:r w:rsidR="00A04166">
        <w:rPr>
          <w:rFonts w:ascii="Times New Roman" w:hAnsi="Times New Roman" w:cs="Times New Roman"/>
          <w:sz w:val="24"/>
          <w:szCs w:val="24"/>
        </w:rPr>
        <w:t xml:space="preserve"> </w:t>
      </w:r>
      <w:r w:rsidRPr="00C56A3F">
        <w:rPr>
          <w:rFonts w:ascii="Times New Roman" w:hAnsi="Times New Roman" w:cs="Times New Roman"/>
          <w:sz w:val="24"/>
          <w:szCs w:val="24"/>
        </w:rPr>
        <w:t>000 F CFA/month/household.</w:t>
      </w:r>
    </w:p>
    <w:p w14:paraId="23F601C3" w14:textId="77777777" w:rsidR="00426297" w:rsidRPr="00C56A3F" w:rsidRDefault="00426297" w:rsidP="0042629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anarchic dumping of waste in public places is further encouraged by the lack of awareness of civic-mindedness and a culture of cleanliness. In addition, field observations have shown that the urban profile is particularly deficient, as housing in the commune of Boundiali is of the grouped type, with very little green space or spacing between buildings. This settlement pattern is particularly conducive to insalubrity and inappropriate domestic practices, such as the anarchic construction of buildings that block rainwater drainage channels, or the dumping of household excreta and wastewater into gutters (Figure 3).</w:t>
      </w:r>
    </w:p>
    <w:p w14:paraId="2623BF78" w14:textId="77777777" w:rsidR="00426297" w:rsidRDefault="00426297" w:rsidP="00426297">
      <w:pPr>
        <w:spacing w:after="0" w:line="360" w:lineRule="auto"/>
        <w:ind w:firstLine="708"/>
        <w:jc w:val="both"/>
        <w:rPr>
          <w:rFonts w:ascii="Times New Roman" w:hAnsi="Times New Roman" w:cs="Times New Roman"/>
          <w:b/>
          <w:sz w:val="24"/>
          <w:szCs w:val="24"/>
        </w:rPr>
      </w:pPr>
    </w:p>
    <w:p w14:paraId="460D53E0" w14:textId="3328CFAE" w:rsidR="00DE7941" w:rsidRDefault="00E4410F" w:rsidP="005470B8">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87C49CF" wp14:editId="4619D9DC">
            <wp:extent cx="5757905" cy="2461097"/>
            <wp:effectExtent l="0" t="0" r="0" b="0"/>
            <wp:docPr id="5891511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645" cy="2469535"/>
                    </a:xfrm>
                    <a:prstGeom prst="rect">
                      <a:avLst/>
                    </a:prstGeom>
                    <a:noFill/>
                    <a:ln>
                      <a:noFill/>
                    </a:ln>
                  </pic:spPr>
                </pic:pic>
              </a:graphicData>
            </a:graphic>
          </wp:inline>
        </w:drawing>
      </w:r>
    </w:p>
    <w:p w14:paraId="7E3D20AF" w14:textId="511D7928" w:rsidR="005470B8" w:rsidRDefault="005470B8" w:rsidP="005470B8">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Figure 3</w:t>
      </w:r>
      <w:r w:rsidRPr="005470B8">
        <w:rPr>
          <w:rFonts w:ascii="Times New Roman" w:hAnsi="Times New Roman" w:cs="Times New Roman"/>
          <w:b/>
          <w:sz w:val="24"/>
          <w:szCs w:val="24"/>
        </w:rPr>
        <w:t> </w:t>
      </w:r>
      <w:r w:rsidRPr="005470B8">
        <w:rPr>
          <w:rFonts w:ascii="Times New Roman" w:hAnsi="Times New Roman" w:cs="Times New Roman"/>
          <w:sz w:val="24"/>
          <w:szCs w:val="24"/>
        </w:rPr>
        <w:t xml:space="preserve">: </w:t>
      </w:r>
      <w:r w:rsidR="00E4410F" w:rsidRPr="00C56A3F">
        <w:rPr>
          <w:rFonts w:ascii="Times New Roman" w:hAnsi="Times New Roman" w:cs="Times New Roman"/>
          <w:sz w:val="24"/>
          <w:szCs w:val="24"/>
        </w:rPr>
        <w:t>Obstruction of rainwater drainage channels by garbage in the town of Boundiali, Fangayogo district.</w:t>
      </w:r>
    </w:p>
    <w:p w14:paraId="241D18B1" w14:textId="77777777" w:rsidR="00E4410F" w:rsidRPr="005470B8" w:rsidRDefault="00E4410F" w:rsidP="005470B8">
      <w:pPr>
        <w:spacing w:after="0" w:line="360" w:lineRule="auto"/>
        <w:jc w:val="center"/>
        <w:rPr>
          <w:rFonts w:ascii="Times New Roman" w:hAnsi="Times New Roman" w:cs="Times New Roman"/>
          <w:sz w:val="24"/>
          <w:szCs w:val="24"/>
        </w:rPr>
      </w:pPr>
    </w:p>
    <w:p w14:paraId="072781B4" w14:textId="77777777" w:rsidR="00E4410F" w:rsidRPr="00646219" w:rsidRDefault="00E4410F" w:rsidP="00EA0764">
      <w:pPr>
        <w:spacing w:line="276" w:lineRule="auto"/>
        <w:ind w:firstLine="708"/>
        <w:jc w:val="both"/>
        <w:rPr>
          <w:rFonts w:ascii="Times New Roman" w:hAnsi="Times New Roman" w:cs="Times New Roman"/>
          <w:sz w:val="24"/>
          <w:szCs w:val="24"/>
          <w:lang w:val="fr-CI"/>
        </w:rPr>
      </w:pPr>
      <w:r w:rsidRPr="00646219">
        <w:rPr>
          <w:rFonts w:ascii="Times New Roman" w:hAnsi="Times New Roman" w:cs="Times New Roman"/>
          <w:sz w:val="24"/>
          <w:szCs w:val="24"/>
          <w:lang w:val="en"/>
        </w:rPr>
        <w:t>Regarding natural factors or minor causes</w:t>
      </w:r>
      <w:r>
        <w:rPr>
          <w:rFonts w:ascii="Times New Roman" w:hAnsi="Times New Roman" w:cs="Times New Roman"/>
          <w:sz w:val="24"/>
          <w:szCs w:val="24"/>
        </w:rPr>
        <w:t>, t</w:t>
      </w:r>
      <w:r w:rsidRPr="00C56A3F">
        <w:rPr>
          <w:rFonts w:ascii="Times New Roman" w:hAnsi="Times New Roman" w:cs="Times New Roman"/>
          <w:sz w:val="24"/>
          <w:szCs w:val="24"/>
        </w:rPr>
        <w:t>he results of field observations on natural factors contributing to insalubrity in the commune of Boundiali showed that agents such as rainwater, wind and vegetation contribute to insalubrity. Indeed, the impact of stormwater and wind is intimately linked to that of human activity, as they are responsible for transporting the domestic waste produced by people (households and businesses) from unhealthy areas to healthy ones. “</w:t>
      </w:r>
      <w:r w:rsidRPr="00E4410F">
        <w:rPr>
          <w:rFonts w:ascii="Times New Roman" w:hAnsi="Times New Roman" w:cs="Times New Roman"/>
          <w:i/>
          <w:iCs/>
          <w:sz w:val="24"/>
          <w:szCs w:val="24"/>
        </w:rPr>
        <w:t xml:space="preserve">See for </w:t>
      </w:r>
      <w:proofErr w:type="gramStart"/>
      <w:r w:rsidRPr="00E4410F">
        <w:rPr>
          <w:rFonts w:ascii="Times New Roman" w:hAnsi="Times New Roman" w:cs="Times New Roman"/>
          <w:i/>
          <w:iCs/>
          <w:sz w:val="24"/>
          <w:szCs w:val="24"/>
        </w:rPr>
        <w:t>yourself:</w:t>
      </w:r>
      <w:proofErr w:type="gramEnd"/>
      <w:r w:rsidRPr="00E4410F">
        <w:rPr>
          <w:rFonts w:ascii="Times New Roman" w:hAnsi="Times New Roman" w:cs="Times New Roman"/>
          <w:i/>
          <w:iCs/>
          <w:sz w:val="24"/>
          <w:szCs w:val="24"/>
        </w:rPr>
        <w:t xml:space="preserve"> my yard is always full of garbage from commercial restaurants, even though I don't own one</w:t>
      </w:r>
      <w:r w:rsidRPr="00C56A3F">
        <w:rPr>
          <w:rFonts w:ascii="Times New Roman" w:hAnsi="Times New Roman" w:cs="Times New Roman"/>
          <w:sz w:val="24"/>
          <w:szCs w:val="24"/>
        </w:rPr>
        <w:t>,” says a local resident in the Haidara district, more than 100 m from a coffee kiosk, who noticed the presence of food packaging from the kiosk in front of his yard after a rainstorm.</w:t>
      </w:r>
    </w:p>
    <w:p w14:paraId="24AFCBBB" w14:textId="11A795C8" w:rsidR="00E4410F" w:rsidRDefault="00E4410F" w:rsidP="00E4410F">
      <w:pPr>
        <w:jc w:val="both"/>
        <w:rPr>
          <w:rFonts w:ascii="Times New Roman" w:eastAsia="Times New Roman" w:hAnsi="Times New Roman" w:cs="Times New Roman"/>
          <w:color w:val="000000" w:themeColor="text1"/>
          <w:sz w:val="24"/>
          <w:szCs w:val="24"/>
          <w:shd w:val="clear" w:color="auto" w:fill="FFFFFF"/>
        </w:rPr>
      </w:pPr>
      <w:r w:rsidRPr="00C56A3F">
        <w:rPr>
          <w:rFonts w:ascii="Times New Roman" w:hAnsi="Times New Roman" w:cs="Times New Roman"/>
          <w:sz w:val="24"/>
          <w:szCs w:val="24"/>
        </w:rPr>
        <w:t>In addition, observations of the landscape by local residents show a perpetual scene of plastic bags suspended in the grass due to the effect of the wind. Figure 4 illustrates this scene in the Haïdara district.</w:t>
      </w:r>
    </w:p>
    <w:p w14:paraId="6157D216" w14:textId="73AC46DF" w:rsidR="00852462" w:rsidRDefault="00852462" w:rsidP="00852462">
      <w:pPr>
        <w:spacing w:before="240" w:after="0" w:line="360" w:lineRule="auto"/>
        <w:jc w:val="center"/>
        <w:rPr>
          <w:rFonts w:ascii="Times New Roman" w:eastAsia="Times New Roman" w:hAnsi="Times New Roman" w:cs="Times New Roman"/>
          <w:strike/>
          <w:color w:val="000000" w:themeColor="text1"/>
          <w:sz w:val="24"/>
          <w:szCs w:val="24"/>
          <w:shd w:val="clear" w:color="auto" w:fill="FFFFFF"/>
        </w:rPr>
      </w:pPr>
      <w:r w:rsidRPr="00852462">
        <w:rPr>
          <w:rFonts w:ascii="Times New Roman" w:eastAsia="Times New Roman" w:hAnsi="Times New Roman" w:cs="Times New Roman"/>
          <w:strike/>
          <w:noProof/>
          <w:color w:val="000000" w:themeColor="text1"/>
          <w:sz w:val="24"/>
          <w:szCs w:val="24"/>
          <w:shd w:val="clear" w:color="auto" w:fill="FFFFFF"/>
          <w:lang w:eastAsia="fr-FR"/>
        </w:rPr>
        <w:drawing>
          <wp:inline distT="0" distB="0" distL="0" distR="0" wp14:anchorId="0AA980A0" wp14:editId="17A9E3D6">
            <wp:extent cx="3520018" cy="2451465"/>
            <wp:effectExtent l="0" t="0" r="4445" b="6350"/>
            <wp:docPr id="6" name="Image 6" descr="C:\Users\HP\Documents\Doc article Bli_2021\Doc urgents\Etat de 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c article Bli_2021\Doc urgents\Etat de pollu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6260" cy="2469741"/>
                    </a:xfrm>
                    <a:prstGeom prst="rect">
                      <a:avLst/>
                    </a:prstGeom>
                    <a:noFill/>
                    <a:ln>
                      <a:noFill/>
                    </a:ln>
                  </pic:spPr>
                </pic:pic>
              </a:graphicData>
            </a:graphic>
          </wp:inline>
        </w:drawing>
      </w:r>
    </w:p>
    <w:p w14:paraId="4A93ECE0" w14:textId="2330B851" w:rsidR="00852462" w:rsidRPr="00852462" w:rsidRDefault="00852462" w:rsidP="00852462">
      <w:pPr>
        <w:spacing w:after="0" w:line="360" w:lineRule="auto"/>
        <w:jc w:val="center"/>
        <w:rPr>
          <w:rFonts w:ascii="Times New Roman" w:eastAsia="Times New Roman" w:hAnsi="Times New Roman" w:cs="Times New Roman"/>
          <w:color w:val="000000" w:themeColor="text1"/>
          <w:sz w:val="24"/>
          <w:szCs w:val="24"/>
          <w:shd w:val="clear" w:color="auto" w:fill="FFFFFF"/>
        </w:rPr>
      </w:pPr>
      <w:r w:rsidRPr="00852462">
        <w:rPr>
          <w:rFonts w:ascii="Times New Roman" w:eastAsia="Times New Roman" w:hAnsi="Times New Roman" w:cs="Times New Roman"/>
          <w:b/>
          <w:color w:val="000000" w:themeColor="text1"/>
          <w:sz w:val="24"/>
          <w:szCs w:val="24"/>
          <w:shd w:val="clear" w:color="auto" w:fill="FFFFFF"/>
        </w:rPr>
        <w:t>Figure 4</w:t>
      </w:r>
      <w:r w:rsidRPr="00852462">
        <w:rPr>
          <w:rFonts w:ascii="Times New Roman" w:eastAsia="Times New Roman" w:hAnsi="Times New Roman" w:cs="Times New Roman"/>
          <w:color w:val="000000" w:themeColor="text1"/>
          <w:sz w:val="24"/>
          <w:szCs w:val="24"/>
          <w:shd w:val="clear" w:color="auto" w:fill="FFFFFF"/>
        </w:rPr>
        <w:t xml:space="preserve"> : </w:t>
      </w:r>
      <w:r w:rsidR="00E4410F" w:rsidRPr="00C56A3F">
        <w:rPr>
          <w:rFonts w:ascii="Times New Roman" w:hAnsi="Times New Roman" w:cs="Times New Roman"/>
          <w:sz w:val="24"/>
          <w:szCs w:val="24"/>
        </w:rPr>
        <w:t>Plastic waste landscape in the Haïdara district</w:t>
      </w:r>
    </w:p>
    <w:p w14:paraId="4737DD3D" w14:textId="689F3BD7" w:rsidR="00611C6B" w:rsidRDefault="00611C6B" w:rsidP="00611C6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lastRenderedPageBreak/>
        <w:t>Thus, these natural factors can be considered as minor causes, as their contribution to the insalubrity of the communal area is more that of agents than producers (with the exception of vegetation). Vegetation also contributes to insalubrity through the presence of weeds, which are nests for vectors of disease, parasites or microbes (dust, mosquitoes, rodents, excreta, etc.). These natural factors contribute to the unhealthy state of the local environment.</w:t>
      </w:r>
    </w:p>
    <w:p w14:paraId="6781A95B" w14:textId="77777777" w:rsidR="00611C6B" w:rsidRPr="00EA0764" w:rsidRDefault="00611C6B" w:rsidP="00611C6B">
      <w:pPr>
        <w:spacing w:line="276" w:lineRule="auto"/>
        <w:jc w:val="both"/>
        <w:rPr>
          <w:rFonts w:ascii="Times New Roman" w:hAnsi="Times New Roman" w:cs="Times New Roman"/>
          <w:sz w:val="16"/>
          <w:szCs w:val="16"/>
        </w:rPr>
      </w:pPr>
    </w:p>
    <w:p w14:paraId="0064DD0B" w14:textId="7C2F49ED" w:rsidR="001011A7" w:rsidRPr="001011A7" w:rsidRDefault="001E675B" w:rsidP="001011A7">
      <w:pPr>
        <w:pStyle w:val="Heading2"/>
        <w:spacing w:line="360" w:lineRule="auto"/>
        <w:jc w:val="both"/>
        <w:rPr>
          <w:rFonts w:ascii="Times New Roman" w:eastAsia="Times New Roman" w:hAnsi="Times New Roman" w:cs="Times New Roman"/>
          <w:b/>
          <w:color w:val="000000" w:themeColor="text1"/>
          <w:sz w:val="24"/>
          <w:szCs w:val="24"/>
          <w:shd w:val="clear" w:color="auto" w:fill="FFFFFF"/>
        </w:rPr>
      </w:pPr>
      <w:r w:rsidRPr="001011A7">
        <w:rPr>
          <w:rFonts w:ascii="Times New Roman" w:eastAsia="Times New Roman" w:hAnsi="Times New Roman" w:cs="Times New Roman"/>
          <w:b/>
          <w:color w:val="000000" w:themeColor="text1"/>
          <w:sz w:val="24"/>
          <w:szCs w:val="24"/>
          <w:shd w:val="clear" w:color="auto" w:fill="FFFFFF"/>
        </w:rPr>
        <w:t>2.</w:t>
      </w:r>
      <w:r w:rsidR="004377E9" w:rsidRPr="001011A7">
        <w:rPr>
          <w:rFonts w:ascii="Times New Roman" w:eastAsia="Times New Roman" w:hAnsi="Times New Roman" w:cs="Times New Roman"/>
          <w:b/>
          <w:color w:val="000000" w:themeColor="text1"/>
          <w:sz w:val="24"/>
          <w:szCs w:val="24"/>
          <w:shd w:val="clear" w:color="auto" w:fill="FFFFFF"/>
        </w:rPr>
        <w:t>2</w:t>
      </w:r>
      <w:r w:rsidR="002677A0" w:rsidRPr="001011A7">
        <w:rPr>
          <w:rFonts w:ascii="Times New Roman" w:eastAsia="Times New Roman" w:hAnsi="Times New Roman" w:cs="Times New Roman"/>
          <w:b/>
          <w:color w:val="000000" w:themeColor="text1"/>
          <w:sz w:val="24"/>
          <w:szCs w:val="24"/>
          <w:shd w:val="clear" w:color="auto" w:fill="FFFFFF"/>
        </w:rPr>
        <w:t xml:space="preserve">/ </w:t>
      </w:r>
      <w:r w:rsidR="001011A7" w:rsidRPr="001011A7">
        <w:rPr>
          <w:rFonts w:ascii="Times New Roman" w:hAnsi="Times New Roman" w:cs="Times New Roman"/>
          <w:b/>
          <w:color w:val="000000" w:themeColor="text1"/>
          <w:sz w:val="24"/>
          <w:szCs w:val="24"/>
        </w:rPr>
        <w:t>Highlighting the impact of insalubrity on the socio-economic development of the Boundiali commune.</w:t>
      </w:r>
    </w:p>
    <w:p w14:paraId="5A42983D" w14:textId="5E26329A" w:rsidR="0056182B" w:rsidRPr="0056182B" w:rsidRDefault="0056182B" w:rsidP="0056182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results of the field surveys enabled us to assess the adverse effects of insalubrity on socio-economic development in the commune of Boundiali. These adverse effects can be observed at health (disease), economic and social levels.</w:t>
      </w:r>
    </w:p>
    <w:p w14:paraId="00A6E78A" w14:textId="6BB5D87B" w:rsidR="00AB0C4E" w:rsidRPr="005D33AB" w:rsidRDefault="002F0C90" w:rsidP="005D33AB">
      <w:pPr>
        <w:pStyle w:val="Heading3"/>
        <w:spacing w:line="360" w:lineRule="auto"/>
        <w:rPr>
          <w:rFonts w:ascii="Times New Roman" w:eastAsia="Times New Roman" w:hAnsi="Times New Roman" w:cs="Times New Roman"/>
          <w:b/>
          <w:color w:val="000000" w:themeColor="text1"/>
          <w:shd w:val="clear" w:color="auto" w:fill="FFFFFF"/>
        </w:rPr>
      </w:pPr>
      <w:r w:rsidRPr="00AB0C4E">
        <w:rPr>
          <w:rFonts w:ascii="Times New Roman" w:eastAsia="Times New Roman" w:hAnsi="Times New Roman" w:cs="Times New Roman"/>
          <w:b/>
          <w:color w:val="000000" w:themeColor="text1"/>
          <w:shd w:val="clear" w:color="auto" w:fill="FFFFFF"/>
        </w:rPr>
        <w:t xml:space="preserve">2.2.1/ </w:t>
      </w:r>
      <w:r w:rsidR="00AB0C4E" w:rsidRPr="00AB0C4E">
        <w:rPr>
          <w:rFonts w:ascii="Times New Roman" w:hAnsi="Times New Roman" w:cs="Times New Roman"/>
          <w:b/>
          <w:color w:val="000000" w:themeColor="text1"/>
        </w:rPr>
        <w:t>Health impact of insalubrity in the commune</w:t>
      </w:r>
    </w:p>
    <w:p w14:paraId="42D9F0A9" w14:textId="03973343" w:rsidR="00AB0C4E" w:rsidRPr="00C56A3F" w:rsidRDefault="00AB0C4E" w:rsidP="00AB0C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The health impact of insalubrity is assessed by taking into account the diseases it causes. To this end, surveys have revealed the presence of infectious and non-infectious diseases linked to the degradation of the urban environment. These diseases mainly concern malaria, acute respiratory infections (ARI), diarrhea and dermatoses. In 2016, the Direction Départementale de la Santé recorded 46,406 suspected cases of malaria, including 8,837 cases in the commune of Boundiali. Over the same period, the commune recorded 648 cases of acute respiratory infections, 293 cases of dermatosis and 83 cases of diarrhea. Drescher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(2006) and Yeo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(2020) have shown that insalubrity contributes to flooding, air pollution and the spread of disease vectors.</w:t>
      </w:r>
    </w:p>
    <w:p w14:paraId="3DF25601" w14:textId="5D56EEA2" w:rsidR="00AB0C4E" w:rsidRPr="00C56A3F" w:rsidRDefault="00AB0C4E" w:rsidP="00AB0C4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Better still, WHO (2007) points out that over 80</w:t>
      </w:r>
      <w:r>
        <w:rPr>
          <w:rFonts w:ascii="Times New Roman" w:hAnsi="Times New Roman" w:cs="Times New Roman"/>
          <w:sz w:val="24"/>
          <w:szCs w:val="24"/>
        </w:rPr>
        <w:t xml:space="preserve"> </w:t>
      </w:r>
      <w:r w:rsidRPr="00C56A3F">
        <w:rPr>
          <w:rFonts w:ascii="Times New Roman" w:hAnsi="Times New Roman" w:cs="Times New Roman"/>
          <w:sz w:val="24"/>
          <w:szCs w:val="24"/>
        </w:rPr>
        <w:t>% of diseases in developing countries are linked to unsanitary environments (Dongo, 2006</w:t>
      </w:r>
      <w:r>
        <w:rPr>
          <w:rFonts w:ascii="Times New Roman" w:hAnsi="Times New Roman" w:cs="Times New Roman"/>
          <w:sz w:val="24"/>
          <w:szCs w:val="24"/>
        </w:rPr>
        <w:t xml:space="preserve"> </w:t>
      </w:r>
      <w:r w:rsidRPr="00C56A3F">
        <w:rPr>
          <w:rFonts w:ascii="Times New Roman" w:hAnsi="Times New Roman" w:cs="Times New Roman"/>
          <w:sz w:val="24"/>
          <w:szCs w:val="24"/>
        </w:rPr>
        <w:t xml:space="preserve">; Bagalwa </w:t>
      </w:r>
      <w:r w:rsidRPr="00AB0C4E">
        <w:rPr>
          <w:rFonts w:ascii="Times New Roman" w:hAnsi="Times New Roman" w:cs="Times New Roman"/>
          <w:i/>
          <w:iCs/>
          <w:sz w:val="24"/>
          <w:szCs w:val="24"/>
        </w:rPr>
        <w:t>et al.,</w:t>
      </w:r>
      <w:r w:rsidRPr="00C56A3F">
        <w:rPr>
          <w:rFonts w:ascii="Times New Roman" w:hAnsi="Times New Roman" w:cs="Times New Roman"/>
          <w:sz w:val="24"/>
          <w:szCs w:val="24"/>
        </w:rPr>
        <w:t xml:space="preserve"> 2013). In addition, animals such as dogs, rodents, sheep and poultry wandering around garbage heaps in search of food, represent health risks in that they can transmit diseases and epidemics such as rabies, typhoid fever and plague (WHO, 2007).</w:t>
      </w:r>
    </w:p>
    <w:p w14:paraId="001864A6" w14:textId="77777777" w:rsidR="00AB0C4E" w:rsidRPr="005D33AB" w:rsidRDefault="00AB0C4E" w:rsidP="005D33AB">
      <w:pPr>
        <w:spacing w:after="0" w:line="360" w:lineRule="auto"/>
        <w:jc w:val="both"/>
        <w:rPr>
          <w:rFonts w:ascii="Times New Roman" w:eastAsia="Times New Roman" w:hAnsi="Times New Roman" w:cs="Times New Roman"/>
          <w:color w:val="000000" w:themeColor="text1"/>
          <w:sz w:val="16"/>
          <w:szCs w:val="16"/>
          <w:shd w:val="clear" w:color="auto" w:fill="FFFFFF"/>
        </w:rPr>
      </w:pPr>
    </w:p>
    <w:p w14:paraId="4BB6E89E" w14:textId="43CBF08A" w:rsidR="005D33AB" w:rsidRPr="005D33AB" w:rsidRDefault="003609C8" w:rsidP="005D33AB">
      <w:pPr>
        <w:pStyle w:val="Heading3"/>
        <w:spacing w:line="360" w:lineRule="auto"/>
        <w:rPr>
          <w:rFonts w:ascii="Times New Roman" w:eastAsia="Times New Roman" w:hAnsi="Times New Roman" w:cs="Times New Roman"/>
          <w:b/>
          <w:color w:val="000000" w:themeColor="text1"/>
          <w:shd w:val="clear" w:color="auto" w:fill="FFFFFF"/>
        </w:rPr>
      </w:pPr>
      <w:r w:rsidRPr="005D33AB">
        <w:rPr>
          <w:rFonts w:ascii="Times New Roman" w:eastAsia="Times New Roman" w:hAnsi="Times New Roman" w:cs="Times New Roman"/>
          <w:b/>
          <w:color w:val="000000" w:themeColor="text1"/>
          <w:shd w:val="clear" w:color="auto" w:fill="FFFFFF"/>
        </w:rPr>
        <w:t>2.2.2</w:t>
      </w:r>
      <w:r w:rsidR="007A4120" w:rsidRPr="005D33AB">
        <w:rPr>
          <w:rFonts w:ascii="Times New Roman" w:eastAsia="Times New Roman" w:hAnsi="Times New Roman" w:cs="Times New Roman"/>
          <w:b/>
          <w:color w:val="000000" w:themeColor="text1"/>
          <w:shd w:val="clear" w:color="auto" w:fill="FFFFFF"/>
        </w:rPr>
        <w:t xml:space="preserve">/ </w:t>
      </w:r>
      <w:r w:rsidR="005D33AB" w:rsidRPr="005D33AB">
        <w:rPr>
          <w:rFonts w:ascii="Times New Roman" w:hAnsi="Times New Roman" w:cs="Times New Roman"/>
          <w:b/>
          <w:color w:val="000000" w:themeColor="text1"/>
        </w:rPr>
        <w:t>Economic impact of insalubrity</w:t>
      </w:r>
    </w:p>
    <w:p w14:paraId="3B5C5C1B" w14:textId="77777777" w:rsidR="005D33AB" w:rsidRPr="00C56A3F" w:rsidRDefault="005D33AB" w:rsidP="005D33A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The results of the survey show that the expenditure incurred by insalubrity includes sanitation and waste removal costs, which concern both the municipality and the population. </w:t>
      </w:r>
    </w:p>
    <w:p w14:paraId="61464F2C" w14:textId="069AF471" w:rsidR="005D33AB" w:rsidRPr="00C56A3F" w:rsidRDefault="005D33AB" w:rsidP="005D33AB">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At municipal level, more than 95 million CFA francs have been spent on sanitation over the past three years (Figure 5). In 2020, this represented 11% of budget revenues collected, with a 33% increase over 2018 according to the Town Hall Accounting Department in 202</w:t>
      </w:r>
      <w:r>
        <w:rPr>
          <w:rFonts w:ascii="Times New Roman" w:hAnsi="Times New Roman" w:cs="Times New Roman"/>
          <w:sz w:val="24"/>
          <w:szCs w:val="24"/>
        </w:rPr>
        <w:t>2</w:t>
      </w:r>
      <w:r w:rsidRPr="00C56A3F">
        <w:rPr>
          <w:rFonts w:ascii="Times New Roman" w:hAnsi="Times New Roman" w:cs="Times New Roman"/>
          <w:sz w:val="24"/>
          <w:szCs w:val="24"/>
        </w:rPr>
        <w:t>.</w:t>
      </w:r>
    </w:p>
    <w:p w14:paraId="49FEF10B" w14:textId="77777777" w:rsidR="005D33AB" w:rsidRDefault="005D33AB" w:rsidP="007128F3">
      <w:pPr>
        <w:spacing w:after="0" w:line="360" w:lineRule="auto"/>
        <w:ind w:firstLine="708"/>
        <w:jc w:val="both"/>
        <w:rPr>
          <w:rFonts w:ascii="Times New Roman" w:eastAsia="Times New Roman" w:hAnsi="Times New Roman" w:cs="Times New Roman"/>
          <w:color w:val="000000" w:themeColor="text1"/>
          <w:sz w:val="24"/>
          <w:szCs w:val="24"/>
          <w:shd w:val="clear" w:color="auto" w:fill="FFFFFF"/>
        </w:rPr>
      </w:pPr>
    </w:p>
    <w:p w14:paraId="43B6218D" w14:textId="66B250BB" w:rsidR="00034853" w:rsidRPr="00752BAB" w:rsidRDefault="00752BAB" w:rsidP="00752BAB">
      <w:pPr>
        <w:spacing w:after="0" w:line="360" w:lineRule="auto"/>
        <w:jc w:val="center"/>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noProof/>
          <w:color w:val="000000" w:themeColor="text1"/>
          <w:sz w:val="24"/>
          <w:szCs w:val="24"/>
          <w:shd w:val="clear" w:color="auto" w:fill="FFFFFF"/>
        </w:rPr>
        <w:lastRenderedPageBreak/>
        <w:drawing>
          <wp:inline distT="0" distB="0" distL="0" distR="0" wp14:anchorId="471FFD9B" wp14:editId="557229E3">
            <wp:extent cx="5296348" cy="2776855"/>
            <wp:effectExtent l="0" t="0" r="0" b="4445"/>
            <wp:docPr id="35323652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9124" cy="2783553"/>
                    </a:xfrm>
                    <a:prstGeom prst="rect">
                      <a:avLst/>
                    </a:prstGeom>
                    <a:noFill/>
                    <a:ln>
                      <a:noFill/>
                    </a:ln>
                  </pic:spPr>
                </pic:pic>
              </a:graphicData>
            </a:graphic>
          </wp:inline>
        </w:drawing>
      </w:r>
    </w:p>
    <w:p w14:paraId="3327103A" w14:textId="04523C82" w:rsidR="005D33AB" w:rsidRPr="005D33AB" w:rsidRDefault="0038411F" w:rsidP="005D33AB">
      <w:pPr>
        <w:spacing w:after="0" w:line="360" w:lineRule="auto"/>
        <w:ind w:left="-360" w:firstLine="1068"/>
        <w:jc w:val="center"/>
        <w:rPr>
          <w:rFonts w:ascii="Times New Roman" w:hAnsi="Times New Roman" w:cs="Times New Roman"/>
          <w:sz w:val="24"/>
          <w:szCs w:val="24"/>
        </w:rPr>
      </w:pPr>
      <w:r w:rsidRPr="00FC784F">
        <w:rPr>
          <w:rFonts w:ascii="Times New Roman" w:hAnsi="Times New Roman" w:cs="Times New Roman"/>
          <w:b/>
          <w:sz w:val="24"/>
          <w:szCs w:val="24"/>
        </w:rPr>
        <w:t>Figure 5</w:t>
      </w:r>
      <w:r w:rsidR="007E604D">
        <w:rPr>
          <w:rFonts w:ascii="Times New Roman" w:hAnsi="Times New Roman" w:cs="Times New Roman"/>
          <w:sz w:val="24"/>
          <w:szCs w:val="24"/>
        </w:rPr>
        <w:t xml:space="preserve"> </w:t>
      </w:r>
      <w:r w:rsidR="000758C8">
        <w:rPr>
          <w:rFonts w:ascii="Times New Roman" w:hAnsi="Times New Roman" w:cs="Times New Roman"/>
          <w:sz w:val="24"/>
          <w:szCs w:val="24"/>
        </w:rPr>
        <w:t xml:space="preserve">: </w:t>
      </w:r>
      <w:r w:rsidR="005D33AB" w:rsidRPr="00C56A3F">
        <w:rPr>
          <w:rFonts w:ascii="Times New Roman" w:hAnsi="Times New Roman" w:cs="Times New Roman"/>
          <w:sz w:val="24"/>
          <w:szCs w:val="24"/>
        </w:rPr>
        <w:t>Evolution of municipal sanitation expenditure from 2018 to 2020 (Service Comptable de la Mairie, 202</w:t>
      </w:r>
      <w:r w:rsidR="005D33AB">
        <w:rPr>
          <w:rFonts w:ascii="Times New Roman" w:hAnsi="Times New Roman" w:cs="Times New Roman"/>
          <w:sz w:val="24"/>
          <w:szCs w:val="24"/>
        </w:rPr>
        <w:t>2</w:t>
      </w:r>
      <w:r w:rsidR="005D33AB" w:rsidRPr="00C56A3F">
        <w:rPr>
          <w:rFonts w:ascii="Times New Roman" w:hAnsi="Times New Roman" w:cs="Times New Roman"/>
          <w:sz w:val="24"/>
          <w:szCs w:val="24"/>
        </w:rPr>
        <w:t>).</w:t>
      </w:r>
    </w:p>
    <w:p w14:paraId="7EA14707" w14:textId="77777777" w:rsidR="005B437E" w:rsidRPr="00C56A3F" w:rsidRDefault="005B437E" w:rsidP="005B437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graph shows a linear trend in sanitation-related expenditure. Although there was a relative drop in 2019, certainly due to the low level of revenue collected, it still represents a loss of income for the commune.</w:t>
      </w:r>
    </w:p>
    <w:p w14:paraId="0C2ED534" w14:textId="335A5776" w:rsidR="005B437E" w:rsidRDefault="005B437E" w:rsidP="005B437E">
      <w:pPr>
        <w:spacing w:line="276" w:lineRule="auto"/>
        <w:ind w:firstLine="708"/>
        <w:jc w:val="both"/>
        <w:rPr>
          <w:rFonts w:ascii="Times New Roman" w:hAnsi="Times New Roman" w:cs="Times New Roman"/>
          <w:sz w:val="24"/>
          <w:szCs w:val="24"/>
        </w:rPr>
      </w:pPr>
      <w:r w:rsidRPr="00C56A3F">
        <w:rPr>
          <w:rFonts w:ascii="Times New Roman" w:hAnsi="Times New Roman" w:cs="Times New Roman"/>
          <w:sz w:val="24"/>
          <w:szCs w:val="24"/>
        </w:rPr>
        <w:t xml:space="preserve">As far as the population is concerned, the expenses incurred by insalubrity are essentially linked to health. Indeed, all the cases </w:t>
      </w:r>
      <w:r w:rsidRPr="00DD4AAB">
        <w:rPr>
          <w:rFonts w:ascii="Times New Roman" w:hAnsi="Times New Roman" w:cs="Times New Roman"/>
          <w:sz w:val="24"/>
          <w:szCs w:val="24"/>
          <w:highlight w:val="yellow"/>
        </w:rPr>
        <w:t xml:space="preserve">of </w:t>
      </w:r>
      <w:r w:rsidR="00DD4AAB" w:rsidRPr="00DD4AAB">
        <w:rPr>
          <w:rFonts w:ascii="Times New Roman" w:hAnsi="Times New Roman" w:cs="Times New Roman"/>
          <w:sz w:val="24"/>
          <w:szCs w:val="24"/>
          <w:highlight w:val="yellow"/>
        </w:rPr>
        <w:t xml:space="preserve">the </w:t>
      </w:r>
      <w:r w:rsidRPr="00DD4AAB">
        <w:rPr>
          <w:rFonts w:ascii="Times New Roman" w:hAnsi="Times New Roman" w:cs="Times New Roman"/>
          <w:sz w:val="24"/>
          <w:szCs w:val="24"/>
          <w:highlight w:val="yellow"/>
        </w:rPr>
        <w:t>disease</w:t>
      </w:r>
      <w:r w:rsidRPr="00C56A3F">
        <w:rPr>
          <w:rFonts w:ascii="Times New Roman" w:hAnsi="Times New Roman" w:cs="Times New Roman"/>
          <w:sz w:val="24"/>
          <w:szCs w:val="24"/>
        </w:rPr>
        <w:t xml:space="preserve"> recorded generate expenditure for the population, the evaluation of which could not be taken into account in the present study. However, if we add to this the still high rate of self-medication (treating oneself without medical advice) in poor countries (70</w:t>
      </w:r>
      <w:r>
        <w:rPr>
          <w:rFonts w:ascii="Times New Roman" w:hAnsi="Times New Roman" w:cs="Times New Roman"/>
          <w:sz w:val="24"/>
          <w:szCs w:val="24"/>
        </w:rPr>
        <w:t xml:space="preserve"> </w:t>
      </w:r>
      <w:r w:rsidRPr="00C56A3F">
        <w:rPr>
          <w:rFonts w:ascii="Times New Roman" w:hAnsi="Times New Roman" w:cs="Times New Roman"/>
          <w:sz w:val="24"/>
          <w:szCs w:val="24"/>
        </w:rPr>
        <w:t>%), it's clear that insalubrity has a considerable negative impact on people's daily lives (Figure 6).</w:t>
      </w:r>
    </w:p>
    <w:p w14:paraId="738F15EE" w14:textId="7796CA56" w:rsidR="009103BE" w:rsidRPr="00C56A3F" w:rsidRDefault="009103BE" w:rsidP="009103B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Figure 6 presents a cause-and-effect relationship. It shows how, in an unhealthy living environment, the presence of disease vectors, parasites and microbes causes </w:t>
      </w:r>
      <w:proofErr w:type="gramStart"/>
      <w:r w:rsidRPr="00C56A3F">
        <w:rPr>
          <w:rFonts w:ascii="Times New Roman" w:hAnsi="Times New Roman" w:cs="Times New Roman"/>
          <w:sz w:val="24"/>
          <w:szCs w:val="24"/>
        </w:rPr>
        <w:t>illness;</w:t>
      </w:r>
      <w:proofErr w:type="gramEnd"/>
      <w:r w:rsidRPr="00C56A3F">
        <w:rPr>
          <w:rFonts w:ascii="Times New Roman" w:hAnsi="Times New Roman" w:cs="Times New Roman"/>
          <w:sz w:val="24"/>
          <w:szCs w:val="24"/>
        </w:rPr>
        <w:t xml:space="preserve"> generates health expenditure; degrades people's standard of living and limits their access to consumer goods and services. Poor waste management (unhealthy environment) generates health costs and limits access to consumer goods and services. These results are backed up by those of Kouadio </w:t>
      </w:r>
      <w:r w:rsidRPr="009103BE">
        <w:rPr>
          <w:rFonts w:ascii="Times New Roman" w:hAnsi="Times New Roman" w:cs="Times New Roman"/>
          <w:i/>
          <w:iCs/>
          <w:sz w:val="24"/>
          <w:szCs w:val="24"/>
        </w:rPr>
        <w:t>et al</w:t>
      </w:r>
      <w:r>
        <w:rPr>
          <w:rFonts w:ascii="Times New Roman" w:hAnsi="Times New Roman" w:cs="Times New Roman"/>
          <w:i/>
          <w:iCs/>
          <w:sz w:val="24"/>
          <w:szCs w:val="24"/>
        </w:rPr>
        <w:t>.</w:t>
      </w:r>
      <w:r w:rsidRPr="00C56A3F">
        <w:rPr>
          <w:rFonts w:ascii="Times New Roman" w:hAnsi="Times New Roman" w:cs="Times New Roman"/>
          <w:sz w:val="24"/>
          <w:szCs w:val="24"/>
        </w:rPr>
        <w:t xml:space="preserve"> (2006), who showed that the direct costs associated with malaria represent on average 12 to 14</w:t>
      </w:r>
      <w:r>
        <w:rPr>
          <w:rFonts w:ascii="Times New Roman" w:hAnsi="Times New Roman" w:cs="Times New Roman"/>
          <w:sz w:val="24"/>
          <w:szCs w:val="24"/>
        </w:rPr>
        <w:t xml:space="preserve"> </w:t>
      </w:r>
      <w:r w:rsidRPr="00C56A3F">
        <w:rPr>
          <w:rFonts w:ascii="Times New Roman" w:hAnsi="Times New Roman" w:cs="Times New Roman"/>
          <w:sz w:val="24"/>
          <w:szCs w:val="24"/>
        </w:rPr>
        <w:t>% of household income, with active members also losing 4 to 7 days' work. The economic stress associated with this disease is all the greater when populations live on less than one US dollar per capita per day, coupled with little assistance from the community. Households adopt therapeutic itineraries that are supposed to be less costly, but they do not take into account the cost-effectiveness of these remedies.</w:t>
      </w:r>
    </w:p>
    <w:p w14:paraId="52070D1E" w14:textId="77777777" w:rsidR="009103BE" w:rsidRDefault="009103BE" w:rsidP="005B437E">
      <w:pPr>
        <w:spacing w:line="276" w:lineRule="auto"/>
        <w:ind w:firstLine="708"/>
        <w:jc w:val="both"/>
        <w:rPr>
          <w:rFonts w:ascii="Times New Roman" w:hAnsi="Times New Roman" w:cs="Times New Roman"/>
          <w:sz w:val="24"/>
          <w:szCs w:val="24"/>
        </w:rPr>
      </w:pPr>
    </w:p>
    <w:p w14:paraId="70E7901A" w14:textId="1B512E7E" w:rsidR="00096F81" w:rsidRDefault="009103BE" w:rsidP="009103BE">
      <w:pPr>
        <w:spacing w:line="276" w:lineRule="auto"/>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801B7A" wp14:editId="45FE97E7">
            <wp:extent cx="4927059" cy="2913354"/>
            <wp:effectExtent l="0" t="0" r="6985" b="1905"/>
            <wp:docPr id="3220667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838" cy="2919727"/>
                    </a:xfrm>
                    <a:prstGeom prst="rect">
                      <a:avLst/>
                    </a:prstGeom>
                    <a:noFill/>
                    <a:ln>
                      <a:noFill/>
                    </a:ln>
                  </pic:spPr>
                </pic:pic>
              </a:graphicData>
            </a:graphic>
          </wp:inline>
        </w:drawing>
      </w:r>
    </w:p>
    <w:p w14:paraId="2EFB41EE" w14:textId="5CB15D32" w:rsidR="009103BE" w:rsidRPr="00C56A3F" w:rsidRDefault="00266B91" w:rsidP="009103BE">
      <w:pPr>
        <w:jc w:val="center"/>
        <w:rPr>
          <w:rFonts w:ascii="Times New Roman" w:hAnsi="Times New Roman" w:cs="Times New Roman"/>
          <w:sz w:val="24"/>
          <w:szCs w:val="24"/>
        </w:rPr>
      </w:pPr>
      <w:r w:rsidRPr="00AB3DD7">
        <w:rPr>
          <w:rFonts w:ascii="Times New Roman" w:hAnsi="Times New Roman" w:cs="Times New Roman"/>
          <w:b/>
          <w:sz w:val="24"/>
          <w:szCs w:val="24"/>
        </w:rPr>
        <w:t>Figure 6</w:t>
      </w:r>
      <w:r w:rsidR="00036A2C">
        <w:rPr>
          <w:rFonts w:ascii="Times New Roman" w:hAnsi="Times New Roman" w:cs="Times New Roman"/>
          <w:sz w:val="24"/>
          <w:szCs w:val="24"/>
        </w:rPr>
        <w:t xml:space="preserve"> : </w:t>
      </w:r>
      <w:r w:rsidR="009103BE" w:rsidRPr="00C56A3F">
        <w:rPr>
          <w:rFonts w:ascii="Times New Roman" w:hAnsi="Times New Roman" w:cs="Times New Roman"/>
          <w:sz w:val="24"/>
          <w:szCs w:val="24"/>
        </w:rPr>
        <w:t>Socio-economic consequences of insalubrity (</w:t>
      </w:r>
      <w:r w:rsidR="009103BE">
        <w:rPr>
          <w:rFonts w:ascii="Times New Roman" w:hAnsi="Times New Roman" w:cs="Times New Roman"/>
          <w:sz w:val="24"/>
          <w:szCs w:val="24"/>
        </w:rPr>
        <w:t>S</w:t>
      </w:r>
      <w:r w:rsidR="009103BE" w:rsidRPr="00C56A3F">
        <w:rPr>
          <w:rFonts w:ascii="Times New Roman" w:hAnsi="Times New Roman" w:cs="Times New Roman"/>
          <w:sz w:val="24"/>
          <w:szCs w:val="24"/>
        </w:rPr>
        <w:t>tudy data, 202</w:t>
      </w:r>
      <w:r w:rsidR="009103BE">
        <w:rPr>
          <w:rFonts w:ascii="Times New Roman" w:hAnsi="Times New Roman" w:cs="Times New Roman"/>
          <w:sz w:val="24"/>
          <w:szCs w:val="24"/>
        </w:rPr>
        <w:t>2</w:t>
      </w:r>
      <w:r w:rsidR="009103BE" w:rsidRPr="00C56A3F">
        <w:rPr>
          <w:rFonts w:ascii="Times New Roman" w:hAnsi="Times New Roman" w:cs="Times New Roman"/>
          <w:sz w:val="24"/>
          <w:szCs w:val="24"/>
        </w:rPr>
        <w:t>).</w:t>
      </w:r>
    </w:p>
    <w:p w14:paraId="0B3297EE" w14:textId="77777777" w:rsidR="009103BE" w:rsidRDefault="009103BE" w:rsidP="000A6D04">
      <w:pPr>
        <w:spacing w:after="0" w:line="360" w:lineRule="auto"/>
        <w:jc w:val="both"/>
        <w:rPr>
          <w:rFonts w:ascii="Times New Roman" w:eastAsia="Times New Roman" w:hAnsi="Times New Roman" w:cs="Times New Roman"/>
          <w:color w:val="000000" w:themeColor="text1"/>
          <w:sz w:val="24"/>
          <w:szCs w:val="24"/>
          <w:shd w:val="clear" w:color="auto" w:fill="FFFFFF"/>
        </w:rPr>
      </w:pPr>
    </w:p>
    <w:p w14:paraId="330F7409" w14:textId="5F664A60" w:rsidR="00FE03E4" w:rsidRPr="00FE03E4" w:rsidRDefault="00877748" w:rsidP="00FE03E4">
      <w:pPr>
        <w:pStyle w:val="Heading3"/>
        <w:spacing w:line="360" w:lineRule="auto"/>
        <w:rPr>
          <w:rFonts w:ascii="Times New Roman" w:hAnsi="Times New Roman" w:cs="Times New Roman"/>
          <w:b/>
          <w:color w:val="000000" w:themeColor="text1"/>
        </w:rPr>
      </w:pPr>
      <w:r w:rsidRPr="00FE03E4">
        <w:rPr>
          <w:rFonts w:ascii="Times New Roman" w:hAnsi="Times New Roman" w:cs="Times New Roman"/>
          <w:b/>
          <w:color w:val="000000" w:themeColor="text1"/>
        </w:rPr>
        <w:t xml:space="preserve">2.2.3/ </w:t>
      </w:r>
      <w:r w:rsidR="00FE03E4" w:rsidRPr="00FE03E4">
        <w:rPr>
          <w:rFonts w:ascii="Times New Roman" w:hAnsi="Times New Roman" w:cs="Times New Roman"/>
          <w:b/>
          <w:color w:val="000000" w:themeColor="text1"/>
        </w:rPr>
        <w:t>Social consequences of insalubrity</w:t>
      </w:r>
    </w:p>
    <w:p w14:paraId="500ABD74" w14:textId="77777777" w:rsidR="001405FE" w:rsidRPr="00C56A3F" w:rsidRDefault="001405FE" w:rsidP="001405F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Clearly, the commune remains the key player in community development planning. To this end, it undertakes actions to develop basic socio-economic infrastructures (education, health, infrastructure) for the benefit of the population. However, the survey revealed that the commune's insufficient budgetary resources limit its development actions for the benefit of communities. Under these conditions, spending on sanitation becomes detrimental in terms of lost revenue in the pursuit of development and social well-being. It can also be detrimental to the commune's image as a tourist destination, due to the lack of adequate infrastructure.</w:t>
      </w:r>
    </w:p>
    <w:p w14:paraId="4712FDEE" w14:textId="0DC3E4CE" w:rsidR="001405FE" w:rsidRPr="00C56A3F" w:rsidRDefault="001405FE" w:rsidP="001405FE">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Similarly, people's access to consumer goods and services is closely linked to their standard of living. However, in Côte d'Ivoire, the poverty rate in 2020 is estimated at 39.40% in urban areas and 48.70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rural areas. Even if this rate has declined compared to 2015 (46.30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urban areas and 60</w:t>
      </w:r>
      <w:r w:rsidR="00F332FF">
        <w:rPr>
          <w:rFonts w:ascii="Times New Roman" w:hAnsi="Times New Roman" w:cs="Times New Roman"/>
          <w:sz w:val="24"/>
          <w:szCs w:val="24"/>
        </w:rPr>
        <w:t xml:space="preserve"> </w:t>
      </w:r>
      <w:r w:rsidRPr="00C56A3F">
        <w:rPr>
          <w:rFonts w:ascii="Times New Roman" w:hAnsi="Times New Roman" w:cs="Times New Roman"/>
          <w:sz w:val="24"/>
          <w:szCs w:val="24"/>
        </w:rPr>
        <w:t>% in rural areas) (</w:t>
      </w:r>
      <w:r w:rsidR="003A221D">
        <w:rPr>
          <w:rFonts w:ascii="Times New Roman" w:hAnsi="Times New Roman" w:cs="Times New Roman"/>
          <w:sz w:val="24"/>
          <w:szCs w:val="24"/>
        </w:rPr>
        <w:t xml:space="preserve">Coulibaly </w:t>
      </w:r>
      <w:r w:rsidR="003A221D" w:rsidRPr="003A221D">
        <w:rPr>
          <w:rFonts w:ascii="Times New Roman" w:hAnsi="Times New Roman" w:cs="Times New Roman"/>
          <w:i/>
          <w:iCs/>
          <w:sz w:val="24"/>
          <w:szCs w:val="24"/>
        </w:rPr>
        <w:t>et al.</w:t>
      </w:r>
      <w:r w:rsidR="0058736C" w:rsidRPr="003A221D">
        <w:rPr>
          <w:rFonts w:ascii="Times New Roman" w:hAnsi="Times New Roman" w:cs="Times New Roman"/>
          <w:i/>
          <w:iCs/>
          <w:sz w:val="24"/>
          <w:szCs w:val="24"/>
        </w:rPr>
        <w:t>,</w:t>
      </w:r>
      <w:r w:rsidR="0058736C" w:rsidRPr="00C56A3F">
        <w:rPr>
          <w:rFonts w:ascii="Times New Roman" w:hAnsi="Times New Roman" w:cs="Times New Roman"/>
          <w:sz w:val="24"/>
          <w:szCs w:val="24"/>
        </w:rPr>
        <w:t xml:space="preserve"> 20</w:t>
      </w:r>
      <w:r w:rsidR="003A221D">
        <w:rPr>
          <w:rFonts w:ascii="Times New Roman" w:hAnsi="Times New Roman" w:cs="Times New Roman"/>
          <w:sz w:val="24"/>
          <w:szCs w:val="24"/>
        </w:rPr>
        <w:t>19</w:t>
      </w:r>
      <w:r w:rsidRPr="00C56A3F">
        <w:rPr>
          <w:rFonts w:ascii="Times New Roman" w:hAnsi="Times New Roman" w:cs="Times New Roman"/>
          <w:sz w:val="24"/>
          <w:szCs w:val="24"/>
        </w:rPr>
        <w:t>), it remains high. Thus, in their aspirations to access consumer goods and services, unsanitary conditions become a loss of income for these populations. On the one hand, this loss of income linked to health expenditure is particularly aggravated by inactivity (of the patient) and the resulting deterioration in the standard of living. On the other hand, it is assessed in terms of the availability of basic socio-economic infrastructure to meet the needs expressed. Indeed, the lack of this infrastructure in the municipality results in additional expenses for the populations linked to travel to localities that have them. Moreover, the recurrence of diseases combined with uncontrolled spending on care becomes a hindrance to the development of individuals</w:t>
      </w:r>
      <w:r w:rsidR="00E87F2C">
        <w:rPr>
          <w:rFonts w:ascii="Times New Roman" w:hAnsi="Times New Roman" w:cs="Times New Roman"/>
          <w:sz w:val="24"/>
          <w:szCs w:val="24"/>
        </w:rPr>
        <w:t xml:space="preserve"> </w:t>
      </w:r>
      <w:r w:rsidR="00E87F2C">
        <w:rPr>
          <w:rFonts w:ascii="Times New Roman" w:eastAsia="Times New Roman" w:hAnsi="Times New Roman" w:cs="Times New Roman"/>
          <w:color w:val="000000" w:themeColor="text1"/>
          <w:sz w:val="24"/>
          <w:szCs w:val="24"/>
          <w:shd w:val="clear" w:color="auto" w:fill="FFFFFF"/>
        </w:rPr>
        <w:t>(</w:t>
      </w:r>
      <w:r w:rsidR="00E87F2C" w:rsidRPr="00DB2B15">
        <w:rPr>
          <w:rFonts w:ascii="Times New Roman" w:hAnsi="Times New Roman" w:cs="Times New Roman"/>
          <w:sz w:val="24"/>
          <w:szCs w:val="24"/>
        </w:rPr>
        <w:t>KONAN, 2023</w:t>
      </w:r>
      <w:r w:rsidR="00E87F2C">
        <w:rPr>
          <w:rFonts w:ascii="Times New Roman" w:hAnsi="Times New Roman" w:cs="Times New Roman"/>
          <w:b/>
          <w:bCs/>
          <w:sz w:val="24"/>
          <w:szCs w:val="24"/>
        </w:rPr>
        <w:t>)</w:t>
      </w:r>
      <w:r w:rsidR="00E87F2C" w:rsidRPr="00B949AA">
        <w:rPr>
          <w:rFonts w:ascii="Times New Roman" w:eastAsia="Times New Roman" w:hAnsi="Times New Roman" w:cs="Times New Roman"/>
          <w:color w:val="000000" w:themeColor="text1"/>
          <w:sz w:val="24"/>
          <w:szCs w:val="24"/>
          <w:shd w:val="clear" w:color="auto" w:fill="FFFFFF"/>
        </w:rPr>
        <w:t>.</w:t>
      </w:r>
      <w:r w:rsidRPr="00C56A3F">
        <w:rPr>
          <w:rFonts w:ascii="Times New Roman" w:hAnsi="Times New Roman" w:cs="Times New Roman"/>
          <w:sz w:val="24"/>
          <w:szCs w:val="24"/>
        </w:rPr>
        <w:t xml:space="preserve"> The latter find themselves surviving from day to day under this burden and without the possibility of "creating" or "recreating" themselves. Thus, due to the unsanitary conditions, populations find themselves facing unimaginable consequences</w:t>
      </w:r>
      <w:r w:rsidR="008D232E" w:rsidRPr="008D232E">
        <w:rPr>
          <w:rFonts w:ascii="Times New Roman" w:hAnsi="Times New Roman" w:cs="Times New Roman"/>
          <w:sz w:val="24"/>
          <w:szCs w:val="24"/>
        </w:rPr>
        <w:t xml:space="preserve"> </w:t>
      </w:r>
      <w:r w:rsidR="008D232E">
        <w:rPr>
          <w:rFonts w:ascii="Times New Roman" w:hAnsi="Times New Roman" w:cs="Times New Roman"/>
          <w:sz w:val="24"/>
          <w:szCs w:val="24"/>
        </w:rPr>
        <w:t>(</w:t>
      </w:r>
      <w:r w:rsidR="008D232E" w:rsidRPr="00C56A3F">
        <w:rPr>
          <w:rFonts w:ascii="Times New Roman" w:hAnsi="Times New Roman" w:cs="Times New Roman"/>
          <w:sz w:val="24"/>
          <w:szCs w:val="24"/>
        </w:rPr>
        <w:t>WHO, 2007</w:t>
      </w:r>
      <w:r w:rsidR="008D232E">
        <w:rPr>
          <w:rFonts w:ascii="Times New Roman" w:hAnsi="Times New Roman" w:cs="Times New Roman"/>
          <w:sz w:val="24"/>
          <w:szCs w:val="24"/>
        </w:rPr>
        <w:t xml:space="preserve"> </w:t>
      </w:r>
      <w:r w:rsidR="008D232E" w:rsidRPr="00C56A3F">
        <w:rPr>
          <w:rFonts w:ascii="Times New Roman" w:hAnsi="Times New Roman" w:cs="Times New Roman"/>
          <w:sz w:val="24"/>
          <w:szCs w:val="24"/>
        </w:rPr>
        <w:t xml:space="preserve">; Sy </w:t>
      </w:r>
      <w:r w:rsidR="008D232E" w:rsidRPr="002B0226">
        <w:rPr>
          <w:rFonts w:ascii="Times New Roman" w:hAnsi="Times New Roman" w:cs="Times New Roman"/>
          <w:i/>
          <w:iCs/>
          <w:sz w:val="24"/>
          <w:szCs w:val="24"/>
        </w:rPr>
        <w:t>et al.,</w:t>
      </w:r>
      <w:r w:rsidR="008D232E" w:rsidRPr="00C56A3F">
        <w:rPr>
          <w:rFonts w:ascii="Times New Roman" w:hAnsi="Times New Roman" w:cs="Times New Roman"/>
          <w:sz w:val="24"/>
          <w:szCs w:val="24"/>
        </w:rPr>
        <w:t xml:space="preserve"> 2011</w:t>
      </w:r>
      <w:r w:rsidR="008D232E">
        <w:rPr>
          <w:rFonts w:ascii="Times New Roman" w:hAnsi="Times New Roman" w:cs="Times New Roman"/>
          <w:sz w:val="24"/>
          <w:szCs w:val="24"/>
        </w:rPr>
        <w:t>)</w:t>
      </w:r>
      <w:r w:rsidRPr="00C56A3F">
        <w:rPr>
          <w:rFonts w:ascii="Times New Roman" w:hAnsi="Times New Roman" w:cs="Times New Roman"/>
          <w:sz w:val="24"/>
          <w:szCs w:val="24"/>
        </w:rPr>
        <w:t>.</w:t>
      </w:r>
    </w:p>
    <w:p w14:paraId="0EE05ADE" w14:textId="77777777" w:rsidR="001405FE" w:rsidRDefault="001405FE" w:rsidP="00F32BA0">
      <w:pPr>
        <w:spacing w:after="0" w:line="360" w:lineRule="auto"/>
        <w:ind w:firstLine="708"/>
        <w:jc w:val="both"/>
        <w:rPr>
          <w:rFonts w:ascii="Times New Roman" w:eastAsia="Times New Roman" w:hAnsi="Times New Roman" w:cs="Times New Roman"/>
          <w:color w:val="000000" w:themeColor="text1"/>
          <w:sz w:val="24"/>
          <w:szCs w:val="24"/>
          <w:shd w:val="clear" w:color="auto" w:fill="FFFFFF"/>
        </w:rPr>
      </w:pPr>
    </w:p>
    <w:p w14:paraId="565ACAFF" w14:textId="7DEDDE3B" w:rsidR="00DB2B15" w:rsidRPr="00DB2B15" w:rsidRDefault="001E675B" w:rsidP="00DB2B15">
      <w:pPr>
        <w:pStyle w:val="Heading2"/>
        <w:spacing w:line="360" w:lineRule="auto"/>
        <w:jc w:val="both"/>
        <w:rPr>
          <w:rFonts w:ascii="Times New Roman" w:hAnsi="Times New Roman" w:cs="Times New Roman"/>
          <w:b/>
          <w:color w:val="000000" w:themeColor="text1"/>
          <w:sz w:val="24"/>
          <w:szCs w:val="24"/>
        </w:rPr>
      </w:pPr>
      <w:r w:rsidRPr="00DB2B15">
        <w:rPr>
          <w:rFonts w:ascii="Times New Roman" w:hAnsi="Times New Roman" w:cs="Times New Roman"/>
          <w:b/>
          <w:color w:val="000000" w:themeColor="text1"/>
          <w:sz w:val="24"/>
          <w:szCs w:val="24"/>
        </w:rPr>
        <w:lastRenderedPageBreak/>
        <w:t>2.</w:t>
      </w:r>
      <w:r w:rsidR="004377E9" w:rsidRPr="00DB2B15">
        <w:rPr>
          <w:rFonts w:ascii="Times New Roman" w:hAnsi="Times New Roman" w:cs="Times New Roman"/>
          <w:b/>
          <w:color w:val="000000" w:themeColor="text1"/>
          <w:sz w:val="24"/>
          <w:szCs w:val="24"/>
        </w:rPr>
        <w:t>3</w:t>
      </w:r>
      <w:r w:rsidRPr="00DB2B15">
        <w:rPr>
          <w:rFonts w:ascii="Times New Roman" w:hAnsi="Times New Roman" w:cs="Times New Roman"/>
          <w:b/>
          <w:color w:val="000000" w:themeColor="text1"/>
          <w:sz w:val="24"/>
          <w:szCs w:val="24"/>
        </w:rPr>
        <w:t xml:space="preserve">/ </w:t>
      </w:r>
      <w:r w:rsidR="00DB2B15" w:rsidRPr="00DB2B15">
        <w:rPr>
          <w:rFonts w:ascii="Times New Roman" w:hAnsi="Times New Roman" w:cs="Times New Roman"/>
          <w:b/>
          <w:color w:val="000000" w:themeColor="text1"/>
          <w:sz w:val="24"/>
          <w:szCs w:val="24"/>
        </w:rPr>
        <w:t>Proposal for the possibility of compost production in the quest for sanitation in the commune of Boundiali.</w:t>
      </w:r>
    </w:p>
    <w:p w14:paraId="06C094B5" w14:textId="304C0363"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In the current context where the whole world is interested in organic farming and is promoting organic amendment as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source of fertilizers for sustainable agriculture, unlike chemical fertilizer, it appears imperative to encourage the production of compost from household solid waste. According to some researchers, organic matter represents more than 70</w:t>
      </w:r>
      <w:r>
        <w:rPr>
          <w:rFonts w:ascii="Times New Roman" w:hAnsi="Times New Roman" w:cs="Times New Roman"/>
          <w:sz w:val="24"/>
          <w:szCs w:val="24"/>
        </w:rPr>
        <w:t xml:space="preserve"> </w:t>
      </w:r>
      <w:r w:rsidRPr="00C56A3F">
        <w:rPr>
          <w:rFonts w:ascii="Times New Roman" w:hAnsi="Times New Roman" w:cs="Times New Roman"/>
          <w:sz w:val="24"/>
          <w:szCs w:val="24"/>
        </w:rPr>
        <w:t xml:space="preserve">% of the municipal solid waste flow in developing countries such as Côte d'Ivoire (Mrayyan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2006</w:t>
      </w:r>
      <w:r w:rsidR="005D5855">
        <w:rPr>
          <w:rFonts w:ascii="Times New Roman" w:hAnsi="Times New Roman" w:cs="Times New Roman"/>
          <w:sz w:val="24"/>
          <w:szCs w:val="24"/>
        </w:rPr>
        <w:t xml:space="preserve"> </w:t>
      </w:r>
      <w:r w:rsidRPr="00C56A3F">
        <w:rPr>
          <w:rFonts w:ascii="Times New Roman" w:hAnsi="Times New Roman" w:cs="Times New Roman"/>
          <w:sz w:val="24"/>
          <w:szCs w:val="24"/>
        </w:rPr>
        <w:t xml:space="preserve">; Yeo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2020).</w:t>
      </w:r>
    </w:p>
    <w:p w14:paraId="251597C2" w14:textId="77777777"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Let us add that according to field observations, we note that most minor dumpsites in the backyards of certain small families or unserviced spaces are sometimes very fertile places after the waste is completely decomposed. Also, some researchers have confirmed that composts of urban origin represent a source of organic matter that can be used in agriculture (Houot </w:t>
      </w:r>
      <w:r w:rsidRPr="00F332FF">
        <w:rPr>
          <w:rFonts w:ascii="Times New Roman" w:hAnsi="Times New Roman" w:cs="Times New Roman"/>
          <w:i/>
          <w:iCs/>
          <w:sz w:val="24"/>
          <w:szCs w:val="24"/>
        </w:rPr>
        <w:t>et al.,</w:t>
      </w:r>
      <w:r w:rsidRPr="00C56A3F">
        <w:rPr>
          <w:rFonts w:ascii="Times New Roman" w:hAnsi="Times New Roman" w:cs="Times New Roman"/>
          <w:sz w:val="24"/>
          <w:szCs w:val="24"/>
        </w:rPr>
        <w:t xml:space="preserve"> 2009).</w:t>
      </w:r>
    </w:p>
    <w:p w14:paraId="486BA333" w14:textId="77777777"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Thus, in order to improve the cleanliness of the commune of Boundiali while providing economic added value to the establishment of sustainable development conditions, solid waste management will go through different stages. This involves collecting all waste generated by the population, sorting it and recovering the recyclable part and, finally, proceeding with the agronomic recovery of the organic part. Hence the meaning of carrying out composting tests using household solid waste from the commune of Boundiali. </w:t>
      </w:r>
    </w:p>
    <w:p w14:paraId="6460BE6E" w14:textId="2BDA274E" w:rsidR="00F332FF" w:rsidRPr="00C56A3F" w:rsidRDefault="00F332FF" w:rsidP="00F332FF">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Concretely, it will first involve carrying out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pilot phase from 10 families located in all neighborhoods (Number of inhabitants ≥ eight (8) people/household) according to the map of the commune of Boundiali (Figure 7). Thus, the collected waste will be </w:t>
      </w:r>
      <w:r w:rsidRPr="00DD4AAB">
        <w:rPr>
          <w:rFonts w:ascii="Times New Roman" w:hAnsi="Times New Roman" w:cs="Times New Roman"/>
          <w:sz w:val="24"/>
          <w:szCs w:val="24"/>
          <w:highlight w:val="yellow"/>
        </w:rPr>
        <w:t xml:space="preserve">weighed, </w:t>
      </w:r>
      <w:r w:rsidR="00DD4AAB" w:rsidRPr="00DD4AAB">
        <w:rPr>
          <w:rFonts w:ascii="Times New Roman" w:hAnsi="Times New Roman" w:cs="Times New Roman"/>
          <w:sz w:val="24"/>
          <w:szCs w:val="24"/>
          <w:highlight w:val="yellow"/>
        </w:rPr>
        <w:t xml:space="preserve">and </w:t>
      </w:r>
      <w:r w:rsidRPr="00DD4AAB">
        <w:rPr>
          <w:rFonts w:ascii="Times New Roman" w:hAnsi="Times New Roman" w:cs="Times New Roman"/>
          <w:sz w:val="24"/>
          <w:szCs w:val="24"/>
          <w:highlight w:val="yellow"/>
        </w:rPr>
        <w:t>sorted</w:t>
      </w:r>
      <w:r w:rsidRPr="00C56A3F">
        <w:rPr>
          <w:rFonts w:ascii="Times New Roman" w:hAnsi="Times New Roman" w:cs="Times New Roman"/>
          <w:sz w:val="24"/>
          <w:szCs w:val="24"/>
        </w:rPr>
        <w:t xml:space="preserve"> and the recovered organic matter will then be used to carry out composting tests. Finally, this compost produced will be made available to certain farmers to carry out growth tests on certain crops.</w:t>
      </w:r>
    </w:p>
    <w:p w14:paraId="2A323FDC" w14:textId="77777777" w:rsidR="00960F1B" w:rsidRDefault="00960F1B" w:rsidP="00960F1B">
      <w:pPr>
        <w:spacing w:after="0" w:line="360" w:lineRule="auto"/>
        <w:ind w:firstLine="708"/>
        <w:jc w:val="both"/>
        <w:rPr>
          <w:rFonts w:ascii="Times New Roman" w:hAnsi="Times New Roman" w:cs="Times New Roman"/>
          <w:sz w:val="24"/>
        </w:rPr>
      </w:pPr>
    </w:p>
    <w:p w14:paraId="67F94D4D" w14:textId="630A3967" w:rsidR="00A35B0D" w:rsidRDefault="00960F1B" w:rsidP="00960F1B">
      <w:pPr>
        <w:spacing w:after="0" w:line="360" w:lineRule="auto"/>
        <w:jc w:val="center"/>
        <w:rPr>
          <w:rFonts w:ascii="Times New Roman" w:hAnsi="Times New Roman" w:cs="Times New Roman"/>
          <w:sz w:val="24"/>
        </w:rPr>
      </w:pPr>
      <w:r w:rsidRPr="00960F1B">
        <w:rPr>
          <w:rFonts w:ascii="Times New Roman" w:hAnsi="Times New Roman" w:cs="Times New Roman"/>
          <w:noProof/>
          <w:sz w:val="24"/>
          <w:lang w:eastAsia="fr-FR"/>
        </w:rPr>
        <w:drawing>
          <wp:inline distT="0" distB="0" distL="0" distR="0" wp14:anchorId="74DA8A9B" wp14:editId="2BEE15C4">
            <wp:extent cx="3988533" cy="2755587"/>
            <wp:effectExtent l="0" t="0" r="0" b="6985"/>
            <wp:docPr id="3" name="Image 3" descr="C:\Users\HP\Documents\Doc licence Toure\IMAGES\LIMITE DES QUARTIERS BOUNDI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Doc licence Toure\IMAGES\LIMITE DES QUARTIERS BOUNDIAL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334" cy="2759594"/>
                    </a:xfrm>
                    <a:prstGeom prst="rect">
                      <a:avLst/>
                    </a:prstGeom>
                    <a:noFill/>
                    <a:ln>
                      <a:noFill/>
                    </a:ln>
                  </pic:spPr>
                </pic:pic>
              </a:graphicData>
            </a:graphic>
          </wp:inline>
        </w:drawing>
      </w:r>
    </w:p>
    <w:p w14:paraId="2BF79D91" w14:textId="4C43F691" w:rsidR="00960F1B" w:rsidRPr="00A35B0D" w:rsidRDefault="00087EDF" w:rsidP="00960F1B">
      <w:pPr>
        <w:spacing w:after="0" w:line="360" w:lineRule="auto"/>
        <w:jc w:val="center"/>
        <w:rPr>
          <w:rFonts w:ascii="Times New Roman" w:hAnsi="Times New Roman" w:cs="Times New Roman"/>
          <w:sz w:val="24"/>
        </w:rPr>
      </w:pPr>
      <w:r w:rsidRPr="00087EDF">
        <w:rPr>
          <w:rFonts w:ascii="Times New Roman" w:hAnsi="Times New Roman" w:cs="Times New Roman"/>
          <w:b/>
          <w:sz w:val="24"/>
        </w:rPr>
        <w:t>Figure</w:t>
      </w:r>
      <w:r w:rsidR="00B57B73">
        <w:rPr>
          <w:rFonts w:ascii="Times New Roman" w:hAnsi="Times New Roman" w:cs="Times New Roman"/>
          <w:b/>
          <w:sz w:val="24"/>
        </w:rPr>
        <w:t xml:space="preserve"> 7</w:t>
      </w:r>
      <w:r>
        <w:rPr>
          <w:rFonts w:ascii="Times New Roman" w:hAnsi="Times New Roman" w:cs="Times New Roman"/>
          <w:sz w:val="24"/>
        </w:rPr>
        <w:t xml:space="preserve"> : </w:t>
      </w:r>
      <w:r w:rsidR="00426956" w:rsidRPr="00C56A3F">
        <w:rPr>
          <w:rFonts w:ascii="Times New Roman" w:hAnsi="Times New Roman" w:cs="Times New Roman"/>
          <w:sz w:val="24"/>
          <w:szCs w:val="24"/>
        </w:rPr>
        <w:t xml:space="preserve">Map of the </w:t>
      </w:r>
      <w:r w:rsidR="00426956">
        <w:rPr>
          <w:rFonts w:ascii="Times New Roman" w:hAnsi="Times New Roman" w:cs="Times New Roman"/>
          <w:sz w:val="24"/>
          <w:szCs w:val="24"/>
        </w:rPr>
        <w:t>City</w:t>
      </w:r>
      <w:r w:rsidR="00426956" w:rsidRPr="00C56A3F">
        <w:rPr>
          <w:rFonts w:ascii="Times New Roman" w:hAnsi="Times New Roman" w:cs="Times New Roman"/>
          <w:sz w:val="24"/>
          <w:szCs w:val="24"/>
        </w:rPr>
        <w:t xml:space="preserve"> of Boundiali (Study data</w:t>
      </w:r>
      <w:r w:rsidR="00426956">
        <w:rPr>
          <w:rFonts w:ascii="Times New Roman" w:hAnsi="Times New Roman" w:cs="Times New Roman"/>
          <w:sz w:val="24"/>
          <w:szCs w:val="24"/>
        </w:rPr>
        <w:t>, 2022</w:t>
      </w:r>
      <w:r w:rsidR="00426956" w:rsidRPr="00C56A3F">
        <w:rPr>
          <w:rFonts w:ascii="Times New Roman" w:hAnsi="Times New Roman" w:cs="Times New Roman"/>
          <w:sz w:val="24"/>
          <w:szCs w:val="24"/>
        </w:rPr>
        <w:t>).</w:t>
      </w:r>
    </w:p>
    <w:p w14:paraId="7B58E4BA" w14:textId="1AC34DF3" w:rsidR="005D5855" w:rsidRDefault="005D5855" w:rsidP="005D5855">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lastRenderedPageBreak/>
        <w:t xml:space="preserve">Laboratory characterization methods to assess their agronomic value will be carried out. Long-term field trials will be conducted to measure the effects of their repeated contributions. Repeated contributions of compost improve the stability of the soil structure. They stimulate biological </w:t>
      </w:r>
      <w:r w:rsidRPr="00DD4AAB">
        <w:rPr>
          <w:rFonts w:ascii="Times New Roman" w:hAnsi="Times New Roman" w:cs="Times New Roman"/>
          <w:sz w:val="24"/>
          <w:szCs w:val="24"/>
          <w:highlight w:val="yellow"/>
        </w:rPr>
        <w:t>activity and make</w:t>
      </w:r>
      <w:r w:rsidRPr="00C56A3F">
        <w:rPr>
          <w:rFonts w:ascii="Times New Roman" w:hAnsi="Times New Roman" w:cs="Times New Roman"/>
          <w:sz w:val="24"/>
          <w:szCs w:val="24"/>
        </w:rPr>
        <w:t xml:space="preserve"> it possible to obtain yields equivalent to those obtained with conventional mineral fertilization.</w:t>
      </w:r>
    </w:p>
    <w:p w14:paraId="5684253B" w14:textId="77777777" w:rsidR="005D5855" w:rsidRPr="00B00907" w:rsidRDefault="005D5855" w:rsidP="005D5855">
      <w:pPr>
        <w:spacing w:line="276" w:lineRule="auto"/>
        <w:jc w:val="both"/>
        <w:rPr>
          <w:rFonts w:ascii="Times New Roman" w:hAnsi="Times New Roman" w:cs="Times New Roman"/>
          <w:sz w:val="16"/>
          <w:szCs w:val="16"/>
        </w:rPr>
      </w:pPr>
    </w:p>
    <w:p w14:paraId="1356F8E7" w14:textId="15E5EB90" w:rsidR="00B52B49" w:rsidRPr="00512EC2" w:rsidRDefault="00AE6F0F" w:rsidP="00512EC2">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CONCLUSION</w:t>
      </w:r>
    </w:p>
    <w:p w14:paraId="58FAB13E" w14:textId="77777777"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This study has highlighted the factors that promote insalubrity in the commune of Boundiali, the impacts on socio-economic development and the possibility of producing compost for sustainable management of this waste in this commune.</w:t>
      </w:r>
    </w:p>
    <w:p w14:paraId="246E85F8" w14:textId="51922E21"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During this study, we used documentary research associated with observations, field surveys and interviews with the various stakeholders involved in household waste management in the commune of Boundiali (the town hall, the public hygiene institute, the service platform (PFS) </w:t>
      </w:r>
    </w:p>
    <w:p w14:paraId="3F164AE5" w14:textId="77777777"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From these field investigations, it appears that the factors promoting insalubrity in the commune of Boundiali are of both anthropogenic and natural origins. </w:t>
      </w:r>
    </w:p>
    <w:p w14:paraId="5543F7D3" w14:textId="01DD4410"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impacts on the socio-economic development of the population are visible. Indeed, more than 80</w:t>
      </w:r>
      <w:r w:rsidR="00B041DF">
        <w:rPr>
          <w:rFonts w:ascii="Times New Roman" w:hAnsi="Times New Roman" w:cs="Times New Roman"/>
          <w:sz w:val="24"/>
          <w:szCs w:val="24"/>
        </w:rPr>
        <w:t xml:space="preserve"> </w:t>
      </w:r>
      <w:r w:rsidRPr="00C56A3F">
        <w:rPr>
          <w:rFonts w:ascii="Times New Roman" w:hAnsi="Times New Roman" w:cs="Times New Roman"/>
          <w:sz w:val="24"/>
          <w:szCs w:val="24"/>
        </w:rPr>
        <w:t>% of the diseases prevalent are linked to the insalubrity of the environment because the expenses incurred for a health issue are essentially linked to insalubrity. For the commune, according to the Accounting Department of the Town Hall, in 2020, expenses related to sanitation covered 11</w:t>
      </w:r>
      <w:r w:rsidR="000D0D13">
        <w:rPr>
          <w:rFonts w:ascii="Times New Roman" w:hAnsi="Times New Roman" w:cs="Times New Roman"/>
          <w:sz w:val="24"/>
          <w:szCs w:val="24"/>
        </w:rPr>
        <w:t xml:space="preserve"> </w:t>
      </w:r>
      <w:r w:rsidRPr="00C56A3F">
        <w:rPr>
          <w:rFonts w:ascii="Times New Roman" w:hAnsi="Times New Roman" w:cs="Times New Roman"/>
          <w:sz w:val="24"/>
          <w:szCs w:val="24"/>
        </w:rPr>
        <w:t>% of budget revenues with an increase of 33</w:t>
      </w:r>
      <w:r w:rsidR="00B041DF">
        <w:rPr>
          <w:rFonts w:ascii="Times New Roman" w:hAnsi="Times New Roman" w:cs="Times New Roman"/>
          <w:sz w:val="24"/>
          <w:szCs w:val="24"/>
        </w:rPr>
        <w:t xml:space="preserve"> </w:t>
      </w:r>
      <w:r w:rsidRPr="00C56A3F">
        <w:rPr>
          <w:rFonts w:ascii="Times New Roman" w:hAnsi="Times New Roman" w:cs="Times New Roman"/>
          <w:sz w:val="24"/>
          <w:szCs w:val="24"/>
        </w:rPr>
        <w:t>% compared to 2018.</w:t>
      </w:r>
    </w:p>
    <w:p w14:paraId="2B87422E" w14:textId="3D4671C0" w:rsidR="00B00907" w:rsidRPr="00C56A3F" w:rsidRDefault="00B00907" w:rsidP="00B00907">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 xml:space="preserve">In a context where the whole world is interested in organic farming, also for the cleanliness of the commune of Boundiali, it appears imperative to encourage the production of compost from household solid waste as </w:t>
      </w:r>
      <w:proofErr w:type="gramStart"/>
      <w:r w:rsidRPr="00C56A3F">
        <w:rPr>
          <w:rFonts w:ascii="Times New Roman" w:hAnsi="Times New Roman" w:cs="Times New Roman"/>
          <w:sz w:val="24"/>
          <w:szCs w:val="24"/>
        </w:rPr>
        <w:t>a</w:t>
      </w:r>
      <w:proofErr w:type="gramEnd"/>
      <w:r w:rsidRPr="00C56A3F">
        <w:rPr>
          <w:rFonts w:ascii="Times New Roman" w:hAnsi="Times New Roman" w:cs="Times New Roman"/>
          <w:sz w:val="24"/>
          <w:szCs w:val="24"/>
        </w:rPr>
        <w:t xml:space="preserve"> source of fertilizers for sustainable agriculture, unlike chemical fertilizer. It appears that organic matter represents more than 70</w:t>
      </w:r>
      <w:r w:rsidR="000D0D13">
        <w:rPr>
          <w:rFonts w:ascii="Times New Roman" w:hAnsi="Times New Roman" w:cs="Times New Roman"/>
          <w:sz w:val="24"/>
          <w:szCs w:val="24"/>
        </w:rPr>
        <w:t xml:space="preserve"> </w:t>
      </w:r>
      <w:r w:rsidRPr="00C56A3F">
        <w:rPr>
          <w:rFonts w:ascii="Times New Roman" w:hAnsi="Times New Roman" w:cs="Times New Roman"/>
          <w:sz w:val="24"/>
          <w:szCs w:val="24"/>
        </w:rPr>
        <w:t>% of the municipal solid waste flow. This can bring economic added value in the sustainable management of solid waste and for sustainable development of cities.</w:t>
      </w:r>
    </w:p>
    <w:p w14:paraId="0D03770C" w14:textId="77777777" w:rsidR="00B00907" w:rsidRDefault="00B00907" w:rsidP="00B8660F">
      <w:pPr>
        <w:spacing w:line="276" w:lineRule="auto"/>
        <w:ind w:firstLine="708"/>
        <w:jc w:val="both"/>
        <w:rPr>
          <w:rFonts w:ascii="Times New Roman" w:hAnsi="Times New Roman" w:cs="Times New Roman"/>
          <w:bCs/>
          <w:color w:val="000000" w:themeColor="text1"/>
          <w:sz w:val="24"/>
          <w:szCs w:val="24"/>
        </w:rPr>
      </w:pPr>
    </w:p>
    <w:p w14:paraId="76662775" w14:textId="77777777" w:rsidR="002C2F0D" w:rsidRPr="00C56A3F" w:rsidRDefault="002C2F0D" w:rsidP="002C2F0D">
      <w:pPr>
        <w:spacing w:line="276" w:lineRule="auto"/>
        <w:jc w:val="both"/>
        <w:rPr>
          <w:rFonts w:ascii="Times New Roman" w:hAnsi="Times New Roman" w:cs="Times New Roman"/>
          <w:b/>
          <w:bCs/>
          <w:sz w:val="24"/>
          <w:szCs w:val="24"/>
        </w:rPr>
      </w:pPr>
      <w:r w:rsidRPr="00C56A3F">
        <w:rPr>
          <w:rFonts w:ascii="Times New Roman" w:hAnsi="Times New Roman" w:cs="Times New Roman"/>
          <w:b/>
          <w:bCs/>
          <w:sz w:val="24"/>
          <w:szCs w:val="24"/>
        </w:rPr>
        <w:t>Ethical approval and consent to participate</w:t>
      </w:r>
    </w:p>
    <w:p w14:paraId="4804A28C" w14:textId="77777777" w:rsidR="002C2F0D" w:rsidRPr="00C56A3F" w:rsidRDefault="002C2F0D" w:rsidP="002C2F0D">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study was approved by all authors and tacitly or explicitly by the responsible authorities where the work was carried out.</w:t>
      </w:r>
    </w:p>
    <w:p w14:paraId="3E09E8AA" w14:textId="77777777" w:rsidR="002C2F0D" w:rsidRPr="00C56A3F" w:rsidRDefault="002C2F0D" w:rsidP="002C2F0D">
      <w:pPr>
        <w:spacing w:line="276" w:lineRule="auto"/>
        <w:jc w:val="both"/>
        <w:rPr>
          <w:rFonts w:ascii="Times New Roman" w:hAnsi="Times New Roman" w:cs="Times New Roman"/>
          <w:b/>
          <w:bCs/>
          <w:sz w:val="24"/>
          <w:szCs w:val="24"/>
        </w:rPr>
      </w:pPr>
      <w:r w:rsidRPr="00C56A3F">
        <w:rPr>
          <w:rFonts w:ascii="Times New Roman" w:hAnsi="Times New Roman" w:cs="Times New Roman"/>
          <w:b/>
          <w:bCs/>
          <w:sz w:val="24"/>
          <w:szCs w:val="24"/>
        </w:rPr>
        <w:t>Data availability</w:t>
      </w:r>
    </w:p>
    <w:p w14:paraId="1D2FA783" w14:textId="122A6376" w:rsidR="002C2F0D" w:rsidRDefault="002C2F0D" w:rsidP="002C2F0D">
      <w:pPr>
        <w:spacing w:line="276" w:lineRule="auto"/>
        <w:jc w:val="both"/>
        <w:rPr>
          <w:rFonts w:ascii="Times New Roman" w:hAnsi="Times New Roman" w:cs="Times New Roman"/>
          <w:sz w:val="24"/>
          <w:szCs w:val="24"/>
        </w:rPr>
      </w:pPr>
      <w:r w:rsidRPr="00C56A3F">
        <w:rPr>
          <w:rFonts w:ascii="Times New Roman" w:hAnsi="Times New Roman" w:cs="Times New Roman"/>
          <w:sz w:val="24"/>
          <w:szCs w:val="24"/>
        </w:rPr>
        <w:t>The datasets used and/or analyzed during the current study are available from the corresponding author upon reasonable request.</w:t>
      </w:r>
    </w:p>
    <w:p w14:paraId="66A62D41" w14:textId="77777777" w:rsidR="006C20CD" w:rsidRPr="00046C34" w:rsidRDefault="006C20CD" w:rsidP="006C20CD">
      <w:pPr>
        <w:rPr>
          <w:rFonts w:ascii="Calibri" w:eastAsia="Calibri" w:hAnsi="Calibri" w:cs="Times New Roman"/>
          <w:kern w:val="2"/>
          <w:highlight w:val="yellow"/>
          <w:lang w:val="en-US"/>
        </w:rPr>
      </w:pPr>
      <w:bookmarkStart w:id="6" w:name="_Hlk191544944"/>
      <w:r w:rsidRPr="00046C34">
        <w:rPr>
          <w:rFonts w:ascii="Calibri" w:eastAsia="Calibri" w:hAnsi="Calibri" w:cs="Times New Roman"/>
          <w:kern w:val="2"/>
          <w:highlight w:val="yellow"/>
          <w:lang w:val="en-US"/>
        </w:rPr>
        <w:t>Disclaimer (Artificial intelligence)</w:t>
      </w:r>
    </w:p>
    <w:p w14:paraId="10230822"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1: </w:t>
      </w:r>
    </w:p>
    <w:p w14:paraId="2AFBBAF2"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lastRenderedPageBreak/>
        <w:t xml:space="preserve">Author(s) hereby declare that NO generative AI technologies such as Large Language Models (ChatGPT, COPILOT, etc.) and text-to-image generators have been used during the writing or editing of this manuscript. </w:t>
      </w:r>
    </w:p>
    <w:p w14:paraId="163FB168"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 xml:space="preserve">Option 2: </w:t>
      </w:r>
    </w:p>
    <w:p w14:paraId="24858DF1"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2A32201"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Details of the AI usage are given below:</w:t>
      </w:r>
    </w:p>
    <w:p w14:paraId="375C56D5"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1.</w:t>
      </w:r>
    </w:p>
    <w:p w14:paraId="6C7BF461" w14:textId="77777777" w:rsidR="006C20CD" w:rsidRPr="00046C34" w:rsidRDefault="006C20CD" w:rsidP="006C20CD">
      <w:pPr>
        <w:rPr>
          <w:rFonts w:ascii="Calibri" w:eastAsia="Calibri" w:hAnsi="Calibri" w:cs="Times New Roman"/>
          <w:kern w:val="2"/>
          <w:highlight w:val="yellow"/>
          <w:lang w:val="en-US"/>
        </w:rPr>
      </w:pPr>
      <w:r w:rsidRPr="00046C34">
        <w:rPr>
          <w:rFonts w:ascii="Calibri" w:eastAsia="Calibri" w:hAnsi="Calibri" w:cs="Times New Roman"/>
          <w:kern w:val="2"/>
          <w:highlight w:val="yellow"/>
          <w:lang w:val="en-US"/>
        </w:rPr>
        <w:t>2.</w:t>
      </w:r>
    </w:p>
    <w:p w14:paraId="6A5B269F" w14:textId="77777777" w:rsidR="006C20CD" w:rsidRPr="00046C34" w:rsidRDefault="006C20CD" w:rsidP="006C20CD">
      <w:pPr>
        <w:rPr>
          <w:rFonts w:ascii="Calibri" w:eastAsia="Calibri" w:hAnsi="Calibri" w:cs="Times New Roman"/>
          <w:kern w:val="2"/>
          <w:lang w:val="en-US"/>
        </w:rPr>
      </w:pPr>
      <w:r w:rsidRPr="00046C34">
        <w:rPr>
          <w:rFonts w:ascii="Calibri" w:eastAsia="Calibri" w:hAnsi="Calibri" w:cs="Times New Roman"/>
          <w:kern w:val="2"/>
          <w:highlight w:val="yellow"/>
          <w:lang w:val="en-US"/>
        </w:rPr>
        <w:t>3.</w:t>
      </w:r>
    </w:p>
    <w:bookmarkEnd w:id="6"/>
    <w:p w14:paraId="7F367151" w14:textId="77777777" w:rsidR="006C20CD" w:rsidRPr="00C56A3F" w:rsidRDefault="006C20CD" w:rsidP="002C2F0D">
      <w:pPr>
        <w:spacing w:line="276" w:lineRule="auto"/>
        <w:jc w:val="both"/>
        <w:rPr>
          <w:rFonts w:ascii="Times New Roman" w:hAnsi="Times New Roman" w:cs="Times New Roman"/>
          <w:sz w:val="24"/>
          <w:szCs w:val="24"/>
        </w:rPr>
      </w:pPr>
    </w:p>
    <w:p w14:paraId="023BEA19" w14:textId="77777777" w:rsidR="00CF3CAE" w:rsidRDefault="00CF3CAE" w:rsidP="00087EDF">
      <w:pPr>
        <w:pStyle w:val="Heading1"/>
        <w:spacing w:line="360" w:lineRule="auto"/>
        <w:jc w:val="both"/>
        <w:rPr>
          <w:rFonts w:ascii="Times New Roman" w:hAnsi="Times New Roman" w:cs="Times New Roman"/>
          <w:b/>
          <w:color w:val="000000" w:themeColor="text1"/>
          <w:sz w:val="24"/>
          <w:szCs w:val="24"/>
        </w:rPr>
      </w:pPr>
    </w:p>
    <w:p w14:paraId="3F885C84" w14:textId="4CC02443" w:rsidR="0039659C" w:rsidRPr="00087EDF" w:rsidRDefault="00AE6F0F" w:rsidP="00087EDF">
      <w:pPr>
        <w:pStyle w:val="Heading1"/>
        <w:spacing w:line="360" w:lineRule="auto"/>
        <w:jc w:val="both"/>
        <w:rPr>
          <w:rFonts w:ascii="Times New Roman" w:hAnsi="Times New Roman" w:cs="Times New Roman"/>
          <w:b/>
          <w:color w:val="000000" w:themeColor="text1"/>
          <w:sz w:val="24"/>
          <w:szCs w:val="24"/>
        </w:rPr>
      </w:pPr>
      <w:r w:rsidRPr="00E30305">
        <w:rPr>
          <w:rFonts w:ascii="Times New Roman" w:hAnsi="Times New Roman" w:cs="Times New Roman"/>
          <w:b/>
          <w:color w:val="000000" w:themeColor="text1"/>
          <w:sz w:val="24"/>
          <w:szCs w:val="24"/>
        </w:rPr>
        <w:t xml:space="preserve">REFERENCES </w:t>
      </w:r>
    </w:p>
    <w:p w14:paraId="1536C021" w14:textId="7D9D6077" w:rsidR="006C71A3" w:rsidRPr="008E07FA" w:rsidRDefault="006C71A3" w:rsidP="008E07FA">
      <w:pPr>
        <w:pStyle w:val="ListParagraph"/>
        <w:numPr>
          <w:ilvl w:val="0"/>
          <w:numId w:val="15"/>
        </w:numPr>
        <w:spacing w:line="360" w:lineRule="auto"/>
        <w:jc w:val="both"/>
        <w:rPr>
          <w:rFonts w:ascii="Times New Roman" w:hAnsi="Times New Roman" w:cs="Times New Roman"/>
          <w:sz w:val="24"/>
          <w:szCs w:val="24"/>
        </w:rPr>
      </w:pPr>
      <w:r w:rsidRPr="008E07FA">
        <w:rPr>
          <w:rFonts w:ascii="Times New Roman" w:hAnsi="Times New Roman" w:cs="Times New Roman"/>
          <w:b/>
          <w:sz w:val="24"/>
          <w:szCs w:val="24"/>
        </w:rPr>
        <w:t>Ahmed A. S., &amp; Ali M.</w:t>
      </w:r>
      <w:r w:rsidRPr="008E07FA">
        <w:rPr>
          <w:rFonts w:ascii="Times New Roman" w:hAnsi="Times New Roman" w:cs="Times New Roman"/>
          <w:sz w:val="24"/>
          <w:szCs w:val="24"/>
        </w:rPr>
        <w:t xml:space="preserve"> (</w:t>
      </w:r>
      <w:r w:rsidRPr="008E07FA">
        <w:rPr>
          <w:rFonts w:ascii="Times New Roman" w:hAnsi="Times New Roman" w:cs="Times New Roman"/>
          <w:b/>
          <w:sz w:val="24"/>
          <w:szCs w:val="24"/>
        </w:rPr>
        <w:t>2006</w:t>
      </w:r>
      <w:r w:rsidRPr="008E07FA">
        <w:rPr>
          <w:rFonts w:ascii="Times New Roman" w:hAnsi="Times New Roman" w:cs="Times New Roman"/>
          <w:sz w:val="24"/>
          <w:szCs w:val="24"/>
        </w:rPr>
        <w:t xml:space="preserve">). People as partners : Facilitating people’s participation in public–private partnerships for solid waste management. </w:t>
      </w:r>
      <w:r w:rsidRPr="008E07FA">
        <w:rPr>
          <w:rFonts w:ascii="Times New Roman" w:hAnsi="Times New Roman" w:cs="Times New Roman"/>
          <w:i/>
          <w:sz w:val="24"/>
          <w:szCs w:val="24"/>
        </w:rPr>
        <w:t>Habitat International</w:t>
      </w:r>
      <w:r w:rsidRPr="008E07FA">
        <w:rPr>
          <w:rFonts w:ascii="Times New Roman" w:hAnsi="Times New Roman" w:cs="Times New Roman"/>
          <w:sz w:val="24"/>
          <w:szCs w:val="24"/>
        </w:rPr>
        <w:t xml:space="preserve">, </w:t>
      </w:r>
      <w:hyperlink r:id="rId14" w:tooltip="Go to table of contents for this volume/issue" w:history="1">
        <w:r w:rsidRPr="008E07FA">
          <w:rPr>
            <w:rStyle w:val="Hyperlink"/>
            <w:rFonts w:ascii="Times New Roman" w:hAnsi="Times New Roman" w:cs="Times New Roman"/>
            <w:sz w:val="24"/>
            <w:szCs w:val="24"/>
            <w:u w:val="none"/>
          </w:rPr>
          <w:t>30 (4</w:t>
        </w:r>
      </w:hyperlink>
      <w:r w:rsidRPr="008E07FA">
        <w:rPr>
          <w:rFonts w:ascii="Times New Roman" w:hAnsi="Times New Roman" w:cs="Times New Roman"/>
          <w:sz w:val="24"/>
          <w:szCs w:val="24"/>
        </w:rPr>
        <w:t>) </w:t>
      </w:r>
      <w:r w:rsidRPr="008E07FA">
        <w:rPr>
          <w:rFonts w:ascii="Times New Roman" w:hAnsi="Times New Roman" w:cs="Times New Roman"/>
          <w:b/>
          <w:sz w:val="24"/>
          <w:szCs w:val="24"/>
        </w:rPr>
        <w:t>:</w:t>
      </w:r>
      <w:r w:rsidRPr="008E07FA">
        <w:rPr>
          <w:rFonts w:ascii="Times New Roman" w:hAnsi="Times New Roman" w:cs="Times New Roman"/>
          <w:sz w:val="24"/>
          <w:szCs w:val="24"/>
        </w:rPr>
        <w:t>781-796.</w:t>
      </w:r>
    </w:p>
    <w:p w14:paraId="0C80E5E6"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Bagalwa M., Karume K., Mushagalusa N. G., Ndegeyi K., Birali M., Zirirane N., Masheka Z. and Bayongwa C. (2013). Potential risks of household waste on the health of rural </w:t>
      </w:r>
      <w:proofErr w:type="gramStart"/>
      <w:r w:rsidRPr="008E07FA">
        <w:rPr>
          <w:rFonts w:ascii="Times New Roman" w:hAnsi="Times New Roman" w:cs="Times New Roman"/>
          <w:bCs/>
          <w:sz w:val="24"/>
          <w:szCs w:val="24"/>
        </w:rPr>
        <w:t>populations:</w:t>
      </w:r>
      <w:proofErr w:type="gramEnd"/>
      <w:r w:rsidRPr="008E07FA">
        <w:rPr>
          <w:rFonts w:ascii="Times New Roman" w:hAnsi="Times New Roman" w:cs="Times New Roman"/>
          <w:bCs/>
          <w:sz w:val="24"/>
          <w:szCs w:val="24"/>
        </w:rPr>
        <w:t xml:space="preserve"> the case of Irhambi Katana (South Kivu, Democratic Republic of Congo), VertigO - the electronic journal in environmental sciences [Online], Volume 13, Issue 2.</w:t>
      </w:r>
    </w:p>
    <w:p w14:paraId="48005C8E"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Coulibaly M., Traore D., Ake F. D. A., Anoh K. P. (2019). "Deterioration of the Living Environment and Health Risks in the Plaque 1 and 2 Neighborhoods in the Municipality of Abobo (Abidjan, Ivory Coast)", Research Laboratory on the Dynamics of Environments and Societies (LARDYMES) of the Department of Geography, Faculty of Human and Social Sciences, University of Lomé, À H כֿ H כ, pp. 172-186</w:t>
      </w:r>
    </w:p>
    <w:p w14:paraId="50EB8FA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Dongo K. (2006). Analysis of Deficiencies in the Management of Urban Drainage and Solid and Liquid Waste in the Precarious Neighborhoods of Yopougon, Abidjan, Ivory </w:t>
      </w:r>
      <w:proofErr w:type="gramStart"/>
      <w:r w:rsidRPr="008E07FA">
        <w:rPr>
          <w:rFonts w:ascii="Times New Roman" w:hAnsi="Times New Roman" w:cs="Times New Roman"/>
          <w:bCs/>
          <w:sz w:val="24"/>
          <w:szCs w:val="24"/>
        </w:rPr>
        <w:t>Coast:</w:t>
      </w:r>
      <w:proofErr w:type="gramEnd"/>
      <w:r w:rsidRPr="008E07FA">
        <w:rPr>
          <w:rFonts w:ascii="Times New Roman" w:hAnsi="Times New Roman" w:cs="Times New Roman"/>
          <w:bCs/>
          <w:sz w:val="24"/>
          <w:szCs w:val="24"/>
        </w:rPr>
        <w:t xml:space="preserve"> Mapping-GIS, Modeling and Socioanthropological Approach, Single Thesis, University of Cocody, Abidjan, 230 pages.</w:t>
      </w:r>
    </w:p>
    <w:p w14:paraId="77F39C63"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Farinet J-L. and Niang S. (2004). Recycling Waste and Effluents in Urban Agriculture. </w:t>
      </w:r>
      <w:proofErr w:type="gramStart"/>
      <w:r w:rsidRPr="008E07FA">
        <w:rPr>
          <w:rFonts w:ascii="Times New Roman" w:hAnsi="Times New Roman" w:cs="Times New Roman"/>
          <w:bCs/>
          <w:sz w:val="24"/>
          <w:szCs w:val="24"/>
        </w:rPr>
        <w:t>In:</w:t>
      </w:r>
      <w:proofErr w:type="gramEnd"/>
      <w:r w:rsidRPr="008E07FA">
        <w:rPr>
          <w:rFonts w:ascii="Times New Roman" w:hAnsi="Times New Roman" w:cs="Times New Roman"/>
          <w:bCs/>
          <w:sz w:val="24"/>
          <w:szCs w:val="24"/>
        </w:rPr>
        <w:t xml:space="preserve"> Smith, O., Moustier, P., Mougeot, L. &amp; Fall, A., eds. Sustainable Development of </w:t>
      </w:r>
      <w:r w:rsidRPr="008E07FA">
        <w:rPr>
          <w:rFonts w:ascii="Times New Roman" w:hAnsi="Times New Roman" w:cs="Times New Roman"/>
          <w:bCs/>
          <w:sz w:val="24"/>
          <w:szCs w:val="24"/>
        </w:rPr>
        <w:lastRenderedPageBreak/>
        <w:t>Urban Agriculture in French-Speaking Africa. Issues, Concepts, and Methods. CRAD &amp; CRDI 143-173.</w:t>
      </w:r>
    </w:p>
    <w:p w14:paraId="57C3792D"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Houot S., Cambier P., Deschamps M., Benoit P., Bodineau G. (2009). Composting and Agricultural Recovery of Urban Waste. Agronomic Innovations. 69-81.</w:t>
      </w:r>
    </w:p>
    <w:p w14:paraId="010C8CE4"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KONAN Kouakou Attien Jean-Michel (2023). Sanitation and Household Waste Management in the City of Man (West Côte d'Ivoire</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Social and Health Risks for the Population. DaloGéo, a scientific journal specializing in Geography, Jean Lorougnon Guédé University, issue 009, ISSN 2707-5028, 30-40p.</w:t>
      </w:r>
    </w:p>
    <w:p w14:paraId="5985BCA0"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Koné B. (2008). Lagoon Pollution, Health and Environmental Risks in Three Peri-Urban Villages in the Municipality of Yopougon (Abidjan, Ivory Coast), Single Doctoral Thesis, University of Abobo-Adjamé, Abidjan, 286 p.</w:t>
      </w:r>
    </w:p>
    <w:p w14:paraId="7AA22FFF"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Kouadio A. S., Cissé G., Brigit Obrist, Kaspar Wyss, and Zingsstag J. (2006). "Economic Burden of Malaria on Poor Households in Disadvantaged Neighborhoods of Abidjan, Ivory Coast," VertigO - the Electronic Journal in Environmental Sciences [Online], Special Issue 3 | December 2006, published online June 13, 2008.</w:t>
      </w:r>
    </w:p>
    <w:p w14:paraId="3B184831"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proofErr w:type="gramStart"/>
      <w:r w:rsidRPr="008E07FA">
        <w:rPr>
          <w:rFonts w:ascii="Times New Roman" w:hAnsi="Times New Roman" w:cs="Times New Roman"/>
          <w:bCs/>
          <w:sz w:val="24"/>
          <w:szCs w:val="24"/>
        </w:rPr>
        <w:t>URL:</w:t>
      </w:r>
      <w:proofErr w:type="gramEnd"/>
      <w:r w:rsidRPr="008E07FA">
        <w:rPr>
          <w:rFonts w:ascii="Times New Roman" w:hAnsi="Times New Roman" w:cs="Times New Roman"/>
          <w:bCs/>
          <w:sz w:val="24"/>
          <w:szCs w:val="24"/>
        </w:rPr>
        <w:t xml:space="preserve"> http://journals.openedition.org/vertigo/1776 ; DOI: https://doi.org/10.4000/vertigo.1776</w:t>
      </w:r>
    </w:p>
    <w:p w14:paraId="2D9651B3"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Mrayyan B., Hamdi M. R. (2006). Management approaches to integrated solid waste in industrialized zones in </w:t>
      </w:r>
      <w:proofErr w:type="gramStart"/>
      <w:r w:rsidRPr="008E07FA">
        <w:rPr>
          <w:rFonts w:ascii="Times New Roman" w:hAnsi="Times New Roman" w:cs="Times New Roman"/>
          <w:bCs/>
          <w:sz w:val="24"/>
          <w:szCs w:val="24"/>
        </w:rPr>
        <w:t>Jordan:</w:t>
      </w:r>
      <w:proofErr w:type="gramEnd"/>
      <w:r w:rsidRPr="008E07FA">
        <w:rPr>
          <w:rFonts w:ascii="Times New Roman" w:hAnsi="Times New Roman" w:cs="Times New Roman"/>
          <w:bCs/>
          <w:sz w:val="24"/>
          <w:szCs w:val="24"/>
        </w:rPr>
        <w:t xml:space="preserve"> A case of Zarqa City. Waste Management, 26, 195–205.</w:t>
      </w:r>
    </w:p>
    <w:p w14:paraId="7AC907F5"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Nabembezi D. (2011). Solid Waste Management Study in Bwaise II Parish, Kawempe Division, 68 p.</w:t>
      </w:r>
    </w:p>
    <w:p w14:paraId="0D432A3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Opio-Odongo J. (2013). Africa Environment Outlook (AEO 3</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Our Environment, Our Health; Summary for Policymakers, UNEP, 32 pages. https://searchworks.stanford.edu/view/10385706.</w:t>
      </w:r>
    </w:p>
    <w:p w14:paraId="64B7E662"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Okot-Okumu J. and Nyenje R. (2011). Municipal solid waste management under decentralization in Uganda. Habitat International, 35, 537–543.</w:t>
      </w:r>
    </w:p>
    <w:p w14:paraId="7E0E2C58"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World Health Organization (WHO), (2007). Preventing disease through a healthy environment, 19 p.</w:t>
      </w:r>
    </w:p>
    <w:p w14:paraId="00C817A5"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World Health Organization (WHO) (2010). Communicable </w:t>
      </w:r>
      <w:proofErr w:type="gramStart"/>
      <w:r w:rsidRPr="008E07FA">
        <w:rPr>
          <w:rFonts w:ascii="Times New Roman" w:hAnsi="Times New Roman" w:cs="Times New Roman"/>
          <w:bCs/>
          <w:sz w:val="24"/>
          <w:szCs w:val="24"/>
        </w:rPr>
        <w:t>Diseases:</w:t>
      </w:r>
      <w:proofErr w:type="gramEnd"/>
      <w:r w:rsidRPr="008E07FA">
        <w:rPr>
          <w:rFonts w:ascii="Times New Roman" w:hAnsi="Times New Roman" w:cs="Times New Roman"/>
          <w:bCs/>
          <w:sz w:val="24"/>
          <w:szCs w:val="24"/>
        </w:rPr>
        <w:t xml:space="preserve"> Epidemiological Profile, Côte d'Ivoire, 294 p.</w:t>
      </w:r>
    </w:p>
    <w:p w14:paraId="173FC92B"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RGPH (1998). Population Status and Structure, Report, National Institute of Statistics of Côte d'Ivoire, Volume </w:t>
      </w:r>
      <w:proofErr w:type="gramStart"/>
      <w:r w:rsidRPr="008E07FA">
        <w:rPr>
          <w:rFonts w:ascii="Times New Roman" w:hAnsi="Times New Roman" w:cs="Times New Roman"/>
          <w:bCs/>
          <w:sz w:val="24"/>
          <w:szCs w:val="24"/>
        </w:rPr>
        <w:t>IV:</w:t>
      </w:r>
      <w:proofErr w:type="gramEnd"/>
      <w:r w:rsidRPr="008E07FA">
        <w:rPr>
          <w:rFonts w:ascii="Times New Roman" w:hAnsi="Times New Roman" w:cs="Times New Roman"/>
          <w:bCs/>
          <w:sz w:val="24"/>
          <w:szCs w:val="24"/>
        </w:rPr>
        <w:t xml:space="preserve"> Volume 1, 118 p.</w:t>
      </w:r>
    </w:p>
    <w:p w14:paraId="05154141"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lastRenderedPageBreak/>
        <w:t>RGPH (2021). General Population and Housing Census. https://plan.gouv.ci/assets/fichier/RGPH2021-RESULTATS-GLOBAUX-VF.pdf. Accessed 21/02/2025.</w:t>
      </w:r>
    </w:p>
    <w:p w14:paraId="1B75164C" w14:textId="77777777" w:rsidR="00042DD8" w:rsidRP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Sy I., Koita M., Traoré D., Keita M., Lô B., Tanner M., and Cissé G. (2011). Health and environmental vulnerability in disadvantaged neighborhoods of Nouakchott (Mauritania</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analysis of the conditions for the emergence and development of diseases in Sahelian urban environments. VertigO - the electronic journal in environmental sciences [online], 11, 2-17.</w:t>
      </w:r>
    </w:p>
    <w:p w14:paraId="624BF12E" w14:textId="77777777" w:rsidR="008E07FA"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Sy I., Keita M., Traoré D, Koné B., Bâ K., Wedadi O. B., Fayomi B., Bonfoh B., Tanner M. &amp; Cissé G. (2014). Water, hygiene, sanitation and health in precarious neighborhoods in Nouakchott (Mauritania</w:t>
      </w:r>
      <w:proofErr w:type="gramStart"/>
      <w:r w:rsidRPr="008E07FA">
        <w:rPr>
          <w:rFonts w:ascii="Times New Roman" w:hAnsi="Times New Roman" w:cs="Times New Roman"/>
          <w:bCs/>
          <w:sz w:val="24"/>
          <w:szCs w:val="24"/>
        </w:rPr>
        <w:t>):</w:t>
      </w:r>
      <w:proofErr w:type="gramEnd"/>
      <w:r w:rsidRPr="008E07FA">
        <w:rPr>
          <w:rFonts w:ascii="Times New Roman" w:hAnsi="Times New Roman" w:cs="Times New Roman"/>
          <w:bCs/>
          <w:sz w:val="24"/>
          <w:szCs w:val="24"/>
        </w:rPr>
        <w:t xml:space="preserve"> contribution to the ecohealth approach in Hay Saken », VertigO, (accessed February 4, 2019), URL: http://journals.openedition.org/vertigo/14999. </w:t>
      </w:r>
    </w:p>
    <w:p w14:paraId="133D46E8" w14:textId="5AEC7EC1" w:rsidR="0039659C" w:rsidRDefault="00042DD8" w:rsidP="008E07FA">
      <w:pPr>
        <w:pStyle w:val="ListParagraph"/>
        <w:numPr>
          <w:ilvl w:val="0"/>
          <w:numId w:val="15"/>
        </w:numPr>
        <w:spacing w:line="360" w:lineRule="auto"/>
        <w:jc w:val="both"/>
        <w:rPr>
          <w:rFonts w:ascii="Times New Roman" w:hAnsi="Times New Roman" w:cs="Times New Roman"/>
          <w:bCs/>
          <w:sz w:val="24"/>
          <w:szCs w:val="24"/>
        </w:rPr>
      </w:pPr>
      <w:r w:rsidRPr="008E07FA">
        <w:rPr>
          <w:rFonts w:ascii="Times New Roman" w:hAnsi="Times New Roman" w:cs="Times New Roman"/>
          <w:bCs/>
          <w:sz w:val="24"/>
          <w:szCs w:val="24"/>
        </w:rPr>
        <w:t xml:space="preserve">Yeo D., Dongo K., Mertenat A., Lüssenhop P., Körner I. and Zurbrügg C. (2020). Material Flows and Greenhouse Gas Emissions Reduction Potential of Decentralized Composting in Sub-Saharan </w:t>
      </w:r>
      <w:proofErr w:type="gramStart"/>
      <w:r w:rsidRPr="008E07FA">
        <w:rPr>
          <w:rFonts w:ascii="Times New Roman" w:hAnsi="Times New Roman" w:cs="Times New Roman"/>
          <w:bCs/>
          <w:sz w:val="24"/>
          <w:szCs w:val="24"/>
        </w:rPr>
        <w:t>Africa:</w:t>
      </w:r>
      <w:proofErr w:type="gramEnd"/>
      <w:r w:rsidRPr="008E07FA">
        <w:rPr>
          <w:rFonts w:ascii="Times New Roman" w:hAnsi="Times New Roman" w:cs="Times New Roman"/>
          <w:bCs/>
          <w:sz w:val="24"/>
          <w:szCs w:val="24"/>
        </w:rPr>
        <w:t xml:space="preserve"> A Case Study in Tiassalé, Ivory Coast. International Journal of Environmental Research and Public Health, 17, </w:t>
      </w:r>
      <w:proofErr w:type="gramStart"/>
      <w:r w:rsidRPr="008E07FA">
        <w:rPr>
          <w:rFonts w:ascii="Times New Roman" w:hAnsi="Times New Roman" w:cs="Times New Roman"/>
          <w:bCs/>
          <w:sz w:val="24"/>
          <w:szCs w:val="24"/>
        </w:rPr>
        <w:t>7229;</w:t>
      </w:r>
      <w:proofErr w:type="gramEnd"/>
      <w:r w:rsidRPr="008E07FA">
        <w:rPr>
          <w:rFonts w:ascii="Times New Roman" w:hAnsi="Times New Roman" w:cs="Times New Roman"/>
          <w:bCs/>
          <w:sz w:val="24"/>
          <w:szCs w:val="24"/>
        </w:rPr>
        <w:t xml:space="preserve"> doi:10.3390/ijerph17197229.</w:t>
      </w:r>
    </w:p>
    <w:p w14:paraId="3DC7917F" w14:textId="6B582148" w:rsidR="008232DB" w:rsidRDefault="0033250B" w:rsidP="008E07FA">
      <w:pPr>
        <w:pStyle w:val="ListParagraph"/>
        <w:numPr>
          <w:ilvl w:val="0"/>
          <w:numId w:val="15"/>
        </w:numPr>
        <w:spacing w:line="360" w:lineRule="auto"/>
        <w:jc w:val="both"/>
        <w:rPr>
          <w:rFonts w:ascii="Times New Roman" w:hAnsi="Times New Roman" w:cs="Times New Roman"/>
          <w:bCs/>
          <w:sz w:val="24"/>
          <w:szCs w:val="24"/>
          <w:highlight w:val="yellow"/>
        </w:rPr>
      </w:pPr>
      <w:r w:rsidRPr="00DD4AAB">
        <w:rPr>
          <w:rFonts w:ascii="Times New Roman" w:hAnsi="Times New Roman" w:cs="Times New Roman"/>
          <w:bCs/>
          <w:sz w:val="24"/>
          <w:szCs w:val="24"/>
          <w:highlight w:val="yellow"/>
        </w:rPr>
        <w:t xml:space="preserve">Cao, X., Williams, P. N., Zhan, Y., Coughlin, S. A., McGrath, J. W., Chin, J. P., &amp; Xu, Y. (2023). Municipal solid waste </w:t>
      </w:r>
      <w:proofErr w:type="gramStart"/>
      <w:r w:rsidRPr="00DD4AAB">
        <w:rPr>
          <w:rFonts w:ascii="Times New Roman" w:hAnsi="Times New Roman" w:cs="Times New Roman"/>
          <w:bCs/>
          <w:sz w:val="24"/>
          <w:szCs w:val="24"/>
          <w:highlight w:val="yellow"/>
        </w:rPr>
        <w:t>compost:</w:t>
      </w:r>
      <w:proofErr w:type="gramEnd"/>
      <w:r w:rsidRPr="00DD4AAB">
        <w:rPr>
          <w:rFonts w:ascii="Times New Roman" w:hAnsi="Times New Roman" w:cs="Times New Roman"/>
          <w:bCs/>
          <w:sz w:val="24"/>
          <w:szCs w:val="24"/>
          <w:highlight w:val="yellow"/>
        </w:rPr>
        <w:t xml:space="preserve"> Global trends and biogeochemical cycling. Soil &amp; Environmental Health, 1(4), 100038.</w:t>
      </w:r>
    </w:p>
    <w:p w14:paraId="71CB6BDB" w14:textId="77777777" w:rsidR="008232DB" w:rsidRPr="00DD4AAB" w:rsidRDefault="008232DB" w:rsidP="008232DB">
      <w:pPr>
        <w:pStyle w:val="ListParagraph"/>
        <w:numPr>
          <w:ilvl w:val="0"/>
          <w:numId w:val="15"/>
        </w:numPr>
        <w:spacing w:before="100" w:beforeAutospacing="1" w:after="100" w:afterAutospacing="1"/>
        <w:rPr>
          <w:sz w:val="20"/>
          <w:szCs w:val="20"/>
          <w:highlight w:val="yellow"/>
        </w:rPr>
      </w:pPr>
      <w:r w:rsidRPr="00DD4AAB">
        <w:rPr>
          <w:sz w:val="20"/>
          <w:szCs w:val="20"/>
          <w:highlight w:val="yellow"/>
        </w:rPr>
        <w:t xml:space="preserve">Moya, D., Aldás, C., López, G., &amp; Kaparaju, P. (2021). Waste management in developing </w:t>
      </w:r>
      <w:proofErr w:type="gramStart"/>
      <w:r w:rsidRPr="00DD4AAB">
        <w:rPr>
          <w:sz w:val="20"/>
          <w:szCs w:val="20"/>
          <w:highlight w:val="yellow"/>
        </w:rPr>
        <w:t>countries:</w:t>
      </w:r>
      <w:proofErr w:type="gramEnd"/>
      <w:r w:rsidRPr="00DD4AAB">
        <w:rPr>
          <w:sz w:val="20"/>
          <w:szCs w:val="20"/>
          <w:highlight w:val="yellow"/>
        </w:rPr>
        <w:t xml:space="preserve"> A review of global issues and challenges. </w:t>
      </w:r>
      <w:r w:rsidRPr="00DD4AAB">
        <w:rPr>
          <w:rStyle w:val="Emphasis"/>
          <w:sz w:val="20"/>
          <w:szCs w:val="20"/>
          <w:highlight w:val="yellow"/>
        </w:rPr>
        <w:t>Journal of Environmental Management, 280</w:t>
      </w:r>
      <w:r w:rsidRPr="00DD4AAB">
        <w:rPr>
          <w:sz w:val="20"/>
          <w:szCs w:val="20"/>
          <w:highlight w:val="yellow"/>
        </w:rPr>
        <w:t>, 111741.</w:t>
      </w:r>
    </w:p>
    <w:p w14:paraId="2F01C410" w14:textId="3D9F38A4" w:rsidR="0033250B" w:rsidRPr="00DD4AAB" w:rsidRDefault="005132A7" w:rsidP="00DD4AAB">
      <w:pPr>
        <w:pStyle w:val="ListParagraph"/>
        <w:numPr>
          <w:ilvl w:val="0"/>
          <w:numId w:val="15"/>
        </w:numPr>
        <w:spacing w:before="100" w:beforeAutospacing="1" w:after="100" w:afterAutospacing="1"/>
        <w:rPr>
          <w:sz w:val="20"/>
          <w:szCs w:val="20"/>
          <w:highlight w:val="yellow"/>
        </w:rPr>
      </w:pPr>
      <w:r w:rsidRPr="00DD4AAB">
        <w:rPr>
          <w:sz w:val="20"/>
          <w:szCs w:val="20"/>
          <w:highlight w:val="yellow"/>
        </w:rPr>
        <w:t xml:space="preserve">Ayilara, M. S., Olanrewaju, O. S., Babalola, O. O., &amp; Odeyemi, O. (2020). Waste management through </w:t>
      </w:r>
      <w:proofErr w:type="gramStart"/>
      <w:r w:rsidRPr="00DD4AAB">
        <w:rPr>
          <w:sz w:val="20"/>
          <w:szCs w:val="20"/>
          <w:highlight w:val="yellow"/>
        </w:rPr>
        <w:t>composting:</w:t>
      </w:r>
      <w:proofErr w:type="gramEnd"/>
      <w:r w:rsidRPr="00DD4AAB">
        <w:rPr>
          <w:sz w:val="20"/>
          <w:szCs w:val="20"/>
          <w:highlight w:val="yellow"/>
        </w:rPr>
        <w:t xml:space="preserve"> Challenges and potentials. Sustainability, 12(11), 4456.</w:t>
      </w:r>
    </w:p>
    <w:sectPr w:rsidR="0033250B" w:rsidRPr="00DD4AAB">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DD86D" w14:textId="77777777" w:rsidR="002C3FD4" w:rsidRDefault="002C3FD4" w:rsidP="00CF3CAE">
      <w:pPr>
        <w:spacing w:after="0" w:line="240" w:lineRule="auto"/>
      </w:pPr>
      <w:r>
        <w:separator/>
      </w:r>
    </w:p>
  </w:endnote>
  <w:endnote w:type="continuationSeparator" w:id="0">
    <w:p w14:paraId="64CF4EBA" w14:textId="77777777" w:rsidR="002C3FD4" w:rsidRDefault="002C3FD4" w:rsidP="00CF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F4FD4" w14:textId="77777777" w:rsidR="00CF3CAE" w:rsidRDefault="00CF3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DE7B7" w14:textId="77777777" w:rsidR="00CF3CAE" w:rsidRDefault="00CF3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E720A" w14:textId="77777777" w:rsidR="00CF3CAE" w:rsidRDefault="00CF3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9DD57" w14:textId="77777777" w:rsidR="002C3FD4" w:rsidRDefault="002C3FD4" w:rsidP="00CF3CAE">
      <w:pPr>
        <w:spacing w:after="0" w:line="240" w:lineRule="auto"/>
      </w:pPr>
      <w:r>
        <w:separator/>
      </w:r>
    </w:p>
  </w:footnote>
  <w:footnote w:type="continuationSeparator" w:id="0">
    <w:p w14:paraId="70071B1F" w14:textId="77777777" w:rsidR="002C3FD4" w:rsidRDefault="002C3FD4" w:rsidP="00CF3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1D1DB" w14:textId="5358D7E8" w:rsidR="00CF3CAE" w:rsidRDefault="00966017">
    <w:pPr>
      <w:pStyle w:val="Header"/>
    </w:pPr>
    <w:r>
      <w:rPr>
        <w:noProof/>
      </w:rPr>
      <mc:AlternateContent>
        <mc:Choice Requires="wps">
          <w:drawing>
            <wp:anchor distT="0" distB="0" distL="114300" distR="114300" simplePos="0" relativeHeight="251661312" behindDoc="1" locked="0" layoutInCell="0" allowOverlap="1" wp14:anchorId="6C611367" wp14:editId="4C4377D4">
              <wp:simplePos x="0" y="0"/>
              <wp:positionH relativeFrom="margin">
                <wp:align>center</wp:align>
              </wp:positionH>
              <wp:positionV relativeFrom="margin">
                <wp:align>center</wp:align>
              </wp:positionV>
              <wp:extent cx="6839585" cy="1282065"/>
              <wp:effectExtent l="0" t="2124075" r="0" b="18707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9585"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FDD808" w14:textId="77777777" w:rsidR="00966017" w:rsidRDefault="00966017" w:rsidP="0096601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611367" id="_x0000_t202" coordsize="21600,21600" o:spt="202" path="m,l,21600r21600,l21600,xe">
              <v:stroke joinstyle="miter"/>
              <v:path gradientshapeok="t" o:connecttype="rect"/>
            </v:shapetype>
            <v:shape id="Text Box 5" o:spid="_x0000_s1026" type="#_x0000_t202" style="position:absolute;margin-left:0;margin-top:0;width:538.55pt;height:100.9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" o:allowincell="f" filled="f" stroked="f">
              <v:stroke joinstyle="round"/>
              <o:lock v:ext="edit" shapetype="t"/>
              <v:textbox style="mso-fit-shape-to-text:t">
                <w:txbxContent>
                  <w:p w14:paraId="14FDD808" w14:textId="77777777" w:rsidR="00966017" w:rsidRDefault="00966017" w:rsidP="0096601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5CAE8" w14:textId="4F6CE0D5" w:rsidR="00CF3CAE" w:rsidRDefault="00966017">
    <w:pPr>
      <w:pStyle w:val="Header"/>
    </w:pPr>
    <w:r>
      <w:rPr>
        <w:noProof/>
      </w:rPr>
      <mc:AlternateContent>
        <mc:Choice Requires="wps">
          <w:drawing>
            <wp:anchor distT="0" distB="0" distL="114300" distR="114300" simplePos="0" relativeHeight="251663360" behindDoc="1" locked="0" layoutInCell="0" allowOverlap="1" wp14:anchorId="5C07D85E" wp14:editId="786ED84C">
              <wp:simplePos x="0" y="0"/>
              <wp:positionH relativeFrom="margin">
                <wp:align>center</wp:align>
              </wp:positionH>
              <wp:positionV relativeFrom="margin">
                <wp:align>center</wp:align>
              </wp:positionV>
              <wp:extent cx="6839585" cy="1282065"/>
              <wp:effectExtent l="0" t="2124075" r="0" b="18707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39585" cy="12820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EBB270" w14:textId="77777777" w:rsidR="00966017" w:rsidRDefault="00966017" w:rsidP="0096601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07D85E" id="_x0000_t202" coordsize="21600,21600" o:spt="202" path="m,l,21600r21600,l21600,xe">
              <v:stroke joinstyle="miter"/>
              <v:path gradientshapeok="t" o:connecttype="rect"/>
            </v:shapetype>
            <v:shape id="Text Box 4" o:spid="_x0000_s1027" type="#_x0000_t202" style="position:absolute;margin-left:0;margin-top:0;width:538.55pt;height:100.9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" o:allowincell="f" filled="f" stroked="f">
              <v:stroke joinstyle="round"/>
              <o:lock v:ext="edit" shapetype="t"/>
              <v:textbox style="mso-fit-shape-to-text:t">
                <w:txbxContent>
                  <w:p w14:paraId="47EBB270" w14:textId="77777777" w:rsidR="00966017" w:rsidRDefault="00966017" w:rsidP="00966017">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85E3" w14:textId="5FFEC0E4" w:rsidR="00CF3CAE" w:rsidRDefault="002C3FD4">
    <w:pPr>
      <w:pStyle w:val="Header"/>
    </w:pPr>
    <w:r>
      <w:rPr>
        <w:noProof/>
      </w:rPr>
      <w:pict w14:anchorId="460C4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10F"/>
    <w:multiLevelType w:val="multilevel"/>
    <w:tmpl w:val="FFFFFFFF"/>
    <w:lvl w:ilvl="0">
      <w:start w:val="2"/>
      <w:numFmt w:val="decimal"/>
      <w:lvlText w:val="%1."/>
      <w:lvlJc w:val="left"/>
      <w:pPr>
        <w:ind w:left="603" w:hanging="603"/>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9717749"/>
    <w:multiLevelType w:val="hybridMultilevel"/>
    <w:tmpl w:val="DAF0A52E"/>
    <w:lvl w:ilvl="0" w:tplc="300C0019">
      <w:start w:val="1"/>
      <w:numFmt w:val="low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 w15:restartNumberingAfterBreak="0">
    <w:nsid w:val="11E25092"/>
    <w:multiLevelType w:val="hybridMultilevel"/>
    <w:tmpl w:val="89921410"/>
    <w:lvl w:ilvl="0" w:tplc="040C0009">
      <w:start w:val="1"/>
      <w:numFmt w:val="bullet"/>
      <w:lvlText w:val=""/>
      <w:lvlJc w:val="left"/>
      <w:pPr>
        <w:ind w:left="1125" w:hanging="360"/>
      </w:pPr>
      <w:rPr>
        <w:rFonts w:ascii="Wingdings" w:hAnsi="Wingdings"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A5024A5"/>
    <w:multiLevelType w:val="hybridMultilevel"/>
    <w:tmpl w:val="49689D6A"/>
    <w:lvl w:ilvl="0" w:tplc="C5F265C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1AB53A21"/>
    <w:multiLevelType w:val="hybridMultilevel"/>
    <w:tmpl w:val="B85C2DE8"/>
    <w:lvl w:ilvl="0" w:tplc="E2009B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781A52"/>
    <w:multiLevelType w:val="multilevel"/>
    <w:tmpl w:val="FFFFFFFF"/>
    <w:lvl w:ilvl="0">
      <w:start w:val="2"/>
      <w:numFmt w:val="decimal"/>
      <w:lvlText w:val="%1."/>
      <w:lvlJc w:val="left"/>
      <w:pPr>
        <w:ind w:left="603" w:hanging="603"/>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 w15:restartNumberingAfterBreak="0">
    <w:nsid w:val="36BC7728"/>
    <w:multiLevelType w:val="hybridMultilevel"/>
    <w:tmpl w:val="5CDCD7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8710EF5"/>
    <w:multiLevelType w:val="hybridMultilevel"/>
    <w:tmpl w:val="E4C852D0"/>
    <w:lvl w:ilvl="0" w:tplc="E2009B94">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 w15:restartNumberingAfterBreak="0">
    <w:nsid w:val="3FC228F5"/>
    <w:multiLevelType w:val="hybridMultilevel"/>
    <w:tmpl w:val="174E4CA4"/>
    <w:lvl w:ilvl="0" w:tplc="D10443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B17635A"/>
    <w:multiLevelType w:val="hybridMultilevel"/>
    <w:tmpl w:val="907EA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AC2FF9"/>
    <w:multiLevelType w:val="multilevel"/>
    <w:tmpl w:val="F90E44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09032DA"/>
    <w:multiLevelType w:val="hybridMultilevel"/>
    <w:tmpl w:val="65EEF02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D433A0"/>
    <w:multiLevelType w:val="multilevel"/>
    <w:tmpl w:val="FFFFFFFF"/>
    <w:lvl w:ilvl="0">
      <w:start w:val="2"/>
      <w:numFmt w:val="decimal"/>
      <w:lvlText w:val="%1."/>
      <w:lvlJc w:val="left"/>
      <w:pPr>
        <w:ind w:left="603" w:hanging="603"/>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CE24583"/>
    <w:multiLevelType w:val="hybridMultilevel"/>
    <w:tmpl w:val="8D9288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FF065F4"/>
    <w:multiLevelType w:val="hybridMultilevel"/>
    <w:tmpl w:val="20A6054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4"/>
  </w:num>
  <w:num w:numId="4">
    <w:abstractNumId w:val="2"/>
  </w:num>
  <w:num w:numId="5">
    <w:abstractNumId w:val="14"/>
  </w:num>
  <w:num w:numId="6">
    <w:abstractNumId w:val="11"/>
  </w:num>
  <w:num w:numId="7">
    <w:abstractNumId w:val="10"/>
  </w:num>
  <w:num w:numId="8">
    <w:abstractNumId w:val="5"/>
  </w:num>
  <w:num w:numId="9">
    <w:abstractNumId w:val="12"/>
  </w:num>
  <w:num w:numId="10">
    <w:abstractNumId w:val="0"/>
  </w:num>
  <w:num w:numId="11">
    <w:abstractNumId w:val="7"/>
  </w:num>
  <w:num w:numId="12">
    <w:abstractNumId w:val="3"/>
  </w:num>
  <w:num w:numId="13">
    <w:abstractNumId w:val="8"/>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EAksjU0MjIxMLIyUdpeDU4uLM/DyQAsNaAGLuFMssAAAA"/>
  </w:docVars>
  <w:rsids>
    <w:rsidRoot w:val="00C069F6"/>
    <w:rsid w:val="00006AAB"/>
    <w:rsid w:val="00012C0E"/>
    <w:rsid w:val="00013061"/>
    <w:rsid w:val="000149B7"/>
    <w:rsid w:val="000150EB"/>
    <w:rsid w:val="00015DA2"/>
    <w:rsid w:val="00016F45"/>
    <w:rsid w:val="00016FB6"/>
    <w:rsid w:val="000207B0"/>
    <w:rsid w:val="00021AB9"/>
    <w:rsid w:val="00024FD9"/>
    <w:rsid w:val="00026EE8"/>
    <w:rsid w:val="00027762"/>
    <w:rsid w:val="0003267D"/>
    <w:rsid w:val="00032A1B"/>
    <w:rsid w:val="00032F17"/>
    <w:rsid w:val="00034853"/>
    <w:rsid w:val="00034D0A"/>
    <w:rsid w:val="0003553A"/>
    <w:rsid w:val="00035E44"/>
    <w:rsid w:val="00035EAF"/>
    <w:rsid w:val="00036A2C"/>
    <w:rsid w:val="000373D0"/>
    <w:rsid w:val="00042DD8"/>
    <w:rsid w:val="00043977"/>
    <w:rsid w:val="000461AB"/>
    <w:rsid w:val="0004759E"/>
    <w:rsid w:val="000523DC"/>
    <w:rsid w:val="00053E8A"/>
    <w:rsid w:val="00054D54"/>
    <w:rsid w:val="00055E5D"/>
    <w:rsid w:val="00062CBA"/>
    <w:rsid w:val="00062CD5"/>
    <w:rsid w:val="00065908"/>
    <w:rsid w:val="00065D46"/>
    <w:rsid w:val="00067721"/>
    <w:rsid w:val="000679D9"/>
    <w:rsid w:val="000726A3"/>
    <w:rsid w:val="000737AE"/>
    <w:rsid w:val="00073F28"/>
    <w:rsid w:val="0007485E"/>
    <w:rsid w:val="000758C8"/>
    <w:rsid w:val="0007778D"/>
    <w:rsid w:val="00080271"/>
    <w:rsid w:val="00084517"/>
    <w:rsid w:val="00084AF0"/>
    <w:rsid w:val="00087EDF"/>
    <w:rsid w:val="00091093"/>
    <w:rsid w:val="0009287D"/>
    <w:rsid w:val="00092D09"/>
    <w:rsid w:val="00093286"/>
    <w:rsid w:val="000932CB"/>
    <w:rsid w:val="00094030"/>
    <w:rsid w:val="00094640"/>
    <w:rsid w:val="00096F81"/>
    <w:rsid w:val="00097181"/>
    <w:rsid w:val="000A09A3"/>
    <w:rsid w:val="000A09F1"/>
    <w:rsid w:val="000A6D04"/>
    <w:rsid w:val="000A6FBE"/>
    <w:rsid w:val="000B1A76"/>
    <w:rsid w:val="000B1C5F"/>
    <w:rsid w:val="000B449A"/>
    <w:rsid w:val="000B5068"/>
    <w:rsid w:val="000B5788"/>
    <w:rsid w:val="000B60FB"/>
    <w:rsid w:val="000C2C69"/>
    <w:rsid w:val="000C37E5"/>
    <w:rsid w:val="000C5EE8"/>
    <w:rsid w:val="000C6F38"/>
    <w:rsid w:val="000D0D13"/>
    <w:rsid w:val="000D0D39"/>
    <w:rsid w:val="000D14D2"/>
    <w:rsid w:val="000D4959"/>
    <w:rsid w:val="000D4A6F"/>
    <w:rsid w:val="000D501C"/>
    <w:rsid w:val="000D629E"/>
    <w:rsid w:val="000E0045"/>
    <w:rsid w:val="000E16F8"/>
    <w:rsid w:val="000E17C9"/>
    <w:rsid w:val="000E20E3"/>
    <w:rsid w:val="000E3578"/>
    <w:rsid w:val="000E3E34"/>
    <w:rsid w:val="000E5B0D"/>
    <w:rsid w:val="000E5DBC"/>
    <w:rsid w:val="000F04BF"/>
    <w:rsid w:val="000F11FA"/>
    <w:rsid w:val="000F2F26"/>
    <w:rsid w:val="000F35BE"/>
    <w:rsid w:val="000F64F0"/>
    <w:rsid w:val="000F6E44"/>
    <w:rsid w:val="000F77C6"/>
    <w:rsid w:val="001011A7"/>
    <w:rsid w:val="00101AFF"/>
    <w:rsid w:val="0010465A"/>
    <w:rsid w:val="00105E5C"/>
    <w:rsid w:val="00106B58"/>
    <w:rsid w:val="00111FC1"/>
    <w:rsid w:val="001157EA"/>
    <w:rsid w:val="00116CB6"/>
    <w:rsid w:val="00123D98"/>
    <w:rsid w:val="00123DFD"/>
    <w:rsid w:val="00124A0C"/>
    <w:rsid w:val="00126F2D"/>
    <w:rsid w:val="00127119"/>
    <w:rsid w:val="00127930"/>
    <w:rsid w:val="0013069F"/>
    <w:rsid w:val="00131330"/>
    <w:rsid w:val="00131AEA"/>
    <w:rsid w:val="00134F18"/>
    <w:rsid w:val="001405FE"/>
    <w:rsid w:val="001446B7"/>
    <w:rsid w:val="00144976"/>
    <w:rsid w:val="00146EC8"/>
    <w:rsid w:val="001507C9"/>
    <w:rsid w:val="00150D88"/>
    <w:rsid w:val="001524D3"/>
    <w:rsid w:val="0015497C"/>
    <w:rsid w:val="0016620E"/>
    <w:rsid w:val="00166A4A"/>
    <w:rsid w:val="0016731F"/>
    <w:rsid w:val="001673AD"/>
    <w:rsid w:val="00171555"/>
    <w:rsid w:val="00177C56"/>
    <w:rsid w:val="00180888"/>
    <w:rsid w:val="0018093D"/>
    <w:rsid w:val="00181AE4"/>
    <w:rsid w:val="00183AE7"/>
    <w:rsid w:val="0018488D"/>
    <w:rsid w:val="0018676B"/>
    <w:rsid w:val="001870B1"/>
    <w:rsid w:val="00187C9C"/>
    <w:rsid w:val="00190CA8"/>
    <w:rsid w:val="00191133"/>
    <w:rsid w:val="00195716"/>
    <w:rsid w:val="001957BE"/>
    <w:rsid w:val="00195BDB"/>
    <w:rsid w:val="00197DF2"/>
    <w:rsid w:val="001A0305"/>
    <w:rsid w:val="001A0E44"/>
    <w:rsid w:val="001A11CA"/>
    <w:rsid w:val="001A32CD"/>
    <w:rsid w:val="001A35FB"/>
    <w:rsid w:val="001A561E"/>
    <w:rsid w:val="001A61DA"/>
    <w:rsid w:val="001A7206"/>
    <w:rsid w:val="001B5EFE"/>
    <w:rsid w:val="001B6631"/>
    <w:rsid w:val="001B74C3"/>
    <w:rsid w:val="001C2C08"/>
    <w:rsid w:val="001C5353"/>
    <w:rsid w:val="001C73F2"/>
    <w:rsid w:val="001D0D2E"/>
    <w:rsid w:val="001D32E1"/>
    <w:rsid w:val="001D33B6"/>
    <w:rsid w:val="001D3951"/>
    <w:rsid w:val="001D3E87"/>
    <w:rsid w:val="001D6EC7"/>
    <w:rsid w:val="001D728F"/>
    <w:rsid w:val="001D73DB"/>
    <w:rsid w:val="001E002D"/>
    <w:rsid w:val="001E16BF"/>
    <w:rsid w:val="001E352A"/>
    <w:rsid w:val="001E5608"/>
    <w:rsid w:val="001E675B"/>
    <w:rsid w:val="001E787C"/>
    <w:rsid w:val="001E7A34"/>
    <w:rsid w:val="001E7D15"/>
    <w:rsid w:val="001F0FD2"/>
    <w:rsid w:val="001F16F0"/>
    <w:rsid w:val="001F1863"/>
    <w:rsid w:val="001F1D04"/>
    <w:rsid w:val="001F3E13"/>
    <w:rsid w:val="001F4037"/>
    <w:rsid w:val="001F49FA"/>
    <w:rsid w:val="001F4D9A"/>
    <w:rsid w:val="001F62F5"/>
    <w:rsid w:val="001F6657"/>
    <w:rsid w:val="001F69BE"/>
    <w:rsid w:val="001F6D05"/>
    <w:rsid w:val="001F7004"/>
    <w:rsid w:val="0020626B"/>
    <w:rsid w:val="00206497"/>
    <w:rsid w:val="00207408"/>
    <w:rsid w:val="00210589"/>
    <w:rsid w:val="00212FE6"/>
    <w:rsid w:val="00216920"/>
    <w:rsid w:val="00217E44"/>
    <w:rsid w:val="002208D7"/>
    <w:rsid w:val="002224D0"/>
    <w:rsid w:val="00226822"/>
    <w:rsid w:val="00227B9C"/>
    <w:rsid w:val="00230147"/>
    <w:rsid w:val="00232743"/>
    <w:rsid w:val="00237C6E"/>
    <w:rsid w:val="002413E7"/>
    <w:rsid w:val="00243CF3"/>
    <w:rsid w:val="00247117"/>
    <w:rsid w:val="002518CD"/>
    <w:rsid w:val="00252842"/>
    <w:rsid w:val="00260DB6"/>
    <w:rsid w:val="00261B2C"/>
    <w:rsid w:val="00261C37"/>
    <w:rsid w:val="00264688"/>
    <w:rsid w:val="00265586"/>
    <w:rsid w:val="00266455"/>
    <w:rsid w:val="00266884"/>
    <w:rsid w:val="00266B91"/>
    <w:rsid w:val="002677A0"/>
    <w:rsid w:val="0027265D"/>
    <w:rsid w:val="0027333D"/>
    <w:rsid w:val="0027358C"/>
    <w:rsid w:val="00273F22"/>
    <w:rsid w:val="002765BC"/>
    <w:rsid w:val="002772CC"/>
    <w:rsid w:val="002802BD"/>
    <w:rsid w:val="0028242B"/>
    <w:rsid w:val="00285D55"/>
    <w:rsid w:val="00286847"/>
    <w:rsid w:val="00292E56"/>
    <w:rsid w:val="002968A2"/>
    <w:rsid w:val="00297F3F"/>
    <w:rsid w:val="002A238A"/>
    <w:rsid w:val="002A26AB"/>
    <w:rsid w:val="002A669D"/>
    <w:rsid w:val="002A7122"/>
    <w:rsid w:val="002B0226"/>
    <w:rsid w:val="002B05D5"/>
    <w:rsid w:val="002B1D67"/>
    <w:rsid w:val="002B24E4"/>
    <w:rsid w:val="002B26F1"/>
    <w:rsid w:val="002B3EDF"/>
    <w:rsid w:val="002B43E4"/>
    <w:rsid w:val="002B7412"/>
    <w:rsid w:val="002B75E6"/>
    <w:rsid w:val="002C059D"/>
    <w:rsid w:val="002C2F0D"/>
    <w:rsid w:val="002C30C6"/>
    <w:rsid w:val="002C3FD4"/>
    <w:rsid w:val="002D337F"/>
    <w:rsid w:val="002D450E"/>
    <w:rsid w:val="002D7B12"/>
    <w:rsid w:val="002E3089"/>
    <w:rsid w:val="002E4EDA"/>
    <w:rsid w:val="002E6407"/>
    <w:rsid w:val="002E6963"/>
    <w:rsid w:val="002F072D"/>
    <w:rsid w:val="002F0745"/>
    <w:rsid w:val="002F0C90"/>
    <w:rsid w:val="002F11D0"/>
    <w:rsid w:val="002F226F"/>
    <w:rsid w:val="002F325D"/>
    <w:rsid w:val="002F434E"/>
    <w:rsid w:val="002F46EE"/>
    <w:rsid w:val="002F6510"/>
    <w:rsid w:val="002F71B1"/>
    <w:rsid w:val="00300A97"/>
    <w:rsid w:val="00302478"/>
    <w:rsid w:val="003052AD"/>
    <w:rsid w:val="00305982"/>
    <w:rsid w:val="00306A32"/>
    <w:rsid w:val="0031116D"/>
    <w:rsid w:val="0031175A"/>
    <w:rsid w:val="00317061"/>
    <w:rsid w:val="00320297"/>
    <w:rsid w:val="0032157A"/>
    <w:rsid w:val="003236BB"/>
    <w:rsid w:val="00323DD5"/>
    <w:rsid w:val="00323FF5"/>
    <w:rsid w:val="00325300"/>
    <w:rsid w:val="00326F63"/>
    <w:rsid w:val="0033250B"/>
    <w:rsid w:val="0033366C"/>
    <w:rsid w:val="00335EE5"/>
    <w:rsid w:val="003367E7"/>
    <w:rsid w:val="00337CF0"/>
    <w:rsid w:val="0035009F"/>
    <w:rsid w:val="003514D7"/>
    <w:rsid w:val="003576A7"/>
    <w:rsid w:val="003576BF"/>
    <w:rsid w:val="00360270"/>
    <w:rsid w:val="003609C8"/>
    <w:rsid w:val="00363C24"/>
    <w:rsid w:val="003670BB"/>
    <w:rsid w:val="00370871"/>
    <w:rsid w:val="0037128D"/>
    <w:rsid w:val="00375C52"/>
    <w:rsid w:val="003763E1"/>
    <w:rsid w:val="00376593"/>
    <w:rsid w:val="00376DA5"/>
    <w:rsid w:val="00383839"/>
    <w:rsid w:val="0038411F"/>
    <w:rsid w:val="00384A40"/>
    <w:rsid w:val="00385D6C"/>
    <w:rsid w:val="003862D8"/>
    <w:rsid w:val="00386372"/>
    <w:rsid w:val="00387366"/>
    <w:rsid w:val="00393270"/>
    <w:rsid w:val="00395333"/>
    <w:rsid w:val="0039659C"/>
    <w:rsid w:val="00396BE0"/>
    <w:rsid w:val="003A221D"/>
    <w:rsid w:val="003A3F96"/>
    <w:rsid w:val="003A5249"/>
    <w:rsid w:val="003A6860"/>
    <w:rsid w:val="003B0AFA"/>
    <w:rsid w:val="003B321F"/>
    <w:rsid w:val="003B3BEB"/>
    <w:rsid w:val="003B5897"/>
    <w:rsid w:val="003B70DB"/>
    <w:rsid w:val="003C48C3"/>
    <w:rsid w:val="003C6338"/>
    <w:rsid w:val="003C67F2"/>
    <w:rsid w:val="003C7E3D"/>
    <w:rsid w:val="003D0C84"/>
    <w:rsid w:val="003D2253"/>
    <w:rsid w:val="003D2EAC"/>
    <w:rsid w:val="003D3396"/>
    <w:rsid w:val="003D3600"/>
    <w:rsid w:val="003D4650"/>
    <w:rsid w:val="003D5D69"/>
    <w:rsid w:val="003D66DC"/>
    <w:rsid w:val="003D7FC7"/>
    <w:rsid w:val="003E1041"/>
    <w:rsid w:val="003E1360"/>
    <w:rsid w:val="003E3B26"/>
    <w:rsid w:val="003E4830"/>
    <w:rsid w:val="003E49CC"/>
    <w:rsid w:val="003F2169"/>
    <w:rsid w:val="003F25D7"/>
    <w:rsid w:val="003F2F19"/>
    <w:rsid w:val="003F351D"/>
    <w:rsid w:val="003F3717"/>
    <w:rsid w:val="003F3A06"/>
    <w:rsid w:val="003F7AB0"/>
    <w:rsid w:val="00400E76"/>
    <w:rsid w:val="0040321A"/>
    <w:rsid w:val="0040788C"/>
    <w:rsid w:val="0041002B"/>
    <w:rsid w:val="00413315"/>
    <w:rsid w:val="00414189"/>
    <w:rsid w:val="00414E1C"/>
    <w:rsid w:val="004150B8"/>
    <w:rsid w:val="00416402"/>
    <w:rsid w:val="00416E08"/>
    <w:rsid w:val="00420C1A"/>
    <w:rsid w:val="00421230"/>
    <w:rsid w:val="00422107"/>
    <w:rsid w:val="0042218F"/>
    <w:rsid w:val="00422AFB"/>
    <w:rsid w:val="004241A2"/>
    <w:rsid w:val="00426297"/>
    <w:rsid w:val="004265FF"/>
    <w:rsid w:val="00426956"/>
    <w:rsid w:val="00430802"/>
    <w:rsid w:val="00431C4C"/>
    <w:rsid w:val="00434D5E"/>
    <w:rsid w:val="00434D6D"/>
    <w:rsid w:val="004377E9"/>
    <w:rsid w:val="004412C1"/>
    <w:rsid w:val="00444682"/>
    <w:rsid w:val="00444C59"/>
    <w:rsid w:val="0044553F"/>
    <w:rsid w:val="00445EF3"/>
    <w:rsid w:val="004477B2"/>
    <w:rsid w:val="00450009"/>
    <w:rsid w:val="004516EB"/>
    <w:rsid w:val="0045508A"/>
    <w:rsid w:val="004552C4"/>
    <w:rsid w:val="0045625D"/>
    <w:rsid w:val="00457A4D"/>
    <w:rsid w:val="00463622"/>
    <w:rsid w:val="004657B4"/>
    <w:rsid w:val="00466086"/>
    <w:rsid w:val="00467209"/>
    <w:rsid w:val="00470AE7"/>
    <w:rsid w:val="00471354"/>
    <w:rsid w:val="00483DD6"/>
    <w:rsid w:val="0048513C"/>
    <w:rsid w:val="00486592"/>
    <w:rsid w:val="00486BBC"/>
    <w:rsid w:val="00487561"/>
    <w:rsid w:val="00487932"/>
    <w:rsid w:val="00487A59"/>
    <w:rsid w:val="004901DD"/>
    <w:rsid w:val="00490BCB"/>
    <w:rsid w:val="00491CC5"/>
    <w:rsid w:val="00492786"/>
    <w:rsid w:val="00492A1B"/>
    <w:rsid w:val="00497F32"/>
    <w:rsid w:val="004A02A6"/>
    <w:rsid w:val="004A4EE7"/>
    <w:rsid w:val="004A549D"/>
    <w:rsid w:val="004A60B0"/>
    <w:rsid w:val="004A6888"/>
    <w:rsid w:val="004B3048"/>
    <w:rsid w:val="004B3114"/>
    <w:rsid w:val="004B45A6"/>
    <w:rsid w:val="004B463F"/>
    <w:rsid w:val="004B78C7"/>
    <w:rsid w:val="004C3588"/>
    <w:rsid w:val="004C3AA5"/>
    <w:rsid w:val="004C4861"/>
    <w:rsid w:val="004C5506"/>
    <w:rsid w:val="004C6303"/>
    <w:rsid w:val="004C675E"/>
    <w:rsid w:val="004D199B"/>
    <w:rsid w:val="004D24B7"/>
    <w:rsid w:val="004D3B73"/>
    <w:rsid w:val="004E4910"/>
    <w:rsid w:val="004E65F5"/>
    <w:rsid w:val="004F0A81"/>
    <w:rsid w:val="004F119D"/>
    <w:rsid w:val="004F7CDB"/>
    <w:rsid w:val="00505F36"/>
    <w:rsid w:val="00507D2C"/>
    <w:rsid w:val="00510057"/>
    <w:rsid w:val="0051095B"/>
    <w:rsid w:val="005115EA"/>
    <w:rsid w:val="00512EC2"/>
    <w:rsid w:val="00512F9A"/>
    <w:rsid w:val="005132A7"/>
    <w:rsid w:val="005146B4"/>
    <w:rsid w:val="0051552F"/>
    <w:rsid w:val="0051726F"/>
    <w:rsid w:val="005203DB"/>
    <w:rsid w:val="0052064D"/>
    <w:rsid w:val="00520B00"/>
    <w:rsid w:val="00522548"/>
    <w:rsid w:val="00530A86"/>
    <w:rsid w:val="00532BAC"/>
    <w:rsid w:val="005376B4"/>
    <w:rsid w:val="00540790"/>
    <w:rsid w:val="00541361"/>
    <w:rsid w:val="00541CEF"/>
    <w:rsid w:val="00541EA8"/>
    <w:rsid w:val="005427D3"/>
    <w:rsid w:val="00542F82"/>
    <w:rsid w:val="00545CEC"/>
    <w:rsid w:val="00546F8A"/>
    <w:rsid w:val="005470B8"/>
    <w:rsid w:val="00547128"/>
    <w:rsid w:val="00550DDB"/>
    <w:rsid w:val="00550EDB"/>
    <w:rsid w:val="005513EC"/>
    <w:rsid w:val="0055145C"/>
    <w:rsid w:val="00553773"/>
    <w:rsid w:val="0055446D"/>
    <w:rsid w:val="005565CE"/>
    <w:rsid w:val="00560E7A"/>
    <w:rsid w:val="0056182B"/>
    <w:rsid w:val="005618AF"/>
    <w:rsid w:val="005638B7"/>
    <w:rsid w:val="0056696E"/>
    <w:rsid w:val="00571C12"/>
    <w:rsid w:val="00581777"/>
    <w:rsid w:val="005839CA"/>
    <w:rsid w:val="00585226"/>
    <w:rsid w:val="0058736C"/>
    <w:rsid w:val="005909E0"/>
    <w:rsid w:val="00591243"/>
    <w:rsid w:val="0059135F"/>
    <w:rsid w:val="005954E2"/>
    <w:rsid w:val="0059663A"/>
    <w:rsid w:val="005974E6"/>
    <w:rsid w:val="005A009F"/>
    <w:rsid w:val="005A23DF"/>
    <w:rsid w:val="005A3901"/>
    <w:rsid w:val="005A53D7"/>
    <w:rsid w:val="005A5997"/>
    <w:rsid w:val="005A6E94"/>
    <w:rsid w:val="005A7677"/>
    <w:rsid w:val="005B11C2"/>
    <w:rsid w:val="005B1CC1"/>
    <w:rsid w:val="005B1E1A"/>
    <w:rsid w:val="005B437E"/>
    <w:rsid w:val="005B47DB"/>
    <w:rsid w:val="005B49FF"/>
    <w:rsid w:val="005B52BC"/>
    <w:rsid w:val="005B5E2D"/>
    <w:rsid w:val="005B7255"/>
    <w:rsid w:val="005C02CA"/>
    <w:rsid w:val="005C0764"/>
    <w:rsid w:val="005C18DC"/>
    <w:rsid w:val="005C18F4"/>
    <w:rsid w:val="005C1E66"/>
    <w:rsid w:val="005C5413"/>
    <w:rsid w:val="005C5E36"/>
    <w:rsid w:val="005C6DC0"/>
    <w:rsid w:val="005D05FE"/>
    <w:rsid w:val="005D0D96"/>
    <w:rsid w:val="005D33AB"/>
    <w:rsid w:val="005D5855"/>
    <w:rsid w:val="005D5D26"/>
    <w:rsid w:val="005D63F2"/>
    <w:rsid w:val="005D70E9"/>
    <w:rsid w:val="005D7518"/>
    <w:rsid w:val="005E0E2F"/>
    <w:rsid w:val="005E18D3"/>
    <w:rsid w:val="005E6921"/>
    <w:rsid w:val="005F0F28"/>
    <w:rsid w:val="005F1DA6"/>
    <w:rsid w:val="005F2D01"/>
    <w:rsid w:val="005F4192"/>
    <w:rsid w:val="005F7590"/>
    <w:rsid w:val="00600772"/>
    <w:rsid w:val="0060163F"/>
    <w:rsid w:val="00601F65"/>
    <w:rsid w:val="00603224"/>
    <w:rsid w:val="00604FA6"/>
    <w:rsid w:val="006060CC"/>
    <w:rsid w:val="00606EDB"/>
    <w:rsid w:val="0060704C"/>
    <w:rsid w:val="0060715B"/>
    <w:rsid w:val="00611484"/>
    <w:rsid w:val="00611C6B"/>
    <w:rsid w:val="00616F34"/>
    <w:rsid w:val="00617011"/>
    <w:rsid w:val="00620073"/>
    <w:rsid w:val="006220A8"/>
    <w:rsid w:val="006236E2"/>
    <w:rsid w:val="006258D2"/>
    <w:rsid w:val="00625996"/>
    <w:rsid w:val="00630580"/>
    <w:rsid w:val="006315CF"/>
    <w:rsid w:val="00635555"/>
    <w:rsid w:val="00635813"/>
    <w:rsid w:val="00640DE6"/>
    <w:rsid w:val="0064169F"/>
    <w:rsid w:val="0064307B"/>
    <w:rsid w:val="006430B2"/>
    <w:rsid w:val="00644500"/>
    <w:rsid w:val="0064577E"/>
    <w:rsid w:val="006510A2"/>
    <w:rsid w:val="00652C07"/>
    <w:rsid w:val="00653F58"/>
    <w:rsid w:val="00655F39"/>
    <w:rsid w:val="00657375"/>
    <w:rsid w:val="00657432"/>
    <w:rsid w:val="00657AB4"/>
    <w:rsid w:val="0066456E"/>
    <w:rsid w:val="00664C77"/>
    <w:rsid w:val="00671BC0"/>
    <w:rsid w:val="006725E2"/>
    <w:rsid w:val="00672D58"/>
    <w:rsid w:val="0067575C"/>
    <w:rsid w:val="006767C9"/>
    <w:rsid w:val="0067685F"/>
    <w:rsid w:val="00677720"/>
    <w:rsid w:val="00682F90"/>
    <w:rsid w:val="00683274"/>
    <w:rsid w:val="006900E5"/>
    <w:rsid w:val="00691929"/>
    <w:rsid w:val="00692749"/>
    <w:rsid w:val="00693306"/>
    <w:rsid w:val="0069436B"/>
    <w:rsid w:val="0069551C"/>
    <w:rsid w:val="00695544"/>
    <w:rsid w:val="00696806"/>
    <w:rsid w:val="006A4B05"/>
    <w:rsid w:val="006A665B"/>
    <w:rsid w:val="006B2BCF"/>
    <w:rsid w:val="006B2C35"/>
    <w:rsid w:val="006B4F44"/>
    <w:rsid w:val="006B5039"/>
    <w:rsid w:val="006B62D0"/>
    <w:rsid w:val="006B6428"/>
    <w:rsid w:val="006C1434"/>
    <w:rsid w:val="006C1439"/>
    <w:rsid w:val="006C20CD"/>
    <w:rsid w:val="006C38FF"/>
    <w:rsid w:val="006C5B3C"/>
    <w:rsid w:val="006C71A3"/>
    <w:rsid w:val="006C7647"/>
    <w:rsid w:val="006C7651"/>
    <w:rsid w:val="006D356F"/>
    <w:rsid w:val="006D6DF4"/>
    <w:rsid w:val="006D72ED"/>
    <w:rsid w:val="006D74AD"/>
    <w:rsid w:val="006D7F78"/>
    <w:rsid w:val="006E02DB"/>
    <w:rsid w:val="006E2210"/>
    <w:rsid w:val="006E2CA8"/>
    <w:rsid w:val="006E4D31"/>
    <w:rsid w:val="006E74B6"/>
    <w:rsid w:val="006F15F3"/>
    <w:rsid w:val="006F3492"/>
    <w:rsid w:val="006F38DD"/>
    <w:rsid w:val="00701105"/>
    <w:rsid w:val="007035FE"/>
    <w:rsid w:val="00703DAC"/>
    <w:rsid w:val="0070645D"/>
    <w:rsid w:val="00707483"/>
    <w:rsid w:val="00707636"/>
    <w:rsid w:val="0070785F"/>
    <w:rsid w:val="00711041"/>
    <w:rsid w:val="0071246F"/>
    <w:rsid w:val="007128F3"/>
    <w:rsid w:val="00712E97"/>
    <w:rsid w:val="00713A1E"/>
    <w:rsid w:val="00716A92"/>
    <w:rsid w:val="007222BB"/>
    <w:rsid w:val="00723173"/>
    <w:rsid w:val="0072432B"/>
    <w:rsid w:val="00724E3D"/>
    <w:rsid w:val="007271E8"/>
    <w:rsid w:val="00730656"/>
    <w:rsid w:val="0073715A"/>
    <w:rsid w:val="0074050F"/>
    <w:rsid w:val="00745065"/>
    <w:rsid w:val="00750B56"/>
    <w:rsid w:val="0075259A"/>
    <w:rsid w:val="00752BAB"/>
    <w:rsid w:val="00752E9C"/>
    <w:rsid w:val="0075315F"/>
    <w:rsid w:val="00754DEA"/>
    <w:rsid w:val="0075611D"/>
    <w:rsid w:val="00761E5A"/>
    <w:rsid w:val="007655D4"/>
    <w:rsid w:val="00765C8C"/>
    <w:rsid w:val="00767AE4"/>
    <w:rsid w:val="00771878"/>
    <w:rsid w:val="00773DB7"/>
    <w:rsid w:val="00773FCC"/>
    <w:rsid w:val="00780B26"/>
    <w:rsid w:val="00782898"/>
    <w:rsid w:val="00782BA6"/>
    <w:rsid w:val="00787EAF"/>
    <w:rsid w:val="007912EF"/>
    <w:rsid w:val="00792F64"/>
    <w:rsid w:val="00793DB0"/>
    <w:rsid w:val="00796B15"/>
    <w:rsid w:val="007A2596"/>
    <w:rsid w:val="007A26BE"/>
    <w:rsid w:val="007A4120"/>
    <w:rsid w:val="007B16FF"/>
    <w:rsid w:val="007B1802"/>
    <w:rsid w:val="007B419C"/>
    <w:rsid w:val="007B7325"/>
    <w:rsid w:val="007C302C"/>
    <w:rsid w:val="007C3523"/>
    <w:rsid w:val="007C3610"/>
    <w:rsid w:val="007C5396"/>
    <w:rsid w:val="007C7AAD"/>
    <w:rsid w:val="007C7E87"/>
    <w:rsid w:val="007D000E"/>
    <w:rsid w:val="007D154B"/>
    <w:rsid w:val="007D3293"/>
    <w:rsid w:val="007D6F34"/>
    <w:rsid w:val="007E0113"/>
    <w:rsid w:val="007E118F"/>
    <w:rsid w:val="007E21A5"/>
    <w:rsid w:val="007E3045"/>
    <w:rsid w:val="007E464F"/>
    <w:rsid w:val="007E604D"/>
    <w:rsid w:val="007E6567"/>
    <w:rsid w:val="007E7A63"/>
    <w:rsid w:val="007F168E"/>
    <w:rsid w:val="007F21B0"/>
    <w:rsid w:val="007F22A5"/>
    <w:rsid w:val="007F4D0E"/>
    <w:rsid w:val="007F5BE7"/>
    <w:rsid w:val="007F6567"/>
    <w:rsid w:val="007F7927"/>
    <w:rsid w:val="007F7C29"/>
    <w:rsid w:val="00800D8E"/>
    <w:rsid w:val="008050BB"/>
    <w:rsid w:val="00805F1E"/>
    <w:rsid w:val="00806414"/>
    <w:rsid w:val="00806D9B"/>
    <w:rsid w:val="00806DF1"/>
    <w:rsid w:val="00806E8D"/>
    <w:rsid w:val="008112E7"/>
    <w:rsid w:val="00813AEA"/>
    <w:rsid w:val="00816698"/>
    <w:rsid w:val="00817406"/>
    <w:rsid w:val="00820AEA"/>
    <w:rsid w:val="008232DB"/>
    <w:rsid w:val="008241A2"/>
    <w:rsid w:val="00824D91"/>
    <w:rsid w:val="0082598E"/>
    <w:rsid w:val="008274DC"/>
    <w:rsid w:val="008301E7"/>
    <w:rsid w:val="008336AA"/>
    <w:rsid w:val="008346D8"/>
    <w:rsid w:val="00835419"/>
    <w:rsid w:val="00836FB7"/>
    <w:rsid w:val="008406CC"/>
    <w:rsid w:val="0084262A"/>
    <w:rsid w:val="00844BE7"/>
    <w:rsid w:val="008464CB"/>
    <w:rsid w:val="008469E0"/>
    <w:rsid w:val="00847EAC"/>
    <w:rsid w:val="00850D96"/>
    <w:rsid w:val="00851C99"/>
    <w:rsid w:val="00852462"/>
    <w:rsid w:val="0085329B"/>
    <w:rsid w:val="00854DA5"/>
    <w:rsid w:val="00856951"/>
    <w:rsid w:val="00857A51"/>
    <w:rsid w:val="00861BE5"/>
    <w:rsid w:val="00862252"/>
    <w:rsid w:val="008628F3"/>
    <w:rsid w:val="008638DB"/>
    <w:rsid w:val="008645B8"/>
    <w:rsid w:val="008652DC"/>
    <w:rsid w:val="0087190B"/>
    <w:rsid w:val="00873F20"/>
    <w:rsid w:val="00875803"/>
    <w:rsid w:val="00875944"/>
    <w:rsid w:val="00877748"/>
    <w:rsid w:val="0088111C"/>
    <w:rsid w:val="0088147F"/>
    <w:rsid w:val="008855E1"/>
    <w:rsid w:val="00890110"/>
    <w:rsid w:val="00890159"/>
    <w:rsid w:val="008909AF"/>
    <w:rsid w:val="0089146C"/>
    <w:rsid w:val="00892BE6"/>
    <w:rsid w:val="008939D1"/>
    <w:rsid w:val="00895E5A"/>
    <w:rsid w:val="008A1965"/>
    <w:rsid w:val="008A2972"/>
    <w:rsid w:val="008A2E38"/>
    <w:rsid w:val="008A3AA0"/>
    <w:rsid w:val="008B1458"/>
    <w:rsid w:val="008B1AF8"/>
    <w:rsid w:val="008B4627"/>
    <w:rsid w:val="008C23AE"/>
    <w:rsid w:val="008C242B"/>
    <w:rsid w:val="008C4F06"/>
    <w:rsid w:val="008C663E"/>
    <w:rsid w:val="008C6707"/>
    <w:rsid w:val="008D0142"/>
    <w:rsid w:val="008D136E"/>
    <w:rsid w:val="008D232E"/>
    <w:rsid w:val="008E07FA"/>
    <w:rsid w:val="008E11D4"/>
    <w:rsid w:val="008E151E"/>
    <w:rsid w:val="008E2B6D"/>
    <w:rsid w:val="008E4422"/>
    <w:rsid w:val="008E64D3"/>
    <w:rsid w:val="008E7134"/>
    <w:rsid w:val="008F21C0"/>
    <w:rsid w:val="008F21D5"/>
    <w:rsid w:val="008F420E"/>
    <w:rsid w:val="009018F2"/>
    <w:rsid w:val="009032C6"/>
    <w:rsid w:val="0090695B"/>
    <w:rsid w:val="00907953"/>
    <w:rsid w:val="009102F7"/>
    <w:rsid w:val="009103BE"/>
    <w:rsid w:val="00910CF1"/>
    <w:rsid w:val="0091124C"/>
    <w:rsid w:val="00915E22"/>
    <w:rsid w:val="00920DC6"/>
    <w:rsid w:val="00920E8F"/>
    <w:rsid w:val="009239DF"/>
    <w:rsid w:val="00923BE5"/>
    <w:rsid w:val="00924AA6"/>
    <w:rsid w:val="00925CD9"/>
    <w:rsid w:val="0092714F"/>
    <w:rsid w:val="009337BF"/>
    <w:rsid w:val="0093475D"/>
    <w:rsid w:val="00935838"/>
    <w:rsid w:val="009369EB"/>
    <w:rsid w:val="00941EBD"/>
    <w:rsid w:val="009425C4"/>
    <w:rsid w:val="009529C2"/>
    <w:rsid w:val="00956F91"/>
    <w:rsid w:val="00957733"/>
    <w:rsid w:val="00960F1B"/>
    <w:rsid w:val="009621CF"/>
    <w:rsid w:val="00962F55"/>
    <w:rsid w:val="0096458A"/>
    <w:rsid w:val="0096493E"/>
    <w:rsid w:val="00965B2D"/>
    <w:rsid w:val="00966017"/>
    <w:rsid w:val="00970AFA"/>
    <w:rsid w:val="009719AF"/>
    <w:rsid w:val="00971FBD"/>
    <w:rsid w:val="00982966"/>
    <w:rsid w:val="009854A3"/>
    <w:rsid w:val="009864AF"/>
    <w:rsid w:val="00986CE6"/>
    <w:rsid w:val="009946DB"/>
    <w:rsid w:val="00995CC8"/>
    <w:rsid w:val="00996775"/>
    <w:rsid w:val="009968DF"/>
    <w:rsid w:val="009972BA"/>
    <w:rsid w:val="009A0816"/>
    <w:rsid w:val="009A0FA7"/>
    <w:rsid w:val="009A1E98"/>
    <w:rsid w:val="009A230D"/>
    <w:rsid w:val="009A4094"/>
    <w:rsid w:val="009A4616"/>
    <w:rsid w:val="009B19B1"/>
    <w:rsid w:val="009B67EA"/>
    <w:rsid w:val="009B6E0A"/>
    <w:rsid w:val="009B7816"/>
    <w:rsid w:val="009C262E"/>
    <w:rsid w:val="009C4B3A"/>
    <w:rsid w:val="009C5C54"/>
    <w:rsid w:val="009C5E1B"/>
    <w:rsid w:val="009C628A"/>
    <w:rsid w:val="009D03AC"/>
    <w:rsid w:val="009D14CA"/>
    <w:rsid w:val="009D4A6C"/>
    <w:rsid w:val="009D6BE8"/>
    <w:rsid w:val="009D788C"/>
    <w:rsid w:val="009D79A9"/>
    <w:rsid w:val="009E130E"/>
    <w:rsid w:val="009E3AAD"/>
    <w:rsid w:val="009E412E"/>
    <w:rsid w:val="009E4AE6"/>
    <w:rsid w:val="009E5D76"/>
    <w:rsid w:val="009E7064"/>
    <w:rsid w:val="009E75C1"/>
    <w:rsid w:val="009F0CD0"/>
    <w:rsid w:val="009F3AEC"/>
    <w:rsid w:val="009F6785"/>
    <w:rsid w:val="009F719A"/>
    <w:rsid w:val="00A04166"/>
    <w:rsid w:val="00A104D9"/>
    <w:rsid w:val="00A1068D"/>
    <w:rsid w:val="00A134CB"/>
    <w:rsid w:val="00A15873"/>
    <w:rsid w:val="00A16214"/>
    <w:rsid w:val="00A17E78"/>
    <w:rsid w:val="00A21D2B"/>
    <w:rsid w:val="00A23697"/>
    <w:rsid w:val="00A24A2E"/>
    <w:rsid w:val="00A25209"/>
    <w:rsid w:val="00A259AA"/>
    <w:rsid w:val="00A264A2"/>
    <w:rsid w:val="00A32AE9"/>
    <w:rsid w:val="00A339B6"/>
    <w:rsid w:val="00A35B0D"/>
    <w:rsid w:val="00A36350"/>
    <w:rsid w:val="00A36A83"/>
    <w:rsid w:val="00A37089"/>
    <w:rsid w:val="00A42AF1"/>
    <w:rsid w:val="00A42D8D"/>
    <w:rsid w:val="00A4591D"/>
    <w:rsid w:val="00A471F2"/>
    <w:rsid w:val="00A52165"/>
    <w:rsid w:val="00A53ED1"/>
    <w:rsid w:val="00A6180C"/>
    <w:rsid w:val="00A638F5"/>
    <w:rsid w:val="00A63AFD"/>
    <w:rsid w:val="00A70B20"/>
    <w:rsid w:val="00A7744D"/>
    <w:rsid w:val="00A82498"/>
    <w:rsid w:val="00A828EA"/>
    <w:rsid w:val="00A82D4B"/>
    <w:rsid w:val="00A83088"/>
    <w:rsid w:val="00A8339A"/>
    <w:rsid w:val="00A8486D"/>
    <w:rsid w:val="00A84E00"/>
    <w:rsid w:val="00A865C7"/>
    <w:rsid w:val="00A8704D"/>
    <w:rsid w:val="00A91044"/>
    <w:rsid w:val="00A925D0"/>
    <w:rsid w:val="00A97C0F"/>
    <w:rsid w:val="00AA0023"/>
    <w:rsid w:val="00AA02C1"/>
    <w:rsid w:val="00AA14DB"/>
    <w:rsid w:val="00AA27CF"/>
    <w:rsid w:val="00AA3138"/>
    <w:rsid w:val="00AA5D17"/>
    <w:rsid w:val="00AA66A1"/>
    <w:rsid w:val="00AA7F09"/>
    <w:rsid w:val="00AB0413"/>
    <w:rsid w:val="00AB0C4E"/>
    <w:rsid w:val="00AB1C0B"/>
    <w:rsid w:val="00AB33D4"/>
    <w:rsid w:val="00AB3DD7"/>
    <w:rsid w:val="00AC08C4"/>
    <w:rsid w:val="00AC1375"/>
    <w:rsid w:val="00AC15A4"/>
    <w:rsid w:val="00AC42C8"/>
    <w:rsid w:val="00AC43C1"/>
    <w:rsid w:val="00AC4B50"/>
    <w:rsid w:val="00AC59FF"/>
    <w:rsid w:val="00AC661B"/>
    <w:rsid w:val="00AD1D47"/>
    <w:rsid w:val="00AD3B95"/>
    <w:rsid w:val="00AD5673"/>
    <w:rsid w:val="00AD6F65"/>
    <w:rsid w:val="00AE22F0"/>
    <w:rsid w:val="00AE250C"/>
    <w:rsid w:val="00AE4427"/>
    <w:rsid w:val="00AE5AFA"/>
    <w:rsid w:val="00AE6BD8"/>
    <w:rsid w:val="00AE6F0F"/>
    <w:rsid w:val="00AF2BEC"/>
    <w:rsid w:val="00AF4C6A"/>
    <w:rsid w:val="00AF6388"/>
    <w:rsid w:val="00AF7BB6"/>
    <w:rsid w:val="00AF7ECF"/>
    <w:rsid w:val="00B0030B"/>
    <w:rsid w:val="00B00907"/>
    <w:rsid w:val="00B024B6"/>
    <w:rsid w:val="00B02974"/>
    <w:rsid w:val="00B041DF"/>
    <w:rsid w:val="00B045FD"/>
    <w:rsid w:val="00B07CAE"/>
    <w:rsid w:val="00B12F66"/>
    <w:rsid w:val="00B1324E"/>
    <w:rsid w:val="00B13D46"/>
    <w:rsid w:val="00B14EAC"/>
    <w:rsid w:val="00B158F1"/>
    <w:rsid w:val="00B22A6F"/>
    <w:rsid w:val="00B22E4D"/>
    <w:rsid w:val="00B266A2"/>
    <w:rsid w:val="00B26F4D"/>
    <w:rsid w:val="00B31478"/>
    <w:rsid w:val="00B32A91"/>
    <w:rsid w:val="00B34191"/>
    <w:rsid w:val="00B4113E"/>
    <w:rsid w:val="00B41A87"/>
    <w:rsid w:val="00B442B0"/>
    <w:rsid w:val="00B4619F"/>
    <w:rsid w:val="00B506AD"/>
    <w:rsid w:val="00B50BF7"/>
    <w:rsid w:val="00B52B49"/>
    <w:rsid w:val="00B52DCD"/>
    <w:rsid w:val="00B530B1"/>
    <w:rsid w:val="00B54478"/>
    <w:rsid w:val="00B55C43"/>
    <w:rsid w:val="00B564D3"/>
    <w:rsid w:val="00B57B73"/>
    <w:rsid w:val="00B61929"/>
    <w:rsid w:val="00B64AAC"/>
    <w:rsid w:val="00B735DA"/>
    <w:rsid w:val="00B80866"/>
    <w:rsid w:val="00B8243A"/>
    <w:rsid w:val="00B834B9"/>
    <w:rsid w:val="00B848D3"/>
    <w:rsid w:val="00B8660F"/>
    <w:rsid w:val="00B87D06"/>
    <w:rsid w:val="00B911BB"/>
    <w:rsid w:val="00B91734"/>
    <w:rsid w:val="00B91CF0"/>
    <w:rsid w:val="00B92155"/>
    <w:rsid w:val="00B93B1F"/>
    <w:rsid w:val="00B94928"/>
    <w:rsid w:val="00B949AA"/>
    <w:rsid w:val="00B951B0"/>
    <w:rsid w:val="00B962A0"/>
    <w:rsid w:val="00B9693C"/>
    <w:rsid w:val="00B97783"/>
    <w:rsid w:val="00BA0109"/>
    <w:rsid w:val="00BA1085"/>
    <w:rsid w:val="00BA4ECA"/>
    <w:rsid w:val="00BA5396"/>
    <w:rsid w:val="00BA616D"/>
    <w:rsid w:val="00BA6868"/>
    <w:rsid w:val="00BB212C"/>
    <w:rsid w:val="00BB2315"/>
    <w:rsid w:val="00BB2D71"/>
    <w:rsid w:val="00BB2D77"/>
    <w:rsid w:val="00BB7A2D"/>
    <w:rsid w:val="00BC1E95"/>
    <w:rsid w:val="00BC3ED3"/>
    <w:rsid w:val="00BC3FF7"/>
    <w:rsid w:val="00BC4227"/>
    <w:rsid w:val="00BC51D5"/>
    <w:rsid w:val="00BD3ACC"/>
    <w:rsid w:val="00BD46E0"/>
    <w:rsid w:val="00BD5918"/>
    <w:rsid w:val="00BD6C1E"/>
    <w:rsid w:val="00BE03A2"/>
    <w:rsid w:val="00BE07FF"/>
    <w:rsid w:val="00BE1B3D"/>
    <w:rsid w:val="00BE25F2"/>
    <w:rsid w:val="00BE2AFF"/>
    <w:rsid w:val="00BE3663"/>
    <w:rsid w:val="00BE65D9"/>
    <w:rsid w:val="00BE6D0F"/>
    <w:rsid w:val="00BF503B"/>
    <w:rsid w:val="00BF638A"/>
    <w:rsid w:val="00C0006F"/>
    <w:rsid w:val="00C069F6"/>
    <w:rsid w:val="00C06F1D"/>
    <w:rsid w:val="00C11E41"/>
    <w:rsid w:val="00C141B5"/>
    <w:rsid w:val="00C1444C"/>
    <w:rsid w:val="00C147E8"/>
    <w:rsid w:val="00C20245"/>
    <w:rsid w:val="00C23AF8"/>
    <w:rsid w:val="00C27823"/>
    <w:rsid w:val="00C32D9D"/>
    <w:rsid w:val="00C34811"/>
    <w:rsid w:val="00C35E44"/>
    <w:rsid w:val="00C3632D"/>
    <w:rsid w:val="00C404DF"/>
    <w:rsid w:val="00C40D59"/>
    <w:rsid w:val="00C40E52"/>
    <w:rsid w:val="00C414A3"/>
    <w:rsid w:val="00C4327A"/>
    <w:rsid w:val="00C43694"/>
    <w:rsid w:val="00C44E52"/>
    <w:rsid w:val="00C460D6"/>
    <w:rsid w:val="00C50C29"/>
    <w:rsid w:val="00C5341F"/>
    <w:rsid w:val="00C53870"/>
    <w:rsid w:val="00C54865"/>
    <w:rsid w:val="00C54920"/>
    <w:rsid w:val="00C57EE1"/>
    <w:rsid w:val="00C60A9C"/>
    <w:rsid w:val="00C62BFC"/>
    <w:rsid w:val="00C64B2B"/>
    <w:rsid w:val="00C656CA"/>
    <w:rsid w:val="00C66743"/>
    <w:rsid w:val="00C67F96"/>
    <w:rsid w:val="00C73F89"/>
    <w:rsid w:val="00C77395"/>
    <w:rsid w:val="00C80525"/>
    <w:rsid w:val="00C80C42"/>
    <w:rsid w:val="00C81924"/>
    <w:rsid w:val="00C842F0"/>
    <w:rsid w:val="00C845C6"/>
    <w:rsid w:val="00C85A76"/>
    <w:rsid w:val="00C96583"/>
    <w:rsid w:val="00CA1ABA"/>
    <w:rsid w:val="00CA71D5"/>
    <w:rsid w:val="00CB23FA"/>
    <w:rsid w:val="00CB4207"/>
    <w:rsid w:val="00CB73EE"/>
    <w:rsid w:val="00CB7DC9"/>
    <w:rsid w:val="00CC39F0"/>
    <w:rsid w:val="00CC4997"/>
    <w:rsid w:val="00CC769B"/>
    <w:rsid w:val="00CD0B4B"/>
    <w:rsid w:val="00CD1041"/>
    <w:rsid w:val="00CD108F"/>
    <w:rsid w:val="00CD1612"/>
    <w:rsid w:val="00CD1F85"/>
    <w:rsid w:val="00CD344C"/>
    <w:rsid w:val="00CD4146"/>
    <w:rsid w:val="00CD44F8"/>
    <w:rsid w:val="00CD4F57"/>
    <w:rsid w:val="00CD6A79"/>
    <w:rsid w:val="00CE0F49"/>
    <w:rsid w:val="00CE3260"/>
    <w:rsid w:val="00CE371A"/>
    <w:rsid w:val="00CE3F6F"/>
    <w:rsid w:val="00CE5986"/>
    <w:rsid w:val="00CE7646"/>
    <w:rsid w:val="00CE79CC"/>
    <w:rsid w:val="00CF143C"/>
    <w:rsid w:val="00CF28CD"/>
    <w:rsid w:val="00CF3168"/>
    <w:rsid w:val="00CF3639"/>
    <w:rsid w:val="00CF3CAE"/>
    <w:rsid w:val="00CF65B2"/>
    <w:rsid w:val="00CF7947"/>
    <w:rsid w:val="00D0087A"/>
    <w:rsid w:val="00D00A23"/>
    <w:rsid w:val="00D01124"/>
    <w:rsid w:val="00D011A5"/>
    <w:rsid w:val="00D02D8F"/>
    <w:rsid w:val="00D04BC6"/>
    <w:rsid w:val="00D1053D"/>
    <w:rsid w:val="00D10940"/>
    <w:rsid w:val="00D14DA3"/>
    <w:rsid w:val="00D15601"/>
    <w:rsid w:val="00D16387"/>
    <w:rsid w:val="00D163AB"/>
    <w:rsid w:val="00D16E82"/>
    <w:rsid w:val="00D17153"/>
    <w:rsid w:val="00D172FB"/>
    <w:rsid w:val="00D20342"/>
    <w:rsid w:val="00D20490"/>
    <w:rsid w:val="00D20779"/>
    <w:rsid w:val="00D20B72"/>
    <w:rsid w:val="00D20BBC"/>
    <w:rsid w:val="00D21599"/>
    <w:rsid w:val="00D2681D"/>
    <w:rsid w:val="00D27CCD"/>
    <w:rsid w:val="00D3014B"/>
    <w:rsid w:val="00D30BF6"/>
    <w:rsid w:val="00D3296C"/>
    <w:rsid w:val="00D457D4"/>
    <w:rsid w:val="00D46F44"/>
    <w:rsid w:val="00D50952"/>
    <w:rsid w:val="00D50ABF"/>
    <w:rsid w:val="00D5134E"/>
    <w:rsid w:val="00D54A6E"/>
    <w:rsid w:val="00D60669"/>
    <w:rsid w:val="00D60D69"/>
    <w:rsid w:val="00D6511E"/>
    <w:rsid w:val="00D70F4F"/>
    <w:rsid w:val="00D7236F"/>
    <w:rsid w:val="00D75809"/>
    <w:rsid w:val="00D77C74"/>
    <w:rsid w:val="00D81D88"/>
    <w:rsid w:val="00D83609"/>
    <w:rsid w:val="00D85932"/>
    <w:rsid w:val="00D85BA2"/>
    <w:rsid w:val="00D91CB1"/>
    <w:rsid w:val="00D9329E"/>
    <w:rsid w:val="00D94870"/>
    <w:rsid w:val="00D9739E"/>
    <w:rsid w:val="00D97677"/>
    <w:rsid w:val="00DA0DE3"/>
    <w:rsid w:val="00DA102F"/>
    <w:rsid w:val="00DA5E8F"/>
    <w:rsid w:val="00DB2171"/>
    <w:rsid w:val="00DB22AC"/>
    <w:rsid w:val="00DB2B15"/>
    <w:rsid w:val="00DB59B1"/>
    <w:rsid w:val="00DB5E8D"/>
    <w:rsid w:val="00DB5FB4"/>
    <w:rsid w:val="00DB7B76"/>
    <w:rsid w:val="00DC09E6"/>
    <w:rsid w:val="00DC3168"/>
    <w:rsid w:val="00DC4AC5"/>
    <w:rsid w:val="00DC57F0"/>
    <w:rsid w:val="00DC6735"/>
    <w:rsid w:val="00DD1DF9"/>
    <w:rsid w:val="00DD430B"/>
    <w:rsid w:val="00DD4AAB"/>
    <w:rsid w:val="00DE0E06"/>
    <w:rsid w:val="00DE7941"/>
    <w:rsid w:val="00E025BC"/>
    <w:rsid w:val="00E02885"/>
    <w:rsid w:val="00E03A59"/>
    <w:rsid w:val="00E03B48"/>
    <w:rsid w:val="00E04EF6"/>
    <w:rsid w:val="00E05476"/>
    <w:rsid w:val="00E0586A"/>
    <w:rsid w:val="00E11B14"/>
    <w:rsid w:val="00E147E4"/>
    <w:rsid w:val="00E154DC"/>
    <w:rsid w:val="00E2065D"/>
    <w:rsid w:val="00E30305"/>
    <w:rsid w:val="00E32DA4"/>
    <w:rsid w:val="00E34104"/>
    <w:rsid w:val="00E4012F"/>
    <w:rsid w:val="00E41E98"/>
    <w:rsid w:val="00E42159"/>
    <w:rsid w:val="00E4347B"/>
    <w:rsid w:val="00E439BC"/>
    <w:rsid w:val="00E4410F"/>
    <w:rsid w:val="00E451E1"/>
    <w:rsid w:val="00E45FF9"/>
    <w:rsid w:val="00E46D29"/>
    <w:rsid w:val="00E508E3"/>
    <w:rsid w:val="00E534EF"/>
    <w:rsid w:val="00E5526D"/>
    <w:rsid w:val="00E5576F"/>
    <w:rsid w:val="00E57EFD"/>
    <w:rsid w:val="00E60F7A"/>
    <w:rsid w:val="00E62AC8"/>
    <w:rsid w:val="00E650C3"/>
    <w:rsid w:val="00E66F18"/>
    <w:rsid w:val="00E72E92"/>
    <w:rsid w:val="00E76A69"/>
    <w:rsid w:val="00E80E30"/>
    <w:rsid w:val="00E82B96"/>
    <w:rsid w:val="00E83170"/>
    <w:rsid w:val="00E83175"/>
    <w:rsid w:val="00E838EB"/>
    <w:rsid w:val="00E86137"/>
    <w:rsid w:val="00E8640A"/>
    <w:rsid w:val="00E86D3E"/>
    <w:rsid w:val="00E87F2C"/>
    <w:rsid w:val="00E91E9C"/>
    <w:rsid w:val="00EA0764"/>
    <w:rsid w:val="00EA1DB2"/>
    <w:rsid w:val="00EA35DA"/>
    <w:rsid w:val="00EA369E"/>
    <w:rsid w:val="00EA57FF"/>
    <w:rsid w:val="00EA5B15"/>
    <w:rsid w:val="00EB0010"/>
    <w:rsid w:val="00EB0E8C"/>
    <w:rsid w:val="00EB1C4C"/>
    <w:rsid w:val="00EB31DE"/>
    <w:rsid w:val="00EB3A59"/>
    <w:rsid w:val="00EB63DF"/>
    <w:rsid w:val="00EB6D7D"/>
    <w:rsid w:val="00EB79D1"/>
    <w:rsid w:val="00EB7A5A"/>
    <w:rsid w:val="00EC189B"/>
    <w:rsid w:val="00EC24A0"/>
    <w:rsid w:val="00EC40F0"/>
    <w:rsid w:val="00EC5780"/>
    <w:rsid w:val="00ED06A5"/>
    <w:rsid w:val="00ED0F68"/>
    <w:rsid w:val="00ED0FF1"/>
    <w:rsid w:val="00ED1D5F"/>
    <w:rsid w:val="00ED2FB4"/>
    <w:rsid w:val="00ED4431"/>
    <w:rsid w:val="00ED742D"/>
    <w:rsid w:val="00EE15A0"/>
    <w:rsid w:val="00EE19A4"/>
    <w:rsid w:val="00EE37B9"/>
    <w:rsid w:val="00EE3FD8"/>
    <w:rsid w:val="00EE5152"/>
    <w:rsid w:val="00EF1B26"/>
    <w:rsid w:val="00EF2550"/>
    <w:rsid w:val="00EF407D"/>
    <w:rsid w:val="00EF61EF"/>
    <w:rsid w:val="00EF672F"/>
    <w:rsid w:val="00EF7ADD"/>
    <w:rsid w:val="00F0123B"/>
    <w:rsid w:val="00F012E6"/>
    <w:rsid w:val="00F03907"/>
    <w:rsid w:val="00F04F41"/>
    <w:rsid w:val="00F05F34"/>
    <w:rsid w:val="00F067FD"/>
    <w:rsid w:val="00F0726C"/>
    <w:rsid w:val="00F1008A"/>
    <w:rsid w:val="00F12892"/>
    <w:rsid w:val="00F203BA"/>
    <w:rsid w:val="00F2041C"/>
    <w:rsid w:val="00F2357C"/>
    <w:rsid w:val="00F24196"/>
    <w:rsid w:val="00F30E2B"/>
    <w:rsid w:val="00F319AC"/>
    <w:rsid w:val="00F32BA0"/>
    <w:rsid w:val="00F332FF"/>
    <w:rsid w:val="00F356BB"/>
    <w:rsid w:val="00F4592A"/>
    <w:rsid w:val="00F50955"/>
    <w:rsid w:val="00F51005"/>
    <w:rsid w:val="00F52220"/>
    <w:rsid w:val="00F532B2"/>
    <w:rsid w:val="00F539B1"/>
    <w:rsid w:val="00F56CFD"/>
    <w:rsid w:val="00F571AE"/>
    <w:rsid w:val="00F62BBA"/>
    <w:rsid w:val="00F656C8"/>
    <w:rsid w:val="00F67A1A"/>
    <w:rsid w:val="00F7029E"/>
    <w:rsid w:val="00F72D91"/>
    <w:rsid w:val="00F73DD8"/>
    <w:rsid w:val="00F755F0"/>
    <w:rsid w:val="00F76287"/>
    <w:rsid w:val="00F76A52"/>
    <w:rsid w:val="00F8033B"/>
    <w:rsid w:val="00F81472"/>
    <w:rsid w:val="00F8205D"/>
    <w:rsid w:val="00F842EC"/>
    <w:rsid w:val="00F91331"/>
    <w:rsid w:val="00F91364"/>
    <w:rsid w:val="00F92DAB"/>
    <w:rsid w:val="00F94CBF"/>
    <w:rsid w:val="00F96221"/>
    <w:rsid w:val="00FA0C02"/>
    <w:rsid w:val="00FA122C"/>
    <w:rsid w:val="00FA20E5"/>
    <w:rsid w:val="00FA2811"/>
    <w:rsid w:val="00FA3664"/>
    <w:rsid w:val="00FA4B21"/>
    <w:rsid w:val="00FA5046"/>
    <w:rsid w:val="00FA6208"/>
    <w:rsid w:val="00FA6621"/>
    <w:rsid w:val="00FA6D6A"/>
    <w:rsid w:val="00FB024B"/>
    <w:rsid w:val="00FB28D3"/>
    <w:rsid w:val="00FC050D"/>
    <w:rsid w:val="00FC0B5B"/>
    <w:rsid w:val="00FC231F"/>
    <w:rsid w:val="00FC25C5"/>
    <w:rsid w:val="00FC27F9"/>
    <w:rsid w:val="00FC2805"/>
    <w:rsid w:val="00FC4408"/>
    <w:rsid w:val="00FC73B2"/>
    <w:rsid w:val="00FC784F"/>
    <w:rsid w:val="00FC7C87"/>
    <w:rsid w:val="00FC7CAC"/>
    <w:rsid w:val="00FD0208"/>
    <w:rsid w:val="00FD0690"/>
    <w:rsid w:val="00FD112C"/>
    <w:rsid w:val="00FD2CC5"/>
    <w:rsid w:val="00FD373D"/>
    <w:rsid w:val="00FD3AAD"/>
    <w:rsid w:val="00FD7C38"/>
    <w:rsid w:val="00FD7C8E"/>
    <w:rsid w:val="00FE0163"/>
    <w:rsid w:val="00FE03E4"/>
    <w:rsid w:val="00FE0E40"/>
    <w:rsid w:val="00FE197F"/>
    <w:rsid w:val="00FE4BE2"/>
    <w:rsid w:val="00FF42C4"/>
    <w:rsid w:val="00FF4FCE"/>
    <w:rsid w:val="00FF69BA"/>
    <w:rsid w:val="00FF6A93"/>
    <w:rsid w:val="00FF6F8C"/>
    <w:rsid w:val="00FF7169"/>
    <w:rsid w:val="00FF7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B7718"/>
  <w15:chartTrackingRefBased/>
  <w15:docId w15:val="{995BE75B-4336-4FD4-A566-A271F592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9F6"/>
  </w:style>
  <w:style w:type="paragraph" w:styleId="Heading1">
    <w:name w:val="heading 1"/>
    <w:basedOn w:val="Normal"/>
    <w:next w:val="Normal"/>
    <w:link w:val="Heading1Char"/>
    <w:uiPriority w:val="9"/>
    <w:qFormat/>
    <w:rsid w:val="00C069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06AA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06A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0C9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069F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9F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C069F6"/>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DC3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06AA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06AA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BA616D"/>
    <w:pPr>
      <w:ind w:left="720"/>
      <w:contextualSpacing/>
    </w:pPr>
  </w:style>
  <w:style w:type="character" w:styleId="CommentReference">
    <w:name w:val="annotation reference"/>
    <w:basedOn w:val="DefaultParagraphFont"/>
    <w:uiPriority w:val="99"/>
    <w:semiHidden/>
    <w:unhideWhenUsed/>
    <w:rsid w:val="00806D9B"/>
    <w:rPr>
      <w:sz w:val="16"/>
      <w:szCs w:val="16"/>
    </w:rPr>
  </w:style>
  <w:style w:type="paragraph" w:styleId="CommentText">
    <w:name w:val="annotation text"/>
    <w:basedOn w:val="Normal"/>
    <w:link w:val="CommentTextChar"/>
    <w:uiPriority w:val="99"/>
    <w:semiHidden/>
    <w:unhideWhenUsed/>
    <w:rsid w:val="00806D9B"/>
    <w:pPr>
      <w:spacing w:line="240" w:lineRule="auto"/>
    </w:pPr>
    <w:rPr>
      <w:sz w:val="20"/>
      <w:szCs w:val="20"/>
    </w:rPr>
  </w:style>
  <w:style w:type="character" w:customStyle="1" w:styleId="CommentTextChar">
    <w:name w:val="Comment Text Char"/>
    <w:basedOn w:val="DefaultParagraphFont"/>
    <w:link w:val="CommentText"/>
    <w:uiPriority w:val="99"/>
    <w:semiHidden/>
    <w:rsid w:val="00806D9B"/>
    <w:rPr>
      <w:sz w:val="20"/>
      <w:szCs w:val="20"/>
    </w:rPr>
  </w:style>
  <w:style w:type="paragraph" w:styleId="CommentSubject">
    <w:name w:val="annotation subject"/>
    <w:basedOn w:val="CommentText"/>
    <w:next w:val="CommentText"/>
    <w:link w:val="CommentSubjectChar"/>
    <w:uiPriority w:val="99"/>
    <w:semiHidden/>
    <w:unhideWhenUsed/>
    <w:rsid w:val="00806D9B"/>
    <w:rPr>
      <w:b/>
      <w:bCs/>
    </w:rPr>
  </w:style>
  <w:style w:type="character" w:customStyle="1" w:styleId="CommentSubjectChar">
    <w:name w:val="Comment Subject Char"/>
    <w:basedOn w:val="CommentTextChar"/>
    <w:link w:val="CommentSubject"/>
    <w:uiPriority w:val="99"/>
    <w:semiHidden/>
    <w:rsid w:val="00806D9B"/>
    <w:rPr>
      <w:b/>
      <w:bCs/>
      <w:sz w:val="20"/>
      <w:szCs w:val="20"/>
    </w:rPr>
  </w:style>
  <w:style w:type="paragraph" w:styleId="BalloonText">
    <w:name w:val="Balloon Text"/>
    <w:basedOn w:val="Normal"/>
    <w:link w:val="BalloonTextChar"/>
    <w:uiPriority w:val="99"/>
    <w:semiHidden/>
    <w:unhideWhenUsed/>
    <w:rsid w:val="00806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D9B"/>
    <w:rPr>
      <w:rFonts w:ascii="Segoe UI" w:hAnsi="Segoe UI" w:cs="Segoe UI"/>
      <w:sz w:val="18"/>
      <w:szCs w:val="18"/>
    </w:rPr>
  </w:style>
  <w:style w:type="character" w:customStyle="1" w:styleId="y2iqfc">
    <w:name w:val="y2iqfc"/>
    <w:basedOn w:val="DefaultParagraphFont"/>
    <w:rsid w:val="00300A97"/>
  </w:style>
  <w:style w:type="paragraph" w:styleId="NormalWeb">
    <w:name w:val="Normal (Web)"/>
    <w:basedOn w:val="Normal"/>
    <w:uiPriority w:val="99"/>
    <w:unhideWhenUsed/>
    <w:rsid w:val="00300A97"/>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Strong">
    <w:name w:val="Strong"/>
    <w:basedOn w:val="DefaultParagraphFont"/>
    <w:uiPriority w:val="22"/>
    <w:qFormat/>
    <w:rsid w:val="00300A97"/>
    <w:rPr>
      <w:b/>
      <w:bCs/>
    </w:rPr>
  </w:style>
  <w:style w:type="character" w:customStyle="1" w:styleId="Heading4Char">
    <w:name w:val="Heading 4 Char"/>
    <w:basedOn w:val="DefaultParagraphFont"/>
    <w:link w:val="Heading4"/>
    <w:uiPriority w:val="9"/>
    <w:rsid w:val="002F0C90"/>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824D91"/>
    <w:rPr>
      <w:color w:val="0563C1" w:themeColor="hyperlink"/>
      <w:u w:val="single"/>
    </w:rPr>
  </w:style>
  <w:style w:type="character" w:customStyle="1" w:styleId="familyname">
    <w:name w:val="familyname"/>
    <w:basedOn w:val="DefaultParagraphFont"/>
    <w:rsid w:val="005F0F28"/>
  </w:style>
  <w:style w:type="character" w:styleId="FollowedHyperlink">
    <w:name w:val="FollowedHyperlink"/>
    <w:basedOn w:val="DefaultParagraphFont"/>
    <w:uiPriority w:val="99"/>
    <w:semiHidden/>
    <w:unhideWhenUsed/>
    <w:rsid w:val="006C71A3"/>
    <w:rPr>
      <w:color w:val="954F72" w:themeColor="followedHyperlink"/>
      <w:u w:val="single"/>
    </w:rPr>
  </w:style>
  <w:style w:type="paragraph" w:customStyle="1" w:styleId="Default">
    <w:name w:val="Default"/>
    <w:qFormat/>
    <w:rsid w:val="00E4012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06Abatract">
    <w:name w:val="06_Abatract"/>
    <w:basedOn w:val="Normal"/>
    <w:qFormat/>
    <w:rsid w:val="00560E7A"/>
    <w:pPr>
      <w:widowControl w:val="0"/>
      <w:suppressAutoHyphens/>
      <w:adjustRightInd w:val="0"/>
      <w:snapToGrid w:val="0"/>
      <w:spacing w:before="320" w:after="100" w:line="264" w:lineRule="auto"/>
    </w:pPr>
    <w:rPr>
      <w:rFonts w:ascii="Times New Roman" w:eastAsia="Times New Roman" w:hAnsi="Times New Roman"/>
      <w:b/>
      <w:snapToGrid w:val="0"/>
      <w:color w:val="006690"/>
      <w:sz w:val="28"/>
      <w:szCs w:val="28"/>
      <w:lang w:val="en-GB" w:eastAsia="zh-CN"/>
    </w:rPr>
  </w:style>
  <w:style w:type="paragraph" w:styleId="HTMLPreformatted">
    <w:name w:val="HTML Preformatted"/>
    <w:basedOn w:val="Normal"/>
    <w:link w:val="HTMLPreformattedChar"/>
    <w:uiPriority w:val="99"/>
    <w:semiHidden/>
    <w:unhideWhenUsed/>
    <w:rsid w:val="0003553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3553A"/>
    <w:rPr>
      <w:rFonts w:ascii="Consolas" w:hAnsi="Consolas"/>
      <w:sz w:val="20"/>
      <w:szCs w:val="20"/>
    </w:rPr>
  </w:style>
  <w:style w:type="paragraph" w:styleId="Bibliography">
    <w:name w:val="Bibliography"/>
    <w:basedOn w:val="Normal"/>
    <w:next w:val="Normal"/>
    <w:uiPriority w:val="37"/>
    <w:unhideWhenUsed/>
    <w:rsid w:val="00400E76"/>
  </w:style>
  <w:style w:type="character" w:styleId="UnresolvedMention">
    <w:name w:val="Unresolved Mention"/>
    <w:basedOn w:val="DefaultParagraphFont"/>
    <w:uiPriority w:val="99"/>
    <w:semiHidden/>
    <w:unhideWhenUsed/>
    <w:rsid w:val="00657AB4"/>
    <w:rPr>
      <w:color w:val="605E5C"/>
      <w:shd w:val="clear" w:color="auto" w:fill="E1DFDD"/>
    </w:rPr>
  </w:style>
  <w:style w:type="paragraph" w:styleId="Header">
    <w:name w:val="header"/>
    <w:basedOn w:val="Normal"/>
    <w:link w:val="HeaderChar"/>
    <w:uiPriority w:val="99"/>
    <w:unhideWhenUsed/>
    <w:rsid w:val="00CF3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CAE"/>
  </w:style>
  <w:style w:type="paragraph" w:styleId="Footer">
    <w:name w:val="footer"/>
    <w:basedOn w:val="Normal"/>
    <w:link w:val="FooterChar"/>
    <w:uiPriority w:val="99"/>
    <w:unhideWhenUsed/>
    <w:rsid w:val="00CF3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CAE"/>
  </w:style>
  <w:style w:type="character" w:styleId="Emphasis">
    <w:name w:val="Emphasis"/>
    <w:uiPriority w:val="20"/>
    <w:qFormat/>
    <w:rsid w:val="008232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22080">
      <w:bodyDiv w:val="1"/>
      <w:marLeft w:val="0"/>
      <w:marRight w:val="0"/>
      <w:marTop w:val="0"/>
      <w:marBottom w:val="0"/>
      <w:divBdr>
        <w:top w:val="none" w:sz="0" w:space="0" w:color="auto"/>
        <w:left w:val="none" w:sz="0" w:space="0" w:color="auto"/>
        <w:bottom w:val="none" w:sz="0" w:space="0" w:color="auto"/>
        <w:right w:val="none" w:sz="0" w:space="0" w:color="auto"/>
      </w:divBdr>
    </w:div>
    <w:div w:id="550848478">
      <w:bodyDiv w:val="1"/>
      <w:marLeft w:val="0"/>
      <w:marRight w:val="0"/>
      <w:marTop w:val="0"/>
      <w:marBottom w:val="0"/>
      <w:divBdr>
        <w:top w:val="none" w:sz="0" w:space="0" w:color="auto"/>
        <w:left w:val="none" w:sz="0" w:space="0" w:color="auto"/>
        <w:bottom w:val="none" w:sz="0" w:space="0" w:color="auto"/>
        <w:right w:val="none" w:sz="0" w:space="0" w:color="auto"/>
      </w:divBdr>
    </w:div>
    <w:div w:id="573783821">
      <w:bodyDiv w:val="1"/>
      <w:marLeft w:val="0"/>
      <w:marRight w:val="0"/>
      <w:marTop w:val="0"/>
      <w:marBottom w:val="0"/>
      <w:divBdr>
        <w:top w:val="none" w:sz="0" w:space="0" w:color="auto"/>
        <w:left w:val="none" w:sz="0" w:space="0" w:color="auto"/>
        <w:bottom w:val="none" w:sz="0" w:space="0" w:color="auto"/>
        <w:right w:val="none" w:sz="0" w:space="0" w:color="auto"/>
      </w:divBdr>
    </w:div>
    <w:div w:id="1369913742">
      <w:bodyDiv w:val="1"/>
      <w:marLeft w:val="0"/>
      <w:marRight w:val="0"/>
      <w:marTop w:val="0"/>
      <w:marBottom w:val="0"/>
      <w:divBdr>
        <w:top w:val="none" w:sz="0" w:space="0" w:color="auto"/>
        <w:left w:val="none" w:sz="0" w:space="0" w:color="auto"/>
        <w:bottom w:val="none" w:sz="0" w:space="0" w:color="auto"/>
        <w:right w:val="none" w:sz="0" w:space="0" w:color="auto"/>
      </w:divBdr>
    </w:div>
    <w:div w:id="1612856819">
      <w:bodyDiv w:val="1"/>
      <w:marLeft w:val="0"/>
      <w:marRight w:val="0"/>
      <w:marTop w:val="0"/>
      <w:marBottom w:val="0"/>
      <w:divBdr>
        <w:top w:val="none" w:sz="0" w:space="0" w:color="auto"/>
        <w:left w:val="none" w:sz="0" w:space="0" w:color="auto"/>
        <w:bottom w:val="none" w:sz="0" w:space="0" w:color="auto"/>
        <w:right w:val="none" w:sz="0" w:space="0" w:color="auto"/>
      </w:divBdr>
    </w:div>
    <w:div w:id="1662852769">
      <w:bodyDiv w:val="1"/>
      <w:marLeft w:val="0"/>
      <w:marRight w:val="0"/>
      <w:marTop w:val="0"/>
      <w:marBottom w:val="0"/>
      <w:divBdr>
        <w:top w:val="none" w:sz="0" w:space="0" w:color="auto"/>
        <w:left w:val="none" w:sz="0" w:space="0" w:color="auto"/>
        <w:bottom w:val="none" w:sz="0" w:space="0" w:color="auto"/>
        <w:right w:val="none" w:sz="0" w:space="0" w:color="auto"/>
      </w:divBdr>
    </w:div>
    <w:div w:id="174811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iencedirect.com/journal/habitat-international/vol/30/issue/4"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14</Pages>
  <Words>4658</Words>
  <Characters>26554</Characters>
  <Application>Microsoft Office Word</Application>
  <DocSecurity>0</DocSecurity>
  <Lines>221</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PC New 16</cp:lastModifiedBy>
  <cp:revision>33</cp:revision>
  <dcterms:created xsi:type="dcterms:W3CDTF">2025-03-11T20:17:00Z</dcterms:created>
  <dcterms:modified xsi:type="dcterms:W3CDTF">2025-03-22T10:40:00Z</dcterms:modified>
</cp:coreProperties>
</file>