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763A7" w14:textId="39299E54" w:rsidR="00A77A5C" w:rsidRDefault="00A77A5C" w:rsidP="00DA1409">
      <w:pPr>
        <w:pStyle w:val="Titre2"/>
        <w:spacing w:line="240" w:lineRule="auto"/>
        <w:rPr>
          <w:rFonts w:ascii="Arial" w:hAnsi="Arial" w:cs="Arial"/>
          <w:noProof/>
          <w:kern w:val="2"/>
          <w:lang w:val="en-GB"/>
          <w14:ligatures w14:val="standardContextual"/>
        </w:rPr>
      </w:pPr>
      <w:bookmarkStart w:id="0" w:name="_Hlk192245659"/>
      <w:bookmarkStart w:id="1" w:name="_Toc177134727"/>
      <w:r w:rsidRPr="00A77A5C">
        <w:rPr>
          <w:rFonts w:ascii="Arial" w:hAnsi="Arial" w:cs="Arial"/>
          <w:i/>
          <w:iCs/>
          <w:noProof/>
          <w:kern w:val="2"/>
          <w:u w:val="single"/>
          <w14:ligatures w14:val="standardContextual"/>
        </w:rPr>
        <w:t>Original Research Article</w:t>
      </w:r>
    </w:p>
    <w:p w14:paraId="3E4A4FFD" w14:textId="59B3BD70" w:rsidR="000A2503" w:rsidRDefault="006670BA" w:rsidP="00DA1409">
      <w:pPr>
        <w:pStyle w:val="Titre2"/>
        <w:spacing w:line="240" w:lineRule="auto"/>
        <w:rPr>
          <w:rFonts w:ascii="Arial" w:hAnsi="Arial" w:cs="Arial"/>
        </w:rPr>
      </w:pPr>
      <w:r w:rsidRPr="0044793D">
        <w:rPr>
          <w:rFonts w:ascii="Arial" w:hAnsi="Arial" w:cs="Arial"/>
          <w:noProof/>
          <w:kern w:val="2"/>
          <w:lang w:val="en-GB"/>
          <w14:ligatures w14:val="standardContextual"/>
        </w:rPr>
        <w:t xml:space="preserve">Antifungal properties and phytochemical composition of </w:t>
      </w:r>
      <w:r w:rsidRPr="0044793D">
        <w:rPr>
          <w:rFonts w:ascii="Arial" w:hAnsi="Arial" w:cs="Arial"/>
          <w:i/>
          <w:iCs/>
          <w:noProof/>
          <w:kern w:val="2"/>
          <w:lang w:val="en-GB"/>
          <w14:ligatures w14:val="standardContextual"/>
        </w:rPr>
        <w:t>Ficus platyphylla</w:t>
      </w:r>
      <w:r w:rsidRPr="0044793D">
        <w:rPr>
          <w:rFonts w:ascii="Arial" w:hAnsi="Arial" w:cs="Arial"/>
          <w:noProof/>
          <w:kern w:val="2"/>
          <w:lang w:val="en-GB"/>
          <w14:ligatures w14:val="standardContextual"/>
        </w:rPr>
        <w:t xml:space="preserve"> stem bark and lea</w:t>
      </w:r>
      <w:r w:rsidR="00631B8B" w:rsidRPr="0044793D">
        <w:rPr>
          <w:rFonts w:ascii="Arial" w:hAnsi="Arial" w:cs="Arial"/>
          <w:noProof/>
          <w:kern w:val="2"/>
          <w:lang w:val="en-GB"/>
          <w14:ligatures w14:val="standardContextual"/>
        </w:rPr>
        <w:t>ves</w:t>
      </w:r>
      <w:r w:rsidRPr="0044793D">
        <w:rPr>
          <w:rFonts w:ascii="Arial" w:hAnsi="Arial" w:cs="Arial"/>
          <w:noProof/>
          <w:kern w:val="2"/>
          <w:lang w:val="en-GB"/>
          <w14:ligatures w14:val="standardContextual"/>
        </w:rPr>
        <w:t xml:space="preserve"> extracts</w:t>
      </w:r>
      <w:r w:rsidR="002D7D71" w:rsidRPr="0044793D">
        <w:rPr>
          <w:rFonts w:ascii="Arial" w:hAnsi="Arial" w:cs="Arial"/>
        </w:rPr>
        <w:t>.</w:t>
      </w:r>
    </w:p>
    <w:p w14:paraId="4CB29FEE" w14:textId="77777777" w:rsidR="00BD1C0E" w:rsidRPr="00BD1C0E" w:rsidRDefault="00BD1C0E" w:rsidP="00DA1409">
      <w:pPr>
        <w:pStyle w:val="Titre2"/>
        <w:spacing w:line="240" w:lineRule="auto"/>
        <w:rPr>
          <w:rFonts w:ascii="Arial" w:hAnsi="Arial" w:cs="Arial"/>
          <w:sz w:val="10"/>
          <w:szCs w:val="10"/>
        </w:rPr>
      </w:pPr>
    </w:p>
    <w:bookmarkEnd w:id="0"/>
    <w:p w14:paraId="7D933A42" w14:textId="77777777" w:rsidR="00A77A5C" w:rsidRDefault="00A77A5C" w:rsidP="00DA1409">
      <w:pPr>
        <w:pStyle w:val="Compact"/>
        <w:rPr>
          <w:rFonts w:ascii="Arial" w:hAnsi="Arial" w:cs="Arial"/>
          <w:b/>
          <w:bCs/>
          <w:color w:val="000000" w:themeColor="text1"/>
        </w:rPr>
      </w:pPr>
    </w:p>
    <w:p w14:paraId="543FA22E" w14:textId="77777777" w:rsidR="00DA1409" w:rsidRDefault="00DA1409" w:rsidP="00DA1409">
      <w:pPr>
        <w:pStyle w:val="Compact"/>
        <w:rPr>
          <w:rFonts w:ascii="Arial" w:hAnsi="Arial" w:cs="Arial"/>
          <w:b/>
          <w:bCs/>
          <w:color w:val="000000" w:themeColor="text1"/>
        </w:rPr>
      </w:pPr>
    </w:p>
    <w:bookmarkEnd w:id="1"/>
    <w:p w14:paraId="5BC46128" w14:textId="24DB795C" w:rsidR="000A2503" w:rsidRDefault="0044793D" w:rsidP="00DA1409">
      <w:pPr>
        <w:pStyle w:val="Titre3"/>
        <w:numPr>
          <w:ilvl w:val="1"/>
          <w:numId w:val="0"/>
        </w:numPr>
        <w:spacing w:line="240" w:lineRule="auto"/>
        <w:rPr>
          <w:color w:val="000000" w:themeColor="text1"/>
        </w:rPr>
      </w:pPr>
      <w:r w:rsidRPr="0044793D">
        <w:rPr>
          <w:color w:val="000000" w:themeColor="text1"/>
          <w:sz w:val="24"/>
          <w:szCs w:val="24"/>
        </w:rPr>
        <w:t>ABSTRACT</w:t>
      </w:r>
      <w:r w:rsidR="000A2503" w:rsidRPr="0044793D">
        <w:rPr>
          <w:color w:val="000000" w:themeColor="text1"/>
        </w:rPr>
        <w:t> </w:t>
      </w:r>
    </w:p>
    <w:p w14:paraId="0D4E9D18" w14:textId="3802D11C" w:rsidR="00DA1409" w:rsidRPr="005A61AC" w:rsidRDefault="00DA1409" w:rsidP="00DA1409">
      <w:pPr>
        <w:rPr>
          <w:sz w:val="8"/>
          <w:szCs w:val="8"/>
        </w:rPr>
      </w:pPr>
    </w:p>
    <w:bookmarkStart w:id="2" w:name="_Hlk192263151"/>
    <w:p w14:paraId="6D0024EF" w14:textId="5F1D000D" w:rsidR="0010486A" w:rsidRPr="0044793D" w:rsidRDefault="0009789A" w:rsidP="00925726">
      <w:pPr>
        <w:rPr>
          <w:rFonts w:ascii="Arial" w:hAnsi="Arial" w:cs="Arial"/>
          <w:b/>
          <w:bCs/>
          <w:color w:val="000000" w:themeColor="text1"/>
          <w:sz w:val="24"/>
          <w:szCs w:val="24"/>
        </w:rPr>
      </w:pPr>
      <w:r w:rsidRPr="0044793D">
        <w:rPr>
          <w:rFonts w:ascii="Arial" w:hAnsi="Arial" w:cs="Arial"/>
          <w:b/>
          <w:bCs/>
          <w:noProof/>
          <w:color w:val="000000" w:themeColor="text1"/>
          <w:sz w:val="24"/>
          <w:szCs w:val="24"/>
          <w14:ligatures w14:val="standardContextual"/>
        </w:rPr>
        <mc:AlternateContent>
          <mc:Choice Requires="wps">
            <w:drawing>
              <wp:anchor distT="0" distB="0" distL="114300" distR="114300" simplePos="0" relativeHeight="251659264" behindDoc="0" locked="0" layoutInCell="1" allowOverlap="1" wp14:anchorId="721A817D" wp14:editId="61842BB1">
                <wp:simplePos x="0" y="0"/>
                <wp:positionH relativeFrom="column">
                  <wp:posOffset>109855</wp:posOffset>
                </wp:positionH>
                <wp:positionV relativeFrom="paragraph">
                  <wp:posOffset>68580</wp:posOffset>
                </wp:positionV>
                <wp:extent cx="5781675" cy="5972175"/>
                <wp:effectExtent l="0" t="0" r="28575" b="28575"/>
                <wp:wrapNone/>
                <wp:docPr id="1658130008" name="Zone de texte 3"/>
                <wp:cNvGraphicFramePr/>
                <a:graphic xmlns:a="http://schemas.openxmlformats.org/drawingml/2006/main">
                  <a:graphicData uri="http://schemas.microsoft.com/office/word/2010/wordprocessingShape">
                    <wps:wsp>
                      <wps:cNvSpPr txBox="1"/>
                      <wps:spPr>
                        <a:xfrm>
                          <a:off x="0" y="0"/>
                          <a:ext cx="5781675" cy="5972175"/>
                        </a:xfrm>
                        <a:prstGeom prst="rect">
                          <a:avLst/>
                        </a:prstGeom>
                        <a:solidFill>
                          <a:schemeClr val="lt1"/>
                        </a:solidFill>
                        <a:ln w="6350">
                          <a:solidFill>
                            <a:prstClr val="black"/>
                          </a:solidFill>
                        </a:ln>
                      </wps:spPr>
                      <wps:txbx>
                        <w:txbxContent>
                          <w:p w14:paraId="604EA44E" w14:textId="77777777" w:rsidR="00EE279E" w:rsidRPr="00EE279E" w:rsidRDefault="00EE279E" w:rsidP="00EE279E">
                            <w:pPr>
                              <w:snapToGrid w:val="0"/>
                              <w:spacing w:after="0" w:line="480" w:lineRule="auto"/>
                              <w:jc w:val="both"/>
                              <w:rPr>
                                <w:rFonts w:ascii="Times New Roman" w:hAnsi="Times New Roman" w:cs="Times New Roman"/>
                                <w:color w:val="000000" w:themeColor="text1"/>
                                <w:sz w:val="24"/>
                                <w:szCs w:val="24"/>
                              </w:rPr>
                            </w:pPr>
                            <w:r w:rsidRPr="00EE279E">
                              <w:rPr>
                                <w:rFonts w:ascii="Times New Roman" w:hAnsi="Times New Roman" w:cs="Times New Roman"/>
                                <w:i/>
                                <w:iCs/>
                                <w:color w:val="000000" w:themeColor="text1"/>
                                <w:sz w:val="24"/>
                                <w:szCs w:val="24"/>
                              </w:rPr>
                              <w:t xml:space="preserve">Ficus </w:t>
                            </w:r>
                            <w:proofErr w:type="spellStart"/>
                            <w:r w:rsidRPr="00EE279E">
                              <w:rPr>
                                <w:rFonts w:ascii="Times New Roman" w:hAnsi="Times New Roman" w:cs="Times New Roman"/>
                                <w:i/>
                                <w:iCs/>
                                <w:color w:val="000000" w:themeColor="text1"/>
                                <w:sz w:val="24"/>
                                <w:szCs w:val="24"/>
                              </w:rPr>
                              <w:t>platyphylla</w:t>
                            </w:r>
                            <w:proofErr w:type="spellEnd"/>
                            <w:r w:rsidRPr="00EE279E">
                              <w:rPr>
                                <w:rFonts w:ascii="Times New Roman" w:hAnsi="Times New Roman" w:cs="Times New Roman"/>
                                <w:i/>
                                <w:iCs/>
                                <w:color w:val="000000" w:themeColor="text1"/>
                                <w:sz w:val="24"/>
                                <w:szCs w:val="24"/>
                              </w:rPr>
                              <w:t xml:space="preserve"> </w:t>
                            </w:r>
                            <w:r w:rsidRPr="00EE279E">
                              <w:rPr>
                                <w:rFonts w:ascii="Times New Roman" w:hAnsi="Times New Roman" w:cs="Times New Roman"/>
                                <w:color w:val="000000" w:themeColor="text1"/>
                                <w:sz w:val="24"/>
                                <w:szCs w:val="24"/>
                              </w:rPr>
                              <w:t xml:space="preserve">is a plant species used in traditional medicine to treat microbial diseases. The leaves and stem bark are the most widely used parts of this plant. </w:t>
                            </w:r>
                          </w:p>
                          <w:p w14:paraId="440240B8" w14:textId="230C2097" w:rsidR="00EE279E" w:rsidRPr="00EE279E" w:rsidRDefault="00EE279E" w:rsidP="00EE279E">
                            <w:pPr>
                              <w:snapToGrid w:val="0"/>
                              <w:spacing w:after="0" w:line="480" w:lineRule="auto"/>
                              <w:jc w:val="both"/>
                              <w:rPr>
                                <w:rFonts w:ascii="Times New Roman" w:hAnsi="Times New Roman" w:cs="Times New Roman"/>
                                <w:color w:val="000000" w:themeColor="text1"/>
                                <w:sz w:val="24"/>
                                <w:szCs w:val="24"/>
                              </w:rPr>
                            </w:pPr>
                            <w:r w:rsidRPr="005A61AC">
                              <w:rPr>
                                <w:rFonts w:ascii="Times New Roman" w:hAnsi="Times New Roman" w:cs="Times New Roman"/>
                                <w:b/>
                                <w:bCs/>
                                <w:color w:val="000000" w:themeColor="text1"/>
                                <w:sz w:val="24"/>
                                <w:szCs w:val="24"/>
                                <w:highlight w:val="yellow"/>
                              </w:rPr>
                              <w:t>Stady design</w:t>
                            </w:r>
                            <w:r w:rsidRPr="005A61AC">
                              <w:rPr>
                                <w:rFonts w:ascii="Times New Roman" w:hAnsi="Times New Roman" w:cs="Times New Roman"/>
                                <w:color w:val="000000" w:themeColor="text1"/>
                                <w:sz w:val="24"/>
                                <w:szCs w:val="24"/>
                                <w:highlight w:val="yellow"/>
                              </w:rPr>
                              <w:t>: It was a prospective study</w:t>
                            </w:r>
                            <w:r w:rsidRPr="00EE279E">
                              <w:rPr>
                                <w:rFonts w:ascii="Times New Roman" w:hAnsi="Times New Roman" w:cs="Times New Roman"/>
                                <w:color w:val="000000" w:themeColor="text1"/>
                                <w:sz w:val="24"/>
                                <w:szCs w:val="24"/>
                              </w:rPr>
                              <w:t>.</w:t>
                            </w:r>
                          </w:p>
                          <w:p w14:paraId="25799A67" w14:textId="77777777" w:rsidR="00EE279E" w:rsidRPr="00EE279E" w:rsidRDefault="00EE279E" w:rsidP="00EE279E">
                            <w:pPr>
                              <w:snapToGrid w:val="0"/>
                              <w:spacing w:after="0" w:line="480" w:lineRule="auto"/>
                              <w:jc w:val="both"/>
                              <w:rPr>
                                <w:rFonts w:ascii="Times New Roman" w:hAnsi="Times New Roman" w:cs="Times New Roman"/>
                                <w:color w:val="000000" w:themeColor="text1"/>
                                <w:sz w:val="24"/>
                                <w:szCs w:val="24"/>
                              </w:rPr>
                            </w:pPr>
                            <w:r w:rsidRPr="00EE279E">
                              <w:rPr>
                                <w:rFonts w:ascii="Times New Roman" w:hAnsi="Times New Roman" w:cs="Times New Roman"/>
                                <w:b/>
                                <w:bCs/>
                                <w:color w:val="000000" w:themeColor="text1"/>
                                <w:sz w:val="24"/>
                                <w:szCs w:val="24"/>
                              </w:rPr>
                              <w:t>Objective</w:t>
                            </w:r>
                            <w:r w:rsidRPr="00EE279E">
                              <w:rPr>
                                <w:rFonts w:ascii="Times New Roman" w:hAnsi="Times New Roman" w:cs="Times New Roman"/>
                                <w:color w:val="000000" w:themeColor="text1"/>
                                <w:sz w:val="24"/>
                                <w:szCs w:val="24"/>
                              </w:rPr>
                              <w:t>: The aim of the present study was to investigate alternative plant-based treatments for mycoses in Togo.</w:t>
                            </w:r>
                          </w:p>
                          <w:p w14:paraId="452526CD" w14:textId="77777777" w:rsidR="00EE279E" w:rsidRPr="00EE279E" w:rsidRDefault="00EE279E" w:rsidP="00EE279E">
                            <w:pPr>
                              <w:snapToGrid w:val="0"/>
                              <w:spacing w:after="0" w:line="480" w:lineRule="auto"/>
                              <w:jc w:val="both"/>
                              <w:rPr>
                                <w:rFonts w:ascii="Times New Roman" w:hAnsi="Times New Roman" w:cs="Times New Roman"/>
                                <w:color w:val="000000" w:themeColor="text1"/>
                                <w:sz w:val="24"/>
                                <w:szCs w:val="24"/>
                              </w:rPr>
                            </w:pPr>
                            <w:r w:rsidRPr="00EE279E">
                              <w:rPr>
                                <w:rFonts w:ascii="Times New Roman" w:hAnsi="Times New Roman" w:cs="Times New Roman"/>
                                <w:b/>
                                <w:bCs/>
                                <w:color w:val="000000" w:themeColor="text1"/>
                                <w:sz w:val="24"/>
                                <w:szCs w:val="24"/>
                              </w:rPr>
                              <w:t>Method</w:t>
                            </w:r>
                            <w:r w:rsidRPr="00EE279E">
                              <w:rPr>
                                <w:rFonts w:ascii="Times New Roman" w:hAnsi="Times New Roman" w:cs="Times New Roman"/>
                                <w:color w:val="000000" w:themeColor="text1"/>
                                <w:sz w:val="24"/>
                                <w:szCs w:val="24"/>
                              </w:rPr>
                              <w:t xml:space="preserve">: </w:t>
                            </w:r>
                            <w:r w:rsidRPr="005A61AC">
                              <w:rPr>
                                <w:rFonts w:ascii="Times New Roman" w:hAnsi="Times New Roman" w:cs="Times New Roman"/>
                                <w:color w:val="000000" w:themeColor="text1"/>
                                <w:sz w:val="24"/>
                                <w:szCs w:val="24"/>
                                <w:highlight w:val="yellow"/>
                              </w:rPr>
                              <w:t>Hydroethanolic and aqueous extracts of the bark and leaves of</w:t>
                            </w:r>
                            <w:r w:rsidRPr="005A61AC">
                              <w:rPr>
                                <w:rFonts w:ascii="Times New Roman" w:hAnsi="Times New Roman" w:cs="Times New Roman"/>
                                <w:i/>
                                <w:iCs/>
                                <w:color w:val="000000" w:themeColor="text1"/>
                                <w:sz w:val="24"/>
                                <w:szCs w:val="24"/>
                                <w:highlight w:val="yellow"/>
                              </w:rPr>
                              <w:t xml:space="preserve"> F. </w:t>
                            </w:r>
                            <w:proofErr w:type="spellStart"/>
                            <w:r w:rsidRPr="005A61AC">
                              <w:rPr>
                                <w:rFonts w:ascii="Times New Roman" w:hAnsi="Times New Roman" w:cs="Times New Roman"/>
                                <w:i/>
                                <w:iCs/>
                                <w:color w:val="000000" w:themeColor="text1"/>
                                <w:sz w:val="24"/>
                                <w:szCs w:val="24"/>
                                <w:highlight w:val="yellow"/>
                              </w:rPr>
                              <w:t>platyphylla</w:t>
                            </w:r>
                            <w:proofErr w:type="spellEnd"/>
                            <w:r w:rsidRPr="005A61AC">
                              <w:rPr>
                                <w:rFonts w:ascii="Times New Roman" w:hAnsi="Times New Roman" w:cs="Times New Roman"/>
                                <w:i/>
                                <w:iCs/>
                                <w:color w:val="000000" w:themeColor="text1"/>
                                <w:sz w:val="24"/>
                                <w:szCs w:val="24"/>
                                <w:highlight w:val="yellow"/>
                              </w:rPr>
                              <w:t xml:space="preserve"> </w:t>
                            </w:r>
                            <w:r w:rsidRPr="005A61AC">
                              <w:rPr>
                                <w:rFonts w:ascii="Times New Roman" w:hAnsi="Times New Roman" w:cs="Times New Roman"/>
                                <w:color w:val="000000" w:themeColor="text1"/>
                                <w:sz w:val="24"/>
                                <w:szCs w:val="24"/>
                                <w:highlight w:val="yellow"/>
                              </w:rPr>
                              <w:t>were tested in a comparative approach</w:t>
                            </w:r>
                            <w:r w:rsidRPr="00EE279E">
                              <w:rPr>
                                <w:rFonts w:ascii="Times New Roman" w:hAnsi="Times New Roman" w:cs="Times New Roman"/>
                                <w:color w:val="000000" w:themeColor="text1"/>
                                <w:sz w:val="24"/>
                                <w:szCs w:val="24"/>
                              </w:rPr>
                              <w:t xml:space="preserve"> on five reference strains</w:t>
                            </w:r>
                            <w:r w:rsidRPr="00EE279E">
                              <w:rPr>
                                <w:rFonts w:ascii="Times New Roman" w:hAnsi="Times New Roman" w:cs="Times New Roman"/>
                                <w:i/>
                                <w:iCs/>
                                <w:color w:val="000000" w:themeColor="text1"/>
                                <w:sz w:val="24"/>
                                <w:szCs w:val="24"/>
                              </w:rPr>
                              <w:t xml:space="preserve"> (Candida albicans ATCC90028, Candida </w:t>
                            </w:r>
                            <w:proofErr w:type="spellStart"/>
                            <w:r w:rsidRPr="00EE279E">
                              <w:rPr>
                                <w:rFonts w:ascii="Times New Roman" w:hAnsi="Times New Roman" w:cs="Times New Roman"/>
                                <w:i/>
                                <w:iCs/>
                                <w:color w:val="000000" w:themeColor="text1"/>
                                <w:sz w:val="24"/>
                                <w:szCs w:val="24"/>
                              </w:rPr>
                              <w:t>krusei</w:t>
                            </w:r>
                            <w:proofErr w:type="spellEnd"/>
                            <w:r w:rsidRPr="00EE279E">
                              <w:rPr>
                                <w:rFonts w:ascii="Times New Roman" w:hAnsi="Times New Roman" w:cs="Times New Roman"/>
                                <w:i/>
                                <w:iCs/>
                                <w:color w:val="000000" w:themeColor="text1"/>
                                <w:sz w:val="24"/>
                                <w:szCs w:val="24"/>
                              </w:rPr>
                              <w:t xml:space="preserve"> ATCC6258, Candida </w:t>
                            </w:r>
                            <w:proofErr w:type="spellStart"/>
                            <w:r w:rsidRPr="00EE279E">
                              <w:rPr>
                                <w:rFonts w:ascii="Times New Roman" w:hAnsi="Times New Roman" w:cs="Times New Roman"/>
                                <w:i/>
                                <w:iCs/>
                                <w:color w:val="000000" w:themeColor="text1"/>
                                <w:sz w:val="24"/>
                                <w:szCs w:val="24"/>
                              </w:rPr>
                              <w:t>parapsilosis</w:t>
                            </w:r>
                            <w:proofErr w:type="spellEnd"/>
                            <w:r w:rsidRPr="00EE279E">
                              <w:rPr>
                                <w:rFonts w:ascii="Times New Roman" w:hAnsi="Times New Roman" w:cs="Times New Roman"/>
                                <w:i/>
                                <w:iCs/>
                                <w:color w:val="000000" w:themeColor="text1"/>
                                <w:sz w:val="24"/>
                                <w:szCs w:val="24"/>
                              </w:rPr>
                              <w:t xml:space="preserve"> ATCC 22019, Trichophyton mentagrophytes ATCC 9533 </w:t>
                            </w:r>
                            <w:r w:rsidRPr="00EE279E">
                              <w:rPr>
                                <w:rFonts w:ascii="Times New Roman" w:hAnsi="Times New Roman" w:cs="Times New Roman"/>
                                <w:color w:val="000000" w:themeColor="text1"/>
                                <w:sz w:val="24"/>
                                <w:szCs w:val="24"/>
                              </w:rPr>
                              <w:t>and</w:t>
                            </w:r>
                            <w:r w:rsidRPr="00EE279E">
                              <w:rPr>
                                <w:rFonts w:ascii="Times New Roman" w:hAnsi="Times New Roman" w:cs="Times New Roman"/>
                                <w:i/>
                                <w:iCs/>
                                <w:color w:val="000000" w:themeColor="text1"/>
                                <w:sz w:val="24"/>
                                <w:szCs w:val="24"/>
                              </w:rPr>
                              <w:t xml:space="preserve"> Aspergillus fumigatus ATCC 13073), </w:t>
                            </w:r>
                            <w:r w:rsidRPr="00EE279E">
                              <w:rPr>
                                <w:rFonts w:ascii="Times New Roman" w:hAnsi="Times New Roman" w:cs="Times New Roman"/>
                                <w:color w:val="000000" w:themeColor="text1"/>
                                <w:sz w:val="24"/>
                                <w:szCs w:val="24"/>
                              </w:rPr>
                              <w:t>and two clinical strains</w:t>
                            </w:r>
                            <w:r w:rsidRPr="00EE279E">
                              <w:rPr>
                                <w:rFonts w:ascii="Times New Roman" w:hAnsi="Times New Roman" w:cs="Times New Roman"/>
                                <w:i/>
                                <w:iCs/>
                                <w:color w:val="000000" w:themeColor="text1"/>
                                <w:sz w:val="24"/>
                                <w:szCs w:val="24"/>
                              </w:rPr>
                              <w:t xml:space="preserve"> (Trichophyton rubrum </w:t>
                            </w:r>
                            <w:r w:rsidRPr="00EE279E">
                              <w:rPr>
                                <w:rFonts w:ascii="Times New Roman" w:hAnsi="Times New Roman" w:cs="Times New Roman"/>
                                <w:color w:val="000000" w:themeColor="text1"/>
                                <w:sz w:val="24"/>
                                <w:szCs w:val="24"/>
                              </w:rPr>
                              <w:t>and</w:t>
                            </w:r>
                            <w:r w:rsidRPr="00EE279E">
                              <w:rPr>
                                <w:rFonts w:ascii="Times New Roman" w:hAnsi="Times New Roman" w:cs="Times New Roman"/>
                                <w:i/>
                                <w:iCs/>
                                <w:color w:val="000000" w:themeColor="text1"/>
                                <w:sz w:val="24"/>
                                <w:szCs w:val="24"/>
                              </w:rPr>
                              <w:t xml:space="preserve"> </w:t>
                            </w:r>
                            <w:proofErr w:type="spellStart"/>
                            <w:r w:rsidRPr="00EE279E">
                              <w:rPr>
                                <w:rFonts w:ascii="Times New Roman" w:hAnsi="Times New Roman" w:cs="Times New Roman"/>
                                <w:i/>
                                <w:iCs/>
                                <w:color w:val="000000" w:themeColor="text1"/>
                                <w:sz w:val="24"/>
                                <w:szCs w:val="24"/>
                              </w:rPr>
                              <w:t>Microsporum</w:t>
                            </w:r>
                            <w:proofErr w:type="spellEnd"/>
                            <w:r w:rsidRPr="00EE279E">
                              <w:rPr>
                                <w:rFonts w:ascii="Times New Roman" w:hAnsi="Times New Roman" w:cs="Times New Roman"/>
                                <w:i/>
                                <w:iCs/>
                                <w:color w:val="000000" w:themeColor="text1"/>
                                <w:sz w:val="24"/>
                                <w:szCs w:val="24"/>
                              </w:rPr>
                              <w:t xml:space="preserve"> </w:t>
                            </w:r>
                            <w:proofErr w:type="spellStart"/>
                            <w:r w:rsidRPr="00EE279E">
                              <w:rPr>
                                <w:rFonts w:ascii="Times New Roman" w:hAnsi="Times New Roman" w:cs="Times New Roman"/>
                                <w:i/>
                                <w:iCs/>
                                <w:color w:val="000000" w:themeColor="text1"/>
                                <w:sz w:val="24"/>
                                <w:szCs w:val="24"/>
                              </w:rPr>
                              <w:t>canis</w:t>
                            </w:r>
                            <w:proofErr w:type="spellEnd"/>
                            <w:r w:rsidRPr="00EE279E">
                              <w:rPr>
                                <w:rFonts w:ascii="Times New Roman" w:hAnsi="Times New Roman" w:cs="Times New Roman"/>
                                <w:i/>
                                <w:iCs/>
                                <w:color w:val="000000" w:themeColor="text1"/>
                                <w:sz w:val="24"/>
                                <w:szCs w:val="24"/>
                              </w:rPr>
                              <w:t xml:space="preserve">), </w:t>
                            </w:r>
                            <w:r w:rsidRPr="00EE279E">
                              <w:rPr>
                                <w:rFonts w:ascii="Times New Roman" w:hAnsi="Times New Roman" w:cs="Times New Roman"/>
                                <w:color w:val="000000" w:themeColor="text1"/>
                                <w:sz w:val="24"/>
                                <w:szCs w:val="24"/>
                              </w:rPr>
                              <w:t xml:space="preserve">using the broth microdilution method. </w:t>
                            </w:r>
                          </w:p>
                          <w:p w14:paraId="3D4E67F4" w14:textId="77777777" w:rsidR="00EE279E" w:rsidRPr="00EE279E" w:rsidRDefault="00EE279E" w:rsidP="00EE279E">
                            <w:pPr>
                              <w:snapToGrid w:val="0"/>
                              <w:spacing w:after="0" w:line="480" w:lineRule="auto"/>
                              <w:jc w:val="both"/>
                              <w:rPr>
                                <w:rFonts w:ascii="Times New Roman" w:hAnsi="Times New Roman" w:cs="Times New Roman"/>
                                <w:color w:val="000000" w:themeColor="text1"/>
                                <w:sz w:val="24"/>
                                <w:szCs w:val="24"/>
                              </w:rPr>
                            </w:pPr>
                            <w:r w:rsidRPr="00EE279E">
                              <w:rPr>
                                <w:rFonts w:ascii="Times New Roman" w:hAnsi="Times New Roman" w:cs="Times New Roman"/>
                                <w:b/>
                                <w:bCs/>
                                <w:color w:val="000000" w:themeColor="text1"/>
                                <w:sz w:val="24"/>
                                <w:szCs w:val="24"/>
                              </w:rPr>
                              <w:t>Results</w:t>
                            </w:r>
                            <w:r w:rsidRPr="00EE279E">
                              <w:rPr>
                                <w:rFonts w:ascii="Times New Roman" w:hAnsi="Times New Roman" w:cs="Times New Roman"/>
                                <w:color w:val="000000" w:themeColor="text1"/>
                                <w:sz w:val="24"/>
                                <w:szCs w:val="24"/>
                              </w:rPr>
                              <w:t xml:space="preserve">: </w:t>
                            </w:r>
                            <w:proofErr w:type="spellStart"/>
                            <w:r w:rsidRPr="00EE279E">
                              <w:rPr>
                                <w:rFonts w:ascii="Times New Roman" w:hAnsi="Times New Roman" w:cs="Times New Roman"/>
                                <w:color w:val="000000" w:themeColor="text1"/>
                                <w:sz w:val="24"/>
                                <w:szCs w:val="24"/>
                              </w:rPr>
                              <w:t>Hydroethanol</w:t>
                            </w:r>
                            <w:proofErr w:type="spellEnd"/>
                            <w:r w:rsidRPr="00EE279E">
                              <w:rPr>
                                <w:rFonts w:ascii="Times New Roman" w:hAnsi="Times New Roman" w:cs="Times New Roman"/>
                                <w:color w:val="000000" w:themeColor="text1"/>
                                <w:sz w:val="24"/>
                                <w:szCs w:val="24"/>
                              </w:rPr>
                              <w:t xml:space="preserve"> extracts were more active. Dermatophyte strains were more sensitive, with MICs ranging from 0.31 to 2.5 mg/</w:t>
                            </w:r>
                            <w:proofErr w:type="spellStart"/>
                            <w:r w:rsidRPr="00EE279E">
                              <w:rPr>
                                <w:rFonts w:ascii="Times New Roman" w:hAnsi="Times New Roman" w:cs="Times New Roman"/>
                                <w:color w:val="000000" w:themeColor="text1"/>
                                <w:sz w:val="24"/>
                                <w:szCs w:val="24"/>
                              </w:rPr>
                              <w:t>mL.</w:t>
                            </w:r>
                            <w:proofErr w:type="spellEnd"/>
                            <w:r w:rsidRPr="00EE279E">
                              <w:rPr>
                                <w:rFonts w:ascii="Times New Roman" w:hAnsi="Times New Roman" w:cs="Times New Roman"/>
                                <w:color w:val="000000" w:themeColor="text1"/>
                                <w:sz w:val="24"/>
                                <w:szCs w:val="24"/>
                              </w:rPr>
                              <w:t xml:space="preserve"> Phytochemical tests revealed the presence of saponins, flavonoids, alkaloids, sterols, polyphenols and tannins, justifying the antifungal properties observed. </w:t>
                            </w:r>
                          </w:p>
                          <w:p w14:paraId="6D2B385F" w14:textId="142EC858" w:rsidR="0010486A" w:rsidRPr="00EE279E" w:rsidRDefault="00EE279E" w:rsidP="00EE279E">
                            <w:pPr>
                              <w:snapToGrid w:val="0"/>
                              <w:spacing w:after="0" w:line="480" w:lineRule="auto"/>
                              <w:jc w:val="both"/>
                              <w:rPr>
                                <w:rFonts w:ascii="Times New Roman" w:hAnsi="Times New Roman" w:cs="Times New Roman"/>
                                <w:color w:val="000000" w:themeColor="text1"/>
                                <w:sz w:val="24"/>
                                <w:szCs w:val="24"/>
                              </w:rPr>
                            </w:pPr>
                            <w:r w:rsidRPr="0009789A">
                              <w:rPr>
                                <w:rFonts w:ascii="Times New Roman" w:hAnsi="Times New Roman" w:cs="Times New Roman"/>
                                <w:b/>
                                <w:bCs/>
                                <w:color w:val="000000" w:themeColor="text1"/>
                                <w:sz w:val="24"/>
                                <w:szCs w:val="24"/>
                              </w:rPr>
                              <w:t>Conclusion</w:t>
                            </w:r>
                            <w:r w:rsidRPr="00EE279E">
                              <w:rPr>
                                <w:rFonts w:ascii="Times New Roman" w:hAnsi="Times New Roman" w:cs="Times New Roman"/>
                                <w:color w:val="000000" w:themeColor="text1"/>
                                <w:sz w:val="24"/>
                                <w:szCs w:val="24"/>
                              </w:rPr>
                              <w:t xml:space="preserve">: The </w:t>
                            </w:r>
                            <w:proofErr w:type="spellStart"/>
                            <w:r w:rsidRPr="00EE279E">
                              <w:rPr>
                                <w:rFonts w:ascii="Times New Roman" w:hAnsi="Times New Roman" w:cs="Times New Roman"/>
                                <w:color w:val="000000" w:themeColor="text1"/>
                                <w:sz w:val="24"/>
                                <w:szCs w:val="24"/>
                              </w:rPr>
                              <w:t>hydroethanol</w:t>
                            </w:r>
                            <w:proofErr w:type="spellEnd"/>
                            <w:r w:rsidRPr="00EE279E">
                              <w:rPr>
                                <w:rFonts w:ascii="Times New Roman" w:hAnsi="Times New Roman" w:cs="Times New Roman"/>
                                <w:color w:val="000000" w:themeColor="text1"/>
                                <w:sz w:val="24"/>
                                <w:szCs w:val="24"/>
                              </w:rPr>
                              <w:t xml:space="preserve"> extract of </w:t>
                            </w:r>
                            <w:r w:rsidRPr="005F211D">
                              <w:rPr>
                                <w:rFonts w:ascii="Times New Roman" w:hAnsi="Times New Roman" w:cs="Times New Roman"/>
                                <w:i/>
                                <w:iCs/>
                                <w:color w:val="000000" w:themeColor="text1"/>
                                <w:sz w:val="24"/>
                                <w:szCs w:val="24"/>
                              </w:rPr>
                              <w:t xml:space="preserve">F. </w:t>
                            </w:r>
                            <w:proofErr w:type="spellStart"/>
                            <w:r w:rsidRPr="005F211D">
                              <w:rPr>
                                <w:rFonts w:ascii="Times New Roman" w:hAnsi="Times New Roman" w:cs="Times New Roman"/>
                                <w:i/>
                                <w:iCs/>
                                <w:color w:val="000000" w:themeColor="text1"/>
                                <w:sz w:val="24"/>
                                <w:szCs w:val="24"/>
                              </w:rPr>
                              <w:t>platyphylla</w:t>
                            </w:r>
                            <w:proofErr w:type="spellEnd"/>
                            <w:r w:rsidRPr="00EE279E">
                              <w:rPr>
                                <w:rFonts w:ascii="Times New Roman" w:hAnsi="Times New Roman" w:cs="Times New Roman"/>
                                <w:color w:val="000000" w:themeColor="text1"/>
                                <w:sz w:val="24"/>
                                <w:szCs w:val="24"/>
                              </w:rPr>
                              <w:t xml:space="preserve"> leaves has significant antifungal potential and should be explored in further studies, particularly therapeutic studies.</w:t>
                            </w:r>
                            <w:r w:rsidR="0010486A" w:rsidRPr="00EE279E">
                              <w:rPr>
                                <w:rFonts w:ascii="Times New Roman" w:hAnsi="Times New Roman" w:cs="Times New Roman"/>
                                <w:color w:val="000000" w:themeColor="text1"/>
                                <w:sz w:val="24"/>
                                <w:szCs w:val="24"/>
                              </w:rPr>
                              <w:t xml:space="preserve"> </w:t>
                            </w:r>
                          </w:p>
                          <w:p w14:paraId="1390642A" w14:textId="77777777" w:rsidR="0010486A" w:rsidRDefault="001048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1A817D" id="_x0000_t202" coordsize="21600,21600" o:spt="202" path="m,l,21600r21600,l21600,xe">
                <v:stroke joinstyle="miter"/>
                <v:path gradientshapeok="t" o:connecttype="rect"/>
              </v:shapetype>
              <v:shape id="Zone de texte 3" o:spid="_x0000_s1026" type="#_x0000_t202" style="position:absolute;margin-left:8.65pt;margin-top:5.4pt;width:455.25pt;height:47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" fillcolor="white [3201]" strokeweight=".5pt">
                <v:textbox>
                  <w:txbxContent>
                    <w:p w14:paraId="604EA44E" w14:textId="77777777" w:rsidR="00EE279E" w:rsidRPr="00EE279E" w:rsidRDefault="00EE279E" w:rsidP="00EE279E">
                      <w:pPr>
                        <w:snapToGrid w:val="0"/>
                        <w:spacing w:after="0" w:line="480" w:lineRule="auto"/>
                        <w:jc w:val="both"/>
                        <w:rPr>
                          <w:rFonts w:ascii="Times New Roman" w:hAnsi="Times New Roman" w:cs="Times New Roman"/>
                          <w:color w:val="000000" w:themeColor="text1"/>
                          <w:sz w:val="24"/>
                          <w:szCs w:val="24"/>
                        </w:rPr>
                      </w:pPr>
                      <w:r w:rsidRPr="00EE279E">
                        <w:rPr>
                          <w:rFonts w:ascii="Times New Roman" w:hAnsi="Times New Roman" w:cs="Times New Roman"/>
                          <w:i/>
                          <w:iCs/>
                          <w:color w:val="000000" w:themeColor="text1"/>
                          <w:sz w:val="24"/>
                          <w:szCs w:val="24"/>
                        </w:rPr>
                        <w:t xml:space="preserve">Ficus </w:t>
                      </w:r>
                      <w:proofErr w:type="spellStart"/>
                      <w:r w:rsidRPr="00EE279E">
                        <w:rPr>
                          <w:rFonts w:ascii="Times New Roman" w:hAnsi="Times New Roman" w:cs="Times New Roman"/>
                          <w:i/>
                          <w:iCs/>
                          <w:color w:val="000000" w:themeColor="text1"/>
                          <w:sz w:val="24"/>
                          <w:szCs w:val="24"/>
                        </w:rPr>
                        <w:t>platyphylla</w:t>
                      </w:r>
                      <w:proofErr w:type="spellEnd"/>
                      <w:r w:rsidRPr="00EE279E">
                        <w:rPr>
                          <w:rFonts w:ascii="Times New Roman" w:hAnsi="Times New Roman" w:cs="Times New Roman"/>
                          <w:i/>
                          <w:iCs/>
                          <w:color w:val="000000" w:themeColor="text1"/>
                          <w:sz w:val="24"/>
                          <w:szCs w:val="24"/>
                        </w:rPr>
                        <w:t xml:space="preserve"> </w:t>
                      </w:r>
                      <w:r w:rsidRPr="00EE279E">
                        <w:rPr>
                          <w:rFonts w:ascii="Times New Roman" w:hAnsi="Times New Roman" w:cs="Times New Roman"/>
                          <w:color w:val="000000" w:themeColor="text1"/>
                          <w:sz w:val="24"/>
                          <w:szCs w:val="24"/>
                        </w:rPr>
                        <w:t xml:space="preserve">is a plant species used in traditional medicine to treat microbial diseases. The leaves and stem bark are the most widely used parts of this plant. </w:t>
                      </w:r>
                    </w:p>
                    <w:p w14:paraId="440240B8" w14:textId="230C2097" w:rsidR="00EE279E" w:rsidRPr="00EE279E" w:rsidRDefault="00EE279E" w:rsidP="00EE279E">
                      <w:pPr>
                        <w:snapToGrid w:val="0"/>
                        <w:spacing w:after="0" w:line="480" w:lineRule="auto"/>
                        <w:jc w:val="both"/>
                        <w:rPr>
                          <w:rFonts w:ascii="Times New Roman" w:hAnsi="Times New Roman" w:cs="Times New Roman"/>
                          <w:color w:val="000000" w:themeColor="text1"/>
                          <w:sz w:val="24"/>
                          <w:szCs w:val="24"/>
                        </w:rPr>
                      </w:pPr>
                      <w:r w:rsidRPr="005A61AC">
                        <w:rPr>
                          <w:rFonts w:ascii="Times New Roman" w:hAnsi="Times New Roman" w:cs="Times New Roman"/>
                          <w:b/>
                          <w:bCs/>
                          <w:color w:val="000000" w:themeColor="text1"/>
                          <w:sz w:val="24"/>
                          <w:szCs w:val="24"/>
                          <w:highlight w:val="yellow"/>
                        </w:rPr>
                        <w:t>Stady design</w:t>
                      </w:r>
                      <w:r w:rsidRPr="005A61AC">
                        <w:rPr>
                          <w:rFonts w:ascii="Times New Roman" w:hAnsi="Times New Roman" w:cs="Times New Roman"/>
                          <w:color w:val="000000" w:themeColor="text1"/>
                          <w:sz w:val="24"/>
                          <w:szCs w:val="24"/>
                          <w:highlight w:val="yellow"/>
                        </w:rPr>
                        <w:t xml:space="preserve">: It </w:t>
                      </w:r>
                      <w:r w:rsidRPr="005A61AC">
                        <w:rPr>
                          <w:rFonts w:ascii="Times New Roman" w:hAnsi="Times New Roman" w:cs="Times New Roman"/>
                          <w:color w:val="000000" w:themeColor="text1"/>
                          <w:sz w:val="24"/>
                          <w:szCs w:val="24"/>
                          <w:highlight w:val="yellow"/>
                        </w:rPr>
                        <w:t>was a prospective study</w:t>
                      </w:r>
                      <w:r w:rsidRPr="00EE279E">
                        <w:rPr>
                          <w:rFonts w:ascii="Times New Roman" w:hAnsi="Times New Roman" w:cs="Times New Roman"/>
                          <w:color w:val="000000" w:themeColor="text1"/>
                          <w:sz w:val="24"/>
                          <w:szCs w:val="24"/>
                        </w:rPr>
                        <w:t>.</w:t>
                      </w:r>
                    </w:p>
                    <w:p w14:paraId="25799A67" w14:textId="77777777" w:rsidR="00EE279E" w:rsidRPr="00EE279E" w:rsidRDefault="00EE279E" w:rsidP="00EE279E">
                      <w:pPr>
                        <w:snapToGrid w:val="0"/>
                        <w:spacing w:after="0" w:line="480" w:lineRule="auto"/>
                        <w:jc w:val="both"/>
                        <w:rPr>
                          <w:rFonts w:ascii="Times New Roman" w:hAnsi="Times New Roman" w:cs="Times New Roman"/>
                          <w:color w:val="000000" w:themeColor="text1"/>
                          <w:sz w:val="24"/>
                          <w:szCs w:val="24"/>
                        </w:rPr>
                      </w:pPr>
                      <w:r w:rsidRPr="00EE279E">
                        <w:rPr>
                          <w:rFonts w:ascii="Times New Roman" w:hAnsi="Times New Roman" w:cs="Times New Roman"/>
                          <w:b/>
                          <w:bCs/>
                          <w:color w:val="000000" w:themeColor="text1"/>
                          <w:sz w:val="24"/>
                          <w:szCs w:val="24"/>
                        </w:rPr>
                        <w:t>Objective</w:t>
                      </w:r>
                      <w:r w:rsidRPr="00EE279E">
                        <w:rPr>
                          <w:rFonts w:ascii="Times New Roman" w:hAnsi="Times New Roman" w:cs="Times New Roman"/>
                          <w:color w:val="000000" w:themeColor="text1"/>
                          <w:sz w:val="24"/>
                          <w:szCs w:val="24"/>
                        </w:rPr>
                        <w:t>: The aim of the present study was to investigate alternative plant-based treatments for mycoses in Togo.</w:t>
                      </w:r>
                    </w:p>
                    <w:p w14:paraId="452526CD" w14:textId="77777777" w:rsidR="00EE279E" w:rsidRPr="00EE279E" w:rsidRDefault="00EE279E" w:rsidP="00EE279E">
                      <w:pPr>
                        <w:snapToGrid w:val="0"/>
                        <w:spacing w:after="0" w:line="480" w:lineRule="auto"/>
                        <w:jc w:val="both"/>
                        <w:rPr>
                          <w:rFonts w:ascii="Times New Roman" w:hAnsi="Times New Roman" w:cs="Times New Roman"/>
                          <w:color w:val="000000" w:themeColor="text1"/>
                          <w:sz w:val="24"/>
                          <w:szCs w:val="24"/>
                        </w:rPr>
                      </w:pPr>
                      <w:r w:rsidRPr="00EE279E">
                        <w:rPr>
                          <w:rFonts w:ascii="Times New Roman" w:hAnsi="Times New Roman" w:cs="Times New Roman"/>
                          <w:b/>
                          <w:bCs/>
                          <w:color w:val="000000" w:themeColor="text1"/>
                          <w:sz w:val="24"/>
                          <w:szCs w:val="24"/>
                        </w:rPr>
                        <w:t>Method</w:t>
                      </w:r>
                      <w:r w:rsidRPr="00EE279E">
                        <w:rPr>
                          <w:rFonts w:ascii="Times New Roman" w:hAnsi="Times New Roman" w:cs="Times New Roman"/>
                          <w:color w:val="000000" w:themeColor="text1"/>
                          <w:sz w:val="24"/>
                          <w:szCs w:val="24"/>
                        </w:rPr>
                        <w:t xml:space="preserve">: </w:t>
                      </w:r>
                      <w:r w:rsidRPr="005A61AC">
                        <w:rPr>
                          <w:rFonts w:ascii="Times New Roman" w:hAnsi="Times New Roman" w:cs="Times New Roman"/>
                          <w:color w:val="000000" w:themeColor="text1"/>
                          <w:sz w:val="24"/>
                          <w:szCs w:val="24"/>
                          <w:highlight w:val="yellow"/>
                        </w:rPr>
                        <w:t>Hydroethanolic and aqueous extracts of the bark and leaves of</w:t>
                      </w:r>
                      <w:r w:rsidRPr="005A61AC">
                        <w:rPr>
                          <w:rFonts w:ascii="Times New Roman" w:hAnsi="Times New Roman" w:cs="Times New Roman"/>
                          <w:i/>
                          <w:iCs/>
                          <w:color w:val="000000" w:themeColor="text1"/>
                          <w:sz w:val="24"/>
                          <w:szCs w:val="24"/>
                          <w:highlight w:val="yellow"/>
                        </w:rPr>
                        <w:t xml:space="preserve"> F. </w:t>
                      </w:r>
                      <w:proofErr w:type="spellStart"/>
                      <w:r w:rsidRPr="005A61AC">
                        <w:rPr>
                          <w:rFonts w:ascii="Times New Roman" w:hAnsi="Times New Roman" w:cs="Times New Roman"/>
                          <w:i/>
                          <w:iCs/>
                          <w:color w:val="000000" w:themeColor="text1"/>
                          <w:sz w:val="24"/>
                          <w:szCs w:val="24"/>
                          <w:highlight w:val="yellow"/>
                        </w:rPr>
                        <w:t>platyphylla</w:t>
                      </w:r>
                      <w:proofErr w:type="spellEnd"/>
                      <w:r w:rsidRPr="005A61AC">
                        <w:rPr>
                          <w:rFonts w:ascii="Times New Roman" w:hAnsi="Times New Roman" w:cs="Times New Roman"/>
                          <w:i/>
                          <w:iCs/>
                          <w:color w:val="000000" w:themeColor="text1"/>
                          <w:sz w:val="24"/>
                          <w:szCs w:val="24"/>
                          <w:highlight w:val="yellow"/>
                        </w:rPr>
                        <w:t xml:space="preserve"> </w:t>
                      </w:r>
                      <w:r w:rsidRPr="005A61AC">
                        <w:rPr>
                          <w:rFonts w:ascii="Times New Roman" w:hAnsi="Times New Roman" w:cs="Times New Roman"/>
                          <w:color w:val="000000" w:themeColor="text1"/>
                          <w:sz w:val="24"/>
                          <w:szCs w:val="24"/>
                          <w:highlight w:val="yellow"/>
                        </w:rPr>
                        <w:t>were tested in a comparative approach</w:t>
                      </w:r>
                      <w:r w:rsidRPr="00EE279E">
                        <w:rPr>
                          <w:rFonts w:ascii="Times New Roman" w:hAnsi="Times New Roman" w:cs="Times New Roman"/>
                          <w:color w:val="000000" w:themeColor="text1"/>
                          <w:sz w:val="24"/>
                          <w:szCs w:val="24"/>
                        </w:rPr>
                        <w:t xml:space="preserve"> on five reference strains</w:t>
                      </w:r>
                      <w:r w:rsidRPr="00EE279E">
                        <w:rPr>
                          <w:rFonts w:ascii="Times New Roman" w:hAnsi="Times New Roman" w:cs="Times New Roman"/>
                          <w:i/>
                          <w:iCs/>
                          <w:color w:val="000000" w:themeColor="text1"/>
                          <w:sz w:val="24"/>
                          <w:szCs w:val="24"/>
                        </w:rPr>
                        <w:t xml:space="preserve"> (Candida albicans ATCC90028, Candida </w:t>
                      </w:r>
                      <w:proofErr w:type="spellStart"/>
                      <w:r w:rsidRPr="00EE279E">
                        <w:rPr>
                          <w:rFonts w:ascii="Times New Roman" w:hAnsi="Times New Roman" w:cs="Times New Roman"/>
                          <w:i/>
                          <w:iCs/>
                          <w:color w:val="000000" w:themeColor="text1"/>
                          <w:sz w:val="24"/>
                          <w:szCs w:val="24"/>
                        </w:rPr>
                        <w:t>krusei</w:t>
                      </w:r>
                      <w:proofErr w:type="spellEnd"/>
                      <w:r w:rsidRPr="00EE279E">
                        <w:rPr>
                          <w:rFonts w:ascii="Times New Roman" w:hAnsi="Times New Roman" w:cs="Times New Roman"/>
                          <w:i/>
                          <w:iCs/>
                          <w:color w:val="000000" w:themeColor="text1"/>
                          <w:sz w:val="24"/>
                          <w:szCs w:val="24"/>
                        </w:rPr>
                        <w:t xml:space="preserve"> ATCC6258, Candida </w:t>
                      </w:r>
                      <w:proofErr w:type="spellStart"/>
                      <w:r w:rsidRPr="00EE279E">
                        <w:rPr>
                          <w:rFonts w:ascii="Times New Roman" w:hAnsi="Times New Roman" w:cs="Times New Roman"/>
                          <w:i/>
                          <w:iCs/>
                          <w:color w:val="000000" w:themeColor="text1"/>
                          <w:sz w:val="24"/>
                          <w:szCs w:val="24"/>
                        </w:rPr>
                        <w:t>parapsilosis</w:t>
                      </w:r>
                      <w:proofErr w:type="spellEnd"/>
                      <w:r w:rsidRPr="00EE279E">
                        <w:rPr>
                          <w:rFonts w:ascii="Times New Roman" w:hAnsi="Times New Roman" w:cs="Times New Roman"/>
                          <w:i/>
                          <w:iCs/>
                          <w:color w:val="000000" w:themeColor="text1"/>
                          <w:sz w:val="24"/>
                          <w:szCs w:val="24"/>
                        </w:rPr>
                        <w:t xml:space="preserve"> ATCC 22019, Trichophyton mentagrophytes ATCC 9533 </w:t>
                      </w:r>
                      <w:r w:rsidRPr="00EE279E">
                        <w:rPr>
                          <w:rFonts w:ascii="Times New Roman" w:hAnsi="Times New Roman" w:cs="Times New Roman"/>
                          <w:color w:val="000000" w:themeColor="text1"/>
                          <w:sz w:val="24"/>
                          <w:szCs w:val="24"/>
                        </w:rPr>
                        <w:t>and</w:t>
                      </w:r>
                      <w:r w:rsidRPr="00EE279E">
                        <w:rPr>
                          <w:rFonts w:ascii="Times New Roman" w:hAnsi="Times New Roman" w:cs="Times New Roman"/>
                          <w:i/>
                          <w:iCs/>
                          <w:color w:val="000000" w:themeColor="text1"/>
                          <w:sz w:val="24"/>
                          <w:szCs w:val="24"/>
                        </w:rPr>
                        <w:t xml:space="preserve"> Aspergillus fumigatus ATCC 13073), </w:t>
                      </w:r>
                      <w:r w:rsidRPr="00EE279E">
                        <w:rPr>
                          <w:rFonts w:ascii="Times New Roman" w:hAnsi="Times New Roman" w:cs="Times New Roman"/>
                          <w:color w:val="000000" w:themeColor="text1"/>
                          <w:sz w:val="24"/>
                          <w:szCs w:val="24"/>
                        </w:rPr>
                        <w:t>and two clinical strains</w:t>
                      </w:r>
                      <w:r w:rsidRPr="00EE279E">
                        <w:rPr>
                          <w:rFonts w:ascii="Times New Roman" w:hAnsi="Times New Roman" w:cs="Times New Roman"/>
                          <w:i/>
                          <w:iCs/>
                          <w:color w:val="000000" w:themeColor="text1"/>
                          <w:sz w:val="24"/>
                          <w:szCs w:val="24"/>
                        </w:rPr>
                        <w:t xml:space="preserve"> (Trichophyton rubrum </w:t>
                      </w:r>
                      <w:r w:rsidRPr="00EE279E">
                        <w:rPr>
                          <w:rFonts w:ascii="Times New Roman" w:hAnsi="Times New Roman" w:cs="Times New Roman"/>
                          <w:color w:val="000000" w:themeColor="text1"/>
                          <w:sz w:val="24"/>
                          <w:szCs w:val="24"/>
                        </w:rPr>
                        <w:t>and</w:t>
                      </w:r>
                      <w:r w:rsidRPr="00EE279E">
                        <w:rPr>
                          <w:rFonts w:ascii="Times New Roman" w:hAnsi="Times New Roman" w:cs="Times New Roman"/>
                          <w:i/>
                          <w:iCs/>
                          <w:color w:val="000000" w:themeColor="text1"/>
                          <w:sz w:val="24"/>
                          <w:szCs w:val="24"/>
                        </w:rPr>
                        <w:t xml:space="preserve"> </w:t>
                      </w:r>
                      <w:proofErr w:type="spellStart"/>
                      <w:r w:rsidRPr="00EE279E">
                        <w:rPr>
                          <w:rFonts w:ascii="Times New Roman" w:hAnsi="Times New Roman" w:cs="Times New Roman"/>
                          <w:i/>
                          <w:iCs/>
                          <w:color w:val="000000" w:themeColor="text1"/>
                          <w:sz w:val="24"/>
                          <w:szCs w:val="24"/>
                        </w:rPr>
                        <w:t>Microsporum</w:t>
                      </w:r>
                      <w:proofErr w:type="spellEnd"/>
                      <w:r w:rsidRPr="00EE279E">
                        <w:rPr>
                          <w:rFonts w:ascii="Times New Roman" w:hAnsi="Times New Roman" w:cs="Times New Roman"/>
                          <w:i/>
                          <w:iCs/>
                          <w:color w:val="000000" w:themeColor="text1"/>
                          <w:sz w:val="24"/>
                          <w:szCs w:val="24"/>
                        </w:rPr>
                        <w:t xml:space="preserve"> </w:t>
                      </w:r>
                      <w:proofErr w:type="spellStart"/>
                      <w:r w:rsidRPr="00EE279E">
                        <w:rPr>
                          <w:rFonts w:ascii="Times New Roman" w:hAnsi="Times New Roman" w:cs="Times New Roman"/>
                          <w:i/>
                          <w:iCs/>
                          <w:color w:val="000000" w:themeColor="text1"/>
                          <w:sz w:val="24"/>
                          <w:szCs w:val="24"/>
                        </w:rPr>
                        <w:t>canis</w:t>
                      </w:r>
                      <w:proofErr w:type="spellEnd"/>
                      <w:r w:rsidRPr="00EE279E">
                        <w:rPr>
                          <w:rFonts w:ascii="Times New Roman" w:hAnsi="Times New Roman" w:cs="Times New Roman"/>
                          <w:i/>
                          <w:iCs/>
                          <w:color w:val="000000" w:themeColor="text1"/>
                          <w:sz w:val="24"/>
                          <w:szCs w:val="24"/>
                        </w:rPr>
                        <w:t xml:space="preserve">), </w:t>
                      </w:r>
                      <w:r w:rsidRPr="00EE279E">
                        <w:rPr>
                          <w:rFonts w:ascii="Times New Roman" w:hAnsi="Times New Roman" w:cs="Times New Roman"/>
                          <w:color w:val="000000" w:themeColor="text1"/>
                          <w:sz w:val="24"/>
                          <w:szCs w:val="24"/>
                        </w:rPr>
                        <w:t xml:space="preserve">using the broth microdilution method. </w:t>
                      </w:r>
                    </w:p>
                    <w:p w14:paraId="3D4E67F4" w14:textId="77777777" w:rsidR="00EE279E" w:rsidRPr="00EE279E" w:rsidRDefault="00EE279E" w:rsidP="00EE279E">
                      <w:pPr>
                        <w:snapToGrid w:val="0"/>
                        <w:spacing w:after="0" w:line="480" w:lineRule="auto"/>
                        <w:jc w:val="both"/>
                        <w:rPr>
                          <w:rFonts w:ascii="Times New Roman" w:hAnsi="Times New Roman" w:cs="Times New Roman"/>
                          <w:color w:val="000000" w:themeColor="text1"/>
                          <w:sz w:val="24"/>
                          <w:szCs w:val="24"/>
                        </w:rPr>
                      </w:pPr>
                      <w:r w:rsidRPr="00EE279E">
                        <w:rPr>
                          <w:rFonts w:ascii="Times New Roman" w:hAnsi="Times New Roman" w:cs="Times New Roman"/>
                          <w:b/>
                          <w:bCs/>
                          <w:color w:val="000000" w:themeColor="text1"/>
                          <w:sz w:val="24"/>
                          <w:szCs w:val="24"/>
                        </w:rPr>
                        <w:t>Results</w:t>
                      </w:r>
                      <w:r w:rsidRPr="00EE279E">
                        <w:rPr>
                          <w:rFonts w:ascii="Times New Roman" w:hAnsi="Times New Roman" w:cs="Times New Roman"/>
                          <w:color w:val="000000" w:themeColor="text1"/>
                          <w:sz w:val="24"/>
                          <w:szCs w:val="24"/>
                        </w:rPr>
                        <w:t xml:space="preserve">: </w:t>
                      </w:r>
                      <w:proofErr w:type="spellStart"/>
                      <w:r w:rsidRPr="00EE279E">
                        <w:rPr>
                          <w:rFonts w:ascii="Times New Roman" w:hAnsi="Times New Roman" w:cs="Times New Roman"/>
                          <w:color w:val="000000" w:themeColor="text1"/>
                          <w:sz w:val="24"/>
                          <w:szCs w:val="24"/>
                        </w:rPr>
                        <w:t>Hydroethanol</w:t>
                      </w:r>
                      <w:proofErr w:type="spellEnd"/>
                      <w:r w:rsidRPr="00EE279E">
                        <w:rPr>
                          <w:rFonts w:ascii="Times New Roman" w:hAnsi="Times New Roman" w:cs="Times New Roman"/>
                          <w:color w:val="000000" w:themeColor="text1"/>
                          <w:sz w:val="24"/>
                          <w:szCs w:val="24"/>
                        </w:rPr>
                        <w:t xml:space="preserve"> extracts were more active. Dermatophyte strains were more sensitive, with MICs ranging from 0.31 to 2.5 mg/</w:t>
                      </w:r>
                      <w:proofErr w:type="spellStart"/>
                      <w:r w:rsidRPr="00EE279E">
                        <w:rPr>
                          <w:rFonts w:ascii="Times New Roman" w:hAnsi="Times New Roman" w:cs="Times New Roman"/>
                          <w:color w:val="000000" w:themeColor="text1"/>
                          <w:sz w:val="24"/>
                          <w:szCs w:val="24"/>
                        </w:rPr>
                        <w:t>mL.</w:t>
                      </w:r>
                      <w:proofErr w:type="spellEnd"/>
                      <w:r w:rsidRPr="00EE279E">
                        <w:rPr>
                          <w:rFonts w:ascii="Times New Roman" w:hAnsi="Times New Roman" w:cs="Times New Roman"/>
                          <w:color w:val="000000" w:themeColor="text1"/>
                          <w:sz w:val="24"/>
                          <w:szCs w:val="24"/>
                        </w:rPr>
                        <w:t xml:space="preserve"> Phytochemical tests revealed the presence of saponins, flavonoids, alkaloids, sterols, polyphenols and tannins, justifying the antifungal properties observed. </w:t>
                      </w:r>
                    </w:p>
                    <w:p w14:paraId="6D2B385F" w14:textId="142EC858" w:rsidR="0010486A" w:rsidRPr="00EE279E" w:rsidRDefault="00EE279E" w:rsidP="00EE279E">
                      <w:pPr>
                        <w:snapToGrid w:val="0"/>
                        <w:spacing w:after="0" w:line="480" w:lineRule="auto"/>
                        <w:jc w:val="both"/>
                        <w:rPr>
                          <w:rFonts w:ascii="Times New Roman" w:hAnsi="Times New Roman" w:cs="Times New Roman"/>
                          <w:color w:val="000000" w:themeColor="text1"/>
                          <w:sz w:val="24"/>
                          <w:szCs w:val="24"/>
                        </w:rPr>
                      </w:pPr>
                      <w:r w:rsidRPr="0009789A">
                        <w:rPr>
                          <w:rFonts w:ascii="Times New Roman" w:hAnsi="Times New Roman" w:cs="Times New Roman"/>
                          <w:b/>
                          <w:bCs/>
                          <w:color w:val="000000" w:themeColor="text1"/>
                          <w:sz w:val="24"/>
                          <w:szCs w:val="24"/>
                        </w:rPr>
                        <w:t>Conclusion</w:t>
                      </w:r>
                      <w:r w:rsidRPr="00EE279E">
                        <w:rPr>
                          <w:rFonts w:ascii="Times New Roman" w:hAnsi="Times New Roman" w:cs="Times New Roman"/>
                          <w:color w:val="000000" w:themeColor="text1"/>
                          <w:sz w:val="24"/>
                          <w:szCs w:val="24"/>
                        </w:rPr>
                        <w:t xml:space="preserve">: The </w:t>
                      </w:r>
                      <w:proofErr w:type="spellStart"/>
                      <w:r w:rsidRPr="00EE279E">
                        <w:rPr>
                          <w:rFonts w:ascii="Times New Roman" w:hAnsi="Times New Roman" w:cs="Times New Roman"/>
                          <w:color w:val="000000" w:themeColor="text1"/>
                          <w:sz w:val="24"/>
                          <w:szCs w:val="24"/>
                        </w:rPr>
                        <w:t>hydroethanol</w:t>
                      </w:r>
                      <w:proofErr w:type="spellEnd"/>
                      <w:r w:rsidRPr="00EE279E">
                        <w:rPr>
                          <w:rFonts w:ascii="Times New Roman" w:hAnsi="Times New Roman" w:cs="Times New Roman"/>
                          <w:color w:val="000000" w:themeColor="text1"/>
                          <w:sz w:val="24"/>
                          <w:szCs w:val="24"/>
                        </w:rPr>
                        <w:t xml:space="preserve"> extract of </w:t>
                      </w:r>
                      <w:r w:rsidRPr="005F211D">
                        <w:rPr>
                          <w:rFonts w:ascii="Times New Roman" w:hAnsi="Times New Roman" w:cs="Times New Roman"/>
                          <w:i/>
                          <w:iCs/>
                          <w:color w:val="000000" w:themeColor="text1"/>
                          <w:sz w:val="24"/>
                          <w:szCs w:val="24"/>
                        </w:rPr>
                        <w:t xml:space="preserve">F. </w:t>
                      </w:r>
                      <w:proofErr w:type="spellStart"/>
                      <w:r w:rsidRPr="005F211D">
                        <w:rPr>
                          <w:rFonts w:ascii="Times New Roman" w:hAnsi="Times New Roman" w:cs="Times New Roman"/>
                          <w:i/>
                          <w:iCs/>
                          <w:color w:val="000000" w:themeColor="text1"/>
                          <w:sz w:val="24"/>
                          <w:szCs w:val="24"/>
                        </w:rPr>
                        <w:t>platyphylla</w:t>
                      </w:r>
                      <w:proofErr w:type="spellEnd"/>
                      <w:r w:rsidRPr="00EE279E">
                        <w:rPr>
                          <w:rFonts w:ascii="Times New Roman" w:hAnsi="Times New Roman" w:cs="Times New Roman"/>
                          <w:color w:val="000000" w:themeColor="text1"/>
                          <w:sz w:val="24"/>
                          <w:szCs w:val="24"/>
                        </w:rPr>
                        <w:t xml:space="preserve"> leaves has significant antifungal potential and should be explored in further studies, particularly therapeutic studies.</w:t>
                      </w:r>
                      <w:r w:rsidR="0010486A" w:rsidRPr="00EE279E">
                        <w:rPr>
                          <w:rFonts w:ascii="Times New Roman" w:hAnsi="Times New Roman" w:cs="Times New Roman"/>
                          <w:color w:val="000000" w:themeColor="text1"/>
                          <w:sz w:val="24"/>
                          <w:szCs w:val="24"/>
                        </w:rPr>
                        <w:t xml:space="preserve"> </w:t>
                      </w:r>
                    </w:p>
                    <w:p w14:paraId="1390642A" w14:textId="77777777" w:rsidR="0010486A" w:rsidRDefault="0010486A"/>
                  </w:txbxContent>
                </v:textbox>
              </v:shape>
            </w:pict>
          </mc:Fallback>
        </mc:AlternateContent>
      </w:r>
    </w:p>
    <w:p w14:paraId="7F7DBBB6"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2ECE2627"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0275A6AE"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5CC53EAA"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60A68D03"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74028EF1"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2E3B667C"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61717B8A"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0240FE61"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413A9B63"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32396467" w14:textId="77777777" w:rsidR="0010486A" w:rsidRDefault="0010486A" w:rsidP="00DA1409">
      <w:pPr>
        <w:snapToGrid w:val="0"/>
        <w:spacing w:after="0" w:line="240" w:lineRule="auto"/>
        <w:jc w:val="both"/>
        <w:rPr>
          <w:rFonts w:ascii="Arial" w:hAnsi="Arial" w:cs="Arial"/>
          <w:b/>
          <w:bCs/>
          <w:color w:val="000000" w:themeColor="text1"/>
          <w:sz w:val="24"/>
          <w:szCs w:val="24"/>
        </w:rPr>
      </w:pPr>
    </w:p>
    <w:p w14:paraId="5EC32A68"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3945C8C3"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6DC9A8A8"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0A3C4762"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05D59990"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7D73A4CA"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211EAB12"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75084602"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1F49875B"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6E7DBAB5"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43B8D496"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00183CEE"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626E2A2E"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6492955E"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4DF2270E" w14:textId="77777777" w:rsidR="0010486A" w:rsidRPr="0044793D" w:rsidRDefault="0010486A" w:rsidP="00DA1409">
      <w:pPr>
        <w:snapToGrid w:val="0"/>
        <w:spacing w:after="0" w:line="240" w:lineRule="auto"/>
        <w:jc w:val="both"/>
        <w:rPr>
          <w:rFonts w:ascii="Arial" w:hAnsi="Arial" w:cs="Arial"/>
          <w:b/>
          <w:bCs/>
          <w:color w:val="000000" w:themeColor="text1"/>
          <w:sz w:val="24"/>
          <w:szCs w:val="24"/>
        </w:rPr>
      </w:pPr>
    </w:p>
    <w:p w14:paraId="0A0D50E9"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064D8063" w14:textId="77777777" w:rsidR="00D077AB" w:rsidRDefault="00D077AB" w:rsidP="00DA1409">
      <w:pPr>
        <w:snapToGrid w:val="0"/>
        <w:spacing w:after="0" w:line="240" w:lineRule="auto"/>
        <w:jc w:val="both"/>
        <w:rPr>
          <w:rFonts w:ascii="Arial" w:hAnsi="Arial" w:cs="Arial"/>
          <w:b/>
          <w:bCs/>
          <w:color w:val="000000" w:themeColor="text1"/>
          <w:sz w:val="24"/>
          <w:szCs w:val="24"/>
        </w:rPr>
      </w:pPr>
    </w:p>
    <w:p w14:paraId="335296CB" w14:textId="77777777" w:rsidR="00D077AB" w:rsidRDefault="00D077AB" w:rsidP="00DA1409">
      <w:pPr>
        <w:snapToGrid w:val="0"/>
        <w:spacing w:after="0" w:line="240" w:lineRule="auto"/>
        <w:jc w:val="both"/>
        <w:rPr>
          <w:rFonts w:ascii="Arial" w:hAnsi="Arial" w:cs="Arial"/>
          <w:b/>
          <w:bCs/>
          <w:color w:val="000000" w:themeColor="text1"/>
          <w:sz w:val="24"/>
          <w:szCs w:val="24"/>
        </w:rPr>
      </w:pPr>
    </w:p>
    <w:p w14:paraId="74D452C0"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54D4C115"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7941ACF2" w14:textId="77777777" w:rsidR="00925726" w:rsidRDefault="00925726" w:rsidP="00DA1409">
      <w:pPr>
        <w:snapToGrid w:val="0"/>
        <w:spacing w:after="0" w:line="240" w:lineRule="auto"/>
        <w:jc w:val="both"/>
        <w:rPr>
          <w:rFonts w:ascii="Arial" w:hAnsi="Arial" w:cs="Arial"/>
          <w:b/>
          <w:bCs/>
          <w:color w:val="000000" w:themeColor="text1"/>
          <w:sz w:val="24"/>
          <w:szCs w:val="24"/>
        </w:rPr>
      </w:pPr>
    </w:p>
    <w:p w14:paraId="6E58C4A6" w14:textId="77777777" w:rsidR="00D077AB" w:rsidRDefault="00D077AB" w:rsidP="00DA1409">
      <w:pPr>
        <w:snapToGrid w:val="0"/>
        <w:spacing w:after="0" w:line="240" w:lineRule="auto"/>
        <w:jc w:val="both"/>
        <w:rPr>
          <w:rFonts w:ascii="Arial" w:hAnsi="Arial" w:cs="Arial"/>
          <w:b/>
          <w:bCs/>
          <w:color w:val="000000" w:themeColor="text1"/>
          <w:sz w:val="24"/>
          <w:szCs w:val="24"/>
        </w:rPr>
      </w:pPr>
    </w:p>
    <w:p w14:paraId="7D3E2B5A" w14:textId="77777777" w:rsidR="00D077AB" w:rsidRPr="0044793D" w:rsidRDefault="00D077AB" w:rsidP="00DA1409">
      <w:pPr>
        <w:snapToGrid w:val="0"/>
        <w:spacing w:after="0" w:line="240" w:lineRule="auto"/>
        <w:jc w:val="both"/>
        <w:rPr>
          <w:rFonts w:ascii="Arial" w:hAnsi="Arial" w:cs="Arial"/>
          <w:b/>
          <w:bCs/>
          <w:color w:val="000000" w:themeColor="text1"/>
          <w:sz w:val="24"/>
          <w:szCs w:val="24"/>
        </w:rPr>
      </w:pPr>
    </w:p>
    <w:p w14:paraId="1882C533" w14:textId="2CAC6735" w:rsidR="00A648BE" w:rsidRDefault="00A648BE" w:rsidP="00DA1409">
      <w:pPr>
        <w:snapToGrid w:val="0"/>
        <w:spacing w:after="0" w:line="240" w:lineRule="auto"/>
        <w:jc w:val="both"/>
        <w:rPr>
          <w:rFonts w:ascii="Arial" w:hAnsi="Arial" w:cs="Arial"/>
          <w:color w:val="000000" w:themeColor="text1"/>
          <w:sz w:val="24"/>
          <w:szCs w:val="24"/>
        </w:rPr>
      </w:pPr>
      <w:r w:rsidRPr="0044793D">
        <w:rPr>
          <w:rFonts w:ascii="Arial" w:hAnsi="Arial" w:cs="Arial"/>
          <w:i/>
          <w:iCs/>
          <w:color w:val="000000" w:themeColor="text1"/>
          <w:sz w:val="24"/>
          <w:szCs w:val="24"/>
        </w:rPr>
        <w:t xml:space="preserve">Key words: </w:t>
      </w:r>
      <w:r w:rsidR="00583613" w:rsidRPr="0044793D">
        <w:rPr>
          <w:rFonts w:ascii="Arial" w:hAnsi="Arial" w:cs="Arial"/>
          <w:i/>
          <w:iCs/>
          <w:color w:val="000000" w:themeColor="text1"/>
          <w:sz w:val="24"/>
          <w:szCs w:val="24"/>
        </w:rPr>
        <w:t>F</w:t>
      </w:r>
      <w:r w:rsidR="00C8326E" w:rsidRPr="0044793D">
        <w:rPr>
          <w:rFonts w:ascii="Arial" w:hAnsi="Arial" w:cs="Arial"/>
          <w:i/>
          <w:iCs/>
          <w:color w:val="000000" w:themeColor="text1"/>
          <w:sz w:val="24"/>
          <w:szCs w:val="24"/>
        </w:rPr>
        <w:t>icus</w:t>
      </w:r>
      <w:r w:rsidR="00583613" w:rsidRPr="0044793D">
        <w:rPr>
          <w:rFonts w:ascii="Arial" w:hAnsi="Arial" w:cs="Arial"/>
          <w:i/>
          <w:iCs/>
          <w:color w:val="000000" w:themeColor="text1"/>
          <w:sz w:val="24"/>
          <w:szCs w:val="24"/>
        </w:rPr>
        <w:t xml:space="preserve"> </w:t>
      </w:r>
      <w:proofErr w:type="spellStart"/>
      <w:r w:rsidR="00583613" w:rsidRPr="0044793D">
        <w:rPr>
          <w:rFonts w:ascii="Arial" w:hAnsi="Arial" w:cs="Arial"/>
          <w:i/>
          <w:iCs/>
          <w:color w:val="000000" w:themeColor="text1"/>
          <w:sz w:val="24"/>
          <w:szCs w:val="24"/>
        </w:rPr>
        <w:t>platyphylla</w:t>
      </w:r>
      <w:proofErr w:type="spellEnd"/>
      <w:r w:rsidR="00583613" w:rsidRPr="0044793D">
        <w:rPr>
          <w:rFonts w:ascii="Arial" w:hAnsi="Arial" w:cs="Arial"/>
          <w:i/>
          <w:iCs/>
          <w:color w:val="000000" w:themeColor="text1"/>
          <w:sz w:val="24"/>
          <w:szCs w:val="24"/>
        </w:rPr>
        <w:t xml:space="preserve">, </w:t>
      </w:r>
      <w:r w:rsidR="00801F8B" w:rsidRPr="0044793D">
        <w:rPr>
          <w:rFonts w:ascii="Arial" w:hAnsi="Arial" w:cs="Arial"/>
          <w:i/>
          <w:iCs/>
          <w:color w:val="000000" w:themeColor="text1"/>
          <w:sz w:val="24"/>
          <w:szCs w:val="24"/>
        </w:rPr>
        <w:t xml:space="preserve">stem bark, leaves, </w:t>
      </w:r>
      <w:r w:rsidR="00583613" w:rsidRPr="0044793D">
        <w:rPr>
          <w:rFonts w:ascii="Arial" w:hAnsi="Arial" w:cs="Arial"/>
          <w:i/>
          <w:iCs/>
          <w:color w:val="000000" w:themeColor="text1"/>
          <w:sz w:val="24"/>
          <w:szCs w:val="24"/>
        </w:rPr>
        <w:t>a</w:t>
      </w:r>
      <w:r w:rsidRPr="0044793D">
        <w:rPr>
          <w:rFonts w:ascii="Arial" w:hAnsi="Arial" w:cs="Arial"/>
          <w:i/>
          <w:iCs/>
          <w:color w:val="000000" w:themeColor="text1"/>
          <w:sz w:val="24"/>
          <w:szCs w:val="24"/>
        </w:rPr>
        <w:t>ntifungal properties, phytochemicals</w:t>
      </w:r>
      <w:bookmarkEnd w:id="2"/>
      <w:r w:rsidR="006578A1" w:rsidRPr="0044793D">
        <w:rPr>
          <w:rFonts w:ascii="Arial" w:hAnsi="Arial" w:cs="Arial"/>
          <w:color w:val="000000" w:themeColor="text1"/>
          <w:sz w:val="24"/>
          <w:szCs w:val="24"/>
        </w:rPr>
        <w:t>.</w:t>
      </w:r>
    </w:p>
    <w:p w14:paraId="15A6580B" w14:textId="77777777" w:rsidR="00D077AB" w:rsidRDefault="00D077AB" w:rsidP="00DA1409">
      <w:pPr>
        <w:snapToGrid w:val="0"/>
        <w:spacing w:after="0" w:line="240" w:lineRule="auto"/>
        <w:jc w:val="both"/>
        <w:rPr>
          <w:rFonts w:ascii="Arial" w:hAnsi="Arial" w:cs="Arial"/>
          <w:color w:val="000000" w:themeColor="text1"/>
          <w:sz w:val="24"/>
          <w:szCs w:val="24"/>
        </w:rPr>
      </w:pPr>
    </w:p>
    <w:p w14:paraId="18126979" w14:textId="3FF25B76" w:rsidR="000A2503" w:rsidRPr="0044793D" w:rsidRDefault="0044793D" w:rsidP="00DB0529">
      <w:pPr>
        <w:pStyle w:val="Titre3"/>
        <w:numPr>
          <w:ilvl w:val="0"/>
          <w:numId w:val="3"/>
        </w:numPr>
        <w:spacing w:after="240" w:line="240" w:lineRule="auto"/>
        <w:rPr>
          <w:color w:val="000000" w:themeColor="text1"/>
        </w:rPr>
      </w:pPr>
      <w:bookmarkStart w:id="3" w:name="_Toc177134728"/>
      <w:r w:rsidRPr="0044793D">
        <w:rPr>
          <w:color w:val="000000" w:themeColor="text1"/>
          <w:sz w:val="24"/>
          <w:szCs w:val="24"/>
        </w:rPr>
        <w:lastRenderedPageBreak/>
        <w:t>INTRODUCTION</w:t>
      </w:r>
      <w:bookmarkEnd w:id="3"/>
      <w:r w:rsidRPr="0044793D">
        <w:rPr>
          <w:color w:val="000000" w:themeColor="text1"/>
        </w:rPr>
        <w:t xml:space="preserve"> </w:t>
      </w:r>
    </w:p>
    <w:p w14:paraId="0CABF8FA" w14:textId="0665ED71" w:rsidR="0044205D" w:rsidRPr="0044793D" w:rsidRDefault="008066F1" w:rsidP="00DB0529">
      <w:pPr>
        <w:autoSpaceDE w:val="0"/>
        <w:autoSpaceDN w:val="0"/>
        <w:adjustRightInd w:val="0"/>
        <w:spacing w:line="240" w:lineRule="auto"/>
        <w:jc w:val="both"/>
        <w:rPr>
          <w:rFonts w:ascii="Arial" w:hAnsi="Arial" w:cs="Arial"/>
          <w:color w:val="000000" w:themeColor="text1"/>
          <w:sz w:val="24"/>
          <w:szCs w:val="24"/>
        </w:rPr>
      </w:pPr>
      <w:bookmarkStart w:id="4" w:name="_Hlk192263666"/>
      <w:r w:rsidRPr="0044793D">
        <w:rPr>
          <w:rFonts w:ascii="Arial" w:hAnsi="Arial" w:cs="Arial"/>
          <w:color w:val="000000" w:themeColor="text1"/>
          <w:sz w:val="24"/>
          <w:szCs w:val="24"/>
        </w:rPr>
        <w:t xml:space="preserve">The distribution of mycoses is influenced by factors such as climate, geography and socio-economic conditions </w:t>
      </w:r>
      <w:r w:rsidR="00124B1B">
        <w:rPr>
          <w:rFonts w:ascii="Arial" w:hAnsi="Arial" w:cs="Arial"/>
          <w:color w:val="000000" w:themeColor="text1"/>
          <w:sz w:val="24"/>
          <w:szCs w:val="24"/>
          <w:vertAlign w:val="superscript"/>
        </w:rPr>
        <w:fldChar w:fldCharType="begin" w:fldLock="1"/>
      </w:r>
      <w:r w:rsidR="00124B1B">
        <w:rPr>
          <w:rFonts w:ascii="Arial" w:hAnsi="Arial" w:cs="Arial"/>
          <w:color w:val="000000" w:themeColor="text1"/>
          <w:sz w:val="24"/>
          <w:szCs w:val="24"/>
          <w:vertAlign w:val="superscript"/>
        </w:rPr>
        <w:instrText>ADDIN CSL_CITATION {"citationItems":[{"id":"ITEM-1","itemData":{"author":[{"dropping-particle":"","family":"Berrached","given":"R","non-dropping-particle":"","parse-names":false,"suffix":""},{"dropping-particle":"","family":"Saadoun","given":"N","non-dropping-particle":"","parse-names":false,"suffix":""},{"dropping-particle":"","family":"Zareb","given":"A","non-dropping-particle":"","parse-names":false,"suffix":""}],"id":"ITEM-1","issued":{"date-parts":[["2022"]]},"title":"Inventaire des champignons endophytes des feuilles de la posidonie : Posidonia oceanica de la région de Tigzirt ( Tizi- Ouzou ), Mémoire, Master 2, Université Mouloudmammeri","type":"article-journal"},"uris":["http://www.mendeley.com/documents/?uuid=c396f101-c323-4f66-a965-d6a9f3c92558"]}],"mendeley":{"formattedCitation":"(Berrached et al., 2022)","plainTextFormattedCitation":"(Berrached et al., 2022)","previouslyFormattedCitation":"(Berrached et al., 2022)"},"properties":{"noteIndex":0},"schema":"https://github.com/citation-style-language/schema/raw/master/csl-citation.json"}</w:instrText>
      </w:r>
      <w:r w:rsidR="00124B1B">
        <w:rPr>
          <w:rFonts w:ascii="Arial" w:hAnsi="Arial" w:cs="Arial"/>
          <w:color w:val="000000" w:themeColor="text1"/>
          <w:sz w:val="24"/>
          <w:szCs w:val="24"/>
          <w:vertAlign w:val="superscript"/>
        </w:rPr>
        <w:fldChar w:fldCharType="separate"/>
      </w:r>
      <w:r w:rsidR="00124B1B" w:rsidRPr="00124B1B">
        <w:rPr>
          <w:rFonts w:ascii="Arial" w:hAnsi="Arial" w:cs="Arial"/>
          <w:noProof/>
          <w:color w:val="000000" w:themeColor="text1"/>
          <w:sz w:val="24"/>
          <w:szCs w:val="24"/>
        </w:rPr>
        <w:t xml:space="preserve">(Berrached </w:t>
      </w:r>
      <w:r w:rsidR="00124B1B" w:rsidRPr="00DE6DEE">
        <w:rPr>
          <w:rFonts w:ascii="Arial" w:hAnsi="Arial" w:cs="Arial"/>
          <w:i/>
          <w:iCs/>
          <w:noProof/>
          <w:color w:val="000000" w:themeColor="text1"/>
          <w:sz w:val="24"/>
          <w:szCs w:val="24"/>
        </w:rPr>
        <w:t>et al.</w:t>
      </w:r>
      <w:r w:rsidR="00124B1B" w:rsidRPr="00124B1B">
        <w:rPr>
          <w:rFonts w:ascii="Arial" w:hAnsi="Arial" w:cs="Arial"/>
          <w:noProof/>
          <w:color w:val="000000" w:themeColor="text1"/>
          <w:sz w:val="24"/>
          <w:szCs w:val="24"/>
        </w:rPr>
        <w:t>, 2022)</w:t>
      </w:r>
      <w:r w:rsidR="00124B1B">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rPr>
        <w:t xml:space="preserve">. Changes in human habits lead to the emergence of new pathogens and new clinical forms </w:t>
      </w:r>
      <w:r w:rsidR="00124B1B">
        <w:rPr>
          <w:rFonts w:ascii="Arial" w:hAnsi="Arial" w:cs="Arial"/>
          <w:color w:val="000000" w:themeColor="text1"/>
          <w:sz w:val="24"/>
          <w:szCs w:val="24"/>
          <w:vertAlign w:val="superscript"/>
        </w:rPr>
        <w:fldChar w:fldCharType="begin" w:fldLock="1"/>
      </w:r>
      <w:r w:rsidR="00124B1B">
        <w:rPr>
          <w:rFonts w:ascii="Arial" w:hAnsi="Arial" w:cs="Arial"/>
          <w:color w:val="000000" w:themeColor="text1"/>
          <w:sz w:val="24"/>
          <w:szCs w:val="24"/>
          <w:vertAlign w:val="superscript"/>
        </w:rPr>
        <w:instrText>ADDIN CSL_CITATION {"citationItems":[{"id":"ITEM-1","itemData":{"abstract":"Abstract: Antifungal resistance represents a major clinical challenge to clinicians responsible for treating invasive fungal infections due to the limited arsenal of systemically available anti- fungal agents. In addition current drugs may be limited by drug–drug interactions and serious adverse effects/toxicities that prevent their prolonged use or dosage escalation. Fluconazole resistance is of particular concern in non-Candida albicans species due to the increased inci- dence of infections caused by these species in different geographic locations worldwide and the elevated prevalence of resistance to this commonly used azole in many institutions. C. glabrata resistance to the echinocandins has also been documented to be rising in several US institu- tions, and a higher percentage of these isolates may also be azole resistant. Azole resistance in Aspergillus fumigatus due to clinical and environmental exposure to this class of agents has also been found worldwide, and these isolates can cause invasive infections with high mortality rates. In addition, several species of Aspergillus, and other molds, including Scedosporium and Fusarium species, have reduced susceptibility or pan-resistance to clinically available antifungals. Various investigational antifungals are currently in preclinical or clinical development, including several of them that have the potential to overcome resistance observed against the azoles and the echinocandins. These include agents that also target ergosterol and b-glucan biosynthesis, as well as compounds with novel mechanisms of action that may also overcome the limitations of currently available antifungal classes, including both resistance and adverse effects/toxicity","author":[{"dropping-particle":"","family":"Wiederhold","given":"Nathan P","non-dropping-particle":"","parse-names":false,"suffix":""}],"container-title":"Dovepress","id":"ITEM-1","issued":{"date-parts":[["2017"]]},"page":"249-259","title":"Antifungal resistance : current trends and future strategies to combat","type":"article-journal"},"uris":["http://www.mendeley.com/documents/?uuid=eeae0bf0-065e-4ff4-861c-3544ad85e13f"]}],"mendeley":{"formattedCitation":"(Wiederhold, 2017)","plainTextFormattedCitation":"(Wiederhold, 2017)","previouslyFormattedCitation":"(Wiederhold, 2017)"},"properties":{"noteIndex":0},"schema":"https://github.com/citation-style-language/schema/raw/master/csl-citation.json"}</w:instrText>
      </w:r>
      <w:r w:rsidR="00124B1B">
        <w:rPr>
          <w:rFonts w:ascii="Arial" w:hAnsi="Arial" w:cs="Arial"/>
          <w:color w:val="000000" w:themeColor="text1"/>
          <w:sz w:val="24"/>
          <w:szCs w:val="24"/>
          <w:vertAlign w:val="superscript"/>
        </w:rPr>
        <w:fldChar w:fldCharType="separate"/>
      </w:r>
      <w:r w:rsidR="00124B1B" w:rsidRPr="00124B1B">
        <w:rPr>
          <w:rFonts w:ascii="Arial" w:hAnsi="Arial" w:cs="Arial"/>
          <w:noProof/>
          <w:color w:val="000000" w:themeColor="text1"/>
          <w:sz w:val="24"/>
          <w:szCs w:val="24"/>
        </w:rPr>
        <w:t>(Wiederhold, 2017)</w:t>
      </w:r>
      <w:r w:rsidR="00124B1B">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rPr>
        <w:t xml:space="preserve">. In many countries with limited resources, mycoses are diagnosed clinically without mycological confirmation, leading to empirical or preventive treatments based on conventional drugs </w:t>
      </w:r>
      <w:r w:rsidR="00124B1B">
        <w:rPr>
          <w:rFonts w:ascii="Arial" w:hAnsi="Arial" w:cs="Arial"/>
          <w:color w:val="000000" w:themeColor="text1"/>
          <w:sz w:val="24"/>
          <w:szCs w:val="24"/>
          <w:vertAlign w:val="superscript"/>
        </w:rPr>
        <w:fldChar w:fldCharType="begin" w:fldLock="1"/>
      </w:r>
      <w:r w:rsidR="00DE6DEE">
        <w:rPr>
          <w:rFonts w:ascii="Arial" w:hAnsi="Arial" w:cs="Arial"/>
          <w:color w:val="000000" w:themeColor="text1"/>
          <w:sz w:val="24"/>
          <w:szCs w:val="24"/>
          <w:vertAlign w:val="superscript"/>
        </w:rPr>
        <w:instrText>ADDIN CSL_CITATION {"citationItems":[{"id":"ITEM-1","itemData":{"DOI":"10.1016/S1473-3099(17)30316-X","ISSN":"1473-3099","author":[{"dropping-particle":"","family":"Perlin","given":"David S","non-dropping-particle":"","parse-names":false,"suffix":""},{"dropping-particle":"","family":"Rautemaa-richardson","given":"Riina","non-dropping-particle":"","parse-names":false,"suffix":""},{"dropping-particle":"","family":"Alastruey-izquierdo","given":"Ana","non-dropping-particle":"","parse-names":false,"suffix":""}],"container-title":"The Lancet Infectious Diseases","id":"ITEM-1","issue":"12","issued":{"date-parts":[["0"]]},"page":"e383-e392","publisher":"Elsevier Ltd","title":"Series Fungal infections 5 The global problem of antifungal resistance : prevalence , mechanisms , and management","type":"article-journal","volume":"17"},"uris":["http://www.mendeley.com/documents/?uuid=b1393f24-9fea-4164-9e74-6765c5c27c91"]}],"mendeley":{"formattedCitation":"(Perlin et al., n.d.)","manualFormatting":"(Perlin et al., 2022)","plainTextFormattedCitation":"(Perlin et al., n.d.)","previouslyFormattedCitation":"(Perlin et al., n.d.)"},"properties":{"noteIndex":0},"schema":"https://github.com/citation-style-language/schema/raw/master/csl-citation.json"}</w:instrText>
      </w:r>
      <w:r w:rsidR="00124B1B">
        <w:rPr>
          <w:rFonts w:ascii="Arial" w:hAnsi="Arial" w:cs="Arial"/>
          <w:color w:val="000000" w:themeColor="text1"/>
          <w:sz w:val="24"/>
          <w:szCs w:val="24"/>
          <w:vertAlign w:val="superscript"/>
        </w:rPr>
        <w:fldChar w:fldCharType="separate"/>
      </w:r>
      <w:r w:rsidR="00124B1B" w:rsidRPr="00124B1B">
        <w:rPr>
          <w:rFonts w:ascii="Arial" w:hAnsi="Arial" w:cs="Arial"/>
          <w:noProof/>
          <w:color w:val="000000" w:themeColor="text1"/>
          <w:sz w:val="24"/>
          <w:szCs w:val="24"/>
        </w:rPr>
        <w:t xml:space="preserve">(Perlin </w:t>
      </w:r>
      <w:r w:rsidR="00124B1B" w:rsidRPr="00DE6DEE">
        <w:rPr>
          <w:rFonts w:ascii="Arial" w:hAnsi="Arial" w:cs="Arial"/>
          <w:i/>
          <w:iCs/>
          <w:noProof/>
          <w:color w:val="000000" w:themeColor="text1"/>
          <w:sz w:val="24"/>
          <w:szCs w:val="24"/>
        </w:rPr>
        <w:t>et al.</w:t>
      </w:r>
      <w:r w:rsidR="00124B1B" w:rsidRPr="00124B1B">
        <w:rPr>
          <w:rFonts w:ascii="Arial" w:hAnsi="Arial" w:cs="Arial"/>
          <w:noProof/>
          <w:color w:val="000000" w:themeColor="text1"/>
          <w:sz w:val="24"/>
          <w:szCs w:val="24"/>
        </w:rPr>
        <w:t xml:space="preserve">, </w:t>
      </w:r>
      <w:r w:rsidR="00124B1B">
        <w:rPr>
          <w:rFonts w:ascii="Arial" w:hAnsi="Arial" w:cs="Arial"/>
          <w:noProof/>
          <w:color w:val="000000" w:themeColor="text1"/>
          <w:sz w:val="24"/>
          <w:szCs w:val="24"/>
        </w:rPr>
        <w:t>2022</w:t>
      </w:r>
      <w:r w:rsidR="00124B1B" w:rsidRPr="00124B1B">
        <w:rPr>
          <w:rFonts w:ascii="Arial" w:hAnsi="Arial" w:cs="Arial"/>
          <w:noProof/>
          <w:color w:val="000000" w:themeColor="text1"/>
          <w:sz w:val="24"/>
          <w:szCs w:val="24"/>
        </w:rPr>
        <w:t>)</w:t>
      </w:r>
      <w:r w:rsidR="00124B1B">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rPr>
        <w:t xml:space="preserve">. The leaves and stems of </w:t>
      </w:r>
      <w:r w:rsidRPr="003E12E1">
        <w:rPr>
          <w:rFonts w:ascii="Arial" w:hAnsi="Arial" w:cs="Arial"/>
          <w:i/>
          <w:iCs/>
          <w:color w:val="000000" w:themeColor="text1"/>
          <w:sz w:val="24"/>
          <w:szCs w:val="24"/>
        </w:rPr>
        <w:t xml:space="preserve">F. </w:t>
      </w:r>
      <w:proofErr w:type="spellStart"/>
      <w:r w:rsidRPr="003E12E1">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are used to treat certain diseases, in particular opportunistic mycoses in AIDS patients </w:t>
      </w:r>
      <w:r w:rsidR="00DE6DEE">
        <w:rPr>
          <w:rFonts w:ascii="Arial" w:hAnsi="Arial" w:cs="Arial"/>
          <w:color w:val="000000" w:themeColor="text1"/>
          <w:sz w:val="24"/>
          <w:szCs w:val="24"/>
          <w:vertAlign w:val="superscript"/>
        </w:rPr>
        <w:fldChar w:fldCharType="begin" w:fldLock="1"/>
      </w:r>
      <w:r w:rsidR="00C40332">
        <w:rPr>
          <w:rFonts w:ascii="Arial" w:hAnsi="Arial" w:cs="Arial"/>
          <w:color w:val="000000" w:themeColor="text1"/>
          <w:sz w:val="24"/>
          <w:szCs w:val="24"/>
          <w:vertAlign w:val="superscript"/>
        </w:rPr>
        <w:instrText>ADDIN CSL_CITATION {"citationItems":[{"id":"ITEM-1","itemData":{"DOI":"10.4314/ajtcam.v9i1.12","ISSN":"01896016","PMID":"23983324","abstract":"Medicinal plants have been a source of succour in the control of many diseases in developing countries and anaemia is no exception. In this study, ethnomedical survey was carried out for recording medicinal plants used in Northern and South-Eastern Côte d'Ivoire against anaemia. Also iron content was determined for some of the recorded plants using phenanthroline method. Thirty (30) medicinal plants, covering 28 genera and 22 families were recorded. These plants were used to prepare 30 receipts for the treatment of anaemia and aggravating factors such as malaria and gastro-intestinal helminthes. Eleven (11) of these medicinal plants showed presence of iron in various quantities. The most promising were Tectona grandis, Amaranthus spinosus and Stylosanthes erecta which contained the highest iron contents viz; 266.6, 236.6 and 206.6 mg/100 g respectively. They were followed by Hoslundia opposita, Imperata cylindrica, Cajanus cajan, Thalia geniculata and Milicia excelsa. These results lend credence to the traditional use of these plants in Cote d'Ivoire's ethnomedicine for the treatment of anaemia.","author":[{"dropping-particle":"","family":"Koné","given":"W. Mamidou","non-dropping-particle":"","parse-names":false,"suffix":""},{"dropping-particle":"","family":"Koffi","given":"A. G.","non-dropping-particle":"","parse-names":false,"suffix":""},{"dropping-particle":"","family":"Bomisso","given":"E. L.","non-dropping-particle":"","parse-names":false,"suffix":""},{"dropping-particle":"","family":"Tra Bi","given":"F. H.","non-dropping-particle":"","parse-names":false,"suffix":""}],"container-title":"African Journal of Traditional, Complementary and Alternative Medicines","id":"ITEM-1","issue":"1","issued":{"date-parts":[["2012"]]},"page":"73-80","title":"Ethnomedical study and iron content of some medicinal herbs used in traditional medicine in Cote d'Ivoire for the treatment of anaemia","type":"article-journal","volume":"9"},"uris":["http://www.mendeley.com/documents/?uuid=35f33848-7d5d-4f03-a227-974ce0737f5c"]},{"id":"ITEM-2","itemData":{"abstract":"To validate the traditional use of plants in the treatment of certain fungal infections due to AIDS, Ficus platyphylla (Moraceae), a plant used in traditional medicine in Togo in the treatment of the opportunist diseases of the AIDS has been investigated for its antifungal properties. Aqueous and hydro- ethanolic stem bark extracts were tested on nine fungal strains including six yeast (Candida krusei, C. zeylanoides, C. albicans, Cryptoccocus neoformans, Geotrichum candidum and Rhodotorula rubra) and three filamentous (Aspergillus fumigatus, Microsporum gypseum and Trichophyton mentagrophytes) by the method of broth dilution. The results show that the extracts are active against dermatophytes, Cr. neoformans and Candida species except C. krusei with MICs ranging from 0.25 to 2 mg.ml-1. The hydro- ethanolic extract presented a fungicidal activity on all strains inhibited. The presence of tannins, saponins and sometimes alkaloids, would be the possible cause of the antifungal activities observed. These results justify the traditional use of this plant as an antifungal","author":[{"dropping-particle":"","family":"Gbogbo KA","given":"Marra D","non-dropping-particle":"","parse-names":false,"suffix":""},{"dropping-particle":"","family":"Semihinva","given":"Akpavi","non-dropping-particle":"","parse-names":false,"suffix":""},{"dropping-particle":"","family":"Komlan","given":"Batawila","non-dropping-particle":"","parse-names":false,"suffix":""},{"dropping-particle":"","family":"Koffi","given":"Akpagana","non-dropping-particle":"","parse-names":false,"suffix":""}],"container-title":"European Scientific Journal","id":"ITEM-2","issue":"33","issued":{"date-parts":[["2013"]]},"page":"252-260","title":"Evaluation de l ’ activité antifongique de Ficus Platyphylla (Moraceae)","type":"article-journal","volume":"9"},"uris":["http://www.mendeley.com/documents/?uuid=3fd58288-c34f-4032-8665-029a2bb743a2"]}],"mendeley":{"formattedCitation":"(Gbogbo KA et al., 2013; Koné et al., 2012)","manualFormatting":"(Gbogbo et al., 2013; Koné et al., 2012)","plainTextFormattedCitation":"(Gbogbo KA et al., 2013; Koné et al., 2012)","previouslyFormattedCitation":"(Gbogbo KA et al., 2013; Koné et al., 2012)"},"properties":{"noteIndex":0},"schema":"https://github.com/citation-style-language/schema/raw/master/csl-citation.json"}</w:instrText>
      </w:r>
      <w:r w:rsidR="00DE6DEE">
        <w:rPr>
          <w:rFonts w:ascii="Arial" w:hAnsi="Arial" w:cs="Arial"/>
          <w:color w:val="000000" w:themeColor="text1"/>
          <w:sz w:val="24"/>
          <w:szCs w:val="24"/>
          <w:vertAlign w:val="superscript"/>
        </w:rPr>
        <w:fldChar w:fldCharType="separate"/>
      </w:r>
      <w:r w:rsidR="00DE6DEE" w:rsidRPr="00DE6DEE">
        <w:rPr>
          <w:rFonts w:ascii="Arial" w:hAnsi="Arial" w:cs="Arial"/>
          <w:noProof/>
          <w:color w:val="000000" w:themeColor="text1"/>
          <w:sz w:val="24"/>
          <w:szCs w:val="24"/>
        </w:rPr>
        <w:t xml:space="preserve">(Gbogbo et </w:t>
      </w:r>
      <w:r w:rsidR="00DE6DEE" w:rsidRPr="00DE6DEE">
        <w:rPr>
          <w:rFonts w:ascii="Arial" w:hAnsi="Arial" w:cs="Arial"/>
          <w:i/>
          <w:iCs/>
          <w:noProof/>
          <w:color w:val="000000" w:themeColor="text1"/>
          <w:sz w:val="24"/>
          <w:szCs w:val="24"/>
        </w:rPr>
        <w:t xml:space="preserve">al., </w:t>
      </w:r>
      <w:r w:rsidR="00DE6DEE" w:rsidRPr="00DE6DEE">
        <w:rPr>
          <w:rFonts w:ascii="Arial" w:hAnsi="Arial" w:cs="Arial"/>
          <w:noProof/>
          <w:color w:val="000000" w:themeColor="text1"/>
          <w:sz w:val="24"/>
          <w:szCs w:val="24"/>
        </w:rPr>
        <w:t xml:space="preserve">2013; Koné </w:t>
      </w:r>
      <w:r w:rsidR="00DE6DEE" w:rsidRPr="00DE6DEE">
        <w:rPr>
          <w:rFonts w:ascii="Arial" w:hAnsi="Arial" w:cs="Arial"/>
          <w:i/>
          <w:iCs/>
          <w:noProof/>
          <w:color w:val="000000" w:themeColor="text1"/>
          <w:sz w:val="24"/>
          <w:szCs w:val="24"/>
        </w:rPr>
        <w:t>et al.,</w:t>
      </w:r>
      <w:r w:rsidR="00DE6DEE" w:rsidRPr="00DE6DEE">
        <w:rPr>
          <w:rFonts w:ascii="Arial" w:hAnsi="Arial" w:cs="Arial"/>
          <w:noProof/>
          <w:color w:val="000000" w:themeColor="text1"/>
          <w:sz w:val="24"/>
          <w:szCs w:val="24"/>
        </w:rPr>
        <w:t xml:space="preserve"> 2012)</w:t>
      </w:r>
      <w:r w:rsidR="00DE6DEE">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rPr>
        <w:t>. This study aims to find alternatives to conventional antifungal chemotherapy using traditional African plant-based medicine.</w:t>
      </w:r>
    </w:p>
    <w:p w14:paraId="4153278F" w14:textId="0DA38451" w:rsidR="00BF0922" w:rsidRPr="00565B6D" w:rsidRDefault="00DE6DEE" w:rsidP="00900F85">
      <w:pPr>
        <w:pStyle w:val="Titre3"/>
        <w:keepNext/>
        <w:keepLines/>
        <w:numPr>
          <w:ilvl w:val="0"/>
          <w:numId w:val="3"/>
        </w:numPr>
        <w:spacing w:before="40" w:after="240" w:line="240" w:lineRule="auto"/>
        <w:jc w:val="left"/>
        <w:rPr>
          <w:rFonts w:eastAsiaTheme="majorEastAsia"/>
          <w:vanish/>
          <w:color w:val="000000" w:themeColor="text1"/>
        </w:rPr>
      </w:pPr>
      <w:bookmarkStart w:id="5" w:name="_Toc146176939"/>
      <w:bookmarkStart w:id="6" w:name="_Toc146176776"/>
      <w:bookmarkStart w:id="7" w:name="_Toc146176731"/>
      <w:bookmarkStart w:id="8" w:name="_Toc173625094"/>
      <w:bookmarkEnd w:id="4"/>
      <w:bookmarkEnd w:id="5"/>
      <w:bookmarkEnd w:id="6"/>
      <w:bookmarkEnd w:id="7"/>
      <w:r w:rsidRPr="00565B6D">
        <w:rPr>
          <w:color w:val="000000" w:themeColor="text1"/>
          <w:sz w:val="24"/>
          <w:szCs w:val="24"/>
        </w:rPr>
        <w:t>METHOD</w:t>
      </w:r>
      <w:r w:rsidR="007E5179" w:rsidRPr="00565B6D">
        <w:rPr>
          <w:color w:val="000000" w:themeColor="text1"/>
          <w:sz w:val="24"/>
          <w:szCs w:val="24"/>
        </w:rPr>
        <w:t>S</w:t>
      </w:r>
    </w:p>
    <w:p w14:paraId="3340B2D1" w14:textId="77777777" w:rsidR="00D077AB" w:rsidRDefault="00D077AB" w:rsidP="00DA1409">
      <w:pPr>
        <w:pStyle w:val="Titre4"/>
        <w:numPr>
          <w:ilvl w:val="1"/>
          <w:numId w:val="4"/>
        </w:numPr>
        <w:spacing w:after="240" w:line="240" w:lineRule="auto"/>
        <w:rPr>
          <w:rFonts w:ascii="Arial" w:hAnsi="Arial" w:cs="Arial"/>
          <w:sz w:val="24"/>
          <w:szCs w:val="24"/>
        </w:rPr>
      </w:pPr>
    </w:p>
    <w:p w14:paraId="004F25CB" w14:textId="77777777" w:rsidR="00D077AB" w:rsidRPr="00D077AB" w:rsidRDefault="00D077AB" w:rsidP="00D077AB">
      <w:pPr>
        <w:pStyle w:val="Paragraphedeliste"/>
        <w:keepNext/>
        <w:keepLines/>
        <w:numPr>
          <w:ilvl w:val="0"/>
          <w:numId w:val="4"/>
        </w:numPr>
        <w:spacing w:before="40" w:after="240" w:line="240" w:lineRule="auto"/>
        <w:contextualSpacing w:val="0"/>
        <w:outlineLvl w:val="3"/>
        <w:rPr>
          <w:rFonts w:ascii="Arial" w:eastAsiaTheme="majorEastAsia" w:hAnsi="Arial" w:cs="Arial"/>
          <w:b/>
          <w:vanish/>
          <w:color w:val="000000" w:themeColor="text1"/>
          <w:sz w:val="24"/>
          <w:szCs w:val="24"/>
        </w:rPr>
      </w:pPr>
    </w:p>
    <w:p w14:paraId="6A81BEE0" w14:textId="2D506569" w:rsidR="00BF0922" w:rsidRPr="0044793D" w:rsidRDefault="00BF0922" w:rsidP="00D077AB">
      <w:pPr>
        <w:pStyle w:val="Titre4"/>
        <w:numPr>
          <w:ilvl w:val="1"/>
          <w:numId w:val="4"/>
        </w:numPr>
        <w:spacing w:after="240" w:line="240" w:lineRule="auto"/>
        <w:rPr>
          <w:rFonts w:ascii="Arial" w:hAnsi="Arial" w:cs="Arial"/>
          <w:sz w:val="24"/>
          <w:szCs w:val="24"/>
        </w:rPr>
      </w:pPr>
      <w:r w:rsidRPr="0044793D">
        <w:rPr>
          <w:rFonts w:ascii="Arial" w:hAnsi="Arial" w:cs="Arial"/>
          <w:sz w:val="24"/>
          <w:szCs w:val="24"/>
        </w:rPr>
        <w:t>Materials</w:t>
      </w:r>
    </w:p>
    <w:p w14:paraId="07DC59F1" w14:textId="3C53642C" w:rsidR="000A2503" w:rsidRPr="0044793D" w:rsidRDefault="00C07126" w:rsidP="00DA1409">
      <w:pPr>
        <w:pStyle w:val="Titre4"/>
        <w:numPr>
          <w:ilvl w:val="2"/>
          <w:numId w:val="4"/>
        </w:numPr>
        <w:spacing w:after="240" w:line="240" w:lineRule="auto"/>
        <w:rPr>
          <w:rFonts w:ascii="Arial" w:hAnsi="Arial" w:cs="Arial"/>
          <w:sz w:val="24"/>
          <w:szCs w:val="24"/>
        </w:rPr>
      </w:pPr>
      <w:bookmarkStart w:id="9" w:name="_Hlk192264979"/>
      <w:bookmarkEnd w:id="8"/>
      <w:r w:rsidRPr="0044793D">
        <w:rPr>
          <w:rFonts w:ascii="Arial" w:hAnsi="Arial" w:cs="Arial"/>
          <w:sz w:val="24"/>
          <w:szCs w:val="24"/>
        </w:rPr>
        <w:t>Fungal material</w:t>
      </w:r>
      <w:r w:rsidR="000A2503" w:rsidRPr="0044793D">
        <w:rPr>
          <w:rFonts w:ascii="Arial" w:hAnsi="Arial" w:cs="Arial"/>
          <w:sz w:val="24"/>
          <w:szCs w:val="24"/>
        </w:rPr>
        <w:t> </w:t>
      </w:r>
    </w:p>
    <w:p w14:paraId="52A4D5DF" w14:textId="1B025FA0" w:rsidR="004A1726" w:rsidRPr="0044793D" w:rsidRDefault="00D251E9" w:rsidP="00DA1409">
      <w:pPr>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F</w:t>
      </w:r>
      <w:r w:rsidR="004A1726" w:rsidRPr="0044793D">
        <w:rPr>
          <w:rFonts w:ascii="Arial" w:hAnsi="Arial" w:cs="Arial"/>
          <w:color w:val="000000" w:themeColor="text1"/>
          <w:sz w:val="24"/>
          <w:szCs w:val="24"/>
        </w:rPr>
        <w:t>ungal strains used were</w:t>
      </w:r>
      <w:r w:rsidR="005E4FAD" w:rsidRPr="0044793D">
        <w:rPr>
          <w:rFonts w:ascii="Arial" w:hAnsi="Arial" w:cs="Arial"/>
          <w:color w:val="000000" w:themeColor="text1"/>
          <w:sz w:val="24"/>
          <w:szCs w:val="24"/>
        </w:rPr>
        <w:t>:</w:t>
      </w:r>
      <w:r w:rsidR="004A1726" w:rsidRPr="0044793D">
        <w:rPr>
          <w:rFonts w:ascii="Arial" w:hAnsi="Arial" w:cs="Arial"/>
          <w:color w:val="000000" w:themeColor="text1"/>
          <w:sz w:val="24"/>
          <w:szCs w:val="24"/>
        </w:rPr>
        <w:t xml:space="preserve"> </w:t>
      </w:r>
      <w:r w:rsidR="004A1726" w:rsidRPr="0044793D">
        <w:rPr>
          <w:rFonts w:ascii="Arial" w:hAnsi="Arial" w:cs="Arial"/>
          <w:i/>
          <w:iCs/>
          <w:color w:val="000000" w:themeColor="text1"/>
          <w:sz w:val="24"/>
          <w:szCs w:val="24"/>
        </w:rPr>
        <w:t>C</w:t>
      </w:r>
      <w:r w:rsidR="009C5F5C" w:rsidRPr="0044793D">
        <w:rPr>
          <w:rFonts w:ascii="Arial" w:hAnsi="Arial" w:cs="Arial"/>
          <w:i/>
          <w:iCs/>
          <w:color w:val="000000" w:themeColor="text1"/>
          <w:sz w:val="24"/>
          <w:szCs w:val="24"/>
        </w:rPr>
        <w:t>.</w:t>
      </w:r>
      <w:r w:rsidR="004A1726" w:rsidRPr="0044793D">
        <w:rPr>
          <w:rFonts w:ascii="Arial" w:hAnsi="Arial" w:cs="Arial"/>
          <w:i/>
          <w:iCs/>
          <w:color w:val="000000" w:themeColor="text1"/>
          <w:sz w:val="24"/>
          <w:szCs w:val="24"/>
        </w:rPr>
        <w:t xml:space="preserve"> albicans</w:t>
      </w:r>
      <w:r w:rsidR="004A1726" w:rsidRPr="0044793D">
        <w:rPr>
          <w:rFonts w:ascii="Arial" w:hAnsi="Arial" w:cs="Arial"/>
          <w:color w:val="000000" w:themeColor="text1"/>
          <w:sz w:val="24"/>
          <w:szCs w:val="24"/>
        </w:rPr>
        <w:t xml:space="preserve"> ATCC 90028, </w:t>
      </w:r>
      <w:r w:rsidR="004A1726" w:rsidRPr="0044793D">
        <w:rPr>
          <w:rFonts w:ascii="Arial" w:hAnsi="Arial" w:cs="Arial"/>
          <w:i/>
          <w:iCs/>
          <w:color w:val="000000" w:themeColor="text1"/>
          <w:sz w:val="24"/>
          <w:szCs w:val="24"/>
        </w:rPr>
        <w:t>C</w:t>
      </w:r>
      <w:r w:rsidR="009C5F5C" w:rsidRPr="0044793D">
        <w:rPr>
          <w:rFonts w:ascii="Arial" w:hAnsi="Arial" w:cs="Arial"/>
          <w:i/>
          <w:iCs/>
          <w:color w:val="000000" w:themeColor="text1"/>
          <w:sz w:val="24"/>
          <w:szCs w:val="24"/>
        </w:rPr>
        <w:t>.</w:t>
      </w:r>
      <w:r w:rsidR="004A1726" w:rsidRPr="0044793D">
        <w:rPr>
          <w:rFonts w:ascii="Arial" w:hAnsi="Arial" w:cs="Arial"/>
          <w:i/>
          <w:iCs/>
          <w:color w:val="000000" w:themeColor="text1"/>
          <w:sz w:val="24"/>
          <w:szCs w:val="24"/>
        </w:rPr>
        <w:t xml:space="preserve"> </w:t>
      </w:r>
      <w:proofErr w:type="spellStart"/>
      <w:r w:rsidR="004A1726" w:rsidRPr="0044793D">
        <w:rPr>
          <w:rFonts w:ascii="Arial" w:hAnsi="Arial" w:cs="Arial"/>
          <w:i/>
          <w:iCs/>
          <w:color w:val="000000" w:themeColor="text1"/>
          <w:sz w:val="24"/>
          <w:szCs w:val="24"/>
        </w:rPr>
        <w:t>parapsilosis</w:t>
      </w:r>
      <w:proofErr w:type="spellEnd"/>
      <w:r w:rsidR="004A1726" w:rsidRPr="0044793D">
        <w:rPr>
          <w:rFonts w:ascii="Arial" w:hAnsi="Arial" w:cs="Arial"/>
          <w:color w:val="000000" w:themeColor="text1"/>
          <w:sz w:val="24"/>
          <w:szCs w:val="24"/>
        </w:rPr>
        <w:t xml:space="preserve"> ATCC 22019; </w:t>
      </w:r>
      <w:r w:rsidR="004A1726" w:rsidRPr="0044793D">
        <w:rPr>
          <w:rFonts w:ascii="Arial" w:hAnsi="Arial" w:cs="Arial"/>
          <w:i/>
          <w:iCs/>
          <w:color w:val="000000" w:themeColor="text1"/>
          <w:sz w:val="24"/>
          <w:szCs w:val="24"/>
        </w:rPr>
        <w:t>C</w:t>
      </w:r>
      <w:r w:rsidR="009C5F5C" w:rsidRPr="0044793D">
        <w:rPr>
          <w:rFonts w:ascii="Arial" w:hAnsi="Arial" w:cs="Arial"/>
          <w:i/>
          <w:iCs/>
          <w:color w:val="000000" w:themeColor="text1"/>
          <w:sz w:val="24"/>
          <w:szCs w:val="24"/>
        </w:rPr>
        <w:t>.</w:t>
      </w:r>
      <w:r w:rsidR="004A1726" w:rsidRPr="0044793D">
        <w:rPr>
          <w:rFonts w:ascii="Arial" w:hAnsi="Arial" w:cs="Arial"/>
          <w:i/>
          <w:iCs/>
          <w:color w:val="000000" w:themeColor="text1"/>
          <w:sz w:val="24"/>
          <w:szCs w:val="24"/>
        </w:rPr>
        <w:t xml:space="preserve"> </w:t>
      </w:r>
      <w:proofErr w:type="spellStart"/>
      <w:r w:rsidR="004A1726" w:rsidRPr="0044793D">
        <w:rPr>
          <w:rFonts w:ascii="Arial" w:hAnsi="Arial" w:cs="Arial"/>
          <w:i/>
          <w:iCs/>
          <w:color w:val="000000" w:themeColor="text1"/>
          <w:sz w:val="24"/>
          <w:szCs w:val="24"/>
        </w:rPr>
        <w:t>krusei</w:t>
      </w:r>
      <w:proofErr w:type="spellEnd"/>
      <w:r w:rsidR="004A1726" w:rsidRPr="0044793D">
        <w:rPr>
          <w:rFonts w:ascii="Arial" w:hAnsi="Arial" w:cs="Arial"/>
          <w:color w:val="000000" w:themeColor="text1"/>
          <w:sz w:val="24"/>
          <w:szCs w:val="24"/>
        </w:rPr>
        <w:t xml:space="preserve"> (presently known as </w:t>
      </w:r>
      <w:r w:rsidR="004A1726" w:rsidRPr="0044793D">
        <w:rPr>
          <w:rFonts w:ascii="Arial" w:hAnsi="Arial" w:cs="Arial"/>
          <w:i/>
          <w:iCs/>
          <w:color w:val="000000" w:themeColor="text1"/>
          <w:sz w:val="24"/>
          <w:szCs w:val="24"/>
        </w:rPr>
        <w:t xml:space="preserve">Pichia </w:t>
      </w:r>
      <w:proofErr w:type="spellStart"/>
      <w:r w:rsidR="004A1726" w:rsidRPr="0044793D">
        <w:rPr>
          <w:rFonts w:ascii="Arial" w:hAnsi="Arial" w:cs="Arial"/>
          <w:i/>
          <w:iCs/>
          <w:color w:val="000000" w:themeColor="text1"/>
          <w:sz w:val="24"/>
          <w:szCs w:val="24"/>
        </w:rPr>
        <w:t>kudriavzevii</w:t>
      </w:r>
      <w:proofErr w:type="spellEnd"/>
      <w:r w:rsidR="004A1726" w:rsidRPr="0044793D">
        <w:rPr>
          <w:rFonts w:ascii="Arial" w:hAnsi="Arial" w:cs="Arial"/>
          <w:color w:val="000000" w:themeColor="text1"/>
          <w:sz w:val="24"/>
          <w:szCs w:val="24"/>
        </w:rPr>
        <w:t xml:space="preserve">) ATCC 6258; </w:t>
      </w:r>
      <w:r w:rsidR="009C5F5C" w:rsidRPr="0044793D">
        <w:rPr>
          <w:rFonts w:ascii="Arial" w:hAnsi="Arial" w:cs="Arial"/>
          <w:i/>
          <w:iCs/>
          <w:color w:val="000000" w:themeColor="text1"/>
          <w:sz w:val="24"/>
          <w:szCs w:val="24"/>
        </w:rPr>
        <w:t>T.</w:t>
      </w:r>
      <w:r w:rsidR="004A1726" w:rsidRPr="0044793D">
        <w:rPr>
          <w:rFonts w:ascii="Arial" w:hAnsi="Arial" w:cs="Arial"/>
          <w:i/>
          <w:iCs/>
          <w:color w:val="000000" w:themeColor="text1"/>
          <w:sz w:val="24"/>
          <w:szCs w:val="24"/>
        </w:rPr>
        <w:t xml:space="preserve"> mentagrophytes</w:t>
      </w:r>
      <w:r w:rsidR="004A1726" w:rsidRPr="0044793D">
        <w:rPr>
          <w:rFonts w:ascii="Arial" w:hAnsi="Arial" w:cs="Arial"/>
          <w:color w:val="000000" w:themeColor="text1"/>
          <w:sz w:val="24"/>
          <w:szCs w:val="24"/>
        </w:rPr>
        <w:t xml:space="preserve"> ATCC 9533, </w:t>
      </w:r>
      <w:r w:rsidR="004A1726" w:rsidRPr="0044793D">
        <w:rPr>
          <w:rFonts w:ascii="Arial" w:hAnsi="Arial" w:cs="Arial"/>
          <w:i/>
          <w:iCs/>
          <w:color w:val="000000" w:themeColor="text1"/>
          <w:sz w:val="24"/>
          <w:szCs w:val="24"/>
        </w:rPr>
        <w:t>A</w:t>
      </w:r>
      <w:r w:rsidR="009C5F5C" w:rsidRPr="0044793D">
        <w:rPr>
          <w:rFonts w:ascii="Arial" w:hAnsi="Arial" w:cs="Arial"/>
          <w:i/>
          <w:iCs/>
          <w:color w:val="000000" w:themeColor="text1"/>
          <w:sz w:val="24"/>
          <w:szCs w:val="24"/>
        </w:rPr>
        <w:t>.</w:t>
      </w:r>
      <w:r w:rsidR="004A1726" w:rsidRPr="0044793D">
        <w:rPr>
          <w:rFonts w:ascii="Arial" w:hAnsi="Arial" w:cs="Arial"/>
          <w:i/>
          <w:iCs/>
          <w:color w:val="000000" w:themeColor="text1"/>
          <w:sz w:val="24"/>
          <w:szCs w:val="24"/>
        </w:rPr>
        <w:t xml:space="preserve"> fumigatus</w:t>
      </w:r>
      <w:r w:rsidR="004A1726" w:rsidRPr="0044793D">
        <w:rPr>
          <w:rFonts w:ascii="Arial" w:hAnsi="Arial" w:cs="Arial"/>
          <w:color w:val="000000" w:themeColor="text1"/>
          <w:sz w:val="24"/>
          <w:szCs w:val="24"/>
        </w:rPr>
        <w:t xml:space="preserve"> ATCC 13073, </w:t>
      </w:r>
      <w:r w:rsidR="004A1726" w:rsidRPr="0044793D">
        <w:rPr>
          <w:rFonts w:ascii="Arial" w:hAnsi="Arial" w:cs="Arial"/>
          <w:i/>
          <w:iCs/>
          <w:color w:val="000000" w:themeColor="text1"/>
          <w:sz w:val="24"/>
          <w:szCs w:val="24"/>
        </w:rPr>
        <w:t>T</w:t>
      </w:r>
      <w:r w:rsidR="009C5F5C" w:rsidRPr="0044793D">
        <w:rPr>
          <w:rFonts w:ascii="Arial" w:hAnsi="Arial" w:cs="Arial"/>
          <w:i/>
          <w:iCs/>
          <w:color w:val="000000" w:themeColor="text1"/>
          <w:sz w:val="24"/>
          <w:szCs w:val="24"/>
        </w:rPr>
        <w:t>.</w:t>
      </w:r>
      <w:r w:rsidR="004A1726" w:rsidRPr="0044793D">
        <w:rPr>
          <w:rFonts w:ascii="Arial" w:hAnsi="Arial" w:cs="Arial"/>
          <w:i/>
          <w:iCs/>
          <w:color w:val="000000" w:themeColor="text1"/>
          <w:sz w:val="24"/>
          <w:szCs w:val="24"/>
        </w:rPr>
        <w:t xml:space="preserve"> rubrum</w:t>
      </w:r>
      <w:r w:rsidR="0070446F" w:rsidRPr="0044793D">
        <w:rPr>
          <w:rFonts w:ascii="Arial" w:hAnsi="Arial" w:cs="Arial"/>
          <w:color w:val="000000" w:themeColor="text1"/>
          <w:sz w:val="24"/>
          <w:szCs w:val="24"/>
        </w:rPr>
        <w:t>,</w:t>
      </w:r>
      <w:r w:rsidR="004A1726" w:rsidRPr="0044793D">
        <w:rPr>
          <w:rFonts w:ascii="Arial" w:hAnsi="Arial" w:cs="Arial"/>
          <w:color w:val="000000" w:themeColor="text1"/>
          <w:sz w:val="24"/>
          <w:szCs w:val="24"/>
        </w:rPr>
        <w:t xml:space="preserve"> and </w:t>
      </w:r>
      <w:r w:rsidR="004A1726" w:rsidRPr="0044793D">
        <w:rPr>
          <w:rFonts w:ascii="Arial" w:hAnsi="Arial" w:cs="Arial"/>
          <w:i/>
          <w:iCs/>
          <w:color w:val="000000" w:themeColor="text1"/>
          <w:sz w:val="24"/>
          <w:szCs w:val="24"/>
        </w:rPr>
        <w:t>M</w:t>
      </w:r>
      <w:r w:rsidR="009C5F5C" w:rsidRPr="0044793D">
        <w:rPr>
          <w:rFonts w:ascii="Arial" w:hAnsi="Arial" w:cs="Arial"/>
          <w:i/>
          <w:iCs/>
          <w:color w:val="000000" w:themeColor="text1"/>
          <w:sz w:val="24"/>
          <w:szCs w:val="24"/>
        </w:rPr>
        <w:t>.</w:t>
      </w:r>
      <w:r w:rsidR="004A1726" w:rsidRPr="0044793D">
        <w:rPr>
          <w:rFonts w:ascii="Arial" w:hAnsi="Arial" w:cs="Arial"/>
          <w:i/>
          <w:iCs/>
          <w:color w:val="000000" w:themeColor="text1"/>
          <w:sz w:val="24"/>
          <w:szCs w:val="24"/>
        </w:rPr>
        <w:t xml:space="preserve"> </w:t>
      </w:r>
      <w:proofErr w:type="spellStart"/>
      <w:r w:rsidR="004A1726" w:rsidRPr="0044793D">
        <w:rPr>
          <w:rFonts w:ascii="Arial" w:hAnsi="Arial" w:cs="Arial"/>
          <w:i/>
          <w:iCs/>
          <w:color w:val="000000" w:themeColor="text1"/>
          <w:sz w:val="24"/>
          <w:szCs w:val="24"/>
        </w:rPr>
        <w:t>canis</w:t>
      </w:r>
      <w:proofErr w:type="spellEnd"/>
      <w:r w:rsidR="004A1726" w:rsidRPr="0044793D">
        <w:rPr>
          <w:rFonts w:ascii="Arial" w:hAnsi="Arial" w:cs="Arial"/>
          <w:color w:val="000000" w:themeColor="text1"/>
          <w:sz w:val="24"/>
          <w:szCs w:val="24"/>
        </w:rPr>
        <w:t>.</w:t>
      </w:r>
    </w:p>
    <w:p w14:paraId="18ADBBBC" w14:textId="084FC032" w:rsidR="004A1726" w:rsidRPr="0044793D" w:rsidRDefault="004A1726"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Yeast strains were obtained from the laboratory of </w:t>
      </w:r>
      <w:proofErr w:type="spellStart"/>
      <w:r w:rsidRPr="0044793D">
        <w:rPr>
          <w:rFonts w:ascii="Arial" w:hAnsi="Arial" w:cs="Arial"/>
          <w:color w:val="000000" w:themeColor="text1"/>
          <w:sz w:val="24"/>
          <w:szCs w:val="24"/>
        </w:rPr>
        <w:t>Hôpital</w:t>
      </w:r>
      <w:proofErr w:type="spellEnd"/>
      <w:r w:rsidRPr="0044793D">
        <w:rPr>
          <w:rFonts w:ascii="Arial" w:hAnsi="Arial" w:cs="Arial"/>
          <w:color w:val="000000" w:themeColor="text1"/>
          <w:sz w:val="24"/>
          <w:szCs w:val="24"/>
        </w:rPr>
        <w:t xml:space="preserve"> </w:t>
      </w:r>
      <w:proofErr w:type="spellStart"/>
      <w:r w:rsidRPr="0044793D">
        <w:rPr>
          <w:rFonts w:ascii="Arial" w:hAnsi="Arial" w:cs="Arial"/>
          <w:color w:val="000000" w:themeColor="text1"/>
          <w:sz w:val="24"/>
          <w:szCs w:val="24"/>
        </w:rPr>
        <w:t>Pitié</w:t>
      </w:r>
      <w:proofErr w:type="spellEnd"/>
      <w:r w:rsidRPr="0044793D">
        <w:rPr>
          <w:rFonts w:ascii="Arial" w:hAnsi="Arial" w:cs="Arial"/>
          <w:color w:val="000000" w:themeColor="text1"/>
          <w:sz w:val="24"/>
          <w:szCs w:val="24"/>
        </w:rPr>
        <w:t xml:space="preserve"> Salpêtrière, Paris, and filamentous strains from the laboratory of Strasbourg University Hospital, France. </w:t>
      </w:r>
      <w:r w:rsidRPr="0044793D">
        <w:rPr>
          <w:rFonts w:ascii="Arial" w:hAnsi="Arial" w:cs="Arial"/>
          <w:i/>
          <w:iCs/>
          <w:color w:val="000000" w:themeColor="text1"/>
          <w:sz w:val="24"/>
          <w:szCs w:val="24"/>
        </w:rPr>
        <w:t>T</w:t>
      </w:r>
      <w:r w:rsidR="00545426" w:rsidRPr="0044793D">
        <w:rPr>
          <w:rFonts w:ascii="Arial" w:hAnsi="Arial" w:cs="Arial"/>
          <w:i/>
          <w:iCs/>
          <w:color w:val="000000" w:themeColor="text1"/>
          <w:sz w:val="24"/>
          <w:szCs w:val="24"/>
        </w:rPr>
        <w:t>.</w:t>
      </w:r>
      <w:r w:rsidRPr="0044793D">
        <w:rPr>
          <w:rFonts w:ascii="Arial" w:hAnsi="Arial" w:cs="Arial"/>
          <w:i/>
          <w:iCs/>
          <w:color w:val="000000" w:themeColor="text1"/>
          <w:sz w:val="24"/>
          <w:szCs w:val="24"/>
        </w:rPr>
        <w:t xml:space="preserve"> rubrum</w:t>
      </w:r>
      <w:r w:rsidRPr="0044793D">
        <w:rPr>
          <w:rFonts w:ascii="Arial" w:hAnsi="Arial" w:cs="Arial"/>
          <w:color w:val="000000" w:themeColor="text1"/>
          <w:sz w:val="24"/>
          <w:szCs w:val="24"/>
        </w:rPr>
        <w:t xml:space="preserve"> and </w:t>
      </w:r>
      <w:r w:rsidRPr="0044793D">
        <w:rPr>
          <w:rFonts w:ascii="Arial" w:hAnsi="Arial" w:cs="Arial"/>
          <w:i/>
          <w:iCs/>
          <w:color w:val="000000" w:themeColor="text1"/>
          <w:sz w:val="24"/>
          <w:szCs w:val="24"/>
        </w:rPr>
        <w:t>M</w:t>
      </w:r>
      <w:r w:rsidR="009C5F5C" w:rsidRPr="0044793D">
        <w:rPr>
          <w:rFonts w:ascii="Arial" w:hAnsi="Arial" w:cs="Arial"/>
          <w:i/>
          <w:iCs/>
          <w:color w:val="000000" w:themeColor="text1"/>
          <w:sz w:val="24"/>
          <w:szCs w:val="24"/>
        </w:rPr>
        <w:t>.</w:t>
      </w:r>
      <w:r w:rsidRPr="0044793D">
        <w:rPr>
          <w:rFonts w:ascii="Arial" w:hAnsi="Arial" w:cs="Arial"/>
          <w:i/>
          <w:iCs/>
          <w:color w:val="000000" w:themeColor="text1"/>
          <w:sz w:val="24"/>
          <w:szCs w:val="24"/>
        </w:rPr>
        <w:t xml:space="preserve"> </w:t>
      </w:r>
      <w:proofErr w:type="spellStart"/>
      <w:r w:rsidRPr="0044793D">
        <w:rPr>
          <w:rFonts w:ascii="Arial" w:hAnsi="Arial" w:cs="Arial"/>
          <w:i/>
          <w:iCs/>
          <w:color w:val="000000" w:themeColor="text1"/>
          <w:sz w:val="24"/>
          <w:szCs w:val="24"/>
        </w:rPr>
        <w:t>canis</w:t>
      </w:r>
      <w:proofErr w:type="spellEnd"/>
      <w:r w:rsidRPr="0044793D">
        <w:rPr>
          <w:rFonts w:ascii="Arial" w:hAnsi="Arial" w:cs="Arial"/>
          <w:color w:val="000000" w:themeColor="text1"/>
          <w:sz w:val="24"/>
          <w:szCs w:val="24"/>
        </w:rPr>
        <w:t xml:space="preserve"> (clinical strains) were isolated from a nail sample and a scalp ringworm sample respectively, </w:t>
      </w:r>
      <w:r w:rsidR="00C07C04" w:rsidRPr="0044793D">
        <w:rPr>
          <w:rFonts w:ascii="Arial" w:hAnsi="Arial" w:cs="Arial"/>
          <w:color w:val="000000" w:themeColor="text1"/>
          <w:sz w:val="24"/>
          <w:szCs w:val="24"/>
        </w:rPr>
        <w:t>from</w:t>
      </w:r>
      <w:r w:rsidRPr="0044793D">
        <w:rPr>
          <w:rFonts w:ascii="Arial" w:hAnsi="Arial" w:cs="Arial"/>
          <w:color w:val="000000" w:themeColor="text1"/>
          <w:sz w:val="24"/>
          <w:szCs w:val="24"/>
        </w:rPr>
        <w:t xml:space="preserve"> Mycology Laboratory of CHU Campus, Lomé.</w:t>
      </w:r>
    </w:p>
    <w:p w14:paraId="13E16614" w14:textId="77777777" w:rsidR="001C3A53" w:rsidRPr="0044793D" w:rsidRDefault="001C3A53" w:rsidP="00DA1409">
      <w:pPr>
        <w:pStyle w:val="Titre4"/>
        <w:numPr>
          <w:ilvl w:val="2"/>
          <w:numId w:val="4"/>
        </w:numPr>
        <w:spacing w:after="240" w:line="240" w:lineRule="auto"/>
        <w:rPr>
          <w:rFonts w:ascii="Arial" w:hAnsi="Arial" w:cs="Arial"/>
          <w:sz w:val="24"/>
          <w:szCs w:val="24"/>
        </w:rPr>
      </w:pPr>
      <w:bookmarkStart w:id="10" w:name="_Toc173625102"/>
      <w:r w:rsidRPr="0044793D">
        <w:rPr>
          <w:rFonts w:ascii="Arial" w:hAnsi="Arial" w:cs="Arial"/>
          <w:sz w:val="24"/>
          <w:szCs w:val="24"/>
        </w:rPr>
        <w:t>Plant material</w:t>
      </w:r>
    </w:p>
    <w:p w14:paraId="4915C9E2" w14:textId="43F6F98E" w:rsidR="001C3A53" w:rsidRPr="0044793D" w:rsidRDefault="001C3A53"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The plant species used is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and leaves were </w:t>
      </w:r>
      <w:r w:rsidR="00262697" w:rsidRPr="0044793D">
        <w:rPr>
          <w:rFonts w:ascii="Arial" w:hAnsi="Arial" w:cs="Arial"/>
          <w:color w:val="000000" w:themeColor="text1"/>
          <w:sz w:val="24"/>
          <w:szCs w:val="24"/>
        </w:rPr>
        <w:t xml:space="preserve">harvested </w:t>
      </w:r>
      <w:r w:rsidRPr="0044793D">
        <w:rPr>
          <w:rFonts w:ascii="Arial" w:hAnsi="Arial" w:cs="Arial"/>
          <w:color w:val="000000" w:themeColor="text1"/>
          <w:sz w:val="24"/>
          <w:szCs w:val="24"/>
        </w:rPr>
        <w:t>for the</w:t>
      </w:r>
      <w:r w:rsidR="00D6417E" w:rsidRPr="0044793D">
        <w:rPr>
          <w:rFonts w:ascii="Arial" w:hAnsi="Arial" w:cs="Arial"/>
          <w:color w:val="000000" w:themeColor="text1"/>
          <w:sz w:val="24"/>
          <w:szCs w:val="24"/>
        </w:rPr>
        <w:t xml:space="preserve"> use in th</w:t>
      </w:r>
      <w:r w:rsidR="009B3F2E" w:rsidRPr="0044793D">
        <w:rPr>
          <w:rFonts w:ascii="Arial" w:hAnsi="Arial" w:cs="Arial"/>
          <w:color w:val="000000" w:themeColor="text1"/>
          <w:sz w:val="24"/>
          <w:szCs w:val="24"/>
        </w:rPr>
        <w:t>e current</w:t>
      </w:r>
      <w:r w:rsidRPr="0044793D">
        <w:rPr>
          <w:rFonts w:ascii="Arial" w:hAnsi="Arial" w:cs="Arial"/>
          <w:color w:val="000000" w:themeColor="text1"/>
          <w:sz w:val="24"/>
          <w:szCs w:val="24"/>
        </w:rPr>
        <w:t xml:space="preserve"> study.</w:t>
      </w:r>
    </w:p>
    <w:p w14:paraId="63AA8807" w14:textId="3C99BEDD" w:rsidR="00A208B4" w:rsidRPr="0044793D" w:rsidRDefault="00526D14" w:rsidP="00DA1409">
      <w:pPr>
        <w:pStyle w:val="Titre4"/>
        <w:numPr>
          <w:ilvl w:val="1"/>
          <w:numId w:val="4"/>
        </w:numPr>
        <w:spacing w:after="240" w:line="240" w:lineRule="auto"/>
        <w:rPr>
          <w:rFonts w:ascii="Arial" w:hAnsi="Arial" w:cs="Arial"/>
          <w:sz w:val="24"/>
          <w:szCs w:val="24"/>
        </w:rPr>
      </w:pPr>
      <w:r w:rsidRPr="0044793D">
        <w:rPr>
          <w:rFonts w:ascii="Arial" w:hAnsi="Arial" w:cs="Arial"/>
          <w:sz w:val="24"/>
          <w:szCs w:val="24"/>
        </w:rPr>
        <w:t>Methods</w:t>
      </w:r>
    </w:p>
    <w:p w14:paraId="4429DD3F" w14:textId="13AD09E9" w:rsidR="00CB0E6D" w:rsidRPr="0044793D" w:rsidRDefault="00CB0E6D" w:rsidP="00DA1409">
      <w:pPr>
        <w:pStyle w:val="Titre4"/>
        <w:numPr>
          <w:ilvl w:val="2"/>
          <w:numId w:val="4"/>
        </w:numPr>
        <w:spacing w:after="240" w:line="240" w:lineRule="auto"/>
        <w:rPr>
          <w:rFonts w:ascii="Arial" w:hAnsi="Arial" w:cs="Arial"/>
          <w:sz w:val="24"/>
          <w:szCs w:val="24"/>
        </w:rPr>
      </w:pPr>
      <w:r w:rsidRPr="0044793D">
        <w:rPr>
          <w:rFonts w:ascii="Arial" w:hAnsi="Arial" w:cs="Arial"/>
          <w:sz w:val="24"/>
          <w:szCs w:val="24"/>
        </w:rPr>
        <w:t>Sample collection and drying</w:t>
      </w:r>
    </w:p>
    <w:p w14:paraId="15199035" w14:textId="093B1DD4" w:rsidR="00CB0E6D" w:rsidRPr="0044793D" w:rsidRDefault="00CB0E6D"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Stem bark and leaves were collected in </w:t>
      </w:r>
      <w:proofErr w:type="spellStart"/>
      <w:r w:rsidRPr="0044793D">
        <w:rPr>
          <w:rFonts w:ascii="Arial" w:hAnsi="Arial" w:cs="Arial"/>
          <w:color w:val="000000" w:themeColor="text1"/>
          <w:sz w:val="24"/>
          <w:szCs w:val="24"/>
        </w:rPr>
        <w:t>Kovié</w:t>
      </w:r>
      <w:proofErr w:type="spellEnd"/>
      <w:r w:rsidRPr="0044793D">
        <w:rPr>
          <w:rFonts w:ascii="Arial" w:hAnsi="Arial" w:cs="Arial"/>
          <w:color w:val="000000" w:themeColor="text1"/>
          <w:sz w:val="24"/>
          <w:szCs w:val="24"/>
        </w:rPr>
        <w:t xml:space="preserve"> locality, </w:t>
      </w:r>
      <w:r w:rsidR="00982CED" w:rsidRPr="0044793D">
        <w:rPr>
          <w:rFonts w:ascii="Arial" w:hAnsi="Arial" w:cs="Arial"/>
          <w:color w:val="000000" w:themeColor="text1"/>
          <w:sz w:val="24"/>
          <w:szCs w:val="24"/>
        </w:rPr>
        <w:t>situated</w:t>
      </w:r>
      <w:r w:rsidR="00C75BF9" w:rsidRPr="0044793D">
        <w:rPr>
          <w:rFonts w:ascii="Arial" w:hAnsi="Arial" w:cs="Arial"/>
          <w:color w:val="000000" w:themeColor="text1"/>
          <w:sz w:val="24"/>
          <w:szCs w:val="24"/>
        </w:rPr>
        <w:t xml:space="preserve"> about</w:t>
      </w:r>
      <w:r w:rsidRPr="0044793D">
        <w:rPr>
          <w:rFonts w:ascii="Arial" w:hAnsi="Arial" w:cs="Arial"/>
          <w:color w:val="000000" w:themeColor="text1"/>
          <w:sz w:val="24"/>
          <w:szCs w:val="24"/>
        </w:rPr>
        <w:t xml:space="preserve"> 40 km from Lomé</w:t>
      </w:r>
      <w:r w:rsidR="0070077C" w:rsidRPr="0044793D">
        <w:rPr>
          <w:rFonts w:ascii="Arial" w:hAnsi="Arial" w:cs="Arial"/>
          <w:color w:val="000000" w:themeColor="text1"/>
          <w:sz w:val="24"/>
          <w:szCs w:val="24"/>
        </w:rPr>
        <w:t>, the capital town of Togo</w:t>
      </w:r>
      <w:r w:rsidRPr="0044793D">
        <w:rPr>
          <w:rFonts w:ascii="Arial" w:hAnsi="Arial" w:cs="Arial"/>
          <w:color w:val="000000" w:themeColor="text1"/>
          <w:sz w:val="24"/>
          <w:szCs w:val="24"/>
        </w:rPr>
        <w:t xml:space="preserve"> (N: 6°36'56.8''; W: 1°09'43.5''). The plant species was identified at the herbarium of "</w:t>
      </w:r>
      <w:r w:rsidR="001F5C49" w:rsidRPr="0044793D">
        <w:rPr>
          <w:rFonts w:ascii="Arial" w:hAnsi="Arial" w:cs="Arial"/>
          <w:color w:val="000000" w:themeColor="text1"/>
          <w:sz w:val="24"/>
          <w:szCs w:val="24"/>
        </w:rPr>
        <w:t>Botany and Plant Ecology Laboratory</w:t>
      </w:r>
      <w:r w:rsidRPr="0044793D">
        <w:rPr>
          <w:rFonts w:ascii="Arial" w:hAnsi="Arial" w:cs="Arial"/>
          <w:color w:val="000000" w:themeColor="text1"/>
          <w:sz w:val="24"/>
          <w:szCs w:val="24"/>
        </w:rPr>
        <w:t>"</w:t>
      </w:r>
      <w:r w:rsidR="00664912" w:rsidRPr="0044793D">
        <w:rPr>
          <w:rFonts w:ascii="Arial" w:hAnsi="Arial" w:cs="Arial"/>
          <w:color w:val="000000" w:themeColor="text1"/>
          <w:sz w:val="24"/>
          <w:szCs w:val="24"/>
        </w:rPr>
        <w:t xml:space="preserve"> where herbarium samples were deposited</w:t>
      </w:r>
      <w:r w:rsidR="00D51276" w:rsidRPr="0044793D">
        <w:rPr>
          <w:rFonts w:ascii="Arial" w:hAnsi="Arial" w:cs="Arial"/>
          <w:color w:val="000000" w:themeColor="text1"/>
          <w:sz w:val="24"/>
          <w:szCs w:val="24"/>
        </w:rPr>
        <w:t xml:space="preserve"> in</w:t>
      </w:r>
      <w:r w:rsidRPr="0044793D">
        <w:rPr>
          <w:rFonts w:ascii="Arial" w:hAnsi="Arial" w:cs="Arial"/>
          <w:color w:val="000000" w:themeColor="text1"/>
          <w:sz w:val="24"/>
          <w:szCs w:val="24"/>
        </w:rPr>
        <w:t xml:space="preserve"> Faculty of Science, University of Lomé, Togo.</w:t>
      </w:r>
    </w:p>
    <w:bookmarkEnd w:id="10"/>
    <w:p w14:paraId="14FDD449" w14:textId="0AF01EE6" w:rsidR="000A2503" w:rsidRPr="0044793D" w:rsidRDefault="00526D14" w:rsidP="00DA1409">
      <w:pPr>
        <w:pStyle w:val="Titre4"/>
        <w:numPr>
          <w:ilvl w:val="2"/>
          <w:numId w:val="4"/>
        </w:numPr>
        <w:spacing w:after="240" w:line="240" w:lineRule="auto"/>
        <w:rPr>
          <w:rFonts w:ascii="Arial" w:hAnsi="Arial" w:cs="Arial"/>
          <w:sz w:val="24"/>
          <w:szCs w:val="24"/>
        </w:rPr>
      </w:pPr>
      <w:r w:rsidRPr="0044793D">
        <w:rPr>
          <w:rFonts w:ascii="Arial" w:hAnsi="Arial" w:cs="Arial"/>
          <w:sz w:val="24"/>
          <w:szCs w:val="24"/>
        </w:rPr>
        <w:t>Extract preparation</w:t>
      </w:r>
    </w:p>
    <w:p w14:paraId="27EEE674" w14:textId="2A52FF04" w:rsidR="00C64C24" w:rsidRPr="0044793D" w:rsidRDefault="00E11843" w:rsidP="00DA1409">
      <w:pPr>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Stem bark and leaves were shade-dried at 25°C for at least two weeks, then ground and powdered using an electric mill. One hundred grams of </w:t>
      </w:r>
      <w:r w:rsidRPr="0044793D">
        <w:rPr>
          <w:rFonts w:ascii="Arial" w:hAnsi="Arial" w:cs="Arial"/>
          <w:i/>
          <w:iCs/>
          <w:color w:val="000000" w:themeColor="text1"/>
          <w:sz w:val="24"/>
          <w:szCs w:val="24"/>
        </w:rPr>
        <w:t>F</w:t>
      </w:r>
      <w:r w:rsidR="001F5C49" w:rsidRPr="0044793D">
        <w:rPr>
          <w:rFonts w:ascii="Arial" w:hAnsi="Arial" w:cs="Arial"/>
          <w:i/>
          <w:iCs/>
          <w:color w:val="000000" w:themeColor="text1"/>
          <w:sz w:val="24"/>
          <w:szCs w:val="24"/>
        </w:rPr>
        <w:t>.</w:t>
      </w:r>
      <w:r w:rsidRPr="0044793D">
        <w:rPr>
          <w:rFonts w:ascii="Arial" w:hAnsi="Arial" w:cs="Arial"/>
          <w:i/>
          <w:iCs/>
          <w:color w:val="000000" w:themeColor="text1"/>
          <w:sz w:val="24"/>
          <w:szCs w:val="24"/>
        </w:rPr>
        <w:t xml:space="preserve">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w:t>
      </w:r>
      <w:r w:rsidR="006C4A93" w:rsidRPr="0044793D">
        <w:rPr>
          <w:rFonts w:ascii="Arial" w:hAnsi="Arial" w:cs="Arial"/>
          <w:color w:val="000000" w:themeColor="text1"/>
          <w:sz w:val="24"/>
          <w:szCs w:val="24"/>
        </w:rPr>
        <w:t>or</w:t>
      </w:r>
      <w:r w:rsidRPr="0044793D">
        <w:rPr>
          <w:rFonts w:ascii="Arial" w:hAnsi="Arial" w:cs="Arial"/>
          <w:color w:val="000000" w:themeColor="text1"/>
          <w:sz w:val="24"/>
          <w:szCs w:val="24"/>
        </w:rPr>
        <w:t xml:space="preserve"> leaf powder were macerated</w:t>
      </w:r>
      <w:r w:rsidR="005F6BE3" w:rsidRPr="0044793D">
        <w:rPr>
          <w:rFonts w:ascii="Arial" w:hAnsi="Arial" w:cs="Arial"/>
          <w:color w:val="000000" w:themeColor="text1"/>
          <w:sz w:val="24"/>
          <w:szCs w:val="24"/>
        </w:rPr>
        <w:t xml:space="preserve"> in hydroethanolic solution (70°)</w:t>
      </w:r>
      <w:r w:rsidRPr="0044793D">
        <w:rPr>
          <w:rFonts w:ascii="Arial" w:hAnsi="Arial" w:cs="Arial"/>
          <w:color w:val="000000" w:themeColor="text1"/>
          <w:sz w:val="24"/>
          <w:szCs w:val="24"/>
        </w:rPr>
        <w:t xml:space="preserve"> or in distilled water, in stoppered jars and with stirring, for 48 to 72 hours. The resulting </w:t>
      </w:r>
      <w:r w:rsidR="00267183" w:rsidRPr="0044793D">
        <w:rPr>
          <w:rFonts w:ascii="Arial" w:hAnsi="Arial" w:cs="Arial"/>
          <w:color w:val="000000" w:themeColor="text1"/>
          <w:sz w:val="24"/>
          <w:szCs w:val="24"/>
        </w:rPr>
        <w:t>solutions</w:t>
      </w:r>
      <w:r w:rsidRPr="0044793D">
        <w:rPr>
          <w:rFonts w:ascii="Arial" w:hAnsi="Arial" w:cs="Arial"/>
          <w:color w:val="000000" w:themeColor="text1"/>
          <w:sz w:val="24"/>
          <w:szCs w:val="24"/>
        </w:rPr>
        <w:t xml:space="preserve"> are filtered, then </w:t>
      </w:r>
      <w:r w:rsidR="00F41FFA" w:rsidRPr="0044793D">
        <w:rPr>
          <w:rFonts w:ascii="Arial" w:hAnsi="Arial" w:cs="Arial"/>
          <w:color w:val="000000" w:themeColor="text1"/>
          <w:sz w:val="24"/>
          <w:szCs w:val="24"/>
        </w:rPr>
        <w:t xml:space="preserve">the filtrates were </w:t>
      </w:r>
      <w:r w:rsidRPr="0044793D">
        <w:rPr>
          <w:rFonts w:ascii="Arial" w:hAnsi="Arial" w:cs="Arial"/>
          <w:color w:val="000000" w:themeColor="text1"/>
          <w:sz w:val="24"/>
          <w:szCs w:val="24"/>
        </w:rPr>
        <w:t>evaporated at 40°C under vacuum using a Rotavapor®. The</w:t>
      </w:r>
      <w:r w:rsidR="0099795D" w:rsidRPr="0044793D">
        <w:rPr>
          <w:rFonts w:ascii="Arial" w:hAnsi="Arial" w:cs="Arial"/>
          <w:color w:val="000000" w:themeColor="text1"/>
          <w:sz w:val="24"/>
          <w:szCs w:val="24"/>
        </w:rPr>
        <w:t xml:space="preserve"> extracted compounds</w:t>
      </w:r>
      <w:r w:rsidRPr="0044793D">
        <w:rPr>
          <w:rFonts w:ascii="Arial" w:hAnsi="Arial" w:cs="Arial"/>
          <w:color w:val="000000" w:themeColor="text1"/>
          <w:sz w:val="24"/>
          <w:szCs w:val="24"/>
        </w:rPr>
        <w:t xml:space="preserve"> depend on the</w:t>
      </w:r>
      <w:r w:rsidR="00730811" w:rsidRPr="0044793D">
        <w:rPr>
          <w:rFonts w:ascii="Arial" w:hAnsi="Arial" w:cs="Arial"/>
          <w:color w:val="000000" w:themeColor="text1"/>
          <w:sz w:val="24"/>
          <w:szCs w:val="24"/>
        </w:rPr>
        <w:t xml:space="preserve"> extraction </w:t>
      </w:r>
      <w:r w:rsidRPr="0044793D">
        <w:rPr>
          <w:rFonts w:ascii="Arial" w:hAnsi="Arial" w:cs="Arial"/>
          <w:color w:val="000000" w:themeColor="text1"/>
          <w:sz w:val="24"/>
          <w:szCs w:val="24"/>
        </w:rPr>
        <w:t xml:space="preserve">solvent used: it is either a </w:t>
      </w:r>
      <w:proofErr w:type="spellStart"/>
      <w:r w:rsidRPr="0044793D">
        <w:rPr>
          <w:rFonts w:ascii="Arial" w:hAnsi="Arial" w:cs="Arial"/>
          <w:color w:val="000000" w:themeColor="text1"/>
          <w:sz w:val="24"/>
          <w:szCs w:val="24"/>
        </w:rPr>
        <w:t>hydroethanol</w:t>
      </w:r>
      <w:proofErr w:type="spellEnd"/>
      <w:r w:rsidRPr="0044793D">
        <w:rPr>
          <w:rFonts w:ascii="Arial" w:hAnsi="Arial" w:cs="Arial"/>
          <w:color w:val="000000" w:themeColor="text1"/>
          <w:sz w:val="24"/>
          <w:szCs w:val="24"/>
        </w:rPr>
        <w:t xml:space="preserve"> extract, or an aqueous extract containing the active </w:t>
      </w:r>
      <w:r w:rsidR="00DA33A5" w:rsidRPr="0044793D">
        <w:rPr>
          <w:rFonts w:ascii="Arial" w:hAnsi="Arial" w:cs="Arial"/>
          <w:color w:val="000000" w:themeColor="text1"/>
          <w:sz w:val="24"/>
          <w:szCs w:val="24"/>
        </w:rPr>
        <w:t>compounds</w:t>
      </w:r>
      <w:r w:rsidRPr="0044793D">
        <w:rPr>
          <w:rFonts w:ascii="Arial" w:hAnsi="Arial" w:cs="Arial"/>
          <w:color w:val="000000" w:themeColor="text1"/>
          <w:sz w:val="24"/>
          <w:szCs w:val="24"/>
        </w:rPr>
        <w:t xml:space="preserve">. Recovered extracts </w:t>
      </w:r>
      <w:r w:rsidR="004145D1" w:rsidRPr="0044793D">
        <w:rPr>
          <w:rFonts w:ascii="Arial" w:hAnsi="Arial" w:cs="Arial"/>
          <w:color w:val="000000" w:themeColor="text1"/>
          <w:sz w:val="24"/>
          <w:szCs w:val="24"/>
        </w:rPr>
        <w:t>were</w:t>
      </w:r>
      <w:r w:rsidRPr="0044793D">
        <w:rPr>
          <w:rFonts w:ascii="Arial" w:hAnsi="Arial" w:cs="Arial"/>
          <w:color w:val="000000" w:themeColor="text1"/>
          <w:sz w:val="24"/>
          <w:szCs w:val="24"/>
        </w:rPr>
        <w:t xml:space="preserve"> stored in </w:t>
      </w:r>
      <w:proofErr w:type="spellStart"/>
      <w:r w:rsidR="00162DC9" w:rsidRPr="0044793D">
        <w:rPr>
          <w:rFonts w:ascii="Arial" w:hAnsi="Arial" w:cs="Arial"/>
          <w:color w:val="000000" w:themeColor="text1"/>
          <w:sz w:val="24"/>
          <w:szCs w:val="24"/>
        </w:rPr>
        <w:t>steril</w:t>
      </w:r>
      <w:proofErr w:type="spellEnd"/>
      <w:r w:rsidR="00162DC9"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plastic tubes at 4°C in the refrigerator for</w:t>
      </w:r>
      <w:r w:rsidR="004145D1" w:rsidRPr="0044793D">
        <w:rPr>
          <w:rFonts w:ascii="Arial" w:hAnsi="Arial" w:cs="Arial"/>
          <w:color w:val="000000" w:themeColor="text1"/>
          <w:sz w:val="24"/>
          <w:szCs w:val="24"/>
        </w:rPr>
        <w:t xml:space="preserve"> the</w:t>
      </w:r>
      <w:r w:rsidRPr="0044793D">
        <w:rPr>
          <w:rFonts w:ascii="Arial" w:hAnsi="Arial" w:cs="Arial"/>
          <w:color w:val="000000" w:themeColor="text1"/>
          <w:sz w:val="24"/>
          <w:szCs w:val="24"/>
        </w:rPr>
        <w:t xml:space="preserve"> use in antifungal tests.</w:t>
      </w:r>
      <w:r w:rsidR="000A2503" w:rsidRPr="0044793D">
        <w:rPr>
          <w:rFonts w:ascii="Arial" w:hAnsi="Arial" w:cs="Arial"/>
          <w:color w:val="000000" w:themeColor="text1"/>
          <w:sz w:val="24"/>
          <w:szCs w:val="24"/>
        </w:rPr>
        <w:t xml:space="preserve"> </w:t>
      </w:r>
    </w:p>
    <w:p w14:paraId="78A0B59E" w14:textId="03FEF3C2" w:rsidR="000A2503" w:rsidRPr="0044793D" w:rsidRDefault="00E11843" w:rsidP="00DA1409">
      <w:pPr>
        <w:pStyle w:val="Titre4"/>
        <w:numPr>
          <w:ilvl w:val="2"/>
          <w:numId w:val="4"/>
        </w:numPr>
        <w:spacing w:after="240" w:line="240" w:lineRule="auto"/>
        <w:rPr>
          <w:rFonts w:ascii="Arial" w:hAnsi="Arial" w:cs="Arial"/>
          <w:sz w:val="24"/>
          <w:szCs w:val="24"/>
        </w:rPr>
      </w:pPr>
      <w:r w:rsidRPr="0044793D">
        <w:rPr>
          <w:rFonts w:ascii="Arial" w:hAnsi="Arial" w:cs="Arial"/>
          <w:sz w:val="24"/>
          <w:szCs w:val="24"/>
        </w:rPr>
        <w:lastRenderedPageBreak/>
        <w:t>Extraction yield calculation</w:t>
      </w:r>
    </w:p>
    <w:p w14:paraId="056F4C24" w14:textId="77777777" w:rsidR="007F4033" w:rsidRPr="0044793D" w:rsidRDefault="000F3EB7" w:rsidP="00DA1409">
      <w:pPr>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The extraction yield</w:t>
      </w:r>
      <w:r w:rsidR="00816D99" w:rsidRPr="0044793D">
        <w:rPr>
          <w:rFonts w:ascii="Arial" w:hAnsi="Arial" w:cs="Arial"/>
          <w:color w:val="000000" w:themeColor="text1"/>
          <w:sz w:val="24"/>
          <w:szCs w:val="24"/>
        </w:rPr>
        <w:t xml:space="preserve"> (Yd)</w:t>
      </w:r>
      <w:r w:rsidRPr="0044793D">
        <w:rPr>
          <w:rFonts w:ascii="Arial" w:hAnsi="Arial" w:cs="Arial"/>
          <w:color w:val="000000" w:themeColor="text1"/>
          <w:sz w:val="24"/>
          <w:szCs w:val="24"/>
        </w:rPr>
        <w:t xml:space="preserve"> was calculated by dividing the mass of extract obtained by the mass of plant powder used to carry out the extraction</w:t>
      </w:r>
      <w:r w:rsidR="00356287" w:rsidRPr="0044793D">
        <w:rPr>
          <w:rFonts w:ascii="Arial" w:hAnsi="Arial" w:cs="Arial"/>
          <w:color w:val="000000" w:themeColor="text1"/>
          <w:sz w:val="24"/>
          <w:szCs w:val="24"/>
        </w:rPr>
        <w:t xml:space="preserve">. </w:t>
      </w:r>
      <w:r w:rsidR="00F83A73" w:rsidRPr="0044793D">
        <w:rPr>
          <w:rFonts w:ascii="Arial" w:hAnsi="Arial" w:cs="Arial"/>
          <w:color w:val="000000" w:themeColor="text1"/>
          <w:sz w:val="24"/>
          <w:szCs w:val="24"/>
        </w:rPr>
        <w:t>Yd</w:t>
      </w:r>
      <w:r w:rsidR="00356287" w:rsidRPr="0044793D">
        <w:rPr>
          <w:rFonts w:ascii="Arial" w:hAnsi="Arial" w:cs="Arial"/>
          <w:color w:val="000000" w:themeColor="text1"/>
          <w:sz w:val="24"/>
          <w:szCs w:val="24"/>
        </w:rPr>
        <w:t xml:space="preserve"> is expressed as a percentage. In practice, it </w:t>
      </w:r>
      <w:r w:rsidR="007F4033" w:rsidRPr="0044793D">
        <w:rPr>
          <w:rFonts w:ascii="Arial" w:hAnsi="Arial" w:cs="Arial"/>
          <w:color w:val="000000" w:themeColor="text1"/>
          <w:sz w:val="24"/>
          <w:szCs w:val="24"/>
        </w:rPr>
        <w:t>was</w:t>
      </w:r>
      <w:r w:rsidR="00356287" w:rsidRPr="0044793D">
        <w:rPr>
          <w:rFonts w:ascii="Arial" w:hAnsi="Arial" w:cs="Arial"/>
          <w:color w:val="000000" w:themeColor="text1"/>
          <w:sz w:val="24"/>
          <w:szCs w:val="24"/>
        </w:rPr>
        <w:t xml:space="preserve"> determined by </w:t>
      </w:r>
      <w:r w:rsidR="00D764DC" w:rsidRPr="0044793D">
        <w:rPr>
          <w:rFonts w:ascii="Arial" w:hAnsi="Arial" w:cs="Arial"/>
          <w:color w:val="000000" w:themeColor="text1"/>
          <w:sz w:val="24"/>
          <w:szCs w:val="24"/>
        </w:rPr>
        <w:t xml:space="preserve">the </w:t>
      </w:r>
      <w:r w:rsidR="00356287" w:rsidRPr="0044793D">
        <w:rPr>
          <w:rFonts w:ascii="Arial" w:hAnsi="Arial" w:cs="Arial"/>
          <w:color w:val="000000" w:themeColor="text1"/>
          <w:sz w:val="24"/>
          <w:szCs w:val="24"/>
        </w:rPr>
        <w:t>formula</w:t>
      </w:r>
      <w:r w:rsidR="00D764DC" w:rsidRPr="0044793D">
        <w:rPr>
          <w:rFonts w:ascii="Arial" w:hAnsi="Arial" w:cs="Arial"/>
          <w:color w:val="000000" w:themeColor="text1"/>
          <w:sz w:val="24"/>
          <w:szCs w:val="24"/>
        </w:rPr>
        <w:t xml:space="preserve"> 1</w:t>
      </w:r>
      <w:r w:rsidR="007F4033" w:rsidRPr="0044793D">
        <w:rPr>
          <w:rFonts w:ascii="Arial" w:hAnsi="Arial" w:cs="Arial"/>
          <w:color w:val="000000" w:themeColor="text1"/>
          <w:sz w:val="24"/>
          <w:szCs w:val="24"/>
        </w:rPr>
        <w:t>.</w:t>
      </w:r>
    </w:p>
    <w:p w14:paraId="3B97E219" w14:textId="38D5BDBF" w:rsidR="00356287" w:rsidRPr="0044793D" w:rsidRDefault="00801F57" w:rsidP="00DA1409">
      <w:pPr>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Y</w:t>
      </w:r>
      <w:r w:rsidR="00356287" w:rsidRPr="0044793D">
        <w:rPr>
          <w:rFonts w:ascii="Arial" w:hAnsi="Arial" w:cs="Arial"/>
          <w:color w:val="000000" w:themeColor="text1"/>
          <w:sz w:val="24"/>
          <w:szCs w:val="24"/>
        </w:rPr>
        <w:t>d (%) = (m x 100)/M</w:t>
      </w:r>
      <w:r w:rsidR="005F416D" w:rsidRPr="0044793D">
        <w:rPr>
          <w:rFonts w:ascii="Arial" w:hAnsi="Arial" w:cs="Arial"/>
          <w:color w:val="000000" w:themeColor="text1"/>
          <w:sz w:val="24"/>
          <w:szCs w:val="24"/>
        </w:rPr>
        <w:tab/>
      </w:r>
      <w:r w:rsidR="00D764DC" w:rsidRPr="0044793D">
        <w:rPr>
          <w:rFonts w:ascii="Arial" w:hAnsi="Arial" w:cs="Arial"/>
          <w:color w:val="000000" w:themeColor="text1"/>
          <w:sz w:val="24"/>
          <w:szCs w:val="24"/>
        </w:rPr>
        <w:t>(1)</w:t>
      </w:r>
    </w:p>
    <w:p w14:paraId="2909F02E" w14:textId="7A2AF2C4" w:rsidR="00356287" w:rsidRPr="0044793D" w:rsidRDefault="00D764DC" w:rsidP="00925726">
      <w:pPr>
        <w:spacing w:line="240" w:lineRule="auto"/>
        <w:jc w:val="both"/>
        <w:rPr>
          <w:rFonts w:ascii="Arial" w:hAnsi="Arial" w:cs="Arial"/>
          <w:i/>
          <w:color w:val="000000" w:themeColor="text1"/>
          <w:sz w:val="24"/>
          <w:szCs w:val="24"/>
        </w:rPr>
      </w:pPr>
      <w:r w:rsidRPr="0044793D">
        <w:rPr>
          <w:rFonts w:ascii="Arial" w:hAnsi="Arial" w:cs="Arial"/>
          <w:color w:val="000000" w:themeColor="text1"/>
          <w:sz w:val="24"/>
          <w:szCs w:val="24"/>
        </w:rPr>
        <w:t xml:space="preserve">Where: </w:t>
      </w:r>
      <w:r w:rsidR="00356287" w:rsidRPr="0044793D">
        <w:rPr>
          <w:rFonts w:ascii="Arial" w:hAnsi="Arial" w:cs="Arial"/>
          <w:color w:val="000000" w:themeColor="text1"/>
          <w:sz w:val="24"/>
          <w:szCs w:val="24"/>
        </w:rPr>
        <w:t>m: mass in grams of dry extract, M: mass in grams of extract powder)</w:t>
      </w:r>
      <w:r w:rsidR="00801F57" w:rsidRPr="0044793D">
        <w:rPr>
          <w:rFonts w:ascii="Arial" w:hAnsi="Arial" w:cs="Arial"/>
          <w:color w:val="000000" w:themeColor="text1"/>
          <w:sz w:val="24"/>
          <w:szCs w:val="24"/>
        </w:rPr>
        <w:t>.</w:t>
      </w:r>
    </w:p>
    <w:p w14:paraId="4F8C6059" w14:textId="719AB798" w:rsidR="000A2503" w:rsidRPr="0044793D" w:rsidRDefault="00F263E4" w:rsidP="00DA1409">
      <w:pPr>
        <w:pStyle w:val="Titre4"/>
        <w:numPr>
          <w:ilvl w:val="2"/>
          <w:numId w:val="4"/>
        </w:numPr>
        <w:spacing w:after="240" w:line="240" w:lineRule="auto"/>
        <w:rPr>
          <w:rFonts w:ascii="Arial" w:hAnsi="Arial" w:cs="Arial"/>
          <w:sz w:val="24"/>
          <w:szCs w:val="24"/>
        </w:rPr>
      </w:pPr>
      <w:r w:rsidRPr="0044793D">
        <w:rPr>
          <w:rFonts w:ascii="Arial" w:hAnsi="Arial" w:cs="Arial"/>
          <w:sz w:val="24"/>
          <w:szCs w:val="24"/>
        </w:rPr>
        <w:t>Antifungal test preparation</w:t>
      </w:r>
    </w:p>
    <w:p w14:paraId="57591198" w14:textId="322B6DF9" w:rsidR="000A2503" w:rsidRPr="00DB0529" w:rsidRDefault="00F263E4" w:rsidP="00925726">
      <w:pPr>
        <w:pStyle w:val="Titre4"/>
        <w:numPr>
          <w:ilvl w:val="3"/>
          <w:numId w:val="4"/>
        </w:numPr>
        <w:spacing w:after="240" w:line="240" w:lineRule="auto"/>
        <w:rPr>
          <w:rFonts w:ascii="Arial" w:hAnsi="Arial" w:cs="Arial"/>
          <w:sz w:val="24"/>
          <w:szCs w:val="24"/>
        </w:rPr>
      </w:pPr>
      <w:r w:rsidRPr="00DB0529">
        <w:rPr>
          <w:rFonts w:ascii="Arial" w:hAnsi="Arial" w:cs="Arial"/>
          <w:sz w:val="24"/>
          <w:szCs w:val="24"/>
        </w:rPr>
        <w:t>Solubility test for extracts</w:t>
      </w:r>
    </w:p>
    <w:p w14:paraId="0F04D734" w14:textId="2303F431" w:rsidR="000A2503" w:rsidRPr="0044793D" w:rsidRDefault="00F263E4" w:rsidP="00DB052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A dilution of 4</w:t>
      </w:r>
      <w:r w:rsidR="00986CF1"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mg/mL of each extract is made in the base solvent to ensure the solubility of each extract.</w:t>
      </w:r>
    </w:p>
    <w:p w14:paraId="2C2F34F7" w14:textId="11B8D427" w:rsidR="000A2503" w:rsidRPr="00DB0529" w:rsidRDefault="00F263E4" w:rsidP="00925726">
      <w:pPr>
        <w:pStyle w:val="Titre4"/>
        <w:numPr>
          <w:ilvl w:val="3"/>
          <w:numId w:val="4"/>
        </w:numPr>
        <w:spacing w:after="240" w:line="240" w:lineRule="auto"/>
        <w:rPr>
          <w:rFonts w:ascii="Arial" w:hAnsi="Arial" w:cs="Arial"/>
          <w:sz w:val="24"/>
          <w:szCs w:val="24"/>
        </w:rPr>
      </w:pPr>
      <w:r w:rsidRPr="00DB0529">
        <w:rPr>
          <w:rFonts w:ascii="Arial" w:hAnsi="Arial" w:cs="Arial"/>
          <w:sz w:val="24"/>
          <w:szCs w:val="24"/>
        </w:rPr>
        <w:t>Antifungal tests</w:t>
      </w:r>
    </w:p>
    <w:p w14:paraId="16D8BE99" w14:textId="4DD0D3CC" w:rsidR="00DC44D1" w:rsidRPr="0044793D" w:rsidRDefault="005F6BE3" w:rsidP="00DA1409">
      <w:pPr>
        <w:numPr>
          <w:ilvl w:val="254"/>
          <w:numId w:val="0"/>
        </w:numPr>
        <w:tabs>
          <w:tab w:val="left" w:pos="1095"/>
        </w:tabs>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The</w:t>
      </w:r>
      <w:r w:rsidR="00412663" w:rsidRPr="0044793D">
        <w:rPr>
          <w:rFonts w:ascii="Arial" w:hAnsi="Arial" w:cs="Arial"/>
          <w:color w:val="000000" w:themeColor="text1"/>
          <w:sz w:val="24"/>
          <w:szCs w:val="24"/>
        </w:rPr>
        <w:t>se</w:t>
      </w:r>
      <w:r w:rsidRPr="0044793D">
        <w:rPr>
          <w:rFonts w:ascii="Arial" w:hAnsi="Arial" w:cs="Arial"/>
          <w:color w:val="000000" w:themeColor="text1"/>
          <w:sz w:val="24"/>
          <w:szCs w:val="24"/>
        </w:rPr>
        <w:t xml:space="preserve"> test</w:t>
      </w:r>
      <w:r w:rsidR="00412663" w:rsidRPr="0044793D">
        <w:rPr>
          <w:rFonts w:ascii="Arial" w:hAnsi="Arial" w:cs="Arial"/>
          <w:color w:val="000000" w:themeColor="text1"/>
          <w:sz w:val="24"/>
          <w:szCs w:val="24"/>
        </w:rPr>
        <w:t>s</w:t>
      </w:r>
      <w:r w:rsidRPr="0044793D">
        <w:rPr>
          <w:rFonts w:ascii="Arial" w:hAnsi="Arial" w:cs="Arial"/>
          <w:color w:val="000000" w:themeColor="text1"/>
          <w:sz w:val="24"/>
          <w:szCs w:val="24"/>
        </w:rPr>
        <w:t xml:space="preserve"> w</w:t>
      </w:r>
      <w:r w:rsidR="00412663" w:rsidRPr="0044793D">
        <w:rPr>
          <w:rFonts w:ascii="Arial" w:hAnsi="Arial" w:cs="Arial"/>
          <w:color w:val="000000" w:themeColor="text1"/>
          <w:sz w:val="24"/>
          <w:szCs w:val="24"/>
        </w:rPr>
        <w:t>ere</w:t>
      </w:r>
      <w:r w:rsidRPr="0044793D">
        <w:rPr>
          <w:rFonts w:ascii="Arial" w:hAnsi="Arial" w:cs="Arial"/>
          <w:color w:val="000000" w:themeColor="text1"/>
          <w:sz w:val="24"/>
          <w:szCs w:val="24"/>
        </w:rPr>
        <w:t xml:space="preserve"> carried out using the broth microdilution </w:t>
      </w:r>
      <w:r w:rsidR="009D3920" w:rsidRPr="0044793D">
        <w:rPr>
          <w:rFonts w:ascii="Arial" w:hAnsi="Arial" w:cs="Arial"/>
          <w:color w:val="000000" w:themeColor="text1"/>
          <w:sz w:val="24"/>
          <w:szCs w:val="24"/>
        </w:rPr>
        <w:t>m</w:t>
      </w:r>
      <w:r w:rsidRPr="0044793D">
        <w:rPr>
          <w:rFonts w:ascii="Arial" w:hAnsi="Arial" w:cs="Arial"/>
          <w:color w:val="000000" w:themeColor="text1"/>
          <w:sz w:val="24"/>
          <w:szCs w:val="24"/>
        </w:rPr>
        <w:t xml:space="preserve">ethod </w:t>
      </w:r>
      <w:r w:rsidR="00961257"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{"citationItems":[{"id":"ITEM-1","itemData":{"DOI":"10.1128/JCM.00937-12","ISSN":"00951137","PMID":"22740712","abstract":"Antifungal susceptibility testing of Candida has been standardized and refined and now may play a useful role in managing Candida infections. Important new developments include validation of 24-h reading times for all antifungal agents and the establishment of species-specific epidemiological cutoff values (ECVs) for the systemically active antifungal agents and both common and uncommon species of Candida. The clinical breakpoints (CBPs) for fluconazole, voriconazole, and the echinocandins have been revised to provide species-specific interpretive criteria for the six most common species. The revised CBPs not only are predictive of clinical outcome but also provide a more sensitive means of identifying those strains with acquired or mutational resistance mechanisms. This brief review serves as an update on the new developments in the antifungal susceptibility testing of Candida spp. using Clinical and Laboratory Standards Institute (CLSI) broth microdilution (BMD) methods. Copyright © 2012, American Society for Microbiology. All Rights Reserved.","author":[{"dropping-particle":"","family":"Pfaller","given":"M. A.","non-dropping-particle":"","parse-names":false,"suffix":""},{"dropping-particle":"","family":"Diekema","given":"D. J.","non-dropping-particle":"","parse-names":false,"suffix":""}],"container-title":"Journal of Clinical Microbiology","id":"ITEM-1","issue":"9","issued":{"date-parts":[["2012"]]},"page":"2846-2856","title":"Progress in antifungal susceptibility testing of Candida spp. by use of Clinical and Laboratory Standards Institute broth microdilution methods, 2010 to 2012","type":"article-journal","volume":"50"},"uris":["http://www.mendeley.com/documents/?uuid=a9dabdce-5ea7-42b6-a3ee-a99c558b42b1"]}],"mendeley":{"formattedCitation":"(Pfaller and Diekema, 2012)","plainTextFormattedCitation":"(Pfaller and Diekema, 2012)","previouslyFormattedCitation":"(Pfaller and Diekema, 2012)"},"properties":{"noteIndex":0},"schema":"https://github.com/citation-style-language/schema/raw/master/csl-citation.json"}</w:instrText>
      </w:r>
      <w:r w:rsidR="00961257"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(Pfaller and Diekema, 2012)</w:t>
      </w:r>
      <w:r w:rsidR="00961257" w:rsidRPr="0044793D">
        <w:rPr>
          <w:rFonts w:ascii="Arial" w:hAnsi="Arial" w:cs="Arial"/>
          <w:color w:val="000000" w:themeColor="text1"/>
          <w:sz w:val="24"/>
          <w:szCs w:val="24"/>
          <w:vertAlign w:val="superscript"/>
        </w:rPr>
        <w:fldChar w:fldCharType="end"/>
      </w:r>
      <w:r w:rsidR="00961257" w:rsidRPr="0044793D">
        <w:rPr>
          <w:rFonts w:ascii="Arial" w:hAnsi="Arial" w:cs="Arial"/>
          <w:color w:val="000000" w:themeColor="text1"/>
          <w:sz w:val="24"/>
          <w:szCs w:val="24"/>
          <w:vertAlign w:val="superscript"/>
        </w:rPr>
        <w:t xml:space="preserve"> </w:t>
      </w:r>
      <w:r w:rsidRPr="0044793D">
        <w:rPr>
          <w:rFonts w:ascii="Arial" w:hAnsi="Arial" w:cs="Arial"/>
          <w:color w:val="000000" w:themeColor="text1"/>
          <w:sz w:val="24"/>
          <w:szCs w:val="24"/>
        </w:rPr>
        <w:t xml:space="preserve">with </w:t>
      </w:r>
      <w:r w:rsidR="009D3920" w:rsidRPr="0044793D">
        <w:rPr>
          <w:rFonts w:ascii="Arial" w:hAnsi="Arial" w:cs="Arial"/>
          <w:color w:val="000000" w:themeColor="text1"/>
          <w:sz w:val="24"/>
          <w:szCs w:val="24"/>
        </w:rPr>
        <w:t xml:space="preserve">a few </w:t>
      </w:r>
      <w:r w:rsidRPr="0044793D">
        <w:rPr>
          <w:rFonts w:ascii="Arial" w:hAnsi="Arial" w:cs="Arial"/>
          <w:color w:val="000000" w:themeColor="text1"/>
          <w:sz w:val="24"/>
          <w:szCs w:val="24"/>
        </w:rPr>
        <w:t>modifications.</w:t>
      </w:r>
      <w:r w:rsidR="00DC44D1" w:rsidRPr="0044793D">
        <w:rPr>
          <w:rFonts w:ascii="Arial" w:hAnsi="Arial" w:cs="Arial"/>
          <w:color w:val="000000" w:themeColor="text1"/>
          <w:sz w:val="24"/>
          <w:szCs w:val="24"/>
        </w:rPr>
        <w:t xml:space="preserve"> </w:t>
      </w:r>
    </w:p>
    <w:p w14:paraId="1414AF3A" w14:textId="380CF579" w:rsidR="00DC44D1" w:rsidRPr="0044793D" w:rsidRDefault="00DC44D1" w:rsidP="00DA1409">
      <w:pPr>
        <w:numPr>
          <w:ilvl w:val="254"/>
          <w:numId w:val="0"/>
        </w:numPr>
        <w:tabs>
          <w:tab w:val="left" w:pos="1095"/>
        </w:tabs>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Starting with </w:t>
      </w:r>
      <w:r w:rsidR="00166BB5" w:rsidRPr="0044793D">
        <w:rPr>
          <w:rFonts w:ascii="Arial" w:hAnsi="Arial" w:cs="Arial"/>
          <w:color w:val="000000" w:themeColor="text1"/>
          <w:sz w:val="24"/>
          <w:szCs w:val="24"/>
        </w:rPr>
        <w:t>stock extract solution</w:t>
      </w:r>
      <w:r w:rsidRPr="0044793D">
        <w:rPr>
          <w:rFonts w:ascii="Arial" w:hAnsi="Arial" w:cs="Arial"/>
          <w:color w:val="000000" w:themeColor="text1"/>
          <w:sz w:val="24"/>
          <w:szCs w:val="24"/>
        </w:rPr>
        <w:t xml:space="preserve"> </w:t>
      </w:r>
      <w:r w:rsidR="00323FE5" w:rsidRPr="0044793D">
        <w:rPr>
          <w:rFonts w:ascii="Arial" w:hAnsi="Arial" w:cs="Arial"/>
          <w:color w:val="000000" w:themeColor="text1"/>
          <w:sz w:val="24"/>
          <w:szCs w:val="24"/>
        </w:rPr>
        <w:t>with a concentration of</w:t>
      </w:r>
      <w:r w:rsidR="00166BB5"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 xml:space="preserve">100 mg/mL, a dilution in </w:t>
      </w:r>
      <w:proofErr w:type="spellStart"/>
      <w:r w:rsidRPr="0044793D">
        <w:rPr>
          <w:rFonts w:ascii="Arial" w:hAnsi="Arial" w:cs="Arial"/>
          <w:color w:val="000000" w:themeColor="text1"/>
          <w:sz w:val="24"/>
          <w:szCs w:val="24"/>
        </w:rPr>
        <w:t>Sabouraud</w:t>
      </w:r>
      <w:proofErr w:type="spellEnd"/>
      <w:r w:rsidRPr="0044793D">
        <w:rPr>
          <w:rFonts w:ascii="Arial" w:hAnsi="Arial" w:cs="Arial"/>
          <w:color w:val="000000" w:themeColor="text1"/>
          <w:sz w:val="24"/>
          <w:szCs w:val="24"/>
        </w:rPr>
        <w:t xml:space="preserve"> broth resulted in a concentration of 80 mg/mL in the first wells, followed by a series of dilutions in </w:t>
      </w:r>
      <w:r w:rsidR="009D3920" w:rsidRPr="0044793D">
        <w:rPr>
          <w:rFonts w:ascii="Arial" w:hAnsi="Arial" w:cs="Arial"/>
          <w:color w:val="000000" w:themeColor="text1"/>
          <w:sz w:val="24"/>
          <w:szCs w:val="24"/>
        </w:rPr>
        <w:t>constant dilution factor of</w:t>
      </w:r>
      <w:r w:rsidRPr="0044793D">
        <w:rPr>
          <w:rFonts w:ascii="Arial" w:hAnsi="Arial" w:cs="Arial"/>
          <w:color w:val="000000" w:themeColor="text1"/>
          <w:sz w:val="24"/>
          <w:szCs w:val="24"/>
        </w:rPr>
        <w:t xml:space="preserve"> 2 to obtain a final concentration range in the wells between 80</w:t>
      </w:r>
      <w:r w:rsidR="002D4932" w:rsidRPr="0044793D">
        <w:rPr>
          <w:rFonts w:ascii="Arial" w:hAnsi="Arial" w:cs="Arial"/>
          <w:color w:val="000000" w:themeColor="text1"/>
          <w:sz w:val="24"/>
          <w:szCs w:val="24"/>
        </w:rPr>
        <w:t>.00</w:t>
      </w:r>
      <w:r w:rsidRPr="0044793D">
        <w:rPr>
          <w:rFonts w:ascii="Arial" w:hAnsi="Arial" w:cs="Arial"/>
          <w:color w:val="000000" w:themeColor="text1"/>
          <w:sz w:val="24"/>
          <w:szCs w:val="24"/>
        </w:rPr>
        <w:t xml:space="preserve"> and 0.04 mg/</w:t>
      </w:r>
      <w:proofErr w:type="spellStart"/>
      <w:r w:rsidRPr="0044793D">
        <w:rPr>
          <w:rFonts w:ascii="Arial" w:hAnsi="Arial" w:cs="Arial"/>
          <w:color w:val="000000" w:themeColor="text1"/>
          <w:sz w:val="24"/>
          <w:szCs w:val="24"/>
        </w:rPr>
        <w:t>mL.</w:t>
      </w:r>
      <w:proofErr w:type="spellEnd"/>
      <w:r w:rsidRPr="0044793D">
        <w:rPr>
          <w:rFonts w:ascii="Arial" w:hAnsi="Arial" w:cs="Arial"/>
          <w:color w:val="000000" w:themeColor="text1"/>
          <w:sz w:val="24"/>
          <w:szCs w:val="24"/>
        </w:rPr>
        <w:t xml:space="preserve"> Spore suspensions obtained from </w:t>
      </w:r>
      <w:r w:rsidR="007B362B" w:rsidRPr="0044793D">
        <w:rPr>
          <w:rFonts w:ascii="Arial" w:hAnsi="Arial" w:cs="Arial"/>
          <w:color w:val="000000" w:themeColor="text1"/>
          <w:sz w:val="24"/>
          <w:szCs w:val="24"/>
        </w:rPr>
        <w:t>subcultures in</w:t>
      </w:r>
      <w:r w:rsidRPr="0044793D">
        <w:rPr>
          <w:rFonts w:ascii="Arial" w:hAnsi="Arial" w:cs="Arial"/>
          <w:color w:val="000000" w:themeColor="text1"/>
          <w:sz w:val="24"/>
          <w:szCs w:val="24"/>
        </w:rPr>
        <w:t xml:space="preserve"> Petri dishes, 24 hours and eight (8) days old respectively for yeasts and filamentous fungi, were calibrated using the </w:t>
      </w:r>
      <w:proofErr w:type="spellStart"/>
      <w:r w:rsidRPr="0044793D">
        <w:rPr>
          <w:rFonts w:ascii="Arial" w:hAnsi="Arial" w:cs="Arial"/>
          <w:color w:val="000000" w:themeColor="text1"/>
          <w:sz w:val="24"/>
          <w:szCs w:val="24"/>
        </w:rPr>
        <w:t>Malassez</w:t>
      </w:r>
      <w:proofErr w:type="spellEnd"/>
      <w:r w:rsidRPr="0044793D">
        <w:rPr>
          <w:rFonts w:ascii="Arial" w:hAnsi="Arial" w:cs="Arial"/>
          <w:color w:val="000000" w:themeColor="text1"/>
          <w:sz w:val="24"/>
          <w:szCs w:val="24"/>
        </w:rPr>
        <w:t xml:space="preserve"> cell at a concentration of 4</w:t>
      </w:r>
      <w:r w:rsidR="006F3836" w:rsidRPr="0044793D">
        <w:rPr>
          <w:rFonts w:ascii="Arial" w:hAnsi="Arial" w:cs="Arial"/>
          <w:color w:val="000000" w:themeColor="text1"/>
          <w:sz w:val="24"/>
          <w:szCs w:val="24"/>
        </w:rPr>
        <w:t>.</w:t>
      </w:r>
      <w:r w:rsidRPr="0044793D">
        <w:rPr>
          <w:rFonts w:ascii="Arial" w:hAnsi="Arial" w:cs="Arial"/>
          <w:color w:val="000000" w:themeColor="text1"/>
          <w:sz w:val="24"/>
          <w:szCs w:val="24"/>
        </w:rPr>
        <w:t>10</w:t>
      </w:r>
      <w:r w:rsidRPr="0044793D">
        <w:rPr>
          <w:rFonts w:ascii="Arial" w:hAnsi="Arial" w:cs="Arial"/>
          <w:color w:val="000000" w:themeColor="text1"/>
          <w:sz w:val="24"/>
          <w:szCs w:val="24"/>
          <w:vertAlign w:val="superscript"/>
        </w:rPr>
        <w:t>5</w:t>
      </w:r>
      <w:r w:rsidRPr="0044793D">
        <w:rPr>
          <w:rFonts w:ascii="Arial" w:hAnsi="Arial" w:cs="Arial"/>
          <w:color w:val="000000" w:themeColor="text1"/>
          <w:sz w:val="24"/>
          <w:szCs w:val="24"/>
        </w:rPr>
        <w:t xml:space="preserve"> CFU/mL for yeasts and 4</w:t>
      </w:r>
      <w:r w:rsidR="006F3836" w:rsidRPr="0044793D">
        <w:rPr>
          <w:rFonts w:ascii="Arial" w:hAnsi="Arial" w:cs="Arial"/>
          <w:color w:val="000000" w:themeColor="text1"/>
          <w:sz w:val="24"/>
          <w:szCs w:val="24"/>
        </w:rPr>
        <w:t>.</w:t>
      </w:r>
      <w:r w:rsidRPr="0044793D">
        <w:rPr>
          <w:rFonts w:ascii="Arial" w:hAnsi="Arial" w:cs="Arial"/>
          <w:color w:val="000000" w:themeColor="text1"/>
          <w:sz w:val="24"/>
          <w:szCs w:val="24"/>
        </w:rPr>
        <w:t>10</w:t>
      </w:r>
      <w:r w:rsidRPr="0044793D">
        <w:rPr>
          <w:rFonts w:ascii="Arial" w:hAnsi="Arial" w:cs="Arial"/>
          <w:color w:val="000000" w:themeColor="text1"/>
          <w:sz w:val="24"/>
          <w:szCs w:val="24"/>
          <w:vertAlign w:val="superscript"/>
        </w:rPr>
        <w:t>4</w:t>
      </w:r>
      <w:r w:rsidRPr="0044793D">
        <w:rPr>
          <w:rFonts w:ascii="Arial" w:hAnsi="Arial" w:cs="Arial"/>
          <w:color w:val="000000" w:themeColor="text1"/>
          <w:sz w:val="24"/>
          <w:szCs w:val="24"/>
        </w:rPr>
        <w:t xml:space="preserve"> CFU/mL for filamentous fungi. </w:t>
      </w:r>
    </w:p>
    <w:p w14:paraId="36B0E062" w14:textId="4BF8F9CF" w:rsidR="000A2503" w:rsidRPr="0044793D" w:rsidRDefault="00DC44D1" w:rsidP="00DA1409">
      <w:pPr>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One hundred (100) µ</w:t>
      </w:r>
      <w:r w:rsidR="003F6267" w:rsidRPr="0044793D">
        <w:rPr>
          <w:rFonts w:ascii="Arial" w:hAnsi="Arial" w:cs="Arial"/>
          <w:color w:val="000000" w:themeColor="text1"/>
          <w:sz w:val="24"/>
          <w:szCs w:val="24"/>
        </w:rPr>
        <w:t>L</w:t>
      </w:r>
      <w:r w:rsidRPr="0044793D">
        <w:rPr>
          <w:rFonts w:ascii="Arial" w:hAnsi="Arial" w:cs="Arial"/>
          <w:color w:val="000000" w:themeColor="text1"/>
          <w:sz w:val="24"/>
          <w:szCs w:val="24"/>
        </w:rPr>
        <w:t xml:space="preserve"> of spore suspension was added to all wells according to the fungus tested, inducing final extract concentrations in the wells of 40</w:t>
      </w:r>
      <w:r w:rsidR="002D4932" w:rsidRPr="0044793D">
        <w:rPr>
          <w:rFonts w:ascii="Arial" w:hAnsi="Arial" w:cs="Arial"/>
          <w:color w:val="000000" w:themeColor="text1"/>
          <w:sz w:val="24"/>
          <w:szCs w:val="24"/>
        </w:rPr>
        <w:t>.00</w:t>
      </w:r>
      <w:r w:rsidRPr="0044793D">
        <w:rPr>
          <w:rFonts w:ascii="Arial" w:hAnsi="Arial" w:cs="Arial"/>
          <w:color w:val="000000" w:themeColor="text1"/>
          <w:sz w:val="24"/>
          <w:szCs w:val="24"/>
        </w:rPr>
        <w:t xml:space="preserve"> to 0.02 mg/</w:t>
      </w:r>
      <w:proofErr w:type="spellStart"/>
      <w:r w:rsidRPr="0044793D">
        <w:rPr>
          <w:rFonts w:ascii="Arial" w:hAnsi="Arial" w:cs="Arial"/>
          <w:color w:val="000000" w:themeColor="text1"/>
          <w:sz w:val="24"/>
          <w:szCs w:val="24"/>
        </w:rPr>
        <w:t>mL</w:t>
      </w:r>
      <w:r w:rsidRPr="0044793D">
        <w:rPr>
          <w:rFonts w:ascii="Arial" w:hAnsi="Arial" w:cs="Arial"/>
          <w:b/>
          <w:bCs/>
          <w:color w:val="000000" w:themeColor="text1"/>
          <w:sz w:val="24"/>
          <w:szCs w:val="24"/>
        </w:rPr>
        <w:t>.</w:t>
      </w:r>
      <w:proofErr w:type="spellEnd"/>
      <w:r w:rsidRPr="0044793D">
        <w:rPr>
          <w:rFonts w:ascii="Arial" w:hAnsi="Arial" w:cs="Arial"/>
          <w:b/>
          <w:bCs/>
          <w:color w:val="000000" w:themeColor="text1"/>
          <w:sz w:val="24"/>
          <w:szCs w:val="24"/>
        </w:rPr>
        <w:t xml:space="preserve"> </w:t>
      </w:r>
      <w:r w:rsidR="008324CE" w:rsidRPr="0044793D">
        <w:rPr>
          <w:rFonts w:ascii="Arial" w:hAnsi="Arial" w:cs="Arial"/>
          <w:color w:val="000000" w:themeColor="text1"/>
          <w:sz w:val="24"/>
          <w:szCs w:val="24"/>
        </w:rPr>
        <w:t>Negative controls without extracts or conventional antifungals</w:t>
      </w:r>
      <w:r w:rsidR="00337526" w:rsidRPr="0044793D">
        <w:rPr>
          <w:rFonts w:ascii="Arial" w:hAnsi="Arial" w:cs="Arial"/>
          <w:color w:val="000000" w:themeColor="text1"/>
          <w:sz w:val="24"/>
          <w:szCs w:val="24"/>
        </w:rPr>
        <w:t>,</w:t>
      </w:r>
      <w:r w:rsidR="008324CE" w:rsidRPr="0044793D">
        <w:rPr>
          <w:rFonts w:ascii="Arial" w:hAnsi="Arial" w:cs="Arial"/>
          <w:color w:val="000000" w:themeColor="text1"/>
          <w:sz w:val="24"/>
          <w:szCs w:val="24"/>
        </w:rPr>
        <w:t xml:space="preserve"> and positive controls with conventional antifungals were used as follows: Nystatin </w:t>
      </w:r>
      <w:r w:rsidR="00337526" w:rsidRPr="0044793D">
        <w:rPr>
          <w:rFonts w:ascii="Arial" w:hAnsi="Arial" w:cs="Arial"/>
          <w:color w:val="000000" w:themeColor="text1"/>
          <w:sz w:val="24"/>
          <w:szCs w:val="24"/>
        </w:rPr>
        <w:t>(</w:t>
      </w:r>
      <w:r w:rsidR="008324CE" w:rsidRPr="0044793D">
        <w:rPr>
          <w:rFonts w:ascii="Arial" w:hAnsi="Arial" w:cs="Arial"/>
          <w:color w:val="000000" w:themeColor="text1"/>
          <w:sz w:val="24"/>
          <w:szCs w:val="24"/>
        </w:rPr>
        <w:t>100</w:t>
      </w:r>
      <w:r w:rsidR="00FC2755" w:rsidRPr="0044793D">
        <w:rPr>
          <w:rFonts w:ascii="Arial" w:hAnsi="Arial" w:cs="Arial"/>
          <w:color w:val="000000" w:themeColor="text1"/>
          <w:sz w:val="24"/>
          <w:szCs w:val="24"/>
        </w:rPr>
        <w:t xml:space="preserve"> </w:t>
      </w:r>
      <w:r w:rsidR="008324CE" w:rsidRPr="0044793D">
        <w:rPr>
          <w:rFonts w:ascii="Arial" w:hAnsi="Arial" w:cs="Arial"/>
          <w:color w:val="000000" w:themeColor="text1"/>
          <w:sz w:val="24"/>
          <w:szCs w:val="24"/>
        </w:rPr>
        <w:t>µg/mL</w:t>
      </w:r>
      <w:r w:rsidR="00F215F7" w:rsidRPr="0044793D">
        <w:rPr>
          <w:rFonts w:ascii="Arial" w:hAnsi="Arial" w:cs="Arial"/>
          <w:color w:val="000000" w:themeColor="text1"/>
          <w:sz w:val="24"/>
          <w:szCs w:val="24"/>
        </w:rPr>
        <w:t>)</w:t>
      </w:r>
      <w:r w:rsidR="008324CE" w:rsidRPr="0044793D">
        <w:rPr>
          <w:rFonts w:ascii="Arial" w:hAnsi="Arial" w:cs="Arial"/>
          <w:color w:val="000000" w:themeColor="text1"/>
          <w:sz w:val="24"/>
          <w:szCs w:val="24"/>
        </w:rPr>
        <w:t xml:space="preserve"> for yeasts, and Griseofulvin </w:t>
      </w:r>
      <w:r w:rsidR="00337526" w:rsidRPr="0044793D">
        <w:rPr>
          <w:rFonts w:ascii="Arial" w:hAnsi="Arial" w:cs="Arial"/>
          <w:color w:val="000000" w:themeColor="text1"/>
          <w:sz w:val="24"/>
          <w:szCs w:val="24"/>
        </w:rPr>
        <w:t>(</w:t>
      </w:r>
      <w:r w:rsidR="008324CE" w:rsidRPr="0044793D">
        <w:rPr>
          <w:rFonts w:ascii="Arial" w:hAnsi="Arial" w:cs="Arial"/>
          <w:color w:val="000000" w:themeColor="text1"/>
          <w:sz w:val="24"/>
          <w:szCs w:val="24"/>
        </w:rPr>
        <w:t>20</w:t>
      </w:r>
      <w:r w:rsidR="00FC2755" w:rsidRPr="0044793D">
        <w:rPr>
          <w:rFonts w:ascii="Arial" w:hAnsi="Arial" w:cs="Arial"/>
          <w:color w:val="000000" w:themeColor="text1"/>
          <w:sz w:val="24"/>
          <w:szCs w:val="24"/>
        </w:rPr>
        <w:t xml:space="preserve"> </w:t>
      </w:r>
      <w:r w:rsidR="008324CE" w:rsidRPr="0044793D">
        <w:rPr>
          <w:rFonts w:ascii="Arial" w:hAnsi="Arial" w:cs="Arial"/>
          <w:color w:val="000000" w:themeColor="text1"/>
          <w:sz w:val="24"/>
          <w:szCs w:val="24"/>
        </w:rPr>
        <w:t>µg/mL</w:t>
      </w:r>
      <w:r w:rsidR="00F215F7" w:rsidRPr="0044793D">
        <w:rPr>
          <w:rFonts w:ascii="Arial" w:hAnsi="Arial" w:cs="Arial"/>
          <w:color w:val="000000" w:themeColor="text1"/>
          <w:sz w:val="24"/>
          <w:szCs w:val="24"/>
        </w:rPr>
        <w:t>)</w:t>
      </w:r>
      <w:r w:rsidR="008324CE" w:rsidRPr="0044793D">
        <w:rPr>
          <w:rFonts w:ascii="Arial" w:hAnsi="Arial" w:cs="Arial"/>
          <w:color w:val="000000" w:themeColor="text1"/>
          <w:sz w:val="24"/>
          <w:szCs w:val="24"/>
        </w:rPr>
        <w:t xml:space="preserve"> for filamentous fungi under the same conditions as the extracts.</w:t>
      </w:r>
    </w:p>
    <w:p w14:paraId="3A9CE997" w14:textId="5126D97F" w:rsidR="000A2503" w:rsidRPr="00DB0529" w:rsidRDefault="00955B4B" w:rsidP="00925726">
      <w:pPr>
        <w:pStyle w:val="Titre4"/>
        <w:numPr>
          <w:ilvl w:val="3"/>
          <w:numId w:val="4"/>
        </w:numPr>
        <w:spacing w:after="240" w:line="240" w:lineRule="auto"/>
        <w:rPr>
          <w:rFonts w:ascii="Arial" w:hAnsi="Arial" w:cs="Arial"/>
          <w:sz w:val="24"/>
          <w:szCs w:val="24"/>
        </w:rPr>
      </w:pPr>
      <w:r w:rsidRPr="00DB0529">
        <w:rPr>
          <w:rFonts w:ascii="Arial" w:hAnsi="Arial" w:cs="Arial"/>
          <w:sz w:val="24"/>
          <w:szCs w:val="24"/>
        </w:rPr>
        <w:t xml:space="preserve">Fungicide and fungistatic activity assessment </w:t>
      </w:r>
    </w:p>
    <w:p w14:paraId="1D1B9205" w14:textId="6C4087FD" w:rsidR="00721D64" w:rsidRPr="0044793D" w:rsidRDefault="00721D64"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The</w:t>
      </w:r>
      <w:r w:rsidR="00550429" w:rsidRPr="0044793D">
        <w:rPr>
          <w:rFonts w:ascii="Arial" w:hAnsi="Arial" w:cs="Arial"/>
          <w:color w:val="000000" w:themeColor="text1"/>
          <w:sz w:val="24"/>
          <w:szCs w:val="24"/>
        </w:rPr>
        <w:t>se</w:t>
      </w:r>
      <w:r w:rsidRPr="0044793D">
        <w:rPr>
          <w:rFonts w:ascii="Arial" w:hAnsi="Arial" w:cs="Arial"/>
          <w:color w:val="000000" w:themeColor="text1"/>
          <w:sz w:val="24"/>
          <w:szCs w:val="24"/>
        </w:rPr>
        <w:t xml:space="preserve"> activit</w:t>
      </w:r>
      <w:r w:rsidR="00550429" w:rsidRPr="0044793D">
        <w:rPr>
          <w:rFonts w:ascii="Arial" w:hAnsi="Arial" w:cs="Arial"/>
          <w:color w:val="000000" w:themeColor="text1"/>
          <w:sz w:val="24"/>
          <w:szCs w:val="24"/>
        </w:rPr>
        <w:t>ies</w:t>
      </w:r>
      <w:r w:rsidRPr="0044793D">
        <w:rPr>
          <w:rFonts w:ascii="Arial" w:hAnsi="Arial" w:cs="Arial"/>
          <w:color w:val="000000" w:themeColor="text1"/>
          <w:sz w:val="24"/>
          <w:szCs w:val="24"/>
        </w:rPr>
        <w:t xml:space="preserve"> of the extract on each susceptible strain </w:t>
      </w:r>
      <w:r w:rsidR="00354202" w:rsidRPr="0044793D">
        <w:rPr>
          <w:rFonts w:ascii="Arial" w:hAnsi="Arial" w:cs="Arial"/>
          <w:color w:val="000000" w:themeColor="text1"/>
          <w:sz w:val="24"/>
          <w:szCs w:val="24"/>
        </w:rPr>
        <w:t>were</w:t>
      </w:r>
      <w:r w:rsidRPr="0044793D">
        <w:rPr>
          <w:rFonts w:ascii="Arial" w:hAnsi="Arial" w:cs="Arial"/>
          <w:color w:val="000000" w:themeColor="text1"/>
          <w:sz w:val="24"/>
          <w:szCs w:val="24"/>
        </w:rPr>
        <w:t xml:space="preserve"> determined </w:t>
      </w:r>
      <w:r w:rsidR="00873E3A" w:rsidRPr="0044793D">
        <w:rPr>
          <w:rFonts w:ascii="Arial" w:hAnsi="Arial" w:cs="Arial"/>
          <w:color w:val="000000" w:themeColor="text1"/>
          <w:sz w:val="24"/>
          <w:szCs w:val="24"/>
        </w:rPr>
        <w:t>as follow.</w:t>
      </w:r>
      <w:r w:rsidR="009B4A9B" w:rsidRPr="0044793D">
        <w:rPr>
          <w:rFonts w:ascii="Arial" w:hAnsi="Arial" w:cs="Arial"/>
          <w:color w:val="000000" w:themeColor="text1"/>
          <w:sz w:val="24"/>
          <w:szCs w:val="24"/>
        </w:rPr>
        <w:t xml:space="preserve"> In practice, </w:t>
      </w:r>
      <w:r w:rsidRPr="0044793D">
        <w:rPr>
          <w:rFonts w:ascii="Arial" w:hAnsi="Arial" w:cs="Arial"/>
          <w:color w:val="000000" w:themeColor="text1"/>
          <w:sz w:val="24"/>
          <w:szCs w:val="24"/>
        </w:rPr>
        <w:t>50 µ</w:t>
      </w:r>
      <w:r w:rsidR="00F16D9E" w:rsidRPr="0044793D">
        <w:rPr>
          <w:rFonts w:ascii="Arial" w:hAnsi="Arial" w:cs="Arial"/>
          <w:color w:val="000000" w:themeColor="text1"/>
          <w:sz w:val="24"/>
          <w:szCs w:val="24"/>
        </w:rPr>
        <w:t>L</w:t>
      </w:r>
      <w:r w:rsidRPr="0044793D">
        <w:rPr>
          <w:rFonts w:ascii="Arial" w:hAnsi="Arial" w:cs="Arial"/>
          <w:color w:val="000000" w:themeColor="text1"/>
          <w:sz w:val="24"/>
          <w:szCs w:val="24"/>
        </w:rPr>
        <w:t xml:space="preserve"> </w:t>
      </w:r>
      <w:r w:rsidR="00682003" w:rsidRPr="0044793D">
        <w:rPr>
          <w:rFonts w:ascii="Arial" w:hAnsi="Arial" w:cs="Arial"/>
          <w:color w:val="000000" w:themeColor="text1"/>
          <w:sz w:val="24"/>
          <w:szCs w:val="24"/>
        </w:rPr>
        <w:t>w</w:t>
      </w:r>
      <w:r w:rsidR="009B4A9B" w:rsidRPr="0044793D">
        <w:rPr>
          <w:rFonts w:ascii="Arial" w:hAnsi="Arial" w:cs="Arial"/>
          <w:color w:val="000000" w:themeColor="text1"/>
          <w:sz w:val="24"/>
          <w:szCs w:val="24"/>
        </w:rPr>
        <w:t>ere</w:t>
      </w:r>
      <w:r w:rsidRPr="0044793D">
        <w:rPr>
          <w:rFonts w:ascii="Arial" w:hAnsi="Arial" w:cs="Arial"/>
          <w:color w:val="000000" w:themeColor="text1"/>
          <w:sz w:val="24"/>
          <w:szCs w:val="24"/>
        </w:rPr>
        <w:t xml:space="preserve"> taken from the last wells where no growth was observed (total inhibition)</w:t>
      </w:r>
      <w:r w:rsidR="00682003" w:rsidRPr="0044793D">
        <w:rPr>
          <w:rFonts w:ascii="Arial" w:hAnsi="Arial" w:cs="Arial"/>
          <w:color w:val="000000" w:themeColor="text1"/>
          <w:sz w:val="24"/>
          <w:szCs w:val="24"/>
        </w:rPr>
        <w:t>,</w:t>
      </w:r>
      <w:r w:rsidRPr="0044793D">
        <w:rPr>
          <w:rFonts w:ascii="Arial" w:hAnsi="Arial" w:cs="Arial"/>
          <w:color w:val="000000" w:themeColor="text1"/>
          <w:sz w:val="24"/>
          <w:szCs w:val="24"/>
        </w:rPr>
        <w:t xml:space="preserve"> and</w:t>
      </w:r>
      <w:r w:rsidR="00682003" w:rsidRPr="0044793D">
        <w:rPr>
          <w:rFonts w:ascii="Arial" w:hAnsi="Arial" w:cs="Arial"/>
          <w:color w:val="000000" w:themeColor="text1"/>
          <w:sz w:val="24"/>
          <w:szCs w:val="24"/>
        </w:rPr>
        <w:t xml:space="preserve"> w</w:t>
      </w:r>
      <w:r w:rsidR="009B4A9B" w:rsidRPr="0044793D">
        <w:rPr>
          <w:rFonts w:ascii="Arial" w:hAnsi="Arial" w:cs="Arial"/>
          <w:color w:val="000000" w:themeColor="text1"/>
          <w:sz w:val="24"/>
          <w:szCs w:val="24"/>
        </w:rPr>
        <w:t>ere</w:t>
      </w:r>
      <w:r w:rsidRPr="0044793D">
        <w:rPr>
          <w:rFonts w:ascii="Arial" w:hAnsi="Arial" w:cs="Arial"/>
          <w:color w:val="000000" w:themeColor="text1"/>
          <w:sz w:val="24"/>
          <w:szCs w:val="24"/>
        </w:rPr>
        <w:t xml:space="preserve"> introduced into 950 µ</w:t>
      </w:r>
      <w:r w:rsidR="00F16D9E" w:rsidRPr="0044793D">
        <w:rPr>
          <w:rFonts w:ascii="Arial" w:hAnsi="Arial" w:cs="Arial"/>
          <w:color w:val="000000" w:themeColor="text1"/>
          <w:sz w:val="24"/>
          <w:szCs w:val="24"/>
        </w:rPr>
        <w:t>L</w:t>
      </w:r>
      <w:r w:rsidRPr="0044793D">
        <w:rPr>
          <w:rFonts w:ascii="Arial" w:hAnsi="Arial" w:cs="Arial"/>
          <w:color w:val="000000" w:themeColor="text1"/>
          <w:sz w:val="24"/>
          <w:szCs w:val="24"/>
        </w:rPr>
        <w:t xml:space="preserve"> of </w:t>
      </w:r>
      <w:proofErr w:type="spellStart"/>
      <w:r w:rsidRPr="0044793D">
        <w:rPr>
          <w:rFonts w:ascii="Arial" w:hAnsi="Arial" w:cs="Arial"/>
          <w:color w:val="000000" w:themeColor="text1"/>
          <w:sz w:val="24"/>
          <w:szCs w:val="24"/>
        </w:rPr>
        <w:t>Sabouraud</w:t>
      </w:r>
      <w:proofErr w:type="spellEnd"/>
      <w:r w:rsidR="0045116C" w:rsidRPr="0044793D">
        <w:rPr>
          <w:rFonts w:ascii="Arial" w:hAnsi="Arial" w:cs="Arial"/>
          <w:color w:val="000000" w:themeColor="text1"/>
          <w:sz w:val="24"/>
          <w:szCs w:val="24"/>
        </w:rPr>
        <w:t xml:space="preserve"> broth</w:t>
      </w:r>
      <w:r w:rsidRPr="0044793D">
        <w:rPr>
          <w:rFonts w:ascii="Arial" w:hAnsi="Arial" w:cs="Arial"/>
          <w:color w:val="000000" w:themeColor="text1"/>
          <w:sz w:val="24"/>
          <w:szCs w:val="24"/>
        </w:rPr>
        <w:t xml:space="preserve">, then </w:t>
      </w:r>
      <w:r w:rsidR="000053BA" w:rsidRPr="0044793D">
        <w:rPr>
          <w:rFonts w:ascii="Arial" w:hAnsi="Arial" w:cs="Arial"/>
          <w:color w:val="000000" w:themeColor="text1"/>
          <w:sz w:val="24"/>
          <w:szCs w:val="24"/>
        </w:rPr>
        <w:t xml:space="preserve">the mixture was </w:t>
      </w:r>
      <w:r w:rsidRPr="0044793D">
        <w:rPr>
          <w:rFonts w:ascii="Arial" w:hAnsi="Arial" w:cs="Arial"/>
          <w:color w:val="000000" w:themeColor="text1"/>
          <w:sz w:val="24"/>
          <w:szCs w:val="24"/>
        </w:rPr>
        <w:t xml:space="preserve">incubated </w:t>
      </w:r>
      <w:r w:rsidR="00493F23" w:rsidRPr="0044793D">
        <w:rPr>
          <w:rFonts w:ascii="Arial" w:hAnsi="Arial" w:cs="Arial"/>
          <w:color w:val="000000" w:themeColor="text1"/>
          <w:sz w:val="24"/>
          <w:szCs w:val="24"/>
        </w:rPr>
        <w:t>at 30 ± 2°C for 72 hours (</w:t>
      </w:r>
      <w:r w:rsidR="00493F23" w:rsidRPr="0044793D">
        <w:rPr>
          <w:rFonts w:ascii="Arial" w:hAnsi="Arial" w:cs="Arial"/>
          <w:i/>
          <w:iCs/>
          <w:color w:val="000000" w:themeColor="text1"/>
          <w:sz w:val="24"/>
          <w:szCs w:val="24"/>
        </w:rPr>
        <w:t>A. fumigatus</w:t>
      </w:r>
      <w:r w:rsidR="00493F23" w:rsidRPr="0044793D">
        <w:rPr>
          <w:rFonts w:ascii="Arial" w:hAnsi="Arial" w:cs="Arial"/>
          <w:color w:val="000000" w:themeColor="text1"/>
          <w:sz w:val="24"/>
          <w:szCs w:val="24"/>
        </w:rPr>
        <w:t xml:space="preserve">) to 8 days for </w:t>
      </w:r>
      <w:r w:rsidR="00493F23" w:rsidRPr="0044793D">
        <w:rPr>
          <w:rFonts w:ascii="Arial" w:hAnsi="Arial" w:cs="Arial"/>
          <w:i/>
          <w:iCs/>
          <w:color w:val="000000" w:themeColor="text1"/>
          <w:sz w:val="24"/>
          <w:szCs w:val="24"/>
        </w:rPr>
        <w:t>T. mentagrophytes, T. rubrum</w:t>
      </w:r>
      <w:r w:rsidR="00493F23" w:rsidRPr="0044793D">
        <w:rPr>
          <w:rFonts w:ascii="Arial" w:hAnsi="Arial" w:cs="Arial"/>
          <w:color w:val="000000" w:themeColor="text1"/>
          <w:sz w:val="24"/>
          <w:szCs w:val="24"/>
        </w:rPr>
        <w:t xml:space="preserve"> and </w:t>
      </w:r>
      <w:r w:rsidR="00493F23" w:rsidRPr="0044793D">
        <w:rPr>
          <w:rFonts w:ascii="Arial" w:hAnsi="Arial" w:cs="Arial"/>
          <w:i/>
          <w:iCs/>
          <w:color w:val="000000" w:themeColor="text1"/>
          <w:sz w:val="24"/>
          <w:szCs w:val="24"/>
        </w:rPr>
        <w:t>M</w:t>
      </w:r>
      <w:r w:rsidR="00E54123" w:rsidRPr="0044793D">
        <w:rPr>
          <w:rFonts w:ascii="Arial" w:hAnsi="Arial" w:cs="Arial"/>
          <w:i/>
          <w:iCs/>
          <w:color w:val="000000" w:themeColor="text1"/>
          <w:sz w:val="24"/>
          <w:szCs w:val="24"/>
        </w:rPr>
        <w:t>.</w:t>
      </w:r>
      <w:r w:rsidR="00493F23" w:rsidRPr="0044793D">
        <w:rPr>
          <w:rFonts w:ascii="Arial" w:hAnsi="Arial" w:cs="Arial"/>
          <w:i/>
          <w:iCs/>
          <w:color w:val="000000" w:themeColor="text1"/>
          <w:sz w:val="24"/>
          <w:szCs w:val="24"/>
        </w:rPr>
        <w:t xml:space="preserve"> </w:t>
      </w:r>
      <w:proofErr w:type="spellStart"/>
      <w:r w:rsidR="00493F23" w:rsidRPr="0044793D">
        <w:rPr>
          <w:rFonts w:ascii="Arial" w:hAnsi="Arial" w:cs="Arial"/>
          <w:i/>
          <w:iCs/>
          <w:color w:val="000000" w:themeColor="text1"/>
          <w:sz w:val="24"/>
          <w:szCs w:val="24"/>
        </w:rPr>
        <w:t>canis</w:t>
      </w:r>
      <w:proofErr w:type="spellEnd"/>
      <w:r w:rsidR="00493F23" w:rsidRPr="0044793D">
        <w:rPr>
          <w:rFonts w:ascii="Arial" w:hAnsi="Arial" w:cs="Arial"/>
          <w:color w:val="000000" w:themeColor="text1"/>
          <w:sz w:val="24"/>
          <w:szCs w:val="24"/>
        </w:rPr>
        <w:t>.</w:t>
      </w:r>
      <w:r w:rsidR="007D7691" w:rsidRPr="0044793D">
        <w:rPr>
          <w:rFonts w:ascii="Arial" w:hAnsi="Arial" w:cs="Arial"/>
          <w:color w:val="000000" w:themeColor="text1"/>
          <w:sz w:val="24"/>
          <w:szCs w:val="24"/>
        </w:rPr>
        <w:t xml:space="preserve"> </w:t>
      </w:r>
      <w:r w:rsidR="00AF7239" w:rsidRPr="0044793D">
        <w:rPr>
          <w:rFonts w:ascii="Arial" w:hAnsi="Arial" w:cs="Arial"/>
          <w:color w:val="000000" w:themeColor="text1"/>
          <w:sz w:val="24"/>
          <w:szCs w:val="24"/>
        </w:rPr>
        <w:t>The</w:t>
      </w:r>
      <w:r w:rsidR="0050327E" w:rsidRPr="0044793D">
        <w:rPr>
          <w:rFonts w:ascii="Arial" w:hAnsi="Arial" w:cs="Arial"/>
          <w:color w:val="000000" w:themeColor="text1"/>
          <w:sz w:val="24"/>
          <w:szCs w:val="24"/>
        </w:rPr>
        <w:t xml:space="preserve"> </w:t>
      </w:r>
      <w:r w:rsidR="00AF7239" w:rsidRPr="0044793D">
        <w:rPr>
          <w:rFonts w:ascii="Arial" w:hAnsi="Arial" w:cs="Arial"/>
          <w:color w:val="000000" w:themeColor="text1"/>
          <w:sz w:val="24"/>
          <w:szCs w:val="24"/>
        </w:rPr>
        <w:t xml:space="preserve">same </w:t>
      </w:r>
      <w:r w:rsidR="0050327E" w:rsidRPr="0044793D">
        <w:rPr>
          <w:rFonts w:ascii="Arial" w:hAnsi="Arial" w:cs="Arial"/>
          <w:color w:val="000000" w:themeColor="text1"/>
          <w:sz w:val="24"/>
          <w:szCs w:val="24"/>
        </w:rPr>
        <w:t xml:space="preserve">treatment </w:t>
      </w:r>
      <w:r w:rsidR="00AF7239" w:rsidRPr="0044793D">
        <w:rPr>
          <w:rFonts w:ascii="Arial" w:hAnsi="Arial" w:cs="Arial"/>
          <w:color w:val="000000" w:themeColor="text1"/>
          <w:sz w:val="24"/>
          <w:szCs w:val="24"/>
        </w:rPr>
        <w:t>was done for the control wells</w:t>
      </w:r>
      <w:r w:rsidR="007D7691" w:rsidRPr="0044793D">
        <w:rPr>
          <w:rFonts w:ascii="Arial" w:hAnsi="Arial" w:cs="Arial"/>
          <w:color w:val="000000" w:themeColor="text1"/>
          <w:sz w:val="24"/>
          <w:szCs w:val="24"/>
        </w:rPr>
        <w:t xml:space="preserve"> in the same conditions</w:t>
      </w:r>
      <w:r w:rsidR="00C41EE0" w:rsidRPr="0044793D">
        <w:rPr>
          <w:rFonts w:ascii="Arial" w:hAnsi="Arial" w:cs="Arial"/>
          <w:color w:val="000000" w:themeColor="text1"/>
          <w:sz w:val="24"/>
          <w:szCs w:val="24"/>
        </w:rPr>
        <w:t xml:space="preserve"> as above</w:t>
      </w:r>
      <w:r w:rsidRPr="0044793D">
        <w:rPr>
          <w:rFonts w:ascii="Arial" w:hAnsi="Arial" w:cs="Arial"/>
          <w:color w:val="000000" w:themeColor="text1"/>
          <w:sz w:val="24"/>
          <w:szCs w:val="24"/>
        </w:rPr>
        <w:t xml:space="preserve">. The resumption of growth indicates a fungistatic effect, and the absence of growth </w:t>
      </w:r>
      <w:r w:rsidR="001B2180" w:rsidRPr="0044793D">
        <w:rPr>
          <w:rFonts w:ascii="Arial" w:hAnsi="Arial" w:cs="Arial"/>
          <w:color w:val="000000" w:themeColor="text1"/>
          <w:sz w:val="24"/>
          <w:szCs w:val="24"/>
        </w:rPr>
        <w:t xml:space="preserve">means </w:t>
      </w:r>
      <w:r w:rsidRPr="0044793D">
        <w:rPr>
          <w:rFonts w:ascii="Arial" w:hAnsi="Arial" w:cs="Arial"/>
          <w:color w:val="000000" w:themeColor="text1"/>
          <w:sz w:val="24"/>
          <w:szCs w:val="24"/>
        </w:rPr>
        <w:t>a fungicid</w:t>
      </w:r>
      <w:r w:rsidR="00AF7239" w:rsidRPr="0044793D">
        <w:rPr>
          <w:rFonts w:ascii="Arial" w:hAnsi="Arial" w:cs="Arial"/>
          <w:color w:val="000000" w:themeColor="text1"/>
          <w:sz w:val="24"/>
          <w:szCs w:val="24"/>
        </w:rPr>
        <w:t>al</w:t>
      </w:r>
      <w:r w:rsidRPr="0044793D">
        <w:rPr>
          <w:rFonts w:ascii="Arial" w:hAnsi="Arial" w:cs="Arial"/>
          <w:color w:val="000000" w:themeColor="text1"/>
          <w:sz w:val="24"/>
          <w:szCs w:val="24"/>
        </w:rPr>
        <w:t xml:space="preserve"> effect. In addition, the </w:t>
      </w:r>
      <w:r w:rsidR="009E58CE" w:rsidRPr="0044793D">
        <w:rPr>
          <w:rFonts w:ascii="Arial" w:hAnsi="Arial" w:cs="Arial"/>
          <w:color w:val="000000" w:themeColor="text1"/>
          <w:sz w:val="24"/>
          <w:szCs w:val="24"/>
        </w:rPr>
        <w:t>M</w:t>
      </w:r>
      <w:r w:rsidRPr="0044793D">
        <w:rPr>
          <w:rFonts w:ascii="Arial" w:hAnsi="Arial" w:cs="Arial"/>
          <w:color w:val="000000" w:themeColor="text1"/>
          <w:sz w:val="24"/>
          <w:szCs w:val="24"/>
        </w:rPr>
        <w:t xml:space="preserve">inimum </w:t>
      </w:r>
      <w:r w:rsidR="009E58CE" w:rsidRPr="0044793D">
        <w:rPr>
          <w:rFonts w:ascii="Arial" w:hAnsi="Arial" w:cs="Arial"/>
          <w:color w:val="000000" w:themeColor="text1"/>
          <w:sz w:val="24"/>
          <w:szCs w:val="24"/>
        </w:rPr>
        <w:t>F</w:t>
      </w:r>
      <w:r w:rsidRPr="0044793D">
        <w:rPr>
          <w:rFonts w:ascii="Arial" w:hAnsi="Arial" w:cs="Arial"/>
          <w:color w:val="000000" w:themeColor="text1"/>
          <w:sz w:val="24"/>
          <w:szCs w:val="24"/>
        </w:rPr>
        <w:t xml:space="preserve">ungicide </w:t>
      </w:r>
      <w:r w:rsidR="009E58CE" w:rsidRPr="0044793D">
        <w:rPr>
          <w:rFonts w:ascii="Arial" w:hAnsi="Arial" w:cs="Arial"/>
          <w:color w:val="000000" w:themeColor="text1"/>
          <w:sz w:val="24"/>
          <w:szCs w:val="24"/>
        </w:rPr>
        <w:t>C</w:t>
      </w:r>
      <w:r w:rsidRPr="0044793D">
        <w:rPr>
          <w:rFonts w:ascii="Arial" w:hAnsi="Arial" w:cs="Arial"/>
          <w:color w:val="000000" w:themeColor="text1"/>
          <w:sz w:val="24"/>
          <w:szCs w:val="24"/>
        </w:rPr>
        <w:t>oncentration</w:t>
      </w:r>
      <w:r w:rsidR="00C7611D" w:rsidRPr="0044793D">
        <w:rPr>
          <w:rFonts w:ascii="Arial" w:hAnsi="Arial" w:cs="Arial"/>
          <w:color w:val="000000" w:themeColor="text1"/>
          <w:sz w:val="24"/>
          <w:szCs w:val="24"/>
        </w:rPr>
        <w:t xml:space="preserve">/Minimum </w:t>
      </w:r>
      <w:r w:rsidR="009E58CE" w:rsidRPr="0044793D">
        <w:rPr>
          <w:rFonts w:ascii="Arial" w:hAnsi="Arial" w:cs="Arial"/>
          <w:color w:val="000000" w:themeColor="text1"/>
          <w:sz w:val="24"/>
          <w:szCs w:val="24"/>
        </w:rPr>
        <w:t>I</w:t>
      </w:r>
      <w:r w:rsidR="00C7611D" w:rsidRPr="0044793D">
        <w:rPr>
          <w:rFonts w:ascii="Arial" w:hAnsi="Arial" w:cs="Arial"/>
          <w:color w:val="000000" w:themeColor="text1"/>
          <w:sz w:val="24"/>
          <w:szCs w:val="24"/>
        </w:rPr>
        <w:t xml:space="preserve">nhibitory </w:t>
      </w:r>
      <w:r w:rsidR="009E58CE" w:rsidRPr="0044793D">
        <w:rPr>
          <w:rFonts w:ascii="Arial" w:hAnsi="Arial" w:cs="Arial"/>
          <w:color w:val="000000" w:themeColor="text1"/>
          <w:sz w:val="24"/>
          <w:szCs w:val="24"/>
        </w:rPr>
        <w:t>C</w:t>
      </w:r>
      <w:r w:rsidR="00C7611D" w:rsidRPr="0044793D">
        <w:rPr>
          <w:rFonts w:ascii="Arial" w:hAnsi="Arial" w:cs="Arial"/>
          <w:color w:val="000000" w:themeColor="text1"/>
          <w:sz w:val="24"/>
          <w:szCs w:val="24"/>
        </w:rPr>
        <w:t xml:space="preserve">oncentration </w:t>
      </w:r>
      <w:r w:rsidRPr="0044793D">
        <w:rPr>
          <w:rFonts w:ascii="Arial" w:hAnsi="Arial" w:cs="Arial"/>
          <w:color w:val="000000" w:themeColor="text1"/>
          <w:sz w:val="24"/>
          <w:szCs w:val="24"/>
        </w:rPr>
        <w:t>(MFC</w:t>
      </w:r>
      <w:r w:rsidR="00E16B1F" w:rsidRPr="0044793D">
        <w:rPr>
          <w:rFonts w:ascii="Arial" w:hAnsi="Arial" w:cs="Arial"/>
          <w:color w:val="000000" w:themeColor="text1"/>
          <w:sz w:val="24"/>
          <w:szCs w:val="24"/>
        </w:rPr>
        <w:t>/</w:t>
      </w:r>
      <w:r w:rsidRPr="0044793D">
        <w:rPr>
          <w:rFonts w:ascii="Arial" w:hAnsi="Arial" w:cs="Arial"/>
          <w:color w:val="000000" w:themeColor="text1"/>
          <w:sz w:val="24"/>
          <w:szCs w:val="24"/>
        </w:rPr>
        <w:t>MIC</w:t>
      </w:r>
      <w:r w:rsidR="00E16B1F" w:rsidRPr="0044793D">
        <w:rPr>
          <w:rFonts w:ascii="Arial" w:hAnsi="Arial" w:cs="Arial"/>
          <w:color w:val="000000" w:themeColor="text1"/>
          <w:sz w:val="24"/>
          <w:szCs w:val="24"/>
        </w:rPr>
        <w:t>)</w:t>
      </w:r>
      <w:r w:rsidRPr="0044793D">
        <w:rPr>
          <w:rFonts w:ascii="Arial" w:hAnsi="Arial" w:cs="Arial"/>
          <w:color w:val="000000" w:themeColor="text1"/>
          <w:sz w:val="24"/>
          <w:szCs w:val="24"/>
        </w:rPr>
        <w:t xml:space="preserve"> ratio </w:t>
      </w:r>
      <w:r w:rsidR="00AF7239" w:rsidRPr="0044793D">
        <w:rPr>
          <w:rFonts w:ascii="Arial" w:hAnsi="Arial" w:cs="Arial"/>
          <w:color w:val="000000" w:themeColor="text1"/>
          <w:sz w:val="24"/>
          <w:szCs w:val="24"/>
        </w:rPr>
        <w:t>is also used</w:t>
      </w:r>
      <w:r w:rsidR="00AF7239" w:rsidRPr="0044793D" w:rsidDel="00AF7239">
        <w:rPr>
          <w:rFonts w:ascii="Arial" w:hAnsi="Arial" w:cs="Arial"/>
          <w:color w:val="000000" w:themeColor="text1"/>
          <w:sz w:val="24"/>
          <w:szCs w:val="24"/>
        </w:rPr>
        <w:t xml:space="preserve"> </w:t>
      </w:r>
      <w:r w:rsidRPr="0044793D">
        <w:rPr>
          <w:rFonts w:ascii="Arial" w:hAnsi="Arial" w:cs="Arial"/>
          <w:color w:val="000000" w:themeColor="text1"/>
          <w:sz w:val="24"/>
          <w:szCs w:val="24"/>
        </w:rPr>
        <w:t xml:space="preserve">to determine whether the compound had a fungistatic (MFC/MIC ≤ 4) or fungicidal (MFC/MIC ≥ 4) effect </w:t>
      </w:r>
      <w:r w:rsidR="006B7B25"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{"citationItems":[{"id":"ITEM-1","itemData":{"DOI":"10.1016/j.jscs.2011.03.016","ISSN":"1319-6103","author":[{"dropping-particle":"","family":"Siddiqui","given":"Zeba N","non-dropping-particle":"","parse-names":false,"suffix":""},{"dropping-particle":"","family":"Khan","given":"Asad U","non-dropping-particle":"","parse-names":false,"suffix":""},{"dropping-particle":"","family":"Farooq","given":"Farheen","non-dropping-particle":"","parse-names":false,"suffix":""},{"dropping-particle":"","family":"Musthafa","given":"T N Mohammed","non-dropping-particle":"","parse-names":false,"suffix":""}],"container-title":"Journal of Saudi Chemical Society","id":"ITEM-1","issue":"2","issued":{"date-parts":[["2013"]]},"page":"237-243","title":"Synthesis , characterization and antimicrobial evaluation of novel halopyrazole derivatives","type":"article-journal","volume":"17"},"uris":["http://www.mendeley.com/documents/?uuid=d6bcd888-0822-4f92-b128-3b18962b1df8"]},{"id":"ITEM-2","itemData":{"DOI":"10.1080/13880209.2017.1291694","ISSN":"17445116","PMID":"28219296","abstract":"Context: Albizia odoratissima (L. f.) Benth has been used in Indian folk medicine to treat numerous inflammatory pathologies, such as leprosy, ulcers, burns and asthma. Objective: To evaluate the antioxidant and antimicrobial properties of A. odoratissima. Materials and methods: Dried leaves of A. odoratissima were extracted in organic solvents (hexane, chloroform, ethyl acetate, and methanol). The total phenolic content (TPC) and total flavonoid content (TFC) were determined using the Folin-Ciocalteu and aluminum chloride colorimetric methods, respectively. The antioxidant activity was examined using 2,2-diphenyl-1-picrylhydrazyl (DPPH), hydrogen peroxide (H2O2), 2,2'-azino-bis-(3-ethylbenzothiazoline-6-sulphonic acid) diammonium salt (ABTS), and ferric reducing antioxidant power (FRAP) assays. The antibacterial activity was examined using minimum inhibitory concentration (MIC) and the minimum bacterial concentration (MBC), determined by broth microdilution method against Gram-negative bacteria (Klebsiella pneumoniae, Escherichia coli, Pseudomonas aeruginosa, and Proteus vulgaris) and Gram-positive bacterium (Staphylococcus aureus). Results: The TPC ranged from 4.40 ± 1.06 to 1166.66 ± 31.85mg GAE/g of dry weight (DW), and the TFC ranged from 48.35 ± 3.62 to 109.74 ± 1.84mg QE/g of DW. The IC50 values of the ethyl acetate extract for DPPH, ABTS, and H2O2 were 10.96 ± 0.40, 4.35 ± 0.07, and 163.82 ± 1.52 µg/mL, respectively. Both methanol and ethyl acetate extracts demonstrated effective antibacterial activity with MICs and MBCs values ranging 136-546 µg/mL and 273-1093 µg/mL, respectively, against the tested pathogenic species. Conclusions: The leaves of A. odoratissima showed potent free radical scavenging property and antimicrobial activity.","author":[{"dropping-particle":"","family":"Banothu","given":"Venkanna","non-dropping-particle":"","parse-names":false,"suffix":""},{"dropping-particle":"","family":"Neelagiri","given":"Chandrasekharnath","non-dropping-particle":"","parse-names":false,"suffix":""},{"dropping-particle":"","family":"Adepally","given":"Uma","non-dropping-particle":"","parse-names":false,"suffix":""},{"dropping-particle":"","family":"Lingam","given":"Jayalakshmi","non-dropping-particle":"","parse-names":false,"suffix":""},{"dropping-particle":"","family":"Bommareddy","given":"Kesavaharshini","non-dropping-particle":"","parse-names":false,"suffix":""}],"container-title":"Pharmaceutical Biology","id":"ITEM-2","issue":"1","issued":{"date-parts":[["2017"]]},"page":"1155-1161","publisher":"Informa Healthcare USA, Inc","title":"Phytochemical screening and evaluation of in vitro antioxidant and antimicrobial activities of the indigenous medicinal plant Albizia odoratissima","type":"article-journal","volume":"55"},"uris":["http://www.mendeley.com/documents/?uuid=46288492-6416-4d8a-bc5b-afeb9a97885e"]}],"mendeley":{"formattedCitation":"(Banothu et al., 2017; Siddiqui et al., 2013)","plainTextFormattedCitation":"(Banothu et al., 2017; Siddiqui et al., 2013)","previouslyFormattedCitation":"(Banothu et al., 2017; Siddiqui et al., 2013)"},"properties":{"noteIndex":0},"schema":"https://github.com/citation-style-language/schema/raw/master/csl-citation.json"}</w:instrText>
      </w:r>
      <w:r w:rsidR="006B7B25"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 xml:space="preserve">(Banothu </w:t>
      </w:r>
      <w:r w:rsidR="00E736D2" w:rsidRPr="000E6C14">
        <w:rPr>
          <w:rFonts w:ascii="Arial" w:hAnsi="Arial" w:cs="Arial"/>
          <w:i/>
          <w:iCs/>
          <w:noProof/>
          <w:color w:val="000000" w:themeColor="text1"/>
          <w:sz w:val="24"/>
          <w:szCs w:val="24"/>
        </w:rPr>
        <w:t>et al</w:t>
      </w:r>
      <w:r w:rsidR="00E736D2" w:rsidRPr="0044793D">
        <w:rPr>
          <w:rFonts w:ascii="Arial" w:hAnsi="Arial" w:cs="Arial"/>
          <w:noProof/>
          <w:color w:val="000000" w:themeColor="text1"/>
          <w:sz w:val="24"/>
          <w:szCs w:val="24"/>
        </w:rPr>
        <w:t xml:space="preserve">., 2017; Siddiqui </w:t>
      </w:r>
      <w:r w:rsidR="00E736D2" w:rsidRPr="000E6C14">
        <w:rPr>
          <w:rFonts w:ascii="Arial" w:hAnsi="Arial" w:cs="Arial"/>
          <w:i/>
          <w:iCs/>
          <w:noProof/>
          <w:color w:val="000000" w:themeColor="text1"/>
          <w:sz w:val="24"/>
          <w:szCs w:val="24"/>
        </w:rPr>
        <w:t>et al.</w:t>
      </w:r>
      <w:r w:rsidR="00E736D2" w:rsidRPr="0044793D">
        <w:rPr>
          <w:rFonts w:ascii="Arial" w:hAnsi="Arial" w:cs="Arial"/>
          <w:noProof/>
          <w:color w:val="000000" w:themeColor="text1"/>
          <w:sz w:val="24"/>
          <w:szCs w:val="24"/>
        </w:rPr>
        <w:t>, 2013)</w:t>
      </w:r>
      <w:r w:rsidR="006B7B25" w:rsidRPr="0044793D">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vertAlign w:val="superscript"/>
        </w:rPr>
        <w:t>.</w:t>
      </w:r>
    </w:p>
    <w:p w14:paraId="20F279DA" w14:textId="2F6DEF54" w:rsidR="00AF7239" w:rsidRPr="0044793D" w:rsidRDefault="00626815" w:rsidP="00DA1409">
      <w:pPr>
        <w:pStyle w:val="Titre4"/>
        <w:numPr>
          <w:ilvl w:val="2"/>
          <w:numId w:val="4"/>
        </w:numPr>
        <w:spacing w:after="240" w:line="240" w:lineRule="auto"/>
        <w:rPr>
          <w:rFonts w:ascii="Arial" w:hAnsi="Arial" w:cs="Arial"/>
          <w:sz w:val="24"/>
          <w:szCs w:val="24"/>
        </w:rPr>
      </w:pPr>
      <w:r w:rsidRPr="0044793D">
        <w:rPr>
          <w:rFonts w:ascii="Arial" w:hAnsi="Arial" w:cs="Arial"/>
          <w:sz w:val="24"/>
          <w:szCs w:val="24"/>
        </w:rPr>
        <w:t>Phytochemical</w:t>
      </w:r>
      <w:r w:rsidR="00AF7239" w:rsidRPr="0044793D">
        <w:rPr>
          <w:rFonts w:ascii="Arial" w:hAnsi="Arial" w:cs="Arial"/>
          <w:sz w:val="24"/>
          <w:szCs w:val="24"/>
        </w:rPr>
        <w:t xml:space="preserve"> </w:t>
      </w:r>
      <w:r w:rsidRPr="0044793D">
        <w:rPr>
          <w:rFonts w:ascii="Arial" w:hAnsi="Arial" w:cs="Arial"/>
          <w:sz w:val="24"/>
          <w:szCs w:val="24"/>
        </w:rPr>
        <w:t>analys</w:t>
      </w:r>
      <w:r w:rsidR="00AA029E" w:rsidRPr="0044793D">
        <w:rPr>
          <w:rFonts w:ascii="Arial" w:hAnsi="Arial" w:cs="Arial"/>
          <w:sz w:val="24"/>
          <w:szCs w:val="24"/>
        </w:rPr>
        <w:t>es</w:t>
      </w:r>
    </w:p>
    <w:p w14:paraId="4C59B336" w14:textId="1F9E2B9D" w:rsidR="000A2503" w:rsidRPr="00DB0529" w:rsidRDefault="00721D64" w:rsidP="008A7CFA">
      <w:pPr>
        <w:pStyle w:val="Titre4"/>
        <w:numPr>
          <w:ilvl w:val="3"/>
          <w:numId w:val="4"/>
        </w:numPr>
        <w:spacing w:after="240" w:line="240" w:lineRule="auto"/>
        <w:rPr>
          <w:rFonts w:ascii="Arial" w:hAnsi="Arial" w:cs="Arial"/>
          <w:sz w:val="24"/>
          <w:szCs w:val="24"/>
        </w:rPr>
      </w:pPr>
      <w:r w:rsidRPr="00DB0529">
        <w:rPr>
          <w:rFonts w:ascii="Arial" w:hAnsi="Arial" w:cs="Arial"/>
          <w:sz w:val="24"/>
          <w:szCs w:val="24"/>
        </w:rPr>
        <w:t>Phytochemical screening</w:t>
      </w:r>
      <w:r w:rsidR="00C645F8" w:rsidRPr="00DB0529">
        <w:rPr>
          <w:rFonts w:ascii="Arial" w:hAnsi="Arial" w:cs="Arial"/>
          <w:sz w:val="24"/>
          <w:szCs w:val="24"/>
        </w:rPr>
        <w:t xml:space="preserve"> </w:t>
      </w:r>
      <w:r w:rsidR="00DB0529">
        <w:rPr>
          <w:rFonts w:ascii="Arial" w:hAnsi="Arial" w:cs="Arial"/>
          <w:sz w:val="24"/>
          <w:szCs w:val="24"/>
        </w:rPr>
        <w:t>(qualitative)</w:t>
      </w:r>
    </w:p>
    <w:p w14:paraId="77F837EC" w14:textId="09C9F308" w:rsidR="00721D64" w:rsidRPr="0044793D" w:rsidRDefault="00721D64" w:rsidP="00925726">
      <w:pPr>
        <w:spacing w:line="240" w:lineRule="auto"/>
        <w:jc w:val="both"/>
        <w:rPr>
          <w:rFonts w:ascii="Arial" w:hAnsi="Arial" w:cs="Arial"/>
          <w:iCs/>
          <w:color w:val="000000" w:themeColor="text1"/>
          <w:sz w:val="24"/>
          <w:szCs w:val="24"/>
        </w:rPr>
      </w:pPr>
      <w:r w:rsidRPr="00DE6DEE">
        <w:rPr>
          <w:rFonts w:ascii="Arial" w:hAnsi="Arial" w:cs="Arial"/>
          <w:color w:val="000000" w:themeColor="text1"/>
          <w:sz w:val="24"/>
          <w:szCs w:val="24"/>
        </w:rPr>
        <w:t>Th</w:t>
      </w:r>
      <w:r w:rsidR="00AA029E" w:rsidRPr="00DE6DEE">
        <w:rPr>
          <w:rFonts w:ascii="Arial" w:hAnsi="Arial" w:cs="Arial"/>
          <w:color w:val="000000" w:themeColor="text1"/>
          <w:sz w:val="24"/>
          <w:szCs w:val="24"/>
        </w:rPr>
        <w:t>is qualitative phytochemical analysis</w:t>
      </w:r>
      <w:r w:rsidRPr="00DE6DEE">
        <w:rPr>
          <w:rFonts w:ascii="Arial" w:hAnsi="Arial" w:cs="Arial"/>
          <w:color w:val="000000" w:themeColor="text1"/>
          <w:sz w:val="24"/>
          <w:szCs w:val="24"/>
        </w:rPr>
        <w:t xml:space="preserve"> </w:t>
      </w:r>
      <w:r w:rsidR="00EF6BE1" w:rsidRPr="00DE6DEE">
        <w:rPr>
          <w:rFonts w:ascii="Arial" w:hAnsi="Arial" w:cs="Arial"/>
          <w:color w:val="000000" w:themeColor="text1"/>
          <w:sz w:val="24"/>
          <w:szCs w:val="24"/>
        </w:rPr>
        <w:t xml:space="preserve">was done to detect </w:t>
      </w:r>
      <w:r w:rsidRPr="00DE6DEE">
        <w:rPr>
          <w:rFonts w:ascii="Arial" w:hAnsi="Arial" w:cs="Arial"/>
          <w:color w:val="000000" w:themeColor="text1"/>
          <w:sz w:val="24"/>
          <w:szCs w:val="24"/>
        </w:rPr>
        <w:t>the presence or absence of specific</w:t>
      </w:r>
      <w:r w:rsidRPr="00DE6DEE">
        <w:rPr>
          <w:rFonts w:ascii="Arial" w:hAnsi="Arial" w:cs="Arial"/>
          <w:iCs/>
          <w:color w:val="000000" w:themeColor="text1"/>
          <w:sz w:val="24"/>
          <w:szCs w:val="24"/>
        </w:rPr>
        <w:t xml:space="preserve"> chemical molecules in an extract, using </w:t>
      </w:r>
      <w:r w:rsidR="000D1B3C" w:rsidRPr="00DE6DEE">
        <w:rPr>
          <w:rFonts w:ascii="Arial" w:hAnsi="Arial" w:cs="Arial"/>
          <w:iCs/>
          <w:color w:val="000000" w:themeColor="text1"/>
          <w:sz w:val="24"/>
          <w:szCs w:val="24"/>
        </w:rPr>
        <w:t>suitable</w:t>
      </w:r>
      <w:r w:rsidR="00E318CE" w:rsidRPr="00DE6DEE">
        <w:rPr>
          <w:rFonts w:ascii="Arial" w:hAnsi="Arial" w:cs="Arial"/>
          <w:iCs/>
          <w:color w:val="000000" w:themeColor="text1"/>
          <w:sz w:val="24"/>
          <w:szCs w:val="24"/>
        </w:rPr>
        <w:t xml:space="preserve"> </w:t>
      </w:r>
      <w:r w:rsidRPr="00DE6DEE">
        <w:rPr>
          <w:rFonts w:ascii="Arial" w:hAnsi="Arial" w:cs="Arial"/>
          <w:iCs/>
          <w:color w:val="000000" w:themeColor="text1"/>
          <w:sz w:val="24"/>
          <w:szCs w:val="24"/>
        </w:rPr>
        <w:t xml:space="preserve">reagents </w:t>
      </w:r>
      <w:r w:rsidR="000D1B3C" w:rsidRPr="00DE6DEE">
        <w:rPr>
          <w:rFonts w:ascii="Arial" w:hAnsi="Arial" w:cs="Arial"/>
          <w:iCs/>
          <w:color w:val="000000" w:themeColor="text1"/>
          <w:sz w:val="24"/>
          <w:szCs w:val="24"/>
        </w:rPr>
        <w:t>for</w:t>
      </w:r>
      <w:r w:rsidRPr="00DE6DEE">
        <w:rPr>
          <w:rFonts w:ascii="Arial" w:hAnsi="Arial" w:cs="Arial"/>
          <w:iCs/>
          <w:color w:val="000000" w:themeColor="text1"/>
          <w:sz w:val="24"/>
          <w:szCs w:val="24"/>
        </w:rPr>
        <w:t xml:space="preserve"> each molecule </w:t>
      </w:r>
      <w:r w:rsidR="00CE00B2" w:rsidRPr="00DE6DEE">
        <w:rPr>
          <w:rFonts w:ascii="Arial" w:hAnsi="Arial" w:cs="Arial"/>
          <w:color w:val="000000" w:themeColor="text1"/>
          <w:sz w:val="24"/>
          <w:szCs w:val="24"/>
          <w:vertAlign w:val="superscript"/>
        </w:rPr>
        <w:fldChar w:fldCharType="begin" w:fldLock="1"/>
      </w:r>
      <w:r w:rsidR="00E736D2" w:rsidRPr="00DE6DEE">
        <w:rPr>
          <w:rFonts w:ascii="Arial" w:hAnsi="Arial" w:cs="Arial"/>
          <w:color w:val="000000" w:themeColor="text1"/>
          <w:sz w:val="24"/>
          <w:szCs w:val="24"/>
          <w:vertAlign w:val="superscript"/>
        </w:rPr>
        <w:instrText>ADDIN CSL_CITATION {"citationItems":[{"id":"ITEM-1","itemData":{"author":[{"dropping-particle":"","family":"Harborne","given":"J.B.","non-dropping-particle":"","parse-names":false,"suffix":""}],"container-title":"5th Edition, Chapman and Hall Ltd, London,","id":"ITEM-1","issued":{"date-parts":[["1998"]]},"page":"21-72.","title":"Textbook of Phytochemical Methods. A Guide to Modern Techniques of Plant Analysis.","type":"article-journal"},"uris":["http://www.mendeley.com/documents/?uuid=e263915d-8993-4e27-a69a-639f121addb4"]}],"mendeley":{"formattedCitation":"(Harborne, 1998)","plainTextFormattedCitation":"(Harborne, 1998)","previouslyFormattedCitation":"(Harborne, 1998)"},"properties":{"noteIndex":0},"schema":"https://github.com/citation-style-language/schema/raw/master/csl-citation.json"}</w:instrText>
      </w:r>
      <w:r w:rsidR="00CE00B2" w:rsidRPr="00DE6DEE">
        <w:rPr>
          <w:rFonts w:ascii="Arial" w:hAnsi="Arial" w:cs="Arial"/>
          <w:color w:val="000000" w:themeColor="text1"/>
          <w:sz w:val="24"/>
          <w:szCs w:val="24"/>
          <w:vertAlign w:val="superscript"/>
        </w:rPr>
        <w:fldChar w:fldCharType="separate"/>
      </w:r>
      <w:r w:rsidR="00E736D2" w:rsidRPr="00DE6DEE">
        <w:rPr>
          <w:rFonts w:ascii="Arial" w:hAnsi="Arial" w:cs="Arial"/>
          <w:noProof/>
          <w:color w:val="000000" w:themeColor="text1"/>
          <w:sz w:val="24"/>
          <w:szCs w:val="24"/>
        </w:rPr>
        <w:t>(Harborne, 1998)</w:t>
      </w:r>
      <w:r w:rsidR="00CE00B2" w:rsidRPr="00DE6DEE">
        <w:rPr>
          <w:rFonts w:ascii="Arial" w:hAnsi="Arial" w:cs="Arial"/>
          <w:color w:val="000000" w:themeColor="text1"/>
          <w:sz w:val="24"/>
          <w:szCs w:val="24"/>
          <w:vertAlign w:val="superscript"/>
        </w:rPr>
        <w:fldChar w:fldCharType="end"/>
      </w:r>
      <w:r w:rsidRPr="00DE6DEE">
        <w:rPr>
          <w:rFonts w:ascii="Arial" w:hAnsi="Arial" w:cs="Arial"/>
          <w:color w:val="000000" w:themeColor="text1"/>
          <w:sz w:val="24"/>
          <w:szCs w:val="24"/>
          <w:vertAlign w:val="superscript"/>
        </w:rPr>
        <w:t>.</w:t>
      </w:r>
      <w:r w:rsidR="00D62C2D" w:rsidRPr="00DE6DEE">
        <w:rPr>
          <w:rFonts w:ascii="Arial" w:hAnsi="Arial" w:cs="Arial"/>
          <w:color w:val="000000" w:themeColor="text1"/>
          <w:sz w:val="24"/>
          <w:szCs w:val="24"/>
          <w:vertAlign w:val="superscript"/>
        </w:rPr>
        <w:t xml:space="preserve">  </w:t>
      </w:r>
      <w:r w:rsidR="001E7312" w:rsidRPr="00DE6DEE">
        <w:rPr>
          <w:rFonts w:ascii="Arial" w:hAnsi="Arial" w:cs="Arial"/>
          <w:iCs/>
          <w:color w:val="000000" w:themeColor="text1"/>
          <w:sz w:val="24"/>
          <w:szCs w:val="24"/>
        </w:rPr>
        <w:t>So, m</w:t>
      </w:r>
      <w:r w:rsidRPr="00DE6DEE">
        <w:rPr>
          <w:rFonts w:ascii="Arial" w:hAnsi="Arial" w:cs="Arial"/>
          <w:iCs/>
          <w:color w:val="000000" w:themeColor="text1"/>
          <w:sz w:val="24"/>
          <w:szCs w:val="24"/>
        </w:rPr>
        <w:t>ajor chemical groups such as</w:t>
      </w:r>
      <w:r w:rsidR="00D3747B" w:rsidRPr="00DE6DEE">
        <w:rPr>
          <w:rFonts w:ascii="Arial" w:hAnsi="Arial" w:cs="Arial"/>
          <w:iCs/>
          <w:color w:val="000000" w:themeColor="text1"/>
          <w:sz w:val="24"/>
          <w:szCs w:val="24"/>
        </w:rPr>
        <w:t>:</w:t>
      </w:r>
      <w:r w:rsidRPr="00DE6DEE">
        <w:rPr>
          <w:rFonts w:ascii="Arial" w:hAnsi="Arial" w:cs="Arial"/>
          <w:iCs/>
          <w:color w:val="000000" w:themeColor="text1"/>
          <w:sz w:val="24"/>
          <w:szCs w:val="24"/>
        </w:rPr>
        <w:t xml:space="preserve"> polyphenols, alkaloids, </w:t>
      </w:r>
      <w:r w:rsidRPr="00DE6DEE">
        <w:rPr>
          <w:rFonts w:ascii="Arial" w:hAnsi="Arial" w:cs="Arial"/>
          <w:iCs/>
          <w:color w:val="000000" w:themeColor="text1"/>
          <w:sz w:val="24"/>
          <w:szCs w:val="24"/>
        </w:rPr>
        <w:lastRenderedPageBreak/>
        <w:t xml:space="preserve">terpenes, sterols, </w:t>
      </w:r>
      <w:proofErr w:type="spellStart"/>
      <w:r w:rsidRPr="00DE6DEE">
        <w:rPr>
          <w:rFonts w:ascii="Arial" w:hAnsi="Arial" w:cs="Arial"/>
          <w:iCs/>
          <w:color w:val="000000" w:themeColor="text1"/>
          <w:sz w:val="24"/>
          <w:szCs w:val="24"/>
        </w:rPr>
        <w:t>saponosides</w:t>
      </w:r>
      <w:proofErr w:type="spellEnd"/>
      <w:r w:rsidRPr="00DE6DEE">
        <w:rPr>
          <w:rFonts w:ascii="Arial" w:hAnsi="Arial" w:cs="Arial"/>
          <w:iCs/>
          <w:color w:val="000000" w:themeColor="text1"/>
          <w:sz w:val="24"/>
          <w:szCs w:val="24"/>
        </w:rPr>
        <w:t>, flavonoids and tannins</w:t>
      </w:r>
      <w:r w:rsidR="00D3747B" w:rsidRPr="00DE6DEE">
        <w:rPr>
          <w:rFonts w:ascii="Arial" w:hAnsi="Arial" w:cs="Arial"/>
          <w:iCs/>
          <w:color w:val="000000" w:themeColor="text1"/>
          <w:sz w:val="24"/>
          <w:szCs w:val="24"/>
        </w:rPr>
        <w:t>,</w:t>
      </w:r>
      <w:r w:rsidRPr="00DE6DEE">
        <w:rPr>
          <w:rFonts w:ascii="Arial" w:hAnsi="Arial" w:cs="Arial"/>
          <w:iCs/>
          <w:color w:val="000000" w:themeColor="text1"/>
          <w:sz w:val="24"/>
          <w:szCs w:val="24"/>
        </w:rPr>
        <w:t xml:space="preserve"> were investigated in hydroethanolic and aqueous extracts of </w:t>
      </w:r>
      <w:r w:rsidR="00C21DE1" w:rsidRPr="00DE6DEE">
        <w:rPr>
          <w:rFonts w:ascii="Arial" w:hAnsi="Arial" w:cs="Arial"/>
          <w:i/>
          <w:color w:val="000000" w:themeColor="text1"/>
          <w:sz w:val="24"/>
          <w:szCs w:val="24"/>
        </w:rPr>
        <w:t xml:space="preserve">F. </w:t>
      </w:r>
      <w:proofErr w:type="spellStart"/>
      <w:r w:rsidRPr="00DE6DEE">
        <w:rPr>
          <w:rFonts w:ascii="Arial" w:hAnsi="Arial" w:cs="Arial"/>
          <w:i/>
          <w:color w:val="000000" w:themeColor="text1"/>
          <w:sz w:val="24"/>
          <w:szCs w:val="24"/>
        </w:rPr>
        <w:t>platyphylla</w:t>
      </w:r>
      <w:proofErr w:type="spellEnd"/>
      <w:r w:rsidRPr="00DE6DEE">
        <w:rPr>
          <w:rFonts w:ascii="Arial" w:hAnsi="Arial" w:cs="Arial"/>
          <w:iCs/>
          <w:color w:val="000000" w:themeColor="text1"/>
          <w:sz w:val="24"/>
          <w:szCs w:val="24"/>
        </w:rPr>
        <w:t>.</w:t>
      </w:r>
    </w:p>
    <w:p w14:paraId="093CF860" w14:textId="23FB154F" w:rsidR="000A2503" w:rsidRPr="00DB0529" w:rsidRDefault="0082404C" w:rsidP="00925726">
      <w:pPr>
        <w:pStyle w:val="Titre4"/>
        <w:numPr>
          <w:ilvl w:val="4"/>
          <w:numId w:val="4"/>
        </w:numPr>
        <w:spacing w:after="240" w:line="240" w:lineRule="auto"/>
        <w:rPr>
          <w:rFonts w:ascii="Arial" w:hAnsi="Arial" w:cs="Arial"/>
          <w:sz w:val="24"/>
          <w:szCs w:val="24"/>
        </w:rPr>
      </w:pPr>
      <w:r w:rsidRPr="00DB0529">
        <w:rPr>
          <w:rFonts w:ascii="Arial" w:hAnsi="Arial" w:cs="Arial"/>
          <w:sz w:val="24"/>
          <w:szCs w:val="24"/>
        </w:rPr>
        <w:t>Identification of polyphenols</w:t>
      </w:r>
    </w:p>
    <w:p w14:paraId="03112CEE" w14:textId="72D7E60B" w:rsidR="000A2503" w:rsidRPr="0044793D" w:rsidRDefault="0082404C" w:rsidP="00DA1409">
      <w:pPr>
        <w:autoSpaceDE w:val="0"/>
        <w:autoSpaceDN w:val="0"/>
        <w:adjustRightInd w:val="0"/>
        <w:spacing w:after="0" w:line="240" w:lineRule="auto"/>
        <w:rPr>
          <w:rFonts w:ascii="Arial" w:hAnsi="Arial" w:cs="Arial"/>
          <w:color w:val="000000" w:themeColor="text1"/>
          <w:sz w:val="24"/>
          <w:szCs w:val="24"/>
        </w:rPr>
      </w:pPr>
      <w:r w:rsidRPr="0044793D">
        <w:rPr>
          <w:rFonts w:ascii="Arial" w:hAnsi="Arial" w:cs="Arial"/>
          <w:color w:val="000000" w:themeColor="text1"/>
          <w:sz w:val="24"/>
          <w:szCs w:val="24"/>
        </w:rPr>
        <w:t xml:space="preserve">Two (2) mL of methanol and a few drops of </w:t>
      </w:r>
      <w:r w:rsidR="00553F90" w:rsidRPr="0044793D">
        <w:rPr>
          <w:rFonts w:ascii="Arial" w:hAnsi="Arial" w:cs="Arial"/>
          <w:iCs/>
          <w:color w:val="000000" w:themeColor="text1"/>
          <w:sz w:val="24"/>
          <w:szCs w:val="24"/>
        </w:rPr>
        <w:t xml:space="preserve">iron </w:t>
      </w:r>
      <w:r w:rsidR="00CE5927" w:rsidRPr="0044793D">
        <w:rPr>
          <w:rFonts w:ascii="Arial" w:hAnsi="Arial" w:cs="Arial"/>
          <w:iCs/>
          <w:color w:val="000000" w:themeColor="text1"/>
          <w:sz w:val="24"/>
          <w:szCs w:val="24"/>
        </w:rPr>
        <w:t>perchloride (FeCl</w:t>
      </w:r>
      <w:r w:rsidR="00CE5927" w:rsidRPr="0044793D">
        <w:rPr>
          <w:rFonts w:ascii="Arial" w:hAnsi="Arial" w:cs="Arial"/>
          <w:iCs/>
          <w:color w:val="000000" w:themeColor="text1"/>
          <w:sz w:val="24"/>
          <w:szCs w:val="24"/>
          <w:vertAlign w:val="subscript"/>
        </w:rPr>
        <w:t>3</w:t>
      </w:r>
      <w:r w:rsidR="00CE5927" w:rsidRPr="0044793D">
        <w:rPr>
          <w:rFonts w:ascii="Arial" w:hAnsi="Arial" w:cs="Arial"/>
          <w:iCs/>
          <w:color w:val="000000" w:themeColor="text1"/>
          <w:sz w:val="24"/>
          <w:szCs w:val="24"/>
        </w:rPr>
        <w:t xml:space="preserve">: 1%) </w:t>
      </w:r>
      <w:r w:rsidRPr="0044793D">
        <w:rPr>
          <w:rFonts w:ascii="Arial" w:hAnsi="Arial" w:cs="Arial"/>
          <w:color w:val="000000" w:themeColor="text1"/>
          <w:sz w:val="24"/>
          <w:szCs w:val="24"/>
        </w:rPr>
        <w:t>were respectively added to 2 mL of each extract. The presence of a blue-black color indicates the presence of phenolic compounds in the extracts analyzed</w:t>
      </w:r>
      <w:r w:rsidR="006553CE" w:rsidRPr="0044793D">
        <w:rPr>
          <w:rFonts w:ascii="Arial" w:hAnsi="Arial" w:cs="Arial"/>
          <w:color w:val="000000" w:themeColor="text1"/>
          <w:sz w:val="24"/>
          <w:szCs w:val="24"/>
        </w:rPr>
        <w:t xml:space="preserve"> </w:t>
      </w:r>
      <w:r w:rsidR="00890ED6" w:rsidRPr="0044793D">
        <w:rPr>
          <w:rFonts w:ascii="Arial" w:hAnsi="Arial" w:cs="Arial"/>
          <w:color w:val="000000" w:themeColor="text1"/>
          <w:sz w:val="24"/>
          <w:szCs w:val="24"/>
          <w:vertAlign w:val="superscript"/>
        </w:rPr>
        <w:fldChar w:fldCharType="begin" w:fldLock="1"/>
      </w:r>
      <w:r w:rsidR="00964A24">
        <w:rPr>
          <w:rFonts w:ascii="Arial" w:hAnsi="Arial" w:cs="Arial"/>
          <w:color w:val="000000" w:themeColor="text1"/>
          <w:sz w:val="24"/>
          <w:szCs w:val="24"/>
          <w:vertAlign w:val="superscript"/>
        </w:rPr>
        <w:instrText>ADDIN CSL_CITATION {"citationItems":[{"id":"ITEM-1","itemData":{"author":[{"dropping-particle":"","family":"Harborne","given":"J.B.","non-dropping-particle":"","parse-names":false,"suffix":""}],"container-title":"5th Edition, Chapman and Hall Ltd, London,","id":"ITEM-1","issued":{"date-parts":[["1998"]]},"page":"21-72.","title":"Textbook of Phytochemical Methods. A Guide to Modern Techniques of Plant Analysis.","type":"article-journal"},"uris":["http://www.mendeley.com/documents/?uuid=e263915d-8993-4e27-a69a-639f121addb4"]},{"id":"ITEM-2","itemData":{"DOI":"10.1007/s10298-015-0944-4","ISBN":"1029801509","ISSN":"17652847","abstract":"In the present study, in vitro, antimicrobial activities and the antioxidant capacity of the various extracts prepared starting from the leaves of Marrubium deserti de Noé were studied. The antimicrobial activity was evaluated by the method of diffusion against Staphylococcus aureus (ATCC 25923), Escherichia coli (ATCC 25922), Pseudomonas aeruginosa (ATCC 27853), Klebsiella pneumoniae, Candida albicans, Aspergillus niger and Penicillium digitatum. The antioxidant effect was determined by ß-carotene bleaching method, the DPPH test and FRAP assay. Qualitative analysis of the methanolic extract by Thin Layer Chromatography (TLC) revealed the presence of Gallic acid, Quercetin, Rutin and the Kaempferol. Moreover, three new metabolites were investigated for the first time: trans-Cinnamic acid, 4-hydroxybenzoïc acid and 4-methyl-Catechol. Quantification of total phenols by Folin-Ciocalteu colorimetric method and flavonoïds by AlCl3 method gave higher values with the MeOHE, where the highest value estimated by: 184 ± 0.78 mg GAE/100g of extract; 28.48 ± 0.40 mg QE/100 g of extract. However, the proportioning of the tanins condensed by the method of vanillin revealed that the AQE gives the highest value: 15.68 ± 0.08 mg EC/100g of extract. The evaluation of the antimicrobial activity showed that the methanolic and dichloromethanic extracts are most active on the whole of the bacteria tested and revealed a significant antibacterial activity against S. aureus (ATCC 25923) resistant to the methicillin and Escherichia coli (ATCC 25922). With regards to IC50 values (50% inhibitory concentration) of scavenging abilities of the DPPH radical, methanol extract exhibited important antioxidant activities with IC50 of 15.1 µg/ml. Beside, The methanol extract showed the highest antioxidant activity using the linoleic acid emulsion system (76.92%). Method FRAP shows also that MeOHE is most active: 3.25 ± 0.06 EAA/g of extract. In conclusion, these results can be considered very promising and justify further research, amongst others on the identification of antioxidant and antimicrobial components in the active extracts.","author":[{"dropping-particle":"","family":"Ghedadba","given":"N.","non-dropping-particle":"","parse-names":false,"suffix":""},{"dropping-particle":"","family":"Hambaba","given":"L.","non-dropping-particle":"","parse-names":false,"suffix":""},{"dropping-particle":"","family":"Ayachi","given":"A.","non-dropping-particle":"","parse-names":false,"suffix":""},{"dropping-particle":"","family":"Aberkane","given":"M. C.","non-dropping-particle":"","parse-names":false,"suffix":""},{"dropping-particle":"","family":"Bousselsela","given":"H.","non-dropping-particle":"","parse-names":false,"suffix":""},{"dropping-particle":"","family":"Oueld-Mokhtar","given":"S. M.","non-dropping-particle":"","parse-names":false,"suffix":""}],"container-title":"Phytotherapie","id":"ITEM-2","issue":"2","issued":{"date-parts":[["2015"]]},"page":"118-129","title":"Polyphénols totaux, activités antioxydante et antimicrobienne des extraits des feuilles de Marrubium deserti de Noé","type":"article-journal","volume":"13"},"uris":["http://www.mendeley.com/documents/?uuid=d9c0372c-151d-40c5-98a5-9d170e7a6f7d"]}],"mendeley":{"formattedCitation":"(Ghedadba et al., 2015; Harborne, 1998)","plainTextFormattedCitation":"(Ghedadba et al., 2015; Harborne, 1998)","previouslyFormattedCitation":"(Ghedadba et al., 2015; Harborne, 1998)"},"properties":{"noteIndex":0},"schema":"https://github.com/citation-style-language/schema/raw/master/csl-citation.json"}</w:instrText>
      </w:r>
      <w:r w:rsidR="00890ED6" w:rsidRPr="0044793D">
        <w:rPr>
          <w:rFonts w:ascii="Arial" w:hAnsi="Arial" w:cs="Arial"/>
          <w:color w:val="000000" w:themeColor="text1"/>
          <w:sz w:val="24"/>
          <w:szCs w:val="24"/>
          <w:vertAlign w:val="superscript"/>
        </w:rPr>
        <w:fldChar w:fldCharType="separate"/>
      </w:r>
      <w:r w:rsidR="00964A24" w:rsidRPr="00C40332">
        <w:rPr>
          <w:rFonts w:ascii="Arial" w:hAnsi="Arial" w:cs="Arial"/>
          <w:i/>
          <w:iCs/>
          <w:noProof/>
          <w:color w:val="000000" w:themeColor="text1"/>
          <w:sz w:val="24"/>
          <w:szCs w:val="24"/>
        </w:rPr>
        <w:t>(Ghedadba et al</w:t>
      </w:r>
      <w:r w:rsidR="00964A24" w:rsidRPr="00964A24">
        <w:rPr>
          <w:rFonts w:ascii="Arial" w:hAnsi="Arial" w:cs="Arial"/>
          <w:noProof/>
          <w:color w:val="000000" w:themeColor="text1"/>
          <w:sz w:val="24"/>
          <w:szCs w:val="24"/>
        </w:rPr>
        <w:t>., 2015; Harborne, 1998)</w:t>
      </w:r>
      <w:r w:rsidR="00890ED6" w:rsidRPr="0044793D">
        <w:rPr>
          <w:rFonts w:ascii="Arial" w:hAnsi="Arial" w:cs="Arial"/>
          <w:color w:val="000000" w:themeColor="text1"/>
          <w:sz w:val="24"/>
          <w:szCs w:val="24"/>
          <w:vertAlign w:val="superscript"/>
        </w:rPr>
        <w:fldChar w:fldCharType="end"/>
      </w:r>
      <w:r w:rsidR="00964A24">
        <w:rPr>
          <w:rFonts w:ascii="Arial" w:hAnsi="Arial" w:cs="Arial"/>
          <w:color w:val="000000" w:themeColor="text1"/>
          <w:sz w:val="24"/>
          <w:szCs w:val="24"/>
        </w:rPr>
        <w:t>.</w:t>
      </w:r>
    </w:p>
    <w:p w14:paraId="6FBA3465" w14:textId="77777777" w:rsidR="0082404C" w:rsidRPr="00DB0529" w:rsidRDefault="0082404C" w:rsidP="00925726">
      <w:pPr>
        <w:pStyle w:val="Titre4"/>
        <w:numPr>
          <w:ilvl w:val="4"/>
          <w:numId w:val="4"/>
        </w:numPr>
        <w:spacing w:after="240" w:line="240" w:lineRule="auto"/>
        <w:rPr>
          <w:rFonts w:ascii="Arial" w:hAnsi="Arial" w:cs="Arial"/>
          <w:sz w:val="24"/>
          <w:szCs w:val="24"/>
        </w:rPr>
      </w:pPr>
      <w:r w:rsidRPr="00DB0529">
        <w:rPr>
          <w:rFonts w:ascii="Arial" w:hAnsi="Arial" w:cs="Arial"/>
          <w:sz w:val="24"/>
          <w:szCs w:val="24"/>
        </w:rPr>
        <w:t>Detection of alkaloids</w:t>
      </w:r>
    </w:p>
    <w:p w14:paraId="33229A4E" w14:textId="0A4F3E23" w:rsidR="000A2503" w:rsidRPr="0044793D" w:rsidRDefault="0082404C" w:rsidP="00DA1409">
      <w:pPr>
        <w:tabs>
          <w:tab w:val="left" w:pos="840"/>
        </w:tabs>
        <w:autoSpaceDE w:val="0"/>
        <w:autoSpaceDN w:val="0"/>
        <w:adjustRightInd w:val="0"/>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A few drops of </w:t>
      </w:r>
      <w:proofErr w:type="spellStart"/>
      <w:r w:rsidRPr="0044793D">
        <w:rPr>
          <w:rFonts w:ascii="Arial" w:hAnsi="Arial" w:cs="Arial"/>
          <w:color w:val="000000" w:themeColor="text1"/>
          <w:sz w:val="24"/>
          <w:szCs w:val="24"/>
        </w:rPr>
        <w:t>Dragendorff</w:t>
      </w:r>
      <w:r w:rsidR="0035631B" w:rsidRPr="0044793D">
        <w:rPr>
          <w:rFonts w:ascii="Arial" w:hAnsi="Arial" w:cs="Arial"/>
          <w:color w:val="000000" w:themeColor="text1"/>
          <w:sz w:val="24"/>
          <w:szCs w:val="24"/>
        </w:rPr>
        <w:t>’s</w:t>
      </w:r>
      <w:proofErr w:type="spellEnd"/>
      <w:r w:rsidRPr="0044793D">
        <w:rPr>
          <w:rFonts w:ascii="Arial" w:hAnsi="Arial" w:cs="Arial"/>
          <w:color w:val="000000" w:themeColor="text1"/>
          <w:sz w:val="24"/>
          <w:szCs w:val="24"/>
        </w:rPr>
        <w:t xml:space="preserve"> reagent were added to 1 mL of each extract. The appearance of an orange-red precipitate confirms the presence of alkaloids in the extracts analyzed</w:t>
      </w:r>
      <w:r w:rsidR="00CA25DE" w:rsidRPr="0044793D">
        <w:rPr>
          <w:rFonts w:ascii="Arial" w:hAnsi="Arial" w:cs="Arial"/>
          <w:color w:val="000000" w:themeColor="text1"/>
          <w:sz w:val="24"/>
          <w:szCs w:val="24"/>
        </w:rPr>
        <w:t xml:space="preserve"> </w:t>
      </w:r>
      <w:r w:rsidR="00890ED6" w:rsidRPr="0044793D">
        <w:rPr>
          <w:rFonts w:ascii="Arial" w:hAnsi="Arial" w:cs="Arial"/>
          <w:color w:val="000000" w:themeColor="text1"/>
          <w:sz w:val="24"/>
          <w:szCs w:val="24"/>
          <w:vertAlign w:val="superscript"/>
        </w:rPr>
        <w:fldChar w:fldCharType="begin" w:fldLock="1"/>
      </w:r>
      <w:r w:rsidR="005960EF">
        <w:rPr>
          <w:rFonts w:ascii="Arial" w:hAnsi="Arial" w:cs="Arial"/>
          <w:color w:val="000000" w:themeColor="text1"/>
          <w:sz w:val="24"/>
          <w:szCs w:val="24"/>
          <w:vertAlign w:val="superscript"/>
        </w:rPr>
        <w:instrText>ADDIN CSL_CITATION {"citationItems":[{"id":"ITEM-1","itemData":{"author":[{"dropping-particle":"","family":"Harborne","given":"J.B.","non-dropping-particle":"","parse-names":false,"suffix":""}],"container-title":"5th Edition, Chapman and Hall Ltd, London,","id":"ITEM-1","issued":{"date-parts":[["1998"]]},"page":"21-72.","title":"Textbook of Phytochemical Methods. A Guide to Modern Techniques of Plant Analysis.","type":"article-journal"},"uris":["http://www.mendeley.com/documents/?uuid=e263915d-8993-4e27-a69a-639f121addb4"]},{"id":"ITEM-2","itemData":{"DOI":"10.19044/esj.2022.v18n24p248","ISSN":"1857-7881","abstract":"Les racines d’Hymenocardia acida sont utilisées dans la médecine traditionnelle africaine pour traiter principalement la dysfonction érectile. La présente étude vise à évaluer les effets de l’extrait aqueux des racines d’ Hymencardia acida sur la qualité du sperme de rats. Les différents composés chimiques de l’extrait aqueux des racines d’Hymenocardia acida ont été identifiés par des réactions en tube décrites dans la pharmacopée africaine. Deux groupes de quinze rats traités pendant 30 et 60 jours ont été repartis chacun en lot témoin, lot traité à 500 mg/kg et lot traité à 1000 mg/kg de poids corporel. La densité, la motilité et la morphologie des spermatozoïdes ont été évaluées selon des méthodes standards. Le taux de testostérone et le tissu testiculaire ont été étudiés. Le tri phytochimique a révélé la présence de polyphénols, de flavonoïdes, de tanins catéchiques, de saponosides, d’alcaloïdes et de stérols et polyterpènes. L’extrait a favorisé une augmentation significative (P &lt; 0.05) du nombre de spermatozoïdes, des taux de spermatozoïdes mobiles et normaux dans l’épididyme caudal. Il a entrainé également une augmentation significative (P &lt; 0.05) du taux de la testostérone sérique et a favorisé l’accroissement des spermatozoïdes dans les tubes séminifères. Les racines d’Hymenocardia acida améliorent la qualité du sperme des rats. Cela pourrait être dû en grande partie à l’augmentation du taux sérique de la testostérone.\r  \r Hymenocardia acida roots are used in traditional African medicine to treat mainly erectile dysfunction. The present study aims to evaluate the effects of aqueous extract of Hymencardia acida roots on the quality of rat sperm. The different chemical compounds of the aqueous extract of the roots of Hymenocardia acida were identified by tube reactions described in the African pharmacopoeia. Two groups of fifteen rats treated for 30 and 60 days were divided into control, 500 mg/kg and 1000 mg/kg body weight. Sperm density, motility and morphology were assessed by standard methods. Testosterone levels and testicular tissue were studied. Phytochemical sorting revealed the presence of polyphenols, flavonoids, catechic tannins, saponosides, alkaloids and sterols and polyterpenes. The extract promoted a significant (P &lt; 0.05) increase in sperm count, motile and normal sperm rates in the caudal epididymis. It also caused a significant increase (P &lt; 0.05) in serum testosterone levels and promoted the increase of spermatozoa in the semin…","author":[{"dropping-particle":"","family":"Koffi","given":"Severin","non-dropping-particle":"","parse-names":false,"suffix":""},{"dropping-particle":"","family":"Soro","given":"Tianga Yaya","non-dropping-particle":"","parse-names":false,"suffix":""},{"dropping-particle":"","family":"Bégbin","given":"Kouassi Emile","non-dropping-particle":"","parse-names":false,"suffix":""},{"dropping-particle":"","family":"Zougrou","given":"N’Guessan Ernest","non-dropping-particle":"","parse-names":false,"suffix":""},{"dropping-particle":"","family":"Abizi","given":"Georges","non-dropping-particle":"","parse-names":false,"suffix":""},{"dropping-particle":"","family":"Koné","given":"Allassane","non-dropping-particle":"","parse-names":false,"suffix":""},{"dropping-particle":"","family":"Kouakou","given":"Koffi","non-dropping-particle":"","parse-names":false,"suffix":""}],"container-title":"European Scientific Journal, ESJ","id":"ITEM-2","issue":"24","issued":{"date-parts":[["2022"]]},"page":"248","title":"Effets de L’extrait Aqueux des Racines d’Hymenocardia acida (Euphorbiaceae) sur la Qualité du Sperme de Rats","type":"article-journal","volume":"18"},"uris":["http://www.mendeley.com/documents/?uuid=e06c43e6-c164-4f46-b9e5-4a3db2e4d465"]}],"mendeley":{"formattedCitation":"(Harborne, 1998; Koffi et al., 2022)","plainTextFormattedCitation":"(Harborne, 1998; Koffi et al., 2022)","previouslyFormattedCitation":"(Harborne, 1998; Koffi et al., 2022)"},"properties":{"noteIndex":0},"schema":"https://github.com/citation-style-language/schema/raw/master/csl-citation.json"}</w:instrText>
      </w:r>
      <w:r w:rsidR="00890ED6" w:rsidRPr="0044793D">
        <w:rPr>
          <w:rFonts w:ascii="Arial" w:hAnsi="Arial" w:cs="Arial"/>
          <w:color w:val="000000" w:themeColor="text1"/>
          <w:sz w:val="24"/>
          <w:szCs w:val="24"/>
          <w:vertAlign w:val="superscript"/>
        </w:rPr>
        <w:fldChar w:fldCharType="separate"/>
      </w:r>
      <w:r w:rsidR="00964A24" w:rsidRPr="00964A24">
        <w:rPr>
          <w:rFonts w:ascii="Arial" w:hAnsi="Arial" w:cs="Arial"/>
          <w:noProof/>
          <w:color w:val="000000" w:themeColor="text1"/>
          <w:sz w:val="24"/>
          <w:szCs w:val="24"/>
        </w:rPr>
        <w:t xml:space="preserve">(Harborne, 1998; Koffi </w:t>
      </w:r>
      <w:r w:rsidR="00964A24" w:rsidRPr="00C40332">
        <w:rPr>
          <w:rFonts w:ascii="Arial" w:hAnsi="Arial" w:cs="Arial"/>
          <w:i/>
          <w:iCs/>
          <w:noProof/>
          <w:color w:val="000000" w:themeColor="text1"/>
          <w:sz w:val="24"/>
          <w:szCs w:val="24"/>
        </w:rPr>
        <w:t>et al.</w:t>
      </w:r>
      <w:r w:rsidR="00964A24" w:rsidRPr="00964A24">
        <w:rPr>
          <w:rFonts w:ascii="Arial" w:hAnsi="Arial" w:cs="Arial"/>
          <w:noProof/>
          <w:color w:val="000000" w:themeColor="text1"/>
          <w:sz w:val="24"/>
          <w:szCs w:val="24"/>
        </w:rPr>
        <w:t>, 2022)</w:t>
      </w:r>
      <w:r w:rsidR="00890ED6" w:rsidRPr="0044793D">
        <w:rPr>
          <w:rFonts w:ascii="Arial" w:hAnsi="Arial" w:cs="Arial"/>
          <w:color w:val="000000" w:themeColor="text1"/>
          <w:sz w:val="24"/>
          <w:szCs w:val="24"/>
          <w:vertAlign w:val="superscript"/>
        </w:rPr>
        <w:fldChar w:fldCharType="end"/>
      </w:r>
      <w:r w:rsidR="00AD5FED">
        <w:rPr>
          <w:rFonts w:ascii="Arial" w:hAnsi="Arial" w:cs="Arial"/>
          <w:color w:val="000000" w:themeColor="text1"/>
          <w:sz w:val="24"/>
          <w:szCs w:val="24"/>
        </w:rPr>
        <w:t>.</w:t>
      </w:r>
      <w:r w:rsidR="00AD5FED" w:rsidRPr="0044793D">
        <w:rPr>
          <w:rFonts w:ascii="Arial" w:hAnsi="Arial" w:cs="Arial"/>
          <w:color w:val="000000" w:themeColor="text1"/>
          <w:sz w:val="24"/>
          <w:szCs w:val="24"/>
        </w:rPr>
        <w:t xml:space="preserve"> </w:t>
      </w:r>
    </w:p>
    <w:p w14:paraId="7346079F" w14:textId="597F11AE" w:rsidR="008A15CE" w:rsidRPr="00DB0529" w:rsidRDefault="008A15CE" w:rsidP="00925726">
      <w:pPr>
        <w:pStyle w:val="Titre4"/>
        <w:numPr>
          <w:ilvl w:val="4"/>
          <w:numId w:val="4"/>
        </w:numPr>
        <w:spacing w:after="240" w:line="240" w:lineRule="auto"/>
        <w:rPr>
          <w:rFonts w:ascii="Arial" w:hAnsi="Arial" w:cs="Arial"/>
          <w:sz w:val="24"/>
          <w:szCs w:val="24"/>
        </w:rPr>
      </w:pPr>
      <w:r w:rsidRPr="00DB0529">
        <w:rPr>
          <w:rFonts w:ascii="Arial" w:hAnsi="Arial" w:cs="Arial"/>
          <w:sz w:val="24"/>
          <w:szCs w:val="24"/>
        </w:rPr>
        <w:t>Identification of triterpenes and sterols</w:t>
      </w:r>
    </w:p>
    <w:p w14:paraId="609F6422" w14:textId="72365078" w:rsidR="008A15CE" w:rsidRPr="0044793D" w:rsidRDefault="00CA25DE" w:rsidP="00925726">
      <w:pPr>
        <w:autoSpaceDE w:val="0"/>
        <w:autoSpaceDN w:val="0"/>
        <w:adjustRightInd w:val="0"/>
        <w:spacing w:line="240" w:lineRule="auto"/>
        <w:jc w:val="both"/>
        <w:rPr>
          <w:rFonts w:ascii="Arial" w:hAnsi="Arial" w:cs="Arial"/>
          <w:iCs/>
          <w:color w:val="000000" w:themeColor="text1"/>
          <w:sz w:val="24"/>
          <w:szCs w:val="24"/>
        </w:rPr>
      </w:pPr>
      <w:r w:rsidRPr="0044793D">
        <w:rPr>
          <w:rFonts w:ascii="Arial" w:hAnsi="Arial" w:cs="Arial"/>
          <w:iCs/>
          <w:color w:val="000000" w:themeColor="text1"/>
          <w:sz w:val="24"/>
          <w:szCs w:val="24"/>
        </w:rPr>
        <w:t xml:space="preserve">The use of </w:t>
      </w:r>
      <w:r w:rsidR="008A15CE" w:rsidRPr="0044793D">
        <w:rPr>
          <w:rFonts w:ascii="Arial" w:hAnsi="Arial" w:cs="Arial"/>
          <w:iCs/>
          <w:color w:val="000000" w:themeColor="text1"/>
          <w:sz w:val="24"/>
          <w:szCs w:val="24"/>
        </w:rPr>
        <w:t>1.6 mL of chloroform</w:t>
      </w:r>
      <w:r w:rsidRPr="0044793D">
        <w:rPr>
          <w:rFonts w:ascii="Arial" w:hAnsi="Arial" w:cs="Arial"/>
          <w:iCs/>
          <w:color w:val="000000" w:themeColor="text1"/>
          <w:sz w:val="24"/>
          <w:szCs w:val="24"/>
        </w:rPr>
        <w:t>,</w:t>
      </w:r>
      <w:r w:rsidR="008A15CE" w:rsidRPr="0044793D">
        <w:rPr>
          <w:rFonts w:ascii="Arial" w:hAnsi="Arial" w:cs="Arial"/>
          <w:iCs/>
          <w:color w:val="000000" w:themeColor="text1"/>
          <w:sz w:val="24"/>
          <w:szCs w:val="24"/>
        </w:rPr>
        <w:t xml:space="preserve"> followed by 3 drops of concentrated sulfuric acid</w:t>
      </w:r>
      <w:r w:rsidR="000334FC" w:rsidRPr="0044793D">
        <w:rPr>
          <w:rFonts w:ascii="Arial" w:hAnsi="Arial" w:cs="Arial"/>
          <w:iCs/>
          <w:color w:val="000000" w:themeColor="text1"/>
          <w:sz w:val="24"/>
          <w:szCs w:val="24"/>
        </w:rPr>
        <w:t>,</w:t>
      </w:r>
      <w:r w:rsidR="008A15CE" w:rsidRPr="0044793D">
        <w:rPr>
          <w:rFonts w:ascii="Arial" w:hAnsi="Arial" w:cs="Arial"/>
          <w:iCs/>
          <w:color w:val="000000" w:themeColor="text1"/>
          <w:sz w:val="24"/>
          <w:szCs w:val="24"/>
        </w:rPr>
        <w:t xml:space="preserve"> were added to 4 mL of each </w:t>
      </w:r>
      <w:r w:rsidR="0003047E" w:rsidRPr="0044793D">
        <w:rPr>
          <w:rFonts w:ascii="Arial" w:hAnsi="Arial" w:cs="Arial"/>
          <w:iCs/>
          <w:color w:val="000000" w:themeColor="text1"/>
          <w:sz w:val="24"/>
          <w:szCs w:val="24"/>
        </w:rPr>
        <w:t xml:space="preserve">aqueous </w:t>
      </w:r>
      <w:r w:rsidR="008A15CE" w:rsidRPr="0044793D">
        <w:rPr>
          <w:rFonts w:ascii="Arial" w:hAnsi="Arial" w:cs="Arial"/>
          <w:iCs/>
          <w:color w:val="000000" w:themeColor="text1"/>
          <w:sz w:val="24"/>
          <w:szCs w:val="24"/>
        </w:rPr>
        <w:t>extract</w:t>
      </w:r>
      <w:r w:rsidR="0003047E" w:rsidRPr="0044793D">
        <w:rPr>
          <w:rFonts w:ascii="Arial" w:hAnsi="Arial" w:cs="Arial"/>
          <w:iCs/>
          <w:color w:val="000000" w:themeColor="text1"/>
          <w:sz w:val="24"/>
          <w:szCs w:val="24"/>
        </w:rPr>
        <w:t xml:space="preserve"> solution</w:t>
      </w:r>
      <w:r w:rsidR="008A15CE" w:rsidRPr="0044793D">
        <w:rPr>
          <w:rFonts w:ascii="Arial" w:hAnsi="Arial" w:cs="Arial"/>
          <w:iCs/>
          <w:color w:val="000000" w:themeColor="text1"/>
          <w:sz w:val="24"/>
          <w:szCs w:val="24"/>
        </w:rPr>
        <w:t>. The appearance of a red-brown ring between the light and dark phases indicates a positive test</w:t>
      </w:r>
      <w:r w:rsidR="000242E6" w:rsidRPr="0044793D">
        <w:rPr>
          <w:rFonts w:ascii="Arial" w:hAnsi="Arial" w:cs="Arial"/>
          <w:iCs/>
          <w:color w:val="000000" w:themeColor="text1"/>
          <w:sz w:val="24"/>
          <w:szCs w:val="24"/>
        </w:rPr>
        <w:t xml:space="preserve"> </w:t>
      </w:r>
      <w:r w:rsidR="006553CE" w:rsidRPr="0044793D">
        <w:rPr>
          <w:rFonts w:ascii="Arial" w:hAnsi="Arial" w:cs="Arial"/>
          <w:color w:val="000000" w:themeColor="text1"/>
          <w:sz w:val="24"/>
          <w:szCs w:val="24"/>
          <w:vertAlign w:val="superscript"/>
        </w:rPr>
        <w:fldChar w:fldCharType="begin" w:fldLock="1"/>
      </w:r>
      <w:r w:rsidR="00C40332">
        <w:rPr>
          <w:rFonts w:ascii="Arial" w:hAnsi="Arial" w:cs="Arial"/>
          <w:color w:val="000000" w:themeColor="text1"/>
          <w:sz w:val="24"/>
          <w:szCs w:val="24"/>
          <w:vertAlign w:val="superscript"/>
        </w:rPr>
        <w:instrText>ADDIN CSL_CITATION {"citationItems":[{"id":"ITEM-1","itemData":{"author":[{"dropping-particle":"","family":"Harborne","given":"J.B.","non-dropping-particle":"","parse-names":false,"suffix":""}],"container-title":"5th Edition, Chapman and Hall Ltd, London,","id":"ITEM-1","issued":{"date-parts":[["1998"]]},"page":"21-72.","title":"Textbook of Phytochemical Methods. A Guide to Modern Techniques of Plant Analysis.","type":"article-journal"},"uris":["http://www.mendeley.com/documents/?uuid=e263915d-8993-4e27-a69a-639f121addb4"]},{"id":"ITEM-2","itemData":{"DOI":"10.1021/np070038q","ISSN":"01633864","PMID":"17637068","abstract":"Fractionation of an antitrypanosomal lipophilic leaf extract from Strychnos spinosa led to the isolation of eight triterpenoids and sterols in this plant part for the first time. Two of these were found to possess in vitro antitrypanosomal activity, namely, saringosterol (14) and 24-hydroperoxy-24- vinylcholesterol (15), with IC50 values of 7.8 ± 1.2 and 3.2 ± 1.2 μM, respectively. The latter compound was isolated from a plant source for the first time. A comparative study on the antitrypanosomal activity of the isolated triterpenoids and sterols and some related compounds has indicated that the presence of an oxygenated function at C-28 or an oxygenated side chain at C-17 seems to be important for the antitrypanosomal activity of triterpenoids and sterols, respectively. © 2007 American Chemical Society and American Society of Pharmacognosy.","author":[{"dropping-particle":"","family":"Hoet","given":"Sara","non-dropping-particle":"","parse-names":false,"suffix":""},{"dropping-particle":"","family":"Pieters","given":"Luc","non-dropping-particle":"","parse-names":false,"suffix":""},{"dropping-particle":"","family":"Muccioli","given":"Giulio G.","non-dropping-particle":"","parse-names":false,"suffix":""},{"dropping-particle":"","family":"Habib-Jiwan","given":"Jean Louis","non-dropping-particle":"","parse-names":false,"suffix":""},{"dropping-particle":"","family":"Opperdoes","given":"Fred R.","non-dropping-particle":"","parse-names":false,"suffix":""},{"dropping-particle":"","family":"Quetin-Leclercq","given":"Joëlle","non-dropping-particle":"","parse-names":false,"suffix":""}],"container-title":"Journal of Natural Products","id":"ITEM-2","issue":"8","issued":{"date-parts":[["2007"]]},"page":"1360-1363","title":"Antitrypanosomal activity of triterpenoids and sterols from the leaves of Strychnos spinosa and related compounds","type":"article-journal","volume":"70"},"uris":["http://www.mendeley.com/documents/?uuid=f07d9633-f85f-4f46-8cdd-8aac4522694b"]}],"mendeley":{"formattedCitation":"(Harborne, 1998; Hoet et al., 2007)","plainTextFormattedCitation":"(Harborne, 1998; Hoet et al., 2007)","previouslyFormattedCitation":"(Harborne, 1998; Hoet et al., 2007)"},"properties":{"noteIndex":0},"schema":"https://github.com/citation-style-language/schema/raw/master/csl-citation.json"}</w:instrText>
      </w:r>
      <w:r w:rsidR="006553CE" w:rsidRPr="0044793D">
        <w:rPr>
          <w:rFonts w:ascii="Arial" w:hAnsi="Arial" w:cs="Arial"/>
          <w:color w:val="000000" w:themeColor="text1"/>
          <w:sz w:val="24"/>
          <w:szCs w:val="24"/>
          <w:vertAlign w:val="superscript"/>
        </w:rPr>
        <w:fldChar w:fldCharType="separate"/>
      </w:r>
      <w:r w:rsidR="00A60DF2" w:rsidRPr="00A60DF2">
        <w:rPr>
          <w:rFonts w:ascii="Arial" w:hAnsi="Arial" w:cs="Arial"/>
          <w:noProof/>
          <w:color w:val="000000" w:themeColor="text1"/>
          <w:sz w:val="24"/>
          <w:szCs w:val="24"/>
        </w:rPr>
        <w:t xml:space="preserve">(Harborne, 1998; Hoet </w:t>
      </w:r>
      <w:r w:rsidR="00A60DF2" w:rsidRPr="00C40332">
        <w:rPr>
          <w:rFonts w:ascii="Arial" w:hAnsi="Arial" w:cs="Arial"/>
          <w:i/>
          <w:iCs/>
          <w:noProof/>
          <w:color w:val="000000" w:themeColor="text1"/>
          <w:sz w:val="24"/>
          <w:szCs w:val="24"/>
        </w:rPr>
        <w:t>et al.</w:t>
      </w:r>
      <w:r w:rsidR="00A60DF2" w:rsidRPr="00A60DF2">
        <w:rPr>
          <w:rFonts w:ascii="Arial" w:hAnsi="Arial" w:cs="Arial"/>
          <w:noProof/>
          <w:color w:val="000000" w:themeColor="text1"/>
          <w:sz w:val="24"/>
          <w:szCs w:val="24"/>
        </w:rPr>
        <w:t>, 2007)</w:t>
      </w:r>
      <w:r w:rsidR="006553CE" w:rsidRPr="0044793D">
        <w:rPr>
          <w:rFonts w:ascii="Arial" w:hAnsi="Arial" w:cs="Arial"/>
          <w:color w:val="000000" w:themeColor="text1"/>
          <w:sz w:val="24"/>
          <w:szCs w:val="24"/>
          <w:vertAlign w:val="superscript"/>
        </w:rPr>
        <w:fldChar w:fldCharType="end"/>
      </w:r>
      <w:r w:rsidR="008A15CE" w:rsidRPr="0044793D">
        <w:rPr>
          <w:rFonts w:ascii="Arial" w:hAnsi="Arial" w:cs="Arial"/>
          <w:iCs/>
          <w:color w:val="000000" w:themeColor="text1"/>
          <w:sz w:val="24"/>
          <w:szCs w:val="24"/>
        </w:rPr>
        <w:t xml:space="preserve">. </w:t>
      </w:r>
    </w:p>
    <w:p w14:paraId="5DD1527A" w14:textId="5F1E4A4A" w:rsidR="008A15CE" w:rsidRPr="00DB0529" w:rsidRDefault="008A15CE" w:rsidP="00925726">
      <w:pPr>
        <w:pStyle w:val="Titre4"/>
        <w:numPr>
          <w:ilvl w:val="4"/>
          <w:numId w:val="4"/>
        </w:numPr>
        <w:spacing w:after="240" w:line="240" w:lineRule="auto"/>
        <w:rPr>
          <w:rFonts w:ascii="Arial" w:hAnsi="Arial" w:cs="Arial"/>
          <w:sz w:val="24"/>
          <w:szCs w:val="24"/>
        </w:rPr>
      </w:pPr>
      <w:r w:rsidRPr="00DB0529">
        <w:rPr>
          <w:rFonts w:ascii="Arial" w:hAnsi="Arial" w:cs="Arial"/>
          <w:sz w:val="24"/>
          <w:szCs w:val="24"/>
        </w:rPr>
        <w:t xml:space="preserve">Detection of </w:t>
      </w:r>
      <w:proofErr w:type="spellStart"/>
      <w:r w:rsidRPr="00DB0529">
        <w:rPr>
          <w:rFonts w:ascii="Arial" w:hAnsi="Arial" w:cs="Arial"/>
          <w:sz w:val="24"/>
          <w:szCs w:val="24"/>
        </w:rPr>
        <w:t>saponosides</w:t>
      </w:r>
      <w:proofErr w:type="spellEnd"/>
    </w:p>
    <w:p w14:paraId="42560243" w14:textId="62A246A6" w:rsidR="008A15CE" w:rsidRPr="00914378" w:rsidRDefault="008A15CE" w:rsidP="00925726">
      <w:pPr>
        <w:autoSpaceDE w:val="0"/>
        <w:autoSpaceDN w:val="0"/>
        <w:adjustRightInd w:val="0"/>
        <w:spacing w:line="240" w:lineRule="auto"/>
        <w:jc w:val="both"/>
        <w:rPr>
          <w:rFonts w:ascii="Arial" w:hAnsi="Arial" w:cs="Arial"/>
          <w:iCs/>
          <w:color w:val="000000" w:themeColor="text1"/>
          <w:sz w:val="24"/>
          <w:szCs w:val="24"/>
        </w:rPr>
      </w:pPr>
      <w:r w:rsidRPr="0044793D">
        <w:rPr>
          <w:rFonts w:ascii="Arial" w:hAnsi="Arial" w:cs="Arial"/>
          <w:iCs/>
          <w:color w:val="000000" w:themeColor="text1"/>
          <w:sz w:val="24"/>
          <w:szCs w:val="24"/>
        </w:rPr>
        <w:t xml:space="preserve">Two (2) mL of each </w:t>
      </w:r>
      <w:r w:rsidR="007D1D87" w:rsidRPr="0044793D">
        <w:rPr>
          <w:rFonts w:ascii="Arial" w:hAnsi="Arial" w:cs="Arial"/>
          <w:iCs/>
          <w:color w:val="000000" w:themeColor="text1"/>
          <w:sz w:val="24"/>
          <w:szCs w:val="24"/>
        </w:rPr>
        <w:t xml:space="preserve">aqueous </w:t>
      </w:r>
      <w:r w:rsidRPr="0044793D">
        <w:rPr>
          <w:rFonts w:ascii="Arial" w:hAnsi="Arial" w:cs="Arial"/>
          <w:iCs/>
          <w:color w:val="000000" w:themeColor="text1"/>
          <w:sz w:val="24"/>
          <w:szCs w:val="24"/>
        </w:rPr>
        <w:t>extract</w:t>
      </w:r>
      <w:r w:rsidR="007D1D87" w:rsidRPr="0044793D">
        <w:rPr>
          <w:rFonts w:ascii="Arial" w:hAnsi="Arial" w:cs="Arial"/>
          <w:iCs/>
          <w:color w:val="000000" w:themeColor="text1"/>
          <w:sz w:val="24"/>
          <w:szCs w:val="24"/>
        </w:rPr>
        <w:t xml:space="preserve"> solution</w:t>
      </w:r>
      <w:r w:rsidRPr="0044793D">
        <w:rPr>
          <w:rFonts w:ascii="Arial" w:hAnsi="Arial" w:cs="Arial"/>
          <w:iCs/>
          <w:color w:val="000000" w:themeColor="text1"/>
          <w:sz w:val="24"/>
          <w:szCs w:val="24"/>
        </w:rPr>
        <w:t xml:space="preserve"> were taken </w:t>
      </w:r>
      <w:r w:rsidR="000334FC" w:rsidRPr="0044793D">
        <w:rPr>
          <w:rFonts w:ascii="Arial" w:hAnsi="Arial" w:cs="Arial"/>
          <w:iCs/>
          <w:color w:val="000000" w:themeColor="text1"/>
          <w:sz w:val="24"/>
          <w:szCs w:val="24"/>
        </w:rPr>
        <w:t xml:space="preserve">in a test tube </w:t>
      </w:r>
      <w:r w:rsidRPr="0044793D">
        <w:rPr>
          <w:rFonts w:ascii="Arial" w:hAnsi="Arial" w:cs="Arial"/>
          <w:iCs/>
          <w:color w:val="000000" w:themeColor="text1"/>
          <w:sz w:val="24"/>
          <w:szCs w:val="24"/>
        </w:rPr>
        <w:t xml:space="preserve">and shaken vigorously for 1 minute. </w:t>
      </w:r>
      <w:r w:rsidR="008D227D" w:rsidRPr="0044793D">
        <w:rPr>
          <w:rFonts w:ascii="Arial" w:hAnsi="Arial" w:cs="Arial"/>
          <w:iCs/>
          <w:color w:val="000000" w:themeColor="text1"/>
          <w:sz w:val="24"/>
          <w:szCs w:val="24"/>
        </w:rPr>
        <w:t xml:space="preserve">Persistent foam formation </w:t>
      </w:r>
      <w:r w:rsidRPr="0044793D">
        <w:rPr>
          <w:rFonts w:ascii="Arial" w:hAnsi="Arial" w:cs="Arial"/>
          <w:iCs/>
          <w:color w:val="000000" w:themeColor="text1"/>
          <w:sz w:val="24"/>
          <w:szCs w:val="24"/>
        </w:rPr>
        <w:t xml:space="preserve">for 15 minutes indicates the presence of saponins in the extracts </w:t>
      </w:r>
      <w:r w:rsidR="006553CE" w:rsidRPr="0044793D">
        <w:rPr>
          <w:rFonts w:ascii="Arial" w:hAnsi="Arial" w:cs="Arial"/>
          <w:color w:val="000000" w:themeColor="text1"/>
          <w:sz w:val="24"/>
          <w:szCs w:val="24"/>
          <w:vertAlign w:val="superscript"/>
        </w:rPr>
        <w:fldChar w:fldCharType="begin" w:fldLock="1"/>
      </w:r>
      <w:r w:rsidR="005960EF">
        <w:rPr>
          <w:rFonts w:ascii="Arial" w:hAnsi="Arial" w:cs="Arial"/>
          <w:color w:val="000000" w:themeColor="text1"/>
          <w:sz w:val="24"/>
          <w:szCs w:val="24"/>
          <w:vertAlign w:val="superscript"/>
        </w:rPr>
        <w:instrText>ADDIN CSL_CITATION {"citationItems":[{"id":"ITEM-1","itemData":{"author":[{"dropping-particle":"","family":"Harborne","given":"J.B.","non-dropping-particle":"","parse-names":false,"suffix":""}],"container-title":"5th Edition, Chapman and Hall Ltd, London,","id":"ITEM-1","issued":{"date-parts":[["1998"]]},"page":"21-72.","title":"Textbook of Phytochemical Methods. A Guide to Modern Techniques of Plant Analysis.","type":"article-journal"},"uris":["http://www.mendeley.com/documents/?uuid=e263915d-8993-4e27-a69a-639f121addb4"]},{"id":"ITEM-2","itemData":{"DOI":"10.25518/0037-9565.6494","ISSN":"0037-9565","abstract":"Dans le cadre de la valorisation de la flore algérienne, nous nous sommes intéressés à une espèce de la famille des Apiacées. La plante sur laquelle a porté notre choix est une espèce d’Ammoides « Ammoides verticillata (Desf.) Briq. » provenant de différentes régions de la wilaya de Souk-Ahras. Afin d’identifier les classes phytochimiques majoritaires présentes dans les différentes parties de la plante (feuilles, tiges, fleurs), nous avons eu recours à des tests phytochimiques par plusieurs méthodes qualitatives basées sur des phénomènes de précipitation ou de coloration à l’aide des réactifs spécifiques. Les résultats de ce screening phytochimique confirment la richesse de cette plante en composés phénoliques : (polyphénols, tanins catechiques, flavonoïdes, flavonoïdes libres (flavones), leucoanthocyanes, coumarines, anthocyanes et quinones libres), en composés terpeniques : (saponosides, steroïdes, stérols, triterpènes et huiles essentielles), en composés azotés (alcaloïdes), ainsi qu’en antioxydants (carotenoïdes).In order to valorise the Algerian flora, we are interested in a species of the family of Apiaceae. The plant that we selected belongs to the genus of Ammoides \"Ammoïdes verticillata (Desf.) Briq.\" collected in different regions of the wilaya of Souk Ahras. To identify the most importante phytochemical classes in different parts of the plant (leaves, stems, flowers), we have been using phytochemical tests by several qualitative methods based on precipitation phenomena or staining with specific reagents. The results of phytochemical tests confirm the richness of this plant in phenolic compounds (polyphenols, catechin tannins, flavonoids, free flavonoids (flavones) leucoanthocyanins, coumarins, anthocyanins and free quinones), interpene (saponins, steroids, sterols and triterpenes and essential oils), in compounds with nitrogen atoms: (alkaloids) and natural antioxidants (carotenoids).","author":[{"dropping-particle":"","family":"Daira","given":"Nour El-Houda","non-dropping-particle":"","parse-names":false,"suffix":""},{"dropping-particle":"","family":"Maazi","given":"Mohamed Cherif","non-dropping-particle":"","parse-names":false,"suffix":""},{"dropping-particle":"","family":"Chefrour","given":"Azzedine","non-dropping-particle":"","parse-names":false,"suffix":""}],"container-title":"Bulletin de la Société Royale des Sciences de Liège","id":"ITEM-2","issue":"March 2019","issued":{"date-parts":[["2016"]]},"page":"276-290","title":"Contribution à l’étude phytochimique d’une plante médicinale Ammoides verticillata (Desf.) Briq. de l’Est Algérien","type":"article-journal"},"uris":["http://www.mendeley.com/documents/?uuid=277c49bb-0de3-48da-93d2-7c872b0832a8"]}],"mendeley":{"formattedCitation":"(Daira et al., 2016; Harborne, 1998)","plainTextFormattedCitation":"(Daira et al., 2016; Harborne, 1998)","previouslyFormattedCitation":"(Daira et al., 2016; Harborne, 1998)"},"properties":{"noteIndex":0},"schema":"https://github.com/citation-style-language/schema/raw/master/csl-citation.json"}</w:instrText>
      </w:r>
      <w:r w:rsidR="006553CE" w:rsidRPr="0044793D">
        <w:rPr>
          <w:rFonts w:ascii="Arial" w:hAnsi="Arial" w:cs="Arial"/>
          <w:color w:val="000000" w:themeColor="text1"/>
          <w:sz w:val="24"/>
          <w:szCs w:val="24"/>
          <w:vertAlign w:val="superscript"/>
        </w:rPr>
        <w:fldChar w:fldCharType="separate"/>
      </w:r>
      <w:r w:rsidR="005960EF" w:rsidRPr="005960EF">
        <w:rPr>
          <w:rFonts w:ascii="Arial" w:hAnsi="Arial" w:cs="Arial"/>
          <w:noProof/>
          <w:color w:val="000000" w:themeColor="text1"/>
          <w:sz w:val="24"/>
          <w:szCs w:val="24"/>
        </w:rPr>
        <w:t xml:space="preserve">(Daira </w:t>
      </w:r>
      <w:r w:rsidR="005960EF" w:rsidRPr="00C40332">
        <w:rPr>
          <w:rFonts w:ascii="Arial" w:hAnsi="Arial" w:cs="Arial"/>
          <w:i/>
          <w:iCs/>
          <w:noProof/>
          <w:color w:val="000000" w:themeColor="text1"/>
          <w:sz w:val="24"/>
          <w:szCs w:val="24"/>
        </w:rPr>
        <w:t>et al</w:t>
      </w:r>
      <w:r w:rsidR="005960EF" w:rsidRPr="005960EF">
        <w:rPr>
          <w:rFonts w:ascii="Arial" w:hAnsi="Arial" w:cs="Arial"/>
          <w:noProof/>
          <w:color w:val="000000" w:themeColor="text1"/>
          <w:sz w:val="24"/>
          <w:szCs w:val="24"/>
        </w:rPr>
        <w:t>., 2016; Harborne, 1998)</w:t>
      </w:r>
      <w:r w:rsidR="006553CE" w:rsidRPr="0044793D">
        <w:rPr>
          <w:rFonts w:ascii="Arial" w:hAnsi="Arial" w:cs="Arial"/>
          <w:color w:val="000000" w:themeColor="text1"/>
          <w:sz w:val="24"/>
          <w:szCs w:val="24"/>
          <w:vertAlign w:val="superscript"/>
        </w:rPr>
        <w:fldChar w:fldCharType="end"/>
      </w:r>
      <w:r w:rsidR="00914378">
        <w:rPr>
          <w:rFonts w:ascii="Arial" w:hAnsi="Arial" w:cs="Arial"/>
          <w:color w:val="000000" w:themeColor="text1"/>
          <w:sz w:val="24"/>
          <w:szCs w:val="24"/>
        </w:rPr>
        <w:t>.</w:t>
      </w:r>
    </w:p>
    <w:p w14:paraId="78A1AC69" w14:textId="1D887B87" w:rsidR="008A15CE" w:rsidRPr="00DB0529" w:rsidRDefault="008A15CE" w:rsidP="00925726">
      <w:pPr>
        <w:pStyle w:val="Titre4"/>
        <w:numPr>
          <w:ilvl w:val="4"/>
          <w:numId w:val="4"/>
        </w:numPr>
        <w:spacing w:after="240" w:line="240" w:lineRule="auto"/>
        <w:rPr>
          <w:rFonts w:ascii="Arial" w:hAnsi="Arial" w:cs="Arial"/>
          <w:sz w:val="24"/>
          <w:szCs w:val="24"/>
        </w:rPr>
      </w:pPr>
      <w:r w:rsidRPr="00DB0529">
        <w:rPr>
          <w:rFonts w:ascii="Arial" w:hAnsi="Arial" w:cs="Arial"/>
          <w:sz w:val="24"/>
          <w:szCs w:val="24"/>
        </w:rPr>
        <w:t>Detection of flavonoids</w:t>
      </w:r>
    </w:p>
    <w:p w14:paraId="6D6043CF" w14:textId="465F0AFB" w:rsidR="008A15CE" w:rsidRPr="0044793D" w:rsidRDefault="008A15CE" w:rsidP="00DA1409">
      <w:pPr>
        <w:autoSpaceDE w:val="0"/>
        <w:autoSpaceDN w:val="0"/>
        <w:adjustRightInd w:val="0"/>
        <w:spacing w:after="0" w:line="240" w:lineRule="auto"/>
        <w:jc w:val="both"/>
        <w:rPr>
          <w:rFonts w:ascii="Arial" w:hAnsi="Arial" w:cs="Arial"/>
          <w:iCs/>
          <w:color w:val="000000" w:themeColor="text1"/>
          <w:sz w:val="24"/>
          <w:szCs w:val="24"/>
        </w:rPr>
      </w:pPr>
      <w:r w:rsidRPr="0044793D">
        <w:rPr>
          <w:rFonts w:ascii="Arial" w:hAnsi="Arial" w:cs="Arial"/>
          <w:iCs/>
          <w:color w:val="000000" w:themeColor="text1"/>
          <w:sz w:val="24"/>
          <w:szCs w:val="24"/>
        </w:rPr>
        <w:t>Two (2) mL of methanol were added to 2 mL of each extract</w:t>
      </w:r>
      <w:r w:rsidR="007D1D87" w:rsidRPr="0044793D">
        <w:rPr>
          <w:rFonts w:ascii="Arial" w:hAnsi="Arial" w:cs="Arial"/>
          <w:iCs/>
          <w:color w:val="000000" w:themeColor="text1"/>
          <w:sz w:val="24"/>
          <w:szCs w:val="24"/>
        </w:rPr>
        <w:t xml:space="preserve"> solution</w:t>
      </w:r>
      <w:r w:rsidRPr="0044793D">
        <w:rPr>
          <w:rFonts w:ascii="Arial" w:hAnsi="Arial" w:cs="Arial"/>
          <w:iCs/>
          <w:color w:val="000000" w:themeColor="text1"/>
          <w:sz w:val="24"/>
          <w:szCs w:val="24"/>
        </w:rPr>
        <w:t xml:space="preserve">, followed by a few drops of sodium hydroxide </w:t>
      </w:r>
      <w:r w:rsidR="005044AB" w:rsidRPr="0044793D">
        <w:rPr>
          <w:rFonts w:ascii="Arial" w:hAnsi="Arial" w:cs="Arial"/>
          <w:iCs/>
          <w:color w:val="000000" w:themeColor="text1"/>
          <w:sz w:val="24"/>
          <w:szCs w:val="24"/>
        </w:rPr>
        <w:t>10% solution</w:t>
      </w:r>
      <w:r w:rsidRPr="0044793D">
        <w:rPr>
          <w:rFonts w:ascii="Arial" w:hAnsi="Arial" w:cs="Arial"/>
          <w:iCs/>
          <w:color w:val="000000" w:themeColor="text1"/>
          <w:sz w:val="24"/>
          <w:szCs w:val="24"/>
        </w:rPr>
        <w:t>. The appearance of yellow-orange coloration characterized the presence of flavonoids in the extracts analyzed</w:t>
      </w:r>
      <w:r w:rsidR="006553CE" w:rsidRPr="0044793D">
        <w:rPr>
          <w:rFonts w:ascii="Arial" w:hAnsi="Arial" w:cs="Arial"/>
          <w:iCs/>
          <w:color w:val="000000" w:themeColor="text1"/>
          <w:sz w:val="24"/>
          <w:szCs w:val="24"/>
        </w:rPr>
        <w:t xml:space="preserve"> </w:t>
      </w:r>
      <w:r w:rsidR="006553CE" w:rsidRPr="0044793D">
        <w:rPr>
          <w:rFonts w:ascii="Arial" w:hAnsi="Arial" w:cs="Arial"/>
          <w:color w:val="000000" w:themeColor="text1"/>
          <w:sz w:val="24"/>
          <w:szCs w:val="24"/>
          <w:vertAlign w:val="superscript"/>
        </w:rPr>
        <w:fldChar w:fldCharType="begin" w:fldLock="1"/>
      </w:r>
      <w:r w:rsidR="005960EF">
        <w:rPr>
          <w:rFonts w:ascii="Arial" w:hAnsi="Arial" w:cs="Arial"/>
          <w:color w:val="000000" w:themeColor="text1"/>
          <w:sz w:val="24"/>
          <w:szCs w:val="24"/>
          <w:vertAlign w:val="superscript"/>
        </w:rPr>
        <w:instrText>ADDIN CSL_CITATION {"citationItems":[{"id":"ITEM-1","itemData":{"author":[{"dropping-particle":"","family":"Harborne","given":"J.B.","non-dropping-particle":"","parse-names":false,"suffix":""}],"container-title":"5th Edition, Chapman and Hall Ltd, London,","id":"ITEM-1","issued":{"date-parts":[["1998"]]},"page":"21-72.","title":"Textbook of Phytochemical Methods. A Guide to Modern Techniques of Plant Analysis.","type":"article-journal"},"uris":["http://www.mendeley.com/documents/?uuid=e263915d-8993-4e27-a69a-639f121addb4"]},{"id":"ITEM-2","itemData":{"DOI":"10.3166/phyto-2019-0140","ISSN":"17652847","abstract":"The spontaneous Saharan plants are very characteristic in their mode of adaptation peculiar to the desert environment very constraining to their survival. Some species have pharmacological properties that confer medicinal interest. In Algeria, we searched to know the patrimony of spontaneous species used in traditional medicines and their active principles. It is in this context that a phytochemical, antioxidant and hemolytic study of the methanol extracts of four plants of Tamanrasset was conducted. Plants were Asteriscus graveolens, Cymbopogon schoenanthus, Panicum turgidum, and Pituranthos scoparius. Through this study we demonstrated the existence of flavonoids, catechic tannins, alkaloids, and saponins in these plants, except alkaloids that are absent in the extract of Cymbopogon schoenanthus. The total polyphenol content was higher in the extract of Asteriscus graveolens (27.74 ± 0.15 mg Gallic Acid Equivalents/g DryWeight) compared to other extracts. However, the levels of flavonoids and condensed tannins, compared to catechin, are low in these species. The antioxidant activity by DPPH method was more important to the extract of Asteriscus graveolens with an IC50 of 26.97 ± 1.04 μg/ml followed, respectively, by those of Cymbopogon schoenanthus (56.83 ± 1.53 μg/ml) and Pituranthos scoparius (73.73 ± 1.41 μg/ml). These three extracts were more active compared to BHT. Reducing the iron, the extract of Asteriscus graveolens proved to be most active with an EC50 of 0.99 ± 0.05 mg/ml. This value was low compared to BHT. The hemolysis test performed showed that all four species have low hemolytic effect. However, the extracts of Cymbopogon schoenanthus and Panicum turgidum can be slightly hemolytic at high concentrations.","author":[{"dropping-particle":"","family":"Haddouchi","given":"F.","non-dropping-particle":"","parse-names":false,"suffix":""},{"dropping-particle":"","family":"Chaouche","given":"T. M.","non-dropping-particle":"","parse-names":false,"suffix":""},{"dropping-particle":"","family":"Halla","given":"N.","non-dropping-particle":"","parse-names":false,"suffix":""}],"container-title":"Phytotherapie","id":"ITEM-2","issue":"S1","issued":{"date-parts":[["2018"]]},"page":"S254-S262","title":"Phytochemical screening, antioxidant activities and hemolytic power of four Saharan plants from Algeria","type":"article-journal","volume":"16"},"uris":["http://www.mendeley.com/documents/?uuid=00cfe557-da58-4cd1-8ddc-3d780da47bc8"]}],"mendeley":{"formattedCitation":"(Haddouchi et al., 2018; Harborne, 1998)","plainTextFormattedCitation":"(Haddouchi et al., 2018; Harborne, 1998)","previouslyFormattedCitation":"(Haddouchi et al., 2018; Harborne, 1998)"},"properties":{"noteIndex":0},"schema":"https://github.com/citation-style-language/schema/raw/master/csl-citation.json"}</w:instrText>
      </w:r>
      <w:r w:rsidR="006553CE" w:rsidRPr="0044793D">
        <w:rPr>
          <w:rFonts w:ascii="Arial" w:hAnsi="Arial" w:cs="Arial"/>
          <w:color w:val="000000" w:themeColor="text1"/>
          <w:sz w:val="24"/>
          <w:szCs w:val="24"/>
          <w:vertAlign w:val="superscript"/>
        </w:rPr>
        <w:fldChar w:fldCharType="separate"/>
      </w:r>
      <w:r w:rsidR="005960EF" w:rsidRPr="005960EF">
        <w:rPr>
          <w:rFonts w:ascii="Arial" w:hAnsi="Arial" w:cs="Arial"/>
          <w:noProof/>
          <w:color w:val="000000" w:themeColor="text1"/>
          <w:sz w:val="24"/>
          <w:szCs w:val="24"/>
        </w:rPr>
        <w:t xml:space="preserve">(Haddouchi </w:t>
      </w:r>
      <w:r w:rsidR="005960EF" w:rsidRPr="00C40332">
        <w:rPr>
          <w:rFonts w:ascii="Arial" w:hAnsi="Arial" w:cs="Arial"/>
          <w:i/>
          <w:iCs/>
          <w:noProof/>
          <w:color w:val="000000" w:themeColor="text1"/>
          <w:sz w:val="24"/>
          <w:szCs w:val="24"/>
        </w:rPr>
        <w:t>et al</w:t>
      </w:r>
      <w:r w:rsidR="005960EF" w:rsidRPr="005960EF">
        <w:rPr>
          <w:rFonts w:ascii="Arial" w:hAnsi="Arial" w:cs="Arial"/>
          <w:noProof/>
          <w:color w:val="000000" w:themeColor="text1"/>
          <w:sz w:val="24"/>
          <w:szCs w:val="24"/>
        </w:rPr>
        <w:t>., 2018; Harborne, 1998)</w:t>
      </w:r>
      <w:r w:rsidR="006553CE" w:rsidRPr="0044793D">
        <w:rPr>
          <w:rFonts w:ascii="Arial" w:hAnsi="Arial" w:cs="Arial"/>
          <w:color w:val="000000" w:themeColor="text1"/>
          <w:sz w:val="24"/>
          <w:szCs w:val="24"/>
          <w:vertAlign w:val="superscript"/>
        </w:rPr>
        <w:fldChar w:fldCharType="end"/>
      </w:r>
      <w:r w:rsidR="00A36797">
        <w:rPr>
          <w:rFonts w:ascii="Arial" w:hAnsi="Arial" w:cs="Arial"/>
          <w:color w:val="000000" w:themeColor="text1"/>
          <w:sz w:val="24"/>
          <w:szCs w:val="24"/>
        </w:rPr>
        <w:t>.</w:t>
      </w:r>
      <w:r w:rsidR="000242E6" w:rsidRPr="0044793D">
        <w:rPr>
          <w:rFonts w:ascii="Arial" w:hAnsi="Arial" w:cs="Arial"/>
          <w:iCs/>
          <w:color w:val="000000" w:themeColor="text1"/>
          <w:sz w:val="24"/>
          <w:szCs w:val="24"/>
        </w:rPr>
        <w:t xml:space="preserve"> </w:t>
      </w:r>
    </w:p>
    <w:p w14:paraId="21164C38" w14:textId="4CD71409" w:rsidR="008A15CE" w:rsidRPr="00DB0529" w:rsidRDefault="008A15CE" w:rsidP="00925726">
      <w:pPr>
        <w:pStyle w:val="Titre4"/>
        <w:numPr>
          <w:ilvl w:val="4"/>
          <w:numId w:val="4"/>
        </w:numPr>
        <w:spacing w:after="240" w:line="240" w:lineRule="auto"/>
        <w:rPr>
          <w:rFonts w:ascii="Arial" w:hAnsi="Arial" w:cs="Arial"/>
          <w:sz w:val="24"/>
          <w:szCs w:val="24"/>
        </w:rPr>
      </w:pPr>
      <w:r w:rsidRPr="00DB0529">
        <w:rPr>
          <w:rFonts w:ascii="Arial" w:hAnsi="Arial" w:cs="Arial"/>
          <w:sz w:val="24"/>
          <w:szCs w:val="24"/>
        </w:rPr>
        <w:t>Identification of tannins</w:t>
      </w:r>
    </w:p>
    <w:p w14:paraId="79033B9E" w14:textId="1E19000F" w:rsidR="008A15CE" w:rsidRPr="0044793D" w:rsidRDefault="008A15CE" w:rsidP="00925726">
      <w:pPr>
        <w:autoSpaceDE w:val="0"/>
        <w:autoSpaceDN w:val="0"/>
        <w:adjustRightInd w:val="0"/>
        <w:spacing w:line="240" w:lineRule="auto"/>
        <w:jc w:val="both"/>
        <w:rPr>
          <w:rFonts w:ascii="Arial" w:hAnsi="Arial" w:cs="Arial"/>
          <w:iCs/>
          <w:color w:val="000000" w:themeColor="text1"/>
          <w:sz w:val="24"/>
          <w:szCs w:val="24"/>
        </w:rPr>
      </w:pPr>
      <w:r w:rsidRPr="0044793D">
        <w:rPr>
          <w:rFonts w:ascii="Arial" w:hAnsi="Arial" w:cs="Arial"/>
          <w:iCs/>
          <w:color w:val="000000" w:themeColor="text1"/>
          <w:sz w:val="24"/>
          <w:szCs w:val="24"/>
        </w:rPr>
        <w:t xml:space="preserve">Two (2) mL of distilled water followed by three (3) drops of </w:t>
      </w:r>
      <w:r w:rsidR="00553F90" w:rsidRPr="0044793D">
        <w:rPr>
          <w:rFonts w:ascii="Arial" w:hAnsi="Arial" w:cs="Arial"/>
          <w:iCs/>
          <w:color w:val="000000" w:themeColor="text1"/>
          <w:sz w:val="24"/>
          <w:szCs w:val="24"/>
        </w:rPr>
        <w:t xml:space="preserve">iron </w:t>
      </w:r>
      <w:r w:rsidRPr="0044793D">
        <w:rPr>
          <w:rFonts w:ascii="Arial" w:hAnsi="Arial" w:cs="Arial"/>
          <w:iCs/>
          <w:color w:val="000000" w:themeColor="text1"/>
          <w:sz w:val="24"/>
          <w:szCs w:val="24"/>
        </w:rPr>
        <w:t>perchloride (FeCl</w:t>
      </w:r>
      <w:r w:rsidRPr="0044793D">
        <w:rPr>
          <w:rFonts w:ascii="Arial" w:hAnsi="Arial" w:cs="Arial"/>
          <w:iCs/>
          <w:color w:val="000000" w:themeColor="text1"/>
          <w:sz w:val="24"/>
          <w:szCs w:val="24"/>
          <w:vertAlign w:val="subscript"/>
        </w:rPr>
        <w:t>3</w:t>
      </w:r>
      <w:r w:rsidR="00CE5927" w:rsidRPr="0044793D">
        <w:rPr>
          <w:rFonts w:ascii="Arial" w:hAnsi="Arial" w:cs="Arial"/>
          <w:iCs/>
          <w:color w:val="000000" w:themeColor="text1"/>
          <w:sz w:val="24"/>
          <w:szCs w:val="24"/>
        </w:rPr>
        <w:t>: 1%</w:t>
      </w:r>
      <w:r w:rsidRPr="0044793D">
        <w:rPr>
          <w:rFonts w:ascii="Arial" w:hAnsi="Arial" w:cs="Arial"/>
          <w:iCs/>
          <w:color w:val="000000" w:themeColor="text1"/>
          <w:sz w:val="24"/>
          <w:szCs w:val="24"/>
        </w:rPr>
        <w:t xml:space="preserve">) were added to 2 mL of each extract. After two (2) minutes </w:t>
      </w:r>
      <w:r w:rsidR="009449D8" w:rsidRPr="0044793D">
        <w:rPr>
          <w:rFonts w:ascii="Arial" w:hAnsi="Arial" w:cs="Arial"/>
          <w:iCs/>
          <w:color w:val="000000" w:themeColor="text1"/>
          <w:sz w:val="24"/>
          <w:szCs w:val="24"/>
        </w:rPr>
        <w:t xml:space="preserve">of </w:t>
      </w:r>
      <w:r w:rsidRPr="0044793D">
        <w:rPr>
          <w:rFonts w:ascii="Arial" w:hAnsi="Arial" w:cs="Arial"/>
          <w:iCs/>
          <w:color w:val="000000" w:themeColor="text1"/>
          <w:sz w:val="24"/>
          <w:szCs w:val="24"/>
        </w:rPr>
        <w:t>incubation, the presence of gall</w:t>
      </w:r>
      <w:r w:rsidR="009449D8" w:rsidRPr="0044793D">
        <w:rPr>
          <w:rFonts w:ascii="Arial" w:hAnsi="Arial" w:cs="Arial"/>
          <w:iCs/>
          <w:color w:val="000000" w:themeColor="text1"/>
          <w:sz w:val="24"/>
          <w:szCs w:val="24"/>
        </w:rPr>
        <w:t>ic</w:t>
      </w:r>
      <w:r w:rsidRPr="0044793D">
        <w:rPr>
          <w:rFonts w:ascii="Arial" w:hAnsi="Arial" w:cs="Arial"/>
          <w:iCs/>
          <w:color w:val="000000" w:themeColor="text1"/>
          <w:sz w:val="24"/>
          <w:szCs w:val="24"/>
        </w:rPr>
        <w:t xml:space="preserve"> tannins </w:t>
      </w:r>
      <w:r w:rsidR="00640FA0" w:rsidRPr="0044793D">
        <w:rPr>
          <w:rFonts w:ascii="Arial" w:hAnsi="Arial" w:cs="Arial"/>
          <w:iCs/>
          <w:color w:val="000000" w:themeColor="text1"/>
          <w:sz w:val="24"/>
          <w:szCs w:val="24"/>
        </w:rPr>
        <w:t>in the extract</w:t>
      </w:r>
      <w:r w:rsidR="00B13223" w:rsidRPr="0044793D">
        <w:rPr>
          <w:rFonts w:ascii="Arial" w:hAnsi="Arial" w:cs="Arial"/>
          <w:iCs/>
          <w:color w:val="000000" w:themeColor="text1"/>
          <w:sz w:val="24"/>
          <w:szCs w:val="24"/>
        </w:rPr>
        <w:t>s</w:t>
      </w:r>
      <w:r w:rsidR="00640FA0" w:rsidRPr="0044793D">
        <w:rPr>
          <w:rFonts w:ascii="Arial" w:hAnsi="Arial" w:cs="Arial"/>
          <w:iCs/>
          <w:color w:val="000000" w:themeColor="text1"/>
          <w:sz w:val="24"/>
          <w:szCs w:val="24"/>
        </w:rPr>
        <w:t xml:space="preserve"> </w:t>
      </w:r>
      <w:r w:rsidRPr="0044793D">
        <w:rPr>
          <w:rFonts w:ascii="Arial" w:hAnsi="Arial" w:cs="Arial"/>
          <w:iCs/>
          <w:color w:val="000000" w:themeColor="text1"/>
          <w:sz w:val="24"/>
          <w:szCs w:val="24"/>
        </w:rPr>
        <w:t xml:space="preserve">was revealed by blue, dark-blue or black coloration. In addition, green to dark green coloration indicated the presence of </w:t>
      </w:r>
      <w:proofErr w:type="spellStart"/>
      <w:r w:rsidRPr="0044793D">
        <w:rPr>
          <w:rFonts w:ascii="Arial" w:hAnsi="Arial" w:cs="Arial"/>
          <w:iCs/>
          <w:color w:val="000000" w:themeColor="text1"/>
          <w:sz w:val="24"/>
          <w:szCs w:val="24"/>
        </w:rPr>
        <w:t>catechic</w:t>
      </w:r>
      <w:proofErr w:type="spellEnd"/>
      <w:r w:rsidRPr="0044793D">
        <w:rPr>
          <w:rFonts w:ascii="Arial" w:hAnsi="Arial" w:cs="Arial"/>
          <w:iCs/>
          <w:color w:val="000000" w:themeColor="text1"/>
          <w:sz w:val="24"/>
          <w:szCs w:val="24"/>
        </w:rPr>
        <w:t xml:space="preserve"> tannins in the extracts analyzed</w:t>
      </w:r>
      <w:r w:rsidR="0003047E" w:rsidRPr="0044793D">
        <w:rPr>
          <w:rFonts w:ascii="Arial" w:hAnsi="Arial" w:cs="Arial"/>
          <w:iCs/>
          <w:color w:val="000000" w:themeColor="text1"/>
          <w:sz w:val="24"/>
          <w:szCs w:val="24"/>
        </w:rPr>
        <w:t xml:space="preserve"> </w:t>
      </w:r>
      <w:r w:rsidR="006553CE" w:rsidRPr="0044793D">
        <w:rPr>
          <w:rFonts w:ascii="Arial" w:hAnsi="Arial" w:cs="Arial"/>
          <w:iCs/>
          <w:color w:val="000000" w:themeColor="text1"/>
          <w:sz w:val="24"/>
          <w:szCs w:val="24"/>
          <w:vertAlign w:val="superscript"/>
        </w:rPr>
        <w:fldChar w:fldCharType="begin" w:fldLock="1"/>
      </w:r>
      <w:r w:rsidR="00A60DF2">
        <w:rPr>
          <w:rFonts w:ascii="Arial" w:hAnsi="Arial" w:cs="Arial"/>
          <w:iCs/>
          <w:color w:val="000000" w:themeColor="text1"/>
          <w:sz w:val="24"/>
          <w:szCs w:val="24"/>
          <w:vertAlign w:val="superscript"/>
        </w:rPr>
        <w:instrText>ADDIN CSL_CITATION {"citationItems":[{"id":"ITEM-1","itemData":{"author":[{"dropping-particle":"","family":"Harborne","given":"J.B.","non-dropping-particle":"","parse-names":false,"suffix":""}],"container-title":"5th Edition, Chapman and Hall Ltd, London,","id":"ITEM-1","issued":{"date-parts":[["1998"]]},"page":"21-72.","title":"Textbook of Phytochemical Methods. A Guide to Modern Techniques of Plant Analysis.","type":"article-journal"},"uris":["http://www.mendeley.com/documents/?uuid=e263915d-8993-4e27-a69a-639f121addb4"]},{"id":"ITEM-2","itemData":{"author":[{"dropping-particle":"","family":"Belfekih","given":"Fatine","non-dropping-particle":"","parse-names":false,"suffix":""},{"dropping-particle":"","family":"yahyaoui","given":"Ouafae","non-dropping-particle":"El","parse-names":false,"suffix":""},{"dropping-particle":"","family":"Mariam","given":"Chleh","non-dropping-particle":"","parse-names":false,"suffix":""},{"dropping-particle":"","family":"Ouled Abdellahi","given":"Lalla","non-dropping-particle":"","parse-names":false,"suffix":""},{"dropping-particle":"","family":"Sammama","given":"Amal","non-dropping-particle":"","parse-names":false,"suffix":""},{"dropping-particle":"","family":"Lrhorfi","given":"L Aicha","non-dropping-particle":"","parse-names":false,"suffix":""},{"dropping-particle":"","family":"Bengueddour","given":"Rachid","non-dropping-particle":"","parse-names":false,"suffix":""}],"container-title":"American Journal of Innovative Research and Applied Sciences","id":"ITEM-2","issue":"February","issued":{"date-parts":[["2017"]]},"page":"237-245","title":"SCREENING PHYTOCHIMIQUE D ’ Arbutus unedo L . PHYTOCHEMICAL SCREENING OF Arbutus unedo L .","type":"article-journal"},"uris":["http://www.mendeley.com/documents/?uuid=ff877031-9cd1-417c-9105-b30953fb3872"]}],"mendeley":{"formattedCitation":"(Belfekih et al., 2017; Harborne, 1998)","plainTextFormattedCitation":"(Belfekih et al., 2017; Harborne, 1998)","previouslyFormattedCitation":"(Belfekih et al., 2017; Harborne, 1998)"},"properties":{"noteIndex":0},"schema":"https://github.com/citation-style-language/schema/raw/master/csl-citation.json"}</w:instrText>
      </w:r>
      <w:r w:rsidR="006553CE" w:rsidRPr="0044793D">
        <w:rPr>
          <w:rFonts w:ascii="Arial" w:hAnsi="Arial" w:cs="Arial"/>
          <w:iCs/>
          <w:color w:val="000000" w:themeColor="text1"/>
          <w:sz w:val="24"/>
          <w:szCs w:val="24"/>
          <w:vertAlign w:val="superscript"/>
        </w:rPr>
        <w:fldChar w:fldCharType="separate"/>
      </w:r>
      <w:r w:rsidR="005960EF" w:rsidRPr="005960EF">
        <w:rPr>
          <w:rFonts w:ascii="Arial" w:hAnsi="Arial" w:cs="Arial"/>
          <w:iCs/>
          <w:noProof/>
          <w:color w:val="000000" w:themeColor="text1"/>
          <w:sz w:val="24"/>
          <w:szCs w:val="24"/>
        </w:rPr>
        <w:t xml:space="preserve">(Belfekih </w:t>
      </w:r>
      <w:r w:rsidR="005960EF" w:rsidRPr="00C40332">
        <w:rPr>
          <w:rFonts w:ascii="Arial" w:hAnsi="Arial" w:cs="Arial"/>
          <w:i/>
          <w:noProof/>
          <w:color w:val="000000" w:themeColor="text1"/>
          <w:sz w:val="24"/>
          <w:szCs w:val="24"/>
        </w:rPr>
        <w:t>et al.</w:t>
      </w:r>
      <w:r w:rsidR="005960EF" w:rsidRPr="005960EF">
        <w:rPr>
          <w:rFonts w:ascii="Arial" w:hAnsi="Arial" w:cs="Arial"/>
          <w:iCs/>
          <w:noProof/>
          <w:color w:val="000000" w:themeColor="text1"/>
          <w:sz w:val="24"/>
          <w:szCs w:val="24"/>
        </w:rPr>
        <w:t>, 2017; Harborne, 1998)</w:t>
      </w:r>
      <w:r w:rsidR="006553CE" w:rsidRPr="0044793D">
        <w:rPr>
          <w:rFonts w:ascii="Arial" w:hAnsi="Arial" w:cs="Arial"/>
          <w:iCs/>
          <w:color w:val="000000" w:themeColor="text1"/>
          <w:sz w:val="24"/>
          <w:szCs w:val="24"/>
          <w:vertAlign w:val="superscript"/>
        </w:rPr>
        <w:fldChar w:fldCharType="end"/>
      </w:r>
      <w:r w:rsidR="005960EF" w:rsidRPr="0044793D">
        <w:rPr>
          <w:rFonts w:ascii="Arial" w:hAnsi="Arial" w:cs="Arial"/>
          <w:iCs/>
          <w:color w:val="000000" w:themeColor="text1"/>
          <w:sz w:val="24"/>
          <w:szCs w:val="24"/>
        </w:rPr>
        <w:t xml:space="preserve"> </w:t>
      </w:r>
    </w:p>
    <w:p w14:paraId="51866253" w14:textId="79C8CE37" w:rsidR="000A2503" w:rsidRPr="00DB0529" w:rsidRDefault="00341972" w:rsidP="00925726">
      <w:pPr>
        <w:pStyle w:val="Titre4"/>
        <w:numPr>
          <w:ilvl w:val="3"/>
          <w:numId w:val="4"/>
        </w:numPr>
        <w:spacing w:after="240" w:line="240" w:lineRule="auto"/>
        <w:rPr>
          <w:rFonts w:ascii="Arial" w:hAnsi="Arial" w:cs="Arial"/>
          <w:sz w:val="24"/>
          <w:szCs w:val="24"/>
        </w:rPr>
      </w:pPr>
      <w:r w:rsidRPr="00DB0529">
        <w:rPr>
          <w:rFonts w:ascii="Arial" w:hAnsi="Arial" w:cs="Arial"/>
          <w:sz w:val="24"/>
          <w:szCs w:val="24"/>
        </w:rPr>
        <w:t>Quantitative phytochemical analysis</w:t>
      </w:r>
    </w:p>
    <w:p w14:paraId="0A63A1F0" w14:textId="5B8C5015" w:rsidR="00341972" w:rsidRPr="00DB0529" w:rsidRDefault="00341972" w:rsidP="00925726">
      <w:pPr>
        <w:pStyle w:val="Titre4"/>
        <w:numPr>
          <w:ilvl w:val="4"/>
          <w:numId w:val="4"/>
        </w:numPr>
        <w:spacing w:after="240" w:line="240" w:lineRule="auto"/>
        <w:rPr>
          <w:rFonts w:ascii="Arial" w:hAnsi="Arial" w:cs="Arial"/>
          <w:sz w:val="24"/>
          <w:szCs w:val="24"/>
        </w:rPr>
      </w:pPr>
      <w:r w:rsidRPr="00DB0529">
        <w:rPr>
          <w:rFonts w:ascii="Arial" w:hAnsi="Arial" w:cs="Arial"/>
          <w:sz w:val="24"/>
          <w:szCs w:val="24"/>
        </w:rPr>
        <w:t>Determination of total phenols</w:t>
      </w:r>
    </w:p>
    <w:p w14:paraId="2B482CD6" w14:textId="139CCAC4" w:rsidR="00341972" w:rsidRPr="0044793D" w:rsidRDefault="00341972" w:rsidP="00DA1409">
      <w:pPr>
        <w:tabs>
          <w:tab w:val="left" w:pos="1260"/>
        </w:tabs>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Total phenols were determined spectrophotometrically, using the colorimetric Folin-</w:t>
      </w:r>
      <w:proofErr w:type="spellStart"/>
      <w:r w:rsidRPr="0044793D">
        <w:rPr>
          <w:rFonts w:ascii="Arial" w:hAnsi="Arial" w:cs="Arial"/>
          <w:color w:val="000000" w:themeColor="text1"/>
          <w:sz w:val="24"/>
          <w:szCs w:val="24"/>
        </w:rPr>
        <w:t>Ciocalteu</w:t>
      </w:r>
      <w:proofErr w:type="spellEnd"/>
      <w:r w:rsidRPr="0044793D">
        <w:rPr>
          <w:rFonts w:ascii="Arial" w:hAnsi="Arial" w:cs="Arial"/>
          <w:color w:val="000000" w:themeColor="text1"/>
          <w:sz w:val="24"/>
          <w:szCs w:val="24"/>
        </w:rPr>
        <w:t xml:space="preserve"> reagent </w:t>
      </w:r>
      <w:r w:rsidR="00CE00B2" w:rsidRPr="0044793D">
        <w:rPr>
          <w:rFonts w:ascii="Arial" w:hAnsi="Arial" w:cs="Arial"/>
          <w:color w:val="000000" w:themeColor="text1"/>
          <w:sz w:val="24"/>
          <w:szCs w:val="24"/>
          <w:vertAlign w:val="superscript"/>
        </w:rPr>
        <w:fldChar w:fldCharType="begin" w:fldLock="1"/>
      </w:r>
      <w:r w:rsidR="00C40332">
        <w:rPr>
          <w:rFonts w:ascii="Arial" w:hAnsi="Arial" w:cs="Arial"/>
          <w:color w:val="000000" w:themeColor="text1"/>
          <w:sz w:val="24"/>
          <w:szCs w:val="24"/>
          <w:vertAlign w:val="superscript"/>
        </w:rPr>
        <w:instrText>ADDIN CSL_CITATION {"citationItems":[{"id":"ITEM-1","itemData":{"author":[{"dropping-particle":"","family":"Singleton VL.","given":"","non-dropping-particle":"","parse-names":false,"suffix":""}],"container-title":"Methods in Enzymology 299","id":"ITEM-1","issued":{"date-parts":[["1999"]]},"page":"152-178.","title":"\"Analysis of total phenols and other oxidation substrates and antioxidants by means of Folin-Ciocalteu reagent.\"","type":"article-journal"},"uris":["http://www.mendeley.com/documents/?uuid=8c7f7352-d46d-4d6e-9901-dde17c43e196"]}],"mendeley":{"formattedCitation":"(Singleton VL., 1999)","manualFormatting":"(Singleton, 1999)","plainTextFormattedCitation":"(Singleton VL., 1999)","previouslyFormattedCitation":"(Singleton VL., 1999)"},"properties":{"noteIndex":0},"schema":"https://github.com/citation-style-language/schema/raw/master/csl-citation.json"}</w:instrText>
      </w:r>
      <w:r w:rsidR="00CE00B2" w:rsidRPr="0044793D">
        <w:rPr>
          <w:rFonts w:ascii="Arial" w:hAnsi="Arial" w:cs="Arial"/>
          <w:color w:val="000000" w:themeColor="text1"/>
          <w:sz w:val="24"/>
          <w:szCs w:val="24"/>
          <w:vertAlign w:val="superscript"/>
        </w:rPr>
        <w:fldChar w:fldCharType="separate"/>
      </w:r>
      <w:r w:rsidR="00884176" w:rsidRPr="0044793D">
        <w:rPr>
          <w:rFonts w:ascii="Arial" w:hAnsi="Arial" w:cs="Arial"/>
          <w:noProof/>
          <w:color w:val="000000" w:themeColor="text1"/>
          <w:sz w:val="24"/>
          <w:szCs w:val="24"/>
        </w:rPr>
        <w:t>(Singleton, 1999)</w:t>
      </w:r>
      <w:r w:rsidR="00CE00B2" w:rsidRPr="0044793D">
        <w:rPr>
          <w:rFonts w:ascii="Arial" w:hAnsi="Arial" w:cs="Arial"/>
          <w:color w:val="000000" w:themeColor="text1"/>
          <w:sz w:val="24"/>
          <w:szCs w:val="24"/>
          <w:vertAlign w:val="superscript"/>
        </w:rPr>
        <w:fldChar w:fldCharType="end"/>
      </w:r>
      <w:r w:rsidR="00F47493"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This assay was based on quantification of the total concentration of hydroxyl groups present in the extract</w:t>
      </w:r>
      <w:r w:rsidR="00DF2425" w:rsidRPr="0044793D">
        <w:rPr>
          <w:rFonts w:ascii="Arial" w:hAnsi="Arial" w:cs="Arial"/>
          <w:color w:val="000000" w:themeColor="text1"/>
          <w:sz w:val="24"/>
          <w:szCs w:val="24"/>
        </w:rPr>
        <w:t>s</w:t>
      </w:r>
      <w:r w:rsidRPr="0044793D">
        <w:rPr>
          <w:rFonts w:ascii="Arial" w:hAnsi="Arial" w:cs="Arial"/>
          <w:color w:val="000000" w:themeColor="text1"/>
          <w:sz w:val="24"/>
          <w:szCs w:val="24"/>
        </w:rPr>
        <w:t>.</w:t>
      </w:r>
    </w:p>
    <w:p w14:paraId="2B76E8A3" w14:textId="4007A477" w:rsidR="000A2503" w:rsidRPr="0044793D" w:rsidRDefault="00341972" w:rsidP="00DA1409">
      <w:pPr>
        <w:tabs>
          <w:tab w:val="left" w:pos="1260"/>
        </w:tabs>
        <w:spacing w:after="0" w:line="240" w:lineRule="auto"/>
        <w:jc w:val="both"/>
        <w:rPr>
          <w:rFonts w:ascii="Arial" w:hAnsi="Arial" w:cs="Arial"/>
          <w:b/>
          <w:bCs/>
          <w:color w:val="000000" w:themeColor="text1"/>
          <w:sz w:val="24"/>
          <w:szCs w:val="24"/>
        </w:rPr>
      </w:pPr>
      <w:r w:rsidRPr="0044793D">
        <w:rPr>
          <w:rFonts w:ascii="Arial" w:hAnsi="Arial" w:cs="Arial"/>
          <w:color w:val="000000" w:themeColor="text1"/>
          <w:sz w:val="24"/>
          <w:szCs w:val="24"/>
        </w:rPr>
        <w:t xml:space="preserve">In glass hemolysis tubes, a volume of 200 </w:t>
      </w:r>
      <w:proofErr w:type="spellStart"/>
      <w:r w:rsidRPr="0044793D">
        <w:rPr>
          <w:rFonts w:ascii="Arial" w:hAnsi="Arial" w:cs="Arial"/>
          <w:color w:val="000000" w:themeColor="text1"/>
          <w:sz w:val="24"/>
          <w:szCs w:val="24"/>
        </w:rPr>
        <w:t>μL</w:t>
      </w:r>
      <w:proofErr w:type="spellEnd"/>
      <w:r w:rsidRPr="0044793D">
        <w:rPr>
          <w:rFonts w:ascii="Arial" w:hAnsi="Arial" w:cs="Arial"/>
          <w:color w:val="000000" w:themeColor="text1"/>
          <w:sz w:val="24"/>
          <w:szCs w:val="24"/>
        </w:rPr>
        <w:t xml:space="preserve"> of each extract (1</w:t>
      </w:r>
      <w:r w:rsidR="00742E8B"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mg/mL) was added to a mixture of 1 mL of 10-fold diluted Folin-</w:t>
      </w:r>
      <w:proofErr w:type="spellStart"/>
      <w:r w:rsidRPr="0044793D">
        <w:rPr>
          <w:rFonts w:ascii="Arial" w:hAnsi="Arial" w:cs="Arial"/>
          <w:color w:val="000000" w:themeColor="text1"/>
          <w:sz w:val="24"/>
          <w:szCs w:val="24"/>
        </w:rPr>
        <w:t>Ciocalteu</w:t>
      </w:r>
      <w:proofErr w:type="spellEnd"/>
      <w:r w:rsidRPr="0044793D">
        <w:rPr>
          <w:rFonts w:ascii="Arial" w:hAnsi="Arial" w:cs="Arial"/>
          <w:color w:val="000000" w:themeColor="text1"/>
          <w:sz w:val="24"/>
          <w:szCs w:val="24"/>
        </w:rPr>
        <w:t xml:space="preserve"> reagent and 800 </w:t>
      </w:r>
      <w:proofErr w:type="spellStart"/>
      <w:r w:rsidRPr="0044793D">
        <w:rPr>
          <w:rFonts w:ascii="Arial" w:hAnsi="Arial" w:cs="Arial"/>
          <w:color w:val="000000" w:themeColor="text1"/>
          <w:sz w:val="24"/>
          <w:szCs w:val="24"/>
        </w:rPr>
        <w:t>μL</w:t>
      </w:r>
      <w:proofErr w:type="spellEnd"/>
      <w:r w:rsidRPr="0044793D">
        <w:rPr>
          <w:rFonts w:ascii="Arial" w:hAnsi="Arial" w:cs="Arial"/>
          <w:color w:val="000000" w:themeColor="text1"/>
          <w:sz w:val="24"/>
          <w:szCs w:val="24"/>
        </w:rPr>
        <w:t xml:space="preserve"> of 7.5% sodium carbonate solution. Tubes were </w:t>
      </w:r>
      <w:r w:rsidR="000F0771" w:rsidRPr="0044793D">
        <w:rPr>
          <w:rFonts w:ascii="Arial" w:hAnsi="Arial" w:cs="Arial"/>
          <w:color w:val="000000" w:themeColor="text1"/>
          <w:sz w:val="24"/>
          <w:szCs w:val="24"/>
        </w:rPr>
        <w:t>vortexed</w:t>
      </w:r>
      <w:r w:rsidRPr="0044793D">
        <w:rPr>
          <w:rFonts w:ascii="Arial" w:hAnsi="Arial" w:cs="Arial"/>
          <w:color w:val="000000" w:themeColor="text1"/>
          <w:sz w:val="24"/>
          <w:szCs w:val="24"/>
        </w:rPr>
        <w:t xml:space="preserve"> and stored</w:t>
      </w:r>
      <w:r w:rsidR="005760F9" w:rsidRPr="0044793D">
        <w:rPr>
          <w:rFonts w:ascii="Arial" w:hAnsi="Arial" w:cs="Arial"/>
          <w:color w:val="000000" w:themeColor="text1"/>
          <w:sz w:val="24"/>
          <w:szCs w:val="24"/>
        </w:rPr>
        <w:t xml:space="preserve"> away from light</w:t>
      </w:r>
      <w:r w:rsidRPr="0044793D">
        <w:rPr>
          <w:rFonts w:ascii="Arial" w:hAnsi="Arial" w:cs="Arial"/>
          <w:color w:val="000000" w:themeColor="text1"/>
          <w:sz w:val="24"/>
          <w:szCs w:val="24"/>
        </w:rPr>
        <w:t xml:space="preserve"> for 30 min. Absorbance was read at 765 nm using a MACY(UV-1800) UV-Visible spectrophotometer. A calibration curve was run in parallel under the same operating </w:t>
      </w:r>
      <w:r w:rsidRPr="0044793D">
        <w:rPr>
          <w:rFonts w:ascii="Arial" w:hAnsi="Arial" w:cs="Arial"/>
          <w:color w:val="000000" w:themeColor="text1"/>
          <w:sz w:val="24"/>
          <w:szCs w:val="24"/>
        </w:rPr>
        <w:lastRenderedPageBreak/>
        <w:t xml:space="preserve">conditions, using gallic acid at different concentrations (0 to 1000 </w:t>
      </w:r>
      <w:proofErr w:type="spellStart"/>
      <w:r w:rsidRPr="0044793D">
        <w:rPr>
          <w:rFonts w:ascii="Arial" w:hAnsi="Arial" w:cs="Arial"/>
          <w:color w:val="000000" w:themeColor="text1"/>
          <w:sz w:val="24"/>
          <w:szCs w:val="24"/>
        </w:rPr>
        <w:t>μg</w:t>
      </w:r>
      <w:proofErr w:type="spellEnd"/>
      <w:r w:rsidRPr="0044793D">
        <w:rPr>
          <w:rFonts w:ascii="Arial" w:hAnsi="Arial" w:cs="Arial"/>
          <w:color w:val="000000" w:themeColor="text1"/>
          <w:sz w:val="24"/>
          <w:szCs w:val="24"/>
        </w:rPr>
        <w:t xml:space="preserve">/mL). Phenolic content was expressed as mg </w:t>
      </w:r>
      <w:r w:rsidR="005760F9" w:rsidRPr="0044793D">
        <w:rPr>
          <w:rFonts w:ascii="Arial" w:hAnsi="Arial" w:cs="Arial"/>
          <w:color w:val="000000" w:themeColor="text1"/>
          <w:sz w:val="24"/>
          <w:szCs w:val="24"/>
        </w:rPr>
        <w:t xml:space="preserve">of </w:t>
      </w:r>
      <w:r w:rsidRPr="0044793D">
        <w:rPr>
          <w:rFonts w:ascii="Arial" w:hAnsi="Arial" w:cs="Arial"/>
          <w:color w:val="000000" w:themeColor="text1"/>
          <w:sz w:val="24"/>
          <w:szCs w:val="24"/>
        </w:rPr>
        <w:t xml:space="preserve">gallic acid equivalent </w:t>
      </w:r>
      <w:r w:rsidR="00664758" w:rsidRPr="0044793D">
        <w:rPr>
          <w:rFonts w:ascii="Arial" w:hAnsi="Arial" w:cs="Arial"/>
          <w:color w:val="000000" w:themeColor="text1"/>
          <w:sz w:val="24"/>
          <w:szCs w:val="24"/>
        </w:rPr>
        <w:t>per a gram of</w:t>
      </w:r>
      <w:r w:rsidR="00994A71"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dr</w:t>
      </w:r>
      <w:r w:rsidR="00994A71" w:rsidRPr="0044793D">
        <w:rPr>
          <w:rFonts w:ascii="Arial" w:hAnsi="Arial" w:cs="Arial"/>
          <w:color w:val="000000" w:themeColor="text1"/>
          <w:sz w:val="24"/>
          <w:szCs w:val="24"/>
        </w:rPr>
        <w:t>ied</w:t>
      </w:r>
      <w:r w:rsidRPr="0044793D">
        <w:rPr>
          <w:rFonts w:ascii="Arial" w:hAnsi="Arial" w:cs="Arial"/>
          <w:color w:val="000000" w:themeColor="text1"/>
          <w:sz w:val="24"/>
          <w:szCs w:val="24"/>
        </w:rPr>
        <w:t xml:space="preserve"> extract</w:t>
      </w:r>
      <w:r w:rsidR="00664758" w:rsidRPr="0044793D">
        <w:rPr>
          <w:rFonts w:ascii="Arial" w:hAnsi="Arial" w:cs="Arial"/>
          <w:color w:val="000000" w:themeColor="text1"/>
          <w:sz w:val="24"/>
          <w:szCs w:val="24"/>
        </w:rPr>
        <w:t xml:space="preserve"> (GAE/g DE)</w:t>
      </w:r>
      <w:r w:rsidRPr="0044793D">
        <w:rPr>
          <w:rFonts w:ascii="Arial" w:hAnsi="Arial" w:cs="Arial"/>
          <w:color w:val="000000" w:themeColor="text1"/>
          <w:sz w:val="24"/>
          <w:szCs w:val="24"/>
        </w:rPr>
        <w:t>.</w:t>
      </w:r>
      <w:r w:rsidRPr="0044793D">
        <w:rPr>
          <w:rFonts w:ascii="Arial" w:hAnsi="Arial" w:cs="Arial"/>
          <w:b/>
          <w:bCs/>
          <w:color w:val="000000" w:themeColor="text1"/>
          <w:sz w:val="24"/>
          <w:szCs w:val="24"/>
        </w:rPr>
        <w:t xml:space="preserve"> </w:t>
      </w:r>
    </w:p>
    <w:p w14:paraId="72FE1539" w14:textId="77777777" w:rsidR="00341972" w:rsidRPr="00BD1C0E" w:rsidRDefault="00341972" w:rsidP="00925726">
      <w:pPr>
        <w:pStyle w:val="Titre4"/>
        <w:numPr>
          <w:ilvl w:val="4"/>
          <w:numId w:val="4"/>
        </w:numPr>
        <w:spacing w:after="240" w:line="240" w:lineRule="auto"/>
        <w:rPr>
          <w:rFonts w:ascii="Arial" w:hAnsi="Arial" w:cs="Arial"/>
          <w:sz w:val="24"/>
          <w:szCs w:val="24"/>
        </w:rPr>
      </w:pPr>
      <w:r w:rsidRPr="00BD1C0E">
        <w:rPr>
          <w:rFonts w:ascii="Arial" w:hAnsi="Arial" w:cs="Arial"/>
          <w:sz w:val="24"/>
          <w:szCs w:val="24"/>
        </w:rPr>
        <w:t>Determination of total flavonoids</w:t>
      </w:r>
    </w:p>
    <w:p w14:paraId="1881156F" w14:textId="28C52861" w:rsidR="00341972" w:rsidRPr="0044793D" w:rsidRDefault="00341972" w:rsidP="00DA1409">
      <w:pPr>
        <w:tabs>
          <w:tab w:val="left" w:pos="1260"/>
        </w:tabs>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Flavonoids were quantified using a </w:t>
      </w:r>
      <w:r w:rsidR="000D6831" w:rsidRPr="0044793D">
        <w:rPr>
          <w:rFonts w:ascii="Arial" w:hAnsi="Arial" w:cs="Arial"/>
          <w:color w:val="000000" w:themeColor="text1"/>
          <w:sz w:val="24"/>
          <w:szCs w:val="24"/>
        </w:rPr>
        <w:t>process</w:t>
      </w:r>
      <w:r w:rsidRPr="0044793D">
        <w:rPr>
          <w:rFonts w:ascii="Arial" w:hAnsi="Arial" w:cs="Arial"/>
          <w:color w:val="000000" w:themeColor="text1"/>
          <w:sz w:val="24"/>
          <w:szCs w:val="24"/>
        </w:rPr>
        <w:t xml:space="preserve"> based on the formation of a highly stable complex between aluminum chloride and the oxygen atoms present </w:t>
      </w:r>
      <w:r w:rsidR="000D6831" w:rsidRPr="0044793D">
        <w:rPr>
          <w:rFonts w:ascii="Arial" w:hAnsi="Arial" w:cs="Arial"/>
          <w:color w:val="000000" w:themeColor="text1"/>
          <w:sz w:val="24"/>
          <w:szCs w:val="24"/>
        </w:rPr>
        <w:t>in</w:t>
      </w:r>
      <w:r w:rsidRPr="0044793D">
        <w:rPr>
          <w:rFonts w:ascii="Arial" w:hAnsi="Arial" w:cs="Arial"/>
          <w:color w:val="000000" w:themeColor="text1"/>
          <w:sz w:val="24"/>
          <w:szCs w:val="24"/>
        </w:rPr>
        <w:t xml:space="preserve"> flavonoid</w:t>
      </w:r>
      <w:r w:rsidR="00D960B4" w:rsidRPr="0044793D">
        <w:rPr>
          <w:rFonts w:ascii="Arial" w:hAnsi="Arial" w:cs="Arial"/>
          <w:color w:val="000000" w:themeColor="text1"/>
          <w:sz w:val="24"/>
          <w:szCs w:val="24"/>
        </w:rPr>
        <w:t xml:space="preserve"> on the carbon atoms, number </w:t>
      </w:r>
      <w:r w:rsidRPr="0044793D">
        <w:rPr>
          <w:rFonts w:ascii="Arial" w:hAnsi="Arial" w:cs="Arial"/>
          <w:color w:val="000000" w:themeColor="text1"/>
          <w:sz w:val="24"/>
          <w:szCs w:val="24"/>
        </w:rPr>
        <w:t xml:space="preserve">4 and </w:t>
      </w:r>
      <w:r w:rsidR="00D960B4" w:rsidRPr="0044793D">
        <w:rPr>
          <w:rFonts w:ascii="Arial" w:hAnsi="Arial" w:cs="Arial"/>
          <w:color w:val="000000" w:themeColor="text1"/>
          <w:sz w:val="24"/>
          <w:szCs w:val="24"/>
        </w:rPr>
        <w:t xml:space="preserve">number </w:t>
      </w:r>
      <w:r w:rsidRPr="0044793D">
        <w:rPr>
          <w:rFonts w:ascii="Arial" w:hAnsi="Arial" w:cs="Arial"/>
          <w:color w:val="000000" w:themeColor="text1"/>
          <w:sz w:val="24"/>
          <w:szCs w:val="24"/>
        </w:rPr>
        <w:t xml:space="preserve">5 </w:t>
      </w:r>
      <w:r w:rsidR="00D96F11"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{"citationItems":[{"id":"ITEM-1","itemData":{"author":[{"dropping-particle":"","family":"Lagnika","given":"Latifou.","non-dropping-particle":"","parse-names":false,"suffix":""}],"container-title":"France/Bénin: Université Louis Pasteur Starsbourg/Université d'Abomey Calavi 280","id":"ITEM-1","issued":{"date-parts":[["2005"]]},"title":"\"Etude phytochimique et activité biologique de substances naturelles isolées de plantes béninoises.\"","type":"article-journal"},"uris":["http://www.mendeley.com/documents/?uuid=05ae0c09-5cda-44fe-b52b-0366427db85a"]}],"mendeley":{"formattedCitation":"(Lagnika, 2005)","plainTextFormattedCitation":"(Lagnika, 2005)","previouslyFormattedCitation":"(Lagnika, 2005)"},"properties":{"noteIndex":0},"schema":"https://github.com/citation-style-language/schema/raw/master/csl-citation.json"}</w:instrText>
      </w:r>
      <w:r w:rsidR="00D96F11"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(Lagnika, 2005)</w:t>
      </w:r>
      <w:r w:rsidR="00D96F11" w:rsidRPr="0044793D">
        <w:rPr>
          <w:rFonts w:ascii="Arial" w:hAnsi="Arial" w:cs="Arial"/>
          <w:color w:val="000000" w:themeColor="text1"/>
          <w:sz w:val="24"/>
          <w:szCs w:val="24"/>
          <w:vertAlign w:val="superscript"/>
        </w:rPr>
        <w:fldChar w:fldCharType="end"/>
      </w:r>
      <w:r w:rsidR="00D96F11" w:rsidRPr="0044793D">
        <w:rPr>
          <w:rFonts w:ascii="Arial" w:hAnsi="Arial" w:cs="Arial"/>
          <w:color w:val="000000" w:themeColor="text1"/>
          <w:sz w:val="24"/>
          <w:szCs w:val="24"/>
        </w:rPr>
        <w:t>.</w:t>
      </w:r>
      <w:r w:rsidRPr="0044793D">
        <w:rPr>
          <w:rFonts w:ascii="Arial" w:hAnsi="Arial" w:cs="Arial"/>
          <w:color w:val="000000" w:themeColor="text1"/>
          <w:sz w:val="24"/>
          <w:szCs w:val="24"/>
        </w:rPr>
        <w:t xml:space="preserve"> </w:t>
      </w:r>
    </w:p>
    <w:p w14:paraId="2B200231" w14:textId="21B8F547" w:rsidR="00341972" w:rsidRPr="0044793D" w:rsidRDefault="00341972" w:rsidP="00DA1409">
      <w:pPr>
        <w:tabs>
          <w:tab w:val="left" w:pos="1260"/>
        </w:tabs>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The protocol</w:t>
      </w:r>
      <w:r w:rsidR="00F55D95" w:rsidRPr="0044793D">
        <w:rPr>
          <w:rFonts w:ascii="Arial" w:hAnsi="Arial" w:cs="Arial"/>
          <w:color w:val="000000" w:themeColor="text1"/>
          <w:sz w:val="24"/>
          <w:szCs w:val="24"/>
        </w:rPr>
        <w:t xml:space="preserve"> applied </w:t>
      </w:r>
      <w:r w:rsidR="00D45DA6" w:rsidRPr="0044793D">
        <w:rPr>
          <w:rFonts w:ascii="Arial" w:hAnsi="Arial" w:cs="Arial"/>
          <w:color w:val="000000" w:themeColor="text1"/>
          <w:sz w:val="24"/>
          <w:szCs w:val="24"/>
        </w:rPr>
        <w:t>was</w:t>
      </w:r>
      <w:r w:rsidRPr="0044793D">
        <w:rPr>
          <w:rFonts w:ascii="Arial" w:hAnsi="Arial" w:cs="Arial"/>
          <w:color w:val="000000" w:themeColor="text1"/>
          <w:sz w:val="24"/>
          <w:szCs w:val="24"/>
        </w:rPr>
        <w:t xml:space="preserve"> described by Kim </w:t>
      </w:r>
      <w:r w:rsidRPr="0044793D">
        <w:rPr>
          <w:rFonts w:ascii="Arial" w:hAnsi="Arial" w:cs="Arial"/>
          <w:i/>
          <w:iCs/>
          <w:color w:val="000000" w:themeColor="text1"/>
          <w:sz w:val="24"/>
          <w:szCs w:val="24"/>
        </w:rPr>
        <w:t>et al.</w:t>
      </w:r>
      <w:r w:rsidR="006553CE" w:rsidRPr="0044793D">
        <w:rPr>
          <w:rFonts w:ascii="Arial" w:hAnsi="Arial" w:cs="Arial"/>
          <w:i/>
          <w:iCs/>
          <w:color w:val="000000" w:themeColor="text1"/>
          <w:sz w:val="24"/>
          <w:szCs w:val="24"/>
        </w:rPr>
        <w:t xml:space="preserve">, </w:t>
      </w:r>
      <w:r w:rsidR="006553CE" w:rsidRPr="0044793D">
        <w:rPr>
          <w:rFonts w:ascii="Arial" w:hAnsi="Arial" w:cs="Arial"/>
          <w:color w:val="000000" w:themeColor="text1"/>
          <w:sz w:val="24"/>
          <w:szCs w:val="24"/>
        </w:rPr>
        <w:t>2003</w:t>
      </w:r>
      <w:r w:rsidR="00D45DA6" w:rsidRPr="0044793D">
        <w:rPr>
          <w:rFonts w:ascii="Arial" w:hAnsi="Arial" w:cs="Arial"/>
          <w:color w:val="000000" w:themeColor="text1"/>
          <w:sz w:val="24"/>
          <w:szCs w:val="24"/>
        </w:rPr>
        <w:t xml:space="preserve"> but </w:t>
      </w:r>
      <w:r w:rsidRPr="0044793D">
        <w:rPr>
          <w:rFonts w:ascii="Arial" w:hAnsi="Arial" w:cs="Arial"/>
          <w:color w:val="000000" w:themeColor="text1"/>
          <w:sz w:val="24"/>
          <w:szCs w:val="24"/>
        </w:rPr>
        <w:t>with a few modifications</w:t>
      </w:r>
      <w:r w:rsidR="00B311B4" w:rsidRPr="0044793D">
        <w:rPr>
          <w:rFonts w:ascii="Arial" w:hAnsi="Arial" w:cs="Arial"/>
          <w:color w:val="000000" w:themeColor="text1"/>
          <w:sz w:val="24"/>
          <w:szCs w:val="24"/>
        </w:rPr>
        <w:t xml:space="preserve"> </w:t>
      </w:r>
      <w:r w:rsidR="00B311B4"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{"citationItems":[{"id":"ITEM-1","itemData":{"DOI":"10.1021/jf0343074","ISSN":"00218561","PMID":"14558771","abstract":"Total phenolics, total flavonoids, and antioxidant capacity of 11 cultivars of fresh plums were determined using spectrophotometric methods. Identification and quantification of individual polyphenolics were performed using reversed-phase high-performance liquid chromatography equipped with a diode array detector. The total phenolic contents of various cultivars widely varied from 125.0 to 372.6 mg/100 g expressed as gallic acid equivalents. The level of total flavonoids in fresh plums ranged between 64.8 and 257.5 mg/100 g expressed as catechin equivalents, Antioxidant capacity, expressed as vitamin C equivalent antioxidant capacity (VCEAC), ranged from 204.9 to 567.0 mg/ 100 g with an average of 290.9 mg/100 g of fresh weight. Cv. Beltsville Elite B70197 showed the highest amounts of total phenolics and total flavonoids and the highest VCEAC. A positive relationship (correlation coefficient r2 = 0.977) was presented between total phenolics and VCEAC, suggesting polyphenolics would play an important role in free radical scavenging. The level of IC50 value of superoxide radical anion scavenging activity of the plum cultivars ranged from 13.4 to 45.7 mg of VCEAC/100 g. Neochlorogenic acid was the predominant polyphenolic among fresh plums tested. Flavonols found in plum were commonly quercetin derivatives. Rutin was the most predominant flavonol in plums. Various anthocyanins containing cyanidin aglycon and peonidin aglycon were commonly found in all plums except for cv. Mirabellier and NY 101.","author":[{"dropping-particle":"","family":"Kim","given":"Dae Ok","non-dropping-particle":"","parse-names":false,"suffix":""},{"dropping-particle":"","family":"Chun","given":"Ock Kyoung","non-dropping-particle":"","parse-names":false,"suffix":""},{"dropping-particle":"","family":"Kim","given":"Young Jun","non-dropping-particle":"","parse-names":false,"suffix":""},{"dropping-particle":"","family":"Moon","given":"Hae Yeon","non-dropping-particle":"","parse-names":false,"suffix":""},{"dropping-particle":"","family":"Lee","given":"Chang Y.","non-dropping-particle":"","parse-names":false,"suffix":""}],"container-title":"Journal of Agricultural and Food Chemistry","id":"ITEM-1","issue":"22","issued":{"date-parts":[["2003"]]},"page":"6509-6515","title":"Quantification of Polyphenolics and Their Antioxidant Capacity in Fresh Plums","type":"article-journal","volume":"51"},"uris":["http://www.mendeley.com/documents/?uuid=39d18abe-103a-4f8e-b0b1-528aed0256a1"]}],"mendeley":{"formattedCitation":"(Kim et al., 2003)","plainTextFormattedCitation":"(Kim et al., 2003)","previouslyFormattedCitation":"(Kim et al., 2003)"},"properties":{"noteIndex":0},"schema":"https://github.com/citation-style-language/schema/raw/master/csl-citation.json"}</w:instrText>
      </w:r>
      <w:r w:rsidR="00B311B4"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 xml:space="preserve">(Kim </w:t>
      </w:r>
      <w:r w:rsidR="00E736D2" w:rsidRPr="00C40332">
        <w:rPr>
          <w:rFonts w:ascii="Arial" w:hAnsi="Arial" w:cs="Arial"/>
          <w:i/>
          <w:iCs/>
          <w:noProof/>
          <w:color w:val="000000" w:themeColor="text1"/>
          <w:sz w:val="24"/>
          <w:szCs w:val="24"/>
        </w:rPr>
        <w:t>et al</w:t>
      </w:r>
      <w:r w:rsidR="00E736D2" w:rsidRPr="0044793D">
        <w:rPr>
          <w:rFonts w:ascii="Arial" w:hAnsi="Arial" w:cs="Arial"/>
          <w:noProof/>
          <w:color w:val="000000" w:themeColor="text1"/>
          <w:sz w:val="24"/>
          <w:szCs w:val="24"/>
        </w:rPr>
        <w:t>., 2003)</w:t>
      </w:r>
      <w:r w:rsidR="00B311B4" w:rsidRPr="0044793D">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rPr>
        <w:t xml:space="preserve">. </w:t>
      </w:r>
    </w:p>
    <w:p w14:paraId="68ED6EED" w14:textId="3E34B967" w:rsidR="00341972" w:rsidRPr="0044793D" w:rsidRDefault="00341972" w:rsidP="00DA1409">
      <w:pPr>
        <w:tabs>
          <w:tab w:val="left" w:pos="1260"/>
        </w:tabs>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In a glass hemolysis tube, 400 </w:t>
      </w:r>
      <w:proofErr w:type="spellStart"/>
      <w:r w:rsidRPr="0044793D">
        <w:rPr>
          <w:rFonts w:ascii="Arial" w:hAnsi="Arial" w:cs="Arial"/>
          <w:color w:val="000000" w:themeColor="text1"/>
          <w:sz w:val="24"/>
          <w:szCs w:val="24"/>
        </w:rPr>
        <w:t>μL</w:t>
      </w:r>
      <w:proofErr w:type="spellEnd"/>
      <w:r w:rsidRPr="0044793D">
        <w:rPr>
          <w:rFonts w:ascii="Arial" w:hAnsi="Arial" w:cs="Arial"/>
          <w:color w:val="000000" w:themeColor="text1"/>
          <w:sz w:val="24"/>
          <w:szCs w:val="24"/>
        </w:rPr>
        <w:t xml:space="preserve"> of extract, or standard, or distilled water for the control, were added to 120 </w:t>
      </w:r>
      <w:proofErr w:type="spellStart"/>
      <w:r w:rsidRPr="0044793D">
        <w:rPr>
          <w:rFonts w:ascii="Arial" w:hAnsi="Arial" w:cs="Arial"/>
          <w:color w:val="000000" w:themeColor="text1"/>
          <w:sz w:val="24"/>
          <w:szCs w:val="24"/>
        </w:rPr>
        <w:t>μL</w:t>
      </w:r>
      <w:proofErr w:type="spellEnd"/>
      <w:r w:rsidRPr="0044793D">
        <w:rPr>
          <w:rFonts w:ascii="Arial" w:hAnsi="Arial" w:cs="Arial"/>
          <w:color w:val="000000" w:themeColor="text1"/>
          <w:sz w:val="24"/>
          <w:szCs w:val="24"/>
        </w:rPr>
        <w:t xml:space="preserve"> of NaNO</w:t>
      </w:r>
      <w:r w:rsidRPr="0044793D">
        <w:rPr>
          <w:rFonts w:ascii="Arial" w:hAnsi="Arial" w:cs="Arial"/>
          <w:color w:val="000000" w:themeColor="text1"/>
          <w:sz w:val="24"/>
          <w:szCs w:val="24"/>
          <w:vertAlign w:val="subscript"/>
        </w:rPr>
        <w:t>2</w:t>
      </w:r>
      <w:r w:rsidRPr="0044793D">
        <w:rPr>
          <w:rFonts w:ascii="Arial" w:hAnsi="Arial" w:cs="Arial"/>
          <w:color w:val="000000" w:themeColor="text1"/>
          <w:sz w:val="24"/>
          <w:szCs w:val="24"/>
        </w:rPr>
        <w:t xml:space="preserve"> (5%). After 5 minutes, 120 </w:t>
      </w:r>
      <w:proofErr w:type="spellStart"/>
      <w:r w:rsidRPr="0044793D">
        <w:rPr>
          <w:rFonts w:ascii="Arial" w:hAnsi="Arial" w:cs="Arial"/>
          <w:color w:val="000000" w:themeColor="text1"/>
          <w:sz w:val="24"/>
          <w:szCs w:val="24"/>
        </w:rPr>
        <w:t>μL</w:t>
      </w:r>
      <w:proofErr w:type="spellEnd"/>
      <w:r w:rsidRPr="0044793D">
        <w:rPr>
          <w:rFonts w:ascii="Arial" w:hAnsi="Arial" w:cs="Arial"/>
          <w:color w:val="000000" w:themeColor="text1"/>
          <w:sz w:val="24"/>
          <w:szCs w:val="24"/>
        </w:rPr>
        <w:t xml:space="preserve"> of AlCl</w:t>
      </w:r>
      <w:r w:rsidRPr="0044793D">
        <w:rPr>
          <w:rFonts w:ascii="Arial" w:hAnsi="Arial" w:cs="Arial"/>
          <w:color w:val="000000" w:themeColor="text1"/>
          <w:sz w:val="24"/>
          <w:szCs w:val="24"/>
          <w:vertAlign w:val="subscript"/>
        </w:rPr>
        <w:t>3</w:t>
      </w:r>
      <w:r w:rsidRPr="0044793D">
        <w:rPr>
          <w:rFonts w:ascii="Arial" w:hAnsi="Arial" w:cs="Arial"/>
          <w:color w:val="000000" w:themeColor="text1"/>
          <w:sz w:val="24"/>
          <w:szCs w:val="24"/>
        </w:rPr>
        <w:t xml:space="preserve"> (10%) was added, and the medium was mixed vigorously. After six (6) minutes, 800 </w:t>
      </w:r>
      <w:proofErr w:type="spellStart"/>
      <w:r w:rsidRPr="0044793D">
        <w:rPr>
          <w:rFonts w:ascii="Arial" w:hAnsi="Arial" w:cs="Arial"/>
          <w:color w:val="000000" w:themeColor="text1"/>
          <w:sz w:val="24"/>
          <w:szCs w:val="24"/>
        </w:rPr>
        <w:t>μL</w:t>
      </w:r>
      <w:proofErr w:type="spellEnd"/>
      <w:r w:rsidRPr="0044793D">
        <w:rPr>
          <w:rFonts w:ascii="Arial" w:hAnsi="Arial" w:cs="Arial"/>
          <w:color w:val="000000" w:themeColor="text1"/>
          <w:sz w:val="24"/>
          <w:szCs w:val="24"/>
        </w:rPr>
        <w:t xml:space="preserve"> of NaOH (1 M) was added to the medium. Absorbance was read immediately at 510 nm against the control. A methanolic solution of quercetin </w:t>
      </w:r>
      <w:r w:rsidR="004D7E9E" w:rsidRPr="0044793D">
        <w:rPr>
          <w:rFonts w:ascii="Arial" w:hAnsi="Arial" w:cs="Arial"/>
          <w:color w:val="000000" w:themeColor="text1"/>
          <w:sz w:val="24"/>
          <w:szCs w:val="24"/>
        </w:rPr>
        <w:t xml:space="preserve">as standard </w:t>
      </w:r>
      <w:r w:rsidRPr="0044793D">
        <w:rPr>
          <w:rFonts w:ascii="Arial" w:hAnsi="Arial" w:cs="Arial"/>
          <w:color w:val="000000" w:themeColor="text1"/>
          <w:sz w:val="24"/>
          <w:szCs w:val="24"/>
        </w:rPr>
        <w:t xml:space="preserve">was prepared. </w:t>
      </w:r>
      <w:r w:rsidR="002B12A3" w:rsidRPr="0044793D">
        <w:rPr>
          <w:rFonts w:ascii="Arial" w:hAnsi="Arial" w:cs="Arial"/>
          <w:color w:val="000000" w:themeColor="text1"/>
          <w:sz w:val="24"/>
          <w:szCs w:val="24"/>
        </w:rPr>
        <w:t>Dilute</w:t>
      </w:r>
      <w:r w:rsidRPr="0044793D">
        <w:rPr>
          <w:rFonts w:ascii="Arial" w:hAnsi="Arial" w:cs="Arial"/>
          <w:color w:val="000000" w:themeColor="text1"/>
          <w:sz w:val="24"/>
          <w:szCs w:val="24"/>
        </w:rPr>
        <w:t xml:space="preserve"> solutions prepared from the stock solution at different concentrations ranging from 0 to 1</w:t>
      </w:r>
      <w:r w:rsidR="004D7E9E"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 xml:space="preserve">000 </w:t>
      </w:r>
      <w:proofErr w:type="spellStart"/>
      <w:r w:rsidRPr="0044793D">
        <w:rPr>
          <w:rFonts w:ascii="Arial" w:hAnsi="Arial" w:cs="Arial"/>
          <w:color w:val="000000" w:themeColor="text1"/>
          <w:sz w:val="24"/>
          <w:szCs w:val="24"/>
        </w:rPr>
        <w:t>μg</w:t>
      </w:r>
      <w:proofErr w:type="spellEnd"/>
      <w:r w:rsidRPr="0044793D">
        <w:rPr>
          <w:rFonts w:ascii="Arial" w:hAnsi="Arial" w:cs="Arial"/>
          <w:color w:val="000000" w:themeColor="text1"/>
          <w:sz w:val="24"/>
          <w:szCs w:val="24"/>
        </w:rPr>
        <w:t xml:space="preserve">/mL, </w:t>
      </w:r>
      <w:r w:rsidR="00960CC0" w:rsidRPr="0044793D">
        <w:rPr>
          <w:rFonts w:ascii="Arial" w:hAnsi="Arial" w:cs="Arial"/>
          <w:color w:val="000000" w:themeColor="text1"/>
          <w:sz w:val="24"/>
          <w:szCs w:val="24"/>
        </w:rPr>
        <w:t>were used to</w:t>
      </w:r>
      <w:r w:rsidRPr="0044793D">
        <w:rPr>
          <w:rFonts w:ascii="Arial" w:hAnsi="Arial" w:cs="Arial"/>
          <w:color w:val="000000" w:themeColor="text1"/>
          <w:sz w:val="24"/>
          <w:szCs w:val="24"/>
        </w:rPr>
        <w:t xml:space="preserve"> plot</w:t>
      </w:r>
      <w:r w:rsidR="00960CC0" w:rsidRPr="0044793D">
        <w:rPr>
          <w:rFonts w:ascii="Arial" w:hAnsi="Arial" w:cs="Arial"/>
          <w:color w:val="000000" w:themeColor="text1"/>
          <w:sz w:val="24"/>
          <w:szCs w:val="24"/>
        </w:rPr>
        <w:t xml:space="preserve"> calibration curve. </w:t>
      </w:r>
      <w:r w:rsidRPr="0044793D">
        <w:rPr>
          <w:rFonts w:ascii="Arial" w:hAnsi="Arial" w:cs="Arial"/>
          <w:color w:val="000000" w:themeColor="text1"/>
          <w:sz w:val="24"/>
          <w:szCs w:val="24"/>
        </w:rPr>
        <w:t xml:space="preserve">Condensed flavonoid content was expressed as mg Quercetin equivalent </w:t>
      </w:r>
      <w:r w:rsidR="004D23FB" w:rsidRPr="0044793D">
        <w:rPr>
          <w:rFonts w:ascii="Arial" w:hAnsi="Arial" w:cs="Arial"/>
          <w:color w:val="000000" w:themeColor="text1"/>
          <w:sz w:val="24"/>
          <w:szCs w:val="24"/>
        </w:rPr>
        <w:t xml:space="preserve">per gram of </w:t>
      </w:r>
      <w:r w:rsidRPr="0044793D">
        <w:rPr>
          <w:rFonts w:ascii="Arial" w:hAnsi="Arial" w:cs="Arial"/>
          <w:color w:val="000000" w:themeColor="text1"/>
          <w:sz w:val="24"/>
          <w:szCs w:val="24"/>
        </w:rPr>
        <w:t>dry extract</w:t>
      </w:r>
      <w:r w:rsidR="004D23FB" w:rsidRPr="0044793D">
        <w:rPr>
          <w:rFonts w:ascii="Arial" w:hAnsi="Arial" w:cs="Arial"/>
          <w:color w:val="000000" w:themeColor="text1"/>
          <w:sz w:val="24"/>
          <w:szCs w:val="24"/>
        </w:rPr>
        <w:t xml:space="preserve"> </w:t>
      </w:r>
      <w:r w:rsidR="004D23FB" w:rsidRPr="0044793D">
        <w:rPr>
          <w:rFonts w:ascii="Arial" w:hAnsi="Arial" w:cs="Arial"/>
          <w:b/>
          <w:bCs/>
          <w:color w:val="000000" w:themeColor="text1"/>
          <w:sz w:val="24"/>
          <w:szCs w:val="24"/>
        </w:rPr>
        <w:t>(Q</w:t>
      </w:r>
      <w:r w:rsidR="007222E5" w:rsidRPr="0044793D">
        <w:rPr>
          <w:rFonts w:ascii="Arial" w:hAnsi="Arial" w:cs="Arial"/>
          <w:b/>
          <w:bCs/>
          <w:color w:val="000000" w:themeColor="text1"/>
          <w:sz w:val="24"/>
          <w:szCs w:val="24"/>
        </w:rPr>
        <w:t>U</w:t>
      </w:r>
      <w:r w:rsidR="00E26510" w:rsidRPr="0044793D">
        <w:rPr>
          <w:rFonts w:ascii="Arial" w:hAnsi="Arial" w:cs="Arial"/>
          <w:b/>
          <w:bCs/>
          <w:color w:val="000000" w:themeColor="text1"/>
          <w:sz w:val="24"/>
          <w:szCs w:val="24"/>
        </w:rPr>
        <w:t>E</w:t>
      </w:r>
      <w:r w:rsidR="004D23FB" w:rsidRPr="0044793D">
        <w:rPr>
          <w:rFonts w:ascii="Arial" w:hAnsi="Arial" w:cs="Arial"/>
          <w:b/>
          <w:bCs/>
          <w:color w:val="000000" w:themeColor="text1"/>
          <w:sz w:val="24"/>
          <w:szCs w:val="24"/>
        </w:rPr>
        <w:t>)/g DE)</w:t>
      </w:r>
      <w:r w:rsidRPr="0044793D">
        <w:rPr>
          <w:rFonts w:ascii="Arial" w:hAnsi="Arial" w:cs="Arial"/>
          <w:color w:val="000000" w:themeColor="text1"/>
          <w:sz w:val="24"/>
          <w:szCs w:val="24"/>
        </w:rPr>
        <w:t xml:space="preserve">. </w:t>
      </w:r>
    </w:p>
    <w:p w14:paraId="0E0EF8AB" w14:textId="5D95B5B9" w:rsidR="00720C61" w:rsidRPr="00BD1C0E" w:rsidRDefault="00190618" w:rsidP="00925726">
      <w:pPr>
        <w:pStyle w:val="Titre4"/>
        <w:numPr>
          <w:ilvl w:val="4"/>
          <w:numId w:val="4"/>
        </w:numPr>
        <w:spacing w:after="240" w:line="240" w:lineRule="auto"/>
        <w:rPr>
          <w:rFonts w:ascii="Arial" w:hAnsi="Arial" w:cs="Arial"/>
          <w:sz w:val="24"/>
          <w:szCs w:val="24"/>
        </w:rPr>
      </w:pPr>
      <w:r w:rsidRPr="00BD1C0E">
        <w:rPr>
          <w:rFonts w:ascii="Arial" w:hAnsi="Arial" w:cs="Arial"/>
          <w:sz w:val="24"/>
          <w:szCs w:val="24"/>
        </w:rPr>
        <w:t>T</w:t>
      </w:r>
      <w:r w:rsidR="00720C61" w:rsidRPr="00BD1C0E">
        <w:rPr>
          <w:rFonts w:ascii="Arial" w:hAnsi="Arial" w:cs="Arial"/>
          <w:sz w:val="24"/>
          <w:szCs w:val="24"/>
        </w:rPr>
        <w:t>otal tannin</w:t>
      </w:r>
      <w:r w:rsidRPr="00BD1C0E">
        <w:rPr>
          <w:rFonts w:ascii="Arial" w:hAnsi="Arial" w:cs="Arial"/>
          <w:sz w:val="24"/>
          <w:szCs w:val="24"/>
        </w:rPr>
        <w:t xml:space="preserve"> determination</w:t>
      </w:r>
    </w:p>
    <w:p w14:paraId="6F6676AF" w14:textId="6752B610" w:rsidR="00720C61" w:rsidRPr="0044793D" w:rsidRDefault="00720C61" w:rsidP="00DA1409">
      <w:pPr>
        <w:tabs>
          <w:tab w:val="left" w:pos="1260"/>
        </w:tabs>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The </w:t>
      </w:r>
      <w:r w:rsidR="00871CC7" w:rsidRPr="0044793D">
        <w:rPr>
          <w:rFonts w:ascii="Arial" w:hAnsi="Arial" w:cs="Arial"/>
          <w:color w:val="000000" w:themeColor="text1"/>
          <w:sz w:val="24"/>
          <w:szCs w:val="24"/>
        </w:rPr>
        <w:t xml:space="preserve">vanillin application method </w:t>
      </w:r>
      <w:r w:rsidRPr="0044793D">
        <w:rPr>
          <w:rFonts w:ascii="Arial" w:hAnsi="Arial" w:cs="Arial"/>
          <w:color w:val="000000" w:themeColor="text1"/>
          <w:sz w:val="24"/>
          <w:szCs w:val="24"/>
        </w:rPr>
        <w:t xml:space="preserve">with HCl was </w:t>
      </w:r>
      <w:r w:rsidR="000F0771" w:rsidRPr="0044793D">
        <w:rPr>
          <w:rFonts w:ascii="Arial" w:hAnsi="Arial" w:cs="Arial"/>
          <w:color w:val="000000" w:themeColor="text1"/>
          <w:sz w:val="24"/>
          <w:szCs w:val="24"/>
        </w:rPr>
        <w:t>used</w:t>
      </w:r>
      <w:r w:rsidR="00C830BC" w:rsidRPr="0044793D">
        <w:rPr>
          <w:rFonts w:ascii="Arial" w:hAnsi="Arial" w:cs="Arial"/>
          <w:color w:val="000000" w:themeColor="text1"/>
          <w:sz w:val="24"/>
          <w:szCs w:val="24"/>
        </w:rPr>
        <w:t xml:space="preserve"> as described in literature </w:t>
      </w:r>
      <w:r w:rsidR="00C830BC"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{"citationItems":[{"id":"ITEM-1","itemData":{"author":[{"dropping-particle":"","family":"Makkar","given":"Harinder PS.","non-dropping-particle":"","parse-names":false,"suffix":""}],"container-title":"Springer Science &amp; Business Media","id":"ITEM-1","issued":{"date-parts":[["2013"]]},"title":"Quantification of tannins in tree and shrub foliage: a laboratory manual.","type":"article-journal"},"uris":["http://www.mendeley.com/documents/?uuid=1c8cbea2-0219-462e-b52f-ba5b76220abd"]}],"mendeley":{"formattedCitation":"(Makkar, 2013)","plainTextFormattedCitation":"(Makkar, 2013)","previouslyFormattedCitation":"(Makkar, 2013)"},"properties":{"noteIndex":0},"schema":"https://github.com/citation-style-language/schema/raw/master/csl-citation.json"}</w:instrText>
      </w:r>
      <w:r w:rsidR="00C830BC"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(Makkar, 2013)</w:t>
      </w:r>
      <w:r w:rsidR="00C830BC" w:rsidRPr="0044793D">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rPr>
        <w:t>. This method depends on the reaction of vanillin with the terminal flavonoid group of condensed tannins (TCs) and the formation of red complexes</w:t>
      </w:r>
      <w:r w:rsidR="00D96F11" w:rsidRPr="0044793D">
        <w:rPr>
          <w:rFonts w:ascii="Arial" w:hAnsi="Arial" w:cs="Arial"/>
          <w:color w:val="000000" w:themeColor="text1"/>
          <w:sz w:val="24"/>
          <w:szCs w:val="24"/>
        </w:rPr>
        <w:t xml:space="preserve"> </w:t>
      </w:r>
      <w:r w:rsidR="00D96F11"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{"citationItems":[{"id":"ITEM-1","itemData":{"author":[{"dropping-particle":"","family":"Makkar","given":"Harinder PS.","non-dropping-particle":"","parse-names":false,"suffix":""}],"container-title":"Springer Science &amp; Business Media","id":"ITEM-1","issued":{"date-parts":[["2013"]]},"title":"Quantification of tannins in tree and shrub foliage: a laboratory manual.","type":"article-journal"},"uris":["http://www.mendeley.com/documents/?uuid=1c8cbea2-0219-462e-b52f-ba5b76220abd"]}],"mendeley":{"formattedCitation":"(Makkar, 2013)","plainTextFormattedCitation":"(Makkar, 2013)","previouslyFormattedCitation":"(Makkar, 2013)"},"properties":{"noteIndex":0},"schema":"https://github.com/citation-style-language/schema/raw/master/csl-citation.json"}</w:instrText>
      </w:r>
      <w:r w:rsidR="00D96F11"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(Makkar, 2013)</w:t>
      </w:r>
      <w:r w:rsidR="00D96F11" w:rsidRPr="0044793D">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rPr>
        <w:t xml:space="preserve">, which is explained by the property of tannins to transform into red-colored </w:t>
      </w:r>
      <w:proofErr w:type="spellStart"/>
      <w:r w:rsidRPr="0044793D">
        <w:rPr>
          <w:rFonts w:ascii="Arial" w:hAnsi="Arial" w:cs="Arial"/>
          <w:color w:val="000000" w:themeColor="text1"/>
          <w:sz w:val="24"/>
          <w:szCs w:val="24"/>
        </w:rPr>
        <w:t>anthocyanidols</w:t>
      </w:r>
      <w:proofErr w:type="spellEnd"/>
      <w:r w:rsidRPr="0044793D">
        <w:rPr>
          <w:rFonts w:ascii="Arial" w:hAnsi="Arial" w:cs="Arial"/>
          <w:color w:val="000000" w:themeColor="text1"/>
          <w:sz w:val="24"/>
          <w:szCs w:val="24"/>
        </w:rPr>
        <w:t xml:space="preserve"> by reaction with vanillin.</w:t>
      </w:r>
      <w:r w:rsidRPr="0044793D">
        <w:rPr>
          <w:rFonts w:ascii="Arial" w:hAnsi="Arial" w:cs="Arial"/>
          <w:color w:val="000000" w:themeColor="text1"/>
          <w:sz w:val="24"/>
          <w:szCs w:val="24"/>
          <w:vertAlign w:val="superscript"/>
        </w:rPr>
        <w:t>.</w:t>
      </w:r>
    </w:p>
    <w:p w14:paraId="6DB15F1C" w14:textId="5EDF709A" w:rsidR="00720C61" w:rsidRPr="0044793D" w:rsidRDefault="00720C61" w:rsidP="008A7CFA">
      <w:pPr>
        <w:tabs>
          <w:tab w:val="left" w:pos="1260"/>
        </w:tabs>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A volume of 50 </w:t>
      </w:r>
      <w:proofErr w:type="spellStart"/>
      <w:r w:rsidRPr="0044793D">
        <w:rPr>
          <w:rFonts w:ascii="Arial" w:hAnsi="Arial" w:cs="Arial"/>
          <w:color w:val="000000" w:themeColor="text1"/>
          <w:sz w:val="24"/>
          <w:szCs w:val="24"/>
        </w:rPr>
        <w:t>μL</w:t>
      </w:r>
      <w:proofErr w:type="spellEnd"/>
      <w:r w:rsidRPr="0044793D">
        <w:rPr>
          <w:rFonts w:ascii="Arial" w:hAnsi="Arial" w:cs="Arial"/>
          <w:color w:val="000000" w:themeColor="text1"/>
          <w:sz w:val="24"/>
          <w:szCs w:val="24"/>
        </w:rPr>
        <w:t xml:space="preserve"> of each extract was added to 1500 </w:t>
      </w:r>
      <w:proofErr w:type="spellStart"/>
      <w:r w:rsidRPr="0044793D">
        <w:rPr>
          <w:rFonts w:ascii="Arial" w:hAnsi="Arial" w:cs="Arial"/>
          <w:color w:val="000000" w:themeColor="text1"/>
          <w:sz w:val="24"/>
          <w:szCs w:val="24"/>
        </w:rPr>
        <w:t>μL</w:t>
      </w:r>
      <w:proofErr w:type="spellEnd"/>
      <w:r w:rsidRPr="0044793D">
        <w:rPr>
          <w:rFonts w:ascii="Arial" w:hAnsi="Arial" w:cs="Arial"/>
          <w:color w:val="000000" w:themeColor="text1"/>
          <w:sz w:val="24"/>
          <w:szCs w:val="24"/>
        </w:rPr>
        <w:t xml:space="preserve"> of 4% vanillin/methanol solution, then mixed vigorously. </w:t>
      </w:r>
      <w:r w:rsidR="000F0771" w:rsidRPr="0044793D">
        <w:rPr>
          <w:rFonts w:ascii="Arial" w:hAnsi="Arial" w:cs="Arial"/>
          <w:color w:val="000000" w:themeColor="text1"/>
          <w:sz w:val="24"/>
          <w:szCs w:val="24"/>
        </w:rPr>
        <w:t>A</w:t>
      </w:r>
      <w:r w:rsidRPr="0044793D">
        <w:rPr>
          <w:rFonts w:ascii="Arial" w:hAnsi="Arial" w:cs="Arial"/>
          <w:color w:val="000000" w:themeColor="text1"/>
          <w:sz w:val="24"/>
          <w:szCs w:val="24"/>
        </w:rPr>
        <w:t xml:space="preserve"> volume of 750 </w:t>
      </w:r>
      <w:proofErr w:type="spellStart"/>
      <w:r w:rsidRPr="0044793D">
        <w:rPr>
          <w:rFonts w:ascii="Arial" w:hAnsi="Arial" w:cs="Arial"/>
          <w:color w:val="000000" w:themeColor="text1"/>
          <w:sz w:val="24"/>
          <w:szCs w:val="24"/>
        </w:rPr>
        <w:t>μL</w:t>
      </w:r>
      <w:proofErr w:type="spellEnd"/>
      <w:r w:rsidRPr="0044793D">
        <w:rPr>
          <w:rFonts w:ascii="Arial" w:hAnsi="Arial" w:cs="Arial"/>
          <w:color w:val="000000" w:themeColor="text1"/>
          <w:sz w:val="24"/>
          <w:szCs w:val="24"/>
        </w:rPr>
        <w:t xml:space="preserve"> of concentrated HCl was</w:t>
      </w:r>
      <w:r w:rsidR="000F0771" w:rsidRPr="0044793D">
        <w:rPr>
          <w:rFonts w:ascii="Arial" w:hAnsi="Arial" w:cs="Arial"/>
          <w:color w:val="000000" w:themeColor="text1"/>
          <w:sz w:val="24"/>
          <w:szCs w:val="24"/>
        </w:rPr>
        <w:t xml:space="preserve"> then</w:t>
      </w:r>
      <w:r w:rsidRPr="0044793D">
        <w:rPr>
          <w:rFonts w:ascii="Arial" w:hAnsi="Arial" w:cs="Arial"/>
          <w:color w:val="000000" w:themeColor="text1"/>
          <w:sz w:val="24"/>
          <w:szCs w:val="24"/>
        </w:rPr>
        <w:t xml:space="preserve"> added. The resulting mixture was incubated at room temperature for 20 minutes. Absorbance was measured at 550 nm against a blank. Different concentrations in the range 0 to 1000 </w:t>
      </w:r>
      <w:proofErr w:type="spellStart"/>
      <w:r w:rsidRPr="0044793D">
        <w:rPr>
          <w:rFonts w:ascii="Arial" w:hAnsi="Arial" w:cs="Arial"/>
          <w:color w:val="000000" w:themeColor="text1"/>
          <w:sz w:val="24"/>
          <w:szCs w:val="24"/>
        </w:rPr>
        <w:t>μg</w:t>
      </w:r>
      <w:proofErr w:type="spellEnd"/>
      <w:r w:rsidRPr="0044793D">
        <w:rPr>
          <w:rFonts w:ascii="Arial" w:hAnsi="Arial" w:cs="Arial"/>
          <w:color w:val="000000" w:themeColor="text1"/>
          <w:sz w:val="24"/>
          <w:szCs w:val="24"/>
        </w:rPr>
        <w:t>/mL, prepared from a catechin stock solution, were used to plot the calibration curve.</w:t>
      </w:r>
      <w:r w:rsidR="00707232" w:rsidRPr="0044793D">
        <w:rPr>
          <w:rFonts w:ascii="Arial" w:hAnsi="Arial" w:cs="Arial"/>
          <w:color w:val="000000" w:themeColor="text1"/>
          <w:sz w:val="24"/>
          <w:szCs w:val="24"/>
        </w:rPr>
        <w:t xml:space="preserve"> The results were expressed as mg catechin equivalent per gram of dry extract </w:t>
      </w:r>
      <w:r w:rsidR="00707232" w:rsidRPr="0044793D">
        <w:rPr>
          <w:rFonts w:ascii="Arial" w:hAnsi="Arial" w:cs="Arial"/>
          <w:b/>
          <w:bCs/>
          <w:color w:val="000000" w:themeColor="text1"/>
          <w:sz w:val="24"/>
          <w:szCs w:val="24"/>
        </w:rPr>
        <w:t>(C</w:t>
      </w:r>
      <w:r w:rsidR="007222E5" w:rsidRPr="0044793D">
        <w:rPr>
          <w:rFonts w:ascii="Arial" w:hAnsi="Arial" w:cs="Arial"/>
          <w:b/>
          <w:bCs/>
          <w:color w:val="000000" w:themeColor="text1"/>
          <w:sz w:val="24"/>
          <w:szCs w:val="24"/>
        </w:rPr>
        <w:t>A</w:t>
      </w:r>
      <w:r w:rsidR="00707232" w:rsidRPr="0044793D">
        <w:rPr>
          <w:rFonts w:ascii="Arial" w:hAnsi="Arial" w:cs="Arial"/>
          <w:b/>
          <w:bCs/>
          <w:color w:val="000000" w:themeColor="text1"/>
          <w:sz w:val="24"/>
          <w:szCs w:val="24"/>
        </w:rPr>
        <w:t>E)/g DE)</w:t>
      </w:r>
    </w:p>
    <w:p w14:paraId="4CB2B2C0" w14:textId="60A718BD" w:rsidR="000A2503" w:rsidRPr="0044793D" w:rsidRDefault="00781712" w:rsidP="00BD1C0E">
      <w:pPr>
        <w:pStyle w:val="Titre4"/>
        <w:numPr>
          <w:ilvl w:val="2"/>
          <w:numId w:val="4"/>
        </w:numPr>
        <w:spacing w:after="240" w:line="240" w:lineRule="auto"/>
        <w:rPr>
          <w:rFonts w:ascii="Arial" w:hAnsi="Arial" w:cs="Arial"/>
          <w:sz w:val="24"/>
          <w:szCs w:val="24"/>
        </w:rPr>
      </w:pPr>
      <w:bookmarkStart w:id="11" w:name="_Hlk187432989"/>
      <w:r w:rsidRPr="0044793D">
        <w:rPr>
          <w:rFonts w:ascii="Arial" w:hAnsi="Arial" w:cs="Arial"/>
          <w:sz w:val="24"/>
          <w:szCs w:val="24"/>
        </w:rPr>
        <w:t>Data analysis</w:t>
      </w:r>
    </w:p>
    <w:p w14:paraId="7E804218" w14:textId="3BE1DDBC" w:rsidR="000A2503" w:rsidRPr="0044793D" w:rsidRDefault="00781712"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Data were </w:t>
      </w:r>
      <w:r w:rsidR="007B76F6" w:rsidRPr="0044793D">
        <w:rPr>
          <w:rFonts w:ascii="Arial" w:hAnsi="Arial" w:cs="Arial"/>
          <w:color w:val="000000" w:themeColor="text1"/>
          <w:sz w:val="24"/>
          <w:szCs w:val="24"/>
        </w:rPr>
        <w:t>analyzed</w:t>
      </w:r>
      <w:r w:rsidRPr="0044793D">
        <w:rPr>
          <w:rFonts w:ascii="Arial" w:hAnsi="Arial" w:cs="Arial"/>
          <w:color w:val="000000" w:themeColor="text1"/>
          <w:sz w:val="24"/>
          <w:szCs w:val="24"/>
        </w:rPr>
        <w:t xml:space="preserve"> </w:t>
      </w:r>
      <w:r w:rsidR="007B76F6" w:rsidRPr="0044793D">
        <w:rPr>
          <w:rFonts w:ascii="Arial" w:hAnsi="Arial" w:cs="Arial"/>
          <w:color w:val="000000" w:themeColor="text1"/>
          <w:sz w:val="24"/>
          <w:szCs w:val="24"/>
        </w:rPr>
        <w:t>by</w:t>
      </w:r>
      <w:r w:rsidRPr="0044793D">
        <w:rPr>
          <w:rFonts w:ascii="Arial" w:hAnsi="Arial" w:cs="Arial"/>
          <w:color w:val="000000" w:themeColor="text1"/>
          <w:sz w:val="24"/>
          <w:szCs w:val="24"/>
        </w:rPr>
        <w:t xml:space="preserve"> Microsoft Excel 2016</w:t>
      </w:r>
      <w:r w:rsidR="00700CDD" w:rsidRPr="0044793D">
        <w:rPr>
          <w:rFonts w:ascii="Arial" w:hAnsi="Arial" w:cs="Arial"/>
          <w:color w:val="000000" w:themeColor="text1"/>
          <w:sz w:val="24"/>
          <w:szCs w:val="24"/>
        </w:rPr>
        <w:t xml:space="preserve"> software </w:t>
      </w:r>
      <w:r w:rsidR="00C21DE1" w:rsidRPr="0044793D">
        <w:rPr>
          <w:rFonts w:ascii="Arial" w:hAnsi="Arial" w:cs="Arial"/>
          <w:color w:val="000000" w:themeColor="text1"/>
          <w:sz w:val="24"/>
          <w:szCs w:val="24"/>
        </w:rPr>
        <w:t>using descriptive statistical parameters</w:t>
      </w:r>
      <w:r w:rsidRPr="0044793D">
        <w:rPr>
          <w:rFonts w:ascii="Arial" w:hAnsi="Arial" w:cs="Arial"/>
          <w:color w:val="000000" w:themeColor="text1"/>
          <w:sz w:val="24"/>
          <w:szCs w:val="24"/>
        </w:rPr>
        <w:t xml:space="preserve">. Results of </w:t>
      </w:r>
      <w:r w:rsidR="005E5567" w:rsidRPr="0044793D">
        <w:rPr>
          <w:rFonts w:ascii="Arial" w:hAnsi="Arial" w:cs="Arial"/>
          <w:color w:val="000000" w:themeColor="text1"/>
          <w:sz w:val="24"/>
          <w:szCs w:val="24"/>
        </w:rPr>
        <w:t xml:space="preserve">quantitative </w:t>
      </w:r>
      <w:r w:rsidRPr="0044793D">
        <w:rPr>
          <w:rFonts w:ascii="Arial" w:hAnsi="Arial" w:cs="Arial"/>
          <w:color w:val="000000" w:themeColor="text1"/>
          <w:sz w:val="24"/>
          <w:szCs w:val="24"/>
        </w:rPr>
        <w:t xml:space="preserve">phytochemical analyses were expressed as mean ± standard deviation over three </w:t>
      </w:r>
      <w:r w:rsidR="005E5567" w:rsidRPr="0044793D">
        <w:rPr>
          <w:rFonts w:ascii="Arial" w:hAnsi="Arial" w:cs="Arial"/>
          <w:color w:val="000000" w:themeColor="text1"/>
          <w:sz w:val="24"/>
          <w:szCs w:val="24"/>
        </w:rPr>
        <w:t xml:space="preserve">consecutive </w:t>
      </w:r>
      <w:r w:rsidRPr="0044793D">
        <w:rPr>
          <w:rFonts w:ascii="Arial" w:hAnsi="Arial" w:cs="Arial"/>
          <w:color w:val="000000" w:themeColor="text1"/>
          <w:sz w:val="24"/>
          <w:szCs w:val="24"/>
        </w:rPr>
        <w:t>measurements</w:t>
      </w:r>
      <w:r w:rsidR="005E5567" w:rsidRPr="0044793D">
        <w:rPr>
          <w:rFonts w:ascii="Arial" w:hAnsi="Arial" w:cs="Arial"/>
          <w:color w:val="000000" w:themeColor="text1"/>
          <w:sz w:val="24"/>
          <w:szCs w:val="24"/>
        </w:rPr>
        <w:t xml:space="preserve"> for each sample</w:t>
      </w:r>
      <w:r w:rsidRPr="0044793D">
        <w:rPr>
          <w:rFonts w:ascii="Arial" w:hAnsi="Arial" w:cs="Arial"/>
          <w:color w:val="000000" w:themeColor="text1"/>
          <w:sz w:val="24"/>
          <w:szCs w:val="24"/>
        </w:rPr>
        <w:t>.</w:t>
      </w:r>
    </w:p>
    <w:bookmarkEnd w:id="9"/>
    <w:p w14:paraId="19748476" w14:textId="3172BE43" w:rsidR="000A2503" w:rsidRPr="0044793D" w:rsidRDefault="00DE6DEE" w:rsidP="008A7CFA">
      <w:pPr>
        <w:pStyle w:val="Titre3"/>
        <w:numPr>
          <w:ilvl w:val="0"/>
          <w:numId w:val="3"/>
        </w:numPr>
        <w:spacing w:after="240" w:line="240" w:lineRule="auto"/>
        <w:rPr>
          <w:color w:val="000000" w:themeColor="text1"/>
          <w:sz w:val="24"/>
          <w:szCs w:val="24"/>
        </w:rPr>
      </w:pPr>
      <w:r w:rsidRPr="0044793D">
        <w:rPr>
          <w:color w:val="000000" w:themeColor="text1"/>
          <w:sz w:val="24"/>
          <w:szCs w:val="24"/>
        </w:rPr>
        <w:t>RESULTS</w:t>
      </w:r>
    </w:p>
    <w:p w14:paraId="70C4D6DB" w14:textId="53FE10F3" w:rsidR="000A2503" w:rsidRPr="0044793D" w:rsidRDefault="00B81C91" w:rsidP="00BD1C0E">
      <w:pPr>
        <w:pStyle w:val="Titre3"/>
        <w:numPr>
          <w:ilvl w:val="1"/>
          <w:numId w:val="3"/>
        </w:numPr>
        <w:spacing w:after="240" w:line="240" w:lineRule="auto"/>
        <w:rPr>
          <w:color w:val="000000" w:themeColor="text1"/>
          <w:sz w:val="24"/>
          <w:szCs w:val="24"/>
        </w:rPr>
      </w:pPr>
      <w:bookmarkStart w:id="12" w:name="_Toc176833136"/>
      <w:bookmarkStart w:id="13" w:name="_Toc176833275"/>
      <w:bookmarkStart w:id="14" w:name="_Toc176833465"/>
      <w:bookmarkStart w:id="15" w:name="_Toc176833554"/>
      <w:bookmarkStart w:id="16" w:name="_Toc176833671"/>
      <w:bookmarkStart w:id="17" w:name="_Toc176858484"/>
      <w:bookmarkStart w:id="18" w:name="_Toc176858783"/>
      <w:bookmarkStart w:id="19" w:name="_Toc176859053"/>
      <w:bookmarkStart w:id="20" w:name="_Toc176861247"/>
      <w:bookmarkStart w:id="21" w:name="_Toc176968013"/>
      <w:bookmarkStart w:id="22" w:name="_Toc176833137"/>
      <w:bookmarkStart w:id="23" w:name="_Toc176833276"/>
      <w:bookmarkStart w:id="24" w:name="_Toc176833466"/>
      <w:bookmarkStart w:id="25" w:name="_Toc176833555"/>
      <w:bookmarkStart w:id="26" w:name="_Toc176833672"/>
      <w:bookmarkStart w:id="27" w:name="_Toc176858485"/>
      <w:bookmarkStart w:id="28" w:name="_Toc176858784"/>
      <w:bookmarkStart w:id="29" w:name="_Toc176859054"/>
      <w:bookmarkStart w:id="30" w:name="_Toc176861248"/>
      <w:bookmarkStart w:id="31" w:name="_Toc176968014"/>
      <w:bookmarkStart w:id="32" w:name="_Hlk19226533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44793D">
        <w:rPr>
          <w:color w:val="000000" w:themeColor="text1"/>
          <w:sz w:val="24"/>
          <w:szCs w:val="24"/>
        </w:rPr>
        <w:t>Extraction yield</w:t>
      </w:r>
      <w:r w:rsidR="00081734" w:rsidRPr="0044793D">
        <w:rPr>
          <w:color w:val="000000" w:themeColor="text1"/>
          <w:sz w:val="24"/>
          <w:szCs w:val="24"/>
        </w:rPr>
        <w:t>s</w:t>
      </w:r>
    </w:p>
    <w:p w14:paraId="4A7377A2" w14:textId="62F93372" w:rsidR="000A2503" w:rsidRDefault="00781712" w:rsidP="00DA1409">
      <w:pPr>
        <w:snapToGrid w:val="0"/>
        <w:spacing w:after="24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Extraction yields for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and leaves are shown in Table </w:t>
      </w:r>
      <w:r w:rsidR="00E73EAE" w:rsidRPr="0044793D">
        <w:rPr>
          <w:rFonts w:ascii="Arial" w:hAnsi="Arial" w:cs="Arial"/>
          <w:color w:val="000000" w:themeColor="text1"/>
          <w:sz w:val="24"/>
          <w:szCs w:val="24"/>
        </w:rPr>
        <w:t>1</w:t>
      </w:r>
      <w:r w:rsidRPr="0044793D">
        <w:rPr>
          <w:rFonts w:ascii="Arial" w:hAnsi="Arial" w:cs="Arial"/>
          <w:color w:val="000000" w:themeColor="text1"/>
          <w:sz w:val="24"/>
          <w:szCs w:val="24"/>
        </w:rPr>
        <w:t xml:space="preserve">. </w:t>
      </w:r>
      <w:r w:rsidR="00D97634" w:rsidRPr="0044793D">
        <w:rPr>
          <w:rFonts w:ascii="Arial" w:hAnsi="Arial" w:cs="Arial"/>
          <w:color w:val="000000" w:themeColor="text1"/>
          <w:sz w:val="24"/>
          <w:szCs w:val="24"/>
        </w:rPr>
        <w:t xml:space="preserve">According to the results, </w:t>
      </w:r>
      <w:r w:rsidRPr="0044793D">
        <w:rPr>
          <w:rFonts w:ascii="Arial" w:hAnsi="Arial" w:cs="Arial"/>
          <w:color w:val="000000" w:themeColor="text1"/>
          <w:sz w:val="24"/>
          <w:szCs w:val="24"/>
        </w:rPr>
        <w:t xml:space="preserve">extraction yields depend not only on the plant part used, but also on the type of extraction solvent. For </w:t>
      </w:r>
      <w:r w:rsidR="00B861E6" w:rsidRPr="0044793D">
        <w:rPr>
          <w:rFonts w:ascii="Arial" w:hAnsi="Arial" w:cs="Arial"/>
          <w:color w:val="000000" w:themeColor="text1"/>
          <w:sz w:val="24"/>
          <w:szCs w:val="24"/>
        </w:rPr>
        <w:t xml:space="preserve">the </w:t>
      </w:r>
      <w:r w:rsidRPr="0044793D">
        <w:rPr>
          <w:rFonts w:ascii="Arial" w:hAnsi="Arial" w:cs="Arial"/>
          <w:color w:val="000000" w:themeColor="text1"/>
          <w:sz w:val="24"/>
          <w:szCs w:val="24"/>
        </w:rPr>
        <w:t>stem bark, the extraction yield of the aqueous extract was 4.8%, while that of the hydroethanol</w:t>
      </w:r>
      <w:r w:rsidR="006F3BFE" w:rsidRPr="0044793D">
        <w:rPr>
          <w:rFonts w:ascii="Arial" w:hAnsi="Arial" w:cs="Arial"/>
          <w:color w:val="000000" w:themeColor="text1"/>
          <w:sz w:val="24"/>
          <w:szCs w:val="24"/>
        </w:rPr>
        <w:t>ic</w:t>
      </w:r>
      <w:r w:rsidRPr="0044793D">
        <w:rPr>
          <w:rFonts w:ascii="Arial" w:hAnsi="Arial" w:cs="Arial"/>
          <w:color w:val="000000" w:themeColor="text1"/>
          <w:sz w:val="24"/>
          <w:szCs w:val="24"/>
        </w:rPr>
        <w:t xml:space="preserve"> extract was 18.1</w:t>
      </w:r>
      <w:r w:rsidR="006F3BFE"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 xml:space="preserve">%. Extraction yields for aqueous and hydroethanolic extracts </w:t>
      </w:r>
      <w:r w:rsidR="00B861E6" w:rsidRPr="0044793D">
        <w:rPr>
          <w:rFonts w:ascii="Arial" w:hAnsi="Arial" w:cs="Arial"/>
          <w:color w:val="000000" w:themeColor="text1"/>
          <w:sz w:val="24"/>
          <w:szCs w:val="24"/>
        </w:rPr>
        <w:t xml:space="preserve">of the </w:t>
      </w:r>
      <w:r w:rsidRPr="0044793D">
        <w:rPr>
          <w:rFonts w:ascii="Arial" w:hAnsi="Arial" w:cs="Arial"/>
          <w:color w:val="000000" w:themeColor="text1"/>
          <w:sz w:val="24"/>
          <w:szCs w:val="24"/>
        </w:rPr>
        <w:t xml:space="preserve">leaves were </w:t>
      </w:r>
      <w:r w:rsidR="008A1B8F" w:rsidRPr="0044793D">
        <w:rPr>
          <w:rFonts w:ascii="Arial" w:hAnsi="Arial" w:cs="Arial"/>
          <w:color w:val="000000" w:themeColor="text1"/>
          <w:sz w:val="24"/>
          <w:szCs w:val="24"/>
        </w:rPr>
        <w:t xml:space="preserve">respectively </w:t>
      </w:r>
      <w:r w:rsidRPr="0044793D">
        <w:rPr>
          <w:rFonts w:ascii="Arial" w:hAnsi="Arial" w:cs="Arial"/>
          <w:color w:val="000000" w:themeColor="text1"/>
          <w:sz w:val="24"/>
          <w:szCs w:val="24"/>
        </w:rPr>
        <w:t>5</w:t>
      </w:r>
      <w:r w:rsidR="006F3BFE" w:rsidRPr="0044793D">
        <w:rPr>
          <w:rFonts w:ascii="Arial" w:hAnsi="Arial" w:cs="Arial"/>
          <w:color w:val="000000" w:themeColor="text1"/>
          <w:sz w:val="24"/>
          <w:szCs w:val="24"/>
        </w:rPr>
        <w:t xml:space="preserve">.0 </w:t>
      </w:r>
      <w:r w:rsidRPr="0044793D">
        <w:rPr>
          <w:rFonts w:ascii="Arial" w:hAnsi="Arial" w:cs="Arial"/>
          <w:color w:val="000000" w:themeColor="text1"/>
          <w:sz w:val="24"/>
          <w:szCs w:val="24"/>
        </w:rPr>
        <w:t>% and 13.6</w:t>
      </w:r>
      <w:r w:rsidR="00B861E6"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w:t>
      </w:r>
    </w:p>
    <w:p w14:paraId="59C20E14" w14:textId="77777777" w:rsidR="00BD1C0E" w:rsidRDefault="00BD1C0E" w:rsidP="00DA1409">
      <w:pPr>
        <w:snapToGrid w:val="0"/>
        <w:spacing w:after="240" w:line="240" w:lineRule="auto"/>
        <w:jc w:val="both"/>
        <w:rPr>
          <w:rFonts w:ascii="Arial" w:hAnsi="Arial" w:cs="Arial"/>
          <w:color w:val="000000" w:themeColor="text1"/>
          <w:sz w:val="24"/>
          <w:szCs w:val="24"/>
        </w:rPr>
      </w:pPr>
    </w:p>
    <w:p w14:paraId="35BE0EBC" w14:textId="77777777" w:rsidR="00BD1C0E" w:rsidRDefault="00BD1C0E" w:rsidP="00DA1409">
      <w:pPr>
        <w:snapToGrid w:val="0"/>
        <w:spacing w:after="240" w:line="240" w:lineRule="auto"/>
        <w:jc w:val="both"/>
        <w:rPr>
          <w:rFonts w:ascii="Arial" w:hAnsi="Arial" w:cs="Arial"/>
          <w:color w:val="000000" w:themeColor="text1"/>
          <w:sz w:val="24"/>
          <w:szCs w:val="24"/>
        </w:rPr>
      </w:pPr>
    </w:p>
    <w:bookmarkEnd w:id="11"/>
    <w:p w14:paraId="4AC1673B" w14:textId="0D784464" w:rsidR="000A2503" w:rsidRPr="00981459" w:rsidRDefault="00830A2C" w:rsidP="00BC60D1">
      <w:pPr>
        <w:pStyle w:val="Lgende"/>
        <w:spacing w:line="480" w:lineRule="auto"/>
        <w:rPr>
          <w:rFonts w:ascii="Arial" w:hAnsi="Arial" w:cs="Arial"/>
          <w:b/>
          <w:bCs/>
          <w:color w:val="000000" w:themeColor="text1"/>
          <w:sz w:val="24"/>
          <w:szCs w:val="24"/>
        </w:rPr>
      </w:pPr>
      <w:r w:rsidRPr="00981459">
        <w:rPr>
          <w:rFonts w:ascii="Arial" w:hAnsi="Arial" w:cs="Arial"/>
          <w:b/>
          <w:bCs/>
          <w:i w:val="0"/>
          <w:iCs w:val="0"/>
          <w:color w:val="000000" w:themeColor="text1"/>
          <w:sz w:val="24"/>
          <w:szCs w:val="24"/>
        </w:rPr>
        <w:t>Table 1</w:t>
      </w:r>
      <w:r w:rsidR="002B23EB" w:rsidRPr="00981459">
        <w:rPr>
          <w:rFonts w:ascii="Arial" w:hAnsi="Arial" w:cs="Arial"/>
          <w:b/>
          <w:bCs/>
          <w:i w:val="0"/>
          <w:iCs w:val="0"/>
          <w:color w:val="000000" w:themeColor="text1"/>
          <w:sz w:val="24"/>
          <w:szCs w:val="24"/>
        </w:rPr>
        <w:t xml:space="preserve">: </w:t>
      </w:r>
      <w:r w:rsidR="00DE2383" w:rsidRPr="00981459">
        <w:rPr>
          <w:rFonts w:ascii="Arial" w:hAnsi="Arial" w:cs="Arial"/>
          <w:b/>
          <w:bCs/>
          <w:i w:val="0"/>
          <w:iCs w:val="0"/>
          <w:color w:val="000000" w:themeColor="text1"/>
          <w:sz w:val="24"/>
          <w:szCs w:val="24"/>
        </w:rPr>
        <w:t>Extraction yields of stem bark and leaves of</w:t>
      </w:r>
      <w:r w:rsidR="00DE2383" w:rsidRPr="00981459">
        <w:rPr>
          <w:rFonts w:ascii="Arial" w:hAnsi="Arial" w:cs="Arial"/>
          <w:b/>
          <w:bCs/>
          <w:color w:val="000000" w:themeColor="text1"/>
          <w:sz w:val="24"/>
          <w:szCs w:val="24"/>
        </w:rPr>
        <w:t xml:space="preserve"> F. </w:t>
      </w:r>
      <w:proofErr w:type="spellStart"/>
      <w:r w:rsidR="00DE2383" w:rsidRPr="00981459">
        <w:rPr>
          <w:rFonts w:ascii="Arial" w:hAnsi="Arial" w:cs="Arial"/>
          <w:b/>
          <w:bCs/>
          <w:color w:val="000000" w:themeColor="text1"/>
          <w:sz w:val="24"/>
          <w:szCs w:val="24"/>
        </w:rPr>
        <w:t>platyphylla</w:t>
      </w:r>
      <w:proofErr w:type="spellEnd"/>
    </w:p>
    <w:tbl>
      <w:tblPr>
        <w:tblStyle w:val="Grilledutableau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1"/>
        <w:gridCol w:w="1347"/>
        <w:gridCol w:w="1316"/>
        <w:gridCol w:w="292"/>
        <w:gridCol w:w="1753"/>
        <w:gridCol w:w="732"/>
        <w:gridCol w:w="878"/>
      </w:tblGrid>
      <w:tr w:rsidR="00326929" w:rsidRPr="0044793D" w14:paraId="102E69DA" w14:textId="77777777" w:rsidTr="0044793D">
        <w:trPr>
          <w:trHeight w:val="510"/>
        </w:trPr>
        <w:tc>
          <w:tcPr>
            <w:tcW w:w="2891" w:type="dxa"/>
            <w:vMerge w:val="restart"/>
            <w:tcBorders>
              <w:top w:val="single" w:sz="4" w:space="0" w:color="auto"/>
            </w:tcBorders>
            <w:vAlign w:val="center"/>
          </w:tcPr>
          <w:p w14:paraId="34C415A7" w14:textId="77777777" w:rsidR="00326929" w:rsidRPr="0044793D" w:rsidRDefault="00326929"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Parameters</w:t>
            </w:r>
          </w:p>
        </w:tc>
        <w:tc>
          <w:tcPr>
            <w:tcW w:w="2663" w:type="dxa"/>
            <w:gridSpan w:val="2"/>
            <w:tcBorders>
              <w:top w:val="single" w:sz="4" w:space="0" w:color="auto"/>
              <w:bottom w:val="single" w:sz="4" w:space="0" w:color="auto"/>
            </w:tcBorders>
            <w:vAlign w:val="center"/>
          </w:tcPr>
          <w:p w14:paraId="617F7238"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Aqueous extracts</w:t>
            </w:r>
          </w:p>
        </w:tc>
        <w:tc>
          <w:tcPr>
            <w:tcW w:w="2777" w:type="dxa"/>
            <w:gridSpan w:val="3"/>
            <w:tcBorders>
              <w:top w:val="single" w:sz="4" w:space="0" w:color="auto"/>
              <w:bottom w:val="single" w:sz="4" w:space="0" w:color="auto"/>
            </w:tcBorders>
            <w:vAlign w:val="center"/>
          </w:tcPr>
          <w:p w14:paraId="714DC447"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Hydroethanolic extracts</w:t>
            </w:r>
          </w:p>
        </w:tc>
        <w:tc>
          <w:tcPr>
            <w:tcW w:w="878" w:type="dxa"/>
            <w:tcBorders>
              <w:top w:val="single" w:sz="4" w:space="0" w:color="auto"/>
              <w:bottom w:val="single" w:sz="4" w:space="0" w:color="auto"/>
            </w:tcBorders>
            <w:vAlign w:val="center"/>
          </w:tcPr>
          <w:p w14:paraId="4F6FD440" w14:textId="77777777" w:rsidR="00326929" w:rsidRPr="0044793D" w:rsidRDefault="00326929" w:rsidP="00BC60D1">
            <w:pPr>
              <w:spacing w:line="480" w:lineRule="auto"/>
              <w:jc w:val="center"/>
              <w:rPr>
                <w:rFonts w:ascii="Arial" w:hAnsi="Arial" w:cs="Arial"/>
                <w:color w:val="000000" w:themeColor="text1"/>
                <w:sz w:val="24"/>
                <w:szCs w:val="24"/>
              </w:rPr>
            </w:pPr>
          </w:p>
        </w:tc>
      </w:tr>
      <w:tr w:rsidR="00326929" w:rsidRPr="0044793D" w14:paraId="0A499054" w14:textId="77777777" w:rsidTr="0044793D">
        <w:trPr>
          <w:trHeight w:val="510"/>
        </w:trPr>
        <w:tc>
          <w:tcPr>
            <w:tcW w:w="2891" w:type="dxa"/>
            <w:vMerge/>
            <w:tcBorders>
              <w:bottom w:val="single" w:sz="4" w:space="0" w:color="auto"/>
            </w:tcBorders>
            <w:vAlign w:val="center"/>
          </w:tcPr>
          <w:p w14:paraId="5F9F986D" w14:textId="77777777" w:rsidR="00326929" w:rsidRPr="0044793D" w:rsidRDefault="00326929" w:rsidP="00BC60D1">
            <w:pPr>
              <w:spacing w:line="480" w:lineRule="auto"/>
              <w:jc w:val="center"/>
              <w:rPr>
                <w:rFonts w:ascii="Arial" w:hAnsi="Arial" w:cs="Arial"/>
                <w:color w:val="000000" w:themeColor="text1"/>
                <w:sz w:val="24"/>
                <w:szCs w:val="24"/>
              </w:rPr>
            </w:pPr>
          </w:p>
        </w:tc>
        <w:tc>
          <w:tcPr>
            <w:tcW w:w="1347" w:type="dxa"/>
            <w:tcBorders>
              <w:top w:val="single" w:sz="4" w:space="0" w:color="auto"/>
              <w:bottom w:val="single" w:sz="4" w:space="0" w:color="auto"/>
            </w:tcBorders>
            <w:vAlign w:val="center"/>
          </w:tcPr>
          <w:p w14:paraId="08A76B56"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Stem bark</w:t>
            </w:r>
          </w:p>
        </w:tc>
        <w:tc>
          <w:tcPr>
            <w:tcW w:w="1608" w:type="dxa"/>
            <w:gridSpan w:val="2"/>
            <w:tcBorders>
              <w:top w:val="single" w:sz="4" w:space="0" w:color="auto"/>
              <w:bottom w:val="single" w:sz="4" w:space="0" w:color="auto"/>
            </w:tcBorders>
            <w:vAlign w:val="center"/>
          </w:tcPr>
          <w:p w14:paraId="19CD7EA3"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Leaves</w:t>
            </w:r>
          </w:p>
        </w:tc>
        <w:tc>
          <w:tcPr>
            <w:tcW w:w="1753" w:type="dxa"/>
            <w:tcBorders>
              <w:top w:val="single" w:sz="4" w:space="0" w:color="auto"/>
              <w:bottom w:val="single" w:sz="4" w:space="0" w:color="auto"/>
            </w:tcBorders>
            <w:vAlign w:val="center"/>
          </w:tcPr>
          <w:p w14:paraId="7B7FF61F"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Stem bark</w:t>
            </w:r>
          </w:p>
        </w:tc>
        <w:tc>
          <w:tcPr>
            <w:tcW w:w="1610" w:type="dxa"/>
            <w:gridSpan w:val="2"/>
            <w:tcBorders>
              <w:top w:val="single" w:sz="4" w:space="0" w:color="auto"/>
              <w:bottom w:val="single" w:sz="4" w:space="0" w:color="auto"/>
            </w:tcBorders>
            <w:vAlign w:val="center"/>
          </w:tcPr>
          <w:p w14:paraId="77120B54" w14:textId="77777777" w:rsidR="00326929" w:rsidRPr="0044793D" w:rsidRDefault="00326929" w:rsidP="00BC60D1">
            <w:pPr>
              <w:spacing w:line="480" w:lineRule="auto"/>
              <w:jc w:val="center"/>
              <w:rPr>
                <w:rFonts w:ascii="Arial" w:hAnsi="Arial" w:cs="Arial"/>
                <w:i/>
                <w:iCs/>
                <w:color w:val="000000" w:themeColor="text1"/>
                <w:sz w:val="24"/>
                <w:szCs w:val="24"/>
              </w:rPr>
            </w:pPr>
            <w:r w:rsidRPr="0044793D">
              <w:rPr>
                <w:rFonts w:ascii="Arial" w:hAnsi="Arial" w:cs="Arial"/>
                <w:color w:val="000000" w:themeColor="text1"/>
                <w:sz w:val="24"/>
                <w:szCs w:val="24"/>
              </w:rPr>
              <w:t>Leaves</w:t>
            </w:r>
          </w:p>
        </w:tc>
      </w:tr>
      <w:tr w:rsidR="00326929" w:rsidRPr="0044793D" w14:paraId="09D05F01" w14:textId="77777777" w:rsidTr="0044793D">
        <w:trPr>
          <w:trHeight w:val="510"/>
        </w:trPr>
        <w:tc>
          <w:tcPr>
            <w:tcW w:w="2891" w:type="dxa"/>
            <w:tcBorders>
              <w:top w:val="single" w:sz="4" w:space="0" w:color="auto"/>
            </w:tcBorders>
            <w:vAlign w:val="center"/>
          </w:tcPr>
          <w:p w14:paraId="43328EE7" w14:textId="77777777" w:rsidR="00326929" w:rsidRPr="0044793D" w:rsidRDefault="00326929"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Quantity of powder (g)</w:t>
            </w:r>
          </w:p>
        </w:tc>
        <w:tc>
          <w:tcPr>
            <w:tcW w:w="1347" w:type="dxa"/>
            <w:tcBorders>
              <w:top w:val="single" w:sz="4" w:space="0" w:color="auto"/>
            </w:tcBorders>
            <w:vAlign w:val="center"/>
          </w:tcPr>
          <w:p w14:paraId="05A10A17"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200</w:t>
            </w:r>
          </w:p>
        </w:tc>
        <w:tc>
          <w:tcPr>
            <w:tcW w:w="1608" w:type="dxa"/>
            <w:gridSpan w:val="2"/>
            <w:tcBorders>
              <w:top w:val="single" w:sz="4" w:space="0" w:color="auto"/>
            </w:tcBorders>
            <w:vAlign w:val="center"/>
          </w:tcPr>
          <w:p w14:paraId="0E0CC37D"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200</w:t>
            </w:r>
          </w:p>
        </w:tc>
        <w:tc>
          <w:tcPr>
            <w:tcW w:w="1753" w:type="dxa"/>
            <w:tcBorders>
              <w:top w:val="single" w:sz="4" w:space="0" w:color="auto"/>
            </w:tcBorders>
            <w:vAlign w:val="center"/>
          </w:tcPr>
          <w:p w14:paraId="1AB44F8E"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200</w:t>
            </w:r>
          </w:p>
        </w:tc>
        <w:tc>
          <w:tcPr>
            <w:tcW w:w="1610" w:type="dxa"/>
            <w:gridSpan w:val="2"/>
            <w:tcBorders>
              <w:top w:val="single" w:sz="4" w:space="0" w:color="auto"/>
            </w:tcBorders>
            <w:vAlign w:val="center"/>
          </w:tcPr>
          <w:p w14:paraId="125CB675"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200</w:t>
            </w:r>
          </w:p>
        </w:tc>
      </w:tr>
      <w:tr w:rsidR="00326929" w:rsidRPr="0044793D" w14:paraId="641D0C2E" w14:textId="77777777" w:rsidTr="0044793D">
        <w:trPr>
          <w:trHeight w:val="510"/>
        </w:trPr>
        <w:tc>
          <w:tcPr>
            <w:tcW w:w="2891" w:type="dxa"/>
            <w:vAlign w:val="center"/>
          </w:tcPr>
          <w:p w14:paraId="19D95B31" w14:textId="77777777" w:rsidR="00326929" w:rsidRPr="0044793D" w:rsidRDefault="00326929"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Quantity of extracts (g)</w:t>
            </w:r>
          </w:p>
        </w:tc>
        <w:tc>
          <w:tcPr>
            <w:tcW w:w="1347" w:type="dxa"/>
            <w:vAlign w:val="center"/>
          </w:tcPr>
          <w:p w14:paraId="428C389F"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9.6</w:t>
            </w:r>
          </w:p>
        </w:tc>
        <w:tc>
          <w:tcPr>
            <w:tcW w:w="1608" w:type="dxa"/>
            <w:gridSpan w:val="2"/>
            <w:vAlign w:val="center"/>
          </w:tcPr>
          <w:p w14:paraId="18651317"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10.0</w:t>
            </w:r>
          </w:p>
        </w:tc>
        <w:tc>
          <w:tcPr>
            <w:tcW w:w="1753" w:type="dxa"/>
            <w:vAlign w:val="center"/>
          </w:tcPr>
          <w:p w14:paraId="789A1F56"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36.1</w:t>
            </w:r>
          </w:p>
        </w:tc>
        <w:tc>
          <w:tcPr>
            <w:tcW w:w="1610" w:type="dxa"/>
            <w:gridSpan w:val="2"/>
            <w:vAlign w:val="center"/>
          </w:tcPr>
          <w:p w14:paraId="4BB1191B"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27.2</w:t>
            </w:r>
          </w:p>
        </w:tc>
      </w:tr>
      <w:tr w:rsidR="00326929" w:rsidRPr="0044793D" w14:paraId="7F840699" w14:textId="77777777" w:rsidTr="0044793D">
        <w:trPr>
          <w:trHeight w:val="510"/>
        </w:trPr>
        <w:tc>
          <w:tcPr>
            <w:tcW w:w="2891" w:type="dxa"/>
            <w:tcBorders>
              <w:bottom w:val="single" w:sz="4" w:space="0" w:color="auto"/>
            </w:tcBorders>
            <w:vAlign w:val="center"/>
          </w:tcPr>
          <w:p w14:paraId="496925B7" w14:textId="77777777" w:rsidR="00326929" w:rsidRPr="0044793D" w:rsidRDefault="00326929"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Yield of extraction (%)</w:t>
            </w:r>
          </w:p>
        </w:tc>
        <w:tc>
          <w:tcPr>
            <w:tcW w:w="1347" w:type="dxa"/>
            <w:tcBorders>
              <w:bottom w:val="single" w:sz="4" w:space="0" w:color="auto"/>
            </w:tcBorders>
            <w:vAlign w:val="center"/>
          </w:tcPr>
          <w:p w14:paraId="61D8B1A0"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4.8</w:t>
            </w:r>
          </w:p>
        </w:tc>
        <w:tc>
          <w:tcPr>
            <w:tcW w:w="1608" w:type="dxa"/>
            <w:gridSpan w:val="2"/>
            <w:tcBorders>
              <w:bottom w:val="single" w:sz="4" w:space="0" w:color="auto"/>
            </w:tcBorders>
            <w:vAlign w:val="center"/>
          </w:tcPr>
          <w:p w14:paraId="5123204A"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5.0</w:t>
            </w:r>
          </w:p>
        </w:tc>
        <w:tc>
          <w:tcPr>
            <w:tcW w:w="1753" w:type="dxa"/>
            <w:tcBorders>
              <w:bottom w:val="single" w:sz="4" w:space="0" w:color="auto"/>
            </w:tcBorders>
            <w:vAlign w:val="center"/>
          </w:tcPr>
          <w:p w14:paraId="4B9A9691"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18.1</w:t>
            </w:r>
          </w:p>
        </w:tc>
        <w:tc>
          <w:tcPr>
            <w:tcW w:w="1610" w:type="dxa"/>
            <w:gridSpan w:val="2"/>
            <w:tcBorders>
              <w:bottom w:val="single" w:sz="4" w:space="0" w:color="auto"/>
            </w:tcBorders>
            <w:vAlign w:val="center"/>
          </w:tcPr>
          <w:p w14:paraId="048F10CC"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13.6</w:t>
            </w:r>
          </w:p>
        </w:tc>
      </w:tr>
    </w:tbl>
    <w:p w14:paraId="27492FC9" w14:textId="77777777" w:rsidR="00326929" w:rsidRPr="00BD1C0E" w:rsidRDefault="00326929" w:rsidP="00DA1409">
      <w:pPr>
        <w:spacing w:line="240" w:lineRule="auto"/>
        <w:rPr>
          <w:rFonts w:ascii="Arial" w:hAnsi="Arial" w:cs="Arial"/>
          <w:sz w:val="4"/>
          <w:szCs w:val="4"/>
        </w:rPr>
      </w:pPr>
    </w:p>
    <w:p w14:paraId="0AFF7A4E" w14:textId="3162B0EE" w:rsidR="000A2503" w:rsidRPr="0044793D" w:rsidRDefault="0036566D" w:rsidP="00BD1C0E">
      <w:pPr>
        <w:pStyle w:val="Titre3"/>
        <w:numPr>
          <w:ilvl w:val="1"/>
          <w:numId w:val="3"/>
        </w:numPr>
        <w:spacing w:after="240" w:line="240" w:lineRule="auto"/>
        <w:rPr>
          <w:color w:val="000000" w:themeColor="text1"/>
          <w:sz w:val="24"/>
          <w:szCs w:val="24"/>
        </w:rPr>
      </w:pPr>
      <w:bookmarkStart w:id="33" w:name="_Hlk187433018"/>
      <w:r w:rsidRPr="0044793D">
        <w:rPr>
          <w:color w:val="000000" w:themeColor="text1"/>
          <w:sz w:val="24"/>
          <w:szCs w:val="24"/>
        </w:rPr>
        <w:t>Microbiological analysis</w:t>
      </w:r>
    </w:p>
    <w:p w14:paraId="55270AEA" w14:textId="55DA9B9B" w:rsidR="003A7A1F" w:rsidRPr="0044793D" w:rsidRDefault="003A7A1F" w:rsidP="00DA1409">
      <w:pPr>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Minimum Fungicide Concentration/Minimum Inhibitory Concentration (MFC)/MIC</w:t>
      </w:r>
    </w:p>
    <w:p w14:paraId="4E232027" w14:textId="0A435BD7" w:rsidR="001C3A53" w:rsidRPr="0044793D" w:rsidRDefault="00806FA4" w:rsidP="00DA1409">
      <w:pPr>
        <w:spacing w:after="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The results of antifungal </w:t>
      </w:r>
      <w:r w:rsidR="0040562B" w:rsidRPr="0044793D">
        <w:rPr>
          <w:rFonts w:ascii="Arial" w:hAnsi="Arial" w:cs="Arial"/>
          <w:color w:val="000000" w:themeColor="text1"/>
          <w:sz w:val="24"/>
          <w:szCs w:val="24"/>
        </w:rPr>
        <w:t>properties</w:t>
      </w:r>
      <w:r w:rsidR="000D756B" w:rsidRPr="0044793D">
        <w:rPr>
          <w:rFonts w:ascii="Arial" w:hAnsi="Arial" w:cs="Arial"/>
          <w:color w:val="000000" w:themeColor="text1"/>
          <w:sz w:val="24"/>
          <w:szCs w:val="24"/>
        </w:rPr>
        <w:t xml:space="preserve"> of hydroethanolic and aqueous extracts of the stem bark and leaves of </w:t>
      </w:r>
      <w:r w:rsidR="000D756B" w:rsidRPr="0044793D">
        <w:rPr>
          <w:rFonts w:ascii="Arial" w:hAnsi="Arial" w:cs="Arial"/>
          <w:i/>
          <w:iCs/>
          <w:color w:val="000000" w:themeColor="text1"/>
          <w:sz w:val="24"/>
          <w:szCs w:val="24"/>
        </w:rPr>
        <w:t xml:space="preserve">F. </w:t>
      </w:r>
      <w:proofErr w:type="spellStart"/>
      <w:r w:rsidR="000D756B" w:rsidRPr="0044793D">
        <w:rPr>
          <w:rFonts w:ascii="Arial" w:hAnsi="Arial" w:cs="Arial"/>
          <w:i/>
          <w:iCs/>
          <w:color w:val="000000" w:themeColor="text1"/>
          <w:sz w:val="24"/>
          <w:szCs w:val="24"/>
        </w:rPr>
        <w:t>platyphylla</w:t>
      </w:r>
      <w:proofErr w:type="spellEnd"/>
      <w:r w:rsidR="000D756B" w:rsidRPr="0044793D">
        <w:rPr>
          <w:rFonts w:ascii="Arial" w:hAnsi="Arial" w:cs="Arial"/>
          <w:i/>
          <w:iCs/>
          <w:color w:val="000000" w:themeColor="text1"/>
          <w:sz w:val="24"/>
          <w:szCs w:val="24"/>
        </w:rPr>
        <w:t xml:space="preserve"> </w:t>
      </w:r>
      <w:r w:rsidR="000D756B" w:rsidRPr="0044793D">
        <w:rPr>
          <w:rFonts w:ascii="Arial" w:hAnsi="Arial" w:cs="Arial"/>
          <w:color w:val="000000" w:themeColor="text1"/>
          <w:sz w:val="24"/>
          <w:szCs w:val="24"/>
        </w:rPr>
        <w:t xml:space="preserve">are shown in table </w:t>
      </w:r>
      <w:r w:rsidR="006532E4" w:rsidRPr="0044793D">
        <w:rPr>
          <w:rFonts w:ascii="Arial" w:hAnsi="Arial" w:cs="Arial"/>
          <w:color w:val="000000" w:themeColor="text1"/>
          <w:sz w:val="24"/>
          <w:szCs w:val="24"/>
        </w:rPr>
        <w:t xml:space="preserve">2. </w:t>
      </w:r>
      <w:r w:rsidR="001C3A53" w:rsidRPr="0044793D">
        <w:rPr>
          <w:rFonts w:ascii="Arial" w:hAnsi="Arial" w:cs="Arial"/>
          <w:color w:val="000000" w:themeColor="text1"/>
          <w:sz w:val="24"/>
          <w:szCs w:val="24"/>
        </w:rPr>
        <w:t xml:space="preserve">The MIC values obtained confirm that all </w:t>
      </w:r>
      <w:r w:rsidR="00D636C5" w:rsidRPr="0044793D">
        <w:rPr>
          <w:rFonts w:ascii="Arial" w:hAnsi="Arial" w:cs="Arial"/>
          <w:color w:val="000000" w:themeColor="text1"/>
          <w:sz w:val="24"/>
          <w:szCs w:val="24"/>
        </w:rPr>
        <w:t xml:space="preserve">of the </w:t>
      </w:r>
      <w:r w:rsidR="001C3A53" w:rsidRPr="0044793D">
        <w:rPr>
          <w:rFonts w:ascii="Arial" w:hAnsi="Arial" w:cs="Arial"/>
          <w:color w:val="000000" w:themeColor="text1"/>
          <w:sz w:val="24"/>
          <w:szCs w:val="24"/>
        </w:rPr>
        <w:t>extracts had antifungal effects against the various fungal species studied. However, the best MIC values (</w:t>
      </w:r>
      <w:proofErr w:type="spellStart"/>
      <w:r w:rsidR="00021461" w:rsidRPr="0044793D">
        <w:rPr>
          <w:rFonts w:ascii="Arial" w:hAnsi="Arial" w:cs="Arial"/>
          <w:i/>
          <w:iCs/>
          <w:color w:val="000000" w:themeColor="text1"/>
          <w:sz w:val="24"/>
          <w:szCs w:val="24"/>
        </w:rPr>
        <w:t>i.e</w:t>
      </w:r>
      <w:proofErr w:type="spellEnd"/>
      <w:r w:rsidR="00021461" w:rsidRPr="0044793D">
        <w:rPr>
          <w:rFonts w:ascii="Arial" w:hAnsi="Arial" w:cs="Arial"/>
          <w:color w:val="000000" w:themeColor="text1"/>
          <w:sz w:val="24"/>
          <w:szCs w:val="24"/>
        </w:rPr>
        <w:t xml:space="preserve"> </w:t>
      </w:r>
      <w:r w:rsidR="001C3A53" w:rsidRPr="0044793D">
        <w:rPr>
          <w:rFonts w:ascii="Arial" w:hAnsi="Arial" w:cs="Arial"/>
          <w:color w:val="000000" w:themeColor="text1"/>
          <w:sz w:val="24"/>
          <w:szCs w:val="24"/>
        </w:rPr>
        <w:t xml:space="preserve">the lowest) were obtained with hydroethanolic extracts, notably against dermatophyte strains. These were a reference strain of </w:t>
      </w:r>
      <w:r w:rsidR="001C3A53" w:rsidRPr="0044793D">
        <w:rPr>
          <w:rFonts w:ascii="Arial" w:hAnsi="Arial" w:cs="Arial"/>
          <w:i/>
          <w:iCs/>
          <w:color w:val="000000" w:themeColor="text1"/>
          <w:sz w:val="24"/>
          <w:szCs w:val="24"/>
        </w:rPr>
        <w:t>T. mentagrophytes</w:t>
      </w:r>
      <w:r w:rsidR="001C3A53" w:rsidRPr="0044793D">
        <w:rPr>
          <w:rFonts w:ascii="Arial" w:hAnsi="Arial" w:cs="Arial"/>
          <w:color w:val="000000" w:themeColor="text1"/>
          <w:sz w:val="24"/>
          <w:szCs w:val="24"/>
        </w:rPr>
        <w:t xml:space="preserve"> ATCC 9533 with </w:t>
      </w:r>
      <w:r w:rsidR="001C3A53" w:rsidRPr="0044793D">
        <w:rPr>
          <w:rFonts w:ascii="Arial" w:hAnsi="Arial" w:cs="Arial"/>
          <w:i/>
          <w:iCs/>
          <w:color w:val="000000" w:themeColor="text1"/>
          <w:sz w:val="24"/>
          <w:szCs w:val="24"/>
        </w:rPr>
        <w:t xml:space="preserve">F. </w:t>
      </w:r>
      <w:proofErr w:type="spellStart"/>
      <w:r w:rsidR="001C3A53" w:rsidRPr="0044793D">
        <w:rPr>
          <w:rFonts w:ascii="Arial" w:hAnsi="Arial" w:cs="Arial"/>
          <w:i/>
          <w:iCs/>
          <w:color w:val="000000" w:themeColor="text1"/>
          <w:sz w:val="24"/>
          <w:szCs w:val="24"/>
        </w:rPr>
        <w:t>platyphylla</w:t>
      </w:r>
      <w:proofErr w:type="spellEnd"/>
      <w:r w:rsidR="001C3A53" w:rsidRPr="0044793D">
        <w:rPr>
          <w:rFonts w:ascii="Arial" w:hAnsi="Arial" w:cs="Arial"/>
          <w:color w:val="000000" w:themeColor="text1"/>
          <w:sz w:val="24"/>
          <w:szCs w:val="24"/>
        </w:rPr>
        <w:t xml:space="preserve"> leaves (MIC= 0.31 mg/mL), clinical strains of </w:t>
      </w:r>
      <w:r w:rsidR="001C3A53" w:rsidRPr="0044793D">
        <w:rPr>
          <w:rFonts w:ascii="Arial" w:hAnsi="Arial" w:cs="Arial"/>
          <w:i/>
          <w:iCs/>
          <w:color w:val="000000" w:themeColor="text1"/>
          <w:sz w:val="24"/>
          <w:szCs w:val="24"/>
        </w:rPr>
        <w:t>T. rubrum</w:t>
      </w:r>
      <w:r w:rsidR="001C3A53" w:rsidRPr="0044793D">
        <w:rPr>
          <w:rFonts w:ascii="Arial" w:hAnsi="Arial" w:cs="Arial"/>
          <w:color w:val="000000" w:themeColor="text1"/>
          <w:sz w:val="24"/>
          <w:szCs w:val="24"/>
        </w:rPr>
        <w:t xml:space="preserve"> and </w:t>
      </w:r>
      <w:r w:rsidR="001C3A53" w:rsidRPr="0044793D">
        <w:rPr>
          <w:rFonts w:ascii="Arial" w:hAnsi="Arial" w:cs="Arial"/>
          <w:i/>
          <w:iCs/>
          <w:color w:val="000000" w:themeColor="text1"/>
          <w:sz w:val="24"/>
          <w:szCs w:val="24"/>
        </w:rPr>
        <w:t xml:space="preserve">M. </w:t>
      </w:r>
      <w:proofErr w:type="spellStart"/>
      <w:r w:rsidR="001C3A53" w:rsidRPr="0044793D">
        <w:rPr>
          <w:rFonts w:ascii="Arial" w:hAnsi="Arial" w:cs="Arial"/>
          <w:i/>
          <w:iCs/>
          <w:color w:val="000000" w:themeColor="text1"/>
          <w:sz w:val="24"/>
          <w:szCs w:val="24"/>
        </w:rPr>
        <w:t>canis</w:t>
      </w:r>
      <w:proofErr w:type="spellEnd"/>
      <w:r w:rsidR="001C3A53" w:rsidRPr="0044793D">
        <w:rPr>
          <w:rFonts w:ascii="Arial" w:hAnsi="Arial" w:cs="Arial"/>
          <w:color w:val="000000" w:themeColor="text1"/>
          <w:sz w:val="24"/>
          <w:szCs w:val="24"/>
        </w:rPr>
        <w:t xml:space="preserve"> with </w:t>
      </w:r>
      <w:r w:rsidR="001C3A53" w:rsidRPr="0044793D">
        <w:rPr>
          <w:rFonts w:ascii="Arial" w:hAnsi="Arial" w:cs="Arial"/>
          <w:i/>
          <w:iCs/>
          <w:color w:val="000000" w:themeColor="text1"/>
          <w:sz w:val="24"/>
          <w:szCs w:val="24"/>
        </w:rPr>
        <w:t xml:space="preserve">F. </w:t>
      </w:r>
      <w:proofErr w:type="spellStart"/>
      <w:r w:rsidR="001C3A53" w:rsidRPr="0044793D">
        <w:rPr>
          <w:rFonts w:ascii="Arial" w:hAnsi="Arial" w:cs="Arial"/>
          <w:i/>
          <w:iCs/>
          <w:color w:val="000000" w:themeColor="text1"/>
          <w:sz w:val="24"/>
          <w:szCs w:val="24"/>
        </w:rPr>
        <w:t>platyphylla</w:t>
      </w:r>
      <w:proofErr w:type="spellEnd"/>
      <w:r w:rsidR="001C3A53" w:rsidRPr="0044793D">
        <w:rPr>
          <w:rFonts w:ascii="Arial" w:hAnsi="Arial" w:cs="Arial"/>
          <w:color w:val="000000" w:themeColor="text1"/>
          <w:sz w:val="24"/>
          <w:szCs w:val="24"/>
        </w:rPr>
        <w:t xml:space="preserve"> stem bark (MIC= 0.63 mg/mL each). The hydroethanolic extract also showed the lowest MIFs against clinical strains of </w:t>
      </w:r>
      <w:r w:rsidR="001C3A53" w:rsidRPr="0044793D">
        <w:rPr>
          <w:rFonts w:ascii="Arial" w:hAnsi="Arial" w:cs="Arial"/>
          <w:i/>
          <w:iCs/>
          <w:color w:val="000000" w:themeColor="text1"/>
          <w:sz w:val="24"/>
          <w:szCs w:val="24"/>
        </w:rPr>
        <w:t>T. rubrum</w:t>
      </w:r>
      <w:r w:rsidR="001C3A53" w:rsidRPr="0044793D">
        <w:rPr>
          <w:rFonts w:ascii="Arial" w:hAnsi="Arial" w:cs="Arial"/>
          <w:color w:val="000000" w:themeColor="text1"/>
          <w:sz w:val="24"/>
          <w:szCs w:val="24"/>
        </w:rPr>
        <w:t xml:space="preserve"> and </w:t>
      </w:r>
      <w:r w:rsidR="001C3A53" w:rsidRPr="0044793D">
        <w:rPr>
          <w:rFonts w:ascii="Arial" w:hAnsi="Arial" w:cs="Arial"/>
          <w:i/>
          <w:iCs/>
          <w:color w:val="000000" w:themeColor="text1"/>
          <w:sz w:val="24"/>
          <w:szCs w:val="24"/>
        </w:rPr>
        <w:t xml:space="preserve">M. </w:t>
      </w:r>
      <w:proofErr w:type="spellStart"/>
      <w:r w:rsidR="001C3A53" w:rsidRPr="0044793D">
        <w:rPr>
          <w:rFonts w:ascii="Arial" w:hAnsi="Arial" w:cs="Arial"/>
          <w:i/>
          <w:iCs/>
          <w:color w:val="000000" w:themeColor="text1"/>
          <w:sz w:val="24"/>
          <w:szCs w:val="24"/>
        </w:rPr>
        <w:t>canis</w:t>
      </w:r>
      <w:proofErr w:type="spellEnd"/>
      <w:r w:rsidR="001C3A53" w:rsidRPr="0044793D">
        <w:rPr>
          <w:rFonts w:ascii="Arial" w:hAnsi="Arial" w:cs="Arial"/>
          <w:color w:val="000000" w:themeColor="text1"/>
          <w:sz w:val="24"/>
          <w:szCs w:val="24"/>
        </w:rPr>
        <w:t xml:space="preserve">, with MIF values of 2.5 and 1.25 mg/mL respectively for </w:t>
      </w:r>
      <w:r w:rsidR="001C3A53" w:rsidRPr="0044793D">
        <w:rPr>
          <w:rFonts w:ascii="Arial" w:hAnsi="Arial" w:cs="Arial"/>
          <w:i/>
          <w:iCs/>
          <w:color w:val="000000" w:themeColor="text1"/>
          <w:sz w:val="24"/>
          <w:szCs w:val="24"/>
        </w:rPr>
        <w:t xml:space="preserve">F. </w:t>
      </w:r>
      <w:proofErr w:type="spellStart"/>
      <w:r w:rsidR="001C3A53" w:rsidRPr="0044793D">
        <w:rPr>
          <w:rFonts w:ascii="Arial" w:hAnsi="Arial" w:cs="Arial"/>
          <w:i/>
          <w:iCs/>
          <w:color w:val="000000" w:themeColor="text1"/>
          <w:sz w:val="24"/>
          <w:szCs w:val="24"/>
        </w:rPr>
        <w:t>platyphylla</w:t>
      </w:r>
      <w:proofErr w:type="spellEnd"/>
      <w:r w:rsidR="001C3A53" w:rsidRPr="0044793D">
        <w:rPr>
          <w:rFonts w:ascii="Arial" w:hAnsi="Arial" w:cs="Arial"/>
          <w:color w:val="000000" w:themeColor="text1"/>
          <w:sz w:val="24"/>
          <w:szCs w:val="24"/>
        </w:rPr>
        <w:t xml:space="preserve"> stem bark. </w:t>
      </w:r>
    </w:p>
    <w:p w14:paraId="2EE9BA56" w14:textId="21BEA3CA" w:rsidR="00ED0E29" w:rsidRDefault="001C3A53"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Microbiological analysis on the reference strain of </w:t>
      </w:r>
      <w:r w:rsidRPr="0044793D">
        <w:rPr>
          <w:rFonts w:ascii="Arial" w:hAnsi="Arial" w:cs="Arial"/>
          <w:i/>
          <w:iCs/>
          <w:color w:val="000000" w:themeColor="text1"/>
          <w:sz w:val="24"/>
          <w:szCs w:val="24"/>
        </w:rPr>
        <w:t>T. mentagrophytes</w:t>
      </w:r>
      <w:r w:rsidRPr="0044793D">
        <w:rPr>
          <w:rFonts w:ascii="Arial" w:hAnsi="Arial" w:cs="Arial"/>
          <w:color w:val="000000" w:themeColor="text1"/>
          <w:sz w:val="24"/>
          <w:szCs w:val="24"/>
        </w:rPr>
        <w:t xml:space="preserve">, gave a CMF of 2.5 mg/mL with hydroethanolic extracts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leaves.  The antifungal effects observed were either fungistatic or fungicidal, depending on the fungal species and extract used.</w:t>
      </w:r>
    </w:p>
    <w:p w14:paraId="152CC8EA" w14:textId="77777777" w:rsidR="00BC60D1" w:rsidRDefault="00BC60D1" w:rsidP="00DA1409">
      <w:pPr>
        <w:spacing w:line="240" w:lineRule="auto"/>
        <w:jc w:val="both"/>
        <w:rPr>
          <w:rFonts w:ascii="Arial" w:hAnsi="Arial" w:cs="Arial"/>
          <w:color w:val="000000" w:themeColor="text1"/>
          <w:sz w:val="24"/>
          <w:szCs w:val="24"/>
        </w:rPr>
      </w:pPr>
    </w:p>
    <w:p w14:paraId="597C2F49" w14:textId="77777777" w:rsidR="00BC60D1" w:rsidRDefault="00BC60D1" w:rsidP="00DA1409">
      <w:pPr>
        <w:spacing w:line="240" w:lineRule="auto"/>
        <w:jc w:val="both"/>
        <w:rPr>
          <w:rFonts w:ascii="Arial" w:hAnsi="Arial" w:cs="Arial"/>
          <w:color w:val="000000" w:themeColor="text1"/>
          <w:sz w:val="24"/>
          <w:szCs w:val="24"/>
        </w:rPr>
      </w:pPr>
    </w:p>
    <w:p w14:paraId="7F4D9BD8" w14:textId="77777777" w:rsidR="00BC60D1" w:rsidRDefault="00BC60D1" w:rsidP="00DA1409">
      <w:pPr>
        <w:spacing w:line="240" w:lineRule="auto"/>
        <w:jc w:val="both"/>
        <w:rPr>
          <w:rFonts w:ascii="Arial" w:hAnsi="Arial" w:cs="Arial"/>
          <w:color w:val="000000" w:themeColor="text1"/>
          <w:sz w:val="24"/>
          <w:szCs w:val="24"/>
        </w:rPr>
      </w:pPr>
    </w:p>
    <w:p w14:paraId="7DDDA907" w14:textId="77777777" w:rsidR="00BC60D1" w:rsidRDefault="00BC60D1" w:rsidP="00DA1409">
      <w:pPr>
        <w:spacing w:line="240" w:lineRule="auto"/>
        <w:jc w:val="both"/>
        <w:rPr>
          <w:rFonts w:ascii="Arial" w:hAnsi="Arial" w:cs="Arial"/>
          <w:color w:val="000000" w:themeColor="text1"/>
          <w:sz w:val="24"/>
          <w:szCs w:val="24"/>
        </w:rPr>
      </w:pPr>
    </w:p>
    <w:p w14:paraId="43D3E66A" w14:textId="77777777" w:rsidR="00BC60D1" w:rsidRDefault="00BC60D1" w:rsidP="00DA1409">
      <w:pPr>
        <w:spacing w:line="240" w:lineRule="auto"/>
        <w:jc w:val="both"/>
        <w:rPr>
          <w:rFonts w:ascii="Arial" w:hAnsi="Arial" w:cs="Arial"/>
          <w:color w:val="000000" w:themeColor="text1"/>
          <w:sz w:val="24"/>
          <w:szCs w:val="24"/>
        </w:rPr>
      </w:pPr>
    </w:p>
    <w:p w14:paraId="1F27672B" w14:textId="77777777" w:rsidR="00BC60D1" w:rsidRDefault="00BC60D1" w:rsidP="00DA1409">
      <w:pPr>
        <w:spacing w:line="240" w:lineRule="auto"/>
        <w:jc w:val="both"/>
        <w:rPr>
          <w:rFonts w:ascii="Arial" w:hAnsi="Arial" w:cs="Arial"/>
          <w:color w:val="000000" w:themeColor="text1"/>
          <w:sz w:val="24"/>
          <w:szCs w:val="24"/>
        </w:rPr>
      </w:pPr>
    </w:p>
    <w:p w14:paraId="5E446790" w14:textId="77777777" w:rsidR="00BC60D1" w:rsidRDefault="00BC60D1" w:rsidP="00DA1409">
      <w:pPr>
        <w:spacing w:line="240" w:lineRule="auto"/>
        <w:jc w:val="both"/>
        <w:rPr>
          <w:rFonts w:ascii="Arial" w:hAnsi="Arial" w:cs="Arial"/>
          <w:color w:val="000000" w:themeColor="text1"/>
          <w:sz w:val="24"/>
          <w:szCs w:val="24"/>
        </w:rPr>
      </w:pPr>
    </w:p>
    <w:p w14:paraId="54C90CCD" w14:textId="77777777" w:rsidR="00BC60D1" w:rsidRDefault="00BC60D1" w:rsidP="00DA1409">
      <w:pPr>
        <w:spacing w:line="240" w:lineRule="auto"/>
        <w:jc w:val="both"/>
        <w:rPr>
          <w:rFonts w:ascii="Arial" w:hAnsi="Arial" w:cs="Arial"/>
          <w:color w:val="000000" w:themeColor="text1"/>
          <w:sz w:val="24"/>
          <w:szCs w:val="24"/>
        </w:rPr>
      </w:pPr>
    </w:p>
    <w:p w14:paraId="0CC76043" w14:textId="77777777" w:rsidR="00BC60D1" w:rsidRDefault="00BC60D1" w:rsidP="00DA1409">
      <w:pPr>
        <w:spacing w:line="240" w:lineRule="auto"/>
        <w:jc w:val="both"/>
        <w:rPr>
          <w:rFonts w:ascii="Arial" w:hAnsi="Arial" w:cs="Arial"/>
          <w:color w:val="000000" w:themeColor="text1"/>
          <w:sz w:val="24"/>
          <w:szCs w:val="24"/>
        </w:rPr>
      </w:pPr>
    </w:p>
    <w:p w14:paraId="6833E0AA" w14:textId="77777777" w:rsidR="00BC60D1" w:rsidRDefault="00BC60D1" w:rsidP="00DA1409">
      <w:pPr>
        <w:spacing w:line="240" w:lineRule="auto"/>
        <w:jc w:val="both"/>
        <w:rPr>
          <w:rFonts w:ascii="Arial" w:hAnsi="Arial" w:cs="Arial"/>
          <w:color w:val="000000" w:themeColor="text1"/>
          <w:sz w:val="24"/>
          <w:szCs w:val="24"/>
        </w:rPr>
      </w:pPr>
    </w:p>
    <w:p w14:paraId="26CB8296" w14:textId="77777777" w:rsidR="00BC60D1" w:rsidRPr="0044793D" w:rsidRDefault="00BC60D1" w:rsidP="00DA1409">
      <w:pPr>
        <w:spacing w:line="240" w:lineRule="auto"/>
        <w:jc w:val="both"/>
        <w:rPr>
          <w:rFonts w:ascii="Arial" w:hAnsi="Arial" w:cs="Arial"/>
          <w:color w:val="000000" w:themeColor="text1"/>
          <w:sz w:val="24"/>
          <w:szCs w:val="24"/>
        </w:rPr>
      </w:pPr>
    </w:p>
    <w:bookmarkEnd w:id="33"/>
    <w:p w14:paraId="40CDEB8A" w14:textId="74C789AE" w:rsidR="000A2503" w:rsidRPr="00981459" w:rsidRDefault="002A21EC" w:rsidP="00BC60D1">
      <w:pPr>
        <w:pStyle w:val="Lgende"/>
        <w:spacing w:line="480" w:lineRule="auto"/>
        <w:ind w:left="0" w:firstLine="0"/>
        <w:rPr>
          <w:rFonts w:ascii="Arial" w:hAnsi="Arial" w:cs="Arial"/>
          <w:b/>
          <w:bCs/>
          <w:i w:val="0"/>
          <w:iCs w:val="0"/>
          <w:color w:val="000000" w:themeColor="text1"/>
          <w:sz w:val="24"/>
          <w:szCs w:val="24"/>
        </w:rPr>
      </w:pPr>
      <w:r w:rsidRPr="00981459">
        <w:rPr>
          <w:rFonts w:ascii="Arial" w:hAnsi="Arial" w:cs="Arial"/>
          <w:b/>
          <w:bCs/>
          <w:i w:val="0"/>
          <w:iCs w:val="0"/>
          <w:color w:val="000000" w:themeColor="text1"/>
          <w:sz w:val="24"/>
          <w:szCs w:val="24"/>
        </w:rPr>
        <w:lastRenderedPageBreak/>
        <w:t xml:space="preserve">Table </w:t>
      </w:r>
      <w:r w:rsidR="00264BE3" w:rsidRPr="00981459">
        <w:rPr>
          <w:rFonts w:ascii="Arial" w:hAnsi="Arial" w:cs="Arial"/>
          <w:b/>
          <w:bCs/>
          <w:i w:val="0"/>
          <w:iCs w:val="0"/>
          <w:color w:val="000000" w:themeColor="text1"/>
          <w:sz w:val="24"/>
          <w:szCs w:val="24"/>
        </w:rPr>
        <w:t>2</w:t>
      </w:r>
      <w:r w:rsidRPr="00981459">
        <w:rPr>
          <w:rFonts w:ascii="Arial" w:hAnsi="Arial" w:cs="Arial"/>
          <w:b/>
          <w:bCs/>
          <w:i w:val="0"/>
          <w:iCs w:val="0"/>
          <w:color w:val="000000" w:themeColor="text1"/>
          <w:sz w:val="24"/>
          <w:szCs w:val="24"/>
        </w:rPr>
        <w:t xml:space="preserve">: MICs and MFCs </w:t>
      </w:r>
      <w:bookmarkStart w:id="34" w:name="_Hlk192795335"/>
      <w:r w:rsidRPr="00981459">
        <w:rPr>
          <w:rFonts w:ascii="Arial" w:hAnsi="Arial" w:cs="Arial"/>
          <w:b/>
          <w:bCs/>
          <w:i w:val="0"/>
          <w:iCs w:val="0"/>
          <w:color w:val="000000" w:themeColor="text1"/>
          <w:sz w:val="24"/>
          <w:szCs w:val="24"/>
        </w:rPr>
        <w:t>microorganism</w:t>
      </w:r>
      <w:r w:rsidR="001E1CD8" w:rsidRPr="00981459">
        <w:rPr>
          <w:rFonts w:ascii="Arial" w:hAnsi="Arial" w:cs="Arial"/>
          <w:b/>
          <w:bCs/>
          <w:i w:val="0"/>
          <w:iCs w:val="0"/>
          <w:color w:val="000000" w:themeColor="text1"/>
          <w:sz w:val="24"/>
          <w:szCs w:val="24"/>
        </w:rPr>
        <w:t>s</w:t>
      </w:r>
      <w:r w:rsidRPr="00981459">
        <w:rPr>
          <w:rFonts w:ascii="Arial" w:hAnsi="Arial" w:cs="Arial"/>
          <w:b/>
          <w:bCs/>
          <w:i w:val="0"/>
          <w:iCs w:val="0"/>
          <w:color w:val="000000" w:themeColor="text1"/>
          <w:sz w:val="24"/>
          <w:szCs w:val="24"/>
        </w:rPr>
        <w:t xml:space="preserve"> </w:t>
      </w:r>
      <w:r w:rsidR="008B44FC" w:rsidRPr="00981459">
        <w:rPr>
          <w:rFonts w:ascii="Arial" w:hAnsi="Arial" w:cs="Arial"/>
          <w:b/>
          <w:bCs/>
          <w:i w:val="0"/>
          <w:iCs w:val="0"/>
          <w:color w:val="000000" w:themeColor="text1"/>
          <w:sz w:val="24"/>
          <w:szCs w:val="24"/>
        </w:rPr>
        <w:t xml:space="preserve">by </w:t>
      </w:r>
      <w:r w:rsidRPr="00981459">
        <w:rPr>
          <w:rFonts w:ascii="Arial" w:hAnsi="Arial" w:cs="Arial"/>
          <w:b/>
          <w:bCs/>
          <w:i w:val="0"/>
          <w:iCs w:val="0"/>
          <w:color w:val="000000" w:themeColor="text1"/>
          <w:sz w:val="24"/>
          <w:szCs w:val="24"/>
        </w:rPr>
        <w:t>aqueous extract</w:t>
      </w:r>
      <w:r w:rsidR="008B44FC" w:rsidRPr="00981459">
        <w:rPr>
          <w:rFonts w:ascii="Arial" w:hAnsi="Arial" w:cs="Arial"/>
          <w:b/>
          <w:bCs/>
          <w:i w:val="0"/>
          <w:iCs w:val="0"/>
          <w:color w:val="000000" w:themeColor="text1"/>
          <w:sz w:val="24"/>
          <w:szCs w:val="24"/>
        </w:rPr>
        <w:t>s of</w:t>
      </w:r>
      <w:r w:rsidR="001E1CD8" w:rsidRPr="00981459">
        <w:rPr>
          <w:rFonts w:ascii="Arial" w:hAnsi="Arial" w:cs="Arial"/>
          <w:b/>
          <w:bCs/>
          <w:i w:val="0"/>
          <w:iCs w:val="0"/>
          <w:color w:val="000000" w:themeColor="text1"/>
          <w:sz w:val="24"/>
          <w:szCs w:val="24"/>
        </w:rPr>
        <w:t xml:space="preserve"> the</w:t>
      </w:r>
      <w:r w:rsidR="008B44FC" w:rsidRPr="00981459">
        <w:rPr>
          <w:rFonts w:ascii="Arial" w:hAnsi="Arial" w:cs="Arial"/>
          <w:b/>
          <w:bCs/>
          <w:i w:val="0"/>
          <w:iCs w:val="0"/>
          <w:color w:val="000000" w:themeColor="text1"/>
          <w:sz w:val="24"/>
          <w:szCs w:val="24"/>
        </w:rPr>
        <w:t xml:space="preserve"> stem bark and leaves</w:t>
      </w:r>
      <w:bookmarkEnd w:id="34"/>
    </w:p>
    <w:tbl>
      <w:tblPr>
        <w:tblStyle w:val="Grilledutableau"/>
        <w:tblW w:w="9215"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709"/>
        <w:gridCol w:w="708"/>
        <w:gridCol w:w="1129"/>
        <w:gridCol w:w="572"/>
        <w:gridCol w:w="709"/>
        <w:gridCol w:w="851"/>
        <w:gridCol w:w="1134"/>
        <w:gridCol w:w="567"/>
      </w:tblGrid>
      <w:tr w:rsidR="00D62C2D" w:rsidRPr="0044793D" w14:paraId="6CDB8AAF" w14:textId="77777777" w:rsidTr="0044793D">
        <w:trPr>
          <w:trHeight w:val="340"/>
          <w:jc w:val="center"/>
        </w:trPr>
        <w:tc>
          <w:tcPr>
            <w:tcW w:w="2836" w:type="dxa"/>
            <w:vMerge w:val="restart"/>
            <w:tcBorders>
              <w:top w:val="single" w:sz="4" w:space="0" w:color="auto"/>
              <w:bottom w:val="nil"/>
            </w:tcBorders>
            <w:vAlign w:val="center"/>
          </w:tcPr>
          <w:p w14:paraId="667B36A2" w14:textId="77777777" w:rsidR="00D62C2D" w:rsidRPr="0044793D" w:rsidRDefault="00D62C2D" w:rsidP="00BC60D1">
            <w:pPr>
              <w:spacing w:line="480" w:lineRule="auto"/>
              <w:rPr>
                <w:rFonts w:ascii="Arial" w:hAnsi="Arial" w:cs="Arial"/>
                <w:b/>
                <w:bCs/>
                <w:color w:val="000000" w:themeColor="text1"/>
                <w:sz w:val="18"/>
                <w:szCs w:val="18"/>
              </w:rPr>
            </w:pPr>
            <w:r w:rsidRPr="0044793D">
              <w:rPr>
                <w:rFonts w:ascii="Arial" w:hAnsi="Arial" w:cs="Arial"/>
                <w:b/>
                <w:bCs/>
                <w:color w:val="000000" w:themeColor="text1"/>
                <w:sz w:val="18"/>
                <w:szCs w:val="18"/>
              </w:rPr>
              <w:t>Microorganisms</w:t>
            </w:r>
          </w:p>
        </w:tc>
        <w:tc>
          <w:tcPr>
            <w:tcW w:w="2546" w:type="dxa"/>
            <w:gridSpan w:val="3"/>
            <w:tcBorders>
              <w:top w:val="single" w:sz="4" w:space="0" w:color="auto"/>
              <w:bottom w:val="single" w:sz="4" w:space="0" w:color="auto"/>
            </w:tcBorders>
            <w:shd w:val="clear" w:color="auto" w:fill="auto"/>
          </w:tcPr>
          <w:p w14:paraId="1FEBD4B9"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Stem bark</w:t>
            </w:r>
            <w:r w:rsidRPr="0044793D" w:rsidDel="006D6CB3">
              <w:rPr>
                <w:rFonts w:ascii="Arial" w:hAnsi="Arial" w:cs="Arial"/>
                <w:color w:val="000000" w:themeColor="text1"/>
                <w:sz w:val="18"/>
                <w:szCs w:val="18"/>
              </w:rPr>
              <w:t xml:space="preserve"> </w:t>
            </w:r>
          </w:p>
        </w:tc>
        <w:tc>
          <w:tcPr>
            <w:tcW w:w="572" w:type="dxa"/>
            <w:vMerge w:val="restart"/>
            <w:tcBorders>
              <w:top w:val="single" w:sz="4" w:space="0" w:color="auto"/>
              <w:bottom w:val="single" w:sz="4" w:space="0" w:color="auto"/>
            </w:tcBorders>
            <w:vAlign w:val="center"/>
          </w:tcPr>
          <w:p w14:paraId="354C77F4" w14:textId="17BEF1B6" w:rsidR="00D62C2D" w:rsidRPr="0044793D" w:rsidRDefault="00D62C2D" w:rsidP="00BC60D1">
            <w:pPr>
              <w:spacing w:line="480" w:lineRule="auto"/>
              <w:jc w:val="center"/>
              <w:rPr>
                <w:rFonts w:ascii="Arial" w:hAnsi="Arial" w:cs="Arial"/>
                <w:color w:val="000000" w:themeColor="text1"/>
                <w:sz w:val="18"/>
                <w:szCs w:val="18"/>
              </w:rPr>
            </w:pPr>
            <w:proofErr w:type="spellStart"/>
            <w:r w:rsidRPr="0044793D">
              <w:rPr>
                <w:rFonts w:ascii="Arial" w:hAnsi="Arial" w:cs="Arial"/>
                <w:color w:val="000000" w:themeColor="text1"/>
                <w:sz w:val="18"/>
                <w:szCs w:val="18"/>
              </w:rPr>
              <w:t>EF</w:t>
            </w:r>
            <w:r w:rsidR="00B03706">
              <w:rPr>
                <w:rStyle w:val="Appelnotedebasdep"/>
                <w:rFonts w:ascii="Arial" w:hAnsi="Arial" w:cs="Arial"/>
                <w:color w:val="000000" w:themeColor="text1"/>
                <w:sz w:val="18"/>
                <w:szCs w:val="18"/>
              </w:rPr>
              <w:footnoteReference w:customMarkFollows="1" w:id="1"/>
              <w:t>a</w:t>
            </w:r>
            <w:proofErr w:type="spellEnd"/>
          </w:p>
        </w:tc>
        <w:tc>
          <w:tcPr>
            <w:tcW w:w="2694" w:type="dxa"/>
            <w:gridSpan w:val="3"/>
            <w:tcBorders>
              <w:top w:val="single" w:sz="4" w:space="0" w:color="auto"/>
              <w:bottom w:val="single" w:sz="4" w:space="0" w:color="auto"/>
            </w:tcBorders>
          </w:tcPr>
          <w:p w14:paraId="51A28EB3"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xml:space="preserve">Leaves </w:t>
            </w:r>
          </w:p>
        </w:tc>
        <w:tc>
          <w:tcPr>
            <w:tcW w:w="567" w:type="dxa"/>
            <w:vMerge w:val="restart"/>
            <w:vAlign w:val="center"/>
          </w:tcPr>
          <w:p w14:paraId="644958AB"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EF</w:t>
            </w:r>
          </w:p>
        </w:tc>
      </w:tr>
      <w:tr w:rsidR="00D62C2D" w:rsidRPr="0044793D" w14:paraId="389F1A8B" w14:textId="77777777" w:rsidTr="0044793D">
        <w:trPr>
          <w:trHeight w:val="340"/>
          <w:jc w:val="center"/>
        </w:trPr>
        <w:tc>
          <w:tcPr>
            <w:tcW w:w="2836" w:type="dxa"/>
            <w:vMerge/>
            <w:tcBorders>
              <w:top w:val="nil"/>
              <w:bottom w:val="single" w:sz="4" w:space="0" w:color="auto"/>
            </w:tcBorders>
          </w:tcPr>
          <w:p w14:paraId="3D64515D" w14:textId="77777777" w:rsidR="00D62C2D" w:rsidRPr="0044793D" w:rsidRDefault="00D62C2D" w:rsidP="00BC60D1">
            <w:pPr>
              <w:spacing w:line="480" w:lineRule="auto"/>
              <w:rPr>
                <w:rFonts w:ascii="Arial" w:hAnsi="Arial" w:cs="Arial"/>
                <w:b/>
                <w:bCs/>
                <w:color w:val="000000" w:themeColor="text1"/>
                <w:sz w:val="18"/>
                <w:szCs w:val="18"/>
              </w:rPr>
            </w:pPr>
          </w:p>
        </w:tc>
        <w:tc>
          <w:tcPr>
            <w:tcW w:w="709" w:type="dxa"/>
            <w:tcBorders>
              <w:top w:val="single" w:sz="4" w:space="0" w:color="auto"/>
              <w:bottom w:val="single" w:sz="4" w:space="0" w:color="auto"/>
            </w:tcBorders>
          </w:tcPr>
          <w:p w14:paraId="4C9224F1"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MICs</w:t>
            </w:r>
          </w:p>
        </w:tc>
        <w:tc>
          <w:tcPr>
            <w:tcW w:w="708" w:type="dxa"/>
            <w:tcBorders>
              <w:top w:val="single" w:sz="4" w:space="0" w:color="auto"/>
              <w:bottom w:val="single" w:sz="4" w:space="0" w:color="auto"/>
            </w:tcBorders>
          </w:tcPr>
          <w:p w14:paraId="1DA00852"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MFCs</w:t>
            </w:r>
          </w:p>
        </w:tc>
        <w:tc>
          <w:tcPr>
            <w:tcW w:w="1129" w:type="dxa"/>
            <w:tcBorders>
              <w:top w:val="single" w:sz="4" w:space="0" w:color="auto"/>
              <w:bottom w:val="single" w:sz="4" w:space="0" w:color="auto"/>
            </w:tcBorders>
          </w:tcPr>
          <w:p w14:paraId="1F6BF24E"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MICs/MFCs</w:t>
            </w:r>
          </w:p>
        </w:tc>
        <w:tc>
          <w:tcPr>
            <w:tcW w:w="572" w:type="dxa"/>
            <w:vMerge/>
            <w:tcBorders>
              <w:top w:val="single" w:sz="4" w:space="0" w:color="auto"/>
              <w:bottom w:val="single" w:sz="4" w:space="0" w:color="auto"/>
            </w:tcBorders>
          </w:tcPr>
          <w:p w14:paraId="0B3B5CE0" w14:textId="77777777" w:rsidR="00D62C2D" w:rsidRPr="0044793D" w:rsidRDefault="00D62C2D" w:rsidP="00BC60D1">
            <w:pPr>
              <w:spacing w:line="480" w:lineRule="auto"/>
              <w:jc w:val="center"/>
              <w:rPr>
                <w:rFonts w:ascii="Arial" w:hAnsi="Arial" w:cs="Arial"/>
                <w:color w:val="000000" w:themeColor="text1"/>
                <w:sz w:val="18"/>
                <w:szCs w:val="18"/>
              </w:rPr>
            </w:pPr>
          </w:p>
        </w:tc>
        <w:tc>
          <w:tcPr>
            <w:tcW w:w="709" w:type="dxa"/>
            <w:tcBorders>
              <w:top w:val="single" w:sz="4" w:space="0" w:color="auto"/>
              <w:bottom w:val="single" w:sz="4" w:space="0" w:color="auto"/>
            </w:tcBorders>
          </w:tcPr>
          <w:p w14:paraId="7F66BC3C"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MICs</w:t>
            </w:r>
          </w:p>
        </w:tc>
        <w:tc>
          <w:tcPr>
            <w:tcW w:w="851" w:type="dxa"/>
            <w:tcBorders>
              <w:top w:val="single" w:sz="4" w:space="0" w:color="auto"/>
              <w:bottom w:val="single" w:sz="4" w:space="0" w:color="auto"/>
            </w:tcBorders>
          </w:tcPr>
          <w:p w14:paraId="23505936" w14:textId="77777777" w:rsidR="00D62C2D" w:rsidRPr="0044793D" w:rsidRDefault="00D62C2D" w:rsidP="00BC60D1">
            <w:pPr>
              <w:spacing w:line="480" w:lineRule="auto"/>
              <w:rPr>
                <w:rFonts w:ascii="Arial" w:hAnsi="Arial" w:cs="Arial"/>
                <w:color w:val="000000" w:themeColor="text1"/>
                <w:sz w:val="18"/>
                <w:szCs w:val="18"/>
              </w:rPr>
            </w:pPr>
            <w:r w:rsidRPr="0044793D">
              <w:rPr>
                <w:rFonts w:ascii="Arial" w:hAnsi="Arial" w:cs="Arial"/>
                <w:color w:val="000000" w:themeColor="text1"/>
                <w:sz w:val="18"/>
                <w:szCs w:val="18"/>
              </w:rPr>
              <w:t>MFCs</w:t>
            </w:r>
          </w:p>
        </w:tc>
        <w:tc>
          <w:tcPr>
            <w:tcW w:w="1134" w:type="dxa"/>
            <w:tcBorders>
              <w:top w:val="single" w:sz="4" w:space="0" w:color="auto"/>
              <w:bottom w:val="single" w:sz="4" w:space="0" w:color="auto"/>
            </w:tcBorders>
          </w:tcPr>
          <w:p w14:paraId="5C7B3991"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MICs/MFCs</w:t>
            </w:r>
          </w:p>
        </w:tc>
        <w:tc>
          <w:tcPr>
            <w:tcW w:w="567" w:type="dxa"/>
            <w:vMerge/>
          </w:tcPr>
          <w:p w14:paraId="7E5C5E6B" w14:textId="77777777" w:rsidR="00D62C2D" w:rsidRPr="0044793D" w:rsidRDefault="00D62C2D" w:rsidP="00BC60D1">
            <w:pPr>
              <w:spacing w:line="480" w:lineRule="auto"/>
              <w:jc w:val="center"/>
              <w:rPr>
                <w:rFonts w:ascii="Arial" w:hAnsi="Arial" w:cs="Arial"/>
                <w:color w:val="000000" w:themeColor="text1"/>
                <w:sz w:val="18"/>
                <w:szCs w:val="18"/>
              </w:rPr>
            </w:pPr>
          </w:p>
        </w:tc>
      </w:tr>
      <w:tr w:rsidR="00D62C2D" w:rsidRPr="0044793D" w14:paraId="66CB2B6C" w14:textId="77777777" w:rsidTr="0044793D">
        <w:trPr>
          <w:trHeight w:val="340"/>
          <w:jc w:val="center"/>
        </w:trPr>
        <w:tc>
          <w:tcPr>
            <w:tcW w:w="2836" w:type="dxa"/>
            <w:tcBorders>
              <w:top w:val="single" w:sz="4" w:space="0" w:color="auto"/>
            </w:tcBorders>
          </w:tcPr>
          <w:p w14:paraId="4ACA2116" w14:textId="77777777" w:rsidR="00D62C2D" w:rsidRPr="0044793D" w:rsidRDefault="00D62C2D"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C. albicans</w:t>
            </w:r>
            <w:r w:rsidRPr="0044793D">
              <w:rPr>
                <w:rFonts w:ascii="Arial" w:hAnsi="Arial" w:cs="Arial"/>
                <w:color w:val="000000" w:themeColor="text1"/>
                <w:sz w:val="18"/>
                <w:szCs w:val="18"/>
              </w:rPr>
              <w:t xml:space="preserve"> ATCC 90028</w:t>
            </w:r>
          </w:p>
        </w:tc>
        <w:tc>
          <w:tcPr>
            <w:tcW w:w="709" w:type="dxa"/>
            <w:tcBorders>
              <w:top w:val="single" w:sz="4" w:space="0" w:color="auto"/>
            </w:tcBorders>
            <w:shd w:val="clear" w:color="auto" w:fill="auto"/>
          </w:tcPr>
          <w:p w14:paraId="4764139F"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708" w:type="dxa"/>
            <w:tcBorders>
              <w:top w:val="single" w:sz="4" w:space="0" w:color="auto"/>
            </w:tcBorders>
            <w:shd w:val="clear" w:color="auto" w:fill="auto"/>
          </w:tcPr>
          <w:p w14:paraId="6551914D"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129" w:type="dxa"/>
            <w:tcBorders>
              <w:top w:val="single" w:sz="4" w:space="0" w:color="auto"/>
            </w:tcBorders>
            <w:shd w:val="clear" w:color="auto" w:fill="auto"/>
          </w:tcPr>
          <w:p w14:paraId="05402F50"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1</w:t>
            </w:r>
          </w:p>
        </w:tc>
        <w:tc>
          <w:tcPr>
            <w:tcW w:w="572" w:type="dxa"/>
            <w:tcBorders>
              <w:top w:val="single" w:sz="4" w:space="0" w:color="auto"/>
            </w:tcBorders>
            <w:shd w:val="clear" w:color="auto" w:fill="auto"/>
          </w:tcPr>
          <w:p w14:paraId="0A63B89A" w14:textId="00C11FAD"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r w:rsidR="00B03706">
              <w:rPr>
                <w:rStyle w:val="Appelnotedebasdep"/>
                <w:rFonts w:ascii="Arial" w:hAnsi="Arial" w:cs="Arial"/>
                <w:color w:val="000000" w:themeColor="text1"/>
                <w:sz w:val="18"/>
                <w:szCs w:val="18"/>
              </w:rPr>
              <w:footnoteReference w:id="2"/>
            </w:r>
          </w:p>
        </w:tc>
        <w:tc>
          <w:tcPr>
            <w:tcW w:w="709" w:type="dxa"/>
            <w:tcBorders>
              <w:top w:val="single" w:sz="4" w:space="0" w:color="auto"/>
            </w:tcBorders>
            <w:shd w:val="clear" w:color="auto" w:fill="auto"/>
          </w:tcPr>
          <w:p w14:paraId="2EADA9B0"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10</w:t>
            </w:r>
          </w:p>
        </w:tc>
        <w:tc>
          <w:tcPr>
            <w:tcW w:w="851" w:type="dxa"/>
            <w:tcBorders>
              <w:top w:val="single" w:sz="4" w:space="0" w:color="auto"/>
            </w:tcBorders>
            <w:shd w:val="clear" w:color="auto" w:fill="auto"/>
          </w:tcPr>
          <w:p w14:paraId="57539230"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134" w:type="dxa"/>
            <w:tcBorders>
              <w:top w:val="single" w:sz="4" w:space="0" w:color="auto"/>
            </w:tcBorders>
            <w:shd w:val="clear" w:color="auto" w:fill="auto"/>
          </w:tcPr>
          <w:p w14:paraId="3C1C1FB1"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w:t>
            </w:r>
          </w:p>
        </w:tc>
        <w:tc>
          <w:tcPr>
            <w:tcW w:w="567" w:type="dxa"/>
            <w:shd w:val="clear" w:color="auto" w:fill="auto"/>
          </w:tcPr>
          <w:p w14:paraId="1DF8A47E"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r>
      <w:tr w:rsidR="00D62C2D" w:rsidRPr="0044793D" w14:paraId="0CF00B45" w14:textId="77777777" w:rsidTr="0044793D">
        <w:trPr>
          <w:trHeight w:val="340"/>
          <w:jc w:val="center"/>
        </w:trPr>
        <w:tc>
          <w:tcPr>
            <w:tcW w:w="2836" w:type="dxa"/>
          </w:tcPr>
          <w:p w14:paraId="1B4DAA2D" w14:textId="77777777" w:rsidR="00D62C2D" w:rsidRPr="0044793D" w:rsidRDefault="00D62C2D"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 xml:space="preserve">C. </w:t>
            </w:r>
            <w:proofErr w:type="spellStart"/>
            <w:r w:rsidRPr="0044793D">
              <w:rPr>
                <w:rFonts w:ascii="Arial" w:hAnsi="Arial" w:cs="Arial"/>
                <w:b/>
                <w:bCs/>
                <w:i/>
                <w:iCs/>
                <w:color w:val="000000" w:themeColor="text1"/>
                <w:sz w:val="18"/>
                <w:szCs w:val="18"/>
              </w:rPr>
              <w:t>parapsilosis</w:t>
            </w:r>
            <w:proofErr w:type="spellEnd"/>
            <w:r w:rsidRPr="0044793D">
              <w:rPr>
                <w:rFonts w:ascii="Arial" w:hAnsi="Arial" w:cs="Arial"/>
                <w:color w:val="000000" w:themeColor="text1"/>
                <w:sz w:val="18"/>
                <w:szCs w:val="18"/>
              </w:rPr>
              <w:t xml:space="preserve"> ATCC 22019</w:t>
            </w:r>
          </w:p>
        </w:tc>
        <w:tc>
          <w:tcPr>
            <w:tcW w:w="709" w:type="dxa"/>
            <w:shd w:val="clear" w:color="auto" w:fill="auto"/>
          </w:tcPr>
          <w:p w14:paraId="0D862EF5"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708" w:type="dxa"/>
            <w:shd w:val="clear" w:color="auto" w:fill="auto"/>
          </w:tcPr>
          <w:p w14:paraId="6FC41FBA"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129" w:type="dxa"/>
            <w:shd w:val="clear" w:color="auto" w:fill="auto"/>
          </w:tcPr>
          <w:p w14:paraId="520221A6"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1</w:t>
            </w:r>
          </w:p>
        </w:tc>
        <w:tc>
          <w:tcPr>
            <w:tcW w:w="572" w:type="dxa"/>
            <w:shd w:val="clear" w:color="auto" w:fill="auto"/>
          </w:tcPr>
          <w:p w14:paraId="36D1B98B"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c>
          <w:tcPr>
            <w:tcW w:w="709" w:type="dxa"/>
            <w:shd w:val="clear" w:color="auto" w:fill="auto"/>
          </w:tcPr>
          <w:p w14:paraId="26C7D3FA"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10</w:t>
            </w:r>
          </w:p>
        </w:tc>
        <w:tc>
          <w:tcPr>
            <w:tcW w:w="851" w:type="dxa"/>
            <w:shd w:val="clear" w:color="auto" w:fill="auto"/>
          </w:tcPr>
          <w:p w14:paraId="5B1BE66D"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134" w:type="dxa"/>
            <w:shd w:val="clear" w:color="auto" w:fill="auto"/>
          </w:tcPr>
          <w:p w14:paraId="5863BDCF"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w:t>
            </w:r>
          </w:p>
        </w:tc>
        <w:tc>
          <w:tcPr>
            <w:tcW w:w="567" w:type="dxa"/>
            <w:shd w:val="clear" w:color="auto" w:fill="auto"/>
          </w:tcPr>
          <w:p w14:paraId="0575A2B7"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r>
      <w:tr w:rsidR="00D62C2D" w:rsidRPr="0044793D" w14:paraId="77FDE5C0" w14:textId="77777777" w:rsidTr="0044793D">
        <w:trPr>
          <w:trHeight w:val="340"/>
          <w:jc w:val="center"/>
        </w:trPr>
        <w:tc>
          <w:tcPr>
            <w:tcW w:w="2836" w:type="dxa"/>
          </w:tcPr>
          <w:p w14:paraId="6FECFFCD" w14:textId="77777777" w:rsidR="00D62C2D" w:rsidRPr="0044793D" w:rsidRDefault="00D62C2D"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 xml:space="preserve">C. </w:t>
            </w:r>
            <w:proofErr w:type="spellStart"/>
            <w:r w:rsidRPr="0044793D">
              <w:rPr>
                <w:rFonts w:ascii="Arial" w:hAnsi="Arial" w:cs="Arial"/>
                <w:b/>
                <w:bCs/>
                <w:i/>
                <w:iCs/>
                <w:color w:val="000000" w:themeColor="text1"/>
                <w:sz w:val="18"/>
                <w:szCs w:val="18"/>
              </w:rPr>
              <w:t>krusei</w:t>
            </w:r>
            <w:proofErr w:type="spellEnd"/>
            <w:r w:rsidRPr="0044793D">
              <w:rPr>
                <w:rFonts w:ascii="Arial" w:hAnsi="Arial" w:cs="Arial"/>
                <w:color w:val="000000" w:themeColor="text1"/>
                <w:sz w:val="18"/>
                <w:szCs w:val="18"/>
              </w:rPr>
              <w:t xml:space="preserve"> ATCC 6258</w:t>
            </w:r>
          </w:p>
        </w:tc>
        <w:tc>
          <w:tcPr>
            <w:tcW w:w="709" w:type="dxa"/>
            <w:shd w:val="clear" w:color="auto" w:fill="auto"/>
          </w:tcPr>
          <w:p w14:paraId="721E3BFA"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708" w:type="dxa"/>
            <w:shd w:val="clear" w:color="auto" w:fill="auto"/>
          </w:tcPr>
          <w:p w14:paraId="0CEFE43A"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129" w:type="dxa"/>
            <w:shd w:val="clear" w:color="auto" w:fill="auto"/>
          </w:tcPr>
          <w:p w14:paraId="6A134907"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1</w:t>
            </w:r>
          </w:p>
        </w:tc>
        <w:tc>
          <w:tcPr>
            <w:tcW w:w="572" w:type="dxa"/>
            <w:shd w:val="clear" w:color="auto" w:fill="auto"/>
          </w:tcPr>
          <w:p w14:paraId="00E58815"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c>
          <w:tcPr>
            <w:tcW w:w="709" w:type="dxa"/>
            <w:shd w:val="clear" w:color="auto" w:fill="auto"/>
          </w:tcPr>
          <w:p w14:paraId="00A24EBF"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10</w:t>
            </w:r>
          </w:p>
        </w:tc>
        <w:tc>
          <w:tcPr>
            <w:tcW w:w="851" w:type="dxa"/>
            <w:shd w:val="clear" w:color="auto" w:fill="auto"/>
          </w:tcPr>
          <w:p w14:paraId="6DB3A2F1"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134" w:type="dxa"/>
            <w:shd w:val="clear" w:color="auto" w:fill="auto"/>
          </w:tcPr>
          <w:p w14:paraId="1F7EEDAD"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w:t>
            </w:r>
          </w:p>
        </w:tc>
        <w:tc>
          <w:tcPr>
            <w:tcW w:w="567" w:type="dxa"/>
            <w:shd w:val="clear" w:color="auto" w:fill="auto"/>
          </w:tcPr>
          <w:p w14:paraId="6370C336"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r>
      <w:tr w:rsidR="00D62C2D" w:rsidRPr="0044793D" w14:paraId="0025C1F1" w14:textId="77777777" w:rsidTr="0044793D">
        <w:trPr>
          <w:trHeight w:val="340"/>
          <w:jc w:val="center"/>
        </w:trPr>
        <w:tc>
          <w:tcPr>
            <w:tcW w:w="2836" w:type="dxa"/>
          </w:tcPr>
          <w:p w14:paraId="6263EF9C" w14:textId="77777777" w:rsidR="00D62C2D" w:rsidRPr="0044793D" w:rsidRDefault="00D62C2D"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T. mentagrophytes</w:t>
            </w:r>
            <w:r w:rsidRPr="0044793D">
              <w:rPr>
                <w:rFonts w:ascii="Arial" w:hAnsi="Arial" w:cs="Arial"/>
                <w:color w:val="000000" w:themeColor="text1"/>
                <w:sz w:val="18"/>
                <w:szCs w:val="18"/>
              </w:rPr>
              <w:t xml:space="preserve"> ATCC 9533</w:t>
            </w:r>
          </w:p>
        </w:tc>
        <w:tc>
          <w:tcPr>
            <w:tcW w:w="709" w:type="dxa"/>
            <w:shd w:val="clear" w:color="auto" w:fill="auto"/>
          </w:tcPr>
          <w:p w14:paraId="2EEC0D10"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20</w:t>
            </w:r>
          </w:p>
        </w:tc>
        <w:tc>
          <w:tcPr>
            <w:tcW w:w="708" w:type="dxa"/>
            <w:shd w:val="clear" w:color="auto" w:fill="auto"/>
          </w:tcPr>
          <w:p w14:paraId="30BDED0A"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129" w:type="dxa"/>
            <w:shd w:val="clear" w:color="auto" w:fill="auto"/>
          </w:tcPr>
          <w:p w14:paraId="013B6464"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2</w:t>
            </w:r>
          </w:p>
        </w:tc>
        <w:tc>
          <w:tcPr>
            <w:tcW w:w="572" w:type="dxa"/>
            <w:shd w:val="clear" w:color="auto" w:fill="auto"/>
          </w:tcPr>
          <w:p w14:paraId="5E86F5F1"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c>
          <w:tcPr>
            <w:tcW w:w="709" w:type="dxa"/>
            <w:shd w:val="clear" w:color="auto" w:fill="auto"/>
          </w:tcPr>
          <w:p w14:paraId="7A95FF6E"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20</w:t>
            </w:r>
          </w:p>
        </w:tc>
        <w:tc>
          <w:tcPr>
            <w:tcW w:w="851" w:type="dxa"/>
            <w:shd w:val="clear" w:color="auto" w:fill="auto"/>
          </w:tcPr>
          <w:p w14:paraId="6775254E"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40</w:t>
            </w:r>
          </w:p>
        </w:tc>
        <w:tc>
          <w:tcPr>
            <w:tcW w:w="1134" w:type="dxa"/>
            <w:shd w:val="clear" w:color="auto" w:fill="auto"/>
          </w:tcPr>
          <w:p w14:paraId="14251567"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2</w:t>
            </w:r>
          </w:p>
        </w:tc>
        <w:tc>
          <w:tcPr>
            <w:tcW w:w="567" w:type="dxa"/>
            <w:shd w:val="clear" w:color="auto" w:fill="auto"/>
          </w:tcPr>
          <w:p w14:paraId="6DB2D1C1"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r>
      <w:tr w:rsidR="00D62C2D" w:rsidRPr="0044793D" w14:paraId="719253DA" w14:textId="77777777" w:rsidTr="0044793D">
        <w:trPr>
          <w:trHeight w:val="340"/>
          <w:jc w:val="center"/>
        </w:trPr>
        <w:tc>
          <w:tcPr>
            <w:tcW w:w="2836" w:type="dxa"/>
          </w:tcPr>
          <w:p w14:paraId="438DF286" w14:textId="77777777" w:rsidR="00D62C2D" w:rsidRPr="0044793D" w:rsidRDefault="00D62C2D"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A. fumigatus</w:t>
            </w:r>
            <w:r w:rsidRPr="0044793D">
              <w:rPr>
                <w:rFonts w:ascii="Arial" w:hAnsi="Arial" w:cs="Arial"/>
                <w:color w:val="000000" w:themeColor="text1"/>
                <w:sz w:val="18"/>
                <w:szCs w:val="18"/>
              </w:rPr>
              <w:t xml:space="preserve"> ATCC 13073</w:t>
            </w:r>
          </w:p>
        </w:tc>
        <w:tc>
          <w:tcPr>
            <w:tcW w:w="709" w:type="dxa"/>
            <w:shd w:val="clear" w:color="auto" w:fill="auto"/>
          </w:tcPr>
          <w:p w14:paraId="379DCC75"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20</w:t>
            </w:r>
          </w:p>
        </w:tc>
        <w:tc>
          <w:tcPr>
            <w:tcW w:w="708" w:type="dxa"/>
            <w:shd w:val="clear" w:color="auto" w:fill="auto"/>
          </w:tcPr>
          <w:p w14:paraId="3BB97B32"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129" w:type="dxa"/>
            <w:shd w:val="clear" w:color="auto" w:fill="auto"/>
          </w:tcPr>
          <w:p w14:paraId="55B80D12"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2</w:t>
            </w:r>
          </w:p>
        </w:tc>
        <w:tc>
          <w:tcPr>
            <w:tcW w:w="572" w:type="dxa"/>
            <w:shd w:val="clear" w:color="auto" w:fill="auto"/>
          </w:tcPr>
          <w:p w14:paraId="10DA5890"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c>
          <w:tcPr>
            <w:tcW w:w="709" w:type="dxa"/>
            <w:shd w:val="clear" w:color="auto" w:fill="auto"/>
          </w:tcPr>
          <w:p w14:paraId="23844ACE"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40</w:t>
            </w:r>
          </w:p>
        </w:tc>
        <w:tc>
          <w:tcPr>
            <w:tcW w:w="851" w:type="dxa"/>
            <w:shd w:val="clear" w:color="auto" w:fill="auto"/>
          </w:tcPr>
          <w:p w14:paraId="2536870C"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40</w:t>
            </w:r>
          </w:p>
        </w:tc>
        <w:tc>
          <w:tcPr>
            <w:tcW w:w="1134" w:type="dxa"/>
            <w:shd w:val="clear" w:color="auto" w:fill="auto"/>
          </w:tcPr>
          <w:p w14:paraId="37E79267"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1</w:t>
            </w:r>
          </w:p>
        </w:tc>
        <w:tc>
          <w:tcPr>
            <w:tcW w:w="567" w:type="dxa"/>
            <w:shd w:val="clear" w:color="auto" w:fill="auto"/>
          </w:tcPr>
          <w:p w14:paraId="49E8585A"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r>
      <w:tr w:rsidR="00D62C2D" w:rsidRPr="0044793D" w14:paraId="228A643F" w14:textId="77777777" w:rsidTr="0044793D">
        <w:trPr>
          <w:trHeight w:val="340"/>
          <w:jc w:val="center"/>
        </w:trPr>
        <w:tc>
          <w:tcPr>
            <w:tcW w:w="2836" w:type="dxa"/>
          </w:tcPr>
          <w:p w14:paraId="15A7C643" w14:textId="77777777" w:rsidR="00D62C2D" w:rsidRPr="0044793D" w:rsidRDefault="00D62C2D" w:rsidP="00BC60D1">
            <w:pPr>
              <w:spacing w:line="480" w:lineRule="auto"/>
              <w:rPr>
                <w:rFonts w:ascii="Arial" w:hAnsi="Arial" w:cs="Arial"/>
                <w:b/>
                <w:bCs/>
                <w:i/>
                <w:iCs/>
                <w:color w:val="000000" w:themeColor="text1"/>
                <w:sz w:val="18"/>
                <w:szCs w:val="18"/>
              </w:rPr>
            </w:pPr>
            <w:r w:rsidRPr="0044793D">
              <w:rPr>
                <w:rFonts w:ascii="Arial" w:hAnsi="Arial" w:cs="Arial"/>
                <w:b/>
                <w:bCs/>
                <w:i/>
                <w:iCs/>
                <w:color w:val="000000" w:themeColor="text1"/>
                <w:sz w:val="18"/>
                <w:szCs w:val="18"/>
              </w:rPr>
              <w:t>T. rubrum</w:t>
            </w:r>
          </w:p>
        </w:tc>
        <w:tc>
          <w:tcPr>
            <w:tcW w:w="709" w:type="dxa"/>
            <w:shd w:val="clear" w:color="auto" w:fill="auto"/>
          </w:tcPr>
          <w:p w14:paraId="606DB9C0"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2.5</w:t>
            </w:r>
          </w:p>
        </w:tc>
        <w:tc>
          <w:tcPr>
            <w:tcW w:w="708" w:type="dxa"/>
            <w:shd w:val="clear" w:color="auto" w:fill="auto"/>
          </w:tcPr>
          <w:p w14:paraId="6C7BEA8A"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10</w:t>
            </w:r>
          </w:p>
        </w:tc>
        <w:tc>
          <w:tcPr>
            <w:tcW w:w="1129" w:type="dxa"/>
            <w:shd w:val="clear" w:color="auto" w:fill="auto"/>
          </w:tcPr>
          <w:p w14:paraId="68E1B0A2"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w:t>
            </w:r>
          </w:p>
        </w:tc>
        <w:tc>
          <w:tcPr>
            <w:tcW w:w="572" w:type="dxa"/>
            <w:shd w:val="clear" w:color="auto" w:fill="auto"/>
          </w:tcPr>
          <w:p w14:paraId="35422479" w14:textId="46FE287D"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FS</w:t>
            </w:r>
            <w:r w:rsidR="00B03706">
              <w:rPr>
                <w:rStyle w:val="Appelnotedebasdep"/>
                <w:rFonts w:ascii="Arial" w:hAnsi="Arial" w:cs="Arial"/>
                <w:color w:val="000000" w:themeColor="text1"/>
                <w:sz w:val="18"/>
                <w:szCs w:val="18"/>
              </w:rPr>
              <w:footnoteReference w:id="3"/>
            </w:r>
          </w:p>
        </w:tc>
        <w:tc>
          <w:tcPr>
            <w:tcW w:w="709" w:type="dxa"/>
            <w:shd w:val="clear" w:color="auto" w:fill="auto"/>
          </w:tcPr>
          <w:p w14:paraId="457E05D5"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10</w:t>
            </w:r>
          </w:p>
        </w:tc>
        <w:tc>
          <w:tcPr>
            <w:tcW w:w="851" w:type="dxa"/>
            <w:shd w:val="clear" w:color="auto" w:fill="auto"/>
          </w:tcPr>
          <w:p w14:paraId="0EB287FC"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20</w:t>
            </w:r>
          </w:p>
        </w:tc>
        <w:tc>
          <w:tcPr>
            <w:tcW w:w="1134" w:type="dxa"/>
            <w:shd w:val="clear" w:color="auto" w:fill="auto"/>
          </w:tcPr>
          <w:p w14:paraId="72178C96"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w:t>
            </w:r>
          </w:p>
        </w:tc>
        <w:tc>
          <w:tcPr>
            <w:tcW w:w="567" w:type="dxa"/>
            <w:shd w:val="clear" w:color="auto" w:fill="auto"/>
          </w:tcPr>
          <w:p w14:paraId="0C793F9F"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r>
      <w:tr w:rsidR="00D62C2D" w:rsidRPr="0044793D" w14:paraId="596CF45D" w14:textId="77777777" w:rsidTr="0044793D">
        <w:trPr>
          <w:trHeight w:val="340"/>
          <w:jc w:val="center"/>
        </w:trPr>
        <w:tc>
          <w:tcPr>
            <w:tcW w:w="2836" w:type="dxa"/>
          </w:tcPr>
          <w:p w14:paraId="3234822E" w14:textId="77777777" w:rsidR="00D62C2D" w:rsidRPr="0044793D" w:rsidRDefault="00D62C2D" w:rsidP="00BC60D1">
            <w:pPr>
              <w:spacing w:line="480" w:lineRule="auto"/>
              <w:rPr>
                <w:rFonts w:ascii="Arial" w:hAnsi="Arial" w:cs="Arial"/>
                <w:b/>
                <w:bCs/>
                <w:i/>
                <w:iCs/>
                <w:color w:val="000000" w:themeColor="text1"/>
                <w:sz w:val="18"/>
                <w:szCs w:val="18"/>
              </w:rPr>
            </w:pPr>
            <w:r w:rsidRPr="0044793D">
              <w:rPr>
                <w:rFonts w:ascii="Arial" w:hAnsi="Arial" w:cs="Arial"/>
                <w:b/>
                <w:bCs/>
                <w:i/>
                <w:iCs/>
                <w:color w:val="000000" w:themeColor="text1"/>
                <w:sz w:val="18"/>
                <w:szCs w:val="18"/>
              </w:rPr>
              <w:t xml:space="preserve">M. </w:t>
            </w:r>
            <w:proofErr w:type="spellStart"/>
            <w:r w:rsidRPr="0044793D">
              <w:rPr>
                <w:rFonts w:ascii="Arial" w:hAnsi="Arial" w:cs="Arial"/>
                <w:b/>
                <w:bCs/>
                <w:i/>
                <w:iCs/>
                <w:color w:val="000000" w:themeColor="text1"/>
                <w:sz w:val="18"/>
                <w:szCs w:val="18"/>
              </w:rPr>
              <w:t>canis</w:t>
            </w:r>
            <w:proofErr w:type="spellEnd"/>
          </w:p>
        </w:tc>
        <w:tc>
          <w:tcPr>
            <w:tcW w:w="709" w:type="dxa"/>
            <w:shd w:val="clear" w:color="auto" w:fill="auto"/>
          </w:tcPr>
          <w:p w14:paraId="2372E884"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10</w:t>
            </w:r>
          </w:p>
        </w:tc>
        <w:tc>
          <w:tcPr>
            <w:tcW w:w="708" w:type="dxa"/>
            <w:shd w:val="clear" w:color="auto" w:fill="auto"/>
          </w:tcPr>
          <w:p w14:paraId="0A4EE693"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129" w:type="dxa"/>
            <w:shd w:val="clear" w:color="auto" w:fill="auto"/>
          </w:tcPr>
          <w:p w14:paraId="0FF047FB"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w:t>
            </w:r>
          </w:p>
        </w:tc>
        <w:tc>
          <w:tcPr>
            <w:tcW w:w="572" w:type="dxa"/>
            <w:shd w:val="clear" w:color="auto" w:fill="auto"/>
          </w:tcPr>
          <w:p w14:paraId="100632F7"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FS</w:t>
            </w:r>
          </w:p>
        </w:tc>
        <w:tc>
          <w:tcPr>
            <w:tcW w:w="709" w:type="dxa"/>
            <w:shd w:val="clear" w:color="auto" w:fill="auto"/>
          </w:tcPr>
          <w:p w14:paraId="58DDEBD8"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10</w:t>
            </w:r>
          </w:p>
        </w:tc>
        <w:tc>
          <w:tcPr>
            <w:tcW w:w="851" w:type="dxa"/>
            <w:shd w:val="clear" w:color="auto" w:fill="auto"/>
          </w:tcPr>
          <w:p w14:paraId="54ADAD8F"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134" w:type="dxa"/>
            <w:shd w:val="clear" w:color="auto" w:fill="auto"/>
          </w:tcPr>
          <w:p w14:paraId="25E83CF7"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w:t>
            </w:r>
          </w:p>
        </w:tc>
        <w:tc>
          <w:tcPr>
            <w:tcW w:w="567" w:type="dxa"/>
            <w:shd w:val="clear" w:color="auto" w:fill="auto"/>
          </w:tcPr>
          <w:p w14:paraId="5977866D" w14:textId="77777777" w:rsidR="00D62C2D" w:rsidRPr="0044793D" w:rsidRDefault="00D62C2D"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FS</w:t>
            </w:r>
          </w:p>
        </w:tc>
      </w:tr>
    </w:tbl>
    <w:p w14:paraId="7CB07A71" w14:textId="77777777" w:rsidR="00D62C2D" w:rsidRPr="0044793D" w:rsidRDefault="00D62C2D" w:rsidP="00DA1409">
      <w:pPr>
        <w:spacing w:line="240" w:lineRule="auto"/>
        <w:rPr>
          <w:rFonts w:ascii="Arial" w:hAnsi="Arial" w:cs="Arial"/>
          <w:color w:val="000000" w:themeColor="text1"/>
          <w:sz w:val="24"/>
          <w:szCs w:val="24"/>
        </w:rPr>
      </w:pPr>
    </w:p>
    <w:p w14:paraId="60F3EC27" w14:textId="6B3B3FAA" w:rsidR="000A2503" w:rsidRPr="00981459" w:rsidRDefault="002A21EC" w:rsidP="00BC60D1">
      <w:pPr>
        <w:pStyle w:val="Lgende"/>
        <w:spacing w:line="480" w:lineRule="auto"/>
        <w:ind w:left="0" w:firstLine="0"/>
        <w:rPr>
          <w:rFonts w:ascii="Arial" w:hAnsi="Arial" w:cs="Arial"/>
          <w:b/>
          <w:bCs/>
          <w:i w:val="0"/>
          <w:iCs w:val="0"/>
          <w:color w:val="000000" w:themeColor="text1"/>
          <w:sz w:val="24"/>
          <w:szCs w:val="24"/>
        </w:rPr>
      </w:pPr>
      <w:r w:rsidRPr="00981459">
        <w:rPr>
          <w:rFonts w:ascii="Arial" w:hAnsi="Arial" w:cs="Arial"/>
          <w:b/>
          <w:bCs/>
          <w:i w:val="0"/>
          <w:iCs w:val="0"/>
          <w:color w:val="000000" w:themeColor="text1"/>
          <w:sz w:val="24"/>
          <w:szCs w:val="24"/>
        </w:rPr>
        <w:t xml:space="preserve">Table </w:t>
      </w:r>
      <w:r w:rsidR="00264BE3" w:rsidRPr="00981459">
        <w:rPr>
          <w:rFonts w:ascii="Arial" w:hAnsi="Arial" w:cs="Arial"/>
          <w:b/>
          <w:bCs/>
          <w:i w:val="0"/>
          <w:iCs w:val="0"/>
          <w:color w:val="000000" w:themeColor="text1"/>
          <w:sz w:val="24"/>
          <w:szCs w:val="24"/>
        </w:rPr>
        <w:t>3</w:t>
      </w:r>
      <w:r w:rsidRPr="00981459">
        <w:rPr>
          <w:rFonts w:ascii="Arial" w:hAnsi="Arial" w:cs="Arial"/>
          <w:b/>
          <w:bCs/>
          <w:i w:val="0"/>
          <w:iCs w:val="0"/>
          <w:color w:val="000000" w:themeColor="text1"/>
          <w:sz w:val="24"/>
          <w:szCs w:val="24"/>
        </w:rPr>
        <w:t>: MIC</w:t>
      </w:r>
      <w:r w:rsidR="001129DA" w:rsidRPr="00981459">
        <w:rPr>
          <w:rFonts w:ascii="Arial" w:hAnsi="Arial" w:cs="Arial"/>
          <w:b/>
          <w:bCs/>
          <w:i w:val="0"/>
          <w:iCs w:val="0"/>
          <w:color w:val="000000" w:themeColor="text1"/>
          <w:sz w:val="24"/>
          <w:szCs w:val="24"/>
        </w:rPr>
        <w:t>s</w:t>
      </w:r>
      <w:r w:rsidRPr="00981459">
        <w:rPr>
          <w:rFonts w:ascii="Arial" w:hAnsi="Arial" w:cs="Arial"/>
          <w:b/>
          <w:bCs/>
          <w:i w:val="0"/>
          <w:iCs w:val="0"/>
          <w:color w:val="000000" w:themeColor="text1"/>
          <w:sz w:val="24"/>
          <w:szCs w:val="24"/>
        </w:rPr>
        <w:t xml:space="preserve"> and MFC</w:t>
      </w:r>
      <w:r w:rsidR="001129DA" w:rsidRPr="00981459">
        <w:rPr>
          <w:rFonts w:ascii="Arial" w:hAnsi="Arial" w:cs="Arial"/>
          <w:b/>
          <w:bCs/>
          <w:i w:val="0"/>
          <w:iCs w:val="0"/>
          <w:color w:val="000000" w:themeColor="text1"/>
          <w:sz w:val="24"/>
          <w:szCs w:val="24"/>
        </w:rPr>
        <w:t>s</w:t>
      </w:r>
      <w:r w:rsidRPr="00981459">
        <w:rPr>
          <w:rFonts w:ascii="Arial" w:hAnsi="Arial" w:cs="Arial"/>
          <w:b/>
          <w:bCs/>
          <w:i w:val="0"/>
          <w:iCs w:val="0"/>
          <w:color w:val="000000" w:themeColor="text1"/>
          <w:sz w:val="24"/>
          <w:szCs w:val="24"/>
        </w:rPr>
        <w:t xml:space="preserve"> </w:t>
      </w:r>
      <w:r w:rsidR="001E1CD8" w:rsidRPr="00981459">
        <w:rPr>
          <w:rFonts w:ascii="Arial" w:hAnsi="Arial" w:cs="Arial"/>
          <w:b/>
          <w:bCs/>
          <w:i w:val="0"/>
          <w:iCs w:val="0"/>
          <w:color w:val="000000" w:themeColor="text1"/>
          <w:sz w:val="24"/>
          <w:szCs w:val="24"/>
        </w:rPr>
        <w:t xml:space="preserve">of microorganisms by hydroethanolic </w:t>
      </w:r>
      <w:proofErr w:type="gramStart"/>
      <w:r w:rsidR="001E1CD8" w:rsidRPr="00981459">
        <w:rPr>
          <w:rFonts w:ascii="Arial" w:hAnsi="Arial" w:cs="Arial"/>
          <w:b/>
          <w:bCs/>
          <w:i w:val="0"/>
          <w:iCs w:val="0"/>
          <w:color w:val="000000" w:themeColor="text1"/>
          <w:sz w:val="24"/>
          <w:szCs w:val="24"/>
        </w:rPr>
        <w:t>extracts</w:t>
      </w:r>
      <w:proofErr w:type="gramEnd"/>
      <w:r w:rsidR="001E1CD8" w:rsidRPr="00981459">
        <w:rPr>
          <w:rFonts w:ascii="Arial" w:hAnsi="Arial" w:cs="Arial"/>
          <w:b/>
          <w:bCs/>
          <w:i w:val="0"/>
          <w:iCs w:val="0"/>
          <w:color w:val="000000" w:themeColor="text1"/>
          <w:sz w:val="24"/>
          <w:szCs w:val="24"/>
        </w:rPr>
        <w:t xml:space="preserve"> of the stem bark and leaves</w:t>
      </w:r>
    </w:p>
    <w:tbl>
      <w:tblPr>
        <w:tblStyle w:val="Grilledutableau"/>
        <w:tblW w:w="939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709"/>
        <w:gridCol w:w="709"/>
        <w:gridCol w:w="904"/>
        <w:gridCol w:w="609"/>
        <w:gridCol w:w="769"/>
        <w:gridCol w:w="774"/>
        <w:gridCol w:w="1240"/>
        <w:gridCol w:w="850"/>
      </w:tblGrid>
      <w:tr w:rsidR="00BC60D1" w:rsidRPr="0044793D" w14:paraId="293E07EF" w14:textId="77777777" w:rsidTr="00741EDC">
        <w:trPr>
          <w:trHeight w:val="345"/>
          <w:jc w:val="center"/>
        </w:trPr>
        <w:tc>
          <w:tcPr>
            <w:tcW w:w="2835" w:type="dxa"/>
            <w:vMerge w:val="restart"/>
            <w:tcBorders>
              <w:top w:val="single" w:sz="4" w:space="0" w:color="auto"/>
            </w:tcBorders>
            <w:vAlign w:val="center"/>
          </w:tcPr>
          <w:p w14:paraId="5687A5D1" w14:textId="77777777" w:rsidR="00BC60D1" w:rsidRPr="0044793D" w:rsidRDefault="00BC60D1" w:rsidP="00BC60D1">
            <w:pPr>
              <w:snapToGrid w:val="0"/>
              <w:spacing w:line="480" w:lineRule="auto"/>
              <w:rPr>
                <w:rFonts w:ascii="Arial" w:hAnsi="Arial" w:cs="Arial"/>
                <w:color w:val="000000" w:themeColor="text1"/>
                <w:sz w:val="18"/>
                <w:szCs w:val="18"/>
              </w:rPr>
            </w:pPr>
            <w:r w:rsidRPr="0044793D">
              <w:rPr>
                <w:rFonts w:ascii="Arial" w:hAnsi="Arial" w:cs="Arial"/>
                <w:color w:val="000000" w:themeColor="text1"/>
                <w:sz w:val="18"/>
                <w:szCs w:val="18"/>
              </w:rPr>
              <w:t>Microorganisms</w:t>
            </w:r>
          </w:p>
        </w:tc>
        <w:tc>
          <w:tcPr>
            <w:tcW w:w="2322" w:type="dxa"/>
            <w:gridSpan w:val="3"/>
            <w:tcBorders>
              <w:top w:val="single" w:sz="4" w:space="0" w:color="auto"/>
              <w:bottom w:val="single" w:sz="4" w:space="0" w:color="auto"/>
            </w:tcBorders>
            <w:shd w:val="clear" w:color="auto" w:fill="auto"/>
            <w:vAlign w:val="center"/>
          </w:tcPr>
          <w:p w14:paraId="2CF116EC" w14:textId="77777777" w:rsidR="00BC60D1" w:rsidRPr="0044793D" w:rsidRDefault="00BC60D1" w:rsidP="00BC60D1">
            <w:pPr>
              <w:snapToGrid w:val="0"/>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xml:space="preserve">Stem bark </w:t>
            </w:r>
          </w:p>
        </w:tc>
        <w:tc>
          <w:tcPr>
            <w:tcW w:w="609" w:type="dxa"/>
            <w:vMerge w:val="restart"/>
            <w:tcBorders>
              <w:top w:val="single" w:sz="4" w:space="0" w:color="auto"/>
              <w:bottom w:val="single" w:sz="4" w:space="0" w:color="auto"/>
            </w:tcBorders>
            <w:vAlign w:val="center"/>
          </w:tcPr>
          <w:p w14:paraId="380926F7"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EF</w:t>
            </w:r>
          </w:p>
        </w:tc>
        <w:tc>
          <w:tcPr>
            <w:tcW w:w="2783" w:type="dxa"/>
            <w:gridSpan w:val="3"/>
            <w:tcBorders>
              <w:top w:val="single" w:sz="4" w:space="0" w:color="auto"/>
              <w:bottom w:val="single" w:sz="4" w:space="0" w:color="auto"/>
            </w:tcBorders>
            <w:vAlign w:val="center"/>
          </w:tcPr>
          <w:p w14:paraId="5228934B"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Leaves</w:t>
            </w:r>
          </w:p>
        </w:tc>
        <w:tc>
          <w:tcPr>
            <w:tcW w:w="850" w:type="dxa"/>
            <w:vMerge w:val="restart"/>
            <w:vAlign w:val="center"/>
          </w:tcPr>
          <w:p w14:paraId="79A77B9C"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EF</w:t>
            </w:r>
          </w:p>
        </w:tc>
      </w:tr>
      <w:tr w:rsidR="00BC60D1" w:rsidRPr="0044793D" w14:paraId="2C6336E9" w14:textId="77777777" w:rsidTr="00741EDC">
        <w:trPr>
          <w:trHeight w:val="345"/>
          <w:jc w:val="center"/>
        </w:trPr>
        <w:tc>
          <w:tcPr>
            <w:tcW w:w="2835" w:type="dxa"/>
            <w:vMerge/>
            <w:tcBorders>
              <w:bottom w:val="single" w:sz="4" w:space="0" w:color="auto"/>
            </w:tcBorders>
          </w:tcPr>
          <w:p w14:paraId="4BC323D4" w14:textId="77777777" w:rsidR="00BC60D1" w:rsidRPr="0044793D" w:rsidRDefault="00BC60D1" w:rsidP="00BC60D1">
            <w:pPr>
              <w:spacing w:line="480" w:lineRule="auto"/>
              <w:jc w:val="center"/>
              <w:rPr>
                <w:rFonts w:ascii="Arial" w:hAnsi="Arial" w:cs="Arial"/>
                <w:color w:val="000000" w:themeColor="text1"/>
                <w:sz w:val="18"/>
                <w:szCs w:val="18"/>
              </w:rPr>
            </w:pPr>
          </w:p>
        </w:tc>
        <w:tc>
          <w:tcPr>
            <w:tcW w:w="709" w:type="dxa"/>
            <w:tcBorders>
              <w:top w:val="single" w:sz="4" w:space="0" w:color="auto"/>
              <w:bottom w:val="single" w:sz="4" w:space="0" w:color="auto"/>
            </w:tcBorders>
            <w:vAlign w:val="center"/>
          </w:tcPr>
          <w:p w14:paraId="18426B36"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MICs</w:t>
            </w:r>
          </w:p>
        </w:tc>
        <w:tc>
          <w:tcPr>
            <w:tcW w:w="709" w:type="dxa"/>
            <w:tcBorders>
              <w:top w:val="single" w:sz="4" w:space="0" w:color="auto"/>
              <w:bottom w:val="single" w:sz="4" w:space="0" w:color="auto"/>
            </w:tcBorders>
            <w:vAlign w:val="center"/>
          </w:tcPr>
          <w:p w14:paraId="4717BF5F"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MFCs</w:t>
            </w:r>
          </w:p>
        </w:tc>
        <w:tc>
          <w:tcPr>
            <w:tcW w:w="904" w:type="dxa"/>
            <w:tcBorders>
              <w:top w:val="single" w:sz="4" w:space="0" w:color="auto"/>
              <w:bottom w:val="single" w:sz="4" w:space="0" w:color="auto"/>
            </w:tcBorders>
            <w:vAlign w:val="center"/>
          </w:tcPr>
          <w:p w14:paraId="751587A9"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MICs/MFCs</w:t>
            </w:r>
          </w:p>
        </w:tc>
        <w:tc>
          <w:tcPr>
            <w:tcW w:w="609" w:type="dxa"/>
            <w:vMerge/>
            <w:tcBorders>
              <w:top w:val="single" w:sz="4" w:space="0" w:color="auto"/>
              <w:bottom w:val="single" w:sz="4" w:space="0" w:color="auto"/>
            </w:tcBorders>
          </w:tcPr>
          <w:p w14:paraId="56024AAA" w14:textId="77777777" w:rsidR="00BC60D1" w:rsidRPr="0044793D" w:rsidRDefault="00BC60D1" w:rsidP="00BC60D1">
            <w:pPr>
              <w:spacing w:line="480" w:lineRule="auto"/>
              <w:jc w:val="center"/>
              <w:rPr>
                <w:rFonts w:ascii="Arial" w:hAnsi="Arial" w:cs="Arial"/>
                <w:color w:val="000000" w:themeColor="text1"/>
                <w:sz w:val="18"/>
                <w:szCs w:val="18"/>
              </w:rPr>
            </w:pPr>
          </w:p>
        </w:tc>
        <w:tc>
          <w:tcPr>
            <w:tcW w:w="769" w:type="dxa"/>
            <w:tcBorders>
              <w:top w:val="single" w:sz="4" w:space="0" w:color="auto"/>
              <w:bottom w:val="single" w:sz="4" w:space="0" w:color="auto"/>
            </w:tcBorders>
            <w:vAlign w:val="center"/>
          </w:tcPr>
          <w:p w14:paraId="30F747BB"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MICs</w:t>
            </w:r>
          </w:p>
        </w:tc>
        <w:tc>
          <w:tcPr>
            <w:tcW w:w="774" w:type="dxa"/>
            <w:tcBorders>
              <w:top w:val="single" w:sz="4" w:space="0" w:color="auto"/>
              <w:bottom w:val="single" w:sz="4" w:space="0" w:color="auto"/>
            </w:tcBorders>
            <w:vAlign w:val="center"/>
          </w:tcPr>
          <w:p w14:paraId="1987A0F6"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MFCs</w:t>
            </w:r>
          </w:p>
        </w:tc>
        <w:tc>
          <w:tcPr>
            <w:tcW w:w="1240" w:type="dxa"/>
            <w:tcBorders>
              <w:top w:val="single" w:sz="4" w:space="0" w:color="auto"/>
              <w:bottom w:val="single" w:sz="4" w:space="0" w:color="auto"/>
            </w:tcBorders>
            <w:vAlign w:val="center"/>
          </w:tcPr>
          <w:p w14:paraId="0336B08C"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MICs/MFCs</w:t>
            </w:r>
          </w:p>
        </w:tc>
        <w:tc>
          <w:tcPr>
            <w:tcW w:w="850" w:type="dxa"/>
            <w:vMerge/>
            <w:tcBorders>
              <w:bottom w:val="single" w:sz="4" w:space="0" w:color="auto"/>
            </w:tcBorders>
          </w:tcPr>
          <w:p w14:paraId="641FA0A8" w14:textId="77777777" w:rsidR="00BC60D1" w:rsidRPr="0044793D" w:rsidRDefault="00BC60D1" w:rsidP="00BC60D1">
            <w:pPr>
              <w:spacing w:line="480" w:lineRule="auto"/>
              <w:jc w:val="center"/>
              <w:rPr>
                <w:rFonts w:ascii="Arial" w:hAnsi="Arial" w:cs="Arial"/>
                <w:color w:val="000000" w:themeColor="text1"/>
                <w:sz w:val="18"/>
                <w:szCs w:val="18"/>
              </w:rPr>
            </w:pPr>
          </w:p>
        </w:tc>
      </w:tr>
      <w:tr w:rsidR="00BC60D1" w:rsidRPr="0044793D" w14:paraId="10944F4F" w14:textId="77777777" w:rsidTr="00741EDC">
        <w:trPr>
          <w:trHeight w:val="345"/>
          <w:jc w:val="center"/>
        </w:trPr>
        <w:tc>
          <w:tcPr>
            <w:tcW w:w="2835" w:type="dxa"/>
            <w:tcBorders>
              <w:top w:val="single" w:sz="4" w:space="0" w:color="auto"/>
              <w:bottom w:val="nil"/>
            </w:tcBorders>
          </w:tcPr>
          <w:p w14:paraId="753E4602" w14:textId="77777777" w:rsidR="00BC60D1" w:rsidRPr="0044793D" w:rsidRDefault="00BC60D1"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C. albicans</w:t>
            </w:r>
            <w:r w:rsidRPr="0044793D">
              <w:rPr>
                <w:rFonts w:ascii="Arial" w:hAnsi="Arial" w:cs="Arial"/>
                <w:color w:val="000000" w:themeColor="text1"/>
                <w:sz w:val="18"/>
                <w:szCs w:val="18"/>
              </w:rPr>
              <w:t xml:space="preserve"> ATCC 90028</w:t>
            </w:r>
          </w:p>
        </w:tc>
        <w:tc>
          <w:tcPr>
            <w:tcW w:w="709" w:type="dxa"/>
            <w:tcBorders>
              <w:top w:val="single" w:sz="4" w:space="0" w:color="auto"/>
              <w:bottom w:val="nil"/>
            </w:tcBorders>
            <w:shd w:val="clear" w:color="auto" w:fill="auto"/>
          </w:tcPr>
          <w:p w14:paraId="7110B1DC"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709" w:type="dxa"/>
            <w:tcBorders>
              <w:top w:val="single" w:sz="4" w:space="0" w:color="auto"/>
              <w:bottom w:val="nil"/>
            </w:tcBorders>
            <w:shd w:val="clear" w:color="auto" w:fill="auto"/>
          </w:tcPr>
          <w:p w14:paraId="28843DEF"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904" w:type="dxa"/>
            <w:tcBorders>
              <w:top w:val="single" w:sz="4" w:space="0" w:color="auto"/>
              <w:bottom w:val="nil"/>
            </w:tcBorders>
          </w:tcPr>
          <w:p w14:paraId="7448BAC9"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1</w:t>
            </w:r>
          </w:p>
        </w:tc>
        <w:tc>
          <w:tcPr>
            <w:tcW w:w="609" w:type="dxa"/>
            <w:tcBorders>
              <w:top w:val="single" w:sz="4" w:space="0" w:color="auto"/>
              <w:bottom w:val="nil"/>
            </w:tcBorders>
          </w:tcPr>
          <w:p w14:paraId="25329D5E"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c>
          <w:tcPr>
            <w:tcW w:w="769" w:type="dxa"/>
            <w:tcBorders>
              <w:top w:val="single" w:sz="4" w:space="0" w:color="auto"/>
              <w:bottom w:val="nil"/>
            </w:tcBorders>
          </w:tcPr>
          <w:p w14:paraId="21CBEBCD"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774" w:type="dxa"/>
            <w:tcBorders>
              <w:top w:val="single" w:sz="4" w:space="0" w:color="auto"/>
              <w:bottom w:val="nil"/>
            </w:tcBorders>
          </w:tcPr>
          <w:p w14:paraId="2721EA58"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240" w:type="dxa"/>
            <w:tcBorders>
              <w:top w:val="single" w:sz="4" w:space="0" w:color="auto"/>
              <w:bottom w:val="nil"/>
            </w:tcBorders>
          </w:tcPr>
          <w:p w14:paraId="5B2807C3"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1</w:t>
            </w:r>
          </w:p>
        </w:tc>
        <w:tc>
          <w:tcPr>
            <w:tcW w:w="850" w:type="dxa"/>
            <w:tcBorders>
              <w:top w:val="single" w:sz="4" w:space="0" w:color="auto"/>
              <w:bottom w:val="nil"/>
            </w:tcBorders>
          </w:tcPr>
          <w:p w14:paraId="29BE9CDB"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r>
      <w:tr w:rsidR="00BC60D1" w:rsidRPr="0044793D" w14:paraId="05BDABFF" w14:textId="77777777" w:rsidTr="00741EDC">
        <w:trPr>
          <w:trHeight w:val="345"/>
          <w:jc w:val="center"/>
        </w:trPr>
        <w:tc>
          <w:tcPr>
            <w:tcW w:w="2835" w:type="dxa"/>
            <w:tcBorders>
              <w:top w:val="nil"/>
            </w:tcBorders>
          </w:tcPr>
          <w:p w14:paraId="24B343B2" w14:textId="77777777" w:rsidR="00BC60D1" w:rsidRPr="0044793D" w:rsidRDefault="00BC60D1"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 xml:space="preserve">C. </w:t>
            </w:r>
            <w:proofErr w:type="spellStart"/>
            <w:r w:rsidRPr="0044793D">
              <w:rPr>
                <w:rFonts w:ascii="Arial" w:hAnsi="Arial" w:cs="Arial"/>
                <w:b/>
                <w:bCs/>
                <w:i/>
                <w:iCs/>
                <w:color w:val="000000" w:themeColor="text1"/>
                <w:sz w:val="18"/>
                <w:szCs w:val="18"/>
              </w:rPr>
              <w:t>parapsilosis</w:t>
            </w:r>
            <w:proofErr w:type="spellEnd"/>
            <w:r w:rsidRPr="0044793D">
              <w:rPr>
                <w:rFonts w:ascii="Arial" w:hAnsi="Arial" w:cs="Arial"/>
                <w:color w:val="000000" w:themeColor="text1"/>
                <w:sz w:val="18"/>
                <w:szCs w:val="18"/>
              </w:rPr>
              <w:t xml:space="preserve"> ATCC 22019</w:t>
            </w:r>
          </w:p>
        </w:tc>
        <w:tc>
          <w:tcPr>
            <w:tcW w:w="709" w:type="dxa"/>
            <w:tcBorders>
              <w:top w:val="nil"/>
            </w:tcBorders>
            <w:shd w:val="clear" w:color="auto" w:fill="auto"/>
          </w:tcPr>
          <w:p w14:paraId="0C38CDC6"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709" w:type="dxa"/>
            <w:tcBorders>
              <w:top w:val="nil"/>
            </w:tcBorders>
            <w:shd w:val="clear" w:color="auto" w:fill="auto"/>
          </w:tcPr>
          <w:p w14:paraId="7A3ACAB1"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904" w:type="dxa"/>
            <w:tcBorders>
              <w:top w:val="nil"/>
            </w:tcBorders>
          </w:tcPr>
          <w:p w14:paraId="3C7ED71F"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1</w:t>
            </w:r>
          </w:p>
        </w:tc>
        <w:tc>
          <w:tcPr>
            <w:tcW w:w="609" w:type="dxa"/>
            <w:tcBorders>
              <w:top w:val="nil"/>
            </w:tcBorders>
          </w:tcPr>
          <w:p w14:paraId="690F8C9D"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c>
          <w:tcPr>
            <w:tcW w:w="769" w:type="dxa"/>
            <w:tcBorders>
              <w:top w:val="nil"/>
            </w:tcBorders>
          </w:tcPr>
          <w:p w14:paraId="14924066"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774" w:type="dxa"/>
            <w:tcBorders>
              <w:top w:val="nil"/>
            </w:tcBorders>
          </w:tcPr>
          <w:p w14:paraId="49BD48F8"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240" w:type="dxa"/>
            <w:tcBorders>
              <w:top w:val="nil"/>
            </w:tcBorders>
          </w:tcPr>
          <w:p w14:paraId="7DA5299B"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1</w:t>
            </w:r>
          </w:p>
        </w:tc>
        <w:tc>
          <w:tcPr>
            <w:tcW w:w="850" w:type="dxa"/>
            <w:tcBorders>
              <w:top w:val="nil"/>
            </w:tcBorders>
          </w:tcPr>
          <w:p w14:paraId="443A2581"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r>
      <w:tr w:rsidR="00BC60D1" w:rsidRPr="0044793D" w14:paraId="51C6ACD2" w14:textId="77777777" w:rsidTr="00741EDC">
        <w:trPr>
          <w:trHeight w:val="345"/>
          <w:jc w:val="center"/>
        </w:trPr>
        <w:tc>
          <w:tcPr>
            <w:tcW w:w="2835" w:type="dxa"/>
          </w:tcPr>
          <w:p w14:paraId="587BF8DA" w14:textId="77777777" w:rsidR="00BC60D1" w:rsidRPr="0044793D" w:rsidRDefault="00BC60D1"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 xml:space="preserve">C. </w:t>
            </w:r>
            <w:proofErr w:type="spellStart"/>
            <w:r w:rsidRPr="0044793D">
              <w:rPr>
                <w:rFonts w:ascii="Arial" w:hAnsi="Arial" w:cs="Arial"/>
                <w:b/>
                <w:bCs/>
                <w:i/>
                <w:iCs/>
                <w:color w:val="000000" w:themeColor="text1"/>
                <w:sz w:val="18"/>
                <w:szCs w:val="18"/>
              </w:rPr>
              <w:t>krusei</w:t>
            </w:r>
            <w:proofErr w:type="spellEnd"/>
            <w:r w:rsidRPr="0044793D">
              <w:rPr>
                <w:rFonts w:ascii="Arial" w:hAnsi="Arial" w:cs="Arial"/>
                <w:color w:val="000000" w:themeColor="text1"/>
                <w:sz w:val="18"/>
                <w:szCs w:val="18"/>
              </w:rPr>
              <w:t xml:space="preserve"> ATCC 6258</w:t>
            </w:r>
          </w:p>
        </w:tc>
        <w:tc>
          <w:tcPr>
            <w:tcW w:w="709" w:type="dxa"/>
            <w:shd w:val="clear" w:color="auto" w:fill="auto"/>
          </w:tcPr>
          <w:p w14:paraId="2706AB46"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709" w:type="dxa"/>
            <w:shd w:val="clear" w:color="auto" w:fill="auto"/>
          </w:tcPr>
          <w:p w14:paraId="45E55B5F"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904" w:type="dxa"/>
          </w:tcPr>
          <w:p w14:paraId="0AEF152B"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1</w:t>
            </w:r>
          </w:p>
        </w:tc>
        <w:tc>
          <w:tcPr>
            <w:tcW w:w="609" w:type="dxa"/>
          </w:tcPr>
          <w:p w14:paraId="110BDB4E"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c>
          <w:tcPr>
            <w:tcW w:w="769" w:type="dxa"/>
          </w:tcPr>
          <w:p w14:paraId="0EE8FA28"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774" w:type="dxa"/>
          </w:tcPr>
          <w:p w14:paraId="1AD19A90"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1240" w:type="dxa"/>
          </w:tcPr>
          <w:p w14:paraId="76234B78"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1</w:t>
            </w:r>
          </w:p>
        </w:tc>
        <w:tc>
          <w:tcPr>
            <w:tcW w:w="850" w:type="dxa"/>
          </w:tcPr>
          <w:p w14:paraId="43132D89"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r>
      <w:tr w:rsidR="00BC60D1" w:rsidRPr="0044793D" w14:paraId="6B453CE4" w14:textId="77777777" w:rsidTr="00741EDC">
        <w:trPr>
          <w:trHeight w:val="345"/>
          <w:jc w:val="center"/>
        </w:trPr>
        <w:tc>
          <w:tcPr>
            <w:tcW w:w="2835" w:type="dxa"/>
          </w:tcPr>
          <w:p w14:paraId="4DE0DC24" w14:textId="77777777" w:rsidR="00BC60D1" w:rsidRPr="0044793D" w:rsidRDefault="00BC60D1"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T. mentagrophytes</w:t>
            </w:r>
            <w:r w:rsidRPr="00741EDC">
              <w:rPr>
                <w:rFonts w:ascii="Arial" w:hAnsi="Arial" w:cs="Arial"/>
                <w:b/>
                <w:bCs/>
                <w:i/>
                <w:iCs/>
                <w:color w:val="000000" w:themeColor="text1"/>
                <w:sz w:val="18"/>
                <w:szCs w:val="18"/>
              </w:rPr>
              <w:t xml:space="preserve"> ATCC 9533</w:t>
            </w:r>
          </w:p>
        </w:tc>
        <w:tc>
          <w:tcPr>
            <w:tcW w:w="709" w:type="dxa"/>
            <w:shd w:val="clear" w:color="auto" w:fill="auto"/>
          </w:tcPr>
          <w:p w14:paraId="466A217A"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10</w:t>
            </w:r>
          </w:p>
        </w:tc>
        <w:tc>
          <w:tcPr>
            <w:tcW w:w="709" w:type="dxa"/>
            <w:shd w:val="clear" w:color="auto" w:fill="auto"/>
          </w:tcPr>
          <w:p w14:paraId="70931B56"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904" w:type="dxa"/>
          </w:tcPr>
          <w:p w14:paraId="568CA029"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w:t>
            </w:r>
          </w:p>
        </w:tc>
        <w:tc>
          <w:tcPr>
            <w:tcW w:w="609" w:type="dxa"/>
          </w:tcPr>
          <w:p w14:paraId="6BE930B7"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w:t>
            </w:r>
          </w:p>
        </w:tc>
        <w:tc>
          <w:tcPr>
            <w:tcW w:w="769" w:type="dxa"/>
          </w:tcPr>
          <w:p w14:paraId="6BFEC4EE"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0.31</w:t>
            </w:r>
          </w:p>
        </w:tc>
        <w:tc>
          <w:tcPr>
            <w:tcW w:w="774" w:type="dxa"/>
          </w:tcPr>
          <w:p w14:paraId="27D5C065"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2.5</w:t>
            </w:r>
          </w:p>
        </w:tc>
        <w:tc>
          <w:tcPr>
            <w:tcW w:w="1240" w:type="dxa"/>
          </w:tcPr>
          <w:p w14:paraId="4E42A5C0"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8.06</w:t>
            </w:r>
          </w:p>
        </w:tc>
        <w:tc>
          <w:tcPr>
            <w:tcW w:w="850" w:type="dxa"/>
          </w:tcPr>
          <w:p w14:paraId="6DDDA664"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FS</w:t>
            </w:r>
          </w:p>
        </w:tc>
      </w:tr>
      <w:tr w:rsidR="00BC60D1" w:rsidRPr="0044793D" w14:paraId="40ABA2AE" w14:textId="77777777" w:rsidTr="00741EDC">
        <w:trPr>
          <w:trHeight w:val="345"/>
          <w:jc w:val="center"/>
        </w:trPr>
        <w:tc>
          <w:tcPr>
            <w:tcW w:w="2835" w:type="dxa"/>
          </w:tcPr>
          <w:p w14:paraId="5A3DECB0" w14:textId="77777777" w:rsidR="00BC60D1" w:rsidRPr="0044793D" w:rsidRDefault="00BC60D1"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A. fumigatus</w:t>
            </w:r>
            <w:r w:rsidRPr="0044793D">
              <w:rPr>
                <w:rFonts w:ascii="Arial" w:hAnsi="Arial" w:cs="Arial"/>
                <w:color w:val="000000" w:themeColor="text1"/>
                <w:sz w:val="18"/>
                <w:szCs w:val="18"/>
              </w:rPr>
              <w:t xml:space="preserve"> ATCC 13073</w:t>
            </w:r>
          </w:p>
        </w:tc>
        <w:tc>
          <w:tcPr>
            <w:tcW w:w="709" w:type="dxa"/>
            <w:shd w:val="clear" w:color="auto" w:fill="auto"/>
          </w:tcPr>
          <w:p w14:paraId="14AE1181"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20</w:t>
            </w:r>
          </w:p>
        </w:tc>
        <w:tc>
          <w:tcPr>
            <w:tcW w:w="709" w:type="dxa"/>
            <w:shd w:val="clear" w:color="auto" w:fill="auto"/>
          </w:tcPr>
          <w:p w14:paraId="74E2351D"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˃40</w:t>
            </w:r>
          </w:p>
        </w:tc>
        <w:tc>
          <w:tcPr>
            <w:tcW w:w="904" w:type="dxa"/>
          </w:tcPr>
          <w:p w14:paraId="251C7CAB"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2</w:t>
            </w:r>
          </w:p>
        </w:tc>
        <w:tc>
          <w:tcPr>
            <w:tcW w:w="609" w:type="dxa"/>
          </w:tcPr>
          <w:p w14:paraId="50E76B96"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c>
          <w:tcPr>
            <w:tcW w:w="769" w:type="dxa"/>
          </w:tcPr>
          <w:p w14:paraId="59172D8F"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10</w:t>
            </w:r>
          </w:p>
        </w:tc>
        <w:tc>
          <w:tcPr>
            <w:tcW w:w="774" w:type="dxa"/>
          </w:tcPr>
          <w:p w14:paraId="693BBF82"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40</w:t>
            </w:r>
          </w:p>
        </w:tc>
        <w:tc>
          <w:tcPr>
            <w:tcW w:w="1240" w:type="dxa"/>
          </w:tcPr>
          <w:p w14:paraId="342EC208"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4</w:t>
            </w:r>
          </w:p>
        </w:tc>
        <w:tc>
          <w:tcPr>
            <w:tcW w:w="850" w:type="dxa"/>
          </w:tcPr>
          <w:p w14:paraId="00D684A7"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FS</w:t>
            </w:r>
          </w:p>
        </w:tc>
      </w:tr>
      <w:tr w:rsidR="00BC60D1" w:rsidRPr="0044793D" w14:paraId="5427FC4A" w14:textId="77777777" w:rsidTr="00741EDC">
        <w:trPr>
          <w:trHeight w:val="345"/>
          <w:jc w:val="center"/>
        </w:trPr>
        <w:tc>
          <w:tcPr>
            <w:tcW w:w="2835" w:type="dxa"/>
          </w:tcPr>
          <w:p w14:paraId="138CC6E8" w14:textId="77777777" w:rsidR="00BC60D1" w:rsidRPr="0044793D" w:rsidRDefault="00BC60D1"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T. rubrum</w:t>
            </w:r>
          </w:p>
        </w:tc>
        <w:tc>
          <w:tcPr>
            <w:tcW w:w="709" w:type="dxa"/>
            <w:shd w:val="clear" w:color="auto" w:fill="auto"/>
          </w:tcPr>
          <w:p w14:paraId="1AB75B1F"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0.63</w:t>
            </w:r>
          </w:p>
        </w:tc>
        <w:tc>
          <w:tcPr>
            <w:tcW w:w="709" w:type="dxa"/>
          </w:tcPr>
          <w:p w14:paraId="072F6784"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2.5</w:t>
            </w:r>
          </w:p>
        </w:tc>
        <w:tc>
          <w:tcPr>
            <w:tcW w:w="904" w:type="dxa"/>
          </w:tcPr>
          <w:p w14:paraId="40A2EFB8"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w:t>
            </w:r>
          </w:p>
        </w:tc>
        <w:tc>
          <w:tcPr>
            <w:tcW w:w="609" w:type="dxa"/>
          </w:tcPr>
          <w:p w14:paraId="45D34B99" w14:textId="77777777" w:rsidR="00BC60D1" w:rsidRPr="0044793D" w:rsidRDefault="00BC60D1" w:rsidP="00BC60D1">
            <w:pPr>
              <w:spacing w:line="480" w:lineRule="auto"/>
              <w:jc w:val="center"/>
              <w:rPr>
                <w:rFonts w:ascii="Arial" w:hAnsi="Arial" w:cs="Arial"/>
                <w:b/>
                <w:bCs/>
                <w:color w:val="000000" w:themeColor="text1"/>
                <w:sz w:val="18"/>
                <w:szCs w:val="18"/>
              </w:rPr>
            </w:pPr>
            <w:r w:rsidRPr="0044793D">
              <w:rPr>
                <w:rFonts w:ascii="Arial" w:hAnsi="Arial" w:cs="Arial"/>
                <w:b/>
                <w:bCs/>
                <w:color w:val="000000" w:themeColor="text1"/>
                <w:sz w:val="18"/>
                <w:szCs w:val="18"/>
              </w:rPr>
              <w:t>FS</w:t>
            </w:r>
          </w:p>
        </w:tc>
        <w:tc>
          <w:tcPr>
            <w:tcW w:w="769" w:type="dxa"/>
          </w:tcPr>
          <w:p w14:paraId="5607F9AF"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b/>
                <w:bCs/>
                <w:color w:val="000000" w:themeColor="text1"/>
                <w:sz w:val="18"/>
                <w:szCs w:val="18"/>
              </w:rPr>
              <w:t>2.5</w:t>
            </w:r>
          </w:p>
        </w:tc>
        <w:tc>
          <w:tcPr>
            <w:tcW w:w="774" w:type="dxa"/>
          </w:tcPr>
          <w:p w14:paraId="0B0284E5"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b/>
                <w:bCs/>
                <w:color w:val="000000" w:themeColor="text1"/>
                <w:sz w:val="18"/>
                <w:szCs w:val="18"/>
              </w:rPr>
              <w:t xml:space="preserve">10 </w:t>
            </w:r>
          </w:p>
        </w:tc>
        <w:tc>
          <w:tcPr>
            <w:tcW w:w="1240" w:type="dxa"/>
          </w:tcPr>
          <w:p w14:paraId="7AB10241"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4</w:t>
            </w:r>
          </w:p>
        </w:tc>
        <w:tc>
          <w:tcPr>
            <w:tcW w:w="850" w:type="dxa"/>
          </w:tcPr>
          <w:p w14:paraId="73B0793D"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FS</w:t>
            </w:r>
          </w:p>
        </w:tc>
      </w:tr>
      <w:tr w:rsidR="00BC60D1" w:rsidRPr="0044793D" w14:paraId="588CAFB8" w14:textId="77777777" w:rsidTr="00741EDC">
        <w:trPr>
          <w:trHeight w:val="345"/>
          <w:jc w:val="center"/>
        </w:trPr>
        <w:tc>
          <w:tcPr>
            <w:tcW w:w="2835" w:type="dxa"/>
          </w:tcPr>
          <w:p w14:paraId="1D0688B6" w14:textId="77777777" w:rsidR="00BC60D1" w:rsidRPr="0044793D" w:rsidRDefault="00BC60D1" w:rsidP="00BC60D1">
            <w:pPr>
              <w:spacing w:line="480" w:lineRule="auto"/>
              <w:rPr>
                <w:rFonts w:ascii="Arial" w:hAnsi="Arial" w:cs="Arial"/>
                <w:color w:val="000000" w:themeColor="text1"/>
                <w:sz w:val="18"/>
                <w:szCs w:val="18"/>
              </w:rPr>
            </w:pPr>
            <w:r w:rsidRPr="0044793D">
              <w:rPr>
                <w:rFonts w:ascii="Arial" w:hAnsi="Arial" w:cs="Arial"/>
                <w:b/>
                <w:bCs/>
                <w:i/>
                <w:iCs/>
                <w:color w:val="000000" w:themeColor="text1"/>
                <w:sz w:val="18"/>
                <w:szCs w:val="18"/>
              </w:rPr>
              <w:t xml:space="preserve">M. </w:t>
            </w:r>
            <w:proofErr w:type="spellStart"/>
            <w:r w:rsidRPr="0044793D">
              <w:rPr>
                <w:rFonts w:ascii="Arial" w:hAnsi="Arial" w:cs="Arial"/>
                <w:b/>
                <w:bCs/>
                <w:i/>
                <w:iCs/>
                <w:color w:val="000000" w:themeColor="text1"/>
                <w:sz w:val="18"/>
                <w:szCs w:val="18"/>
              </w:rPr>
              <w:t>canis</w:t>
            </w:r>
            <w:proofErr w:type="spellEnd"/>
          </w:p>
        </w:tc>
        <w:tc>
          <w:tcPr>
            <w:tcW w:w="709" w:type="dxa"/>
            <w:shd w:val="clear" w:color="auto" w:fill="auto"/>
          </w:tcPr>
          <w:p w14:paraId="1EB78230"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 xml:space="preserve">0.63 </w:t>
            </w:r>
          </w:p>
        </w:tc>
        <w:tc>
          <w:tcPr>
            <w:tcW w:w="709" w:type="dxa"/>
          </w:tcPr>
          <w:p w14:paraId="010A3DA3"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1.25</w:t>
            </w:r>
          </w:p>
        </w:tc>
        <w:tc>
          <w:tcPr>
            <w:tcW w:w="904" w:type="dxa"/>
          </w:tcPr>
          <w:p w14:paraId="00EB53A9"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w:t>
            </w:r>
          </w:p>
        </w:tc>
        <w:tc>
          <w:tcPr>
            <w:tcW w:w="609" w:type="dxa"/>
          </w:tcPr>
          <w:p w14:paraId="5EF52BC6" w14:textId="77777777" w:rsidR="00BC60D1" w:rsidRPr="0044793D" w:rsidRDefault="00BC60D1" w:rsidP="00BC60D1">
            <w:pPr>
              <w:spacing w:line="480" w:lineRule="auto"/>
              <w:jc w:val="center"/>
              <w:rPr>
                <w:rFonts w:ascii="Arial" w:hAnsi="Arial" w:cs="Arial"/>
                <w:b/>
                <w:bCs/>
                <w:color w:val="000000" w:themeColor="text1"/>
                <w:sz w:val="18"/>
                <w:szCs w:val="18"/>
              </w:rPr>
            </w:pPr>
            <w:r w:rsidRPr="0044793D">
              <w:rPr>
                <w:rFonts w:ascii="Arial" w:hAnsi="Arial" w:cs="Arial"/>
                <w:b/>
                <w:bCs/>
                <w:color w:val="000000" w:themeColor="text1"/>
                <w:sz w:val="18"/>
                <w:szCs w:val="18"/>
              </w:rPr>
              <w:t>FC</w:t>
            </w:r>
          </w:p>
        </w:tc>
        <w:tc>
          <w:tcPr>
            <w:tcW w:w="769" w:type="dxa"/>
          </w:tcPr>
          <w:p w14:paraId="7E9D24CD"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b/>
                <w:bCs/>
                <w:color w:val="000000" w:themeColor="text1"/>
                <w:sz w:val="18"/>
                <w:szCs w:val="18"/>
              </w:rPr>
              <w:t>2.5</w:t>
            </w:r>
          </w:p>
        </w:tc>
        <w:tc>
          <w:tcPr>
            <w:tcW w:w="774" w:type="dxa"/>
          </w:tcPr>
          <w:p w14:paraId="6D99C435"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b/>
                <w:bCs/>
                <w:color w:val="000000" w:themeColor="text1"/>
                <w:sz w:val="18"/>
                <w:szCs w:val="18"/>
              </w:rPr>
              <w:t>5</w:t>
            </w:r>
          </w:p>
        </w:tc>
        <w:tc>
          <w:tcPr>
            <w:tcW w:w="1240" w:type="dxa"/>
          </w:tcPr>
          <w:p w14:paraId="3F090949"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2</w:t>
            </w:r>
          </w:p>
        </w:tc>
        <w:tc>
          <w:tcPr>
            <w:tcW w:w="850" w:type="dxa"/>
          </w:tcPr>
          <w:p w14:paraId="58B5FBE0" w14:textId="77777777" w:rsidR="00BC60D1" w:rsidRPr="0044793D" w:rsidRDefault="00BC60D1" w:rsidP="00BC60D1">
            <w:pPr>
              <w:spacing w:line="480" w:lineRule="auto"/>
              <w:jc w:val="center"/>
              <w:rPr>
                <w:rFonts w:ascii="Arial" w:hAnsi="Arial" w:cs="Arial"/>
                <w:color w:val="000000" w:themeColor="text1"/>
                <w:sz w:val="18"/>
                <w:szCs w:val="18"/>
              </w:rPr>
            </w:pPr>
            <w:r w:rsidRPr="0044793D">
              <w:rPr>
                <w:rFonts w:ascii="Arial" w:hAnsi="Arial" w:cs="Arial"/>
                <w:color w:val="000000" w:themeColor="text1"/>
                <w:sz w:val="18"/>
                <w:szCs w:val="18"/>
              </w:rPr>
              <w:t>FC</w:t>
            </w:r>
          </w:p>
        </w:tc>
      </w:tr>
    </w:tbl>
    <w:p w14:paraId="2412D948" w14:textId="77777777" w:rsidR="00741EDC" w:rsidRDefault="00741EDC" w:rsidP="00DA1409">
      <w:pPr>
        <w:spacing w:line="240" w:lineRule="auto"/>
        <w:rPr>
          <w:rFonts w:ascii="Arial" w:hAnsi="Arial" w:cs="Arial"/>
          <w:sz w:val="12"/>
          <w:szCs w:val="12"/>
        </w:rPr>
      </w:pPr>
    </w:p>
    <w:p w14:paraId="2F43B50C" w14:textId="77777777" w:rsidR="00BC60D1" w:rsidRPr="00741EDC" w:rsidRDefault="00BC60D1" w:rsidP="00DA1409">
      <w:pPr>
        <w:spacing w:line="240" w:lineRule="auto"/>
        <w:rPr>
          <w:rFonts w:ascii="Arial" w:hAnsi="Arial" w:cs="Arial"/>
          <w:sz w:val="12"/>
          <w:szCs w:val="12"/>
        </w:rPr>
      </w:pPr>
    </w:p>
    <w:p w14:paraId="0BB2961D" w14:textId="4BE9C233" w:rsidR="005F63AE" w:rsidRPr="0044793D" w:rsidRDefault="001275C6" w:rsidP="006A3204">
      <w:pPr>
        <w:pStyle w:val="Titre3"/>
        <w:numPr>
          <w:ilvl w:val="1"/>
          <w:numId w:val="3"/>
        </w:numPr>
        <w:spacing w:after="240" w:line="240" w:lineRule="auto"/>
        <w:rPr>
          <w:color w:val="000000" w:themeColor="text1"/>
          <w:sz w:val="24"/>
          <w:szCs w:val="24"/>
        </w:rPr>
      </w:pPr>
      <w:bookmarkStart w:id="35" w:name="_Toc177134734"/>
      <w:bookmarkStart w:id="36" w:name="_Hlk187433144"/>
      <w:r w:rsidRPr="0044793D">
        <w:rPr>
          <w:color w:val="000000" w:themeColor="text1"/>
          <w:sz w:val="24"/>
          <w:szCs w:val="24"/>
        </w:rPr>
        <w:lastRenderedPageBreak/>
        <w:t xml:space="preserve">Qualitative phytochemical profiles of extracts </w:t>
      </w:r>
      <w:r w:rsidR="005F63AE" w:rsidRPr="0044793D">
        <w:rPr>
          <w:color w:val="000000" w:themeColor="text1"/>
          <w:sz w:val="24"/>
          <w:szCs w:val="24"/>
        </w:rPr>
        <w:t xml:space="preserve"> </w:t>
      </w:r>
      <w:bookmarkEnd w:id="35"/>
    </w:p>
    <w:p w14:paraId="2B115444" w14:textId="3BF07891" w:rsidR="001275C6" w:rsidRPr="0044793D" w:rsidRDefault="001275C6"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The </w:t>
      </w:r>
      <w:r w:rsidR="00F42E35" w:rsidRPr="0044793D">
        <w:rPr>
          <w:rFonts w:ascii="Arial" w:hAnsi="Arial" w:cs="Arial"/>
          <w:color w:val="000000" w:themeColor="text1"/>
          <w:sz w:val="24"/>
          <w:szCs w:val="24"/>
        </w:rPr>
        <w:t>phyto</w:t>
      </w:r>
      <w:r w:rsidRPr="0044793D">
        <w:rPr>
          <w:rFonts w:ascii="Arial" w:hAnsi="Arial" w:cs="Arial"/>
          <w:color w:val="000000" w:themeColor="text1"/>
          <w:sz w:val="24"/>
          <w:szCs w:val="24"/>
        </w:rPr>
        <w:t xml:space="preserve">chemical constituents </w:t>
      </w:r>
      <w:r w:rsidR="00B43492" w:rsidRPr="0044793D">
        <w:rPr>
          <w:rFonts w:ascii="Arial" w:hAnsi="Arial" w:cs="Arial"/>
          <w:color w:val="000000" w:themeColor="text1"/>
          <w:sz w:val="24"/>
          <w:szCs w:val="24"/>
        </w:rPr>
        <w:t xml:space="preserve">revealed </w:t>
      </w:r>
      <w:r w:rsidR="004D75D4" w:rsidRPr="0044793D">
        <w:rPr>
          <w:rFonts w:ascii="Arial" w:hAnsi="Arial" w:cs="Arial"/>
          <w:color w:val="000000" w:themeColor="text1"/>
          <w:sz w:val="24"/>
          <w:szCs w:val="24"/>
        </w:rPr>
        <w:t xml:space="preserve">in </w:t>
      </w:r>
      <w:r w:rsidRPr="0044793D">
        <w:rPr>
          <w:rFonts w:ascii="Arial" w:hAnsi="Arial" w:cs="Arial"/>
          <w:color w:val="000000" w:themeColor="text1"/>
          <w:sz w:val="24"/>
          <w:szCs w:val="24"/>
        </w:rPr>
        <w:t xml:space="preserve">the aqueous and hydroethanolic extracts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and leaves are presented in Table </w:t>
      </w:r>
      <w:r w:rsidR="00593E10" w:rsidRPr="0044793D">
        <w:rPr>
          <w:rFonts w:ascii="Arial" w:hAnsi="Arial" w:cs="Arial"/>
          <w:color w:val="000000" w:themeColor="text1"/>
          <w:sz w:val="24"/>
          <w:szCs w:val="24"/>
        </w:rPr>
        <w:t>4</w:t>
      </w:r>
      <w:r w:rsidRPr="0044793D">
        <w:rPr>
          <w:rFonts w:ascii="Arial" w:hAnsi="Arial" w:cs="Arial"/>
          <w:color w:val="000000" w:themeColor="text1"/>
          <w:sz w:val="24"/>
          <w:szCs w:val="24"/>
        </w:rPr>
        <w:t>.</w:t>
      </w:r>
    </w:p>
    <w:p w14:paraId="326CE858" w14:textId="5FE774CB" w:rsidR="001275C6" w:rsidRPr="0044793D" w:rsidRDefault="001275C6"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The composition of chemical groups is the same for </w:t>
      </w:r>
      <w:r w:rsidR="00F1788E" w:rsidRPr="0044793D">
        <w:rPr>
          <w:rFonts w:ascii="Arial" w:hAnsi="Arial" w:cs="Arial"/>
          <w:color w:val="000000" w:themeColor="text1"/>
          <w:sz w:val="24"/>
          <w:szCs w:val="24"/>
        </w:rPr>
        <w:t xml:space="preserve">all of </w:t>
      </w:r>
      <w:r w:rsidR="00A67565" w:rsidRPr="0044793D">
        <w:rPr>
          <w:rFonts w:ascii="Arial" w:hAnsi="Arial" w:cs="Arial"/>
          <w:color w:val="000000" w:themeColor="text1"/>
          <w:sz w:val="24"/>
          <w:szCs w:val="24"/>
        </w:rPr>
        <w:t>f</w:t>
      </w:r>
      <w:r w:rsidR="00F1788E" w:rsidRPr="0044793D">
        <w:rPr>
          <w:rFonts w:ascii="Arial" w:hAnsi="Arial" w:cs="Arial"/>
          <w:color w:val="000000" w:themeColor="text1"/>
          <w:sz w:val="24"/>
          <w:szCs w:val="24"/>
        </w:rPr>
        <w:t xml:space="preserve">our </w:t>
      </w:r>
      <w:r w:rsidRPr="0044793D">
        <w:rPr>
          <w:rFonts w:ascii="Arial" w:hAnsi="Arial" w:cs="Arial"/>
          <w:color w:val="000000" w:themeColor="text1"/>
          <w:sz w:val="24"/>
          <w:szCs w:val="24"/>
        </w:rPr>
        <w:t>extracts</w:t>
      </w:r>
      <w:r w:rsidR="00EA1A5D" w:rsidRPr="0044793D">
        <w:rPr>
          <w:rFonts w:ascii="Arial" w:hAnsi="Arial" w:cs="Arial"/>
          <w:color w:val="000000" w:themeColor="text1"/>
          <w:sz w:val="24"/>
          <w:szCs w:val="24"/>
        </w:rPr>
        <w:t>,</w:t>
      </w:r>
      <w:r w:rsidRPr="0044793D">
        <w:rPr>
          <w:rFonts w:ascii="Arial" w:hAnsi="Arial" w:cs="Arial"/>
          <w:color w:val="000000" w:themeColor="text1"/>
          <w:sz w:val="24"/>
          <w:szCs w:val="24"/>
        </w:rPr>
        <w:t xml:space="preserve"> except for saponin </w:t>
      </w:r>
      <w:r w:rsidR="004A461F" w:rsidRPr="0044793D">
        <w:rPr>
          <w:rFonts w:ascii="Arial" w:hAnsi="Arial" w:cs="Arial"/>
          <w:color w:val="000000" w:themeColor="text1"/>
          <w:sz w:val="24"/>
          <w:szCs w:val="24"/>
        </w:rPr>
        <w:t>which is only found in the hydroethanolic extract of the leaves</w:t>
      </w:r>
      <w:r w:rsidR="00A67565" w:rsidRPr="0044793D">
        <w:rPr>
          <w:rFonts w:ascii="Arial" w:hAnsi="Arial" w:cs="Arial"/>
          <w:color w:val="000000" w:themeColor="text1"/>
          <w:sz w:val="24"/>
          <w:szCs w:val="24"/>
        </w:rPr>
        <w:t xml:space="preserve">. </w:t>
      </w:r>
      <w:r w:rsidR="0008435D" w:rsidRPr="0044793D">
        <w:rPr>
          <w:rFonts w:ascii="Arial" w:hAnsi="Arial" w:cs="Arial"/>
          <w:color w:val="000000" w:themeColor="text1"/>
          <w:sz w:val="24"/>
          <w:szCs w:val="24"/>
        </w:rPr>
        <w:t>The p</w:t>
      </w:r>
      <w:r w:rsidR="0012092E" w:rsidRPr="0044793D">
        <w:rPr>
          <w:rFonts w:ascii="Arial" w:hAnsi="Arial" w:cs="Arial"/>
          <w:color w:val="000000" w:themeColor="text1"/>
          <w:sz w:val="24"/>
          <w:szCs w:val="24"/>
        </w:rPr>
        <w:t>hyto</w:t>
      </w:r>
      <w:r w:rsidRPr="0044793D">
        <w:rPr>
          <w:rFonts w:ascii="Arial" w:hAnsi="Arial" w:cs="Arial"/>
          <w:color w:val="000000" w:themeColor="text1"/>
          <w:sz w:val="24"/>
          <w:szCs w:val="24"/>
        </w:rPr>
        <w:t xml:space="preserve">chemical groups </w:t>
      </w:r>
      <w:r w:rsidR="0012092E" w:rsidRPr="0044793D">
        <w:rPr>
          <w:rFonts w:ascii="Arial" w:hAnsi="Arial" w:cs="Arial"/>
          <w:color w:val="000000" w:themeColor="text1"/>
          <w:sz w:val="24"/>
          <w:szCs w:val="24"/>
        </w:rPr>
        <w:t>found</w:t>
      </w:r>
      <w:r w:rsidRPr="0044793D">
        <w:rPr>
          <w:rFonts w:ascii="Arial" w:hAnsi="Arial" w:cs="Arial"/>
          <w:color w:val="000000" w:themeColor="text1"/>
          <w:sz w:val="24"/>
          <w:szCs w:val="24"/>
        </w:rPr>
        <w:t xml:space="preserve"> are</w:t>
      </w:r>
      <w:r w:rsidR="00A37805" w:rsidRPr="0044793D">
        <w:rPr>
          <w:rFonts w:ascii="Arial" w:hAnsi="Arial" w:cs="Arial"/>
          <w:color w:val="000000" w:themeColor="text1"/>
          <w:sz w:val="24"/>
          <w:szCs w:val="24"/>
        </w:rPr>
        <w:t>:</w:t>
      </w:r>
      <w:r w:rsidRPr="0044793D">
        <w:rPr>
          <w:rFonts w:ascii="Arial" w:hAnsi="Arial" w:cs="Arial"/>
          <w:color w:val="000000" w:themeColor="text1"/>
          <w:sz w:val="24"/>
          <w:szCs w:val="24"/>
        </w:rPr>
        <w:t xml:space="preserve"> alkaloids, polyphenols, flavonoids, tannins, triterpenes and sterols.</w:t>
      </w:r>
    </w:p>
    <w:p w14:paraId="16ADCB41" w14:textId="554A2133" w:rsidR="005F63AE" w:rsidRPr="00981459" w:rsidRDefault="001275C6" w:rsidP="00BC60D1">
      <w:pPr>
        <w:pStyle w:val="Lgende"/>
        <w:spacing w:line="480" w:lineRule="auto"/>
        <w:rPr>
          <w:rFonts w:ascii="Arial" w:hAnsi="Arial" w:cs="Arial"/>
          <w:b/>
          <w:bCs/>
          <w:i w:val="0"/>
          <w:iCs w:val="0"/>
          <w:color w:val="000000" w:themeColor="text1"/>
          <w:sz w:val="24"/>
          <w:szCs w:val="24"/>
        </w:rPr>
      </w:pPr>
      <w:r w:rsidRPr="00981459">
        <w:rPr>
          <w:rFonts w:ascii="Arial" w:hAnsi="Arial" w:cs="Arial"/>
          <w:b/>
          <w:bCs/>
          <w:i w:val="0"/>
          <w:iCs w:val="0"/>
          <w:color w:val="000000" w:themeColor="text1"/>
          <w:sz w:val="24"/>
          <w:szCs w:val="24"/>
        </w:rPr>
        <w:t>Table</w:t>
      </w:r>
      <w:r w:rsidR="000633CB" w:rsidRPr="00981459">
        <w:rPr>
          <w:rFonts w:ascii="Arial" w:hAnsi="Arial" w:cs="Arial"/>
          <w:b/>
          <w:bCs/>
          <w:i w:val="0"/>
          <w:iCs w:val="0"/>
          <w:color w:val="000000" w:themeColor="text1"/>
          <w:sz w:val="24"/>
          <w:szCs w:val="24"/>
        </w:rPr>
        <w:t xml:space="preserve"> 4</w:t>
      </w:r>
      <w:r w:rsidRPr="00981459">
        <w:rPr>
          <w:rFonts w:ascii="Arial" w:hAnsi="Arial" w:cs="Arial"/>
          <w:b/>
          <w:bCs/>
          <w:i w:val="0"/>
          <w:iCs w:val="0"/>
          <w:color w:val="000000" w:themeColor="text1"/>
          <w:sz w:val="24"/>
          <w:szCs w:val="24"/>
        </w:rPr>
        <w:t xml:space="preserve">: </w:t>
      </w:r>
      <w:r w:rsidR="00A67565" w:rsidRPr="00981459">
        <w:rPr>
          <w:rFonts w:ascii="Arial" w:hAnsi="Arial" w:cs="Arial"/>
          <w:b/>
          <w:bCs/>
          <w:i w:val="0"/>
          <w:iCs w:val="0"/>
          <w:color w:val="000000" w:themeColor="text1"/>
          <w:sz w:val="24"/>
          <w:szCs w:val="24"/>
        </w:rPr>
        <w:t>Phyto</w:t>
      </w:r>
      <w:r w:rsidR="00D650F8" w:rsidRPr="00981459">
        <w:rPr>
          <w:rFonts w:ascii="Arial" w:hAnsi="Arial" w:cs="Arial"/>
          <w:b/>
          <w:bCs/>
          <w:i w:val="0"/>
          <w:iCs w:val="0"/>
          <w:color w:val="000000" w:themeColor="text1"/>
          <w:sz w:val="24"/>
          <w:szCs w:val="24"/>
        </w:rPr>
        <w:t>c</w:t>
      </w:r>
      <w:r w:rsidRPr="00981459">
        <w:rPr>
          <w:rFonts w:ascii="Arial" w:hAnsi="Arial" w:cs="Arial"/>
          <w:b/>
          <w:bCs/>
          <w:i w:val="0"/>
          <w:iCs w:val="0"/>
          <w:color w:val="000000" w:themeColor="text1"/>
          <w:sz w:val="24"/>
          <w:szCs w:val="24"/>
        </w:rPr>
        <w:t xml:space="preserve">hemical </w:t>
      </w:r>
      <w:r w:rsidR="00D650F8" w:rsidRPr="00981459">
        <w:rPr>
          <w:rFonts w:ascii="Arial" w:hAnsi="Arial" w:cs="Arial"/>
          <w:b/>
          <w:bCs/>
          <w:i w:val="0"/>
          <w:iCs w:val="0"/>
          <w:color w:val="000000" w:themeColor="text1"/>
          <w:sz w:val="24"/>
          <w:szCs w:val="24"/>
        </w:rPr>
        <w:t>composition of</w:t>
      </w:r>
      <w:r w:rsidRPr="00981459">
        <w:rPr>
          <w:rFonts w:ascii="Arial" w:hAnsi="Arial" w:cs="Arial"/>
          <w:b/>
          <w:bCs/>
          <w:i w:val="0"/>
          <w:iCs w:val="0"/>
          <w:color w:val="000000" w:themeColor="text1"/>
          <w:sz w:val="24"/>
          <w:szCs w:val="24"/>
        </w:rPr>
        <w:t xml:space="preserve"> </w:t>
      </w:r>
      <w:r w:rsidR="00DC0329" w:rsidRPr="00981459">
        <w:rPr>
          <w:rFonts w:ascii="Arial" w:hAnsi="Arial" w:cs="Arial"/>
          <w:b/>
          <w:bCs/>
          <w:i w:val="0"/>
          <w:iCs w:val="0"/>
          <w:color w:val="000000" w:themeColor="text1"/>
          <w:sz w:val="24"/>
          <w:szCs w:val="24"/>
        </w:rPr>
        <w:t>our</w:t>
      </w:r>
      <w:r w:rsidR="00D650F8" w:rsidRPr="00981459">
        <w:rPr>
          <w:rFonts w:ascii="Arial" w:hAnsi="Arial" w:cs="Arial"/>
          <w:b/>
          <w:bCs/>
          <w:i w:val="0"/>
          <w:iCs w:val="0"/>
          <w:color w:val="000000" w:themeColor="text1"/>
          <w:sz w:val="24"/>
          <w:szCs w:val="24"/>
        </w:rPr>
        <w:t xml:space="preserve"> </w:t>
      </w:r>
      <w:r w:rsidRPr="00981459">
        <w:rPr>
          <w:rFonts w:ascii="Arial" w:hAnsi="Arial" w:cs="Arial"/>
          <w:b/>
          <w:bCs/>
          <w:i w:val="0"/>
          <w:iCs w:val="0"/>
          <w:color w:val="000000" w:themeColor="text1"/>
          <w:sz w:val="24"/>
          <w:szCs w:val="24"/>
        </w:rPr>
        <w:t xml:space="preserve">extracts according to extraction solvents and </w:t>
      </w:r>
      <w:r w:rsidR="00DC0329" w:rsidRPr="00981459">
        <w:rPr>
          <w:rFonts w:ascii="Arial" w:hAnsi="Arial" w:cs="Arial"/>
          <w:b/>
          <w:bCs/>
          <w:i w:val="0"/>
          <w:iCs w:val="0"/>
          <w:color w:val="000000" w:themeColor="text1"/>
          <w:sz w:val="24"/>
          <w:szCs w:val="24"/>
        </w:rPr>
        <w:t xml:space="preserve">plant </w:t>
      </w:r>
      <w:r w:rsidRPr="00981459">
        <w:rPr>
          <w:rFonts w:ascii="Arial" w:hAnsi="Arial" w:cs="Arial"/>
          <w:b/>
          <w:bCs/>
          <w:i w:val="0"/>
          <w:iCs w:val="0"/>
          <w:color w:val="000000" w:themeColor="text1"/>
          <w:sz w:val="24"/>
          <w:szCs w:val="24"/>
        </w:rPr>
        <w:t>organs used</w:t>
      </w:r>
    </w:p>
    <w:tbl>
      <w:tblPr>
        <w:tblStyle w:val="Grilledutableau"/>
        <w:tblW w:w="8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417"/>
        <w:gridCol w:w="1701"/>
        <w:gridCol w:w="1418"/>
        <w:gridCol w:w="1556"/>
      </w:tblGrid>
      <w:tr w:rsidR="00326929" w:rsidRPr="0044793D" w14:paraId="2907F289" w14:textId="77777777" w:rsidTr="0044793D">
        <w:trPr>
          <w:trHeight w:val="336"/>
          <w:jc w:val="center"/>
        </w:trPr>
        <w:tc>
          <w:tcPr>
            <w:tcW w:w="2552" w:type="dxa"/>
            <w:vMerge w:val="restart"/>
            <w:tcBorders>
              <w:top w:val="single" w:sz="4" w:space="0" w:color="auto"/>
            </w:tcBorders>
            <w:vAlign w:val="center"/>
          </w:tcPr>
          <w:p w14:paraId="41D8C883" w14:textId="77777777" w:rsidR="00326929" w:rsidRPr="0044793D" w:rsidRDefault="00326929" w:rsidP="00BC60D1">
            <w:pPr>
              <w:spacing w:line="480" w:lineRule="auto"/>
              <w:rPr>
                <w:rFonts w:ascii="Arial" w:hAnsi="Arial" w:cs="Arial"/>
                <w:b/>
                <w:bCs/>
                <w:color w:val="000000" w:themeColor="text1"/>
                <w:sz w:val="24"/>
                <w:szCs w:val="24"/>
              </w:rPr>
            </w:pPr>
            <w:r w:rsidRPr="0044793D">
              <w:rPr>
                <w:rFonts w:ascii="Arial" w:hAnsi="Arial" w:cs="Arial"/>
                <w:b/>
                <w:bCs/>
                <w:color w:val="000000" w:themeColor="text1"/>
                <w:sz w:val="24"/>
                <w:szCs w:val="24"/>
              </w:rPr>
              <w:t>Chemical groups</w:t>
            </w:r>
          </w:p>
        </w:tc>
        <w:tc>
          <w:tcPr>
            <w:tcW w:w="3118" w:type="dxa"/>
            <w:gridSpan w:val="2"/>
            <w:tcBorders>
              <w:top w:val="single" w:sz="4" w:space="0" w:color="auto"/>
              <w:bottom w:val="single" w:sz="4" w:space="0" w:color="auto"/>
            </w:tcBorders>
          </w:tcPr>
          <w:p w14:paraId="34911844"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Aqueous extract</w:t>
            </w:r>
          </w:p>
        </w:tc>
        <w:tc>
          <w:tcPr>
            <w:tcW w:w="2974" w:type="dxa"/>
            <w:gridSpan w:val="2"/>
            <w:tcBorders>
              <w:top w:val="single" w:sz="4" w:space="0" w:color="auto"/>
              <w:bottom w:val="single" w:sz="4" w:space="0" w:color="auto"/>
            </w:tcBorders>
          </w:tcPr>
          <w:p w14:paraId="3D5CB7E7"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Hydroethanolic extract</w:t>
            </w:r>
          </w:p>
        </w:tc>
      </w:tr>
      <w:tr w:rsidR="00326929" w:rsidRPr="0044793D" w14:paraId="68631CBA" w14:textId="77777777" w:rsidTr="0044793D">
        <w:trPr>
          <w:trHeight w:val="316"/>
          <w:jc w:val="center"/>
        </w:trPr>
        <w:tc>
          <w:tcPr>
            <w:tcW w:w="2552" w:type="dxa"/>
            <w:vMerge/>
            <w:tcBorders>
              <w:bottom w:val="single" w:sz="4" w:space="0" w:color="auto"/>
            </w:tcBorders>
          </w:tcPr>
          <w:p w14:paraId="30F02E8A" w14:textId="77777777" w:rsidR="00326929" w:rsidRPr="0044793D" w:rsidRDefault="00326929" w:rsidP="00BC60D1">
            <w:pPr>
              <w:spacing w:line="480" w:lineRule="auto"/>
              <w:jc w:val="both"/>
              <w:rPr>
                <w:rFonts w:ascii="Arial" w:hAnsi="Arial" w:cs="Arial"/>
                <w:b/>
                <w:bCs/>
                <w:color w:val="000000" w:themeColor="text1"/>
                <w:sz w:val="24"/>
                <w:szCs w:val="24"/>
              </w:rPr>
            </w:pPr>
          </w:p>
        </w:tc>
        <w:tc>
          <w:tcPr>
            <w:tcW w:w="1417" w:type="dxa"/>
            <w:tcBorders>
              <w:top w:val="single" w:sz="4" w:space="0" w:color="auto"/>
              <w:bottom w:val="single" w:sz="4" w:space="0" w:color="auto"/>
            </w:tcBorders>
          </w:tcPr>
          <w:p w14:paraId="09362387"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color w:val="000000" w:themeColor="text1"/>
                <w:sz w:val="24"/>
                <w:szCs w:val="24"/>
              </w:rPr>
              <w:t>Stem bark</w:t>
            </w:r>
          </w:p>
        </w:tc>
        <w:tc>
          <w:tcPr>
            <w:tcW w:w="1701" w:type="dxa"/>
            <w:tcBorders>
              <w:top w:val="single" w:sz="4" w:space="0" w:color="auto"/>
              <w:bottom w:val="single" w:sz="4" w:space="0" w:color="auto"/>
            </w:tcBorders>
          </w:tcPr>
          <w:p w14:paraId="7CFD98C7"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color w:val="000000" w:themeColor="text1"/>
                <w:sz w:val="24"/>
                <w:szCs w:val="24"/>
              </w:rPr>
              <w:t xml:space="preserve">Leaves </w:t>
            </w:r>
          </w:p>
        </w:tc>
        <w:tc>
          <w:tcPr>
            <w:tcW w:w="1418" w:type="dxa"/>
            <w:tcBorders>
              <w:top w:val="single" w:sz="4" w:space="0" w:color="auto"/>
              <w:bottom w:val="single" w:sz="4" w:space="0" w:color="auto"/>
            </w:tcBorders>
          </w:tcPr>
          <w:p w14:paraId="27DB06FA"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color w:val="000000" w:themeColor="text1"/>
                <w:sz w:val="24"/>
                <w:szCs w:val="24"/>
              </w:rPr>
              <w:t>Stem bark</w:t>
            </w:r>
          </w:p>
        </w:tc>
        <w:tc>
          <w:tcPr>
            <w:tcW w:w="1556" w:type="dxa"/>
            <w:tcBorders>
              <w:top w:val="single" w:sz="4" w:space="0" w:color="auto"/>
              <w:bottom w:val="single" w:sz="4" w:space="0" w:color="auto"/>
            </w:tcBorders>
          </w:tcPr>
          <w:p w14:paraId="18A761E4" w14:textId="77777777" w:rsidR="00326929" w:rsidRPr="0044793D" w:rsidRDefault="00326929"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Leaves</w:t>
            </w:r>
            <w:r w:rsidRPr="0044793D">
              <w:rPr>
                <w:rFonts w:ascii="Arial" w:hAnsi="Arial" w:cs="Arial"/>
                <w:b/>
                <w:bCs/>
                <w:color w:val="000000" w:themeColor="text1"/>
                <w:sz w:val="24"/>
                <w:szCs w:val="24"/>
              </w:rPr>
              <w:t xml:space="preserve"> </w:t>
            </w:r>
          </w:p>
        </w:tc>
      </w:tr>
      <w:tr w:rsidR="00326929" w:rsidRPr="0044793D" w14:paraId="5DC055CC" w14:textId="77777777" w:rsidTr="0044793D">
        <w:trPr>
          <w:trHeight w:val="366"/>
          <w:jc w:val="center"/>
        </w:trPr>
        <w:tc>
          <w:tcPr>
            <w:tcW w:w="2552" w:type="dxa"/>
            <w:tcBorders>
              <w:top w:val="single" w:sz="4" w:space="0" w:color="auto"/>
            </w:tcBorders>
          </w:tcPr>
          <w:p w14:paraId="3D51EE8D" w14:textId="77777777" w:rsidR="00326929" w:rsidRPr="00F2740E" w:rsidRDefault="00326929" w:rsidP="00BC60D1">
            <w:pPr>
              <w:spacing w:line="480" w:lineRule="auto"/>
              <w:rPr>
                <w:rFonts w:ascii="Arial" w:hAnsi="Arial" w:cs="Arial"/>
                <w:color w:val="000000" w:themeColor="text1"/>
                <w:sz w:val="24"/>
                <w:szCs w:val="24"/>
              </w:rPr>
            </w:pPr>
            <w:r w:rsidRPr="00F2740E">
              <w:rPr>
                <w:rFonts w:ascii="Arial" w:hAnsi="Arial" w:cs="Arial"/>
                <w:color w:val="000000" w:themeColor="text1"/>
                <w:sz w:val="24"/>
                <w:szCs w:val="24"/>
              </w:rPr>
              <w:t>Saponins</w:t>
            </w:r>
          </w:p>
        </w:tc>
        <w:tc>
          <w:tcPr>
            <w:tcW w:w="1417" w:type="dxa"/>
            <w:tcBorders>
              <w:top w:val="single" w:sz="4" w:space="0" w:color="auto"/>
            </w:tcBorders>
          </w:tcPr>
          <w:p w14:paraId="0B396F0B" w14:textId="718718BF"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r w:rsidR="00B03706">
              <w:rPr>
                <w:rStyle w:val="Appelnotedebasdep"/>
                <w:rFonts w:ascii="Arial" w:hAnsi="Arial" w:cs="Arial"/>
                <w:b/>
                <w:bCs/>
                <w:color w:val="000000" w:themeColor="text1"/>
                <w:sz w:val="24"/>
                <w:szCs w:val="24"/>
              </w:rPr>
              <w:footnoteReference w:id="4"/>
            </w:r>
          </w:p>
        </w:tc>
        <w:tc>
          <w:tcPr>
            <w:tcW w:w="1701" w:type="dxa"/>
            <w:tcBorders>
              <w:top w:val="single" w:sz="4" w:space="0" w:color="auto"/>
            </w:tcBorders>
          </w:tcPr>
          <w:p w14:paraId="3565A7FA"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418" w:type="dxa"/>
            <w:tcBorders>
              <w:top w:val="single" w:sz="4" w:space="0" w:color="auto"/>
            </w:tcBorders>
          </w:tcPr>
          <w:p w14:paraId="17E9F764"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556" w:type="dxa"/>
            <w:tcBorders>
              <w:top w:val="single" w:sz="4" w:space="0" w:color="auto"/>
            </w:tcBorders>
          </w:tcPr>
          <w:p w14:paraId="05C47B71"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r>
      <w:tr w:rsidR="00326929" w:rsidRPr="0044793D" w14:paraId="5AE0E11F" w14:textId="77777777" w:rsidTr="0044793D">
        <w:trPr>
          <w:trHeight w:val="20"/>
          <w:jc w:val="center"/>
        </w:trPr>
        <w:tc>
          <w:tcPr>
            <w:tcW w:w="2552" w:type="dxa"/>
          </w:tcPr>
          <w:p w14:paraId="36A85258" w14:textId="77777777" w:rsidR="00326929" w:rsidRPr="00F2740E" w:rsidRDefault="00326929" w:rsidP="00BC60D1">
            <w:pPr>
              <w:spacing w:line="480" w:lineRule="auto"/>
              <w:rPr>
                <w:rFonts w:ascii="Arial" w:hAnsi="Arial" w:cs="Arial"/>
                <w:color w:val="000000" w:themeColor="text1"/>
                <w:sz w:val="24"/>
                <w:szCs w:val="24"/>
              </w:rPr>
            </w:pPr>
            <w:r w:rsidRPr="00F2740E">
              <w:rPr>
                <w:rFonts w:ascii="Arial" w:hAnsi="Arial" w:cs="Arial"/>
                <w:color w:val="000000" w:themeColor="text1"/>
                <w:sz w:val="24"/>
                <w:szCs w:val="24"/>
              </w:rPr>
              <w:t>Alkaloids</w:t>
            </w:r>
          </w:p>
        </w:tc>
        <w:tc>
          <w:tcPr>
            <w:tcW w:w="1417" w:type="dxa"/>
          </w:tcPr>
          <w:p w14:paraId="726BCEA3" w14:textId="4E6A7184"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r w:rsidR="00B03706">
              <w:rPr>
                <w:rStyle w:val="Appelnotedebasdep"/>
                <w:rFonts w:ascii="Arial" w:hAnsi="Arial" w:cs="Arial"/>
                <w:b/>
                <w:bCs/>
                <w:color w:val="000000" w:themeColor="text1"/>
                <w:sz w:val="24"/>
                <w:szCs w:val="24"/>
              </w:rPr>
              <w:footnoteReference w:id="5"/>
            </w:r>
          </w:p>
        </w:tc>
        <w:tc>
          <w:tcPr>
            <w:tcW w:w="1701" w:type="dxa"/>
          </w:tcPr>
          <w:p w14:paraId="2CE326CC"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418" w:type="dxa"/>
          </w:tcPr>
          <w:p w14:paraId="21542306"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556" w:type="dxa"/>
          </w:tcPr>
          <w:p w14:paraId="33D05886"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r>
      <w:tr w:rsidR="00326929" w:rsidRPr="0044793D" w14:paraId="1D27FB46" w14:textId="77777777" w:rsidTr="0044793D">
        <w:trPr>
          <w:trHeight w:val="20"/>
          <w:jc w:val="center"/>
        </w:trPr>
        <w:tc>
          <w:tcPr>
            <w:tcW w:w="2552" w:type="dxa"/>
          </w:tcPr>
          <w:p w14:paraId="0029574E" w14:textId="77777777" w:rsidR="00326929" w:rsidRPr="00F2740E" w:rsidRDefault="00326929" w:rsidP="00BC60D1">
            <w:pPr>
              <w:spacing w:line="480" w:lineRule="auto"/>
              <w:rPr>
                <w:rFonts w:ascii="Arial" w:hAnsi="Arial" w:cs="Arial"/>
                <w:color w:val="000000" w:themeColor="text1"/>
                <w:sz w:val="24"/>
                <w:szCs w:val="24"/>
              </w:rPr>
            </w:pPr>
            <w:r w:rsidRPr="00F2740E">
              <w:rPr>
                <w:rFonts w:ascii="Arial" w:hAnsi="Arial" w:cs="Arial"/>
                <w:color w:val="000000" w:themeColor="text1"/>
                <w:sz w:val="24"/>
                <w:szCs w:val="24"/>
              </w:rPr>
              <w:t>Polyphenols</w:t>
            </w:r>
          </w:p>
        </w:tc>
        <w:tc>
          <w:tcPr>
            <w:tcW w:w="1417" w:type="dxa"/>
          </w:tcPr>
          <w:p w14:paraId="4D06F42C"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701" w:type="dxa"/>
          </w:tcPr>
          <w:p w14:paraId="1ED2159A"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418" w:type="dxa"/>
          </w:tcPr>
          <w:p w14:paraId="7C938018"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556" w:type="dxa"/>
          </w:tcPr>
          <w:p w14:paraId="41A6200A"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r>
      <w:tr w:rsidR="00326929" w:rsidRPr="0044793D" w14:paraId="113BB8C6" w14:textId="77777777" w:rsidTr="0044793D">
        <w:trPr>
          <w:trHeight w:val="20"/>
          <w:jc w:val="center"/>
        </w:trPr>
        <w:tc>
          <w:tcPr>
            <w:tcW w:w="2552" w:type="dxa"/>
          </w:tcPr>
          <w:p w14:paraId="21DF6587" w14:textId="77777777" w:rsidR="00326929" w:rsidRPr="00F2740E" w:rsidRDefault="00326929" w:rsidP="00BC60D1">
            <w:pPr>
              <w:spacing w:line="480" w:lineRule="auto"/>
              <w:rPr>
                <w:rFonts w:ascii="Arial" w:hAnsi="Arial" w:cs="Arial"/>
                <w:color w:val="000000" w:themeColor="text1"/>
                <w:sz w:val="24"/>
                <w:szCs w:val="24"/>
              </w:rPr>
            </w:pPr>
            <w:r w:rsidRPr="00F2740E">
              <w:rPr>
                <w:rFonts w:ascii="Arial" w:hAnsi="Arial" w:cs="Arial"/>
                <w:color w:val="000000" w:themeColor="text1"/>
                <w:sz w:val="24"/>
                <w:szCs w:val="24"/>
              </w:rPr>
              <w:t>Flavonoids</w:t>
            </w:r>
          </w:p>
        </w:tc>
        <w:tc>
          <w:tcPr>
            <w:tcW w:w="1417" w:type="dxa"/>
          </w:tcPr>
          <w:p w14:paraId="1246AF42"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701" w:type="dxa"/>
          </w:tcPr>
          <w:p w14:paraId="3CBE27D5"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418" w:type="dxa"/>
          </w:tcPr>
          <w:p w14:paraId="660ADA56"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556" w:type="dxa"/>
          </w:tcPr>
          <w:p w14:paraId="49670BC7"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r>
      <w:tr w:rsidR="00326929" w:rsidRPr="0044793D" w14:paraId="571CFAAD" w14:textId="77777777" w:rsidTr="0044793D">
        <w:trPr>
          <w:trHeight w:val="20"/>
          <w:jc w:val="center"/>
        </w:trPr>
        <w:tc>
          <w:tcPr>
            <w:tcW w:w="2552" w:type="dxa"/>
          </w:tcPr>
          <w:p w14:paraId="3B2C317D" w14:textId="77777777" w:rsidR="00326929" w:rsidRPr="00F2740E" w:rsidRDefault="00326929" w:rsidP="00BC60D1">
            <w:pPr>
              <w:spacing w:line="480" w:lineRule="auto"/>
              <w:rPr>
                <w:rFonts w:ascii="Arial" w:hAnsi="Arial" w:cs="Arial"/>
                <w:color w:val="000000" w:themeColor="text1"/>
                <w:sz w:val="24"/>
                <w:szCs w:val="24"/>
              </w:rPr>
            </w:pPr>
            <w:r w:rsidRPr="00F2740E">
              <w:rPr>
                <w:rFonts w:ascii="Arial" w:hAnsi="Arial" w:cs="Arial"/>
                <w:color w:val="000000" w:themeColor="text1"/>
                <w:sz w:val="24"/>
                <w:szCs w:val="24"/>
              </w:rPr>
              <w:t>Tannins</w:t>
            </w:r>
          </w:p>
        </w:tc>
        <w:tc>
          <w:tcPr>
            <w:tcW w:w="1417" w:type="dxa"/>
          </w:tcPr>
          <w:p w14:paraId="29734CAC"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701" w:type="dxa"/>
          </w:tcPr>
          <w:p w14:paraId="4751282B"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418" w:type="dxa"/>
          </w:tcPr>
          <w:p w14:paraId="0F7ED09E"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556" w:type="dxa"/>
          </w:tcPr>
          <w:p w14:paraId="0F15EC75"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r>
      <w:tr w:rsidR="00326929" w:rsidRPr="0044793D" w14:paraId="5F753551" w14:textId="77777777" w:rsidTr="0044793D">
        <w:trPr>
          <w:trHeight w:val="20"/>
          <w:jc w:val="center"/>
        </w:trPr>
        <w:tc>
          <w:tcPr>
            <w:tcW w:w="2552" w:type="dxa"/>
            <w:tcBorders>
              <w:bottom w:val="single" w:sz="4" w:space="0" w:color="auto"/>
            </w:tcBorders>
          </w:tcPr>
          <w:p w14:paraId="0DC9A534" w14:textId="77777777" w:rsidR="00326929" w:rsidRPr="00F2740E" w:rsidRDefault="00326929" w:rsidP="00BC60D1">
            <w:pPr>
              <w:spacing w:line="480" w:lineRule="auto"/>
              <w:rPr>
                <w:rFonts w:ascii="Arial" w:hAnsi="Arial" w:cs="Arial"/>
                <w:color w:val="000000" w:themeColor="text1"/>
                <w:sz w:val="24"/>
                <w:szCs w:val="24"/>
              </w:rPr>
            </w:pPr>
            <w:r w:rsidRPr="00F2740E">
              <w:rPr>
                <w:rFonts w:ascii="Arial" w:hAnsi="Arial" w:cs="Arial"/>
                <w:color w:val="000000" w:themeColor="text1"/>
                <w:sz w:val="24"/>
                <w:szCs w:val="24"/>
              </w:rPr>
              <w:t>Triterpenes and sterols</w:t>
            </w:r>
          </w:p>
        </w:tc>
        <w:tc>
          <w:tcPr>
            <w:tcW w:w="1417" w:type="dxa"/>
            <w:tcBorders>
              <w:bottom w:val="single" w:sz="4" w:space="0" w:color="auto"/>
            </w:tcBorders>
          </w:tcPr>
          <w:p w14:paraId="0BD37404"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701" w:type="dxa"/>
            <w:tcBorders>
              <w:bottom w:val="single" w:sz="4" w:space="0" w:color="auto"/>
            </w:tcBorders>
          </w:tcPr>
          <w:p w14:paraId="4A1672CD"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418" w:type="dxa"/>
            <w:tcBorders>
              <w:bottom w:val="single" w:sz="4" w:space="0" w:color="auto"/>
            </w:tcBorders>
          </w:tcPr>
          <w:p w14:paraId="5A3F08E6"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c>
          <w:tcPr>
            <w:tcW w:w="1556" w:type="dxa"/>
            <w:tcBorders>
              <w:bottom w:val="single" w:sz="4" w:space="0" w:color="auto"/>
            </w:tcBorders>
          </w:tcPr>
          <w:p w14:paraId="3F454502" w14:textId="77777777" w:rsidR="00326929" w:rsidRPr="0044793D" w:rsidRDefault="00326929"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w:t>
            </w:r>
          </w:p>
        </w:tc>
      </w:tr>
    </w:tbl>
    <w:p w14:paraId="6D0DF3AD" w14:textId="77777777" w:rsidR="00326929" w:rsidRPr="006A3204" w:rsidRDefault="00326929" w:rsidP="00DA1409">
      <w:pPr>
        <w:spacing w:line="240" w:lineRule="auto"/>
        <w:rPr>
          <w:rFonts w:ascii="Arial" w:hAnsi="Arial" w:cs="Arial"/>
          <w:sz w:val="2"/>
          <w:szCs w:val="2"/>
        </w:rPr>
      </w:pPr>
    </w:p>
    <w:p w14:paraId="755D79C8" w14:textId="5883597B" w:rsidR="000A2503" w:rsidRPr="0044793D" w:rsidRDefault="008F4349" w:rsidP="006A3204">
      <w:pPr>
        <w:pStyle w:val="Titre3"/>
        <w:numPr>
          <w:ilvl w:val="1"/>
          <w:numId w:val="3"/>
        </w:numPr>
        <w:spacing w:after="240" w:line="240" w:lineRule="auto"/>
        <w:rPr>
          <w:color w:val="000000" w:themeColor="text1"/>
          <w:sz w:val="24"/>
          <w:szCs w:val="24"/>
        </w:rPr>
      </w:pPr>
      <w:r w:rsidRPr="0044793D">
        <w:rPr>
          <w:color w:val="000000" w:themeColor="text1"/>
          <w:sz w:val="24"/>
          <w:szCs w:val="24"/>
        </w:rPr>
        <w:t>Quantitative phytochemical profile</w:t>
      </w:r>
      <w:r w:rsidR="004562CD" w:rsidRPr="0044793D">
        <w:rPr>
          <w:color w:val="000000" w:themeColor="text1"/>
          <w:sz w:val="24"/>
          <w:szCs w:val="24"/>
        </w:rPr>
        <w:t>s</w:t>
      </w:r>
      <w:r w:rsidRPr="0044793D">
        <w:rPr>
          <w:color w:val="000000" w:themeColor="text1"/>
          <w:sz w:val="24"/>
          <w:szCs w:val="24"/>
        </w:rPr>
        <w:t xml:space="preserve"> of </w:t>
      </w:r>
      <w:r w:rsidR="004562CD" w:rsidRPr="0044793D">
        <w:rPr>
          <w:color w:val="000000" w:themeColor="text1"/>
          <w:sz w:val="24"/>
          <w:szCs w:val="24"/>
        </w:rPr>
        <w:t xml:space="preserve">the </w:t>
      </w:r>
      <w:r w:rsidRPr="0044793D">
        <w:rPr>
          <w:color w:val="000000" w:themeColor="text1"/>
          <w:sz w:val="24"/>
          <w:szCs w:val="24"/>
        </w:rPr>
        <w:t>extracts</w:t>
      </w:r>
    </w:p>
    <w:p w14:paraId="1E15ED7C" w14:textId="539A9BA3" w:rsidR="000A2503" w:rsidRPr="0044793D" w:rsidRDefault="008F4349" w:rsidP="00DA1409">
      <w:pPr>
        <w:spacing w:line="240" w:lineRule="auto"/>
        <w:rPr>
          <w:rFonts w:ascii="Arial" w:hAnsi="Arial" w:cs="Arial"/>
          <w:color w:val="000000" w:themeColor="text1"/>
          <w:sz w:val="24"/>
          <w:szCs w:val="24"/>
        </w:rPr>
      </w:pPr>
      <w:r w:rsidRPr="0044793D">
        <w:rPr>
          <w:rFonts w:ascii="Arial" w:hAnsi="Arial" w:cs="Arial"/>
          <w:color w:val="000000" w:themeColor="text1"/>
          <w:sz w:val="24"/>
          <w:szCs w:val="24"/>
        </w:rPr>
        <w:t>The content</w:t>
      </w:r>
      <w:r w:rsidR="00E7763B" w:rsidRPr="0044793D">
        <w:rPr>
          <w:rFonts w:ascii="Arial" w:hAnsi="Arial" w:cs="Arial"/>
          <w:color w:val="000000" w:themeColor="text1"/>
          <w:sz w:val="24"/>
          <w:szCs w:val="24"/>
        </w:rPr>
        <w:t>s</w:t>
      </w:r>
      <w:r w:rsidRPr="0044793D">
        <w:rPr>
          <w:rFonts w:ascii="Arial" w:hAnsi="Arial" w:cs="Arial"/>
          <w:color w:val="000000" w:themeColor="text1"/>
          <w:sz w:val="24"/>
          <w:szCs w:val="24"/>
        </w:rPr>
        <w:t xml:space="preserve"> of the major </w:t>
      </w:r>
      <w:r w:rsidR="001B495F" w:rsidRPr="0044793D">
        <w:rPr>
          <w:rFonts w:ascii="Arial" w:hAnsi="Arial" w:cs="Arial"/>
          <w:color w:val="000000" w:themeColor="text1"/>
          <w:sz w:val="24"/>
          <w:szCs w:val="24"/>
        </w:rPr>
        <w:t>phyto</w:t>
      </w:r>
      <w:r w:rsidRPr="0044793D">
        <w:rPr>
          <w:rFonts w:ascii="Arial" w:hAnsi="Arial" w:cs="Arial"/>
          <w:color w:val="000000" w:themeColor="text1"/>
          <w:sz w:val="24"/>
          <w:szCs w:val="24"/>
        </w:rPr>
        <w:t xml:space="preserve">chemical groups in </w:t>
      </w:r>
      <w:r w:rsidR="001B495F" w:rsidRPr="0044793D">
        <w:rPr>
          <w:rFonts w:ascii="Arial" w:hAnsi="Arial" w:cs="Arial"/>
          <w:color w:val="000000" w:themeColor="text1"/>
          <w:sz w:val="24"/>
          <w:szCs w:val="24"/>
        </w:rPr>
        <w:t xml:space="preserve">the </w:t>
      </w:r>
      <w:r w:rsidRPr="0044793D">
        <w:rPr>
          <w:rFonts w:ascii="Arial" w:hAnsi="Arial" w:cs="Arial"/>
          <w:color w:val="000000" w:themeColor="text1"/>
          <w:sz w:val="24"/>
          <w:szCs w:val="24"/>
        </w:rPr>
        <w:t xml:space="preserve">extracts </w:t>
      </w:r>
      <w:proofErr w:type="spellStart"/>
      <w:r w:rsidRPr="0044793D">
        <w:rPr>
          <w:rFonts w:ascii="Arial" w:hAnsi="Arial" w:cs="Arial"/>
          <w:color w:val="000000" w:themeColor="text1"/>
          <w:sz w:val="24"/>
          <w:szCs w:val="24"/>
        </w:rPr>
        <w:t>varie</w:t>
      </w:r>
      <w:proofErr w:type="spellEnd"/>
      <w:r w:rsidRPr="0044793D">
        <w:rPr>
          <w:rFonts w:ascii="Arial" w:hAnsi="Arial" w:cs="Arial"/>
          <w:color w:val="000000" w:themeColor="text1"/>
          <w:sz w:val="24"/>
          <w:szCs w:val="24"/>
        </w:rPr>
        <w:t xml:space="preserve"> according to the parts of the plant and the type of solvent used.</w:t>
      </w:r>
    </w:p>
    <w:p w14:paraId="2D35DB8C" w14:textId="77777777" w:rsidR="008A7CFA" w:rsidRPr="00565B6D" w:rsidRDefault="008A7CFA" w:rsidP="00565B6D">
      <w:pPr>
        <w:pStyle w:val="Paragraphedeliste"/>
        <w:tabs>
          <w:tab w:val="left" w:pos="425"/>
          <w:tab w:val="left" w:pos="567"/>
        </w:tabs>
        <w:autoSpaceDE w:val="0"/>
        <w:autoSpaceDN w:val="0"/>
        <w:adjustRightInd w:val="0"/>
        <w:spacing w:after="0" w:line="240" w:lineRule="auto"/>
        <w:ind w:left="360"/>
        <w:contextualSpacing w:val="0"/>
        <w:jc w:val="both"/>
        <w:outlineLvl w:val="2"/>
        <w:rPr>
          <w:rFonts w:ascii="Arial" w:hAnsi="Arial" w:cs="Arial"/>
          <w:b/>
          <w:bCs/>
          <w:vanish/>
          <w:color w:val="000000" w:themeColor="text1"/>
          <w:sz w:val="24"/>
          <w:szCs w:val="24"/>
        </w:rPr>
      </w:pPr>
    </w:p>
    <w:p w14:paraId="4A448364" w14:textId="635E2171" w:rsidR="000A2503" w:rsidRPr="008A7CFA" w:rsidRDefault="008F4349" w:rsidP="008A7CFA">
      <w:pPr>
        <w:pStyle w:val="Titre3"/>
        <w:numPr>
          <w:ilvl w:val="2"/>
          <w:numId w:val="8"/>
        </w:numPr>
        <w:spacing w:line="240" w:lineRule="auto"/>
        <w:rPr>
          <w:color w:val="000000" w:themeColor="text1"/>
          <w:sz w:val="24"/>
          <w:szCs w:val="24"/>
        </w:rPr>
      </w:pPr>
      <w:r w:rsidRPr="0044793D">
        <w:rPr>
          <w:color w:val="000000" w:themeColor="text1"/>
          <w:sz w:val="24"/>
          <w:szCs w:val="24"/>
        </w:rPr>
        <w:t>Total polyphenol</w:t>
      </w:r>
      <w:r w:rsidR="00506369" w:rsidRPr="0044793D">
        <w:rPr>
          <w:color w:val="000000" w:themeColor="text1"/>
          <w:sz w:val="24"/>
          <w:szCs w:val="24"/>
        </w:rPr>
        <w:t xml:space="preserve"> contents</w:t>
      </w:r>
    </w:p>
    <w:p w14:paraId="417168E5" w14:textId="1AD8FF27" w:rsidR="000A2503" w:rsidRPr="0044793D" w:rsidRDefault="00D1131D" w:rsidP="00DA1409">
      <w:pPr>
        <w:spacing w:before="24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The</w:t>
      </w:r>
      <w:r w:rsidR="008F4349" w:rsidRPr="0044793D">
        <w:rPr>
          <w:rFonts w:ascii="Arial" w:hAnsi="Arial" w:cs="Arial"/>
          <w:color w:val="000000" w:themeColor="text1"/>
          <w:sz w:val="24"/>
          <w:szCs w:val="24"/>
        </w:rPr>
        <w:t xml:space="preserve"> total polyphenol</w:t>
      </w:r>
      <w:r w:rsidRPr="0044793D">
        <w:rPr>
          <w:rFonts w:ascii="Arial" w:hAnsi="Arial" w:cs="Arial"/>
          <w:color w:val="000000" w:themeColor="text1"/>
          <w:sz w:val="24"/>
          <w:szCs w:val="24"/>
        </w:rPr>
        <w:t xml:space="preserve"> contents of hydroethanolic and aqueous extracts of the stem bark and leaves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008F4349"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 xml:space="preserve">are presented in Table 5. </w:t>
      </w:r>
      <w:r w:rsidR="00BB5493" w:rsidRPr="0044793D">
        <w:rPr>
          <w:rFonts w:ascii="Arial" w:hAnsi="Arial" w:cs="Arial"/>
          <w:color w:val="000000" w:themeColor="text1"/>
          <w:sz w:val="24"/>
          <w:szCs w:val="24"/>
        </w:rPr>
        <w:t>The results are</w:t>
      </w:r>
      <w:r w:rsidR="008F4349" w:rsidRPr="0044793D">
        <w:rPr>
          <w:rFonts w:ascii="Arial" w:hAnsi="Arial" w:cs="Arial"/>
          <w:color w:val="000000" w:themeColor="text1"/>
          <w:sz w:val="24"/>
          <w:szCs w:val="24"/>
        </w:rPr>
        <w:t xml:space="preserve"> reproducible, since </w:t>
      </w:r>
      <w:r w:rsidR="00BB5493" w:rsidRPr="0044793D">
        <w:rPr>
          <w:rFonts w:ascii="Arial" w:hAnsi="Arial" w:cs="Arial"/>
          <w:color w:val="000000" w:themeColor="text1"/>
          <w:sz w:val="24"/>
          <w:szCs w:val="24"/>
        </w:rPr>
        <w:t xml:space="preserve">all the </w:t>
      </w:r>
      <w:r w:rsidR="008F4349" w:rsidRPr="0044793D">
        <w:rPr>
          <w:rFonts w:ascii="Arial" w:hAnsi="Arial" w:cs="Arial"/>
          <w:color w:val="000000" w:themeColor="text1"/>
          <w:sz w:val="24"/>
          <w:szCs w:val="24"/>
        </w:rPr>
        <w:t>absorbance</w:t>
      </w:r>
      <w:r w:rsidR="00BB5493" w:rsidRPr="0044793D">
        <w:rPr>
          <w:rFonts w:ascii="Arial" w:hAnsi="Arial" w:cs="Arial"/>
          <w:color w:val="000000" w:themeColor="text1"/>
          <w:sz w:val="24"/>
          <w:szCs w:val="24"/>
        </w:rPr>
        <w:t>s</w:t>
      </w:r>
      <w:r w:rsidR="008F4349" w:rsidRPr="0044793D">
        <w:rPr>
          <w:rFonts w:ascii="Arial" w:hAnsi="Arial" w:cs="Arial"/>
          <w:color w:val="000000" w:themeColor="text1"/>
          <w:sz w:val="24"/>
          <w:szCs w:val="24"/>
        </w:rPr>
        <w:t xml:space="preserve"> </w:t>
      </w:r>
      <w:r w:rsidR="00BB5493" w:rsidRPr="0044793D">
        <w:rPr>
          <w:rFonts w:ascii="Arial" w:hAnsi="Arial" w:cs="Arial"/>
          <w:color w:val="000000" w:themeColor="text1"/>
          <w:sz w:val="24"/>
          <w:szCs w:val="24"/>
        </w:rPr>
        <w:t>were</w:t>
      </w:r>
      <w:r w:rsidR="008F4349" w:rsidRPr="0044793D">
        <w:rPr>
          <w:rFonts w:ascii="Arial" w:hAnsi="Arial" w:cs="Arial"/>
          <w:color w:val="000000" w:themeColor="text1"/>
          <w:sz w:val="24"/>
          <w:szCs w:val="24"/>
        </w:rPr>
        <w:t xml:space="preserve"> closely correlated with the concentration of gallic acid used in the standard range, </w:t>
      </w:r>
      <w:r w:rsidR="00837695" w:rsidRPr="0044793D">
        <w:rPr>
          <w:rFonts w:ascii="Arial" w:hAnsi="Arial" w:cs="Arial"/>
          <w:color w:val="000000" w:themeColor="text1"/>
          <w:sz w:val="24"/>
          <w:szCs w:val="24"/>
        </w:rPr>
        <w:t xml:space="preserve">with a correlation </w:t>
      </w:r>
      <w:r w:rsidR="00061C4A" w:rsidRPr="0044793D">
        <w:rPr>
          <w:rFonts w:ascii="Arial" w:hAnsi="Arial" w:cs="Arial"/>
          <w:color w:val="000000" w:themeColor="text1"/>
          <w:sz w:val="24"/>
          <w:szCs w:val="24"/>
        </w:rPr>
        <w:t xml:space="preserve">coefficient squared R² = </w:t>
      </w:r>
      <w:r w:rsidR="008F4349" w:rsidRPr="0044793D">
        <w:rPr>
          <w:rFonts w:ascii="Arial" w:hAnsi="Arial" w:cs="Arial"/>
          <w:color w:val="000000" w:themeColor="text1"/>
          <w:sz w:val="24"/>
          <w:szCs w:val="24"/>
        </w:rPr>
        <w:t>0.9</w:t>
      </w:r>
      <w:r w:rsidR="00593E10" w:rsidRPr="0044793D">
        <w:rPr>
          <w:rFonts w:ascii="Arial" w:hAnsi="Arial" w:cs="Arial"/>
          <w:color w:val="000000" w:themeColor="text1"/>
          <w:sz w:val="24"/>
          <w:szCs w:val="24"/>
        </w:rPr>
        <w:t>8</w:t>
      </w:r>
      <w:r w:rsidR="008F4349" w:rsidRPr="0044793D">
        <w:rPr>
          <w:rFonts w:ascii="Arial" w:hAnsi="Arial" w:cs="Arial"/>
          <w:color w:val="000000" w:themeColor="text1"/>
          <w:sz w:val="24"/>
          <w:szCs w:val="24"/>
        </w:rPr>
        <w:t>9 (</w:t>
      </w:r>
      <w:r w:rsidR="00101399" w:rsidRPr="0044793D">
        <w:rPr>
          <w:rFonts w:ascii="Arial" w:hAnsi="Arial" w:cs="Arial"/>
          <w:color w:val="000000" w:themeColor="text1"/>
          <w:sz w:val="24"/>
          <w:szCs w:val="24"/>
        </w:rPr>
        <w:t xml:space="preserve">Table </w:t>
      </w:r>
      <w:r w:rsidR="00593E10" w:rsidRPr="0044793D">
        <w:rPr>
          <w:rFonts w:ascii="Arial" w:hAnsi="Arial" w:cs="Arial"/>
          <w:color w:val="000000" w:themeColor="text1"/>
          <w:sz w:val="24"/>
          <w:szCs w:val="24"/>
        </w:rPr>
        <w:t>5</w:t>
      </w:r>
      <w:r w:rsidR="008F4349" w:rsidRPr="0044793D">
        <w:rPr>
          <w:rFonts w:ascii="Arial" w:hAnsi="Arial" w:cs="Arial"/>
          <w:color w:val="000000" w:themeColor="text1"/>
          <w:sz w:val="24"/>
          <w:szCs w:val="24"/>
        </w:rPr>
        <w:t>).</w:t>
      </w:r>
    </w:p>
    <w:p w14:paraId="661A4C7B" w14:textId="58079E26" w:rsidR="0031243C" w:rsidRDefault="0031243C" w:rsidP="00DA1409">
      <w:pPr>
        <w:spacing w:after="0" w:line="240" w:lineRule="auto"/>
        <w:jc w:val="both"/>
        <w:rPr>
          <w:rFonts w:ascii="Arial" w:hAnsi="Arial" w:cs="Arial"/>
          <w:color w:val="000000" w:themeColor="text1"/>
          <w:sz w:val="24"/>
          <w:szCs w:val="24"/>
        </w:rPr>
      </w:pPr>
      <w:bookmarkStart w:id="37" w:name="_Hlk187433159"/>
      <w:bookmarkEnd w:id="36"/>
      <w:r w:rsidRPr="0044793D">
        <w:rPr>
          <w:rFonts w:ascii="Arial" w:hAnsi="Arial" w:cs="Arial"/>
          <w:color w:val="000000" w:themeColor="text1"/>
          <w:sz w:val="24"/>
          <w:szCs w:val="24"/>
        </w:rPr>
        <w:t xml:space="preserve">The aqueous extract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contains more total polyphenols than the hydroethanolic extract, respectively 111.11</w:t>
      </w:r>
      <w:r w:rsidR="00631B8B" w:rsidRPr="0044793D">
        <w:rPr>
          <w:rFonts w:ascii="Arial" w:hAnsi="Arial" w:cs="Arial"/>
          <w:color w:val="000000" w:themeColor="text1"/>
          <w:sz w:val="24"/>
          <w:szCs w:val="24"/>
        </w:rPr>
        <w:t xml:space="preserve"> mg GAE/ g </w:t>
      </w:r>
      <w:r w:rsidR="00D66D93" w:rsidRPr="0044793D">
        <w:rPr>
          <w:rFonts w:ascii="Arial" w:hAnsi="Arial" w:cs="Arial"/>
          <w:color w:val="000000" w:themeColor="text1"/>
          <w:sz w:val="24"/>
          <w:szCs w:val="24"/>
        </w:rPr>
        <w:t>DE</w:t>
      </w:r>
      <w:r w:rsidR="00631B8B" w:rsidRPr="0044793D">
        <w:rPr>
          <w:rFonts w:ascii="Arial" w:hAnsi="Arial" w:cs="Arial"/>
          <w:color w:val="000000" w:themeColor="text1"/>
          <w:sz w:val="24"/>
          <w:szCs w:val="24"/>
        </w:rPr>
        <w:t xml:space="preserve"> </w:t>
      </w:r>
      <w:r w:rsidR="0048248E" w:rsidRPr="0044793D">
        <w:rPr>
          <w:rFonts w:ascii="Arial" w:hAnsi="Arial" w:cs="Arial"/>
          <w:color w:val="000000" w:themeColor="text1"/>
          <w:sz w:val="24"/>
          <w:szCs w:val="24"/>
        </w:rPr>
        <w:t>and</w:t>
      </w:r>
      <w:r w:rsidRPr="0044793D">
        <w:rPr>
          <w:rFonts w:ascii="Arial" w:hAnsi="Arial" w:cs="Arial"/>
          <w:color w:val="000000" w:themeColor="text1"/>
          <w:sz w:val="24"/>
          <w:szCs w:val="24"/>
        </w:rPr>
        <w:t xml:space="preserve"> 101.25 </w:t>
      </w:r>
      <w:r w:rsidR="00631B8B" w:rsidRPr="0044793D">
        <w:rPr>
          <w:rFonts w:ascii="Arial" w:hAnsi="Arial" w:cs="Arial"/>
          <w:color w:val="000000" w:themeColor="text1"/>
          <w:sz w:val="24"/>
          <w:szCs w:val="24"/>
        </w:rPr>
        <w:t xml:space="preserve">mg GAE/ g </w:t>
      </w:r>
      <w:r w:rsidR="00D66D93" w:rsidRPr="0044793D">
        <w:rPr>
          <w:rFonts w:ascii="Arial" w:hAnsi="Arial" w:cs="Arial"/>
          <w:color w:val="000000" w:themeColor="text1"/>
          <w:sz w:val="24"/>
          <w:szCs w:val="24"/>
        </w:rPr>
        <w:lastRenderedPageBreak/>
        <w:t>DE</w:t>
      </w:r>
      <w:r w:rsidRPr="0044793D">
        <w:rPr>
          <w:rFonts w:ascii="Arial" w:hAnsi="Arial" w:cs="Arial"/>
          <w:color w:val="000000" w:themeColor="text1"/>
          <w:sz w:val="24"/>
          <w:szCs w:val="24"/>
        </w:rPr>
        <w:t xml:space="preserve">. As for the aqueous extract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leaves, it contains almost 2.30 times more total polyphenols than the hydroethanolic extract, i.e. 185.48 </w:t>
      </w:r>
      <w:bookmarkStart w:id="38" w:name="_Hlk187948907"/>
      <w:r w:rsidR="00631B8B" w:rsidRPr="0044793D">
        <w:rPr>
          <w:rFonts w:ascii="Arial" w:hAnsi="Arial" w:cs="Arial"/>
          <w:color w:val="000000" w:themeColor="text1"/>
          <w:sz w:val="24"/>
          <w:szCs w:val="24"/>
        </w:rPr>
        <w:t xml:space="preserve">mg GAE/ g </w:t>
      </w:r>
      <w:r w:rsidR="00D66D93" w:rsidRPr="0044793D">
        <w:rPr>
          <w:rFonts w:ascii="Arial" w:hAnsi="Arial" w:cs="Arial"/>
          <w:color w:val="000000" w:themeColor="text1"/>
          <w:sz w:val="24"/>
          <w:szCs w:val="24"/>
        </w:rPr>
        <w:t>DE</w:t>
      </w:r>
      <w:r w:rsidR="00631B8B" w:rsidRPr="0044793D">
        <w:rPr>
          <w:rFonts w:ascii="Arial" w:hAnsi="Arial" w:cs="Arial"/>
          <w:color w:val="000000" w:themeColor="text1"/>
          <w:sz w:val="24"/>
          <w:szCs w:val="24"/>
        </w:rPr>
        <w:t xml:space="preserve"> </w:t>
      </w:r>
      <w:bookmarkEnd w:id="38"/>
      <w:r w:rsidRPr="0044793D">
        <w:rPr>
          <w:rFonts w:ascii="Arial" w:hAnsi="Arial" w:cs="Arial"/>
          <w:i/>
          <w:iCs/>
          <w:color w:val="000000" w:themeColor="text1"/>
          <w:sz w:val="24"/>
          <w:szCs w:val="24"/>
        </w:rPr>
        <w:t>versus</w:t>
      </w:r>
      <w:r w:rsidRPr="0044793D">
        <w:rPr>
          <w:rFonts w:ascii="Arial" w:hAnsi="Arial" w:cs="Arial"/>
          <w:color w:val="000000" w:themeColor="text1"/>
          <w:sz w:val="24"/>
          <w:szCs w:val="24"/>
        </w:rPr>
        <w:t xml:space="preserve"> 80.65 </w:t>
      </w:r>
      <w:r w:rsidR="00631B8B" w:rsidRPr="0044793D">
        <w:rPr>
          <w:rFonts w:ascii="Arial" w:hAnsi="Arial" w:cs="Arial"/>
          <w:color w:val="000000" w:themeColor="text1"/>
          <w:sz w:val="24"/>
          <w:szCs w:val="24"/>
        </w:rPr>
        <w:t xml:space="preserve">mg GAE/ g </w:t>
      </w:r>
      <w:r w:rsidR="00D66D93" w:rsidRPr="0044793D">
        <w:rPr>
          <w:rFonts w:ascii="Arial" w:hAnsi="Arial" w:cs="Arial"/>
          <w:color w:val="000000" w:themeColor="text1"/>
          <w:sz w:val="24"/>
          <w:szCs w:val="24"/>
        </w:rPr>
        <w:t>DE</w:t>
      </w:r>
      <w:r w:rsidRPr="0044793D">
        <w:rPr>
          <w:rFonts w:ascii="Arial" w:hAnsi="Arial" w:cs="Arial"/>
          <w:color w:val="000000" w:themeColor="text1"/>
          <w:sz w:val="24"/>
          <w:szCs w:val="24"/>
        </w:rPr>
        <w:t>.</w:t>
      </w:r>
    </w:p>
    <w:p w14:paraId="79E8F597" w14:textId="77777777" w:rsidR="00BC60D1" w:rsidRPr="00BC60D1" w:rsidRDefault="00BC60D1" w:rsidP="00DA1409">
      <w:pPr>
        <w:spacing w:after="0" w:line="240" w:lineRule="auto"/>
        <w:jc w:val="both"/>
        <w:rPr>
          <w:rFonts w:ascii="Arial" w:hAnsi="Arial" w:cs="Arial"/>
          <w:color w:val="000000" w:themeColor="text1"/>
          <w:sz w:val="2"/>
          <w:szCs w:val="2"/>
        </w:rPr>
      </w:pPr>
    </w:p>
    <w:bookmarkEnd w:id="37"/>
    <w:p w14:paraId="6B410B1F" w14:textId="77777777" w:rsidR="00326929" w:rsidRPr="00981459" w:rsidRDefault="002B23EB" w:rsidP="00BC60D1">
      <w:pPr>
        <w:pStyle w:val="Lgende"/>
        <w:spacing w:before="240" w:line="480" w:lineRule="auto"/>
        <w:rPr>
          <w:rFonts w:ascii="Arial" w:hAnsi="Arial" w:cs="Arial"/>
          <w:b/>
          <w:bCs/>
          <w:i w:val="0"/>
          <w:iCs w:val="0"/>
          <w:color w:val="000000" w:themeColor="text1"/>
          <w:sz w:val="24"/>
          <w:szCs w:val="24"/>
        </w:rPr>
      </w:pPr>
      <w:r w:rsidRPr="00981459">
        <w:rPr>
          <w:rFonts w:ascii="Arial" w:hAnsi="Arial" w:cs="Arial"/>
          <w:b/>
          <w:bCs/>
          <w:i w:val="0"/>
          <w:iCs w:val="0"/>
          <w:color w:val="000000" w:themeColor="text1"/>
          <w:sz w:val="24"/>
          <w:szCs w:val="24"/>
        </w:rPr>
        <w:t xml:space="preserve">Table </w:t>
      </w:r>
      <w:r w:rsidR="00D26222" w:rsidRPr="00981459">
        <w:rPr>
          <w:rFonts w:ascii="Arial" w:hAnsi="Arial" w:cs="Arial"/>
          <w:b/>
          <w:bCs/>
          <w:i w:val="0"/>
          <w:iCs w:val="0"/>
          <w:color w:val="000000" w:themeColor="text1"/>
          <w:sz w:val="24"/>
          <w:szCs w:val="24"/>
        </w:rPr>
        <w:t>5</w:t>
      </w:r>
      <w:r w:rsidRPr="00981459">
        <w:rPr>
          <w:rFonts w:ascii="Arial" w:hAnsi="Arial" w:cs="Arial"/>
          <w:b/>
          <w:bCs/>
          <w:i w:val="0"/>
          <w:iCs w:val="0"/>
          <w:color w:val="000000" w:themeColor="text1"/>
          <w:sz w:val="24"/>
          <w:szCs w:val="24"/>
        </w:rPr>
        <w:t xml:space="preserve">: </w:t>
      </w:r>
      <w:r w:rsidR="001129DA" w:rsidRPr="00981459">
        <w:rPr>
          <w:rFonts w:ascii="Arial" w:hAnsi="Arial" w:cs="Arial"/>
          <w:b/>
          <w:bCs/>
          <w:i w:val="0"/>
          <w:iCs w:val="0"/>
          <w:color w:val="000000" w:themeColor="text1"/>
          <w:sz w:val="24"/>
          <w:szCs w:val="24"/>
        </w:rPr>
        <w:t xml:space="preserve">Total polyphenol content in </w:t>
      </w:r>
      <w:r w:rsidR="001129DA" w:rsidRPr="00981459">
        <w:rPr>
          <w:rFonts w:ascii="Arial" w:hAnsi="Arial" w:cs="Arial"/>
          <w:b/>
          <w:bCs/>
          <w:color w:val="000000" w:themeColor="text1"/>
          <w:sz w:val="24"/>
          <w:szCs w:val="24"/>
        </w:rPr>
        <w:t xml:space="preserve">F. </w:t>
      </w:r>
      <w:proofErr w:type="spellStart"/>
      <w:r w:rsidR="001129DA" w:rsidRPr="00981459">
        <w:rPr>
          <w:rFonts w:ascii="Arial" w:hAnsi="Arial" w:cs="Arial"/>
          <w:b/>
          <w:bCs/>
          <w:color w:val="000000" w:themeColor="text1"/>
          <w:sz w:val="24"/>
          <w:szCs w:val="24"/>
        </w:rPr>
        <w:t>platyphylla</w:t>
      </w:r>
      <w:proofErr w:type="spellEnd"/>
      <w:r w:rsidR="001129DA" w:rsidRPr="00981459">
        <w:rPr>
          <w:rFonts w:ascii="Arial" w:hAnsi="Arial" w:cs="Arial"/>
          <w:b/>
          <w:bCs/>
          <w:i w:val="0"/>
          <w:iCs w:val="0"/>
          <w:color w:val="000000" w:themeColor="text1"/>
          <w:sz w:val="24"/>
          <w:szCs w:val="24"/>
        </w:rPr>
        <w:t xml:space="preserve"> extracts</w:t>
      </w:r>
    </w:p>
    <w:tbl>
      <w:tblPr>
        <w:tblStyle w:val="Grilledutableau"/>
        <w:tblW w:w="90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1954"/>
        <w:gridCol w:w="3058"/>
        <w:gridCol w:w="1137"/>
        <w:gridCol w:w="1115"/>
      </w:tblGrid>
      <w:tr w:rsidR="00BC60D1" w:rsidRPr="0044793D" w14:paraId="3590E78A" w14:textId="77777777" w:rsidTr="00BC60D1">
        <w:trPr>
          <w:trHeight w:val="365"/>
        </w:trPr>
        <w:tc>
          <w:tcPr>
            <w:tcW w:w="1822" w:type="dxa"/>
            <w:vMerge w:val="restart"/>
            <w:vAlign w:val="center"/>
          </w:tcPr>
          <w:p w14:paraId="5C273825" w14:textId="77777777" w:rsidR="00BC60D1" w:rsidRPr="0044793D" w:rsidRDefault="00BC60D1" w:rsidP="00BC60D1">
            <w:pPr>
              <w:spacing w:line="480" w:lineRule="auto"/>
              <w:rPr>
                <w:rFonts w:ascii="Arial" w:hAnsi="Arial" w:cs="Arial"/>
                <w:b/>
                <w:bCs/>
                <w:color w:val="000000" w:themeColor="text1"/>
                <w:sz w:val="24"/>
                <w:szCs w:val="24"/>
              </w:rPr>
            </w:pPr>
            <w:r w:rsidRPr="0044793D">
              <w:rPr>
                <w:rFonts w:ascii="Arial" w:hAnsi="Arial" w:cs="Arial"/>
                <w:b/>
                <w:bCs/>
                <w:color w:val="000000" w:themeColor="text1"/>
                <w:sz w:val="24"/>
                <w:szCs w:val="24"/>
              </w:rPr>
              <w:t>Plant material</w:t>
            </w:r>
          </w:p>
        </w:tc>
        <w:tc>
          <w:tcPr>
            <w:tcW w:w="5012" w:type="dxa"/>
            <w:gridSpan w:val="2"/>
            <w:tcBorders>
              <w:top w:val="single" w:sz="4" w:space="0" w:color="auto"/>
              <w:bottom w:val="single" w:sz="4" w:space="0" w:color="auto"/>
            </w:tcBorders>
          </w:tcPr>
          <w:p w14:paraId="67A1C0CD" w14:textId="0317B702" w:rsidR="00BC60D1" w:rsidRPr="0044793D" w:rsidRDefault="00BC60D1" w:rsidP="00BC60D1">
            <w:pPr>
              <w:spacing w:line="480" w:lineRule="auto"/>
              <w:jc w:val="center"/>
              <w:rPr>
                <w:rFonts w:ascii="Arial" w:hAnsi="Arial" w:cs="Arial"/>
                <w:b/>
                <w:bCs/>
                <w:color w:val="000000" w:themeColor="text1"/>
                <w:sz w:val="24"/>
                <w:szCs w:val="24"/>
                <w:lang w:val="fr-FR"/>
              </w:rPr>
            </w:pPr>
            <w:r w:rsidRPr="0044793D">
              <w:rPr>
                <w:rFonts w:ascii="Arial" w:hAnsi="Arial" w:cs="Arial"/>
                <w:color w:val="000000" w:themeColor="text1"/>
                <w:sz w:val="24"/>
                <w:szCs w:val="24"/>
                <w:lang w:val="fr-FR"/>
              </w:rPr>
              <w:t xml:space="preserve">Total </w:t>
            </w:r>
            <w:proofErr w:type="spellStart"/>
            <w:r w:rsidRPr="0044793D">
              <w:rPr>
                <w:rFonts w:ascii="Arial" w:hAnsi="Arial" w:cs="Arial"/>
                <w:color w:val="000000" w:themeColor="text1"/>
                <w:sz w:val="24"/>
                <w:szCs w:val="24"/>
                <w:lang w:val="fr-FR"/>
              </w:rPr>
              <w:t>polyphenol</w:t>
            </w:r>
            <w:proofErr w:type="spellEnd"/>
            <w:r w:rsidRPr="0044793D">
              <w:rPr>
                <w:rFonts w:ascii="Arial" w:hAnsi="Arial" w:cs="Arial"/>
                <w:color w:val="000000" w:themeColor="text1"/>
                <w:sz w:val="24"/>
                <w:szCs w:val="24"/>
                <w:lang w:val="fr-FR"/>
              </w:rPr>
              <w:t xml:space="preserve"> contents (mg GA</w:t>
            </w:r>
            <w:r>
              <w:rPr>
                <w:rStyle w:val="Appelnotedebasdep"/>
                <w:rFonts w:ascii="Arial" w:hAnsi="Arial" w:cs="Arial"/>
                <w:color w:val="000000" w:themeColor="text1"/>
                <w:sz w:val="24"/>
                <w:szCs w:val="24"/>
                <w:lang w:val="fr-FR"/>
              </w:rPr>
              <w:footnoteReference w:id="6"/>
            </w:r>
            <w:r w:rsidRPr="0044793D">
              <w:rPr>
                <w:rFonts w:ascii="Arial" w:hAnsi="Arial" w:cs="Arial"/>
                <w:color w:val="000000" w:themeColor="text1"/>
                <w:sz w:val="24"/>
                <w:szCs w:val="24"/>
                <w:lang w:val="fr-FR"/>
              </w:rPr>
              <w:t>E</w:t>
            </w:r>
            <w:r>
              <w:rPr>
                <w:rStyle w:val="Appelnotedebasdep"/>
                <w:rFonts w:ascii="Arial" w:hAnsi="Arial" w:cs="Arial"/>
                <w:color w:val="000000" w:themeColor="text1"/>
                <w:sz w:val="24"/>
                <w:szCs w:val="24"/>
                <w:lang w:val="fr-FR"/>
              </w:rPr>
              <w:footnoteReference w:id="7"/>
            </w:r>
            <w:r w:rsidRPr="0044793D">
              <w:rPr>
                <w:rFonts w:ascii="Arial" w:hAnsi="Arial" w:cs="Arial"/>
                <w:color w:val="000000" w:themeColor="text1"/>
                <w:sz w:val="24"/>
                <w:szCs w:val="24"/>
                <w:lang w:val="fr-FR"/>
              </w:rPr>
              <w:t>/ g DE</w:t>
            </w:r>
            <w:r>
              <w:rPr>
                <w:rStyle w:val="Appelnotedebasdep"/>
                <w:rFonts w:ascii="Arial" w:hAnsi="Arial" w:cs="Arial"/>
                <w:color w:val="000000" w:themeColor="text1"/>
                <w:sz w:val="24"/>
                <w:szCs w:val="24"/>
                <w:lang w:val="fr-FR"/>
              </w:rPr>
              <w:footnoteReference w:id="8"/>
            </w:r>
            <w:r w:rsidRPr="0044793D">
              <w:rPr>
                <w:rFonts w:ascii="Arial" w:hAnsi="Arial" w:cs="Arial"/>
                <w:color w:val="000000" w:themeColor="text1"/>
                <w:sz w:val="24"/>
                <w:szCs w:val="24"/>
                <w:lang w:val="fr-FR"/>
              </w:rPr>
              <w:t xml:space="preserve">) </w:t>
            </w:r>
          </w:p>
        </w:tc>
        <w:tc>
          <w:tcPr>
            <w:tcW w:w="1137" w:type="dxa"/>
            <w:vMerge w:val="restart"/>
            <w:vAlign w:val="center"/>
          </w:tcPr>
          <w:p w14:paraId="436E5EC0"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Curve equation</w:t>
            </w:r>
          </w:p>
        </w:tc>
        <w:tc>
          <w:tcPr>
            <w:tcW w:w="1115" w:type="dxa"/>
            <w:vMerge w:val="restart"/>
            <w:vAlign w:val="center"/>
          </w:tcPr>
          <w:p w14:paraId="7C35C343"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R²</w:t>
            </w:r>
          </w:p>
        </w:tc>
      </w:tr>
      <w:tr w:rsidR="00BC60D1" w:rsidRPr="0044793D" w14:paraId="4E534E15" w14:textId="77777777" w:rsidTr="00BC60D1">
        <w:trPr>
          <w:trHeight w:val="444"/>
        </w:trPr>
        <w:tc>
          <w:tcPr>
            <w:tcW w:w="1822" w:type="dxa"/>
            <w:vMerge/>
            <w:tcBorders>
              <w:bottom w:val="single" w:sz="4" w:space="0" w:color="auto"/>
            </w:tcBorders>
          </w:tcPr>
          <w:p w14:paraId="130F58E6" w14:textId="77777777" w:rsidR="00BC60D1" w:rsidRPr="0044793D" w:rsidRDefault="00BC60D1" w:rsidP="00BC60D1">
            <w:pPr>
              <w:spacing w:line="480" w:lineRule="auto"/>
              <w:rPr>
                <w:rFonts w:ascii="Arial" w:hAnsi="Arial" w:cs="Arial"/>
                <w:b/>
                <w:bCs/>
                <w:color w:val="000000" w:themeColor="text1"/>
                <w:sz w:val="24"/>
                <w:szCs w:val="24"/>
              </w:rPr>
            </w:pPr>
          </w:p>
        </w:tc>
        <w:tc>
          <w:tcPr>
            <w:tcW w:w="1954" w:type="dxa"/>
            <w:tcBorders>
              <w:top w:val="single" w:sz="4" w:space="0" w:color="auto"/>
              <w:bottom w:val="single" w:sz="4" w:space="0" w:color="auto"/>
            </w:tcBorders>
          </w:tcPr>
          <w:p w14:paraId="4ED23922" w14:textId="77777777" w:rsidR="00BC60D1" w:rsidRPr="0044793D" w:rsidRDefault="00BC60D1" w:rsidP="00BC60D1">
            <w:pPr>
              <w:spacing w:line="480" w:lineRule="auto"/>
              <w:rPr>
                <w:rFonts w:ascii="Arial" w:hAnsi="Arial" w:cs="Arial"/>
                <w:b/>
                <w:bCs/>
                <w:color w:val="000000" w:themeColor="text1"/>
                <w:sz w:val="24"/>
                <w:szCs w:val="24"/>
              </w:rPr>
            </w:pPr>
            <w:r w:rsidRPr="0044793D">
              <w:rPr>
                <w:rFonts w:ascii="Arial" w:hAnsi="Arial" w:cs="Arial"/>
                <w:color w:val="000000" w:themeColor="text1"/>
                <w:sz w:val="24"/>
                <w:szCs w:val="24"/>
              </w:rPr>
              <w:t xml:space="preserve">Aqueous extract </w:t>
            </w:r>
          </w:p>
        </w:tc>
        <w:tc>
          <w:tcPr>
            <w:tcW w:w="3058" w:type="dxa"/>
            <w:tcBorders>
              <w:top w:val="single" w:sz="4" w:space="0" w:color="auto"/>
              <w:bottom w:val="single" w:sz="4" w:space="0" w:color="auto"/>
            </w:tcBorders>
          </w:tcPr>
          <w:p w14:paraId="71E6B56D" w14:textId="77777777" w:rsidR="00BC60D1" w:rsidRPr="0044793D" w:rsidRDefault="00BC60D1" w:rsidP="00BC60D1">
            <w:pPr>
              <w:spacing w:line="480" w:lineRule="auto"/>
              <w:rPr>
                <w:rFonts w:ascii="Arial" w:hAnsi="Arial" w:cs="Arial"/>
                <w:b/>
                <w:bCs/>
                <w:color w:val="000000" w:themeColor="text1"/>
                <w:sz w:val="24"/>
                <w:szCs w:val="24"/>
              </w:rPr>
            </w:pPr>
            <w:proofErr w:type="spellStart"/>
            <w:r w:rsidRPr="0044793D">
              <w:rPr>
                <w:rFonts w:ascii="Arial" w:hAnsi="Arial" w:cs="Arial"/>
                <w:color w:val="000000" w:themeColor="text1"/>
                <w:sz w:val="24"/>
                <w:szCs w:val="24"/>
              </w:rPr>
              <w:t>Hydroethanol</w:t>
            </w:r>
            <w:proofErr w:type="spellEnd"/>
            <w:r w:rsidRPr="0044793D">
              <w:rPr>
                <w:rFonts w:ascii="Arial" w:hAnsi="Arial" w:cs="Arial"/>
                <w:color w:val="000000" w:themeColor="text1"/>
                <w:sz w:val="24"/>
                <w:szCs w:val="24"/>
              </w:rPr>
              <w:t xml:space="preserve"> extract</w:t>
            </w:r>
          </w:p>
        </w:tc>
        <w:tc>
          <w:tcPr>
            <w:tcW w:w="1137" w:type="dxa"/>
            <w:vMerge/>
            <w:tcBorders>
              <w:bottom w:val="single" w:sz="4" w:space="0" w:color="auto"/>
            </w:tcBorders>
          </w:tcPr>
          <w:p w14:paraId="3ACAFBE7" w14:textId="77777777" w:rsidR="00BC60D1" w:rsidRPr="0044793D" w:rsidRDefault="00BC60D1" w:rsidP="00BC60D1">
            <w:pPr>
              <w:spacing w:line="480" w:lineRule="auto"/>
              <w:jc w:val="center"/>
              <w:rPr>
                <w:rFonts w:ascii="Arial" w:hAnsi="Arial" w:cs="Arial"/>
                <w:color w:val="000000" w:themeColor="text1"/>
                <w:sz w:val="24"/>
                <w:szCs w:val="24"/>
              </w:rPr>
            </w:pPr>
          </w:p>
        </w:tc>
        <w:tc>
          <w:tcPr>
            <w:tcW w:w="1115" w:type="dxa"/>
            <w:vMerge/>
            <w:tcBorders>
              <w:bottom w:val="single" w:sz="4" w:space="0" w:color="auto"/>
            </w:tcBorders>
          </w:tcPr>
          <w:p w14:paraId="182E9693" w14:textId="77777777" w:rsidR="00BC60D1" w:rsidRPr="0044793D" w:rsidRDefault="00BC60D1" w:rsidP="00BC60D1">
            <w:pPr>
              <w:spacing w:line="480" w:lineRule="auto"/>
              <w:rPr>
                <w:rFonts w:ascii="Arial" w:hAnsi="Arial" w:cs="Arial"/>
                <w:color w:val="000000" w:themeColor="text1"/>
                <w:sz w:val="24"/>
                <w:szCs w:val="24"/>
              </w:rPr>
            </w:pPr>
          </w:p>
        </w:tc>
      </w:tr>
      <w:tr w:rsidR="00BC60D1" w:rsidRPr="0044793D" w14:paraId="5C752A19" w14:textId="77777777" w:rsidTr="00BC60D1">
        <w:trPr>
          <w:trHeight w:val="404"/>
        </w:trPr>
        <w:tc>
          <w:tcPr>
            <w:tcW w:w="1822" w:type="dxa"/>
            <w:tcBorders>
              <w:top w:val="single" w:sz="4" w:space="0" w:color="auto"/>
              <w:bottom w:val="nil"/>
            </w:tcBorders>
          </w:tcPr>
          <w:p w14:paraId="6CE75CCF" w14:textId="77777777" w:rsidR="00BC60D1" w:rsidRPr="0044793D" w:rsidRDefault="00BC60D1"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 xml:space="preserve">Stem bark </w:t>
            </w:r>
          </w:p>
        </w:tc>
        <w:tc>
          <w:tcPr>
            <w:tcW w:w="1954" w:type="dxa"/>
            <w:tcBorders>
              <w:top w:val="single" w:sz="4" w:space="0" w:color="auto"/>
              <w:bottom w:val="nil"/>
            </w:tcBorders>
          </w:tcPr>
          <w:p w14:paraId="02E06199"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eastAsia="Times New Roman" w:hAnsi="Arial" w:cs="Arial"/>
                <w:color w:val="000000" w:themeColor="text1"/>
                <w:sz w:val="24"/>
                <w:szCs w:val="24"/>
              </w:rPr>
              <w:t>111.11 ± 20.53</w:t>
            </w:r>
          </w:p>
        </w:tc>
        <w:tc>
          <w:tcPr>
            <w:tcW w:w="3058" w:type="dxa"/>
            <w:tcBorders>
              <w:top w:val="single" w:sz="4" w:space="0" w:color="auto"/>
              <w:bottom w:val="nil"/>
            </w:tcBorders>
          </w:tcPr>
          <w:p w14:paraId="750CC960"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eastAsia="Times New Roman" w:hAnsi="Arial" w:cs="Arial"/>
                <w:color w:val="000000" w:themeColor="text1"/>
                <w:sz w:val="24"/>
                <w:szCs w:val="24"/>
              </w:rPr>
              <w:t>101.25 ± 4.11</w:t>
            </w:r>
          </w:p>
        </w:tc>
        <w:tc>
          <w:tcPr>
            <w:tcW w:w="1137" w:type="dxa"/>
            <w:vMerge w:val="restart"/>
            <w:tcBorders>
              <w:top w:val="single" w:sz="4" w:space="0" w:color="auto"/>
              <w:bottom w:val="nil"/>
            </w:tcBorders>
            <w:vAlign w:val="center"/>
          </w:tcPr>
          <w:p w14:paraId="06965AD2"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hAnsi="Arial" w:cs="Arial"/>
                <w:i/>
                <w:iCs/>
                <w:color w:val="000000" w:themeColor="text1"/>
                <w:sz w:val="24"/>
                <w:szCs w:val="24"/>
              </w:rPr>
              <w:t>y</w:t>
            </w:r>
            <w:r w:rsidRPr="0044793D">
              <w:rPr>
                <w:rFonts w:ascii="Arial" w:hAnsi="Arial" w:cs="Arial"/>
                <w:color w:val="000000" w:themeColor="text1"/>
                <w:sz w:val="24"/>
                <w:szCs w:val="24"/>
              </w:rPr>
              <w:t xml:space="preserve"> = 0.372</w:t>
            </w:r>
            <w:r w:rsidRPr="0044793D">
              <w:rPr>
                <w:rFonts w:ascii="Arial" w:hAnsi="Arial" w:cs="Arial"/>
                <w:i/>
                <w:iCs/>
                <w:color w:val="000000" w:themeColor="text1"/>
                <w:sz w:val="24"/>
                <w:szCs w:val="24"/>
              </w:rPr>
              <w:t>x</w:t>
            </w:r>
          </w:p>
        </w:tc>
        <w:tc>
          <w:tcPr>
            <w:tcW w:w="1115" w:type="dxa"/>
            <w:vMerge w:val="restart"/>
            <w:tcBorders>
              <w:top w:val="single" w:sz="4" w:space="0" w:color="auto"/>
              <w:bottom w:val="nil"/>
            </w:tcBorders>
            <w:vAlign w:val="center"/>
          </w:tcPr>
          <w:p w14:paraId="5126E6E8"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0.989</w:t>
            </w:r>
          </w:p>
        </w:tc>
      </w:tr>
      <w:tr w:rsidR="00BC60D1" w:rsidRPr="0044793D" w14:paraId="0C08431B" w14:textId="77777777" w:rsidTr="00BC60D1">
        <w:trPr>
          <w:trHeight w:val="391"/>
        </w:trPr>
        <w:tc>
          <w:tcPr>
            <w:tcW w:w="1822" w:type="dxa"/>
            <w:tcBorders>
              <w:top w:val="nil"/>
            </w:tcBorders>
          </w:tcPr>
          <w:p w14:paraId="15DCD66E" w14:textId="77777777" w:rsidR="00BC60D1" w:rsidRPr="0044793D" w:rsidRDefault="00BC60D1"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Leaves</w:t>
            </w:r>
          </w:p>
        </w:tc>
        <w:tc>
          <w:tcPr>
            <w:tcW w:w="1954" w:type="dxa"/>
            <w:tcBorders>
              <w:top w:val="nil"/>
            </w:tcBorders>
          </w:tcPr>
          <w:p w14:paraId="541AE92A"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eastAsia="Times New Roman" w:hAnsi="Arial" w:cs="Arial"/>
                <w:color w:val="000000" w:themeColor="text1"/>
                <w:sz w:val="24"/>
                <w:szCs w:val="24"/>
              </w:rPr>
              <w:t>185.48 ± 12.32</w:t>
            </w:r>
          </w:p>
        </w:tc>
        <w:tc>
          <w:tcPr>
            <w:tcW w:w="3058" w:type="dxa"/>
            <w:tcBorders>
              <w:top w:val="nil"/>
            </w:tcBorders>
          </w:tcPr>
          <w:p w14:paraId="276FDABC"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eastAsia="Times New Roman" w:hAnsi="Arial" w:cs="Arial"/>
                <w:color w:val="000000" w:themeColor="text1"/>
                <w:sz w:val="24"/>
                <w:szCs w:val="24"/>
              </w:rPr>
              <w:t>80.65 ± 18.82</w:t>
            </w:r>
          </w:p>
        </w:tc>
        <w:tc>
          <w:tcPr>
            <w:tcW w:w="1137" w:type="dxa"/>
            <w:vMerge/>
            <w:tcBorders>
              <w:top w:val="nil"/>
            </w:tcBorders>
          </w:tcPr>
          <w:p w14:paraId="0927160C" w14:textId="77777777" w:rsidR="00BC60D1" w:rsidRPr="0044793D" w:rsidRDefault="00BC60D1" w:rsidP="00BC60D1">
            <w:pPr>
              <w:spacing w:line="480" w:lineRule="auto"/>
              <w:rPr>
                <w:rFonts w:ascii="Arial" w:hAnsi="Arial" w:cs="Arial"/>
                <w:color w:val="000000" w:themeColor="text1"/>
                <w:sz w:val="24"/>
                <w:szCs w:val="24"/>
              </w:rPr>
            </w:pPr>
          </w:p>
        </w:tc>
        <w:tc>
          <w:tcPr>
            <w:tcW w:w="1115" w:type="dxa"/>
            <w:vMerge/>
            <w:tcBorders>
              <w:top w:val="nil"/>
            </w:tcBorders>
          </w:tcPr>
          <w:p w14:paraId="3B85833B" w14:textId="77777777" w:rsidR="00BC60D1" w:rsidRPr="0044793D" w:rsidRDefault="00BC60D1" w:rsidP="00BC60D1">
            <w:pPr>
              <w:spacing w:line="480" w:lineRule="auto"/>
              <w:rPr>
                <w:rFonts w:ascii="Arial" w:hAnsi="Arial" w:cs="Arial"/>
                <w:color w:val="000000" w:themeColor="text1"/>
                <w:sz w:val="24"/>
                <w:szCs w:val="24"/>
              </w:rPr>
            </w:pPr>
          </w:p>
        </w:tc>
      </w:tr>
    </w:tbl>
    <w:p w14:paraId="78211D22" w14:textId="77777777" w:rsidR="00326929" w:rsidRPr="008A7CFA" w:rsidRDefault="00326929" w:rsidP="00DA1409">
      <w:pPr>
        <w:pStyle w:val="Lgende"/>
        <w:rPr>
          <w:rFonts w:ascii="Arial" w:hAnsi="Arial" w:cs="Arial"/>
          <w:color w:val="000000" w:themeColor="text1"/>
          <w:sz w:val="8"/>
          <w:szCs w:val="8"/>
        </w:rPr>
      </w:pPr>
    </w:p>
    <w:p w14:paraId="21C77A35" w14:textId="0B51A870" w:rsidR="000A2503" w:rsidRPr="0044793D" w:rsidRDefault="003F5CC6" w:rsidP="006A3204">
      <w:pPr>
        <w:pStyle w:val="Titre3"/>
        <w:numPr>
          <w:ilvl w:val="2"/>
          <w:numId w:val="8"/>
        </w:numPr>
        <w:spacing w:after="240" w:line="240" w:lineRule="auto"/>
        <w:rPr>
          <w:color w:val="000000" w:themeColor="text1"/>
          <w:sz w:val="24"/>
          <w:szCs w:val="24"/>
        </w:rPr>
      </w:pPr>
      <w:bookmarkStart w:id="39" w:name="_Hlk187433178"/>
      <w:r w:rsidRPr="0044793D">
        <w:rPr>
          <w:color w:val="000000" w:themeColor="text1"/>
          <w:sz w:val="24"/>
          <w:szCs w:val="24"/>
        </w:rPr>
        <w:t>Total flavonoid</w:t>
      </w:r>
      <w:r w:rsidR="00506369" w:rsidRPr="0044793D">
        <w:rPr>
          <w:color w:val="000000" w:themeColor="text1"/>
          <w:sz w:val="24"/>
          <w:szCs w:val="24"/>
        </w:rPr>
        <w:t xml:space="preserve"> contents</w:t>
      </w:r>
    </w:p>
    <w:p w14:paraId="7CA80231" w14:textId="254F98A9" w:rsidR="000A2503" w:rsidRPr="0044793D" w:rsidRDefault="00B02A30"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The total flavonoid contents of aqueous and hydroethanolic extracts are shown in Table 6. </w:t>
      </w:r>
      <w:r w:rsidR="00101399" w:rsidRPr="0044793D">
        <w:rPr>
          <w:rFonts w:ascii="Arial" w:hAnsi="Arial" w:cs="Arial"/>
          <w:color w:val="000000" w:themeColor="text1"/>
          <w:sz w:val="24"/>
          <w:szCs w:val="24"/>
        </w:rPr>
        <w:t>The q</w:t>
      </w:r>
      <w:r w:rsidR="003F5CC6" w:rsidRPr="0044793D">
        <w:rPr>
          <w:rFonts w:ascii="Arial" w:hAnsi="Arial" w:cs="Arial"/>
          <w:color w:val="000000" w:themeColor="text1"/>
          <w:sz w:val="24"/>
          <w:szCs w:val="24"/>
        </w:rPr>
        <w:t xml:space="preserve">uantitative </w:t>
      </w:r>
      <w:r w:rsidR="00101399" w:rsidRPr="0044793D">
        <w:rPr>
          <w:rFonts w:ascii="Arial" w:hAnsi="Arial" w:cs="Arial"/>
          <w:color w:val="000000" w:themeColor="text1"/>
          <w:sz w:val="24"/>
          <w:szCs w:val="24"/>
        </w:rPr>
        <w:t>determination</w:t>
      </w:r>
      <w:r w:rsidR="003F5CC6" w:rsidRPr="0044793D">
        <w:rPr>
          <w:rFonts w:ascii="Arial" w:hAnsi="Arial" w:cs="Arial"/>
          <w:color w:val="000000" w:themeColor="text1"/>
          <w:sz w:val="24"/>
          <w:szCs w:val="24"/>
        </w:rPr>
        <w:t xml:space="preserve"> of flavonoids (Quercetin is used as </w:t>
      </w:r>
      <w:r w:rsidR="007F3928" w:rsidRPr="0044793D">
        <w:rPr>
          <w:rFonts w:ascii="Arial" w:hAnsi="Arial" w:cs="Arial"/>
          <w:color w:val="000000" w:themeColor="text1"/>
          <w:sz w:val="24"/>
          <w:szCs w:val="24"/>
        </w:rPr>
        <w:t>a</w:t>
      </w:r>
      <w:r w:rsidR="003F5CC6" w:rsidRPr="0044793D">
        <w:rPr>
          <w:rFonts w:ascii="Arial" w:hAnsi="Arial" w:cs="Arial"/>
          <w:color w:val="000000" w:themeColor="text1"/>
          <w:sz w:val="24"/>
          <w:szCs w:val="24"/>
        </w:rPr>
        <w:t xml:space="preserve"> standard) shows a </w:t>
      </w:r>
      <w:r w:rsidR="00A34689" w:rsidRPr="0044793D">
        <w:rPr>
          <w:rFonts w:ascii="Arial" w:hAnsi="Arial" w:cs="Arial"/>
          <w:color w:val="000000" w:themeColor="text1"/>
          <w:sz w:val="24"/>
          <w:szCs w:val="24"/>
        </w:rPr>
        <w:t xml:space="preserve">good </w:t>
      </w:r>
      <w:r w:rsidR="003F5CC6" w:rsidRPr="0044793D">
        <w:rPr>
          <w:rFonts w:ascii="Arial" w:hAnsi="Arial" w:cs="Arial"/>
          <w:color w:val="000000" w:themeColor="text1"/>
          <w:sz w:val="24"/>
          <w:szCs w:val="24"/>
        </w:rPr>
        <w:t>correlation between flavonoid variation (0 to 1 mg/mL) and absorbance</w:t>
      </w:r>
      <w:r w:rsidR="00CE3DAF" w:rsidRPr="0044793D">
        <w:rPr>
          <w:rFonts w:ascii="Arial" w:hAnsi="Arial" w:cs="Arial"/>
          <w:color w:val="000000" w:themeColor="text1"/>
          <w:sz w:val="24"/>
          <w:szCs w:val="24"/>
        </w:rPr>
        <w:t>.</w:t>
      </w:r>
      <w:r w:rsidR="003F5CC6" w:rsidRPr="0044793D">
        <w:rPr>
          <w:rFonts w:ascii="Arial" w:hAnsi="Arial" w:cs="Arial"/>
          <w:color w:val="000000" w:themeColor="text1"/>
          <w:sz w:val="24"/>
          <w:szCs w:val="24"/>
        </w:rPr>
        <w:t xml:space="preserve"> with a correlation coefficient</w:t>
      </w:r>
      <w:r w:rsidR="00C20FE3" w:rsidRPr="0044793D">
        <w:rPr>
          <w:rFonts w:ascii="Arial" w:hAnsi="Arial" w:cs="Arial"/>
          <w:color w:val="000000" w:themeColor="text1"/>
          <w:sz w:val="24"/>
          <w:szCs w:val="24"/>
        </w:rPr>
        <w:t xml:space="preserve"> squared</w:t>
      </w:r>
      <w:r w:rsidR="003F5CC6" w:rsidRPr="0044793D">
        <w:rPr>
          <w:rFonts w:ascii="Arial" w:hAnsi="Arial" w:cs="Arial"/>
          <w:color w:val="000000" w:themeColor="text1"/>
          <w:sz w:val="24"/>
          <w:szCs w:val="24"/>
        </w:rPr>
        <w:t xml:space="preserve"> </w:t>
      </w:r>
      <w:r w:rsidR="00772456" w:rsidRPr="0044793D">
        <w:rPr>
          <w:rFonts w:ascii="Arial" w:hAnsi="Arial" w:cs="Arial"/>
          <w:color w:val="000000" w:themeColor="text1"/>
          <w:sz w:val="24"/>
          <w:szCs w:val="24"/>
        </w:rPr>
        <w:t>R²</w:t>
      </w:r>
      <w:r w:rsidR="003F5CC6" w:rsidRPr="0044793D">
        <w:rPr>
          <w:rFonts w:ascii="Arial" w:hAnsi="Arial" w:cs="Arial"/>
          <w:color w:val="000000" w:themeColor="text1"/>
          <w:sz w:val="24"/>
          <w:szCs w:val="24"/>
        </w:rPr>
        <w:t xml:space="preserve"> = 0.99</w:t>
      </w:r>
      <w:r w:rsidR="00C120EC" w:rsidRPr="0044793D">
        <w:rPr>
          <w:rFonts w:ascii="Arial" w:hAnsi="Arial" w:cs="Arial"/>
          <w:color w:val="000000" w:themeColor="text1"/>
          <w:sz w:val="24"/>
          <w:szCs w:val="24"/>
        </w:rPr>
        <w:t>8</w:t>
      </w:r>
      <w:r w:rsidR="003F5CC6" w:rsidRPr="0044793D">
        <w:rPr>
          <w:rFonts w:ascii="Arial" w:hAnsi="Arial" w:cs="Arial"/>
          <w:color w:val="000000" w:themeColor="text1"/>
          <w:sz w:val="24"/>
          <w:szCs w:val="24"/>
        </w:rPr>
        <w:t xml:space="preserve"> (</w:t>
      </w:r>
      <w:r w:rsidR="00A34689" w:rsidRPr="0044793D">
        <w:rPr>
          <w:rFonts w:ascii="Arial" w:hAnsi="Arial" w:cs="Arial"/>
          <w:color w:val="000000" w:themeColor="text1"/>
          <w:sz w:val="24"/>
          <w:szCs w:val="24"/>
        </w:rPr>
        <w:t>Table 6</w:t>
      </w:r>
      <w:r w:rsidR="003F5CC6" w:rsidRPr="0044793D">
        <w:rPr>
          <w:rFonts w:ascii="Arial" w:hAnsi="Arial" w:cs="Arial"/>
          <w:color w:val="000000" w:themeColor="text1"/>
          <w:sz w:val="24"/>
          <w:szCs w:val="24"/>
        </w:rPr>
        <w:t>).</w:t>
      </w:r>
    </w:p>
    <w:p w14:paraId="7AC0BB9F" w14:textId="2AEE34BB" w:rsidR="003F5CC6" w:rsidRPr="0044793D" w:rsidRDefault="003F5CC6" w:rsidP="00DA1409">
      <w:pPr>
        <w:spacing w:line="240" w:lineRule="auto"/>
        <w:jc w:val="both"/>
        <w:rPr>
          <w:rFonts w:ascii="Arial" w:hAnsi="Arial" w:cs="Arial"/>
          <w:color w:val="000000" w:themeColor="text1"/>
          <w:sz w:val="24"/>
          <w:szCs w:val="24"/>
        </w:rPr>
      </w:pPr>
      <w:bookmarkStart w:id="40" w:name="_Hlk187433196"/>
      <w:bookmarkStart w:id="41" w:name="_Toc177503570"/>
      <w:bookmarkEnd w:id="39"/>
      <w:r w:rsidRPr="0044793D">
        <w:rPr>
          <w:rFonts w:ascii="Arial" w:hAnsi="Arial" w:cs="Arial"/>
          <w:color w:val="000000" w:themeColor="text1"/>
          <w:sz w:val="24"/>
          <w:szCs w:val="24"/>
        </w:rPr>
        <w:t xml:space="preserve">The results show that the hydroethanolic extracts contain more flavonoids than the aqueous extracts. The hydroethanolic extract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contains 1.8 times more flavonoids than its aqueous extract; the hydroethanolic extract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leaves contains 4.8 times more flavonoids than its aqueous extract.</w:t>
      </w:r>
    </w:p>
    <w:bookmarkEnd w:id="40"/>
    <w:p w14:paraId="1B011BB7" w14:textId="36D2686A" w:rsidR="000A2503" w:rsidRPr="00981459" w:rsidRDefault="000A2503" w:rsidP="00BC60D1">
      <w:pPr>
        <w:spacing w:line="480" w:lineRule="auto"/>
        <w:rPr>
          <w:rFonts w:ascii="Arial" w:hAnsi="Arial" w:cs="Arial"/>
          <w:b/>
          <w:bCs/>
          <w:color w:val="000000" w:themeColor="text1"/>
          <w:sz w:val="24"/>
          <w:szCs w:val="24"/>
        </w:rPr>
      </w:pPr>
      <w:r w:rsidRPr="00981459">
        <w:rPr>
          <w:rFonts w:ascii="Arial" w:eastAsia="Calibri" w:hAnsi="Arial" w:cs="Arial"/>
          <w:b/>
          <w:bCs/>
          <w:color w:val="000000" w:themeColor="text1"/>
          <w:sz w:val="24"/>
          <w:szCs w:val="24"/>
        </w:rPr>
        <w:t xml:space="preserve">Table </w:t>
      </w:r>
      <w:r w:rsidR="00D26222" w:rsidRPr="00981459">
        <w:rPr>
          <w:rFonts w:ascii="Arial" w:eastAsia="Calibri" w:hAnsi="Arial" w:cs="Arial"/>
          <w:b/>
          <w:bCs/>
          <w:color w:val="000000" w:themeColor="text1"/>
          <w:sz w:val="24"/>
          <w:szCs w:val="24"/>
        </w:rPr>
        <w:t>6</w:t>
      </w:r>
      <w:r w:rsidRPr="00981459">
        <w:rPr>
          <w:rFonts w:ascii="Arial" w:eastAsia="Calibri" w:hAnsi="Arial" w:cs="Arial"/>
          <w:b/>
          <w:bCs/>
          <w:color w:val="000000" w:themeColor="text1"/>
          <w:sz w:val="24"/>
          <w:szCs w:val="24"/>
        </w:rPr>
        <w:t xml:space="preserve">: </w:t>
      </w:r>
      <w:r w:rsidR="00902403" w:rsidRPr="00981459">
        <w:rPr>
          <w:rFonts w:ascii="Arial" w:hAnsi="Arial" w:cs="Arial"/>
          <w:b/>
          <w:bCs/>
          <w:color w:val="000000" w:themeColor="text1"/>
          <w:sz w:val="24"/>
          <w:szCs w:val="24"/>
        </w:rPr>
        <w:t xml:space="preserve">Total flavonoid content in </w:t>
      </w:r>
      <w:r w:rsidR="00902403" w:rsidRPr="00981459">
        <w:rPr>
          <w:rFonts w:ascii="Arial" w:hAnsi="Arial" w:cs="Arial"/>
          <w:b/>
          <w:bCs/>
          <w:i/>
          <w:iCs/>
          <w:color w:val="000000" w:themeColor="text1"/>
          <w:sz w:val="24"/>
          <w:szCs w:val="24"/>
        </w:rPr>
        <w:t>F</w:t>
      </w:r>
      <w:r w:rsidR="00981459">
        <w:rPr>
          <w:rFonts w:ascii="Arial" w:hAnsi="Arial" w:cs="Arial"/>
          <w:b/>
          <w:bCs/>
          <w:i/>
          <w:iCs/>
          <w:color w:val="000000" w:themeColor="text1"/>
          <w:sz w:val="24"/>
          <w:szCs w:val="24"/>
        </w:rPr>
        <w:t>.</w:t>
      </w:r>
      <w:r w:rsidR="00902403" w:rsidRPr="00981459">
        <w:rPr>
          <w:rFonts w:ascii="Arial" w:hAnsi="Arial" w:cs="Arial"/>
          <w:b/>
          <w:bCs/>
          <w:i/>
          <w:iCs/>
          <w:color w:val="000000" w:themeColor="text1"/>
          <w:sz w:val="24"/>
          <w:szCs w:val="24"/>
        </w:rPr>
        <w:t xml:space="preserve"> </w:t>
      </w:r>
      <w:proofErr w:type="spellStart"/>
      <w:r w:rsidR="00902403" w:rsidRPr="00981459">
        <w:rPr>
          <w:rFonts w:ascii="Arial" w:hAnsi="Arial" w:cs="Arial"/>
          <w:b/>
          <w:bCs/>
          <w:i/>
          <w:iCs/>
          <w:color w:val="000000" w:themeColor="text1"/>
          <w:sz w:val="24"/>
          <w:szCs w:val="24"/>
        </w:rPr>
        <w:t>platyphylla</w:t>
      </w:r>
      <w:proofErr w:type="spellEnd"/>
      <w:r w:rsidR="00902403" w:rsidRPr="00981459">
        <w:rPr>
          <w:rFonts w:ascii="Arial" w:hAnsi="Arial" w:cs="Arial"/>
          <w:b/>
          <w:bCs/>
          <w:color w:val="000000" w:themeColor="text1"/>
          <w:sz w:val="24"/>
          <w:szCs w:val="24"/>
        </w:rPr>
        <w:t xml:space="preserve"> extracts </w:t>
      </w:r>
      <w:bookmarkEnd w:id="41"/>
    </w:p>
    <w:tbl>
      <w:tblPr>
        <w:tblStyle w:val="Grilledutableau"/>
        <w:tblW w:w="92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2"/>
        <w:gridCol w:w="1882"/>
        <w:gridCol w:w="2759"/>
        <w:gridCol w:w="1734"/>
        <w:gridCol w:w="862"/>
      </w:tblGrid>
      <w:tr w:rsidR="00BC60D1" w:rsidRPr="0044793D" w14:paraId="610EFD53" w14:textId="77777777" w:rsidTr="0020369E">
        <w:trPr>
          <w:trHeight w:val="410"/>
        </w:trPr>
        <w:tc>
          <w:tcPr>
            <w:tcW w:w="2022" w:type="dxa"/>
            <w:vMerge w:val="restart"/>
            <w:vAlign w:val="center"/>
          </w:tcPr>
          <w:p w14:paraId="53E16473" w14:textId="77777777" w:rsidR="00BC60D1" w:rsidRPr="0044793D" w:rsidRDefault="00BC60D1" w:rsidP="00BC60D1">
            <w:pPr>
              <w:spacing w:line="480" w:lineRule="auto"/>
              <w:rPr>
                <w:rFonts w:ascii="Arial" w:hAnsi="Arial" w:cs="Arial"/>
                <w:b/>
                <w:bCs/>
                <w:color w:val="000000" w:themeColor="text1"/>
                <w:sz w:val="24"/>
                <w:szCs w:val="24"/>
              </w:rPr>
            </w:pPr>
            <w:r w:rsidRPr="0044793D">
              <w:rPr>
                <w:rFonts w:ascii="Arial" w:hAnsi="Arial" w:cs="Arial"/>
                <w:b/>
                <w:bCs/>
                <w:color w:val="000000" w:themeColor="text1"/>
                <w:sz w:val="24"/>
                <w:szCs w:val="24"/>
              </w:rPr>
              <w:t xml:space="preserve">Plant material </w:t>
            </w:r>
          </w:p>
        </w:tc>
        <w:tc>
          <w:tcPr>
            <w:tcW w:w="4641" w:type="dxa"/>
            <w:gridSpan w:val="2"/>
            <w:tcBorders>
              <w:top w:val="single" w:sz="4" w:space="0" w:color="auto"/>
              <w:bottom w:val="single" w:sz="4" w:space="0" w:color="auto"/>
            </w:tcBorders>
          </w:tcPr>
          <w:p w14:paraId="08D77024" w14:textId="32212F87" w:rsidR="00BC60D1" w:rsidRPr="0044793D" w:rsidRDefault="00BC60D1" w:rsidP="00BC60D1">
            <w:pPr>
              <w:spacing w:line="480" w:lineRule="auto"/>
              <w:jc w:val="center"/>
              <w:rPr>
                <w:rFonts w:ascii="Arial" w:hAnsi="Arial" w:cs="Arial"/>
                <w:b/>
                <w:bCs/>
                <w:color w:val="000000" w:themeColor="text1"/>
                <w:sz w:val="24"/>
                <w:szCs w:val="24"/>
                <w:lang w:val="fr-FR"/>
              </w:rPr>
            </w:pPr>
            <w:r w:rsidRPr="0044793D">
              <w:rPr>
                <w:rFonts w:ascii="Arial" w:hAnsi="Arial" w:cs="Arial"/>
                <w:color w:val="000000" w:themeColor="text1"/>
                <w:sz w:val="24"/>
                <w:szCs w:val="24"/>
                <w:lang w:val="fr-FR"/>
              </w:rPr>
              <w:t xml:space="preserve">Total </w:t>
            </w:r>
            <w:proofErr w:type="spellStart"/>
            <w:r w:rsidRPr="0044793D">
              <w:rPr>
                <w:rFonts w:ascii="Arial" w:hAnsi="Arial" w:cs="Arial"/>
                <w:color w:val="000000" w:themeColor="text1"/>
                <w:sz w:val="24"/>
                <w:szCs w:val="24"/>
                <w:lang w:val="fr-FR"/>
              </w:rPr>
              <w:t>flavonoid</w:t>
            </w:r>
            <w:proofErr w:type="spellEnd"/>
            <w:r w:rsidRPr="0044793D">
              <w:rPr>
                <w:rFonts w:ascii="Arial" w:hAnsi="Arial" w:cs="Arial"/>
                <w:color w:val="000000" w:themeColor="text1"/>
                <w:sz w:val="24"/>
                <w:szCs w:val="24"/>
                <w:lang w:val="fr-FR"/>
              </w:rPr>
              <w:t xml:space="preserve"> contents (mg QU</w:t>
            </w:r>
            <w:r>
              <w:rPr>
                <w:rStyle w:val="Appelnotedebasdep"/>
                <w:rFonts w:ascii="Arial" w:hAnsi="Arial" w:cs="Arial"/>
                <w:color w:val="000000" w:themeColor="text1"/>
                <w:sz w:val="24"/>
                <w:szCs w:val="24"/>
                <w:lang w:val="fr-FR"/>
              </w:rPr>
              <w:footnoteReference w:id="9"/>
            </w:r>
            <w:r w:rsidRPr="0044793D">
              <w:rPr>
                <w:rFonts w:ascii="Arial" w:hAnsi="Arial" w:cs="Arial"/>
                <w:color w:val="000000" w:themeColor="text1"/>
                <w:sz w:val="24"/>
                <w:szCs w:val="24"/>
                <w:lang w:val="fr-FR"/>
              </w:rPr>
              <w:t xml:space="preserve">E/g DE) </w:t>
            </w:r>
          </w:p>
        </w:tc>
        <w:tc>
          <w:tcPr>
            <w:tcW w:w="1734" w:type="dxa"/>
            <w:vMerge w:val="restart"/>
            <w:vAlign w:val="center"/>
          </w:tcPr>
          <w:p w14:paraId="4BF5B8D2" w14:textId="77777777" w:rsidR="00BC60D1" w:rsidRPr="0044793D" w:rsidRDefault="00BC60D1"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Curve equation</w:t>
            </w:r>
          </w:p>
        </w:tc>
        <w:tc>
          <w:tcPr>
            <w:tcW w:w="862" w:type="dxa"/>
            <w:vMerge w:val="restart"/>
            <w:vAlign w:val="center"/>
          </w:tcPr>
          <w:p w14:paraId="2CC01C6B" w14:textId="77777777" w:rsidR="00BC60D1" w:rsidRPr="0044793D" w:rsidRDefault="00BC60D1" w:rsidP="00BC60D1">
            <w:pPr>
              <w:spacing w:line="480" w:lineRule="auto"/>
              <w:jc w:val="center"/>
              <w:rPr>
                <w:rFonts w:ascii="Arial" w:hAnsi="Arial" w:cs="Arial"/>
                <w:b/>
                <w:bCs/>
                <w:color w:val="000000" w:themeColor="text1"/>
                <w:sz w:val="24"/>
                <w:szCs w:val="24"/>
              </w:rPr>
            </w:pPr>
            <w:r w:rsidRPr="0044793D">
              <w:rPr>
                <w:rFonts w:ascii="Arial" w:hAnsi="Arial" w:cs="Arial"/>
                <w:b/>
                <w:bCs/>
                <w:color w:val="000000" w:themeColor="text1"/>
                <w:sz w:val="24"/>
                <w:szCs w:val="24"/>
              </w:rPr>
              <w:t>R²</w:t>
            </w:r>
          </w:p>
        </w:tc>
      </w:tr>
      <w:tr w:rsidR="00BC60D1" w:rsidRPr="0044793D" w14:paraId="03FF3430" w14:textId="77777777" w:rsidTr="0020369E">
        <w:trPr>
          <w:trHeight w:val="398"/>
        </w:trPr>
        <w:tc>
          <w:tcPr>
            <w:tcW w:w="2022" w:type="dxa"/>
            <w:vMerge/>
            <w:tcBorders>
              <w:bottom w:val="single" w:sz="4" w:space="0" w:color="auto"/>
            </w:tcBorders>
          </w:tcPr>
          <w:p w14:paraId="17194BCC" w14:textId="77777777" w:rsidR="00BC60D1" w:rsidRPr="0044793D" w:rsidRDefault="00BC60D1" w:rsidP="00BC60D1">
            <w:pPr>
              <w:spacing w:line="480" w:lineRule="auto"/>
              <w:rPr>
                <w:rFonts w:ascii="Arial" w:hAnsi="Arial" w:cs="Arial"/>
                <w:color w:val="000000" w:themeColor="text1"/>
                <w:sz w:val="24"/>
                <w:szCs w:val="24"/>
              </w:rPr>
            </w:pPr>
          </w:p>
        </w:tc>
        <w:tc>
          <w:tcPr>
            <w:tcW w:w="1882" w:type="dxa"/>
            <w:tcBorders>
              <w:top w:val="single" w:sz="4" w:space="0" w:color="auto"/>
              <w:bottom w:val="single" w:sz="4" w:space="0" w:color="auto"/>
            </w:tcBorders>
          </w:tcPr>
          <w:p w14:paraId="407D8124" w14:textId="77777777" w:rsidR="00BC60D1" w:rsidRPr="0044793D" w:rsidRDefault="00BC60D1" w:rsidP="00BC60D1">
            <w:pPr>
              <w:spacing w:line="480" w:lineRule="auto"/>
              <w:jc w:val="center"/>
              <w:rPr>
                <w:rFonts w:ascii="Arial" w:hAnsi="Arial" w:cs="Arial"/>
                <w:b/>
                <w:bCs/>
                <w:color w:val="000000" w:themeColor="text1"/>
                <w:sz w:val="24"/>
                <w:szCs w:val="24"/>
              </w:rPr>
            </w:pPr>
            <w:r w:rsidRPr="0044793D">
              <w:rPr>
                <w:rFonts w:ascii="Arial" w:hAnsi="Arial" w:cs="Arial"/>
                <w:color w:val="000000" w:themeColor="text1"/>
                <w:sz w:val="24"/>
                <w:szCs w:val="24"/>
              </w:rPr>
              <w:t xml:space="preserve">Aqueous extract </w:t>
            </w:r>
          </w:p>
        </w:tc>
        <w:tc>
          <w:tcPr>
            <w:tcW w:w="2759" w:type="dxa"/>
            <w:tcBorders>
              <w:top w:val="single" w:sz="4" w:space="0" w:color="auto"/>
              <w:bottom w:val="single" w:sz="4" w:space="0" w:color="auto"/>
            </w:tcBorders>
          </w:tcPr>
          <w:p w14:paraId="29D0061D" w14:textId="77777777" w:rsidR="00BC60D1" w:rsidRPr="0044793D" w:rsidRDefault="00BC60D1" w:rsidP="00BC60D1">
            <w:pPr>
              <w:spacing w:line="480" w:lineRule="auto"/>
              <w:jc w:val="center"/>
              <w:rPr>
                <w:rFonts w:ascii="Arial" w:hAnsi="Arial" w:cs="Arial"/>
                <w:b/>
                <w:bCs/>
                <w:color w:val="000000" w:themeColor="text1"/>
                <w:sz w:val="24"/>
                <w:szCs w:val="24"/>
              </w:rPr>
            </w:pPr>
            <w:proofErr w:type="spellStart"/>
            <w:r w:rsidRPr="0044793D">
              <w:rPr>
                <w:rFonts w:ascii="Arial" w:hAnsi="Arial" w:cs="Arial"/>
                <w:color w:val="000000" w:themeColor="text1"/>
                <w:sz w:val="24"/>
                <w:szCs w:val="24"/>
              </w:rPr>
              <w:t>Hydroethanol</w:t>
            </w:r>
            <w:proofErr w:type="spellEnd"/>
            <w:r w:rsidRPr="0044793D">
              <w:rPr>
                <w:rFonts w:ascii="Arial" w:hAnsi="Arial" w:cs="Arial"/>
                <w:color w:val="000000" w:themeColor="text1"/>
                <w:sz w:val="24"/>
                <w:szCs w:val="24"/>
              </w:rPr>
              <w:t xml:space="preserve"> extract</w:t>
            </w:r>
          </w:p>
        </w:tc>
        <w:tc>
          <w:tcPr>
            <w:tcW w:w="1734" w:type="dxa"/>
            <w:vMerge/>
            <w:tcBorders>
              <w:bottom w:val="single" w:sz="4" w:space="0" w:color="auto"/>
            </w:tcBorders>
          </w:tcPr>
          <w:p w14:paraId="2C875DAE" w14:textId="77777777" w:rsidR="00BC60D1" w:rsidRPr="0044793D" w:rsidRDefault="00BC60D1" w:rsidP="00BC60D1">
            <w:pPr>
              <w:spacing w:line="480" w:lineRule="auto"/>
              <w:rPr>
                <w:rFonts w:ascii="Arial" w:hAnsi="Arial" w:cs="Arial"/>
                <w:color w:val="000000" w:themeColor="text1"/>
                <w:sz w:val="24"/>
                <w:szCs w:val="24"/>
              </w:rPr>
            </w:pPr>
          </w:p>
        </w:tc>
        <w:tc>
          <w:tcPr>
            <w:tcW w:w="862" w:type="dxa"/>
            <w:vMerge/>
            <w:tcBorders>
              <w:bottom w:val="single" w:sz="4" w:space="0" w:color="auto"/>
            </w:tcBorders>
          </w:tcPr>
          <w:p w14:paraId="60219933" w14:textId="77777777" w:rsidR="00BC60D1" w:rsidRPr="0044793D" w:rsidRDefault="00BC60D1" w:rsidP="00BC60D1">
            <w:pPr>
              <w:spacing w:line="480" w:lineRule="auto"/>
              <w:rPr>
                <w:rFonts w:ascii="Arial" w:hAnsi="Arial" w:cs="Arial"/>
                <w:color w:val="000000" w:themeColor="text1"/>
                <w:sz w:val="24"/>
                <w:szCs w:val="24"/>
              </w:rPr>
            </w:pPr>
          </w:p>
        </w:tc>
      </w:tr>
      <w:tr w:rsidR="00BC60D1" w:rsidRPr="0044793D" w14:paraId="601B6047" w14:textId="77777777" w:rsidTr="0020369E">
        <w:trPr>
          <w:trHeight w:val="595"/>
        </w:trPr>
        <w:tc>
          <w:tcPr>
            <w:tcW w:w="2022" w:type="dxa"/>
            <w:tcBorders>
              <w:top w:val="single" w:sz="4" w:space="0" w:color="auto"/>
              <w:bottom w:val="nil"/>
            </w:tcBorders>
          </w:tcPr>
          <w:p w14:paraId="7081D62C" w14:textId="77777777" w:rsidR="00BC60D1" w:rsidRPr="0044793D" w:rsidRDefault="00BC60D1"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 xml:space="preserve">Stem bark </w:t>
            </w:r>
          </w:p>
        </w:tc>
        <w:tc>
          <w:tcPr>
            <w:tcW w:w="1882" w:type="dxa"/>
            <w:tcBorders>
              <w:top w:val="single" w:sz="4" w:space="0" w:color="auto"/>
              <w:bottom w:val="nil"/>
            </w:tcBorders>
          </w:tcPr>
          <w:p w14:paraId="400253CA"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eastAsia="Times New Roman" w:hAnsi="Arial" w:cs="Arial"/>
                <w:color w:val="000000" w:themeColor="text1"/>
                <w:sz w:val="24"/>
                <w:szCs w:val="24"/>
              </w:rPr>
              <w:t>149.12 ± 3.87</w:t>
            </w:r>
          </w:p>
        </w:tc>
        <w:tc>
          <w:tcPr>
            <w:tcW w:w="2759" w:type="dxa"/>
            <w:tcBorders>
              <w:top w:val="single" w:sz="4" w:space="0" w:color="auto"/>
              <w:bottom w:val="nil"/>
            </w:tcBorders>
          </w:tcPr>
          <w:p w14:paraId="34554553"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eastAsia="Times New Roman" w:hAnsi="Arial" w:cs="Arial"/>
                <w:color w:val="000000" w:themeColor="text1"/>
                <w:sz w:val="24"/>
                <w:szCs w:val="24"/>
              </w:rPr>
              <w:t>272.42 ± 3.51</w:t>
            </w:r>
          </w:p>
        </w:tc>
        <w:tc>
          <w:tcPr>
            <w:tcW w:w="1734" w:type="dxa"/>
            <w:vMerge w:val="restart"/>
            <w:tcBorders>
              <w:top w:val="single" w:sz="4" w:space="0" w:color="auto"/>
              <w:bottom w:val="nil"/>
            </w:tcBorders>
            <w:vAlign w:val="center"/>
          </w:tcPr>
          <w:p w14:paraId="46514BEE" w14:textId="77777777" w:rsidR="00BC60D1" w:rsidRPr="0044793D" w:rsidRDefault="00BC60D1" w:rsidP="00BC60D1">
            <w:pPr>
              <w:spacing w:line="480" w:lineRule="auto"/>
              <w:rPr>
                <w:rFonts w:ascii="Arial" w:hAnsi="Arial" w:cs="Arial"/>
                <w:color w:val="000000" w:themeColor="text1"/>
                <w:sz w:val="24"/>
                <w:szCs w:val="24"/>
              </w:rPr>
            </w:pPr>
            <w:r w:rsidRPr="0044793D">
              <w:rPr>
                <w:rFonts w:ascii="Arial" w:hAnsi="Arial" w:cs="Arial"/>
                <w:i/>
                <w:iCs/>
                <w:color w:val="000000" w:themeColor="text1"/>
                <w:sz w:val="24"/>
                <w:szCs w:val="24"/>
              </w:rPr>
              <w:t>y</w:t>
            </w:r>
            <w:r w:rsidRPr="0044793D">
              <w:rPr>
                <w:rFonts w:ascii="Arial" w:hAnsi="Arial" w:cs="Arial"/>
                <w:color w:val="000000" w:themeColor="text1"/>
                <w:sz w:val="24"/>
                <w:szCs w:val="24"/>
              </w:rPr>
              <w:t xml:space="preserve"> = 2.052</w:t>
            </w:r>
            <w:r w:rsidRPr="0044793D">
              <w:rPr>
                <w:rFonts w:ascii="Arial" w:hAnsi="Arial" w:cs="Arial"/>
                <w:i/>
                <w:iCs/>
                <w:color w:val="000000" w:themeColor="text1"/>
                <w:sz w:val="24"/>
                <w:szCs w:val="24"/>
              </w:rPr>
              <w:t>x</w:t>
            </w:r>
          </w:p>
        </w:tc>
        <w:tc>
          <w:tcPr>
            <w:tcW w:w="862" w:type="dxa"/>
            <w:vMerge w:val="restart"/>
            <w:tcBorders>
              <w:top w:val="single" w:sz="4" w:space="0" w:color="auto"/>
              <w:bottom w:val="nil"/>
            </w:tcBorders>
            <w:vAlign w:val="center"/>
          </w:tcPr>
          <w:p w14:paraId="37DACDF1"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0.998</w:t>
            </w:r>
          </w:p>
        </w:tc>
      </w:tr>
      <w:tr w:rsidR="00BC60D1" w:rsidRPr="0044793D" w14:paraId="0F58E0CE" w14:textId="77777777" w:rsidTr="0020369E">
        <w:trPr>
          <w:trHeight w:val="410"/>
        </w:trPr>
        <w:tc>
          <w:tcPr>
            <w:tcW w:w="2022" w:type="dxa"/>
            <w:tcBorders>
              <w:top w:val="nil"/>
            </w:tcBorders>
          </w:tcPr>
          <w:p w14:paraId="154979CF" w14:textId="77777777" w:rsidR="00BC60D1" w:rsidRPr="0044793D" w:rsidRDefault="00BC60D1"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 xml:space="preserve">Leaves </w:t>
            </w:r>
          </w:p>
        </w:tc>
        <w:tc>
          <w:tcPr>
            <w:tcW w:w="1882" w:type="dxa"/>
            <w:tcBorders>
              <w:top w:val="nil"/>
            </w:tcBorders>
          </w:tcPr>
          <w:p w14:paraId="3ED2B0E6"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eastAsia="Times New Roman" w:hAnsi="Arial" w:cs="Arial"/>
                <w:color w:val="000000" w:themeColor="text1"/>
                <w:sz w:val="24"/>
                <w:szCs w:val="24"/>
              </w:rPr>
              <w:t>93.40 ± 8.61</w:t>
            </w:r>
          </w:p>
        </w:tc>
        <w:tc>
          <w:tcPr>
            <w:tcW w:w="2759" w:type="dxa"/>
            <w:tcBorders>
              <w:top w:val="nil"/>
            </w:tcBorders>
          </w:tcPr>
          <w:p w14:paraId="33D931F6"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eastAsia="Times New Roman" w:hAnsi="Arial" w:cs="Arial"/>
                <w:color w:val="000000" w:themeColor="text1"/>
                <w:sz w:val="24"/>
                <w:szCs w:val="24"/>
              </w:rPr>
              <w:t>448.99 ± 32.64</w:t>
            </w:r>
          </w:p>
        </w:tc>
        <w:tc>
          <w:tcPr>
            <w:tcW w:w="1734" w:type="dxa"/>
            <w:vMerge/>
            <w:tcBorders>
              <w:top w:val="nil"/>
            </w:tcBorders>
          </w:tcPr>
          <w:p w14:paraId="2E5E6C01" w14:textId="77777777" w:rsidR="00BC60D1" w:rsidRPr="0044793D" w:rsidRDefault="00BC60D1" w:rsidP="00BC60D1">
            <w:pPr>
              <w:spacing w:line="480" w:lineRule="auto"/>
              <w:rPr>
                <w:rFonts w:ascii="Arial" w:hAnsi="Arial" w:cs="Arial"/>
                <w:color w:val="000000" w:themeColor="text1"/>
                <w:sz w:val="24"/>
                <w:szCs w:val="24"/>
              </w:rPr>
            </w:pPr>
          </w:p>
        </w:tc>
        <w:tc>
          <w:tcPr>
            <w:tcW w:w="862" w:type="dxa"/>
            <w:vMerge/>
            <w:tcBorders>
              <w:top w:val="nil"/>
            </w:tcBorders>
          </w:tcPr>
          <w:p w14:paraId="776240B2" w14:textId="77777777" w:rsidR="00BC60D1" w:rsidRPr="0044793D" w:rsidRDefault="00BC60D1" w:rsidP="00BC60D1">
            <w:pPr>
              <w:spacing w:line="480" w:lineRule="auto"/>
              <w:rPr>
                <w:rFonts w:ascii="Arial" w:hAnsi="Arial" w:cs="Arial"/>
                <w:color w:val="000000" w:themeColor="text1"/>
                <w:sz w:val="24"/>
                <w:szCs w:val="24"/>
              </w:rPr>
            </w:pPr>
          </w:p>
        </w:tc>
      </w:tr>
    </w:tbl>
    <w:p w14:paraId="13CCF713" w14:textId="77777777" w:rsidR="00BC60D1" w:rsidRDefault="00BC60D1" w:rsidP="00BC60D1">
      <w:pPr>
        <w:pStyle w:val="Compact"/>
      </w:pPr>
      <w:bookmarkStart w:id="42" w:name="_Hlk187433224"/>
    </w:p>
    <w:p w14:paraId="1855B028" w14:textId="3C07D6EC" w:rsidR="000A2503" w:rsidRPr="0044793D" w:rsidRDefault="00AB1699" w:rsidP="006A3204">
      <w:pPr>
        <w:pStyle w:val="Titre3"/>
        <w:numPr>
          <w:ilvl w:val="2"/>
          <w:numId w:val="8"/>
        </w:numPr>
        <w:spacing w:before="240" w:after="240" w:line="240" w:lineRule="auto"/>
        <w:rPr>
          <w:color w:val="000000" w:themeColor="text1"/>
          <w:sz w:val="24"/>
          <w:szCs w:val="24"/>
        </w:rPr>
      </w:pPr>
      <w:r w:rsidRPr="0044793D">
        <w:rPr>
          <w:color w:val="000000" w:themeColor="text1"/>
          <w:sz w:val="24"/>
          <w:szCs w:val="24"/>
        </w:rPr>
        <w:lastRenderedPageBreak/>
        <w:t>Total tannin</w:t>
      </w:r>
      <w:r w:rsidR="00B02A30" w:rsidRPr="0044793D">
        <w:rPr>
          <w:color w:val="000000" w:themeColor="text1"/>
          <w:sz w:val="24"/>
          <w:szCs w:val="24"/>
        </w:rPr>
        <w:t xml:space="preserve"> contents</w:t>
      </w:r>
      <w:r w:rsidRPr="0044793D">
        <w:rPr>
          <w:color w:val="000000" w:themeColor="text1"/>
          <w:sz w:val="24"/>
          <w:szCs w:val="24"/>
        </w:rPr>
        <w:t xml:space="preserve"> </w:t>
      </w:r>
    </w:p>
    <w:p w14:paraId="09462EDC" w14:textId="68720028" w:rsidR="006C67E5" w:rsidRDefault="00B02A30" w:rsidP="00DA1409">
      <w:pPr>
        <w:spacing w:line="240" w:lineRule="auto"/>
        <w:rPr>
          <w:rFonts w:ascii="Arial" w:hAnsi="Arial" w:cs="Arial"/>
          <w:color w:val="000000" w:themeColor="text1"/>
          <w:sz w:val="24"/>
          <w:szCs w:val="24"/>
        </w:rPr>
      </w:pPr>
      <w:r w:rsidRPr="0044793D">
        <w:rPr>
          <w:rFonts w:ascii="Arial" w:hAnsi="Arial" w:cs="Arial"/>
          <w:color w:val="000000" w:themeColor="text1"/>
          <w:sz w:val="24"/>
          <w:szCs w:val="24"/>
        </w:rPr>
        <w:t xml:space="preserve">The total tannin contents of aqueous and hydroethanolic extracts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and leaves are presented in Table 7. </w:t>
      </w:r>
      <w:r w:rsidR="00AB1699" w:rsidRPr="0044793D">
        <w:rPr>
          <w:rFonts w:ascii="Arial" w:hAnsi="Arial" w:cs="Arial"/>
          <w:color w:val="000000" w:themeColor="text1"/>
          <w:sz w:val="24"/>
          <w:szCs w:val="24"/>
        </w:rPr>
        <w:t>Quantitative evaluation of total tannins shows a positive correlation between the variation in this tannin (0 to 1 mg/mL) and absorbance</w:t>
      </w:r>
      <w:r w:rsidR="003A15E1" w:rsidRPr="0044793D">
        <w:rPr>
          <w:rFonts w:ascii="Arial" w:hAnsi="Arial" w:cs="Arial"/>
          <w:color w:val="000000" w:themeColor="text1"/>
          <w:sz w:val="24"/>
          <w:szCs w:val="24"/>
        </w:rPr>
        <w:t>,</w:t>
      </w:r>
      <w:r w:rsidR="00AB1699" w:rsidRPr="0044793D">
        <w:rPr>
          <w:rFonts w:ascii="Arial" w:hAnsi="Arial" w:cs="Arial"/>
          <w:color w:val="000000" w:themeColor="text1"/>
          <w:sz w:val="24"/>
          <w:szCs w:val="24"/>
        </w:rPr>
        <w:t xml:space="preserve"> with a </w:t>
      </w:r>
      <w:r w:rsidR="00C20FE3" w:rsidRPr="0044793D">
        <w:rPr>
          <w:rFonts w:ascii="Arial" w:hAnsi="Arial" w:cs="Arial"/>
          <w:color w:val="000000" w:themeColor="text1"/>
          <w:sz w:val="24"/>
          <w:szCs w:val="24"/>
        </w:rPr>
        <w:t xml:space="preserve">coefficient squared </w:t>
      </w:r>
      <w:r w:rsidR="00C661C1" w:rsidRPr="0044793D">
        <w:rPr>
          <w:rFonts w:ascii="Arial" w:hAnsi="Arial" w:cs="Arial"/>
          <w:color w:val="000000" w:themeColor="text1"/>
          <w:sz w:val="24"/>
          <w:szCs w:val="24"/>
        </w:rPr>
        <w:t>R²</w:t>
      </w:r>
      <w:r w:rsidR="00AB1699" w:rsidRPr="0044793D">
        <w:rPr>
          <w:rFonts w:ascii="Arial" w:hAnsi="Arial" w:cs="Arial"/>
          <w:color w:val="000000" w:themeColor="text1"/>
          <w:sz w:val="24"/>
          <w:szCs w:val="24"/>
        </w:rPr>
        <w:t xml:space="preserve"> = 0.99</w:t>
      </w:r>
      <w:r w:rsidR="00C661C1" w:rsidRPr="0044793D">
        <w:rPr>
          <w:rFonts w:ascii="Arial" w:hAnsi="Arial" w:cs="Arial"/>
          <w:color w:val="000000" w:themeColor="text1"/>
          <w:sz w:val="24"/>
          <w:szCs w:val="24"/>
        </w:rPr>
        <w:t>1</w:t>
      </w:r>
      <w:r w:rsidR="00C20FE3" w:rsidRPr="0044793D">
        <w:rPr>
          <w:rFonts w:ascii="Arial" w:hAnsi="Arial" w:cs="Arial"/>
          <w:color w:val="000000" w:themeColor="text1"/>
          <w:sz w:val="24"/>
          <w:szCs w:val="24"/>
        </w:rPr>
        <w:t>.</w:t>
      </w:r>
    </w:p>
    <w:p w14:paraId="757228CE" w14:textId="77777777" w:rsidR="006A3204" w:rsidRPr="00BC60D1" w:rsidRDefault="006A3204" w:rsidP="00DA1409">
      <w:pPr>
        <w:spacing w:line="240" w:lineRule="auto"/>
        <w:rPr>
          <w:rFonts w:ascii="Arial" w:hAnsi="Arial" w:cs="Arial"/>
          <w:color w:val="000000" w:themeColor="text1"/>
          <w:sz w:val="2"/>
          <w:szCs w:val="2"/>
        </w:rPr>
      </w:pPr>
    </w:p>
    <w:p w14:paraId="087FAF13" w14:textId="77777777" w:rsidR="00326929" w:rsidRPr="00981459" w:rsidRDefault="006C67E5" w:rsidP="00BC60D1">
      <w:pPr>
        <w:pStyle w:val="Lgende"/>
        <w:spacing w:line="480" w:lineRule="auto"/>
        <w:rPr>
          <w:rFonts w:ascii="Arial" w:hAnsi="Arial" w:cs="Arial"/>
          <w:b/>
          <w:bCs/>
          <w:i w:val="0"/>
          <w:iCs w:val="0"/>
          <w:color w:val="000000" w:themeColor="text1"/>
          <w:sz w:val="24"/>
          <w:szCs w:val="24"/>
        </w:rPr>
      </w:pPr>
      <w:bookmarkStart w:id="43" w:name="_Hlk187433240"/>
      <w:bookmarkEnd w:id="42"/>
      <w:r w:rsidRPr="00981459">
        <w:rPr>
          <w:rFonts w:ascii="Arial" w:hAnsi="Arial" w:cs="Arial"/>
          <w:b/>
          <w:bCs/>
          <w:i w:val="0"/>
          <w:iCs w:val="0"/>
          <w:color w:val="000000" w:themeColor="text1"/>
          <w:sz w:val="24"/>
          <w:szCs w:val="24"/>
        </w:rPr>
        <w:t xml:space="preserve">Table </w:t>
      </w:r>
      <w:r w:rsidR="000633CB" w:rsidRPr="00981459">
        <w:rPr>
          <w:rFonts w:ascii="Arial" w:hAnsi="Arial" w:cs="Arial"/>
          <w:b/>
          <w:bCs/>
          <w:i w:val="0"/>
          <w:iCs w:val="0"/>
          <w:color w:val="000000" w:themeColor="text1"/>
          <w:sz w:val="24"/>
          <w:szCs w:val="24"/>
        </w:rPr>
        <w:t>7</w:t>
      </w:r>
      <w:r w:rsidRPr="00981459">
        <w:rPr>
          <w:rFonts w:ascii="Arial" w:hAnsi="Arial" w:cs="Arial"/>
          <w:b/>
          <w:bCs/>
          <w:i w:val="0"/>
          <w:iCs w:val="0"/>
          <w:color w:val="000000" w:themeColor="text1"/>
          <w:sz w:val="24"/>
          <w:szCs w:val="24"/>
        </w:rPr>
        <w:t xml:space="preserve">: Total </w:t>
      </w:r>
      <w:r w:rsidR="005E6559" w:rsidRPr="00981459">
        <w:rPr>
          <w:rFonts w:ascii="Arial" w:hAnsi="Arial" w:cs="Arial"/>
          <w:b/>
          <w:bCs/>
          <w:i w:val="0"/>
          <w:iCs w:val="0"/>
          <w:color w:val="000000" w:themeColor="text1"/>
          <w:sz w:val="24"/>
          <w:szCs w:val="24"/>
        </w:rPr>
        <w:t>Tannin</w:t>
      </w:r>
      <w:r w:rsidRPr="00981459">
        <w:rPr>
          <w:rFonts w:ascii="Arial" w:hAnsi="Arial" w:cs="Arial"/>
          <w:b/>
          <w:bCs/>
          <w:i w:val="0"/>
          <w:iCs w:val="0"/>
          <w:color w:val="000000" w:themeColor="text1"/>
          <w:sz w:val="24"/>
          <w:szCs w:val="24"/>
        </w:rPr>
        <w:t xml:space="preserve"> content in </w:t>
      </w:r>
      <w:r w:rsidRPr="00981459">
        <w:rPr>
          <w:rFonts w:ascii="Arial" w:hAnsi="Arial" w:cs="Arial"/>
          <w:b/>
          <w:bCs/>
          <w:color w:val="000000" w:themeColor="text1"/>
          <w:sz w:val="24"/>
          <w:szCs w:val="24"/>
        </w:rPr>
        <w:t xml:space="preserve">F. </w:t>
      </w:r>
      <w:proofErr w:type="spellStart"/>
      <w:r w:rsidRPr="00981459">
        <w:rPr>
          <w:rFonts w:ascii="Arial" w:hAnsi="Arial" w:cs="Arial"/>
          <w:b/>
          <w:bCs/>
          <w:color w:val="000000" w:themeColor="text1"/>
          <w:sz w:val="24"/>
          <w:szCs w:val="24"/>
        </w:rPr>
        <w:t>platyphylla</w:t>
      </w:r>
      <w:proofErr w:type="spellEnd"/>
      <w:r w:rsidRPr="00981459">
        <w:rPr>
          <w:rFonts w:ascii="Arial" w:hAnsi="Arial" w:cs="Arial"/>
          <w:b/>
          <w:bCs/>
          <w:i w:val="0"/>
          <w:iCs w:val="0"/>
          <w:color w:val="000000" w:themeColor="text1"/>
          <w:sz w:val="24"/>
          <w:szCs w:val="24"/>
        </w:rPr>
        <w:t xml:space="preserve"> extracts</w:t>
      </w:r>
    </w:p>
    <w:tbl>
      <w:tblPr>
        <w:tblStyle w:val="Grilledutableau"/>
        <w:tblW w:w="90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985"/>
        <w:gridCol w:w="2546"/>
        <w:gridCol w:w="1580"/>
        <w:gridCol w:w="1127"/>
      </w:tblGrid>
      <w:tr w:rsidR="00BC60D1" w:rsidRPr="0044793D" w14:paraId="70401B24" w14:textId="77777777" w:rsidTr="00741EDC">
        <w:trPr>
          <w:trHeight w:val="365"/>
        </w:trPr>
        <w:tc>
          <w:tcPr>
            <w:tcW w:w="1848" w:type="dxa"/>
            <w:vMerge w:val="restart"/>
            <w:vAlign w:val="center"/>
          </w:tcPr>
          <w:p w14:paraId="39193687" w14:textId="77777777" w:rsidR="00BC60D1" w:rsidRPr="0044793D" w:rsidRDefault="00BC60D1" w:rsidP="00BC60D1">
            <w:pPr>
              <w:spacing w:line="480" w:lineRule="auto"/>
              <w:rPr>
                <w:rFonts w:ascii="Arial" w:hAnsi="Arial" w:cs="Arial"/>
                <w:b/>
                <w:bCs/>
                <w:color w:val="000000" w:themeColor="text1"/>
                <w:sz w:val="24"/>
                <w:szCs w:val="24"/>
              </w:rPr>
            </w:pPr>
            <w:r w:rsidRPr="0044793D">
              <w:rPr>
                <w:rFonts w:ascii="Arial" w:hAnsi="Arial" w:cs="Arial"/>
                <w:b/>
                <w:bCs/>
                <w:color w:val="000000" w:themeColor="text1"/>
                <w:sz w:val="24"/>
                <w:szCs w:val="24"/>
              </w:rPr>
              <w:t>Plant material</w:t>
            </w:r>
          </w:p>
        </w:tc>
        <w:tc>
          <w:tcPr>
            <w:tcW w:w="4531" w:type="dxa"/>
            <w:gridSpan w:val="2"/>
            <w:tcBorders>
              <w:top w:val="single" w:sz="4" w:space="0" w:color="auto"/>
              <w:bottom w:val="single" w:sz="4" w:space="0" w:color="auto"/>
            </w:tcBorders>
          </w:tcPr>
          <w:p w14:paraId="174DB22C" w14:textId="586E953F" w:rsidR="00BC60D1" w:rsidRPr="0044793D" w:rsidRDefault="00BC60D1" w:rsidP="00BC60D1">
            <w:pPr>
              <w:spacing w:line="480" w:lineRule="auto"/>
              <w:jc w:val="center"/>
              <w:rPr>
                <w:rFonts w:ascii="Arial" w:hAnsi="Arial" w:cs="Arial"/>
                <w:b/>
                <w:bCs/>
                <w:color w:val="000000" w:themeColor="text1"/>
                <w:sz w:val="24"/>
                <w:szCs w:val="24"/>
                <w:lang w:val="fr-FR"/>
              </w:rPr>
            </w:pPr>
            <w:r w:rsidRPr="0044793D">
              <w:rPr>
                <w:rFonts w:ascii="Arial" w:hAnsi="Arial" w:cs="Arial"/>
                <w:color w:val="000000" w:themeColor="text1"/>
                <w:sz w:val="24"/>
                <w:szCs w:val="24"/>
                <w:lang w:val="fr-FR"/>
              </w:rPr>
              <w:t>Total tannin contents (mg CA</w:t>
            </w:r>
            <w:r>
              <w:rPr>
                <w:rStyle w:val="Appelnotedebasdep"/>
                <w:rFonts w:ascii="Arial" w:hAnsi="Arial" w:cs="Arial"/>
                <w:color w:val="000000" w:themeColor="text1"/>
                <w:sz w:val="24"/>
                <w:szCs w:val="24"/>
                <w:lang w:val="fr-FR"/>
              </w:rPr>
              <w:footnoteReference w:id="10"/>
            </w:r>
            <w:r w:rsidRPr="0044793D">
              <w:rPr>
                <w:rFonts w:ascii="Arial" w:hAnsi="Arial" w:cs="Arial"/>
                <w:color w:val="000000" w:themeColor="text1"/>
                <w:sz w:val="24"/>
                <w:szCs w:val="24"/>
                <w:lang w:val="fr-FR"/>
              </w:rPr>
              <w:t>E</w:t>
            </w:r>
            <w:r w:rsidRPr="0044793D">
              <w:rPr>
                <w:rFonts w:ascii="Arial" w:hAnsi="Arial" w:cs="Arial"/>
                <w:b/>
                <w:bCs/>
                <w:color w:val="000000" w:themeColor="text1"/>
                <w:sz w:val="24"/>
                <w:szCs w:val="24"/>
                <w:lang w:val="fr-FR"/>
              </w:rPr>
              <w:t>/</w:t>
            </w:r>
            <w:r w:rsidRPr="0044793D">
              <w:rPr>
                <w:rFonts w:ascii="Arial" w:hAnsi="Arial" w:cs="Arial"/>
                <w:color w:val="000000" w:themeColor="text1"/>
                <w:sz w:val="24"/>
                <w:szCs w:val="24"/>
                <w:lang w:val="fr-FR"/>
              </w:rPr>
              <w:t>g DE)</w:t>
            </w:r>
          </w:p>
        </w:tc>
        <w:tc>
          <w:tcPr>
            <w:tcW w:w="1580" w:type="dxa"/>
            <w:vMerge w:val="restart"/>
            <w:vAlign w:val="center"/>
          </w:tcPr>
          <w:p w14:paraId="1AB90AF8"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Curve equation</w:t>
            </w:r>
          </w:p>
        </w:tc>
        <w:tc>
          <w:tcPr>
            <w:tcW w:w="1127" w:type="dxa"/>
            <w:vMerge w:val="restart"/>
            <w:vAlign w:val="center"/>
          </w:tcPr>
          <w:p w14:paraId="47E67C6C"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R²</w:t>
            </w:r>
          </w:p>
        </w:tc>
      </w:tr>
      <w:tr w:rsidR="00BC60D1" w:rsidRPr="0044793D" w14:paraId="42452AFB" w14:textId="77777777" w:rsidTr="00741EDC">
        <w:trPr>
          <w:trHeight w:val="444"/>
        </w:trPr>
        <w:tc>
          <w:tcPr>
            <w:tcW w:w="1848" w:type="dxa"/>
            <w:vMerge/>
            <w:tcBorders>
              <w:bottom w:val="single" w:sz="4" w:space="0" w:color="auto"/>
            </w:tcBorders>
          </w:tcPr>
          <w:p w14:paraId="665E2119" w14:textId="77777777" w:rsidR="00BC60D1" w:rsidRPr="0044793D" w:rsidRDefault="00BC60D1" w:rsidP="00BC60D1">
            <w:pPr>
              <w:spacing w:line="480" w:lineRule="auto"/>
              <w:rPr>
                <w:rFonts w:ascii="Arial" w:hAnsi="Arial" w:cs="Arial"/>
                <w:b/>
                <w:bCs/>
                <w:color w:val="000000" w:themeColor="text1"/>
                <w:sz w:val="24"/>
                <w:szCs w:val="24"/>
              </w:rPr>
            </w:pPr>
          </w:p>
        </w:tc>
        <w:tc>
          <w:tcPr>
            <w:tcW w:w="1985" w:type="dxa"/>
            <w:tcBorders>
              <w:top w:val="single" w:sz="4" w:space="0" w:color="auto"/>
              <w:bottom w:val="single" w:sz="4" w:space="0" w:color="auto"/>
            </w:tcBorders>
          </w:tcPr>
          <w:p w14:paraId="4428A103" w14:textId="77777777" w:rsidR="00BC60D1" w:rsidRPr="0044793D" w:rsidRDefault="00BC60D1" w:rsidP="00BC60D1">
            <w:pPr>
              <w:spacing w:line="480" w:lineRule="auto"/>
              <w:rPr>
                <w:rFonts w:ascii="Arial" w:hAnsi="Arial" w:cs="Arial"/>
                <w:b/>
                <w:bCs/>
                <w:color w:val="000000" w:themeColor="text1"/>
                <w:sz w:val="24"/>
                <w:szCs w:val="24"/>
              </w:rPr>
            </w:pPr>
            <w:r w:rsidRPr="0044793D">
              <w:rPr>
                <w:rFonts w:ascii="Arial" w:hAnsi="Arial" w:cs="Arial"/>
                <w:color w:val="000000" w:themeColor="text1"/>
                <w:sz w:val="24"/>
                <w:szCs w:val="24"/>
              </w:rPr>
              <w:t xml:space="preserve">Aqueous extract </w:t>
            </w:r>
          </w:p>
        </w:tc>
        <w:tc>
          <w:tcPr>
            <w:tcW w:w="2546" w:type="dxa"/>
            <w:tcBorders>
              <w:top w:val="single" w:sz="4" w:space="0" w:color="auto"/>
              <w:bottom w:val="single" w:sz="4" w:space="0" w:color="auto"/>
            </w:tcBorders>
          </w:tcPr>
          <w:p w14:paraId="65B5BD44" w14:textId="77777777" w:rsidR="00BC60D1" w:rsidRPr="0044793D" w:rsidRDefault="00BC60D1" w:rsidP="00BC60D1">
            <w:pPr>
              <w:spacing w:line="480" w:lineRule="auto"/>
              <w:rPr>
                <w:rFonts w:ascii="Arial" w:hAnsi="Arial" w:cs="Arial"/>
                <w:b/>
                <w:bCs/>
                <w:color w:val="000000" w:themeColor="text1"/>
                <w:sz w:val="24"/>
                <w:szCs w:val="24"/>
              </w:rPr>
            </w:pPr>
            <w:proofErr w:type="spellStart"/>
            <w:r w:rsidRPr="0044793D">
              <w:rPr>
                <w:rFonts w:ascii="Arial" w:hAnsi="Arial" w:cs="Arial"/>
                <w:color w:val="000000" w:themeColor="text1"/>
                <w:sz w:val="24"/>
                <w:szCs w:val="24"/>
              </w:rPr>
              <w:t>Hydroethanol</w:t>
            </w:r>
            <w:proofErr w:type="spellEnd"/>
            <w:r w:rsidRPr="0044793D">
              <w:rPr>
                <w:rFonts w:ascii="Arial" w:hAnsi="Arial" w:cs="Arial"/>
                <w:color w:val="000000" w:themeColor="text1"/>
                <w:sz w:val="24"/>
                <w:szCs w:val="24"/>
              </w:rPr>
              <w:t xml:space="preserve"> extract</w:t>
            </w:r>
          </w:p>
        </w:tc>
        <w:tc>
          <w:tcPr>
            <w:tcW w:w="1580" w:type="dxa"/>
            <w:vMerge/>
            <w:tcBorders>
              <w:bottom w:val="single" w:sz="4" w:space="0" w:color="auto"/>
            </w:tcBorders>
          </w:tcPr>
          <w:p w14:paraId="082AB6FE" w14:textId="77777777" w:rsidR="00BC60D1" w:rsidRPr="0044793D" w:rsidRDefault="00BC60D1" w:rsidP="00BC60D1">
            <w:pPr>
              <w:spacing w:line="480" w:lineRule="auto"/>
              <w:jc w:val="center"/>
              <w:rPr>
                <w:rFonts w:ascii="Arial" w:hAnsi="Arial" w:cs="Arial"/>
                <w:color w:val="000000" w:themeColor="text1"/>
                <w:sz w:val="24"/>
                <w:szCs w:val="24"/>
              </w:rPr>
            </w:pPr>
          </w:p>
        </w:tc>
        <w:tc>
          <w:tcPr>
            <w:tcW w:w="1127" w:type="dxa"/>
            <w:vMerge/>
            <w:tcBorders>
              <w:bottom w:val="single" w:sz="4" w:space="0" w:color="auto"/>
            </w:tcBorders>
          </w:tcPr>
          <w:p w14:paraId="69BAE737" w14:textId="77777777" w:rsidR="00BC60D1" w:rsidRPr="0044793D" w:rsidRDefault="00BC60D1" w:rsidP="00BC60D1">
            <w:pPr>
              <w:spacing w:line="480" w:lineRule="auto"/>
              <w:rPr>
                <w:rFonts w:ascii="Arial" w:hAnsi="Arial" w:cs="Arial"/>
                <w:color w:val="000000" w:themeColor="text1"/>
                <w:sz w:val="24"/>
                <w:szCs w:val="24"/>
              </w:rPr>
            </w:pPr>
          </w:p>
        </w:tc>
      </w:tr>
      <w:tr w:rsidR="00BC60D1" w:rsidRPr="0044793D" w14:paraId="3CB391BF" w14:textId="77777777" w:rsidTr="00741EDC">
        <w:trPr>
          <w:trHeight w:val="404"/>
        </w:trPr>
        <w:tc>
          <w:tcPr>
            <w:tcW w:w="1848" w:type="dxa"/>
            <w:tcBorders>
              <w:top w:val="single" w:sz="4" w:space="0" w:color="auto"/>
              <w:bottom w:val="nil"/>
            </w:tcBorders>
          </w:tcPr>
          <w:p w14:paraId="728EBEA4" w14:textId="77777777" w:rsidR="00BC60D1" w:rsidRPr="0044793D" w:rsidRDefault="00BC60D1"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 xml:space="preserve">Stem bark </w:t>
            </w:r>
          </w:p>
        </w:tc>
        <w:tc>
          <w:tcPr>
            <w:tcW w:w="1985" w:type="dxa"/>
            <w:tcBorders>
              <w:top w:val="single" w:sz="4" w:space="0" w:color="auto"/>
              <w:bottom w:val="nil"/>
            </w:tcBorders>
          </w:tcPr>
          <w:p w14:paraId="69348326"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eastAsia="Times New Roman" w:hAnsi="Arial" w:cs="Arial"/>
                <w:color w:val="000000" w:themeColor="text1"/>
                <w:sz w:val="24"/>
                <w:szCs w:val="24"/>
              </w:rPr>
              <w:t>209.50 ± 27.93</w:t>
            </w:r>
          </w:p>
        </w:tc>
        <w:tc>
          <w:tcPr>
            <w:tcW w:w="2546" w:type="dxa"/>
            <w:tcBorders>
              <w:top w:val="single" w:sz="4" w:space="0" w:color="auto"/>
              <w:bottom w:val="nil"/>
            </w:tcBorders>
          </w:tcPr>
          <w:p w14:paraId="1E984676"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eastAsia="Times New Roman" w:hAnsi="Arial" w:cs="Arial"/>
                <w:color w:val="000000" w:themeColor="text1"/>
                <w:sz w:val="24"/>
                <w:szCs w:val="24"/>
              </w:rPr>
              <w:t>212.84 ± 24.90</w:t>
            </w:r>
          </w:p>
        </w:tc>
        <w:tc>
          <w:tcPr>
            <w:tcW w:w="1580" w:type="dxa"/>
            <w:vMerge w:val="restart"/>
            <w:tcBorders>
              <w:top w:val="single" w:sz="4" w:space="0" w:color="auto"/>
              <w:bottom w:val="nil"/>
            </w:tcBorders>
            <w:vAlign w:val="center"/>
          </w:tcPr>
          <w:p w14:paraId="52D3E7CB"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hAnsi="Arial" w:cs="Arial"/>
                <w:i/>
                <w:iCs/>
                <w:color w:val="000000" w:themeColor="text1"/>
                <w:sz w:val="24"/>
                <w:szCs w:val="24"/>
              </w:rPr>
              <w:t>y</w:t>
            </w:r>
            <w:r w:rsidRPr="0044793D">
              <w:rPr>
                <w:rFonts w:ascii="Arial" w:hAnsi="Arial" w:cs="Arial"/>
                <w:color w:val="000000" w:themeColor="text1"/>
                <w:sz w:val="24"/>
                <w:szCs w:val="24"/>
              </w:rPr>
              <w:t xml:space="preserve"> = 0.093</w:t>
            </w:r>
            <w:r w:rsidRPr="0044793D">
              <w:rPr>
                <w:rFonts w:ascii="Arial" w:hAnsi="Arial" w:cs="Arial"/>
                <w:i/>
                <w:iCs/>
                <w:color w:val="000000" w:themeColor="text1"/>
                <w:sz w:val="24"/>
                <w:szCs w:val="24"/>
              </w:rPr>
              <w:t>x</w:t>
            </w:r>
          </w:p>
        </w:tc>
        <w:tc>
          <w:tcPr>
            <w:tcW w:w="1127" w:type="dxa"/>
            <w:vMerge w:val="restart"/>
            <w:tcBorders>
              <w:top w:val="single" w:sz="4" w:space="0" w:color="auto"/>
              <w:bottom w:val="nil"/>
            </w:tcBorders>
            <w:vAlign w:val="center"/>
          </w:tcPr>
          <w:p w14:paraId="2670492A" w14:textId="77777777" w:rsidR="00BC60D1" w:rsidRPr="0044793D" w:rsidRDefault="00BC60D1" w:rsidP="00BC60D1">
            <w:pPr>
              <w:spacing w:line="480" w:lineRule="auto"/>
              <w:jc w:val="center"/>
              <w:rPr>
                <w:rFonts w:ascii="Arial" w:hAnsi="Arial" w:cs="Arial"/>
                <w:color w:val="000000" w:themeColor="text1"/>
                <w:sz w:val="24"/>
                <w:szCs w:val="24"/>
              </w:rPr>
            </w:pPr>
            <w:r w:rsidRPr="0044793D">
              <w:rPr>
                <w:rFonts w:ascii="Arial" w:hAnsi="Arial" w:cs="Arial"/>
                <w:color w:val="000000" w:themeColor="text1"/>
                <w:sz w:val="24"/>
                <w:szCs w:val="24"/>
              </w:rPr>
              <w:t>0.991</w:t>
            </w:r>
          </w:p>
        </w:tc>
      </w:tr>
      <w:tr w:rsidR="00BC60D1" w:rsidRPr="0044793D" w14:paraId="1D38027E" w14:textId="77777777" w:rsidTr="00741EDC">
        <w:trPr>
          <w:trHeight w:val="226"/>
        </w:trPr>
        <w:tc>
          <w:tcPr>
            <w:tcW w:w="1848" w:type="dxa"/>
            <w:tcBorders>
              <w:top w:val="nil"/>
            </w:tcBorders>
          </w:tcPr>
          <w:p w14:paraId="4FEB1CC9" w14:textId="77777777" w:rsidR="00BC60D1" w:rsidRPr="0044793D" w:rsidRDefault="00BC60D1" w:rsidP="00BC60D1">
            <w:pPr>
              <w:spacing w:line="480" w:lineRule="auto"/>
              <w:rPr>
                <w:rFonts w:ascii="Arial" w:hAnsi="Arial" w:cs="Arial"/>
                <w:color w:val="000000" w:themeColor="text1"/>
                <w:sz w:val="24"/>
                <w:szCs w:val="24"/>
              </w:rPr>
            </w:pPr>
            <w:r w:rsidRPr="0044793D">
              <w:rPr>
                <w:rFonts w:ascii="Arial" w:hAnsi="Arial" w:cs="Arial"/>
                <w:color w:val="000000" w:themeColor="text1"/>
                <w:sz w:val="24"/>
                <w:szCs w:val="24"/>
              </w:rPr>
              <w:t>Leaves</w:t>
            </w:r>
          </w:p>
        </w:tc>
        <w:tc>
          <w:tcPr>
            <w:tcW w:w="1985" w:type="dxa"/>
            <w:tcBorders>
              <w:top w:val="nil"/>
            </w:tcBorders>
          </w:tcPr>
          <w:p w14:paraId="09BC210A" w14:textId="77777777" w:rsidR="00BC60D1" w:rsidRPr="0044793D" w:rsidRDefault="00BC60D1" w:rsidP="00BC60D1">
            <w:pPr>
              <w:spacing w:line="480" w:lineRule="auto"/>
              <w:jc w:val="center"/>
              <w:rPr>
                <w:rFonts w:ascii="Arial" w:eastAsia="Times New Roman" w:hAnsi="Arial" w:cs="Arial"/>
                <w:color w:val="000000" w:themeColor="text1"/>
                <w:sz w:val="24"/>
                <w:szCs w:val="24"/>
              </w:rPr>
            </w:pPr>
            <w:r w:rsidRPr="0044793D">
              <w:rPr>
                <w:rFonts w:ascii="Arial" w:eastAsia="Times New Roman" w:hAnsi="Arial" w:cs="Arial"/>
                <w:color w:val="000000" w:themeColor="text1"/>
                <w:sz w:val="24"/>
                <w:szCs w:val="24"/>
              </w:rPr>
              <w:t>173.91 ± 25.28</w:t>
            </w:r>
          </w:p>
        </w:tc>
        <w:tc>
          <w:tcPr>
            <w:tcW w:w="2546" w:type="dxa"/>
            <w:tcBorders>
              <w:top w:val="nil"/>
            </w:tcBorders>
          </w:tcPr>
          <w:p w14:paraId="114C4431" w14:textId="77777777" w:rsidR="00BC60D1" w:rsidRPr="0044793D" w:rsidRDefault="00BC60D1" w:rsidP="00BC60D1">
            <w:pPr>
              <w:spacing w:line="480" w:lineRule="auto"/>
              <w:jc w:val="center"/>
              <w:rPr>
                <w:rFonts w:ascii="Arial" w:eastAsia="Times New Roman" w:hAnsi="Arial" w:cs="Arial"/>
                <w:color w:val="000000" w:themeColor="text1"/>
                <w:sz w:val="24"/>
                <w:szCs w:val="24"/>
              </w:rPr>
            </w:pPr>
            <w:r w:rsidRPr="0044793D">
              <w:rPr>
                <w:rFonts w:ascii="Arial" w:eastAsia="Times New Roman" w:hAnsi="Arial" w:cs="Arial"/>
                <w:color w:val="000000" w:themeColor="text1"/>
                <w:sz w:val="24"/>
                <w:szCs w:val="24"/>
              </w:rPr>
              <w:t>247.58 ± 32.64</w:t>
            </w:r>
          </w:p>
        </w:tc>
        <w:tc>
          <w:tcPr>
            <w:tcW w:w="1580" w:type="dxa"/>
            <w:vMerge/>
            <w:tcBorders>
              <w:top w:val="nil"/>
            </w:tcBorders>
          </w:tcPr>
          <w:p w14:paraId="35E0D12F" w14:textId="77777777" w:rsidR="00BC60D1" w:rsidRPr="0044793D" w:rsidRDefault="00BC60D1" w:rsidP="00BC60D1">
            <w:pPr>
              <w:spacing w:line="480" w:lineRule="auto"/>
              <w:rPr>
                <w:rFonts w:ascii="Arial" w:hAnsi="Arial" w:cs="Arial"/>
                <w:color w:val="000000" w:themeColor="text1"/>
                <w:sz w:val="24"/>
                <w:szCs w:val="24"/>
              </w:rPr>
            </w:pPr>
          </w:p>
        </w:tc>
        <w:tc>
          <w:tcPr>
            <w:tcW w:w="1127" w:type="dxa"/>
            <w:vMerge/>
            <w:tcBorders>
              <w:top w:val="nil"/>
            </w:tcBorders>
          </w:tcPr>
          <w:p w14:paraId="0CC5D98F" w14:textId="77777777" w:rsidR="00BC60D1" w:rsidRPr="0044793D" w:rsidRDefault="00BC60D1" w:rsidP="00BC60D1">
            <w:pPr>
              <w:spacing w:line="480" w:lineRule="auto"/>
              <w:rPr>
                <w:rFonts w:ascii="Arial" w:hAnsi="Arial" w:cs="Arial"/>
                <w:color w:val="000000" w:themeColor="text1"/>
                <w:sz w:val="24"/>
                <w:szCs w:val="24"/>
              </w:rPr>
            </w:pPr>
          </w:p>
        </w:tc>
      </w:tr>
    </w:tbl>
    <w:p w14:paraId="63BA7D3C" w14:textId="256C2FF0" w:rsidR="006C67E5" w:rsidRPr="00741EDC" w:rsidRDefault="006C67E5" w:rsidP="00DA1409">
      <w:pPr>
        <w:pStyle w:val="Lgende"/>
        <w:rPr>
          <w:rFonts w:ascii="Arial" w:hAnsi="Arial" w:cs="Arial"/>
          <w:color w:val="000000" w:themeColor="text1"/>
          <w:sz w:val="4"/>
          <w:szCs w:val="4"/>
        </w:rPr>
      </w:pPr>
      <w:r w:rsidRPr="0044793D" w:rsidDel="001129DA">
        <w:rPr>
          <w:rFonts w:ascii="Arial" w:hAnsi="Arial" w:cs="Arial"/>
          <w:color w:val="000000" w:themeColor="text1"/>
          <w:sz w:val="24"/>
          <w:szCs w:val="24"/>
        </w:rPr>
        <w:t xml:space="preserve"> </w:t>
      </w:r>
    </w:p>
    <w:p w14:paraId="3CB927C4" w14:textId="40255D91" w:rsidR="00AB1699" w:rsidRPr="0044793D" w:rsidRDefault="00AB1699" w:rsidP="00DA1409">
      <w:pPr>
        <w:snapToGrid w:val="0"/>
        <w:spacing w:before="240" w:line="240" w:lineRule="auto"/>
        <w:rPr>
          <w:rFonts w:ascii="Arial" w:hAnsi="Arial" w:cs="Arial"/>
          <w:color w:val="000000" w:themeColor="text1"/>
          <w:sz w:val="24"/>
          <w:szCs w:val="24"/>
        </w:rPr>
      </w:pPr>
      <w:r w:rsidRPr="0044793D">
        <w:rPr>
          <w:rFonts w:ascii="Arial" w:hAnsi="Arial" w:cs="Arial"/>
          <w:color w:val="000000" w:themeColor="text1"/>
          <w:sz w:val="24"/>
          <w:szCs w:val="24"/>
        </w:rPr>
        <w:t>Overall</w:t>
      </w:r>
      <w:r w:rsidR="00CE3DAF" w:rsidRPr="0044793D">
        <w:rPr>
          <w:rFonts w:ascii="Arial" w:hAnsi="Arial" w:cs="Arial"/>
          <w:color w:val="000000" w:themeColor="text1"/>
          <w:sz w:val="24"/>
          <w:szCs w:val="24"/>
        </w:rPr>
        <w:t>.</w:t>
      </w:r>
      <w:r w:rsidRPr="0044793D">
        <w:rPr>
          <w:rFonts w:ascii="Arial" w:hAnsi="Arial" w:cs="Arial"/>
          <w:color w:val="000000" w:themeColor="text1"/>
          <w:sz w:val="24"/>
          <w:szCs w:val="24"/>
        </w:rPr>
        <w:t xml:space="preserve"> hydroethanolic extracts contain </w:t>
      </w:r>
      <w:r w:rsidR="00C260BA" w:rsidRPr="0044793D">
        <w:rPr>
          <w:rFonts w:ascii="Arial" w:hAnsi="Arial" w:cs="Arial"/>
          <w:color w:val="000000" w:themeColor="text1"/>
          <w:sz w:val="24"/>
          <w:szCs w:val="24"/>
        </w:rPr>
        <w:t>is richer in tannins</w:t>
      </w:r>
      <w:r w:rsidRPr="0044793D">
        <w:rPr>
          <w:rFonts w:ascii="Arial" w:hAnsi="Arial" w:cs="Arial"/>
          <w:color w:val="000000" w:themeColor="text1"/>
          <w:sz w:val="24"/>
          <w:szCs w:val="24"/>
        </w:rPr>
        <w:t xml:space="preserve"> than aqueous extracts. </w:t>
      </w:r>
    </w:p>
    <w:p w14:paraId="3D2F8688" w14:textId="4F940D1E" w:rsidR="00AB1699" w:rsidRPr="0044793D" w:rsidRDefault="00AB1699"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Aqueous and hydroethanolic extracts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contain respectively (209.50 and 212.84 </w:t>
      </w:r>
      <w:r w:rsidR="00631B8B" w:rsidRPr="0044793D">
        <w:rPr>
          <w:rFonts w:ascii="Arial" w:hAnsi="Arial" w:cs="Arial"/>
          <w:color w:val="000000" w:themeColor="text1"/>
          <w:sz w:val="24"/>
          <w:szCs w:val="24"/>
        </w:rPr>
        <w:t xml:space="preserve">mg CE/g </w:t>
      </w:r>
      <w:r w:rsidR="00FF5DD2" w:rsidRPr="0044793D">
        <w:rPr>
          <w:rFonts w:ascii="Arial" w:hAnsi="Arial" w:cs="Arial"/>
          <w:color w:val="000000" w:themeColor="text1"/>
          <w:sz w:val="24"/>
          <w:szCs w:val="24"/>
        </w:rPr>
        <w:t>DE</w:t>
      </w:r>
      <w:r w:rsidRPr="0044793D">
        <w:rPr>
          <w:rFonts w:ascii="Arial" w:hAnsi="Arial" w:cs="Arial"/>
          <w:color w:val="000000" w:themeColor="text1"/>
          <w:sz w:val="24"/>
          <w:szCs w:val="24"/>
        </w:rPr>
        <w:t xml:space="preserve">);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leaves (173.91 and 274.58 </w:t>
      </w:r>
      <w:r w:rsidR="00631B8B" w:rsidRPr="0044793D">
        <w:rPr>
          <w:rFonts w:ascii="Arial" w:hAnsi="Arial" w:cs="Arial"/>
          <w:color w:val="000000" w:themeColor="text1"/>
          <w:sz w:val="24"/>
          <w:szCs w:val="24"/>
        </w:rPr>
        <w:t xml:space="preserve">mg CE/g </w:t>
      </w:r>
      <w:r w:rsidR="00FF5DD2" w:rsidRPr="0044793D">
        <w:rPr>
          <w:rFonts w:ascii="Arial" w:hAnsi="Arial" w:cs="Arial"/>
          <w:color w:val="000000" w:themeColor="text1"/>
          <w:sz w:val="24"/>
          <w:szCs w:val="24"/>
        </w:rPr>
        <w:t>DE</w:t>
      </w:r>
      <w:r w:rsidRPr="0044793D">
        <w:rPr>
          <w:rFonts w:ascii="Arial" w:hAnsi="Arial" w:cs="Arial"/>
          <w:color w:val="000000" w:themeColor="text1"/>
          <w:sz w:val="24"/>
          <w:szCs w:val="24"/>
        </w:rPr>
        <w:t>).</w:t>
      </w:r>
    </w:p>
    <w:p w14:paraId="723D8B44" w14:textId="24B8122C" w:rsidR="00906149" w:rsidRPr="0044793D" w:rsidRDefault="008A7CFA" w:rsidP="008A7CFA">
      <w:pPr>
        <w:pStyle w:val="Titre3"/>
        <w:numPr>
          <w:ilvl w:val="0"/>
          <w:numId w:val="3"/>
        </w:numPr>
        <w:spacing w:after="240" w:line="240" w:lineRule="auto"/>
        <w:rPr>
          <w:color w:val="000000" w:themeColor="text1"/>
          <w:sz w:val="24"/>
          <w:szCs w:val="24"/>
        </w:rPr>
      </w:pPr>
      <w:bookmarkStart w:id="44" w:name="_Toc177134736"/>
      <w:bookmarkStart w:id="45" w:name="_Hlk187433348"/>
      <w:bookmarkEnd w:id="32"/>
      <w:bookmarkEnd w:id="43"/>
      <w:r w:rsidRPr="0044793D">
        <w:rPr>
          <w:color w:val="000000" w:themeColor="text1"/>
          <w:sz w:val="24"/>
          <w:szCs w:val="24"/>
        </w:rPr>
        <w:t>DISCUSSION</w:t>
      </w:r>
      <w:bookmarkEnd w:id="44"/>
      <w:r w:rsidRPr="0044793D">
        <w:rPr>
          <w:color w:val="000000" w:themeColor="text1"/>
          <w:sz w:val="24"/>
          <w:szCs w:val="24"/>
        </w:rPr>
        <w:t> </w:t>
      </w:r>
    </w:p>
    <w:p w14:paraId="0BF1E284" w14:textId="0B86C8AC" w:rsidR="00906149" w:rsidRPr="0044793D" w:rsidRDefault="00906149" w:rsidP="00DA1409">
      <w:pPr>
        <w:spacing w:line="240" w:lineRule="auto"/>
        <w:jc w:val="both"/>
        <w:rPr>
          <w:rFonts w:ascii="Arial" w:hAnsi="Arial" w:cs="Arial"/>
          <w:color w:val="000000" w:themeColor="text1"/>
          <w:sz w:val="24"/>
          <w:szCs w:val="24"/>
        </w:rPr>
      </w:pPr>
      <w:bookmarkStart w:id="46" w:name="_Hlk192265449"/>
      <w:r w:rsidRPr="0044793D">
        <w:rPr>
          <w:rFonts w:ascii="Arial" w:hAnsi="Arial" w:cs="Arial"/>
          <w:color w:val="000000" w:themeColor="text1"/>
          <w:sz w:val="24"/>
          <w:szCs w:val="24"/>
        </w:rPr>
        <w:t>Th</w:t>
      </w:r>
      <w:r w:rsidR="00567FF6" w:rsidRPr="0044793D">
        <w:rPr>
          <w:rFonts w:ascii="Arial" w:hAnsi="Arial" w:cs="Arial"/>
          <w:color w:val="000000" w:themeColor="text1"/>
          <w:sz w:val="24"/>
          <w:szCs w:val="24"/>
        </w:rPr>
        <w:t>e current</w:t>
      </w:r>
      <w:r w:rsidRPr="0044793D">
        <w:rPr>
          <w:rFonts w:ascii="Arial" w:hAnsi="Arial" w:cs="Arial"/>
          <w:color w:val="000000" w:themeColor="text1"/>
          <w:sz w:val="24"/>
          <w:szCs w:val="24"/>
        </w:rPr>
        <w:t xml:space="preserve"> study revealed the antifungal activity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lea</w:t>
      </w:r>
      <w:r w:rsidR="00981C39" w:rsidRPr="0044793D">
        <w:rPr>
          <w:rFonts w:ascii="Arial" w:hAnsi="Arial" w:cs="Arial"/>
          <w:color w:val="000000" w:themeColor="text1"/>
          <w:sz w:val="24"/>
          <w:szCs w:val="24"/>
        </w:rPr>
        <w:t xml:space="preserve">ves </w:t>
      </w:r>
      <w:r w:rsidRPr="0044793D">
        <w:rPr>
          <w:rFonts w:ascii="Arial" w:hAnsi="Arial" w:cs="Arial"/>
          <w:color w:val="000000" w:themeColor="text1"/>
          <w:sz w:val="24"/>
          <w:szCs w:val="24"/>
        </w:rPr>
        <w:t xml:space="preserve">and stem bark extracts. </w:t>
      </w:r>
      <w:r w:rsidR="00004137" w:rsidRPr="0044793D">
        <w:rPr>
          <w:rFonts w:ascii="Arial" w:hAnsi="Arial" w:cs="Arial"/>
          <w:color w:val="000000" w:themeColor="text1"/>
          <w:sz w:val="24"/>
          <w:szCs w:val="24"/>
        </w:rPr>
        <w:t>Dependently, t</w:t>
      </w:r>
      <w:r w:rsidR="00887E71" w:rsidRPr="0044793D">
        <w:rPr>
          <w:rFonts w:ascii="Arial" w:hAnsi="Arial" w:cs="Arial"/>
          <w:color w:val="000000" w:themeColor="text1"/>
          <w:sz w:val="24"/>
          <w:szCs w:val="24"/>
        </w:rPr>
        <w:t>he</w:t>
      </w:r>
      <w:r w:rsidRPr="0044793D">
        <w:rPr>
          <w:rFonts w:ascii="Arial" w:hAnsi="Arial" w:cs="Arial"/>
          <w:color w:val="000000" w:themeColor="text1"/>
          <w:sz w:val="24"/>
          <w:szCs w:val="24"/>
        </w:rPr>
        <w:t xml:space="preserve"> phytochemical analyses </w:t>
      </w:r>
      <w:r w:rsidR="00887E71" w:rsidRPr="0044793D">
        <w:rPr>
          <w:rFonts w:ascii="Arial" w:hAnsi="Arial" w:cs="Arial"/>
          <w:color w:val="000000" w:themeColor="text1"/>
          <w:sz w:val="24"/>
          <w:szCs w:val="24"/>
        </w:rPr>
        <w:t xml:space="preserve">of the extracts </w:t>
      </w:r>
      <w:r w:rsidRPr="0044793D">
        <w:rPr>
          <w:rFonts w:ascii="Arial" w:hAnsi="Arial" w:cs="Arial"/>
          <w:color w:val="000000" w:themeColor="text1"/>
          <w:sz w:val="24"/>
          <w:szCs w:val="24"/>
        </w:rPr>
        <w:t xml:space="preserve">revealed </w:t>
      </w:r>
      <w:r w:rsidR="00887E71" w:rsidRPr="0044793D">
        <w:rPr>
          <w:rFonts w:ascii="Arial" w:hAnsi="Arial" w:cs="Arial"/>
          <w:color w:val="000000" w:themeColor="text1"/>
          <w:sz w:val="24"/>
          <w:szCs w:val="24"/>
        </w:rPr>
        <w:t>the presence of</w:t>
      </w:r>
      <w:r w:rsidRPr="0044793D">
        <w:rPr>
          <w:rFonts w:ascii="Arial" w:hAnsi="Arial" w:cs="Arial"/>
          <w:color w:val="000000" w:themeColor="text1"/>
          <w:sz w:val="24"/>
          <w:szCs w:val="24"/>
        </w:rPr>
        <w:t xml:space="preserve"> </w:t>
      </w:r>
      <w:r w:rsidR="00373800" w:rsidRPr="0044793D">
        <w:rPr>
          <w:rFonts w:ascii="Arial" w:hAnsi="Arial" w:cs="Arial"/>
          <w:color w:val="000000" w:themeColor="text1"/>
          <w:sz w:val="24"/>
          <w:szCs w:val="24"/>
        </w:rPr>
        <w:t>various</w:t>
      </w:r>
      <w:r w:rsidR="00B75C87"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secondary metabolites</w:t>
      </w:r>
      <w:r w:rsidR="00803192" w:rsidRPr="0044793D">
        <w:rPr>
          <w:rFonts w:ascii="Arial" w:hAnsi="Arial" w:cs="Arial"/>
          <w:color w:val="000000" w:themeColor="text1"/>
          <w:sz w:val="24"/>
          <w:szCs w:val="24"/>
        </w:rPr>
        <w:t xml:space="preserve">, </w:t>
      </w:r>
      <w:r w:rsidR="0086525E" w:rsidRPr="0044793D">
        <w:rPr>
          <w:rFonts w:ascii="Arial" w:hAnsi="Arial" w:cs="Arial"/>
          <w:color w:val="000000" w:themeColor="text1"/>
          <w:sz w:val="24"/>
          <w:szCs w:val="24"/>
        </w:rPr>
        <w:t xml:space="preserve">and </w:t>
      </w:r>
      <w:r w:rsidR="00803192" w:rsidRPr="0044793D">
        <w:rPr>
          <w:rFonts w:ascii="Arial" w:hAnsi="Arial" w:cs="Arial"/>
          <w:color w:val="000000" w:themeColor="text1"/>
          <w:sz w:val="24"/>
          <w:szCs w:val="24"/>
        </w:rPr>
        <w:t>among them</w:t>
      </w:r>
      <w:r w:rsidR="0086525E" w:rsidRPr="0044793D">
        <w:rPr>
          <w:rFonts w:ascii="Arial" w:hAnsi="Arial" w:cs="Arial"/>
          <w:color w:val="000000" w:themeColor="text1"/>
          <w:sz w:val="24"/>
          <w:szCs w:val="24"/>
        </w:rPr>
        <w:t>,</w:t>
      </w:r>
      <w:r w:rsidR="00803192" w:rsidRPr="0044793D">
        <w:rPr>
          <w:rFonts w:ascii="Arial" w:hAnsi="Arial" w:cs="Arial"/>
          <w:color w:val="000000" w:themeColor="text1"/>
          <w:sz w:val="24"/>
          <w:szCs w:val="24"/>
        </w:rPr>
        <w:t xml:space="preserve"> some were at the source of the fungal activities highlighted.</w:t>
      </w:r>
    </w:p>
    <w:p w14:paraId="20FF6BE2" w14:textId="4C0C64B8" w:rsidR="00906149" w:rsidRPr="0044793D" w:rsidRDefault="00981C39" w:rsidP="00DA1409">
      <w:pPr>
        <w:spacing w:before="360" w:after="120"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In this work, h</w:t>
      </w:r>
      <w:r w:rsidR="00636275" w:rsidRPr="0044793D">
        <w:rPr>
          <w:rFonts w:ascii="Arial" w:hAnsi="Arial" w:cs="Arial"/>
          <w:color w:val="000000" w:themeColor="text1"/>
          <w:sz w:val="24"/>
          <w:szCs w:val="24"/>
        </w:rPr>
        <w:t xml:space="preserve">ydroethanolic </w:t>
      </w:r>
      <w:r w:rsidR="00906149" w:rsidRPr="0044793D">
        <w:rPr>
          <w:rFonts w:ascii="Arial" w:hAnsi="Arial" w:cs="Arial"/>
          <w:color w:val="000000" w:themeColor="text1"/>
          <w:sz w:val="24"/>
          <w:szCs w:val="24"/>
        </w:rPr>
        <w:t>extraction</w:t>
      </w:r>
      <w:r w:rsidRPr="0044793D">
        <w:rPr>
          <w:rFonts w:ascii="Arial" w:hAnsi="Arial" w:cs="Arial"/>
          <w:color w:val="000000" w:themeColor="text1"/>
          <w:sz w:val="24"/>
          <w:szCs w:val="24"/>
        </w:rPr>
        <w:t xml:space="preserve"> obtained</w:t>
      </w:r>
      <w:r w:rsidR="00906149" w:rsidRPr="0044793D">
        <w:rPr>
          <w:rFonts w:ascii="Arial" w:hAnsi="Arial" w:cs="Arial"/>
          <w:color w:val="000000" w:themeColor="text1"/>
          <w:sz w:val="24"/>
          <w:szCs w:val="24"/>
        </w:rPr>
        <w:t xml:space="preserve"> yields were 18.1</w:t>
      </w:r>
      <w:r w:rsidR="00081734" w:rsidRPr="0044793D">
        <w:rPr>
          <w:rFonts w:ascii="Arial" w:hAnsi="Arial" w:cs="Arial"/>
          <w:color w:val="000000" w:themeColor="text1"/>
          <w:sz w:val="24"/>
          <w:szCs w:val="24"/>
        </w:rPr>
        <w:sym w:font="Symbol" w:char="F0B1"/>
      </w:r>
      <w:r w:rsidR="00081734" w:rsidRPr="0044793D">
        <w:rPr>
          <w:rFonts w:ascii="Arial" w:hAnsi="Arial" w:cs="Arial"/>
          <w:color w:val="000000" w:themeColor="text1"/>
          <w:sz w:val="24"/>
          <w:szCs w:val="24"/>
        </w:rPr>
        <w:t xml:space="preserve"> </w:t>
      </w:r>
      <w:r w:rsidR="00081734" w:rsidRPr="0044793D">
        <w:rPr>
          <w:rFonts w:ascii="Arial" w:hAnsi="Arial" w:cs="Arial"/>
          <w:color w:val="000000" w:themeColor="text1"/>
          <w:sz w:val="24"/>
          <w:szCs w:val="24"/>
        </w:rPr>
        <w:sym w:font="Symbol" w:char="F044"/>
      </w:r>
      <w:r w:rsidR="00081734" w:rsidRPr="0044793D">
        <w:rPr>
          <w:rFonts w:ascii="Arial" w:hAnsi="Arial" w:cs="Arial"/>
          <w:color w:val="000000" w:themeColor="text1"/>
          <w:sz w:val="24"/>
          <w:szCs w:val="24"/>
        </w:rPr>
        <w:t xml:space="preserve"> </w:t>
      </w:r>
      <w:r w:rsidR="00906149" w:rsidRPr="0044793D">
        <w:rPr>
          <w:rFonts w:ascii="Arial" w:hAnsi="Arial" w:cs="Arial"/>
          <w:color w:val="000000" w:themeColor="text1"/>
          <w:sz w:val="24"/>
          <w:szCs w:val="24"/>
        </w:rPr>
        <w:t>% and 13.6</w:t>
      </w:r>
      <w:r w:rsidR="00081734" w:rsidRPr="0044793D">
        <w:rPr>
          <w:rFonts w:ascii="Arial" w:hAnsi="Arial" w:cs="Arial"/>
          <w:color w:val="000000" w:themeColor="text1"/>
          <w:sz w:val="24"/>
          <w:szCs w:val="24"/>
        </w:rPr>
        <w:t xml:space="preserve"> </w:t>
      </w:r>
      <w:r w:rsidR="00081734" w:rsidRPr="0044793D">
        <w:rPr>
          <w:rFonts w:ascii="Arial" w:hAnsi="Arial" w:cs="Arial"/>
          <w:color w:val="000000" w:themeColor="text1"/>
          <w:sz w:val="24"/>
          <w:szCs w:val="24"/>
        </w:rPr>
        <w:sym w:font="Symbol" w:char="F0B1"/>
      </w:r>
      <w:r w:rsidR="00081734" w:rsidRPr="0044793D">
        <w:rPr>
          <w:rFonts w:ascii="Arial" w:hAnsi="Arial" w:cs="Arial"/>
          <w:color w:val="000000" w:themeColor="text1"/>
          <w:sz w:val="24"/>
          <w:szCs w:val="24"/>
        </w:rPr>
        <w:t xml:space="preserve"> </w:t>
      </w:r>
      <w:r w:rsidR="00081734" w:rsidRPr="0044793D">
        <w:rPr>
          <w:rFonts w:ascii="Arial" w:hAnsi="Arial" w:cs="Arial"/>
          <w:color w:val="000000" w:themeColor="text1"/>
          <w:sz w:val="24"/>
          <w:szCs w:val="24"/>
        </w:rPr>
        <w:sym w:font="Symbol" w:char="F044"/>
      </w:r>
      <w:r w:rsidR="00081734" w:rsidRPr="0044793D">
        <w:rPr>
          <w:rFonts w:ascii="Arial" w:hAnsi="Arial" w:cs="Arial"/>
          <w:color w:val="000000" w:themeColor="text1"/>
          <w:sz w:val="24"/>
          <w:szCs w:val="24"/>
        </w:rPr>
        <w:t xml:space="preserve"> </w:t>
      </w:r>
      <w:r w:rsidR="00906149" w:rsidRPr="0044793D">
        <w:rPr>
          <w:rFonts w:ascii="Arial" w:hAnsi="Arial" w:cs="Arial"/>
          <w:color w:val="000000" w:themeColor="text1"/>
          <w:sz w:val="24"/>
          <w:szCs w:val="24"/>
        </w:rPr>
        <w:t>%</w:t>
      </w:r>
      <w:r w:rsidR="008B1BC3" w:rsidRPr="0044793D">
        <w:rPr>
          <w:rFonts w:ascii="Arial" w:hAnsi="Arial" w:cs="Arial"/>
          <w:color w:val="000000" w:themeColor="text1"/>
          <w:sz w:val="24"/>
          <w:szCs w:val="24"/>
        </w:rPr>
        <w:t>,</w:t>
      </w:r>
      <w:r w:rsidR="00906149" w:rsidRPr="0044793D">
        <w:rPr>
          <w:rFonts w:ascii="Arial" w:hAnsi="Arial" w:cs="Arial"/>
          <w:color w:val="000000" w:themeColor="text1"/>
          <w:sz w:val="24"/>
          <w:szCs w:val="24"/>
        </w:rPr>
        <w:t xml:space="preserve"> respectively for </w:t>
      </w:r>
      <w:r w:rsidR="00906149" w:rsidRPr="0044793D">
        <w:rPr>
          <w:rFonts w:ascii="Arial" w:hAnsi="Arial" w:cs="Arial"/>
          <w:i/>
          <w:iCs/>
          <w:color w:val="000000" w:themeColor="text1"/>
          <w:sz w:val="24"/>
          <w:szCs w:val="24"/>
        </w:rPr>
        <w:t xml:space="preserve">F. </w:t>
      </w:r>
      <w:proofErr w:type="spellStart"/>
      <w:r w:rsidR="00906149" w:rsidRPr="0044793D">
        <w:rPr>
          <w:rFonts w:ascii="Arial" w:hAnsi="Arial" w:cs="Arial"/>
          <w:i/>
          <w:iCs/>
          <w:color w:val="000000" w:themeColor="text1"/>
          <w:sz w:val="24"/>
          <w:szCs w:val="24"/>
        </w:rPr>
        <w:t>platyphylla</w:t>
      </w:r>
      <w:proofErr w:type="spellEnd"/>
      <w:r w:rsidR="00906149" w:rsidRPr="0044793D">
        <w:rPr>
          <w:rFonts w:ascii="Arial" w:hAnsi="Arial" w:cs="Arial"/>
          <w:color w:val="000000" w:themeColor="text1"/>
          <w:sz w:val="24"/>
          <w:szCs w:val="24"/>
        </w:rPr>
        <w:t xml:space="preserve"> stem bark and lea</w:t>
      </w:r>
      <w:r w:rsidRPr="0044793D">
        <w:rPr>
          <w:rFonts w:ascii="Arial" w:hAnsi="Arial" w:cs="Arial"/>
          <w:color w:val="000000" w:themeColor="text1"/>
          <w:sz w:val="24"/>
          <w:szCs w:val="24"/>
        </w:rPr>
        <w:t>ves</w:t>
      </w:r>
      <w:r w:rsidR="00906149" w:rsidRPr="0044793D">
        <w:rPr>
          <w:rFonts w:ascii="Arial" w:hAnsi="Arial" w:cs="Arial"/>
          <w:color w:val="000000" w:themeColor="text1"/>
          <w:sz w:val="24"/>
          <w:szCs w:val="24"/>
        </w:rPr>
        <w:t>, compared with 4.8</w:t>
      </w:r>
      <w:r w:rsidR="00081734" w:rsidRPr="0044793D">
        <w:rPr>
          <w:rFonts w:ascii="Arial" w:hAnsi="Arial" w:cs="Arial"/>
          <w:color w:val="000000" w:themeColor="text1"/>
          <w:sz w:val="24"/>
          <w:szCs w:val="24"/>
        </w:rPr>
        <w:t xml:space="preserve"> </w:t>
      </w:r>
      <w:r w:rsidR="00081734" w:rsidRPr="0044793D">
        <w:rPr>
          <w:rFonts w:ascii="Arial" w:hAnsi="Arial" w:cs="Arial"/>
          <w:color w:val="000000" w:themeColor="text1"/>
          <w:sz w:val="24"/>
          <w:szCs w:val="24"/>
        </w:rPr>
        <w:sym w:font="Symbol" w:char="F0B1"/>
      </w:r>
      <w:r w:rsidR="00081734" w:rsidRPr="0044793D">
        <w:rPr>
          <w:rFonts w:ascii="Arial" w:hAnsi="Arial" w:cs="Arial"/>
          <w:color w:val="000000" w:themeColor="text1"/>
          <w:sz w:val="24"/>
          <w:szCs w:val="24"/>
        </w:rPr>
        <w:t xml:space="preserve"> </w:t>
      </w:r>
      <w:r w:rsidR="00081734" w:rsidRPr="0044793D">
        <w:rPr>
          <w:rFonts w:ascii="Arial" w:hAnsi="Arial" w:cs="Arial"/>
          <w:color w:val="000000" w:themeColor="text1"/>
          <w:sz w:val="24"/>
          <w:szCs w:val="24"/>
        </w:rPr>
        <w:sym w:font="Symbol" w:char="F044"/>
      </w:r>
      <w:r w:rsidR="00081734" w:rsidRPr="0044793D">
        <w:rPr>
          <w:rFonts w:ascii="Arial" w:hAnsi="Arial" w:cs="Arial"/>
          <w:color w:val="000000" w:themeColor="text1"/>
          <w:sz w:val="24"/>
          <w:szCs w:val="24"/>
        </w:rPr>
        <w:t xml:space="preserve"> </w:t>
      </w:r>
      <w:r w:rsidR="00906149" w:rsidRPr="0044793D">
        <w:rPr>
          <w:rFonts w:ascii="Arial" w:hAnsi="Arial" w:cs="Arial"/>
          <w:color w:val="000000" w:themeColor="text1"/>
          <w:sz w:val="24"/>
          <w:szCs w:val="24"/>
        </w:rPr>
        <w:t>% and 5</w:t>
      </w:r>
      <w:r w:rsidR="00176DD1" w:rsidRPr="0044793D">
        <w:rPr>
          <w:rFonts w:ascii="Arial" w:hAnsi="Arial" w:cs="Arial"/>
          <w:color w:val="000000" w:themeColor="text1"/>
          <w:sz w:val="24"/>
          <w:szCs w:val="24"/>
        </w:rPr>
        <w:t>.0</w:t>
      </w:r>
      <w:r w:rsidR="00081734" w:rsidRPr="0044793D">
        <w:rPr>
          <w:rFonts w:ascii="Arial" w:hAnsi="Arial" w:cs="Arial"/>
          <w:color w:val="000000" w:themeColor="text1"/>
          <w:sz w:val="24"/>
          <w:szCs w:val="24"/>
        </w:rPr>
        <w:t xml:space="preserve"> </w:t>
      </w:r>
      <w:r w:rsidR="00081734" w:rsidRPr="0044793D">
        <w:rPr>
          <w:rFonts w:ascii="Arial" w:hAnsi="Arial" w:cs="Arial"/>
          <w:color w:val="000000" w:themeColor="text1"/>
          <w:sz w:val="24"/>
          <w:szCs w:val="24"/>
        </w:rPr>
        <w:sym w:font="Symbol" w:char="F0B1"/>
      </w:r>
      <w:r w:rsidR="00081734" w:rsidRPr="0044793D">
        <w:rPr>
          <w:rFonts w:ascii="Arial" w:hAnsi="Arial" w:cs="Arial"/>
          <w:color w:val="000000" w:themeColor="text1"/>
          <w:sz w:val="24"/>
          <w:szCs w:val="24"/>
        </w:rPr>
        <w:t xml:space="preserve"> </w:t>
      </w:r>
      <w:r w:rsidR="00081734" w:rsidRPr="0044793D">
        <w:rPr>
          <w:rFonts w:ascii="Arial" w:hAnsi="Arial" w:cs="Arial"/>
          <w:color w:val="000000" w:themeColor="text1"/>
          <w:sz w:val="24"/>
          <w:szCs w:val="24"/>
        </w:rPr>
        <w:sym w:font="Symbol" w:char="F044"/>
      </w:r>
      <w:r w:rsidR="00081734" w:rsidRPr="0044793D">
        <w:rPr>
          <w:rFonts w:ascii="Arial" w:hAnsi="Arial" w:cs="Arial"/>
          <w:color w:val="000000" w:themeColor="text1"/>
          <w:sz w:val="24"/>
          <w:szCs w:val="24"/>
        </w:rPr>
        <w:t xml:space="preserve"> </w:t>
      </w:r>
      <w:r w:rsidR="00906149" w:rsidRPr="0044793D">
        <w:rPr>
          <w:rFonts w:ascii="Arial" w:hAnsi="Arial" w:cs="Arial"/>
          <w:color w:val="000000" w:themeColor="text1"/>
          <w:sz w:val="24"/>
          <w:szCs w:val="24"/>
        </w:rPr>
        <w:t xml:space="preserve">% for aqueous extracts. The best extraction yields were obtained with hydroethanolic extracts. </w:t>
      </w:r>
      <w:r w:rsidR="00D56F35" w:rsidRPr="0044793D">
        <w:rPr>
          <w:rFonts w:ascii="Arial" w:hAnsi="Arial" w:cs="Arial"/>
          <w:color w:val="000000" w:themeColor="text1"/>
          <w:sz w:val="24"/>
          <w:szCs w:val="24"/>
        </w:rPr>
        <w:t xml:space="preserve">The type of extraction applied in our current study is called solid-liquid extraction, which involves the transfer of the solute contained in a solid (powder) to a liquid known as a solvent. </w:t>
      </w:r>
      <w:r w:rsidR="00597D97" w:rsidRPr="0044793D">
        <w:rPr>
          <w:rFonts w:ascii="Arial" w:hAnsi="Arial" w:cs="Arial"/>
          <w:color w:val="000000" w:themeColor="text1"/>
          <w:sz w:val="24"/>
          <w:szCs w:val="24"/>
        </w:rPr>
        <w:t>Therefore, t</w:t>
      </w:r>
      <w:r w:rsidR="00906149" w:rsidRPr="0044793D">
        <w:rPr>
          <w:rFonts w:ascii="Arial" w:hAnsi="Arial" w:cs="Arial"/>
          <w:color w:val="000000" w:themeColor="text1"/>
          <w:sz w:val="24"/>
          <w:szCs w:val="24"/>
        </w:rPr>
        <w:t>he solvent is one of the parameters influencing the nature and kinetics of th</w:t>
      </w:r>
      <w:r w:rsidR="00EB1437" w:rsidRPr="0044793D">
        <w:rPr>
          <w:rFonts w:ascii="Arial" w:hAnsi="Arial" w:cs="Arial"/>
          <w:color w:val="000000" w:themeColor="text1"/>
          <w:sz w:val="24"/>
          <w:szCs w:val="24"/>
        </w:rPr>
        <w:t>e</w:t>
      </w:r>
      <w:r w:rsidR="00906149" w:rsidRPr="0044793D">
        <w:rPr>
          <w:rFonts w:ascii="Arial" w:hAnsi="Arial" w:cs="Arial"/>
          <w:color w:val="000000" w:themeColor="text1"/>
          <w:sz w:val="24"/>
          <w:szCs w:val="24"/>
        </w:rPr>
        <w:t xml:space="preserve"> </w:t>
      </w:r>
      <w:r w:rsidR="00DC2CEB" w:rsidRPr="0044793D">
        <w:rPr>
          <w:rFonts w:ascii="Arial" w:hAnsi="Arial" w:cs="Arial"/>
          <w:color w:val="000000" w:themeColor="text1"/>
          <w:sz w:val="24"/>
          <w:szCs w:val="24"/>
        </w:rPr>
        <w:t xml:space="preserve">solute </w:t>
      </w:r>
      <w:r w:rsidR="00906149" w:rsidRPr="0044793D">
        <w:rPr>
          <w:rFonts w:ascii="Arial" w:hAnsi="Arial" w:cs="Arial"/>
          <w:color w:val="000000" w:themeColor="text1"/>
          <w:sz w:val="24"/>
          <w:szCs w:val="24"/>
        </w:rPr>
        <w:t xml:space="preserve">transfer </w:t>
      </w:r>
      <w:r w:rsidR="0098693B"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{"citationItems":[{"id":"ITEM-1","itemData":{"author":[{"dropping-particle":"","family":"Isidore","given":"SARAKA Allou","non-dropping-particle":"","parse-names":false,"suffix":""},{"dropping-particle":"","family":", Abo Kouabenan","given":"Ouattara Katinan Etienne","non-dropping-particle":"","parse-names":false,"suffix":""},{"dropping-particle":"","family":"Zirihi","given":"Et","non-dropping-particle":"","parse-names":false,"suffix":""},{"dropping-particle":"","family":"Noël","given":"Guédé","non-dropping-particle":"","parse-names":false,"suffix":""}],"id":"ITEM-1","issue":"2","issued":{"date-parts":[["2019"]]},"page":"6903-6915","title":"Étude botanique , tri phytochimique et évaluation in vitro de l ’ activité antifongique des extraits de feuilles de Mallotus oppositifolius ( Geisel .) Müll . Arg sp . deux champignons phytopathogènes","type":"article-journal","volume":"41"},"uris":["http://www.mendeley.com/documents/?uuid=e95641ab-f885-4c60-aeed-ba81555a409e"]}],"mendeley":{"formattedCitation":"(Isidore et al., 2019)","plainTextFormattedCitation":"(Isidore et al., 2019)","previouslyFormattedCitation":"(Isidore et al., 2019)"},"properties":{"noteIndex":0},"schema":"https://github.com/citation-style-language/schema/raw/master/csl-citation.json"}</w:instrText>
      </w:r>
      <w:r w:rsidR="0098693B"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(Isidore et al., 2019)</w:t>
      </w:r>
      <w:r w:rsidR="0098693B" w:rsidRPr="0044793D">
        <w:rPr>
          <w:rFonts w:ascii="Arial" w:hAnsi="Arial" w:cs="Arial"/>
          <w:color w:val="000000" w:themeColor="text1"/>
          <w:sz w:val="24"/>
          <w:szCs w:val="24"/>
          <w:vertAlign w:val="superscript"/>
        </w:rPr>
        <w:fldChar w:fldCharType="end"/>
      </w:r>
      <w:r w:rsidR="00906149" w:rsidRPr="0044793D">
        <w:rPr>
          <w:rFonts w:ascii="Arial" w:hAnsi="Arial" w:cs="Arial"/>
          <w:color w:val="000000" w:themeColor="text1"/>
          <w:sz w:val="24"/>
          <w:szCs w:val="24"/>
        </w:rPr>
        <w:t xml:space="preserve">. The higher the solubility of the compounds to be extracted in the extraction solvent, the higher the extraction yield. </w:t>
      </w:r>
      <w:r w:rsidR="00C6602C" w:rsidRPr="0044793D">
        <w:rPr>
          <w:rFonts w:ascii="Arial" w:hAnsi="Arial" w:cs="Arial"/>
          <w:color w:val="000000" w:themeColor="text1"/>
          <w:sz w:val="24"/>
          <w:szCs w:val="24"/>
        </w:rPr>
        <w:t xml:space="preserve">Compared with water </w:t>
      </w:r>
      <w:r w:rsidR="00D70274" w:rsidRPr="0044793D">
        <w:rPr>
          <w:rFonts w:ascii="Arial" w:hAnsi="Arial" w:cs="Arial"/>
          <w:color w:val="000000" w:themeColor="text1"/>
          <w:sz w:val="24"/>
          <w:szCs w:val="24"/>
        </w:rPr>
        <w:t>alone, e</w:t>
      </w:r>
      <w:r w:rsidR="00906149" w:rsidRPr="0044793D">
        <w:rPr>
          <w:rFonts w:ascii="Arial" w:hAnsi="Arial" w:cs="Arial"/>
          <w:color w:val="000000" w:themeColor="text1"/>
          <w:sz w:val="24"/>
          <w:szCs w:val="24"/>
        </w:rPr>
        <w:t xml:space="preserve">thanol </w:t>
      </w:r>
      <w:r w:rsidR="00BE2522" w:rsidRPr="0044793D">
        <w:rPr>
          <w:rFonts w:ascii="Arial" w:hAnsi="Arial" w:cs="Arial"/>
          <w:color w:val="000000" w:themeColor="text1"/>
          <w:sz w:val="24"/>
          <w:szCs w:val="24"/>
        </w:rPr>
        <w:t>(</w:t>
      </w:r>
      <w:r w:rsidR="00906149" w:rsidRPr="0044793D">
        <w:rPr>
          <w:rFonts w:ascii="Arial" w:hAnsi="Arial" w:cs="Arial"/>
          <w:color w:val="000000" w:themeColor="text1"/>
          <w:sz w:val="24"/>
          <w:szCs w:val="24"/>
        </w:rPr>
        <w:t>70%</w:t>
      </w:r>
      <w:r w:rsidR="00BE2522" w:rsidRPr="0044793D">
        <w:rPr>
          <w:rFonts w:ascii="Arial" w:hAnsi="Arial" w:cs="Arial"/>
          <w:color w:val="000000" w:themeColor="text1"/>
          <w:sz w:val="24"/>
          <w:szCs w:val="24"/>
        </w:rPr>
        <w:t>)</w:t>
      </w:r>
      <w:r w:rsidR="00906149" w:rsidRPr="0044793D">
        <w:rPr>
          <w:rFonts w:ascii="Arial" w:hAnsi="Arial" w:cs="Arial"/>
          <w:color w:val="000000" w:themeColor="text1"/>
          <w:sz w:val="24"/>
          <w:szCs w:val="24"/>
        </w:rPr>
        <w:t xml:space="preserve"> has certainly </w:t>
      </w:r>
      <w:r w:rsidR="009831C9" w:rsidRPr="0044793D">
        <w:rPr>
          <w:rFonts w:ascii="Arial" w:hAnsi="Arial" w:cs="Arial"/>
          <w:color w:val="000000" w:themeColor="text1"/>
          <w:sz w:val="24"/>
          <w:szCs w:val="24"/>
        </w:rPr>
        <w:t xml:space="preserve">allowed the extraction of </w:t>
      </w:r>
      <w:r w:rsidR="00906149" w:rsidRPr="0044793D">
        <w:rPr>
          <w:rFonts w:ascii="Arial" w:hAnsi="Arial" w:cs="Arial"/>
          <w:color w:val="000000" w:themeColor="text1"/>
          <w:sz w:val="24"/>
          <w:szCs w:val="24"/>
        </w:rPr>
        <w:t>both alcohol-soluble molecules and water-soluble small polar molecules, which justifies its higher yield</w:t>
      </w:r>
      <w:r w:rsidR="00C55842" w:rsidRPr="0044793D">
        <w:rPr>
          <w:rFonts w:ascii="Arial" w:hAnsi="Arial" w:cs="Arial"/>
          <w:color w:val="000000" w:themeColor="text1"/>
          <w:sz w:val="24"/>
          <w:szCs w:val="24"/>
        </w:rPr>
        <w:t xml:space="preserve"> achieved here</w:t>
      </w:r>
      <w:r w:rsidR="00906149" w:rsidRPr="0044793D">
        <w:rPr>
          <w:rFonts w:ascii="Arial" w:hAnsi="Arial" w:cs="Arial"/>
          <w:color w:val="000000" w:themeColor="text1"/>
          <w:sz w:val="24"/>
          <w:szCs w:val="24"/>
        </w:rPr>
        <w:t xml:space="preserve">. </w:t>
      </w:r>
      <w:r w:rsidR="00CE3DAF" w:rsidRPr="0044793D">
        <w:rPr>
          <w:rFonts w:ascii="Arial" w:hAnsi="Arial" w:cs="Arial"/>
          <w:color w:val="000000" w:themeColor="text1"/>
          <w:sz w:val="24"/>
          <w:szCs w:val="24"/>
        </w:rPr>
        <w:t>Moreover,</w:t>
      </w:r>
      <w:r w:rsidR="00906149" w:rsidRPr="0044793D">
        <w:rPr>
          <w:rFonts w:ascii="Arial" w:hAnsi="Arial" w:cs="Arial"/>
          <w:color w:val="000000" w:themeColor="text1"/>
          <w:sz w:val="24"/>
          <w:szCs w:val="24"/>
        </w:rPr>
        <w:t xml:space="preserve"> the polarity-modifying </w:t>
      </w:r>
      <w:r w:rsidR="00C55842" w:rsidRPr="0044793D">
        <w:rPr>
          <w:rFonts w:ascii="Arial" w:hAnsi="Arial" w:cs="Arial"/>
          <w:color w:val="000000" w:themeColor="text1"/>
          <w:sz w:val="24"/>
          <w:szCs w:val="24"/>
        </w:rPr>
        <w:t xml:space="preserve">the </w:t>
      </w:r>
      <w:r w:rsidR="00906149" w:rsidRPr="0044793D">
        <w:rPr>
          <w:rFonts w:ascii="Arial" w:hAnsi="Arial" w:cs="Arial"/>
          <w:color w:val="000000" w:themeColor="text1"/>
          <w:sz w:val="24"/>
          <w:szCs w:val="24"/>
        </w:rPr>
        <w:t xml:space="preserve">role of alcohols is known, improving extraction yields </w:t>
      </w:r>
      <w:r w:rsidR="0098693B"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{"citationItems":[{"id":"ITEM-1","itemData":{"DOI":"10.1002/jib.73","ISSN":"20500416","abstract":"The goal of this study was to investigate how three commonly used systems (water, 50% methanol and 50% ethanol) affected the yields of phenolic substances and the antioxidant capacity of extracts prepared from hops (cv Magnum and Marynka) and their pellets (T90 and T45). The total phenolic (TPC) and total flavonoid contents (TFC), as well as antioxidant activity (ABTS+• scavenging, reducing power and metal chelating activity) of the hydroalcoholic extracts were found to be significantly higher than those of aqueous extracts. Extraction using 50% ethanol produced the highest yield of flavonoids. In turn, aqueous-methanol extracts were a better source of chlorogenic acid. No significant differences in terms of TPC and TFC were found between extracts prepared from hops and their pellets when water was used for extraction. Aqueous-ethanol extracts of T45 pellets, regardless of the hop variety, exhibited higher TFC compared with those of T90 pellets. For aqueous and aqueous-methanol extracts, such a tendency was not observed. Extraction with water revealed that cv Marynka hops and pellets had higher TPC than those of cv Magnum, which resulted in their better antioxidant potential. Hydroalcoholic extracts, regardless of the type of alcohol and hop product, did not differ significantly in terms of antioxidant activities. © 2013 The Institute of Brewing &amp; Distilling.","author":[{"dropping-particle":"","family":"Kowalczyk","given":"Dariusz","non-dropping-particle":"","parse-names":false,"suffix":""},{"dropping-particle":"","family":"Świeca","given":"Michał","non-dropping-particle":"","parse-names":false,"suffix":""},{"dropping-particle":"","family":"Cichocka","given":"Joanna","non-dropping-particle":"","parse-names":false,"suffix":""},{"dropping-particle":"","family":"Gawlik-Dziki","given":"Urszula","non-dropping-particle":"","parse-names":false,"suffix":""}],"container-title":"Journal of the Institute of Brewing","id":"ITEM-1","issue":"3","issued":{"date-parts":[["2013"]]},"page":"103-110","title":"The phenolic content and antioxidant activity of the aqueous and hydroalcoholic extracts of hops and their pellets","type":"article-journal","volume":"119"},"uris":["http://www.mendeley.com/documents/?uuid=45a5fb16-f669-4b76-941b-fbc05c48e967"]}],"mendeley":{"formattedCitation":"(Kowalczyk et al., 2013)","plainTextFormattedCitation":"(Kowalczyk et al., 2013)","previouslyFormattedCitation":"(Kowalczyk et al., 2013)"},"properties":{"noteIndex":0},"schema":"https://github.com/citation-style-language/schema/raw/master/csl-citation.json"}</w:instrText>
      </w:r>
      <w:r w:rsidR="0098693B"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 xml:space="preserve">(Kowalczyk </w:t>
      </w:r>
      <w:r w:rsidR="00E736D2" w:rsidRPr="005E0C7C">
        <w:rPr>
          <w:rFonts w:ascii="Arial" w:hAnsi="Arial" w:cs="Arial"/>
          <w:i/>
          <w:iCs/>
          <w:noProof/>
          <w:color w:val="000000" w:themeColor="text1"/>
          <w:sz w:val="24"/>
          <w:szCs w:val="24"/>
        </w:rPr>
        <w:t>et al.</w:t>
      </w:r>
      <w:r w:rsidR="00E736D2" w:rsidRPr="0044793D">
        <w:rPr>
          <w:rFonts w:ascii="Arial" w:hAnsi="Arial" w:cs="Arial"/>
          <w:noProof/>
          <w:color w:val="000000" w:themeColor="text1"/>
          <w:sz w:val="24"/>
          <w:szCs w:val="24"/>
        </w:rPr>
        <w:t>, 2013)</w:t>
      </w:r>
      <w:r w:rsidR="0098693B" w:rsidRPr="0044793D">
        <w:rPr>
          <w:rFonts w:ascii="Arial" w:hAnsi="Arial" w:cs="Arial"/>
          <w:color w:val="000000" w:themeColor="text1"/>
          <w:sz w:val="24"/>
          <w:szCs w:val="24"/>
          <w:vertAlign w:val="superscript"/>
        </w:rPr>
        <w:fldChar w:fldCharType="end"/>
      </w:r>
      <w:r w:rsidR="00906149" w:rsidRPr="0044793D">
        <w:rPr>
          <w:rFonts w:ascii="Arial" w:hAnsi="Arial" w:cs="Arial"/>
          <w:color w:val="000000" w:themeColor="text1"/>
          <w:sz w:val="24"/>
          <w:szCs w:val="24"/>
        </w:rPr>
        <w:t>.</w:t>
      </w:r>
    </w:p>
    <w:p w14:paraId="1D2A4CF0" w14:textId="6BC15E8F" w:rsidR="000A2503" w:rsidRPr="0044793D" w:rsidRDefault="00906149"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According to </w:t>
      </w:r>
      <w:r w:rsidR="00C55842" w:rsidRPr="0044793D">
        <w:rPr>
          <w:rFonts w:ascii="Arial" w:hAnsi="Arial" w:cs="Arial"/>
          <w:color w:val="000000" w:themeColor="text1"/>
          <w:sz w:val="24"/>
          <w:szCs w:val="24"/>
        </w:rPr>
        <w:t>some authors</w:t>
      </w:r>
      <w:r w:rsidR="0098693B"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{"citationItems":[{"id":"ITEM-1","itemData":{"DOI":"10.4314/ajtcam.v9i1.12","ISSN":"01896016","PMID":"23983324","abstract":"Medicinal plants have been a source of succour in the control of many diseases in developing countries and anaemia is no exception. In this study, ethnomedical survey was carried out for recording medicinal plants used in Northern and South-Eastern Côte d'Ivoire against anaemia. Also iron content was determined for some of the recorded plants using phenanthroline method. Thirty (30) medicinal plants, covering 28 genera and 22 families were recorded. These plants were used to prepare 30 receipts for the treatment of anaemia and aggravating factors such as malaria and gastro-intestinal helminthes. Eleven (11) of these medicinal plants showed presence of iron in various quantities. The most promising were Tectona grandis, Amaranthus spinosus and Stylosanthes erecta which contained the highest iron contents viz; 266.6, 236.6 and 206.6 mg/100 g respectively. They were followed by Hoslundia opposita, Imperata cylindrica, Cajanus cajan, Thalia geniculata and Milicia excelsa. These results lend credence to the traditional use of these plants in Cote d'Ivoire's ethnomedicine for the treatment of anaemia.","author":[{"dropping-particle":"","family":"Koné","given":"W. Mamidou","non-dropping-particle":"","parse-names":false,"suffix":""},{"dropping-particle":"","family":"Koffi","given":"A. G.","non-dropping-particle":"","parse-names":false,"suffix":""},{"dropping-particle":"","family":"Bomisso","given":"E. L.","non-dropping-particle":"","parse-names":false,"suffix":""},{"dropping-particle":"","family":"Tra Bi","given":"F. H.","non-dropping-particle":"","parse-names":false,"suffix":""}],"container-title":"African Journal of Traditional, Complementary and Alternative Medicines","id":"ITEM-1","issue":"1","issued":{"date-parts":[["2012"]]},"page":"73-80","title":"Ethnomedical study and iron content of some medicinal herbs used in traditional medicine in Cote d'Ivoire for the treatment of anaemia","type":"article-journal","volume":"9"},"uris":["http://www.mendeley.com/documents/?uuid=35f33848-7d5d-4f03-a227-974ce0737f5c"]}],"mendeley":{"formattedCitation":"(Koné et al., 2012)","plainTextFormattedCitation":"(Koné et al., 2012)","previouslyFormattedCitation":"(Koné et al., 2012)"},"properties":{"noteIndex":0},"schema":"https://github.com/citation-style-language/schema/raw/master/csl-citation.json"}</w:instrText>
      </w:r>
      <w:r w:rsidR="0098693B"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 xml:space="preserve">(Koné </w:t>
      </w:r>
      <w:r w:rsidR="00E736D2" w:rsidRPr="005E0C7C">
        <w:rPr>
          <w:rFonts w:ascii="Arial" w:hAnsi="Arial" w:cs="Arial"/>
          <w:i/>
          <w:iCs/>
          <w:noProof/>
          <w:color w:val="000000" w:themeColor="text1"/>
          <w:sz w:val="24"/>
          <w:szCs w:val="24"/>
        </w:rPr>
        <w:t>et al</w:t>
      </w:r>
      <w:r w:rsidR="00E736D2" w:rsidRPr="0044793D">
        <w:rPr>
          <w:rFonts w:ascii="Arial" w:hAnsi="Arial" w:cs="Arial"/>
          <w:noProof/>
          <w:color w:val="000000" w:themeColor="text1"/>
          <w:sz w:val="24"/>
          <w:szCs w:val="24"/>
        </w:rPr>
        <w:t>., 2012)</w:t>
      </w:r>
      <w:r w:rsidR="0098693B" w:rsidRPr="0044793D">
        <w:rPr>
          <w:rFonts w:ascii="Arial" w:hAnsi="Arial" w:cs="Arial"/>
          <w:color w:val="000000" w:themeColor="text1"/>
          <w:sz w:val="24"/>
          <w:szCs w:val="24"/>
          <w:vertAlign w:val="superscript"/>
        </w:rPr>
        <w:fldChar w:fldCharType="end"/>
      </w:r>
      <w:r w:rsidR="00C55842" w:rsidRPr="0044793D">
        <w:rPr>
          <w:rFonts w:ascii="Arial" w:hAnsi="Arial" w:cs="Arial"/>
          <w:color w:val="000000" w:themeColor="text1"/>
          <w:sz w:val="24"/>
          <w:szCs w:val="24"/>
        </w:rPr>
        <w:t>,</w:t>
      </w:r>
      <w:r w:rsidR="0098693B"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 xml:space="preserve">extraction yield can be influenced by several parameters, including solvent volume ratio, grind mass, percentage of ethanol </w:t>
      </w:r>
      <w:r w:rsidRPr="0044793D">
        <w:rPr>
          <w:rFonts w:ascii="Arial" w:hAnsi="Arial" w:cs="Arial"/>
          <w:color w:val="000000" w:themeColor="text1"/>
          <w:sz w:val="24"/>
          <w:szCs w:val="24"/>
        </w:rPr>
        <w:lastRenderedPageBreak/>
        <w:t>in the hydroethanol</w:t>
      </w:r>
      <w:r w:rsidR="00772456" w:rsidRPr="0044793D">
        <w:rPr>
          <w:rFonts w:ascii="Arial" w:hAnsi="Arial" w:cs="Arial"/>
          <w:color w:val="000000" w:themeColor="text1"/>
          <w:sz w:val="24"/>
          <w:szCs w:val="24"/>
        </w:rPr>
        <w:t>ic</w:t>
      </w:r>
      <w:r w:rsidRPr="0044793D">
        <w:rPr>
          <w:rFonts w:ascii="Arial" w:hAnsi="Arial" w:cs="Arial"/>
          <w:color w:val="000000" w:themeColor="text1"/>
          <w:sz w:val="24"/>
          <w:szCs w:val="24"/>
        </w:rPr>
        <w:t xml:space="preserve"> solvent, grind particle size and maceration time, all of which may </w:t>
      </w:r>
      <w:r w:rsidR="009831C9" w:rsidRPr="0044793D">
        <w:rPr>
          <w:rFonts w:ascii="Arial" w:hAnsi="Arial" w:cs="Arial"/>
          <w:color w:val="000000" w:themeColor="text1"/>
          <w:sz w:val="24"/>
          <w:szCs w:val="24"/>
        </w:rPr>
        <w:t>explain</w:t>
      </w:r>
      <w:r w:rsidRPr="0044793D">
        <w:rPr>
          <w:rFonts w:ascii="Arial" w:hAnsi="Arial" w:cs="Arial"/>
          <w:color w:val="000000" w:themeColor="text1"/>
          <w:sz w:val="24"/>
          <w:szCs w:val="24"/>
        </w:rPr>
        <w:t xml:space="preserve"> the diversity of results.</w:t>
      </w:r>
    </w:p>
    <w:p w14:paraId="53182386" w14:textId="09255B7D" w:rsidR="00906149" w:rsidRPr="0044793D" w:rsidRDefault="00906149"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Several studies on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w:t>
      </w:r>
      <w:r w:rsidR="00ED767C"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{"citationItems":[{"id":"ITEM-1","itemData":{"DOI":"10.4314/ajtcam.v9i1.12","ISSN":"01896016","PMID":"23983324","abstract":"Medicinal plants have been a source of succour in the control of many diseases in developing countries and anaemia is no exception. In this study, ethnomedical survey was carried out for recording medicinal plants used in Northern and South-Eastern Côte d'Ivoire against anaemia. Also iron content was determined for some of the recorded plants using phenanthroline method. Thirty (30) medicinal plants, covering 28 genera and 22 families were recorded. These plants were used to prepare 30 receipts for the treatment of anaemia and aggravating factors such as malaria and gastro-intestinal helminthes. Eleven (11) of these medicinal plants showed presence of iron in various quantities. The most promising were Tectona grandis, Amaranthus spinosus and Stylosanthes erecta which contained the highest iron contents viz; 266.6, 236.6 and 206.6 mg/100 g respectively. They were followed by Hoslundia opposita, Imperata cylindrica, Cajanus cajan, Thalia geniculata and Milicia excelsa. These results lend credence to the traditional use of these plants in Cote d'Ivoire's ethnomedicine for the treatment of anaemia.","author":[{"dropping-particle":"","family":"Koné","given":"W. Mamidou","non-dropping-particle":"","parse-names":false,"suffix":""},{"dropping-particle":"","family":"Koffi","given":"A. G.","non-dropping-particle":"","parse-names":false,"suffix":""},{"dropping-particle":"","family":"Bomisso","given":"E. L.","non-dropping-particle":"","parse-names":false,"suffix":""},{"dropping-particle":"","family":"Tra Bi","given":"F. H.","non-dropping-particle":"","parse-names":false,"suffix":""}],"container-title":"African Journal of Traditional, Complementary and Alternative Medicines","id":"ITEM-1","issue":"1","issued":{"date-parts":[["2012"]]},"page":"73-80","title":"Ethnomedical study and iron content of some medicinal herbs used in traditional medicine in Cote d'Ivoire for the treatment of anaemia","type":"article-journal","volume":"9"},"uris":["http://www.mendeley.com/documents/?uuid=35f33848-7d5d-4f03-a227-974ce0737f5c"]},{"id":"ITEM-2","itemData":{"abstract":"The study investigated the antimicrobial potencies of the aqueous and ethanolic leaves extracts of Ficus platyphylla D. on some selected microorganisms namely Escherichia coli, Salmonella typhi, Klebsiella pneumoniae, Pseudomonas aeruginosa, Staphylococcus aureus, Streptococcus pyogenes, Bacillus subtilis and Candida albican. The methods used were paper disc and agar well diffusion. In both methods the aqueous leaves extracts did not show any antimicrobial activity against the tested organisms but the ethanolic extract markedly inhibited the growth of K. pneumoniae, P. aeruginosa and B. subtilis at the concentrations used (100, 200 and 400mg/ml).The minimum inhibitory concentration (MIC) of the ethanolic extract was 12.5mg/ml, 25mg/ml and 100mg/ml for P. aeruginosa, B. subtilis and K. pneumoniae respectively in paper disc method. In Agar well diffusion method, the MIC was 6.25mg/ml, 12.5mg/ml and 50mg/ml against P. aeruginosa, B. subtilis and K. pneumoniae. The minimum bactericidal concentration (MBC) of the extract was 12.5mg/ml 50mg/ml and 100mg/ml in paper disc method and 12.5mg/ml, 25 mg/ml and 100mg/ml in Agar well method against P. aeruginosa, B. subtilis and K. pneumoniae respectively. The result of this study showed that ethanol was a better extractive solvent for the antimicrobial active component(s) of the leaves of the plant and may be a good candidate for drug development which could be a cure for some ailments.","author":[{"dropping-particle":"","family":"Milala","given":"Mohammed Adamu","non-dropping-particle":"","parse-names":false,"suffix":""},{"dropping-particle":"","family":"Warabe","given":"Adamu Mohammed","non-dropping-particle":"","parse-names":false,"suffix":""},{"dropping-particle":"","family":"Ali","given":"Ali Abdulrahman","non-dropping-particle":"","parse-names":false,"suffix":""},{"dropping-particle":"","family":"Gulani","given":"Isa Adamu","non-dropping-particle":"","parse-names":false,"suffix":""}],"container-title":"Scholars Research Library Archives of Applied Science Research","id":"ITEM-2","issue":"3","issued":{"date-parts":[["2015"]]},"page":"37-42","title":"Antimicrobial activities of aqueous and ethanolic leaves extracts of Ficus Platyphylla Del","type":"article-journal","volume":"7"},"uris":["http://www.mendeley.com/documents/?uuid=33cc687a-b583-4839-8bf3-1fb82fd76c02"]}],"mendeley":{"formattedCitation":"(Koné et al., 2012; Milala et al., 2015)","plainTextFormattedCitation":"(Koné et al., 2012; Milala et al., 2015)","previouslyFormattedCitation":"(Koné et al., 2012; Milala et al., 2015)"},"properties":{"noteIndex":0},"schema":"https://github.com/citation-style-language/schema/raw/master/csl-citation.json"}</w:instrText>
      </w:r>
      <w:r w:rsidR="00ED767C"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 xml:space="preserve">(Koné </w:t>
      </w:r>
      <w:r w:rsidR="00E736D2" w:rsidRPr="00CC4D96">
        <w:rPr>
          <w:rFonts w:ascii="Arial" w:hAnsi="Arial" w:cs="Arial"/>
          <w:i/>
          <w:iCs/>
          <w:noProof/>
          <w:color w:val="000000" w:themeColor="text1"/>
          <w:sz w:val="24"/>
          <w:szCs w:val="24"/>
        </w:rPr>
        <w:t>et al</w:t>
      </w:r>
      <w:r w:rsidR="00E736D2" w:rsidRPr="0044793D">
        <w:rPr>
          <w:rFonts w:ascii="Arial" w:hAnsi="Arial" w:cs="Arial"/>
          <w:noProof/>
          <w:color w:val="000000" w:themeColor="text1"/>
          <w:sz w:val="24"/>
          <w:szCs w:val="24"/>
        </w:rPr>
        <w:t xml:space="preserve">., 2012; Milala </w:t>
      </w:r>
      <w:r w:rsidR="00E736D2" w:rsidRPr="00CC4D96">
        <w:rPr>
          <w:rFonts w:ascii="Arial" w:hAnsi="Arial" w:cs="Arial"/>
          <w:i/>
          <w:iCs/>
          <w:noProof/>
          <w:color w:val="000000" w:themeColor="text1"/>
          <w:sz w:val="24"/>
          <w:szCs w:val="24"/>
        </w:rPr>
        <w:t>et al</w:t>
      </w:r>
      <w:r w:rsidR="00E736D2" w:rsidRPr="0044793D">
        <w:rPr>
          <w:rFonts w:ascii="Arial" w:hAnsi="Arial" w:cs="Arial"/>
          <w:noProof/>
          <w:color w:val="000000" w:themeColor="text1"/>
          <w:sz w:val="24"/>
          <w:szCs w:val="24"/>
        </w:rPr>
        <w:t>., 2015)</w:t>
      </w:r>
      <w:r w:rsidR="00ED767C" w:rsidRPr="0044793D">
        <w:rPr>
          <w:rFonts w:ascii="Arial" w:hAnsi="Arial" w:cs="Arial"/>
          <w:color w:val="000000" w:themeColor="text1"/>
          <w:sz w:val="24"/>
          <w:szCs w:val="24"/>
          <w:vertAlign w:val="superscript"/>
        </w:rPr>
        <w:fldChar w:fldCharType="end"/>
      </w:r>
      <w:bookmarkStart w:id="47" w:name="_Hlk188973482"/>
      <w:r w:rsidR="00ED767C"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have revealed its antifungal potential</w:t>
      </w:r>
      <w:bookmarkEnd w:id="47"/>
      <w:r w:rsidRPr="0044793D">
        <w:rPr>
          <w:rFonts w:ascii="Arial" w:hAnsi="Arial" w:cs="Arial"/>
          <w:color w:val="000000" w:themeColor="text1"/>
          <w:sz w:val="24"/>
          <w:szCs w:val="24"/>
        </w:rPr>
        <w:t xml:space="preserve">. Our results showed that all extracts had effects on the growth of the fungal species tested according to a dose-effect relationship. However, the best activity was observed on dermatophyte strains, especially with </w:t>
      </w:r>
      <w:proofErr w:type="spellStart"/>
      <w:r w:rsidRPr="0044793D">
        <w:rPr>
          <w:rFonts w:ascii="Arial" w:hAnsi="Arial" w:cs="Arial"/>
          <w:color w:val="000000" w:themeColor="text1"/>
          <w:sz w:val="24"/>
          <w:szCs w:val="24"/>
        </w:rPr>
        <w:t>hydroethanol</w:t>
      </w:r>
      <w:proofErr w:type="spellEnd"/>
      <w:r w:rsidRPr="0044793D">
        <w:rPr>
          <w:rFonts w:ascii="Arial" w:hAnsi="Arial" w:cs="Arial"/>
          <w:color w:val="000000" w:themeColor="text1"/>
          <w:sz w:val="24"/>
          <w:szCs w:val="24"/>
        </w:rPr>
        <w:t xml:space="preserve"> extracts. MICs ranged from 0.31 to 2.5 mg/mL, and more precisely 0.31 mg/mL for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leaves on </w:t>
      </w:r>
      <w:r w:rsidRPr="0044793D">
        <w:rPr>
          <w:rFonts w:ascii="Arial" w:hAnsi="Arial" w:cs="Arial"/>
          <w:i/>
          <w:iCs/>
          <w:color w:val="000000" w:themeColor="text1"/>
          <w:sz w:val="24"/>
          <w:szCs w:val="24"/>
        </w:rPr>
        <w:t>T. mentagrophytes</w:t>
      </w:r>
      <w:r w:rsidRPr="0044793D">
        <w:rPr>
          <w:rFonts w:ascii="Arial" w:hAnsi="Arial" w:cs="Arial"/>
          <w:color w:val="000000" w:themeColor="text1"/>
          <w:sz w:val="24"/>
          <w:szCs w:val="24"/>
        </w:rPr>
        <w:t xml:space="preserve"> ATCC 9533; 0.63 mg/mL for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on </w:t>
      </w:r>
      <w:r w:rsidRPr="0044793D">
        <w:rPr>
          <w:rFonts w:ascii="Arial" w:hAnsi="Arial" w:cs="Arial"/>
          <w:i/>
          <w:iCs/>
          <w:color w:val="000000" w:themeColor="text1"/>
          <w:sz w:val="24"/>
          <w:szCs w:val="24"/>
        </w:rPr>
        <w:t>T. rubrum</w:t>
      </w:r>
      <w:r w:rsidRPr="0044793D">
        <w:rPr>
          <w:rFonts w:ascii="Arial" w:hAnsi="Arial" w:cs="Arial"/>
          <w:color w:val="000000" w:themeColor="text1"/>
          <w:sz w:val="24"/>
          <w:szCs w:val="24"/>
        </w:rPr>
        <w:t xml:space="preserve">; 0.63 mg/mL for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on </w:t>
      </w:r>
      <w:r w:rsidRPr="0044793D">
        <w:rPr>
          <w:rFonts w:ascii="Arial" w:hAnsi="Arial" w:cs="Arial"/>
          <w:i/>
          <w:iCs/>
          <w:color w:val="000000" w:themeColor="text1"/>
          <w:sz w:val="24"/>
          <w:szCs w:val="24"/>
        </w:rPr>
        <w:t xml:space="preserve">M. </w:t>
      </w:r>
      <w:proofErr w:type="spellStart"/>
      <w:r w:rsidRPr="0044793D">
        <w:rPr>
          <w:rFonts w:ascii="Arial" w:hAnsi="Arial" w:cs="Arial"/>
          <w:i/>
          <w:iCs/>
          <w:color w:val="000000" w:themeColor="text1"/>
          <w:sz w:val="24"/>
          <w:szCs w:val="24"/>
        </w:rPr>
        <w:t>canis</w:t>
      </w:r>
      <w:proofErr w:type="spellEnd"/>
      <w:r w:rsidRPr="0044793D">
        <w:rPr>
          <w:rFonts w:ascii="Arial" w:hAnsi="Arial" w:cs="Arial"/>
          <w:color w:val="000000" w:themeColor="text1"/>
          <w:sz w:val="24"/>
          <w:szCs w:val="24"/>
        </w:rPr>
        <w:t xml:space="preserve">. </w:t>
      </w:r>
    </w:p>
    <w:bookmarkEnd w:id="45"/>
    <w:p w14:paraId="55842DDD" w14:textId="63E8EA32" w:rsidR="00906149" w:rsidRPr="0044793D" w:rsidRDefault="00906149" w:rsidP="00DA1409">
      <w:pPr>
        <w:spacing w:line="240" w:lineRule="auto"/>
        <w:jc w:val="both"/>
        <w:rPr>
          <w:rFonts w:ascii="Arial" w:hAnsi="Arial" w:cs="Arial"/>
          <w:strike/>
          <w:color w:val="000000" w:themeColor="text1"/>
          <w:sz w:val="24"/>
          <w:szCs w:val="24"/>
        </w:rPr>
      </w:pPr>
      <w:r w:rsidRPr="0044793D">
        <w:rPr>
          <w:rFonts w:ascii="Arial" w:hAnsi="Arial" w:cs="Arial"/>
          <w:color w:val="000000" w:themeColor="text1"/>
          <w:sz w:val="24"/>
          <w:szCs w:val="24"/>
        </w:rPr>
        <w:t xml:space="preserve">Furthermore, depending on the </w:t>
      </w:r>
      <w:r w:rsidR="00C21DE1" w:rsidRPr="0044793D">
        <w:rPr>
          <w:rFonts w:ascii="Arial" w:hAnsi="Arial" w:cs="Arial"/>
          <w:color w:val="000000" w:themeColor="text1"/>
          <w:sz w:val="24"/>
          <w:szCs w:val="24"/>
        </w:rPr>
        <w:t xml:space="preserve">parts </w:t>
      </w:r>
      <w:r w:rsidRPr="0044793D">
        <w:rPr>
          <w:rFonts w:ascii="Arial" w:hAnsi="Arial" w:cs="Arial"/>
          <w:color w:val="000000" w:themeColor="text1"/>
          <w:sz w:val="24"/>
          <w:szCs w:val="24"/>
        </w:rPr>
        <w:t xml:space="preserve">used,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appear</w:t>
      </w:r>
      <w:r w:rsidR="009831C9" w:rsidRPr="0044793D">
        <w:rPr>
          <w:rFonts w:ascii="Arial" w:hAnsi="Arial" w:cs="Arial"/>
          <w:color w:val="000000" w:themeColor="text1"/>
          <w:sz w:val="24"/>
          <w:szCs w:val="24"/>
        </w:rPr>
        <w:t>ed</w:t>
      </w:r>
      <w:r w:rsidRPr="0044793D">
        <w:rPr>
          <w:rFonts w:ascii="Arial" w:hAnsi="Arial" w:cs="Arial"/>
          <w:color w:val="000000" w:themeColor="text1"/>
          <w:sz w:val="24"/>
          <w:szCs w:val="24"/>
        </w:rPr>
        <w:t xml:space="preserve"> to be more active on clinical strains of </w:t>
      </w:r>
      <w:r w:rsidRPr="0044793D">
        <w:rPr>
          <w:rFonts w:ascii="Arial" w:hAnsi="Arial" w:cs="Arial"/>
          <w:i/>
          <w:iCs/>
          <w:color w:val="000000" w:themeColor="text1"/>
          <w:sz w:val="24"/>
          <w:szCs w:val="24"/>
        </w:rPr>
        <w:t>T. rubrum</w:t>
      </w:r>
      <w:r w:rsidRPr="0044793D">
        <w:rPr>
          <w:rFonts w:ascii="Arial" w:hAnsi="Arial" w:cs="Arial"/>
          <w:color w:val="000000" w:themeColor="text1"/>
          <w:sz w:val="24"/>
          <w:szCs w:val="24"/>
        </w:rPr>
        <w:t xml:space="preserve"> and </w:t>
      </w:r>
      <w:r w:rsidRPr="0044793D">
        <w:rPr>
          <w:rFonts w:ascii="Arial" w:hAnsi="Arial" w:cs="Arial"/>
          <w:i/>
          <w:iCs/>
          <w:color w:val="000000" w:themeColor="text1"/>
          <w:sz w:val="24"/>
          <w:szCs w:val="24"/>
        </w:rPr>
        <w:t xml:space="preserve">M. </w:t>
      </w:r>
      <w:proofErr w:type="spellStart"/>
      <w:r w:rsidRPr="0044793D">
        <w:rPr>
          <w:rFonts w:ascii="Arial" w:hAnsi="Arial" w:cs="Arial"/>
          <w:i/>
          <w:iCs/>
          <w:color w:val="000000" w:themeColor="text1"/>
          <w:sz w:val="24"/>
          <w:szCs w:val="24"/>
        </w:rPr>
        <w:t>canis</w:t>
      </w:r>
      <w:proofErr w:type="spellEnd"/>
      <w:r w:rsidRPr="0044793D">
        <w:rPr>
          <w:rFonts w:ascii="Arial" w:hAnsi="Arial" w:cs="Arial"/>
          <w:color w:val="000000" w:themeColor="text1"/>
          <w:sz w:val="24"/>
          <w:szCs w:val="24"/>
        </w:rPr>
        <w:t xml:space="preserve"> than </w:t>
      </w:r>
      <w:r w:rsidR="00735AD3" w:rsidRPr="0044793D">
        <w:rPr>
          <w:rFonts w:ascii="Arial" w:hAnsi="Arial" w:cs="Arial"/>
          <w:color w:val="000000" w:themeColor="text1"/>
          <w:sz w:val="24"/>
          <w:szCs w:val="24"/>
        </w:rPr>
        <w:t xml:space="preserve">the </w:t>
      </w:r>
      <w:r w:rsidRPr="0044793D">
        <w:rPr>
          <w:rFonts w:ascii="Arial" w:hAnsi="Arial" w:cs="Arial"/>
          <w:color w:val="000000" w:themeColor="text1"/>
          <w:sz w:val="24"/>
          <w:szCs w:val="24"/>
        </w:rPr>
        <w:t xml:space="preserve">leaves, with MICs of 0.63 mg/mL, corroborating the work of </w:t>
      </w:r>
      <w:r w:rsidR="00FB56C2" w:rsidRPr="0044793D">
        <w:rPr>
          <w:rFonts w:ascii="Arial" w:hAnsi="Arial" w:cs="Arial"/>
          <w:color w:val="000000" w:themeColor="text1"/>
          <w:sz w:val="24"/>
          <w:szCs w:val="24"/>
          <w:vertAlign w:val="superscript"/>
        </w:rPr>
        <w:fldChar w:fldCharType="begin" w:fldLock="1"/>
      </w:r>
      <w:r w:rsidR="00C40332">
        <w:rPr>
          <w:rFonts w:ascii="Arial" w:hAnsi="Arial" w:cs="Arial"/>
          <w:color w:val="000000" w:themeColor="text1"/>
          <w:sz w:val="24"/>
          <w:szCs w:val="24"/>
          <w:vertAlign w:val="superscript"/>
        </w:rPr>
        <w:instrText>ADDIN CSL_CITATION {"citationItems":[{"id":"ITEM-1","itemData":{"abstract":"To validate the traditional use of plants in the treatment of certain fungal infections due to AIDS, Ficus platyphylla (Moraceae), a plant used in traditional medicine in Togo in the treatment of the opportunist diseases of the AIDS has been investigated for its antifungal properties. Aqueous and hydro- ethanolic stem bark extracts were tested on nine fungal strains including six yeast (Candida krusei, C. zeylanoides, C. albicans, Cryptoccocus neoformans, Geotrichum candidum and Rhodotorula rubra) and three filamentous (Aspergillus fumigatus, Microsporum gypseum and Trichophyton mentagrophytes) by the method of broth dilution. The results show that the extracts are active against dermatophytes, Cr. neoformans and Candida species except C. krusei with MICs ranging from 0.25 to 2 mg.ml-1. The hydro- ethanolic extract presented a fungicidal activity on all strains inhibited. The presence of tannins, saponins and sometimes alkaloids, would be the possible cause of the antifungal activities observed. These results justify the traditional use of this plant as an antifungal","author":[{"dropping-particle":"","family":"Gbogbo KA","given":"Marra D","non-dropping-particle":"","parse-names":false,"suffix":""},{"dropping-particle":"","family":"Semihinva","given":"Akpavi","non-dropping-particle":"","parse-names":false,"suffix":""},{"dropping-particle":"","family":"Komlan","given":"Batawila","non-dropping-particle":"","parse-names":false,"suffix":""},{"dropping-particle":"","family":"Koffi","given":"Akpagana","non-dropping-particle":"","parse-names":false,"suffix":""}],"container-title":"European Scientific Journal","id":"ITEM-1","issue":"33","issued":{"date-parts":[["2013"]]},"page":"252-260","title":"Evaluation de l ’ activité antifongique de Ficus Platyphylla (Moraceae)","type":"article-journal","volume":"9"},"uris":["http://www.mendeley.com/documents/?uuid=3fd58288-c34f-4032-8665-029a2bb743a2"]}],"mendeley":{"formattedCitation":"(Gbogbo KA et al., 2013)","plainTextFormattedCitation":"(Gbogbo KA et al., 2013)","previouslyFormattedCitation":"(Gbogbo KA et al., 2013)"},"properties":{"noteIndex":0},"schema":"https://github.com/citation-style-language/schema/raw/master/csl-citation.json"}</w:instrText>
      </w:r>
      <w:r w:rsidR="00FB56C2" w:rsidRPr="0044793D">
        <w:rPr>
          <w:rFonts w:ascii="Arial" w:hAnsi="Arial" w:cs="Arial"/>
          <w:color w:val="000000" w:themeColor="text1"/>
          <w:sz w:val="24"/>
          <w:szCs w:val="24"/>
          <w:vertAlign w:val="superscript"/>
        </w:rPr>
        <w:fldChar w:fldCharType="separate"/>
      </w:r>
      <w:r w:rsidR="00C40332" w:rsidRPr="00C40332">
        <w:rPr>
          <w:rFonts w:ascii="Arial" w:hAnsi="Arial" w:cs="Arial"/>
          <w:noProof/>
          <w:color w:val="000000" w:themeColor="text1"/>
          <w:sz w:val="24"/>
          <w:szCs w:val="24"/>
        </w:rPr>
        <w:t xml:space="preserve">(Gbogbo KA </w:t>
      </w:r>
      <w:r w:rsidR="00C40332" w:rsidRPr="00C40332">
        <w:rPr>
          <w:rFonts w:ascii="Arial" w:hAnsi="Arial" w:cs="Arial"/>
          <w:i/>
          <w:iCs/>
          <w:noProof/>
          <w:color w:val="000000" w:themeColor="text1"/>
          <w:sz w:val="24"/>
          <w:szCs w:val="24"/>
        </w:rPr>
        <w:t>et al.</w:t>
      </w:r>
      <w:r w:rsidR="00C40332" w:rsidRPr="00C40332">
        <w:rPr>
          <w:rFonts w:ascii="Arial" w:hAnsi="Arial" w:cs="Arial"/>
          <w:noProof/>
          <w:color w:val="000000" w:themeColor="text1"/>
          <w:sz w:val="24"/>
          <w:szCs w:val="24"/>
        </w:rPr>
        <w:t>, 2013)</w:t>
      </w:r>
      <w:r w:rsidR="00FB56C2" w:rsidRPr="0044793D">
        <w:rPr>
          <w:rFonts w:ascii="Arial" w:hAnsi="Arial" w:cs="Arial"/>
          <w:color w:val="000000" w:themeColor="text1"/>
          <w:sz w:val="24"/>
          <w:szCs w:val="24"/>
          <w:vertAlign w:val="superscript"/>
        </w:rPr>
        <w:fldChar w:fldCharType="end"/>
      </w:r>
      <w:r w:rsidR="00735AD3" w:rsidRPr="0044793D">
        <w:rPr>
          <w:rFonts w:ascii="Arial" w:hAnsi="Arial" w:cs="Arial"/>
          <w:color w:val="000000" w:themeColor="text1"/>
          <w:sz w:val="24"/>
          <w:szCs w:val="24"/>
        </w:rPr>
        <w:t>.</w:t>
      </w:r>
      <w:r w:rsidRPr="0044793D">
        <w:rPr>
          <w:rFonts w:ascii="Arial" w:hAnsi="Arial" w:cs="Arial"/>
          <w:color w:val="000000" w:themeColor="text1"/>
          <w:sz w:val="24"/>
          <w:szCs w:val="24"/>
        </w:rPr>
        <w:t xml:space="preserve"> </w:t>
      </w:r>
    </w:p>
    <w:p w14:paraId="3C2CCCC6" w14:textId="030CB1C2" w:rsidR="00906149" w:rsidRPr="0044793D" w:rsidRDefault="00931A31"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In fact, i</w:t>
      </w:r>
      <w:r w:rsidR="00906149" w:rsidRPr="0044793D">
        <w:rPr>
          <w:rFonts w:ascii="Arial" w:hAnsi="Arial" w:cs="Arial"/>
          <w:color w:val="000000" w:themeColor="text1"/>
          <w:sz w:val="24"/>
          <w:szCs w:val="24"/>
        </w:rPr>
        <w:t xml:space="preserve">n their study of </w:t>
      </w:r>
      <w:r w:rsidR="00906149" w:rsidRPr="0044793D">
        <w:rPr>
          <w:rFonts w:ascii="Arial" w:hAnsi="Arial" w:cs="Arial"/>
          <w:i/>
          <w:iCs/>
          <w:color w:val="000000" w:themeColor="text1"/>
          <w:sz w:val="24"/>
          <w:szCs w:val="24"/>
        </w:rPr>
        <w:t xml:space="preserve">F. </w:t>
      </w:r>
      <w:proofErr w:type="spellStart"/>
      <w:r w:rsidR="00906149" w:rsidRPr="0044793D">
        <w:rPr>
          <w:rFonts w:ascii="Arial" w:hAnsi="Arial" w:cs="Arial"/>
          <w:i/>
          <w:iCs/>
          <w:color w:val="000000" w:themeColor="text1"/>
          <w:sz w:val="24"/>
          <w:szCs w:val="24"/>
        </w:rPr>
        <w:t>platyphylla</w:t>
      </w:r>
      <w:proofErr w:type="spellEnd"/>
      <w:r w:rsidR="00906149" w:rsidRPr="0044793D">
        <w:rPr>
          <w:rFonts w:ascii="Arial" w:hAnsi="Arial" w:cs="Arial"/>
          <w:color w:val="000000" w:themeColor="text1"/>
          <w:sz w:val="24"/>
          <w:szCs w:val="24"/>
        </w:rPr>
        <w:t xml:space="preserve"> stem bark extracts on </w:t>
      </w:r>
      <w:r w:rsidR="00906149" w:rsidRPr="0044793D">
        <w:rPr>
          <w:rFonts w:ascii="Arial" w:hAnsi="Arial" w:cs="Arial"/>
          <w:i/>
          <w:iCs/>
          <w:color w:val="000000" w:themeColor="text1"/>
          <w:sz w:val="24"/>
          <w:szCs w:val="24"/>
        </w:rPr>
        <w:t>T. mentagrophytes</w:t>
      </w:r>
      <w:r w:rsidR="00906149" w:rsidRPr="0044793D">
        <w:rPr>
          <w:rFonts w:ascii="Arial" w:hAnsi="Arial" w:cs="Arial"/>
          <w:color w:val="000000" w:themeColor="text1"/>
          <w:sz w:val="24"/>
          <w:szCs w:val="24"/>
        </w:rPr>
        <w:t>,</w:t>
      </w:r>
      <w:r w:rsidR="00C77BDC" w:rsidRPr="0044793D">
        <w:rPr>
          <w:rFonts w:ascii="Arial" w:hAnsi="Arial" w:cs="Arial"/>
          <w:color w:val="000000" w:themeColor="text1"/>
          <w:sz w:val="24"/>
          <w:szCs w:val="24"/>
        </w:rPr>
        <w:t xml:space="preserve">. </w:t>
      </w:r>
      <w:r w:rsidR="00D265C8" w:rsidRPr="0044793D">
        <w:rPr>
          <w:rFonts w:ascii="Arial" w:hAnsi="Arial" w:cs="Arial"/>
          <w:color w:val="000000" w:themeColor="text1"/>
          <w:sz w:val="24"/>
          <w:szCs w:val="24"/>
          <w:vertAlign w:val="superscript"/>
        </w:rPr>
        <w:fldChar w:fldCharType="begin" w:fldLock="1"/>
      </w:r>
      <w:r w:rsidR="00C40332">
        <w:rPr>
          <w:rFonts w:ascii="Arial" w:hAnsi="Arial" w:cs="Arial"/>
          <w:color w:val="000000" w:themeColor="text1"/>
          <w:sz w:val="24"/>
          <w:szCs w:val="24"/>
          <w:vertAlign w:val="superscript"/>
        </w:rPr>
        <w:instrText>ADDIN CSL_CITATION {"citationItems":[{"id":"ITEM-1","itemData":{"abstract":"To validate the traditional use of plants in the treatment of certain fungal infections due to AIDS, Ficus platyphylla (Moraceae), a plant used in traditional medicine in Togo in the treatment of the opportunist diseases of the AIDS has been investigated for its antifungal properties. Aqueous and hydro- ethanolic stem bark extracts were tested on nine fungal strains including six yeast (Candida krusei, C. zeylanoides, C. albicans, Cryptoccocus neoformans, Geotrichum candidum and Rhodotorula rubra) and three filamentous (Aspergillus fumigatus, Microsporum gypseum and Trichophyton mentagrophytes) by the method of broth dilution. The results show that the extracts are active against dermatophytes, Cr. neoformans and Candida species except C. krusei with MICs ranging from 0.25 to 2 mg.ml-1. The hydro- ethanolic extract presented a fungicidal activity on all strains inhibited. The presence of tannins, saponins and sometimes alkaloids, would be the possible cause of the antifungal activities observed. These results justify the traditional use of this plant as an antifungal","author":[{"dropping-particle":"","family":"Gbogbo KA","given":"Marra D","non-dropping-particle":"","parse-names":false,"suffix":""},{"dropping-particle":"","family":"Semihinva","given":"Akpavi","non-dropping-particle":"","parse-names":false,"suffix":""},{"dropping-particle":"","family":"Komlan","given":"Batawila","non-dropping-particle":"","parse-names":false,"suffix":""},{"dropping-particle":"","family":"Koffi","given":"Akpagana","non-dropping-particle":"","parse-names":false,"suffix":""}],"container-title":"European Scientific Journal","id":"ITEM-1","issue":"33","issued":{"date-parts":[["2013"]]},"page":"252-260","title":"Evaluation de l ’ activité antifongique de Ficus Platyphylla (Moraceae)","type":"article-journal","volume":"9"},"uris":["http://www.mendeley.com/documents/?uuid=3fd58288-c34f-4032-8665-029a2bb743a2"]}],"mendeley":{"formattedCitation":"(Gbogbo KA et al., 2013)","manualFormatting":"(Gbogbo et al., 2013)","plainTextFormattedCitation":"(Gbogbo KA et al., 2013)","previouslyFormattedCitation":"(Gbogbo KA et al., 2013)"},"properties":{"noteIndex":0},"schema":"https://github.com/citation-style-language/schema/raw/master/csl-citation.json"}</w:instrText>
      </w:r>
      <w:r w:rsidR="00D265C8"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(Gbogbo</w:t>
      </w:r>
      <w:r w:rsidR="00C40332">
        <w:rPr>
          <w:rFonts w:ascii="Arial" w:hAnsi="Arial" w:cs="Arial"/>
          <w:noProof/>
          <w:color w:val="000000" w:themeColor="text1"/>
          <w:sz w:val="24"/>
          <w:szCs w:val="24"/>
        </w:rPr>
        <w:t xml:space="preserve"> </w:t>
      </w:r>
      <w:r w:rsidR="00E736D2" w:rsidRPr="00C40332">
        <w:rPr>
          <w:rFonts w:ascii="Arial" w:hAnsi="Arial" w:cs="Arial"/>
          <w:i/>
          <w:iCs/>
          <w:noProof/>
          <w:color w:val="000000" w:themeColor="text1"/>
          <w:sz w:val="24"/>
          <w:szCs w:val="24"/>
        </w:rPr>
        <w:t>et al.</w:t>
      </w:r>
      <w:r w:rsidR="00E736D2" w:rsidRPr="0044793D">
        <w:rPr>
          <w:rFonts w:ascii="Arial" w:hAnsi="Arial" w:cs="Arial"/>
          <w:noProof/>
          <w:color w:val="000000" w:themeColor="text1"/>
          <w:sz w:val="24"/>
          <w:szCs w:val="24"/>
        </w:rPr>
        <w:t>, 2013)</w:t>
      </w:r>
      <w:r w:rsidR="00D265C8" w:rsidRPr="0044793D">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vertAlign w:val="superscript"/>
        </w:rPr>
        <w:t xml:space="preserve"> </w:t>
      </w:r>
      <w:r w:rsidR="00906149" w:rsidRPr="0044793D">
        <w:rPr>
          <w:rFonts w:ascii="Arial" w:hAnsi="Arial" w:cs="Arial"/>
          <w:color w:val="000000" w:themeColor="text1"/>
          <w:sz w:val="24"/>
          <w:szCs w:val="24"/>
        </w:rPr>
        <w:t xml:space="preserve">found MICs of 1 mg/mL for the hydroethanolic extract and 2 mg/mL for the aqueous extract with fungicidal effects. Our results show MICs of 10 and 20 mg/mL respectively for the hydro-ethanolic and aqueous extracts, with fungistatic effects for the hydroethanolic extract and fungicidal effects for the aqueous extract. </w:t>
      </w:r>
      <w:r w:rsidR="00F90BB2" w:rsidRPr="0044793D">
        <w:rPr>
          <w:rFonts w:ascii="Arial" w:hAnsi="Arial" w:cs="Arial"/>
          <w:color w:val="000000" w:themeColor="text1"/>
          <w:sz w:val="24"/>
          <w:szCs w:val="24"/>
        </w:rPr>
        <w:t xml:space="preserve">The </w:t>
      </w:r>
      <w:r w:rsidR="00906149" w:rsidRPr="0044793D">
        <w:rPr>
          <w:rFonts w:ascii="Arial" w:hAnsi="Arial" w:cs="Arial"/>
          <w:color w:val="000000" w:themeColor="text1"/>
          <w:sz w:val="24"/>
          <w:szCs w:val="24"/>
        </w:rPr>
        <w:t xml:space="preserve">MICs </w:t>
      </w:r>
      <w:r w:rsidR="00F90BB2" w:rsidRPr="0044793D">
        <w:rPr>
          <w:rFonts w:ascii="Arial" w:hAnsi="Arial" w:cs="Arial"/>
          <w:color w:val="000000" w:themeColor="text1"/>
          <w:sz w:val="24"/>
          <w:szCs w:val="24"/>
        </w:rPr>
        <w:t xml:space="preserve">we found </w:t>
      </w:r>
      <w:r w:rsidR="003A4EBA" w:rsidRPr="0044793D">
        <w:rPr>
          <w:rFonts w:ascii="Arial" w:hAnsi="Arial" w:cs="Arial"/>
          <w:color w:val="000000" w:themeColor="text1"/>
          <w:sz w:val="24"/>
          <w:szCs w:val="24"/>
        </w:rPr>
        <w:t xml:space="preserve">here </w:t>
      </w:r>
      <w:r w:rsidR="00906149" w:rsidRPr="0044793D">
        <w:rPr>
          <w:rFonts w:ascii="Arial" w:hAnsi="Arial" w:cs="Arial"/>
          <w:color w:val="000000" w:themeColor="text1"/>
          <w:sz w:val="24"/>
          <w:szCs w:val="24"/>
        </w:rPr>
        <w:t xml:space="preserve">are 10 times higher than those of </w:t>
      </w:r>
      <w:r w:rsidR="007C4E1A">
        <w:rPr>
          <w:rFonts w:ascii="Arial" w:hAnsi="Arial" w:cs="Arial"/>
          <w:color w:val="000000" w:themeColor="text1"/>
          <w:sz w:val="24"/>
          <w:szCs w:val="24"/>
        </w:rPr>
        <w:t>(</w:t>
      </w:r>
      <w:r w:rsidR="00906149" w:rsidRPr="0044793D">
        <w:rPr>
          <w:rFonts w:ascii="Arial" w:hAnsi="Arial" w:cs="Arial"/>
          <w:color w:val="000000" w:themeColor="text1"/>
          <w:sz w:val="24"/>
          <w:szCs w:val="24"/>
        </w:rPr>
        <w:t xml:space="preserve">Gbogbo </w:t>
      </w:r>
      <w:r w:rsidR="00906149" w:rsidRPr="0044793D">
        <w:rPr>
          <w:rFonts w:ascii="Arial" w:hAnsi="Arial" w:cs="Arial"/>
          <w:i/>
          <w:iCs/>
          <w:color w:val="000000" w:themeColor="text1"/>
          <w:sz w:val="24"/>
          <w:szCs w:val="24"/>
        </w:rPr>
        <w:t>et al</w:t>
      </w:r>
      <w:r w:rsidR="00906149" w:rsidRPr="0044793D">
        <w:rPr>
          <w:rFonts w:ascii="Arial" w:hAnsi="Arial" w:cs="Arial"/>
          <w:color w:val="000000" w:themeColor="text1"/>
          <w:sz w:val="24"/>
          <w:szCs w:val="24"/>
        </w:rPr>
        <w:t>.</w:t>
      </w:r>
      <w:r w:rsidR="00EA55F5" w:rsidRPr="0044793D">
        <w:rPr>
          <w:rFonts w:ascii="Arial" w:hAnsi="Arial" w:cs="Arial"/>
          <w:color w:val="000000" w:themeColor="text1"/>
          <w:sz w:val="24"/>
          <w:szCs w:val="24"/>
        </w:rPr>
        <w:t>,2013</w:t>
      </w:r>
      <w:r w:rsidR="007C4E1A">
        <w:rPr>
          <w:rFonts w:ascii="Arial" w:hAnsi="Arial" w:cs="Arial"/>
          <w:color w:val="000000" w:themeColor="text1"/>
          <w:sz w:val="24"/>
          <w:szCs w:val="24"/>
        </w:rPr>
        <w:t>)</w:t>
      </w:r>
      <w:r w:rsidR="00F2740E">
        <w:rPr>
          <w:rFonts w:ascii="Arial" w:hAnsi="Arial" w:cs="Arial"/>
          <w:color w:val="000000" w:themeColor="text1"/>
          <w:sz w:val="24"/>
          <w:szCs w:val="24"/>
        </w:rPr>
        <w:t>.</w:t>
      </w:r>
      <w:r w:rsidR="00906149" w:rsidRPr="0044793D">
        <w:rPr>
          <w:rFonts w:ascii="Arial" w:hAnsi="Arial" w:cs="Arial"/>
          <w:color w:val="000000" w:themeColor="text1"/>
          <w:sz w:val="24"/>
          <w:szCs w:val="24"/>
        </w:rPr>
        <w:t xml:space="preserve"> In a study aimed at the seasonal assessment of secondary metabolite content, the authors concluded that plant stress linked to the absence, insufficiency or predominance of one or more exogenous abiotic factors (water, light, temperature, chemical substances</w:t>
      </w:r>
      <w:r w:rsidR="008B166D" w:rsidRPr="0044793D">
        <w:rPr>
          <w:rFonts w:ascii="Arial" w:hAnsi="Arial" w:cs="Arial"/>
          <w:color w:val="000000" w:themeColor="text1"/>
          <w:sz w:val="24"/>
          <w:szCs w:val="24"/>
        </w:rPr>
        <w:t>, etc.</w:t>
      </w:r>
      <w:r w:rsidR="00906149" w:rsidRPr="0044793D">
        <w:rPr>
          <w:rFonts w:ascii="Arial" w:hAnsi="Arial" w:cs="Arial"/>
          <w:color w:val="000000" w:themeColor="text1"/>
          <w:sz w:val="24"/>
          <w:szCs w:val="24"/>
        </w:rPr>
        <w:t>) or biotic factors (</w:t>
      </w:r>
      <w:r w:rsidR="008B166D" w:rsidRPr="0044793D">
        <w:rPr>
          <w:rFonts w:ascii="Arial" w:hAnsi="Arial" w:cs="Arial"/>
          <w:color w:val="000000" w:themeColor="text1"/>
          <w:sz w:val="24"/>
          <w:szCs w:val="24"/>
        </w:rPr>
        <w:t xml:space="preserve">as </w:t>
      </w:r>
      <w:r w:rsidR="00906149" w:rsidRPr="0044793D">
        <w:rPr>
          <w:rFonts w:ascii="Arial" w:hAnsi="Arial" w:cs="Arial"/>
          <w:color w:val="000000" w:themeColor="text1"/>
          <w:sz w:val="24"/>
          <w:szCs w:val="24"/>
        </w:rPr>
        <w:t>attacks by parasites) have effects on the secondary metabolite content</w:t>
      </w:r>
      <w:r w:rsidR="00AB438A" w:rsidRPr="0044793D">
        <w:rPr>
          <w:rFonts w:ascii="Arial" w:hAnsi="Arial" w:cs="Arial"/>
          <w:color w:val="000000" w:themeColor="text1"/>
          <w:sz w:val="24"/>
          <w:szCs w:val="24"/>
        </w:rPr>
        <w:t>s</w:t>
      </w:r>
      <w:r w:rsidR="00906149" w:rsidRPr="0044793D">
        <w:rPr>
          <w:rFonts w:ascii="Arial" w:hAnsi="Arial" w:cs="Arial"/>
          <w:color w:val="000000" w:themeColor="text1"/>
          <w:sz w:val="24"/>
          <w:szCs w:val="24"/>
        </w:rPr>
        <w:t xml:space="preserve"> of plants </w:t>
      </w:r>
      <w:r w:rsidR="00C77BDC"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{"citationItems":[{"id":"ITEM-1","itemData":{"abstract":"The study investigated the antimicrobial potencies of the aqueous and ethanolic leaves extracts of Ficus platyphylla D. on some selected microorganisms namely Escherichia coli, Salmonella typhi, Klebsiella pneumoniae, Pseudomonas aeruginosa, Staphylococcus aureus, Streptococcus pyogenes, Bacillus subtilis and Candida albican. The methods used were paper disc and agar well diffusion. In both methods the aqueous leaves extracts did not show any antimicrobial activity against the tested organisms but the ethanolic extract markedly inhibited the growth of K. pneumoniae, P. aeruginosa and B. subtilis at the concentrations used (100, 200 and 400mg/ml).The minimum inhibitory concentration (MIC) of the ethanolic extract was 12.5mg/ml, 25mg/ml and 100mg/ml for P. aeruginosa, B. subtilis and K. pneumoniae respectively in paper disc method. In Agar well diffusion method, the MIC was 6.25mg/ml, 12.5mg/ml and 50mg/ml against P. aeruginosa, B. subtilis and K. pneumoniae. The minimum bactericidal concentration (MBC) of the extract was 12.5mg/ml 50mg/ml and 100mg/ml in paper disc method and 12.5mg/ml, 25 mg/ml and 100mg/ml in Agar well method against P. aeruginosa, B. subtilis and K. pneumoniae respectively. The result of this study showed that ethanol was a better extractive solvent for the antimicrobial active component(s) of the leaves of the plant and may be a good candidate for drug development which could be a cure for some ailments.","author":[{"dropping-particle":"","family":"Milala","given":"Mohammed Adamu","non-dropping-particle":"","parse-names":false,"suffix":""},{"dropping-particle":"","family":"Warabe","given":"Adamu Mohammed","non-dropping-particle":"","parse-names":false,"suffix":""},{"dropping-particle":"","family":"Ali","given":"Ali Abdulrahman","non-dropping-particle":"","parse-names":false,"suffix":""},{"dropping-particle":"","family":"Gulani","given":"Isa Adamu","non-dropping-particle":"","parse-names":false,"suffix":""}],"container-title":"Scholars Research Library Archives of Applied Science Research","id":"ITEM-1","issue":"3","issued":{"date-parts":[["2015"]]},"page":"37-42","title":"Antimicrobial activities of aqueous and ethanolic leaves extracts of Ficus Platyphylla Del","type":"article-journal","volume":"7"},"uris":["http://www.mendeley.com/documents/?uuid=33cc687a-b583-4839-8bf3-1fb82fd76c02"]}],"mendeley":{"formattedCitation":"(Milala et al., 2015)","plainTextFormattedCitation":"(Milala et al., 2015)","previouslyFormattedCitation":"(Milala et al., 2015)"},"properties":{"noteIndex":0},"schema":"https://github.com/citation-style-language/schema/raw/master/csl-citation.json"}</w:instrText>
      </w:r>
      <w:r w:rsidR="00C77BDC"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 xml:space="preserve">(Milala </w:t>
      </w:r>
      <w:r w:rsidR="00E736D2" w:rsidRPr="00DA1409">
        <w:rPr>
          <w:rFonts w:ascii="Arial" w:hAnsi="Arial" w:cs="Arial"/>
          <w:i/>
          <w:iCs/>
          <w:noProof/>
          <w:color w:val="000000" w:themeColor="text1"/>
          <w:sz w:val="24"/>
          <w:szCs w:val="24"/>
        </w:rPr>
        <w:t>et al</w:t>
      </w:r>
      <w:r w:rsidR="00E736D2" w:rsidRPr="0044793D">
        <w:rPr>
          <w:rFonts w:ascii="Arial" w:hAnsi="Arial" w:cs="Arial"/>
          <w:noProof/>
          <w:color w:val="000000" w:themeColor="text1"/>
          <w:sz w:val="24"/>
          <w:szCs w:val="24"/>
        </w:rPr>
        <w:t>., 2015)</w:t>
      </w:r>
      <w:r w:rsidR="00C77BDC" w:rsidRPr="0044793D">
        <w:rPr>
          <w:rFonts w:ascii="Arial" w:hAnsi="Arial" w:cs="Arial"/>
          <w:color w:val="000000" w:themeColor="text1"/>
          <w:sz w:val="24"/>
          <w:szCs w:val="24"/>
          <w:vertAlign w:val="superscript"/>
        </w:rPr>
        <w:fldChar w:fldCharType="end"/>
      </w:r>
      <w:r w:rsidR="00906149" w:rsidRPr="0044793D">
        <w:rPr>
          <w:rFonts w:ascii="Arial" w:hAnsi="Arial" w:cs="Arial"/>
          <w:color w:val="000000" w:themeColor="text1"/>
          <w:sz w:val="24"/>
          <w:szCs w:val="24"/>
        </w:rPr>
        <w:t>.</w:t>
      </w:r>
    </w:p>
    <w:p w14:paraId="783463CB" w14:textId="7E657624" w:rsidR="006670BA" w:rsidRPr="0044793D" w:rsidRDefault="00AB438A"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Other s</w:t>
      </w:r>
      <w:r w:rsidR="006670BA" w:rsidRPr="0044793D">
        <w:rPr>
          <w:rFonts w:ascii="Arial" w:hAnsi="Arial" w:cs="Arial"/>
          <w:color w:val="000000" w:themeColor="text1"/>
          <w:sz w:val="24"/>
          <w:szCs w:val="24"/>
        </w:rPr>
        <w:t xml:space="preserve">tudies have shown the effect of climatic conditions, geographical location and harvesting period on the content of these secondary metabolites </w:t>
      </w:r>
      <w:r w:rsidR="003F6932"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{"citationItems":[{"id":"ITEM-1","itemData":{"DOI":"10.1037/0033-2909.125.6.692","ISSN":"00332909","abstract":"In their commentaries, M. R. Lepper, J. Henderlong, and I. Gingras (1999) rightly stressed various pitfalls in using meta-analysis and R. Eisenberger, W. D. Pierce, and J. Cameron (1999) rescinded or failed to defend many of their earlier claims, instead presenting 2 new meta-analyses said to discredit cognitive evaluation theory (CET). The 1st, concerning reward effects on self-determination, is invalid because they confused locus of control with locus of causality, and the 2nd, concerning performance-contingent rewards, is flawed in ways similar to their 3 previous meta-analyses. Their only new reliable finding, based on 6 studies, is that if people are told their performance will be evaluated by high standards, they are less intrinsically motivated when they do not get rewards than when they do. This article discusses conceptual and methodological issues, concluding that CET remains the best supported and most comprehensive theory of reward effects on intrinsic motivation.","author":[{"dropping-particle":"","family":"Deci","given":"Edward L.","non-dropping-particle":"","parse-names":false,"suffix":""},{"dropping-particle":"","family":"Ryan","given":"Richard M.","non-dropping-particle":"","parse-names":false,"suffix":""},{"dropping-particle":"","family":"Koestner","given":"Richard","non-dropping-particle":"","parse-names":false,"suffix":""}],"container-title":"Psychological Bulletin","id":"ITEM-1","issue":"6","issued":{"date-parts":[["1999"]]},"page":"692-700","title":"The undermining effect is a reality after all - Extrinsic rewards, task interest, and self-determination: Reply to Eisenberger, Pierce, and Cameron (1999) and Lepper, Henderlong, and Gingras (1999)","type":"article-journal","volume":"125"},"uris":["http://www.mendeley.com/documents/?uuid=d4182fc3-2216-47b5-8621-5dc0518815ff"]}],"mendeley":{"formattedCitation":"(Deci et al., 1999)","plainTextFormattedCitation":"(Deci et al., 1999)","previouslyFormattedCitation":"(Deci et al., 1999)"},"properties":{"noteIndex":0},"schema":"https://github.com/citation-style-language/schema/raw/master/csl-citation.json"}</w:instrText>
      </w:r>
      <w:r w:rsidR="003F6932"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(Deci et al., 1999)</w:t>
      </w:r>
      <w:r w:rsidR="003F6932" w:rsidRPr="0044793D">
        <w:rPr>
          <w:rFonts w:ascii="Arial" w:hAnsi="Arial" w:cs="Arial"/>
          <w:color w:val="000000" w:themeColor="text1"/>
          <w:sz w:val="24"/>
          <w:szCs w:val="24"/>
          <w:vertAlign w:val="superscript"/>
        </w:rPr>
        <w:fldChar w:fldCharType="end"/>
      </w:r>
      <w:r w:rsidR="006670BA" w:rsidRPr="0044793D">
        <w:rPr>
          <w:rFonts w:ascii="Arial" w:hAnsi="Arial" w:cs="Arial"/>
          <w:color w:val="000000" w:themeColor="text1"/>
          <w:sz w:val="24"/>
          <w:szCs w:val="24"/>
        </w:rPr>
        <w:t>.</w:t>
      </w:r>
      <w:r w:rsidR="00994A71" w:rsidRPr="0044793D">
        <w:rPr>
          <w:rFonts w:ascii="Arial" w:hAnsi="Arial" w:cs="Arial"/>
          <w:color w:val="000000" w:themeColor="text1"/>
          <w:sz w:val="24"/>
          <w:szCs w:val="24"/>
        </w:rPr>
        <w:t xml:space="preserve"> </w:t>
      </w:r>
      <w:proofErr w:type="gramStart"/>
      <w:r w:rsidR="00BD6246" w:rsidRPr="0044793D">
        <w:rPr>
          <w:rFonts w:ascii="Arial" w:hAnsi="Arial" w:cs="Arial"/>
          <w:color w:val="000000" w:themeColor="text1"/>
          <w:sz w:val="24"/>
          <w:szCs w:val="24"/>
        </w:rPr>
        <w:t>So</w:t>
      </w:r>
      <w:proofErr w:type="gramEnd"/>
      <w:r w:rsidR="00BD6246" w:rsidRPr="0044793D">
        <w:rPr>
          <w:rFonts w:ascii="Arial" w:hAnsi="Arial" w:cs="Arial"/>
          <w:color w:val="000000" w:themeColor="text1"/>
          <w:sz w:val="24"/>
          <w:szCs w:val="24"/>
        </w:rPr>
        <w:t xml:space="preserve"> i</w:t>
      </w:r>
      <w:r w:rsidR="00994A71" w:rsidRPr="0044793D">
        <w:rPr>
          <w:rFonts w:ascii="Arial" w:hAnsi="Arial" w:cs="Arial"/>
          <w:color w:val="000000" w:themeColor="text1"/>
          <w:sz w:val="24"/>
          <w:szCs w:val="24"/>
        </w:rPr>
        <w:t xml:space="preserve">n their </w:t>
      </w:r>
      <w:r w:rsidRPr="0044793D">
        <w:rPr>
          <w:rFonts w:ascii="Arial" w:hAnsi="Arial" w:cs="Arial"/>
          <w:color w:val="000000" w:themeColor="text1"/>
          <w:sz w:val="24"/>
          <w:szCs w:val="24"/>
        </w:rPr>
        <w:t>s</w:t>
      </w:r>
      <w:r w:rsidR="00994A71" w:rsidRPr="0044793D">
        <w:rPr>
          <w:rFonts w:ascii="Arial" w:hAnsi="Arial" w:cs="Arial"/>
          <w:color w:val="000000" w:themeColor="text1"/>
          <w:sz w:val="24"/>
          <w:szCs w:val="24"/>
        </w:rPr>
        <w:t>tudy,</w:t>
      </w:r>
      <w:r w:rsidR="006670BA" w:rsidRPr="0044793D">
        <w:rPr>
          <w:rFonts w:ascii="Arial" w:hAnsi="Arial" w:cs="Arial"/>
          <w:color w:val="000000" w:themeColor="text1"/>
          <w:sz w:val="24"/>
          <w:szCs w:val="24"/>
        </w:rPr>
        <w:t xml:space="preserve"> </w:t>
      </w:r>
      <w:r w:rsidR="007C4E1A">
        <w:rPr>
          <w:rFonts w:ascii="Arial" w:hAnsi="Arial" w:cs="Arial"/>
          <w:color w:val="000000" w:themeColor="text1"/>
          <w:sz w:val="24"/>
          <w:szCs w:val="24"/>
        </w:rPr>
        <w:t>(</w:t>
      </w:r>
      <w:r w:rsidR="006670BA" w:rsidRPr="0044793D">
        <w:rPr>
          <w:rFonts w:ascii="Arial" w:hAnsi="Arial" w:cs="Arial"/>
          <w:color w:val="000000" w:themeColor="text1"/>
          <w:sz w:val="24"/>
          <w:szCs w:val="24"/>
        </w:rPr>
        <w:t xml:space="preserve">Gbogbo </w:t>
      </w:r>
      <w:r w:rsidR="006670BA" w:rsidRPr="0044793D">
        <w:rPr>
          <w:rFonts w:ascii="Arial" w:hAnsi="Arial" w:cs="Arial"/>
          <w:i/>
          <w:iCs/>
          <w:color w:val="000000" w:themeColor="text1"/>
          <w:sz w:val="24"/>
          <w:szCs w:val="24"/>
        </w:rPr>
        <w:t>et al</w:t>
      </w:r>
      <w:r w:rsidR="00994A71" w:rsidRPr="0044793D">
        <w:rPr>
          <w:rFonts w:ascii="Arial" w:hAnsi="Arial" w:cs="Arial"/>
          <w:i/>
          <w:iCs/>
          <w:color w:val="000000" w:themeColor="text1"/>
          <w:sz w:val="24"/>
          <w:szCs w:val="24"/>
        </w:rPr>
        <w:t>.</w:t>
      </w:r>
      <w:r w:rsidR="00EA55F5" w:rsidRPr="0044793D">
        <w:rPr>
          <w:rFonts w:ascii="Arial" w:hAnsi="Arial" w:cs="Arial"/>
          <w:color w:val="000000" w:themeColor="text1"/>
          <w:sz w:val="24"/>
          <w:szCs w:val="24"/>
        </w:rPr>
        <w:t>, 2013</w:t>
      </w:r>
      <w:r w:rsidR="007C4E1A">
        <w:rPr>
          <w:rFonts w:ascii="Arial" w:hAnsi="Arial" w:cs="Arial"/>
          <w:color w:val="000000" w:themeColor="text1"/>
          <w:sz w:val="24"/>
          <w:szCs w:val="24"/>
        </w:rPr>
        <w:t>)</w:t>
      </w:r>
      <w:r w:rsidR="00377344">
        <w:rPr>
          <w:rFonts w:ascii="Arial" w:hAnsi="Arial" w:cs="Arial"/>
          <w:color w:val="000000" w:themeColor="text1"/>
          <w:sz w:val="24"/>
          <w:szCs w:val="24"/>
        </w:rPr>
        <w:t xml:space="preserve"> </w:t>
      </w:r>
      <w:r w:rsidR="00BD6246" w:rsidRPr="0044793D">
        <w:rPr>
          <w:rFonts w:ascii="Arial" w:hAnsi="Arial" w:cs="Arial"/>
          <w:color w:val="000000" w:themeColor="text1"/>
          <w:sz w:val="24"/>
          <w:szCs w:val="24"/>
        </w:rPr>
        <w:t xml:space="preserve">have </w:t>
      </w:r>
      <w:r w:rsidR="006670BA" w:rsidRPr="0044793D">
        <w:rPr>
          <w:rFonts w:ascii="Arial" w:hAnsi="Arial" w:cs="Arial"/>
          <w:color w:val="000000" w:themeColor="text1"/>
          <w:sz w:val="24"/>
          <w:szCs w:val="24"/>
        </w:rPr>
        <w:t xml:space="preserve">used plants harvested in </w:t>
      </w:r>
      <w:proofErr w:type="spellStart"/>
      <w:r w:rsidR="006670BA" w:rsidRPr="0044793D">
        <w:rPr>
          <w:rFonts w:ascii="Arial" w:hAnsi="Arial" w:cs="Arial"/>
          <w:color w:val="000000" w:themeColor="text1"/>
          <w:sz w:val="24"/>
          <w:szCs w:val="24"/>
        </w:rPr>
        <w:t>Bassar</w:t>
      </w:r>
      <w:proofErr w:type="spellEnd"/>
      <w:r w:rsidR="006670BA" w:rsidRPr="0044793D">
        <w:rPr>
          <w:rFonts w:ascii="Arial" w:hAnsi="Arial" w:cs="Arial"/>
          <w:color w:val="000000" w:themeColor="text1"/>
          <w:sz w:val="24"/>
          <w:szCs w:val="24"/>
        </w:rPr>
        <w:t xml:space="preserve">, a locality </w:t>
      </w:r>
      <w:r w:rsidR="003A784C" w:rsidRPr="0044793D">
        <w:rPr>
          <w:rFonts w:ascii="Arial" w:hAnsi="Arial" w:cs="Arial"/>
          <w:color w:val="000000" w:themeColor="text1"/>
          <w:sz w:val="24"/>
          <w:szCs w:val="24"/>
        </w:rPr>
        <w:t>situated</w:t>
      </w:r>
      <w:r w:rsidR="006F2F3D" w:rsidRPr="0044793D">
        <w:rPr>
          <w:rFonts w:ascii="Arial" w:hAnsi="Arial" w:cs="Arial"/>
          <w:color w:val="000000" w:themeColor="text1"/>
          <w:sz w:val="24"/>
          <w:szCs w:val="24"/>
        </w:rPr>
        <w:t xml:space="preserve"> at north of </w:t>
      </w:r>
      <w:r w:rsidR="00F14134" w:rsidRPr="0044793D">
        <w:rPr>
          <w:rFonts w:ascii="Arial" w:hAnsi="Arial" w:cs="Arial"/>
          <w:color w:val="000000" w:themeColor="text1"/>
          <w:sz w:val="24"/>
          <w:szCs w:val="24"/>
        </w:rPr>
        <w:t>Togo, about</w:t>
      </w:r>
      <w:r w:rsidR="003A784C" w:rsidRPr="0044793D">
        <w:rPr>
          <w:rFonts w:ascii="Arial" w:hAnsi="Arial" w:cs="Arial"/>
          <w:color w:val="000000" w:themeColor="text1"/>
          <w:sz w:val="24"/>
          <w:szCs w:val="24"/>
        </w:rPr>
        <w:t xml:space="preserve"> </w:t>
      </w:r>
      <w:r w:rsidR="006670BA" w:rsidRPr="0044793D">
        <w:rPr>
          <w:rFonts w:ascii="Arial" w:hAnsi="Arial" w:cs="Arial"/>
          <w:color w:val="000000" w:themeColor="text1"/>
          <w:sz w:val="24"/>
          <w:szCs w:val="24"/>
        </w:rPr>
        <w:t xml:space="preserve">450 </w:t>
      </w:r>
      <w:r w:rsidR="003A784C" w:rsidRPr="0044793D">
        <w:rPr>
          <w:rFonts w:ascii="Arial" w:hAnsi="Arial" w:cs="Arial"/>
          <w:color w:val="000000" w:themeColor="text1"/>
          <w:sz w:val="24"/>
          <w:szCs w:val="24"/>
        </w:rPr>
        <w:t>k</w:t>
      </w:r>
      <w:r w:rsidR="006670BA" w:rsidRPr="0044793D">
        <w:rPr>
          <w:rFonts w:ascii="Arial" w:hAnsi="Arial" w:cs="Arial"/>
          <w:color w:val="000000" w:themeColor="text1"/>
          <w:sz w:val="24"/>
          <w:szCs w:val="24"/>
        </w:rPr>
        <w:t xml:space="preserve">m </w:t>
      </w:r>
      <w:r w:rsidR="006F2F3D" w:rsidRPr="0044793D">
        <w:rPr>
          <w:rFonts w:ascii="Arial" w:hAnsi="Arial" w:cs="Arial"/>
          <w:color w:val="000000" w:themeColor="text1"/>
          <w:sz w:val="24"/>
          <w:szCs w:val="24"/>
        </w:rPr>
        <w:t>from Lom</w:t>
      </w:r>
      <w:r w:rsidR="00EA55F5" w:rsidRPr="0044793D">
        <w:rPr>
          <w:rFonts w:ascii="Arial" w:hAnsi="Arial" w:cs="Arial"/>
          <w:color w:val="000000" w:themeColor="text1"/>
          <w:sz w:val="24"/>
          <w:szCs w:val="24"/>
        </w:rPr>
        <w:t>é</w:t>
      </w:r>
      <w:r w:rsidR="00F14134" w:rsidRPr="0044793D">
        <w:rPr>
          <w:rFonts w:ascii="Arial" w:hAnsi="Arial" w:cs="Arial"/>
          <w:color w:val="000000" w:themeColor="text1"/>
          <w:sz w:val="24"/>
          <w:szCs w:val="24"/>
        </w:rPr>
        <w:t>. This area has</w:t>
      </w:r>
      <w:r w:rsidR="00B643EB" w:rsidRPr="0044793D">
        <w:rPr>
          <w:rFonts w:ascii="Arial" w:hAnsi="Arial" w:cs="Arial"/>
          <w:color w:val="000000" w:themeColor="text1"/>
          <w:sz w:val="24"/>
          <w:szCs w:val="24"/>
        </w:rPr>
        <w:t xml:space="preserve"> a</w:t>
      </w:r>
      <w:r w:rsidR="00B643EB" w:rsidRPr="0044793D" w:rsidDel="00B643EB">
        <w:rPr>
          <w:rFonts w:ascii="Arial" w:hAnsi="Arial" w:cs="Arial"/>
          <w:color w:val="000000" w:themeColor="text1"/>
          <w:sz w:val="24"/>
          <w:szCs w:val="24"/>
        </w:rPr>
        <w:t xml:space="preserve"> </w:t>
      </w:r>
      <w:r w:rsidR="006670BA" w:rsidRPr="0044793D">
        <w:rPr>
          <w:rFonts w:ascii="Arial" w:hAnsi="Arial" w:cs="Arial"/>
          <w:color w:val="000000" w:themeColor="text1"/>
          <w:sz w:val="24"/>
          <w:szCs w:val="24"/>
        </w:rPr>
        <w:t xml:space="preserve">semi-arid </w:t>
      </w:r>
      <w:proofErr w:type="spellStart"/>
      <w:r w:rsidR="006670BA" w:rsidRPr="0044793D">
        <w:rPr>
          <w:rFonts w:ascii="Arial" w:hAnsi="Arial" w:cs="Arial"/>
          <w:color w:val="000000" w:themeColor="text1"/>
          <w:sz w:val="24"/>
          <w:szCs w:val="24"/>
        </w:rPr>
        <w:t>Sudanian</w:t>
      </w:r>
      <w:proofErr w:type="spellEnd"/>
      <w:r w:rsidR="006670BA" w:rsidRPr="0044793D">
        <w:rPr>
          <w:rFonts w:ascii="Arial" w:hAnsi="Arial" w:cs="Arial"/>
          <w:color w:val="000000" w:themeColor="text1"/>
          <w:sz w:val="24"/>
          <w:szCs w:val="24"/>
        </w:rPr>
        <w:t xml:space="preserve"> climate, </w:t>
      </w:r>
      <w:r w:rsidR="00B643EB" w:rsidRPr="0044793D">
        <w:rPr>
          <w:rFonts w:ascii="Arial" w:hAnsi="Arial" w:cs="Arial"/>
          <w:color w:val="000000" w:themeColor="text1"/>
          <w:sz w:val="24"/>
          <w:szCs w:val="24"/>
        </w:rPr>
        <w:t xml:space="preserve">characterized </w:t>
      </w:r>
      <w:r w:rsidR="006670BA" w:rsidRPr="0044793D">
        <w:rPr>
          <w:rFonts w:ascii="Arial" w:hAnsi="Arial" w:cs="Arial"/>
          <w:color w:val="000000" w:themeColor="text1"/>
          <w:sz w:val="24"/>
          <w:szCs w:val="24"/>
        </w:rPr>
        <w:t>by two seasons: rainy from April to November</w:t>
      </w:r>
      <w:r w:rsidR="00965D03" w:rsidRPr="0044793D">
        <w:rPr>
          <w:rFonts w:ascii="Arial" w:hAnsi="Arial" w:cs="Arial"/>
          <w:color w:val="000000" w:themeColor="text1"/>
          <w:sz w:val="24"/>
          <w:szCs w:val="24"/>
        </w:rPr>
        <w:t>,</w:t>
      </w:r>
      <w:r w:rsidR="006670BA" w:rsidRPr="0044793D">
        <w:rPr>
          <w:rFonts w:ascii="Arial" w:hAnsi="Arial" w:cs="Arial"/>
          <w:color w:val="000000" w:themeColor="text1"/>
          <w:sz w:val="24"/>
          <w:szCs w:val="24"/>
        </w:rPr>
        <w:t xml:space="preserve"> and dry from December to March </w:t>
      </w:r>
      <w:r w:rsidR="00EC254F"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{"citationItems":[{"id":"ITEM-1","itemData":{"abstract":"p.86 coût de certains options d'adaptation selon les secteurs p.64 critères de priorisation des measures d'adaptations p.24: options adaptation retenues par secteur p.99: fiche de projet","author":[{"dropping-particle":"","family":"André Kouassi Ablom Johnson","given":"","non-dropping-particle":"","parse-names":false,"suffix":""}],"container-title":"Deutsche Gesellschaft für Internationale Zusammenarbeit (GIZ) GmbH","id":"ITEM-1","issued":{"date-parts":[["2017"]]},"page":"p.123","title":"Plan National d’Adaption aux Changements Climatiques du Togo (PNACC)","type":"article-journal"},"uris":["http://www.mendeley.com/documents/?uuid=a76089cc-eac1-46f5-a168-ba19e0fab64a"]}],"mendeley":{"formattedCitation":"(André Kouassi Ablom Johnson, 2017)","plainTextFormattedCitation":"(André Kouassi Ablom Johnson, 2017)","previouslyFormattedCitation":"(André Kouassi Ablom Johnson, 2017)"},"properties":{"noteIndex":0},"schema":"https://github.com/citation-style-language/schema/raw/master/csl-citation.json"}</w:instrText>
      </w:r>
      <w:r w:rsidR="00EC254F"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(André Kouassi Ablom Johnson, 2017)</w:t>
      </w:r>
      <w:r w:rsidR="00EC254F" w:rsidRPr="0044793D">
        <w:rPr>
          <w:rFonts w:ascii="Arial" w:hAnsi="Arial" w:cs="Arial"/>
          <w:color w:val="000000" w:themeColor="text1"/>
          <w:sz w:val="24"/>
          <w:szCs w:val="24"/>
          <w:vertAlign w:val="superscript"/>
        </w:rPr>
        <w:fldChar w:fldCharType="end"/>
      </w:r>
      <w:r w:rsidR="00965D03" w:rsidRPr="0044793D">
        <w:rPr>
          <w:rFonts w:ascii="Arial" w:hAnsi="Arial" w:cs="Arial"/>
          <w:color w:val="000000" w:themeColor="text1"/>
          <w:sz w:val="24"/>
          <w:szCs w:val="24"/>
        </w:rPr>
        <w:t>. W</w:t>
      </w:r>
      <w:r w:rsidR="006670BA" w:rsidRPr="0044793D">
        <w:rPr>
          <w:rFonts w:ascii="Arial" w:hAnsi="Arial" w:cs="Arial"/>
          <w:color w:val="000000" w:themeColor="text1"/>
          <w:sz w:val="24"/>
          <w:szCs w:val="24"/>
        </w:rPr>
        <w:t xml:space="preserve">hereas in our study, the plant was harvested in </w:t>
      </w:r>
      <w:proofErr w:type="spellStart"/>
      <w:r w:rsidR="006670BA" w:rsidRPr="0044793D">
        <w:rPr>
          <w:rFonts w:ascii="Arial" w:hAnsi="Arial" w:cs="Arial"/>
          <w:color w:val="000000" w:themeColor="text1"/>
          <w:sz w:val="24"/>
          <w:szCs w:val="24"/>
        </w:rPr>
        <w:t>Kovié</w:t>
      </w:r>
      <w:proofErr w:type="spellEnd"/>
      <w:r w:rsidR="006670BA" w:rsidRPr="0044793D">
        <w:rPr>
          <w:rFonts w:ascii="Arial" w:hAnsi="Arial" w:cs="Arial"/>
          <w:color w:val="000000" w:themeColor="text1"/>
          <w:sz w:val="24"/>
          <w:szCs w:val="24"/>
        </w:rPr>
        <w:t xml:space="preserve">, a </w:t>
      </w:r>
      <w:r w:rsidR="00FC6B11" w:rsidRPr="0044793D">
        <w:rPr>
          <w:rFonts w:ascii="Arial" w:hAnsi="Arial" w:cs="Arial"/>
          <w:color w:val="000000" w:themeColor="text1"/>
          <w:sz w:val="24"/>
          <w:szCs w:val="24"/>
        </w:rPr>
        <w:t>place</w:t>
      </w:r>
      <w:r w:rsidR="006670BA" w:rsidRPr="0044793D">
        <w:rPr>
          <w:rFonts w:ascii="Arial" w:hAnsi="Arial" w:cs="Arial"/>
          <w:color w:val="000000" w:themeColor="text1"/>
          <w:sz w:val="24"/>
          <w:szCs w:val="24"/>
        </w:rPr>
        <w:t xml:space="preserve"> located in southern Togo, around 40 </w:t>
      </w:r>
      <w:r w:rsidR="00FC6B11" w:rsidRPr="0044793D">
        <w:rPr>
          <w:rFonts w:ascii="Arial" w:hAnsi="Arial" w:cs="Arial"/>
          <w:color w:val="000000" w:themeColor="text1"/>
          <w:sz w:val="24"/>
          <w:szCs w:val="24"/>
        </w:rPr>
        <w:t>k</w:t>
      </w:r>
      <w:r w:rsidR="006670BA" w:rsidRPr="0044793D">
        <w:rPr>
          <w:rFonts w:ascii="Arial" w:hAnsi="Arial" w:cs="Arial"/>
          <w:color w:val="000000" w:themeColor="text1"/>
          <w:sz w:val="24"/>
          <w:szCs w:val="24"/>
        </w:rPr>
        <w:t xml:space="preserve">m from Lomé, characterized by a sub-equatorial climate with two dry seasons and two rainy seasons of unequal duration </w:t>
      </w:r>
      <w:r w:rsidR="00EC254F"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{"citationItems":[{"id":"ITEM-1","itemData":{"abstract":"p.86 coût de certains options d'adaptation selon les secteurs p.64 critères de priorisation des measures d'adaptations p.24: options adaptation retenues par secteur p.99: fiche de projet","author":[{"dropping-particle":"","family":"André Kouassi Ablom Johnson","given":"","non-dropping-particle":"","parse-names":false,"suffix":""}],"container-title":"Deutsche Gesellschaft für Internationale Zusammenarbeit (GIZ) GmbH","id":"ITEM-1","issued":{"date-parts":[["2017"]]},"page":"p.123","title":"Plan National d’Adaption aux Changements Climatiques du Togo (PNACC)","type":"article-journal"},"uris":["http://www.mendeley.com/documents/?uuid=a76089cc-eac1-46f5-a168-ba19e0fab64a"]}],"mendeley":{"formattedCitation":"(André Kouassi Ablom Johnson, 2017)","plainTextFormattedCitation":"(André Kouassi Ablom Johnson, 2017)","previouslyFormattedCitation":"(André Kouassi Ablom Johnson, 2017)"},"properties":{"noteIndex":0},"schema":"https://github.com/citation-style-language/schema/raw/master/csl-citation.json"}</w:instrText>
      </w:r>
      <w:r w:rsidR="00EC254F"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(André Kouassi Ablom Johnson, 2017)</w:t>
      </w:r>
      <w:r w:rsidR="00EC254F" w:rsidRPr="0044793D">
        <w:rPr>
          <w:rFonts w:ascii="Arial" w:hAnsi="Arial" w:cs="Arial"/>
          <w:color w:val="000000" w:themeColor="text1"/>
          <w:sz w:val="24"/>
          <w:szCs w:val="24"/>
          <w:vertAlign w:val="superscript"/>
        </w:rPr>
        <w:fldChar w:fldCharType="end"/>
      </w:r>
      <w:r w:rsidR="006670BA" w:rsidRPr="0044793D">
        <w:rPr>
          <w:rFonts w:ascii="Arial" w:hAnsi="Arial" w:cs="Arial"/>
          <w:color w:val="000000" w:themeColor="text1"/>
          <w:sz w:val="24"/>
          <w:szCs w:val="24"/>
        </w:rPr>
        <w:t>. The difference between our results could lie in the impact of these different factors on the plant species studied.</w:t>
      </w:r>
    </w:p>
    <w:p w14:paraId="3AEBDCAF" w14:textId="75D8F0EC" w:rsidR="006670BA" w:rsidRPr="0044793D" w:rsidRDefault="006670BA"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In th</w:t>
      </w:r>
      <w:r w:rsidR="00EE2ABD" w:rsidRPr="0044793D">
        <w:rPr>
          <w:rFonts w:ascii="Arial" w:hAnsi="Arial" w:cs="Arial"/>
          <w:color w:val="000000" w:themeColor="text1"/>
          <w:sz w:val="24"/>
          <w:szCs w:val="24"/>
        </w:rPr>
        <w:t>e current</w:t>
      </w:r>
      <w:r w:rsidRPr="0044793D">
        <w:rPr>
          <w:rFonts w:ascii="Arial" w:hAnsi="Arial" w:cs="Arial"/>
          <w:color w:val="000000" w:themeColor="text1"/>
          <w:sz w:val="24"/>
          <w:szCs w:val="24"/>
        </w:rPr>
        <w:t xml:space="preserve"> study, the clinical strains appear to be more sensitive to the plant extracts tested than the reference strains, but this finding </w:t>
      </w:r>
      <w:r w:rsidR="00C21DE1" w:rsidRPr="0044793D">
        <w:rPr>
          <w:rFonts w:ascii="Arial" w:hAnsi="Arial" w:cs="Arial"/>
          <w:color w:val="000000" w:themeColor="text1"/>
          <w:sz w:val="24"/>
          <w:szCs w:val="24"/>
        </w:rPr>
        <w:t xml:space="preserve">was not </w:t>
      </w:r>
      <w:r w:rsidRPr="0044793D">
        <w:rPr>
          <w:rFonts w:ascii="Arial" w:hAnsi="Arial" w:cs="Arial"/>
          <w:color w:val="000000" w:themeColor="text1"/>
          <w:sz w:val="24"/>
          <w:szCs w:val="24"/>
        </w:rPr>
        <w:t xml:space="preserve">consistent with the literature on reference microbial strains and clinical strains. It could be concluded that there is no significant difference between the sensitivity of these two types of strains </w:t>
      </w:r>
      <w:r w:rsidR="00365DCF"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{"citationItems":[{"id":"ITEM-1","itemData":{"DOI":"10.1271/bbb.90718","ISSN":"09168451","PMID":"20622457","abstract":"In order to establish the molecular taxonomy of the genus Rhizopus, all described species of the genus were collected and the nucleotide sequences of the internal transcribed spacer of the rRNA gene (rDNA ITS), actin, and translation elongation factor 1α (EF-1α) were determined. Quantitative real-time PCR revealed that R. americanus had a R. stolonifer-type ITS sequence as the dominant sequence type, although it had three different types of ITS sequences in a single genome. Phylogenetic analysis and gene genealogy concordance phylogenetic species recognition (GCPSR) identified eight species in the genus, whereas recent morphological taxonomy includes 10 species. R. niveus is proposed to be re-classified as R. delemar, and R. sexualis and R. americanus are re-classified as R. stolonifer.","author":[{"dropping-particle":"","family":"Abe","given":"Ayumi","non-dropping-particle":"","parse-names":false,"suffix":""},{"dropping-particle":"","family":"Asano","given":"Kozo","non-dropping-particle":"","parse-names":false,"suffix":""},{"dropping-particle":"","family":"Sone","given":"Teruo","non-dropping-particle":"","parse-names":false,"suffix":""}],"container-title":"Bioscience, Biotechnology and Biochemistry","id":"ITEM-1","issue":"7","issued":{"date-parts":[["2010"]]},"page":"1325-1331","title":"A molecular phylogeny-based taxonomy of the genus Rhizopus","type":"article-journal","volume":"74"},"uris":["http://www.mendeley.com/documents/?uuid=07fa1dfc-14c4-4fb3-a5ca-f32ef87ef732"]}],"mendeley":{"formattedCitation":"(Abe et al., 2010)","plainTextFormattedCitation":"(Abe et al., 2010)","previouslyFormattedCitation":"(Abe et al., 2010)"},"properties":{"noteIndex":0},"schema":"https://github.com/citation-style-language/schema/raw/master/csl-citation.json"}</w:instrText>
      </w:r>
      <w:r w:rsidR="00365DCF"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 xml:space="preserve">(Abe </w:t>
      </w:r>
      <w:r w:rsidR="00E736D2" w:rsidRPr="00D512F3">
        <w:rPr>
          <w:rFonts w:ascii="Arial" w:hAnsi="Arial" w:cs="Arial"/>
          <w:i/>
          <w:iCs/>
          <w:noProof/>
          <w:color w:val="000000" w:themeColor="text1"/>
          <w:sz w:val="24"/>
          <w:szCs w:val="24"/>
        </w:rPr>
        <w:t>et al.</w:t>
      </w:r>
      <w:r w:rsidR="00E736D2" w:rsidRPr="0044793D">
        <w:rPr>
          <w:rFonts w:ascii="Arial" w:hAnsi="Arial" w:cs="Arial"/>
          <w:noProof/>
          <w:color w:val="000000" w:themeColor="text1"/>
          <w:sz w:val="24"/>
          <w:szCs w:val="24"/>
        </w:rPr>
        <w:t>, 2010)</w:t>
      </w:r>
      <w:r w:rsidR="00365DCF" w:rsidRPr="0044793D">
        <w:rPr>
          <w:rFonts w:ascii="Arial" w:hAnsi="Arial" w:cs="Arial"/>
          <w:color w:val="000000" w:themeColor="text1"/>
          <w:sz w:val="24"/>
          <w:szCs w:val="24"/>
          <w:vertAlign w:val="superscript"/>
        </w:rPr>
        <w:fldChar w:fldCharType="end"/>
      </w:r>
      <w:r w:rsidR="00365DCF" w:rsidRPr="0044793D">
        <w:rPr>
          <w:rFonts w:ascii="Arial" w:hAnsi="Arial" w:cs="Arial"/>
          <w:color w:val="000000" w:themeColor="text1"/>
          <w:sz w:val="24"/>
          <w:szCs w:val="24"/>
        </w:rPr>
        <w:t>.</w:t>
      </w:r>
    </w:p>
    <w:p w14:paraId="7B19A847" w14:textId="6E01004A" w:rsidR="006670BA" w:rsidRPr="0044793D" w:rsidRDefault="006670BA"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Phytochemical analysis of the different extracts revealed the presence of alkaloids, polyphenols, flavonoids, tannins, triterpenes, sterols and saponins in the hydroethanolic extract</w:t>
      </w:r>
      <w:r w:rsidR="00231E34"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The hydroethanolic extract of</w:t>
      </w:r>
      <w:r w:rsidRPr="0044793D">
        <w:rPr>
          <w:rFonts w:ascii="Arial" w:hAnsi="Arial" w:cs="Arial"/>
          <w:i/>
          <w:iCs/>
          <w:color w:val="000000" w:themeColor="text1"/>
          <w:sz w:val="24"/>
          <w:szCs w:val="24"/>
        </w:rPr>
        <w:t xml:space="preserve"> 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stem bark contains all the chemical compounds studied, </w:t>
      </w:r>
      <w:r w:rsidR="00D13BCF" w:rsidRPr="0044793D">
        <w:rPr>
          <w:rFonts w:ascii="Arial" w:hAnsi="Arial" w:cs="Arial"/>
          <w:color w:val="000000" w:themeColor="text1"/>
          <w:sz w:val="24"/>
          <w:szCs w:val="24"/>
        </w:rPr>
        <w:t>except saponin</w:t>
      </w:r>
      <w:r w:rsidRPr="0044793D">
        <w:rPr>
          <w:rFonts w:ascii="Arial" w:hAnsi="Arial" w:cs="Arial"/>
          <w:color w:val="000000" w:themeColor="text1"/>
          <w:sz w:val="24"/>
          <w:szCs w:val="24"/>
        </w:rPr>
        <w:t xml:space="preserve">. Several studies have focused on the chemical constituents of </w:t>
      </w:r>
      <w:r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00B82F01" w:rsidRPr="0044793D">
        <w:rPr>
          <w:rFonts w:ascii="Arial" w:hAnsi="Arial" w:cs="Arial"/>
          <w:i/>
          <w:iCs/>
          <w:color w:val="000000" w:themeColor="text1"/>
          <w:sz w:val="24"/>
          <w:szCs w:val="24"/>
        </w:rPr>
        <w:t xml:space="preserve"> </w:t>
      </w:r>
      <w:r w:rsidR="00B82F01" w:rsidRPr="0044793D">
        <w:rPr>
          <w:rFonts w:ascii="Arial" w:hAnsi="Arial" w:cs="Arial"/>
          <w:i/>
          <w:iCs/>
          <w:color w:val="000000" w:themeColor="text1"/>
          <w:sz w:val="24"/>
          <w:szCs w:val="24"/>
          <w:vertAlign w:val="superscript"/>
        </w:rPr>
        <w:fldChar w:fldCharType="begin" w:fldLock="1"/>
      </w:r>
      <w:r w:rsidR="00E736D2" w:rsidRPr="0044793D">
        <w:rPr>
          <w:rFonts w:ascii="Arial" w:hAnsi="Arial" w:cs="Arial"/>
          <w:i/>
          <w:iCs/>
          <w:color w:val="000000" w:themeColor="text1"/>
          <w:sz w:val="24"/>
          <w:szCs w:val="24"/>
          <w:vertAlign w:val="superscript"/>
        </w:rPr>
        <w:instrText>ADDIN CSL_CITATION {"citationItems":[{"id":"ITEM-1","itemData":{"abstract":"To validate the traditional use of plants in the treatment of certain fungal infections due to AIDS, Ficus platyphylla (Moraceae), a plant used in traditional medicine in Togo in the treatment of the opportunist diseases of the AIDS has been investigated for its antifungal properties. Aqueous and hydro- ethanolic stem bark extracts were tested on nine fungal strains including six yeast (Candida krusei, C. zeylanoides, C. albicans, Cryptoccocus neoformans, Geotrichum candidum and Rhodotorula rubra) and three filamentous (Aspergillus fumigatus, Microsporum gypseum and Trichophyton mentagrophytes) by the method of broth dilution. The results show that the extracts are active against dermatophytes, Cr. neoformans and Candida species except C. krusei with MICs ranging from 0.25 to 2 mg.ml-1. The hydro- ethanolic extract presented a fungicidal activity on all strains inhibited. The presence of tannins, saponins and sometimes alkaloids, would be the possible cause of the antifungal activities observed. These results justify the traditional use of this plant as an antifungal","author":[{"dropping-particle":"","family":"Gbogbo KA","given":"Marra D","non-dropping-particle":"","parse-names":false,"suffix":""},{"dropping-particle":"","family":"Semihinva","given":"Akpavi","non-dropping-particle":"","parse-names":false,"suffix":""},{"dropping-particle":"","family":"Komlan","given":"Batawila","non-dropping-particle":"","parse-names":false,"suffix":""},{"dropping-particle":"","family":"Koffi","given":"Akpagana","non-dropping-particle":"","parse-names":false,"suffix":""}],"container-title":"European Scientific Journal","id":"ITEM-1","issue":"33","issued":{"date-parts":[["2013"]]},"page":"252-260","title":"Evaluation de l ’ activité antifongique de Ficus Platyphylla (Moraceae)","type":"article-journal","volume":"9"},"uris":["http://www.mendeley.com/documents/?uuid=3fd58288-c34f-4032-8665-029a2bb743a2"]},{"id":"ITEM-2","itemData":{"abstract":"The study investigated the antimicrobial potencies of the aqueous and ethanolic leaves extracts of Ficus platyphylla D. on some selected microorganisms namely Escherichia coli, Salmonella typhi, Klebsiella pneumoniae, Pseudomonas aeruginosa, Staphylococcus aureus, Streptococcus pyogenes, Bacillus subtilis and Candida albican. The methods used were paper disc and agar well diffusion. In both methods the aqueous leaves extracts did not show any antimicrobial activity against the tested organisms but the ethanolic extract markedly inhibited the growth of K. pneumoniae, P. aeruginosa and B. subtilis at the concentrations used (100, 200 and 400mg/ml).The minimum inhibitory concentration (MIC) of the ethanolic extract was 12.5mg/ml, 25mg/ml and 100mg/ml for P. aeruginosa, B. subtilis and K. pneumoniae respectively in paper disc method. In Agar well diffusion method, the MIC was 6.25mg/ml, 12.5mg/ml and 50mg/ml against P. aeruginosa, B. subtilis and K. pneumoniae. The minimum bactericidal concentration (MBC) of the extract was 12.5mg/ml 50mg/ml and 100mg/ml in paper disc method and 12.5mg/ml, 25 mg/ml and 100mg/ml in Agar well method against P. aeruginosa, B. subtilis and K. pneumoniae respectively. The result of this study showed that ethanol was a better extractive solvent for the antimicrobial active component(s) of the leaves of the plant and may be a good candidate for drug development which could be a cure for some ailments.","author":[{"dropping-particle":"","family":"Milala","given":"Mohammed Adamu","non-dropping-particle":"","parse-names":false,"suffix":""},{"dropping-particle":"","family":"Warabe","given":"Adamu Mohammed","non-dropping-particle":"","parse-names":false,"suffix":""},{"dropping-particle":"","family":"Ali","given":"Ali Abdulrahman","non-dropping-particle":"","parse-names":false,"suffix":""},{"dropping-particle":"","family":"Gulani","given":"Isa Adamu","non-dropping-particle":"","parse-names":false,"suffix":""}],"container-title":"Scholars Research Library Archives of Applied Science Research","id":"ITEM-2","issue":"3","issued":{"date-parts":[["2015"]]},"page":"37-42","title":"Antimicrobial activities of aqueous and ethanolic leaves extracts of Ficus Platyphylla Del","type":"article-journal","volume":"7"},"uris":["http://www.mendeley.com/documents/?uuid=33cc687a-b583-4839-8bf3-1fb82fd76c02"]}],"mendeley":{"formattedCitation":"(Gbogbo KA et al., 2013; Milala et al., 2015)","plainTextFormattedCitation":"(Gbogbo KA et al., 2013; Milala et al., 2015)","previouslyFormattedCitation":"(Gbogbo KA et al., 2013; Milala et al., 2015)"},"properties":{"noteIndex":0},"schema":"https://github.com/citation-style-language/schema/raw/master/csl-citation.json"}</w:instrText>
      </w:r>
      <w:r w:rsidR="00B82F01" w:rsidRPr="0044793D">
        <w:rPr>
          <w:rFonts w:ascii="Arial" w:hAnsi="Arial" w:cs="Arial"/>
          <w:i/>
          <w:iCs/>
          <w:color w:val="000000" w:themeColor="text1"/>
          <w:sz w:val="24"/>
          <w:szCs w:val="24"/>
          <w:vertAlign w:val="superscript"/>
        </w:rPr>
        <w:fldChar w:fldCharType="separate"/>
      </w:r>
      <w:r w:rsidR="00E736D2" w:rsidRPr="0044793D">
        <w:rPr>
          <w:rFonts w:ascii="Arial" w:hAnsi="Arial" w:cs="Arial"/>
          <w:iCs/>
          <w:noProof/>
          <w:color w:val="000000" w:themeColor="text1"/>
          <w:sz w:val="24"/>
          <w:szCs w:val="24"/>
        </w:rPr>
        <w:t xml:space="preserve">(Gbogbo </w:t>
      </w:r>
      <w:r w:rsidR="00E736D2" w:rsidRPr="00D512F3">
        <w:rPr>
          <w:rFonts w:ascii="Arial" w:hAnsi="Arial" w:cs="Arial"/>
          <w:i/>
          <w:noProof/>
          <w:color w:val="000000" w:themeColor="text1"/>
          <w:sz w:val="24"/>
          <w:szCs w:val="24"/>
        </w:rPr>
        <w:t>et al</w:t>
      </w:r>
      <w:r w:rsidR="00E736D2" w:rsidRPr="0044793D">
        <w:rPr>
          <w:rFonts w:ascii="Arial" w:hAnsi="Arial" w:cs="Arial"/>
          <w:iCs/>
          <w:noProof/>
          <w:color w:val="000000" w:themeColor="text1"/>
          <w:sz w:val="24"/>
          <w:szCs w:val="24"/>
        </w:rPr>
        <w:t xml:space="preserve">., 2013; Milala </w:t>
      </w:r>
      <w:r w:rsidR="00E736D2" w:rsidRPr="00D512F3">
        <w:rPr>
          <w:rFonts w:ascii="Arial" w:hAnsi="Arial" w:cs="Arial"/>
          <w:i/>
          <w:noProof/>
          <w:color w:val="000000" w:themeColor="text1"/>
          <w:sz w:val="24"/>
          <w:szCs w:val="24"/>
        </w:rPr>
        <w:t>et al</w:t>
      </w:r>
      <w:r w:rsidR="00E736D2" w:rsidRPr="0044793D">
        <w:rPr>
          <w:rFonts w:ascii="Arial" w:hAnsi="Arial" w:cs="Arial"/>
          <w:iCs/>
          <w:noProof/>
          <w:color w:val="000000" w:themeColor="text1"/>
          <w:sz w:val="24"/>
          <w:szCs w:val="24"/>
        </w:rPr>
        <w:t>., 2015)</w:t>
      </w:r>
      <w:r w:rsidR="00B82F01" w:rsidRPr="0044793D">
        <w:rPr>
          <w:rFonts w:ascii="Arial" w:hAnsi="Arial" w:cs="Arial"/>
          <w:i/>
          <w:iCs/>
          <w:color w:val="000000" w:themeColor="text1"/>
          <w:sz w:val="24"/>
          <w:szCs w:val="24"/>
          <w:vertAlign w:val="superscript"/>
        </w:rPr>
        <w:fldChar w:fldCharType="end"/>
      </w:r>
      <w:r w:rsidR="009A65CA" w:rsidRPr="0044793D">
        <w:rPr>
          <w:rFonts w:ascii="Arial" w:hAnsi="Arial" w:cs="Arial"/>
          <w:i/>
          <w:iCs/>
          <w:color w:val="000000" w:themeColor="text1"/>
          <w:sz w:val="24"/>
          <w:szCs w:val="24"/>
        </w:rPr>
        <w:t>.</w:t>
      </w:r>
      <w:r w:rsidR="00926AA6" w:rsidRPr="0044793D">
        <w:rPr>
          <w:rFonts w:ascii="Arial" w:hAnsi="Arial" w:cs="Arial"/>
          <w:color w:val="000000" w:themeColor="text1"/>
          <w:sz w:val="24"/>
          <w:szCs w:val="24"/>
        </w:rPr>
        <w:t xml:space="preserve"> </w:t>
      </w:r>
      <w:r w:rsidRPr="0044793D">
        <w:rPr>
          <w:rFonts w:ascii="Arial" w:hAnsi="Arial" w:cs="Arial"/>
          <w:color w:val="000000" w:themeColor="text1"/>
          <w:sz w:val="24"/>
          <w:szCs w:val="24"/>
        </w:rPr>
        <w:t xml:space="preserve">The presence of these major chemical groups in these </w:t>
      </w:r>
      <w:r w:rsidR="002C1240" w:rsidRPr="0044793D">
        <w:rPr>
          <w:rFonts w:ascii="Arial" w:hAnsi="Arial" w:cs="Arial"/>
          <w:color w:val="000000" w:themeColor="text1"/>
          <w:sz w:val="24"/>
          <w:szCs w:val="24"/>
        </w:rPr>
        <w:t>plants’</w:t>
      </w:r>
      <w:r w:rsidR="00D13BCF" w:rsidRPr="0044793D">
        <w:rPr>
          <w:rFonts w:ascii="Arial" w:hAnsi="Arial" w:cs="Arial"/>
          <w:color w:val="000000" w:themeColor="text1"/>
          <w:sz w:val="24"/>
          <w:szCs w:val="24"/>
        </w:rPr>
        <w:t xml:space="preserve"> extracts</w:t>
      </w:r>
      <w:r w:rsidRPr="0044793D">
        <w:rPr>
          <w:rFonts w:ascii="Arial" w:hAnsi="Arial" w:cs="Arial"/>
          <w:color w:val="000000" w:themeColor="text1"/>
          <w:sz w:val="24"/>
          <w:szCs w:val="24"/>
        </w:rPr>
        <w:t xml:space="preserve"> could confer antifungal properties</w:t>
      </w:r>
      <w:r w:rsidR="00B6004B" w:rsidRPr="0044793D">
        <w:rPr>
          <w:rFonts w:ascii="Arial" w:hAnsi="Arial" w:cs="Arial"/>
          <w:color w:val="000000" w:themeColor="text1"/>
          <w:sz w:val="24"/>
          <w:szCs w:val="24"/>
        </w:rPr>
        <w:t xml:space="preserve"> </w:t>
      </w:r>
      <w:r w:rsidR="00B6004B" w:rsidRPr="0044793D">
        <w:rPr>
          <w:rFonts w:ascii="Arial" w:hAnsi="Arial" w:cs="Arial"/>
          <w:color w:val="000000" w:themeColor="text1"/>
          <w:sz w:val="24"/>
          <w:szCs w:val="24"/>
          <w:vertAlign w:val="superscript"/>
        </w:rPr>
        <w:fldChar w:fldCharType="begin" w:fldLock="1"/>
      </w:r>
      <w:r w:rsidR="00E736D2" w:rsidRPr="0044793D">
        <w:rPr>
          <w:rFonts w:ascii="Arial" w:hAnsi="Arial" w:cs="Arial"/>
          <w:color w:val="000000" w:themeColor="text1"/>
          <w:sz w:val="24"/>
          <w:szCs w:val="24"/>
          <w:vertAlign w:val="superscript"/>
        </w:rPr>
        <w:instrText>ADDIN CSL_CITATION {"citationItems":[{"id":"ITEM-1","itemData":{"author":[{"dropping-particle":"","family":"Isidore","given":"SARAKA Allou","non-dropping-particle":"","parse-names":false,"suffix":""},{"dropping-particle":"","family":", Abo Kouabenan","given":"Ouattara Katinan Etienne","non-dropping-particle":"","parse-names":false,"suffix":""},{"dropping-particle":"","family":"Zirihi","given":"Et","non-dropping-particle":"","parse-names":false,"suffix":""},{"dropping-particle":"","family":"Noël","given":"Guédé","non-dropping-particle":"","parse-names":false,"suffix":""}],"id":"ITEM-1","issue":"2","issued":{"date-parts":[["2019"]]},"page":"6903-6915","title":"Étude botanique , tri phytochimique et évaluation in vitro de l ’ activité antifongique des extraits de feuilles de Mallotus oppositifolius ( Geisel .) Müll . Arg sp . deux champignons phytopathogènes","type":"article-journal","volume":"41"},"uris":["http://www.mendeley.com/documents/?uuid=e95641ab-f885-4c60-aeed-ba81555a409e"]}],"mendeley":{"formattedCitation":"(Isidore et al., 2019)","plainTextFormattedCitation":"(Isidore et al., 2019)","previouslyFormattedCitation":"(Isidore et al., 2019)"},"properties":{"noteIndex":0},"schema":"https://github.com/citation-style-language/schema/raw/master/csl-citation.json"}</w:instrText>
      </w:r>
      <w:r w:rsidR="00B6004B" w:rsidRPr="0044793D">
        <w:rPr>
          <w:rFonts w:ascii="Arial" w:hAnsi="Arial" w:cs="Arial"/>
          <w:color w:val="000000" w:themeColor="text1"/>
          <w:sz w:val="24"/>
          <w:szCs w:val="24"/>
          <w:vertAlign w:val="superscript"/>
        </w:rPr>
        <w:fldChar w:fldCharType="separate"/>
      </w:r>
      <w:r w:rsidR="00E736D2" w:rsidRPr="0044793D">
        <w:rPr>
          <w:rFonts w:ascii="Arial" w:hAnsi="Arial" w:cs="Arial"/>
          <w:noProof/>
          <w:color w:val="000000" w:themeColor="text1"/>
          <w:sz w:val="24"/>
          <w:szCs w:val="24"/>
        </w:rPr>
        <w:t xml:space="preserve">(Isidore </w:t>
      </w:r>
      <w:r w:rsidR="00E736D2" w:rsidRPr="00D512F3">
        <w:rPr>
          <w:rFonts w:ascii="Arial" w:hAnsi="Arial" w:cs="Arial"/>
          <w:i/>
          <w:iCs/>
          <w:noProof/>
          <w:color w:val="000000" w:themeColor="text1"/>
          <w:sz w:val="24"/>
          <w:szCs w:val="24"/>
        </w:rPr>
        <w:t>et al.</w:t>
      </w:r>
      <w:r w:rsidR="00E736D2" w:rsidRPr="0044793D">
        <w:rPr>
          <w:rFonts w:ascii="Arial" w:hAnsi="Arial" w:cs="Arial"/>
          <w:noProof/>
          <w:color w:val="000000" w:themeColor="text1"/>
          <w:sz w:val="24"/>
          <w:szCs w:val="24"/>
        </w:rPr>
        <w:t>, 2019)</w:t>
      </w:r>
      <w:r w:rsidR="00B6004B" w:rsidRPr="0044793D">
        <w:rPr>
          <w:rFonts w:ascii="Arial" w:hAnsi="Arial" w:cs="Arial"/>
          <w:color w:val="000000" w:themeColor="text1"/>
          <w:sz w:val="24"/>
          <w:szCs w:val="24"/>
          <w:vertAlign w:val="superscript"/>
        </w:rPr>
        <w:fldChar w:fldCharType="end"/>
      </w:r>
      <w:r w:rsidRPr="0044793D">
        <w:rPr>
          <w:rFonts w:ascii="Arial" w:hAnsi="Arial" w:cs="Arial"/>
          <w:color w:val="000000" w:themeColor="text1"/>
          <w:sz w:val="24"/>
          <w:szCs w:val="24"/>
        </w:rPr>
        <w:t xml:space="preserve">. In their study, these authors reported that the phytochemical study is carried out to scientifically evaluate the claim of a plant's </w:t>
      </w:r>
      <w:r w:rsidRPr="0044793D">
        <w:rPr>
          <w:rFonts w:ascii="Arial" w:hAnsi="Arial" w:cs="Arial"/>
          <w:color w:val="000000" w:themeColor="text1"/>
          <w:sz w:val="24"/>
          <w:szCs w:val="24"/>
        </w:rPr>
        <w:lastRenderedPageBreak/>
        <w:t>therapeutic potential, which meets the objectives of most phytochemical studies and antimicrobial properties.</w:t>
      </w:r>
    </w:p>
    <w:p w14:paraId="7852BA47" w14:textId="2559969C" w:rsidR="00AE40EF" w:rsidRPr="0044793D" w:rsidRDefault="006670BA" w:rsidP="006A3204">
      <w:pPr>
        <w:pStyle w:val="Compact"/>
        <w:jc w:val="both"/>
        <w:rPr>
          <w:rFonts w:ascii="Arial" w:hAnsi="Arial" w:cs="Arial"/>
          <w:color w:val="000000" w:themeColor="text1"/>
        </w:rPr>
      </w:pPr>
      <w:r w:rsidRPr="0044793D">
        <w:rPr>
          <w:rFonts w:ascii="Arial" w:hAnsi="Arial" w:cs="Arial"/>
          <w:color w:val="000000" w:themeColor="text1"/>
        </w:rPr>
        <w:t>Quantitative phytochemical analysis</w:t>
      </w:r>
      <w:r w:rsidR="00440B84" w:rsidRPr="0044793D">
        <w:rPr>
          <w:rFonts w:ascii="Arial" w:hAnsi="Arial" w:cs="Arial"/>
          <w:color w:val="000000" w:themeColor="text1"/>
        </w:rPr>
        <w:t xml:space="preserve"> of</w:t>
      </w:r>
      <w:r w:rsidR="001F18BD" w:rsidRPr="0044793D">
        <w:rPr>
          <w:rFonts w:ascii="Arial" w:hAnsi="Arial" w:cs="Arial"/>
          <w:color w:val="000000" w:themeColor="text1"/>
        </w:rPr>
        <w:t xml:space="preserve"> our</w:t>
      </w:r>
      <w:r w:rsidR="00440B84" w:rsidRPr="0044793D">
        <w:rPr>
          <w:rFonts w:ascii="Arial" w:hAnsi="Arial" w:cs="Arial"/>
          <w:color w:val="000000" w:themeColor="text1"/>
        </w:rPr>
        <w:t xml:space="preserve"> </w:t>
      </w:r>
      <w:r w:rsidR="005475A0" w:rsidRPr="0044793D">
        <w:rPr>
          <w:rFonts w:ascii="Arial" w:hAnsi="Arial" w:cs="Arial"/>
          <w:color w:val="000000" w:themeColor="text1"/>
        </w:rPr>
        <w:t>plant</w:t>
      </w:r>
      <w:r w:rsidRPr="0044793D">
        <w:rPr>
          <w:rFonts w:ascii="Arial" w:hAnsi="Arial" w:cs="Arial"/>
          <w:color w:val="000000" w:themeColor="text1"/>
        </w:rPr>
        <w:t xml:space="preserve"> showed a content of total </w:t>
      </w:r>
      <w:r w:rsidR="00D13BCF" w:rsidRPr="0044793D">
        <w:rPr>
          <w:rFonts w:ascii="Arial" w:hAnsi="Arial" w:cs="Arial"/>
          <w:color w:val="000000" w:themeColor="text1"/>
        </w:rPr>
        <w:t>f</w:t>
      </w:r>
      <w:r w:rsidRPr="0044793D">
        <w:rPr>
          <w:rFonts w:ascii="Arial" w:hAnsi="Arial" w:cs="Arial"/>
          <w:color w:val="000000" w:themeColor="text1"/>
        </w:rPr>
        <w:t>lavonoids, total polyphenols and total tannins dependent on extraction solvent, plant organ used. For some authors, the secondary metabolite content</w:t>
      </w:r>
      <w:r w:rsidR="005475A0" w:rsidRPr="0044793D">
        <w:rPr>
          <w:rFonts w:ascii="Arial" w:hAnsi="Arial" w:cs="Arial"/>
          <w:color w:val="000000" w:themeColor="text1"/>
        </w:rPr>
        <w:t>s</w:t>
      </w:r>
      <w:r w:rsidRPr="0044793D">
        <w:rPr>
          <w:rFonts w:ascii="Arial" w:hAnsi="Arial" w:cs="Arial"/>
          <w:color w:val="000000" w:themeColor="text1"/>
        </w:rPr>
        <w:t xml:space="preserve"> of plant species could be linked to important factors such as vegetation diversity, climate and soil type</w:t>
      </w:r>
      <w:r w:rsidR="00ED767C" w:rsidRPr="0044793D">
        <w:rPr>
          <w:rFonts w:ascii="Arial" w:hAnsi="Arial" w:cs="Arial"/>
          <w:color w:val="000000" w:themeColor="text1"/>
        </w:rPr>
        <w:t xml:space="preserve"> </w:t>
      </w:r>
      <w:r w:rsidR="00ED767C" w:rsidRPr="0044793D">
        <w:rPr>
          <w:rFonts w:ascii="Arial" w:hAnsi="Arial" w:cs="Arial"/>
          <w:color w:val="000000" w:themeColor="text1"/>
          <w:vertAlign w:val="superscript"/>
        </w:rPr>
        <w:fldChar w:fldCharType="begin" w:fldLock="1"/>
      </w:r>
      <w:r w:rsidR="00E736D2" w:rsidRPr="0044793D">
        <w:rPr>
          <w:rFonts w:ascii="Arial" w:hAnsi="Arial" w:cs="Arial"/>
          <w:color w:val="000000" w:themeColor="text1"/>
          <w:vertAlign w:val="superscript"/>
        </w:rPr>
        <w:instrText>ADDIN CSL_CITATION {"citationItems":[{"id":"ITEM-1","itemData":{"ISSN":"2273-774X","abstract":"En tant que consommateurs primaires, les herbivores jouent un rôle essentiel dans la dynamique de la végétation. Leur influence peut se manifester de l’échelle de la plante, via la modification de son métabolisme, jusqu’à l’échelle de la communauté végétale, par un changement de sa composition floristique ou de l’abondance des espèces qui la composent. Quelle que soit l’échelle considérée, les effets sur la végétation peuvent se répercuter sur la qualité des litières et ainsi impacter le processus de décomposition. Il en résulte souvent une modification des cycles biogéochimiques et plus largement du fonctionnement de l’écosystème. Cet article se propose de faire l’état de la littérature concernant les interactions entre plantes et grands herbivores, en développant plus particulièrement les moyens par lesquels les herbivores affectent les plantes, les stratégies mises en place par ces dernières pour se défendre, ainsi que les processus par lesquels les herbivores peuvent nfluencer le fonctionnement de l’écosystème via la décomposition des litières.","author":[{"dropping-particle":"","family":"Lefebvre","given":"T.","non-dropping-particle":"","parse-names":false,"suffix":""},{"dropping-particle":"","family":"Gallet","given":"C.","non-dropping-particle":"","parse-names":false,"suffix":""}],"container-title":"INRA Productions Animales","id":"ITEM-1","issue":"5","issued":{"date-parts":[["2018"]]},"page":"455-464 (In french)","title":"Impacts des grands herbivores sur la végétation des prairies et conséquences sur la décomposition de la litière [Impacts of large herbivores on grassland vegetation and consequences on litter decomposition]","type":"article-journal","volume":"30"},"uris":["http://www.mendeley.com/documents/?uuid=8f269a6a-b618-4813-8a6e-164dae5a9da5"]},{"id":"ITEM-2","itemData":{"author":[{"dropping-particle":"","family":"Hadjer","given":"KECIS","non-dropping-particle":"","parse-names":false,"suffix":""}],"id":"ITEM-2","issued":{"date-parts":[["2023"]]},"title":"Comparaison de l’accumulation des métabolites secondaires sous les effets climatiques et des phytohormones chez Mentha rotundifolia L. Thèse de doctorat: Université Abdelhafid Boussouf Mila, Algérie","type":"thesis"},"uris":["http://www.mendeley.com/documents/?uuid=77d1e68a-98a6-445d-9e37-c42e925bf594"]}],"mendeley":{"formattedCitation":"(Hadjer, 2023; Lefebvre and Gallet, 2018)","plainTextFormattedCitation":"(Hadjer, 2023; Lefebvre and Gallet, 2018)","previouslyFormattedCitation":"(Hadjer, 2023; Lefebvre and Gallet, 2018)"},"properties":{"noteIndex":0},"schema":"https://github.com/citation-style-language/schema/raw/master/csl-citation.json"}</w:instrText>
      </w:r>
      <w:r w:rsidR="00ED767C" w:rsidRPr="0044793D">
        <w:rPr>
          <w:rFonts w:ascii="Arial" w:hAnsi="Arial" w:cs="Arial"/>
          <w:color w:val="000000" w:themeColor="text1"/>
          <w:vertAlign w:val="superscript"/>
        </w:rPr>
        <w:fldChar w:fldCharType="separate"/>
      </w:r>
      <w:r w:rsidR="00E736D2" w:rsidRPr="0044793D">
        <w:rPr>
          <w:rFonts w:ascii="Arial" w:hAnsi="Arial" w:cs="Arial"/>
          <w:noProof/>
          <w:color w:val="000000" w:themeColor="text1"/>
        </w:rPr>
        <w:t>(Hadjer, 2023; Lefebvre and Gallet, 2018)</w:t>
      </w:r>
      <w:r w:rsidR="00ED767C" w:rsidRPr="0044793D">
        <w:rPr>
          <w:rFonts w:ascii="Arial" w:hAnsi="Arial" w:cs="Arial"/>
          <w:color w:val="000000" w:themeColor="text1"/>
          <w:vertAlign w:val="superscript"/>
        </w:rPr>
        <w:fldChar w:fldCharType="end"/>
      </w:r>
      <w:r w:rsidRPr="0044793D">
        <w:rPr>
          <w:rFonts w:ascii="Arial" w:hAnsi="Arial" w:cs="Arial"/>
          <w:color w:val="000000" w:themeColor="text1"/>
          <w:vertAlign w:val="superscript"/>
        </w:rPr>
        <w:t>.</w:t>
      </w:r>
      <w:r w:rsidR="005475A0" w:rsidRPr="0044793D">
        <w:rPr>
          <w:rFonts w:ascii="Arial" w:hAnsi="Arial" w:cs="Arial"/>
          <w:color w:val="000000" w:themeColor="text1"/>
        </w:rPr>
        <w:t xml:space="preserve"> </w:t>
      </w:r>
      <w:r w:rsidRPr="0044793D">
        <w:rPr>
          <w:rFonts w:ascii="Arial" w:hAnsi="Arial" w:cs="Arial"/>
          <w:color w:val="000000" w:themeColor="text1"/>
        </w:rPr>
        <w:t xml:space="preserve">Hydro-ethanolic extracts have overall higher contents of total chemical groups than aqueous extracts except aqueous extract of </w:t>
      </w:r>
      <w:r w:rsidRPr="0044793D">
        <w:rPr>
          <w:rFonts w:ascii="Arial" w:hAnsi="Arial" w:cs="Arial"/>
          <w:i/>
          <w:iCs/>
          <w:color w:val="000000" w:themeColor="text1"/>
        </w:rPr>
        <w:t xml:space="preserve">F. </w:t>
      </w:r>
      <w:proofErr w:type="spellStart"/>
      <w:r w:rsidRPr="0044793D">
        <w:rPr>
          <w:rFonts w:ascii="Arial" w:hAnsi="Arial" w:cs="Arial"/>
          <w:i/>
          <w:iCs/>
          <w:color w:val="000000" w:themeColor="text1"/>
        </w:rPr>
        <w:t>platyphylla</w:t>
      </w:r>
      <w:proofErr w:type="spellEnd"/>
      <w:r w:rsidRPr="0044793D">
        <w:rPr>
          <w:rFonts w:ascii="Arial" w:hAnsi="Arial" w:cs="Arial"/>
          <w:color w:val="000000" w:themeColor="text1"/>
        </w:rPr>
        <w:t xml:space="preserve"> leaves, which has almost double the value of its total polyphenol content in the hydroethanolic extract (185.48 ±12.32 and 80.65 ±18.82). </w:t>
      </w:r>
      <w:bookmarkStart w:id="48" w:name="_Hlk187433527"/>
      <w:r w:rsidRPr="0044793D">
        <w:rPr>
          <w:rFonts w:ascii="Arial" w:hAnsi="Arial" w:cs="Arial"/>
          <w:color w:val="000000" w:themeColor="text1"/>
        </w:rPr>
        <w:t>Water and ethanol being the best solvent for polyphenol</w:t>
      </w:r>
      <w:r w:rsidR="001F0295" w:rsidRPr="0044793D">
        <w:rPr>
          <w:rFonts w:ascii="Arial" w:hAnsi="Arial" w:cs="Arial"/>
          <w:color w:val="000000" w:themeColor="text1"/>
        </w:rPr>
        <w:t xml:space="preserve"> extraction</w:t>
      </w:r>
      <w:r w:rsidRPr="0044793D">
        <w:rPr>
          <w:rFonts w:ascii="Arial" w:hAnsi="Arial" w:cs="Arial"/>
          <w:color w:val="000000" w:themeColor="text1"/>
        </w:rPr>
        <w:t xml:space="preserve"> </w:t>
      </w:r>
      <w:r w:rsidR="006523FE" w:rsidRPr="0044793D">
        <w:rPr>
          <w:rFonts w:ascii="Arial" w:hAnsi="Arial" w:cs="Arial"/>
          <w:color w:val="000000" w:themeColor="text1"/>
          <w:vertAlign w:val="superscript"/>
        </w:rPr>
        <w:fldChar w:fldCharType="begin" w:fldLock="1"/>
      </w:r>
      <w:r w:rsidR="00911AAC" w:rsidRPr="0044793D">
        <w:rPr>
          <w:rFonts w:ascii="Arial" w:hAnsi="Arial" w:cs="Arial"/>
          <w:color w:val="000000" w:themeColor="text1"/>
          <w:vertAlign w:val="superscript"/>
        </w:rPr>
        <w:instrText>ADDIN CSL_CITATION {"citationItems":[{"id":"ITEM-1","itemData":{"author":[{"dropping-particle":"","family":"ALI Z.","given":"Benali-lounaci","non-dropping-particle":"","parse-names":false,"suffix":""},{"dropping-particle":"","family":"Belkacem","given":"A O","non-dropping-particle":"","parse-names":false,"suffix":""},{"dropping-particle":"","family":"Guermah","given":"D","non-dropping-particle":"","parse-names":false,"suffix":""}],"id":"ITEM-1","issued":{"date-parts":[["2021"]]},"page":"1- 86","title":"Etude rétrospective d’onychomycose au niveau de CHU de Tizi-Ouzou (2020-2021).","type":"article-journal"},"uris":["http://www.mendeley.com/documents/?uuid=cb1f76a5-0c94-4809-9a60-b3b69ab352b9"]}],"mendeley":{"formattedCitation":"(ALI Z. et al., 2021)","plainTextFormattedCitation":"(ALI Z. et al., 2021)","previouslyFormattedCitation":"(ALI Z. et al., 2021)"},"properties":{"noteIndex":0},"schema":"https://github.com/citation-style-language/schema/raw/master/csl-citation.json"}</w:instrText>
      </w:r>
      <w:r w:rsidR="006523FE" w:rsidRPr="0044793D">
        <w:rPr>
          <w:rFonts w:ascii="Arial" w:hAnsi="Arial" w:cs="Arial"/>
          <w:color w:val="000000" w:themeColor="text1"/>
          <w:vertAlign w:val="superscript"/>
        </w:rPr>
        <w:fldChar w:fldCharType="separate"/>
      </w:r>
      <w:r w:rsidR="00884176" w:rsidRPr="0044793D">
        <w:rPr>
          <w:rFonts w:ascii="Arial" w:hAnsi="Arial" w:cs="Arial"/>
          <w:noProof/>
          <w:color w:val="000000" w:themeColor="text1"/>
        </w:rPr>
        <w:t xml:space="preserve">(ALI Z. </w:t>
      </w:r>
      <w:r w:rsidR="00884176" w:rsidRPr="00D512F3">
        <w:rPr>
          <w:rFonts w:ascii="Arial" w:hAnsi="Arial" w:cs="Arial"/>
          <w:i/>
          <w:iCs/>
          <w:noProof/>
          <w:color w:val="000000" w:themeColor="text1"/>
        </w:rPr>
        <w:t>et al.</w:t>
      </w:r>
      <w:r w:rsidR="00884176" w:rsidRPr="0044793D">
        <w:rPr>
          <w:rFonts w:ascii="Arial" w:hAnsi="Arial" w:cs="Arial"/>
          <w:noProof/>
          <w:color w:val="000000" w:themeColor="text1"/>
        </w:rPr>
        <w:t>, 2021)</w:t>
      </w:r>
      <w:r w:rsidR="006523FE" w:rsidRPr="0044793D">
        <w:rPr>
          <w:rFonts w:ascii="Arial" w:hAnsi="Arial" w:cs="Arial"/>
          <w:color w:val="000000" w:themeColor="text1"/>
          <w:vertAlign w:val="superscript"/>
        </w:rPr>
        <w:fldChar w:fldCharType="end"/>
      </w:r>
      <w:r w:rsidRPr="0044793D">
        <w:rPr>
          <w:rFonts w:ascii="Arial" w:hAnsi="Arial" w:cs="Arial"/>
          <w:color w:val="000000" w:themeColor="text1"/>
        </w:rPr>
        <w:t xml:space="preserve">, a potentiation of these extraction actions with respect to </w:t>
      </w:r>
      <w:r w:rsidRPr="0044793D">
        <w:rPr>
          <w:rFonts w:ascii="Arial" w:hAnsi="Arial" w:cs="Arial"/>
          <w:i/>
          <w:iCs/>
          <w:color w:val="000000" w:themeColor="text1"/>
        </w:rPr>
        <w:t xml:space="preserve">F. </w:t>
      </w:r>
      <w:proofErr w:type="spellStart"/>
      <w:r w:rsidRPr="0044793D">
        <w:rPr>
          <w:rFonts w:ascii="Arial" w:hAnsi="Arial" w:cs="Arial"/>
          <w:i/>
          <w:iCs/>
          <w:color w:val="000000" w:themeColor="text1"/>
        </w:rPr>
        <w:t>platyphylla</w:t>
      </w:r>
      <w:proofErr w:type="spellEnd"/>
      <w:r w:rsidRPr="0044793D">
        <w:rPr>
          <w:rFonts w:ascii="Arial" w:hAnsi="Arial" w:cs="Arial"/>
          <w:color w:val="000000" w:themeColor="text1"/>
        </w:rPr>
        <w:t xml:space="preserve"> leaves could justify this result.</w:t>
      </w:r>
      <w:r w:rsidR="006A3204">
        <w:rPr>
          <w:rFonts w:ascii="Arial" w:hAnsi="Arial" w:cs="Arial"/>
          <w:color w:val="000000" w:themeColor="text1"/>
        </w:rPr>
        <w:t xml:space="preserve">  </w:t>
      </w:r>
    </w:p>
    <w:p w14:paraId="29A7E293" w14:textId="3A72B6C8" w:rsidR="006670BA" w:rsidRPr="0044793D" w:rsidRDefault="008A7CFA" w:rsidP="006A3204">
      <w:pPr>
        <w:pStyle w:val="Titre3"/>
        <w:numPr>
          <w:ilvl w:val="0"/>
          <w:numId w:val="3"/>
        </w:numPr>
        <w:spacing w:before="240" w:after="240" w:line="240" w:lineRule="auto"/>
        <w:rPr>
          <w:color w:val="000000" w:themeColor="text1"/>
          <w:sz w:val="24"/>
          <w:szCs w:val="24"/>
        </w:rPr>
      </w:pPr>
      <w:r w:rsidRPr="0044793D">
        <w:rPr>
          <w:color w:val="000000" w:themeColor="text1"/>
          <w:sz w:val="24"/>
          <w:szCs w:val="24"/>
        </w:rPr>
        <w:t>CONCLUSION</w:t>
      </w:r>
    </w:p>
    <w:p w14:paraId="28ABF5C6" w14:textId="014023FC" w:rsidR="006670BA" w:rsidRPr="0044793D" w:rsidRDefault="006670BA" w:rsidP="00DA1409">
      <w:pPr>
        <w:tabs>
          <w:tab w:val="left" w:pos="1095"/>
        </w:tabs>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 xml:space="preserve">The study of the antifungal properties of </w:t>
      </w:r>
      <w:r w:rsidR="00C21DE1" w:rsidRPr="0044793D">
        <w:rPr>
          <w:rFonts w:ascii="Arial" w:hAnsi="Arial" w:cs="Arial"/>
          <w:i/>
          <w:iCs/>
          <w:color w:val="000000" w:themeColor="text1"/>
          <w:sz w:val="24"/>
          <w:szCs w:val="24"/>
        </w:rPr>
        <w:t xml:space="preserve">F. </w:t>
      </w:r>
      <w:proofErr w:type="spellStart"/>
      <w:r w:rsidRPr="0044793D">
        <w:rPr>
          <w:rFonts w:ascii="Arial" w:hAnsi="Arial" w:cs="Arial"/>
          <w:i/>
          <w:iCs/>
          <w:color w:val="000000" w:themeColor="text1"/>
          <w:sz w:val="24"/>
          <w:szCs w:val="24"/>
        </w:rPr>
        <w:t>platyphylla</w:t>
      </w:r>
      <w:proofErr w:type="spellEnd"/>
      <w:r w:rsidRPr="0044793D">
        <w:rPr>
          <w:rFonts w:ascii="Arial" w:hAnsi="Arial" w:cs="Arial"/>
          <w:color w:val="000000" w:themeColor="text1"/>
          <w:sz w:val="24"/>
          <w:szCs w:val="24"/>
        </w:rPr>
        <w:t xml:space="preserve"> lea</w:t>
      </w:r>
      <w:r w:rsidR="001F0295" w:rsidRPr="0044793D">
        <w:rPr>
          <w:rFonts w:ascii="Arial" w:hAnsi="Arial" w:cs="Arial"/>
          <w:color w:val="000000" w:themeColor="text1"/>
          <w:sz w:val="24"/>
          <w:szCs w:val="24"/>
        </w:rPr>
        <w:t>ves</w:t>
      </w:r>
      <w:r w:rsidRPr="0044793D">
        <w:rPr>
          <w:rFonts w:ascii="Arial" w:hAnsi="Arial" w:cs="Arial"/>
          <w:color w:val="000000" w:themeColor="text1"/>
          <w:sz w:val="24"/>
          <w:szCs w:val="24"/>
        </w:rPr>
        <w:t xml:space="preserve"> and stem bark extracts on fungal species commonly found in superficial mycoses, namely </w:t>
      </w:r>
      <w:r w:rsidRPr="0044793D">
        <w:rPr>
          <w:rFonts w:ascii="Arial" w:hAnsi="Arial" w:cs="Arial"/>
          <w:i/>
          <w:iCs/>
          <w:color w:val="000000" w:themeColor="text1"/>
          <w:sz w:val="24"/>
          <w:szCs w:val="24"/>
        </w:rPr>
        <w:t>C. albicans</w:t>
      </w:r>
      <w:r w:rsidRPr="0044793D">
        <w:rPr>
          <w:rFonts w:ascii="Arial" w:hAnsi="Arial" w:cs="Arial"/>
          <w:color w:val="000000" w:themeColor="text1"/>
          <w:sz w:val="24"/>
          <w:szCs w:val="24"/>
        </w:rPr>
        <w:t xml:space="preserve">, </w:t>
      </w:r>
      <w:r w:rsidRPr="0044793D">
        <w:rPr>
          <w:rFonts w:ascii="Arial" w:hAnsi="Arial" w:cs="Arial"/>
          <w:i/>
          <w:iCs/>
          <w:color w:val="000000" w:themeColor="text1"/>
          <w:sz w:val="24"/>
          <w:szCs w:val="24"/>
        </w:rPr>
        <w:t xml:space="preserve">C. </w:t>
      </w:r>
      <w:proofErr w:type="spellStart"/>
      <w:r w:rsidRPr="0044793D">
        <w:rPr>
          <w:rFonts w:ascii="Arial" w:hAnsi="Arial" w:cs="Arial"/>
          <w:i/>
          <w:iCs/>
          <w:color w:val="000000" w:themeColor="text1"/>
          <w:sz w:val="24"/>
          <w:szCs w:val="24"/>
        </w:rPr>
        <w:t>parapsilosis</w:t>
      </w:r>
      <w:proofErr w:type="spellEnd"/>
      <w:r w:rsidRPr="0044793D">
        <w:rPr>
          <w:rFonts w:ascii="Arial" w:hAnsi="Arial" w:cs="Arial"/>
          <w:color w:val="000000" w:themeColor="text1"/>
          <w:sz w:val="24"/>
          <w:szCs w:val="24"/>
        </w:rPr>
        <w:t xml:space="preserve">, </w:t>
      </w:r>
      <w:r w:rsidRPr="0044793D">
        <w:rPr>
          <w:rFonts w:ascii="Arial" w:hAnsi="Arial" w:cs="Arial"/>
          <w:i/>
          <w:iCs/>
          <w:color w:val="000000" w:themeColor="text1"/>
          <w:sz w:val="24"/>
          <w:szCs w:val="24"/>
        </w:rPr>
        <w:t xml:space="preserve">C. </w:t>
      </w:r>
      <w:proofErr w:type="spellStart"/>
      <w:r w:rsidRPr="0044793D">
        <w:rPr>
          <w:rFonts w:ascii="Arial" w:hAnsi="Arial" w:cs="Arial"/>
          <w:i/>
          <w:iCs/>
          <w:color w:val="000000" w:themeColor="text1"/>
          <w:sz w:val="24"/>
          <w:szCs w:val="24"/>
        </w:rPr>
        <w:t>krusei</w:t>
      </w:r>
      <w:proofErr w:type="spellEnd"/>
      <w:r w:rsidRPr="0044793D">
        <w:rPr>
          <w:rFonts w:ascii="Arial" w:hAnsi="Arial" w:cs="Arial"/>
          <w:color w:val="000000" w:themeColor="text1"/>
          <w:sz w:val="24"/>
          <w:szCs w:val="24"/>
        </w:rPr>
        <w:t xml:space="preserve">, </w:t>
      </w:r>
      <w:r w:rsidRPr="0044793D">
        <w:rPr>
          <w:rFonts w:ascii="Arial" w:hAnsi="Arial" w:cs="Arial"/>
          <w:i/>
          <w:iCs/>
          <w:color w:val="000000" w:themeColor="text1"/>
          <w:sz w:val="24"/>
          <w:szCs w:val="24"/>
        </w:rPr>
        <w:t>T. mentagrophytes</w:t>
      </w:r>
      <w:r w:rsidRPr="0044793D">
        <w:rPr>
          <w:rFonts w:ascii="Arial" w:hAnsi="Arial" w:cs="Arial"/>
          <w:color w:val="000000" w:themeColor="text1"/>
          <w:sz w:val="24"/>
          <w:szCs w:val="24"/>
        </w:rPr>
        <w:t xml:space="preserve">, </w:t>
      </w:r>
      <w:r w:rsidR="00217AF1" w:rsidRPr="0044793D">
        <w:rPr>
          <w:rFonts w:ascii="Arial" w:hAnsi="Arial" w:cs="Arial"/>
          <w:i/>
          <w:iCs/>
          <w:color w:val="000000" w:themeColor="text1"/>
          <w:sz w:val="24"/>
          <w:szCs w:val="24"/>
        </w:rPr>
        <w:t>T. rubrum</w:t>
      </w:r>
      <w:r w:rsidR="00217AF1" w:rsidRPr="0044793D">
        <w:rPr>
          <w:rFonts w:ascii="Arial" w:hAnsi="Arial" w:cs="Arial"/>
          <w:color w:val="000000" w:themeColor="text1"/>
          <w:sz w:val="24"/>
          <w:szCs w:val="24"/>
        </w:rPr>
        <w:t xml:space="preserve">, </w:t>
      </w:r>
      <w:r w:rsidR="00217AF1" w:rsidRPr="0044793D">
        <w:rPr>
          <w:rFonts w:ascii="Arial" w:hAnsi="Arial" w:cs="Arial"/>
          <w:i/>
          <w:iCs/>
          <w:color w:val="000000" w:themeColor="text1"/>
          <w:sz w:val="24"/>
          <w:szCs w:val="24"/>
        </w:rPr>
        <w:t xml:space="preserve">M. </w:t>
      </w:r>
      <w:proofErr w:type="spellStart"/>
      <w:r w:rsidR="00217AF1" w:rsidRPr="0044793D">
        <w:rPr>
          <w:rFonts w:ascii="Arial" w:hAnsi="Arial" w:cs="Arial"/>
          <w:i/>
          <w:iCs/>
          <w:color w:val="000000" w:themeColor="text1"/>
          <w:sz w:val="24"/>
          <w:szCs w:val="24"/>
        </w:rPr>
        <w:t>canis</w:t>
      </w:r>
      <w:proofErr w:type="spellEnd"/>
      <w:r w:rsidR="00217AF1" w:rsidRPr="0044793D">
        <w:rPr>
          <w:rFonts w:ascii="Arial" w:hAnsi="Arial" w:cs="Arial"/>
          <w:color w:val="000000" w:themeColor="text1"/>
          <w:sz w:val="24"/>
          <w:szCs w:val="24"/>
        </w:rPr>
        <w:t xml:space="preserve"> and </w:t>
      </w:r>
      <w:r w:rsidR="00217AF1" w:rsidRPr="0044793D">
        <w:rPr>
          <w:rFonts w:ascii="Arial" w:hAnsi="Arial" w:cs="Arial"/>
          <w:i/>
          <w:iCs/>
          <w:color w:val="000000" w:themeColor="text1"/>
          <w:sz w:val="24"/>
          <w:szCs w:val="24"/>
        </w:rPr>
        <w:t xml:space="preserve">A. fumigatus </w:t>
      </w:r>
      <w:r w:rsidR="004A16A0" w:rsidRPr="0044793D">
        <w:rPr>
          <w:rFonts w:ascii="Arial" w:hAnsi="Arial" w:cs="Arial"/>
          <w:color w:val="000000" w:themeColor="text1"/>
          <w:sz w:val="24"/>
          <w:szCs w:val="24"/>
        </w:rPr>
        <w:t>confirmed the existence of dose-</w:t>
      </w:r>
      <w:r w:rsidR="00DE4651" w:rsidRPr="0044793D">
        <w:rPr>
          <w:rFonts w:ascii="Arial" w:hAnsi="Arial" w:cs="Arial"/>
          <w:color w:val="000000" w:themeColor="text1"/>
          <w:sz w:val="24"/>
          <w:szCs w:val="24"/>
        </w:rPr>
        <w:t xml:space="preserve">dependent antifungal activities. Activities were best on dermatophyte species, especially with </w:t>
      </w:r>
      <w:r w:rsidRPr="0044793D">
        <w:rPr>
          <w:rFonts w:ascii="Arial" w:hAnsi="Arial" w:cs="Arial"/>
          <w:i/>
          <w:iCs/>
          <w:color w:val="000000" w:themeColor="text1"/>
          <w:sz w:val="24"/>
          <w:szCs w:val="24"/>
        </w:rPr>
        <w:t>rubrum</w:t>
      </w:r>
      <w:r w:rsidRPr="0044793D">
        <w:rPr>
          <w:rFonts w:ascii="Arial" w:hAnsi="Arial" w:cs="Arial"/>
          <w:color w:val="000000" w:themeColor="text1"/>
          <w:sz w:val="24"/>
          <w:szCs w:val="24"/>
        </w:rPr>
        <w:t xml:space="preserve">, </w:t>
      </w:r>
      <w:r w:rsidRPr="0044793D">
        <w:rPr>
          <w:rFonts w:ascii="Arial" w:hAnsi="Arial" w:cs="Arial"/>
          <w:i/>
          <w:iCs/>
          <w:color w:val="000000" w:themeColor="text1"/>
          <w:sz w:val="24"/>
          <w:szCs w:val="24"/>
        </w:rPr>
        <w:t xml:space="preserve">M. </w:t>
      </w:r>
      <w:proofErr w:type="spellStart"/>
      <w:r w:rsidRPr="0044793D">
        <w:rPr>
          <w:rFonts w:ascii="Arial" w:hAnsi="Arial" w:cs="Arial"/>
          <w:i/>
          <w:iCs/>
          <w:color w:val="000000" w:themeColor="text1"/>
          <w:sz w:val="24"/>
          <w:szCs w:val="24"/>
        </w:rPr>
        <w:t>canis</w:t>
      </w:r>
      <w:proofErr w:type="spellEnd"/>
      <w:r w:rsidRPr="0044793D">
        <w:rPr>
          <w:rFonts w:ascii="Arial" w:hAnsi="Arial" w:cs="Arial"/>
          <w:color w:val="000000" w:themeColor="text1"/>
          <w:sz w:val="24"/>
          <w:szCs w:val="24"/>
        </w:rPr>
        <w:t xml:space="preserve"> and </w:t>
      </w:r>
      <w:r w:rsidRPr="0044793D">
        <w:rPr>
          <w:rFonts w:ascii="Arial" w:hAnsi="Arial" w:cs="Arial"/>
          <w:i/>
          <w:iCs/>
          <w:color w:val="000000" w:themeColor="text1"/>
          <w:sz w:val="24"/>
          <w:szCs w:val="24"/>
        </w:rPr>
        <w:t>A. fumigatus</w:t>
      </w:r>
      <w:r w:rsidRPr="0044793D">
        <w:rPr>
          <w:rFonts w:ascii="Arial" w:hAnsi="Arial" w:cs="Arial"/>
          <w:color w:val="000000" w:themeColor="text1"/>
          <w:sz w:val="24"/>
          <w:szCs w:val="24"/>
        </w:rPr>
        <w:t xml:space="preserve"> </w:t>
      </w:r>
      <w:r w:rsidR="004A16A0" w:rsidRPr="0044793D">
        <w:rPr>
          <w:rFonts w:ascii="Arial" w:hAnsi="Arial" w:cs="Arial"/>
          <w:color w:val="000000" w:themeColor="text1"/>
          <w:sz w:val="24"/>
          <w:szCs w:val="24"/>
        </w:rPr>
        <w:t xml:space="preserve">with </w:t>
      </w:r>
      <w:r w:rsidR="00C21DE1" w:rsidRPr="0044793D">
        <w:rPr>
          <w:rFonts w:ascii="Arial" w:hAnsi="Arial" w:cs="Arial"/>
          <w:color w:val="000000" w:themeColor="text1"/>
          <w:sz w:val="24"/>
          <w:szCs w:val="24"/>
        </w:rPr>
        <w:t>hydroethanolic</w:t>
      </w:r>
      <w:r w:rsidRPr="0044793D">
        <w:rPr>
          <w:rFonts w:ascii="Arial" w:hAnsi="Arial" w:cs="Arial"/>
          <w:color w:val="000000" w:themeColor="text1"/>
          <w:sz w:val="24"/>
          <w:szCs w:val="24"/>
        </w:rPr>
        <w:t xml:space="preserve"> extracts. The presence of chemical groups in the phytochemical analysis confirms and justifies the use of these plant species in traditional medicine.</w:t>
      </w:r>
    </w:p>
    <w:p w14:paraId="2E7FCAF1" w14:textId="3313316B" w:rsidR="006670BA" w:rsidRPr="0044793D" w:rsidRDefault="006670BA" w:rsidP="00DA1409">
      <w:pPr>
        <w:tabs>
          <w:tab w:val="left" w:pos="1095"/>
        </w:tabs>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As the MICs obtained are higher than those of conventional molecules, there is a need to work on the purification of these extracts in order to improve their activity</w:t>
      </w:r>
      <w:r w:rsidR="00C21DE1" w:rsidRPr="0044793D">
        <w:rPr>
          <w:rFonts w:ascii="Arial" w:hAnsi="Arial" w:cs="Arial"/>
          <w:color w:val="000000" w:themeColor="text1"/>
          <w:sz w:val="24"/>
          <w:szCs w:val="24"/>
        </w:rPr>
        <w:t xml:space="preserve"> and pursue further </w:t>
      </w:r>
      <w:r w:rsidR="00C21DE1" w:rsidRPr="0044793D">
        <w:rPr>
          <w:rFonts w:ascii="Arial" w:hAnsi="Arial" w:cs="Arial"/>
          <w:i/>
          <w:iCs/>
          <w:color w:val="000000" w:themeColor="text1"/>
          <w:sz w:val="24"/>
          <w:szCs w:val="24"/>
        </w:rPr>
        <w:t>in-vitro</w:t>
      </w:r>
      <w:r w:rsidR="00C21DE1" w:rsidRPr="0044793D">
        <w:rPr>
          <w:rFonts w:ascii="Arial" w:hAnsi="Arial" w:cs="Arial"/>
          <w:color w:val="000000" w:themeColor="text1"/>
          <w:sz w:val="24"/>
          <w:szCs w:val="24"/>
        </w:rPr>
        <w:t xml:space="preserve"> anti-fungal susceptibility tests</w:t>
      </w:r>
      <w:r w:rsidRPr="0044793D">
        <w:rPr>
          <w:rFonts w:ascii="Arial" w:hAnsi="Arial" w:cs="Arial"/>
          <w:color w:val="000000" w:themeColor="text1"/>
          <w:sz w:val="24"/>
          <w:szCs w:val="24"/>
        </w:rPr>
        <w:t>.</w:t>
      </w:r>
    </w:p>
    <w:bookmarkEnd w:id="46"/>
    <w:p w14:paraId="51B2BC41" w14:textId="77777777" w:rsidR="001778CA" w:rsidRDefault="001778CA" w:rsidP="00DA1409">
      <w:pPr>
        <w:spacing w:line="240" w:lineRule="auto"/>
        <w:jc w:val="both"/>
        <w:rPr>
          <w:rFonts w:ascii="Arial" w:hAnsi="Arial" w:cs="Arial"/>
          <w:b/>
          <w:bCs/>
          <w:color w:val="000000" w:themeColor="text1"/>
          <w:sz w:val="24"/>
          <w:szCs w:val="24"/>
        </w:rPr>
      </w:pPr>
    </w:p>
    <w:p w14:paraId="272307A1" w14:textId="37F51EFE" w:rsidR="002F2B5F" w:rsidRPr="0044793D" w:rsidRDefault="006A3204" w:rsidP="00DA1409">
      <w:pPr>
        <w:spacing w:line="240" w:lineRule="auto"/>
        <w:jc w:val="both"/>
        <w:rPr>
          <w:rFonts w:ascii="Arial" w:hAnsi="Arial" w:cs="Arial"/>
          <w:b/>
          <w:bCs/>
          <w:color w:val="000000" w:themeColor="text1"/>
          <w:sz w:val="24"/>
          <w:szCs w:val="24"/>
        </w:rPr>
      </w:pPr>
      <w:r w:rsidRPr="0044793D">
        <w:rPr>
          <w:rFonts w:ascii="Arial" w:hAnsi="Arial" w:cs="Arial"/>
          <w:b/>
          <w:bCs/>
          <w:color w:val="000000" w:themeColor="text1"/>
          <w:sz w:val="24"/>
          <w:szCs w:val="24"/>
        </w:rPr>
        <w:t>CONSENT AND ETHICAL APPROVAL</w:t>
      </w:r>
    </w:p>
    <w:p w14:paraId="26A56137" w14:textId="18CC8F46" w:rsidR="002F2B5F" w:rsidRPr="0044793D" w:rsidRDefault="002F2B5F" w:rsidP="00DA1409">
      <w:pPr>
        <w:spacing w:line="240" w:lineRule="auto"/>
        <w:jc w:val="both"/>
        <w:rPr>
          <w:rFonts w:ascii="Arial" w:hAnsi="Arial" w:cs="Arial"/>
          <w:color w:val="000000" w:themeColor="text1"/>
          <w:sz w:val="24"/>
          <w:szCs w:val="24"/>
        </w:rPr>
      </w:pPr>
      <w:r w:rsidRPr="0044793D">
        <w:rPr>
          <w:rFonts w:ascii="Arial" w:hAnsi="Arial" w:cs="Arial"/>
          <w:color w:val="000000" w:themeColor="text1"/>
          <w:sz w:val="24"/>
          <w:szCs w:val="24"/>
        </w:rPr>
        <w:t>It is not applicable.</w:t>
      </w:r>
    </w:p>
    <w:p w14:paraId="318F2F6E" w14:textId="71209400" w:rsidR="002F2B5F" w:rsidRPr="001778CA" w:rsidRDefault="006A3204" w:rsidP="00DA1409">
      <w:pPr>
        <w:spacing w:line="240" w:lineRule="auto"/>
        <w:jc w:val="both"/>
        <w:rPr>
          <w:rFonts w:ascii="Arial" w:hAnsi="Arial" w:cs="Arial"/>
          <w:b/>
          <w:bCs/>
          <w:i/>
          <w:iCs/>
          <w:color w:val="000000" w:themeColor="text1"/>
          <w:sz w:val="24"/>
          <w:szCs w:val="24"/>
        </w:rPr>
      </w:pPr>
      <w:r w:rsidRPr="00981459">
        <w:rPr>
          <w:rFonts w:ascii="Arial" w:hAnsi="Arial" w:cs="Arial"/>
          <w:b/>
          <w:bCs/>
          <w:color w:val="000000" w:themeColor="text1"/>
          <w:sz w:val="24"/>
          <w:szCs w:val="24"/>
        </w:rPr>
        <w:t xml:space="preserve">ARTIFICIAL </w:t>
      </w:r>
      <w:r w:rsidRPr="001778CA">
        <w:rPr>
          <w:rFonts w:ascii="Arial" w:hAnsi="Arial" w:cs="Arial"/>
          <w:b/>
          <w:bCs/>
          <w:i/>
          <w:iCs/>
          <w:color w:val="000000" w:themeColor="text1"/>
          <w:sz w:val="24"/>
          <w:szCs w:val="24"/>
        </w:rPr>
        <w:t>INTELLIGENCE</w:t>
      </w:r>
    </w:p>
    <w:p w14:paraId="5D1B6E7E" w14:textId="77777777" w:rsidR="002F2B5F" w:rsidRPr="001778CA" w:rsidRDefault="002F2B5F" w:rsidP="00DA1409">
      <w:pPr>
        <w:spacing w:line="240" w:lineRule="auto"/>
        <w:jc w:val="both"/>
        <w:rPr>
          <w:rFonts w:ascii="Arial" w:hAnsi="Arial" w:cs="Arial"/>
          <w:i/>
          <w:iCs/>
          <w:color w:val="000000" w:themeColor="text1"/>
          <w:sz w:val="24"/>
          <w:szCs w:val="24"/>
        </w:rPr>
      </w:pPr>
      <w:r w:rsidRPr="001778CA">
        <w:rPr>
          <w:rFonts w:ascii="Arial" w:hAnsi="Arial" w:cs="Arial"/>
          <w:i/>
          <w:iCs/>
          <w:color w:val="000000" w:themeColor="text1"/>
          <w:sz w:val="24"/>
          <w:szCs w:val="24"/>
        </w:rPr>
        <w:t xml:space="preserve">Author(s) here by declare that NO generative AI technologies such as Large Language Models (ChatGPT, COPILOT, </w:t>
      </w:r>
      <w:proofErr w:type="spellStart"/>
      <w:r w:rsidRPr="001778CA">
        <w:rPr>
          <w:rFonts w:ascii="Arial" w:hAnsi="Arial" w:cs="Arial"/>
          <w:i/>
          <w:iCs/>
          <w:color w:val="000000" w:themeColor="text1"/>
          <w:sz w:val="24"/>
          <w:szCs w:val="24"/>
        </w:rPr>
        <w:t>etc</w:t>
      </w:r>
      <w:proofErr w:type="spellEnd"/>
      <w:r w:rsidRPr="001778CA">
        <w:rPr>
          <w:rFonts w:ascii="Arial" w:hAnsi="Arial" w:cs="Arial"/>
          <w:i/>
          <w:iCs/>
          <w:color w:val="000000" w:themeColor="text1"/>
          <w:sz w:val="24"/>
          <w:szCs w:val="24"/>
        </w:rPr>
        <w:t>) and text-to-image generators have been used during writing or editing of this manuscript.</w:t>
      </w:r>
    </w:p>
    <w:p w14:paraId="0E7A3331" w14:textId="77777777" w:rsidR="00974E06" w:rsidRDefault="00974E06" w:rsidP="00DA1409">
      <w:pPr>
        <w:spacing w:line="240" w:lineRule="auto"/>
        <w:jc w:val="both"/>
        <w:rPr>
          <w:rFonts w:ascii="Arial" w:hAnsi="Arial" w:cs="Arial"/>
          <w:color w:val="000000" w:themeColor="text1"/>
          <w:sz w:val="24"/>
          <w:szCs w:val="24"/>
        </w:rPr>
      </w:pPr>
    </w:p>
    <w:p w14:paraId="0BD453E7" w14:textId="77777777" w:rsidR="00974E06" w:rsidRDefault="00974E06" w:rsidP="00DA1409">
      <w:pPr>
        <w:spacing w:line="240" w:lineRule="auto"/>
        <w:jc w:val="both"/>
        <w:rPr>
          <w:rFonts w:ascii="Arial" w:hAnsi="Arial" w:cs="Arial"/>
          <w:color w:val="000000" w:themeColor="text1"/>
          <w:sz w:val="24"/>
          <w:szCs w:val="24"/>
        </w:rPr>
      </w:pPr>
    </w:p>
    <w:p w14:paraId="73EBE78C" w14:textId="77777777" w:rsidR="00B77546" w:rsidRPr="003A29C6" w:rsidRDefault="00B77546" w:rsidP="00B77546">
      <w:pPr>
        <w:jc w:val="both"/>
        <w:outlineLvl w:val="0"/>
        <w:rPr>
          <w:rFonts w:ascii="Arial" w:hAnsi="Arial" w:cs="Arial"/>
        </w:rPr>
      </w:pPr>
      <w:r w:rsidRPr="003A29C6">
        <w:rPr>
          <w:rFonts w:ascii="Arial" w:hAnsi="Arial" w:cs="Arial"/>
          <w:b/>
          <w:bCs/>
        </w:rPr>
        <w:t>COMPETING INTERESTS DISCLAIMER:</w:t>
      </w:r>
    </w:p>
    <w:p w14:paraId="3C1ED7E7" w14:textId="77777777" w:rsidR="00B77546" w:rsidRDefault="00B77546" w:rsidP="00B77546">
      <w:r w:rsidRPr="00A10EDE">
        <w:t>Authors have declared that they have no known competing financial interests OR non-financial interests OR personal relationships that could have appeared to influence the work reported in this paper.</w:t>
      </w:r>
    </w:p>
    <w:p w14:paraId="083A3B5D" w14:textId="12B673B3" w:rsidR="00B77546" w:rsidRPr="0044793D" w:rsidRDefault="00B77546" w:rsidP="00DA1409">
      <w:pPr>
        <w:spacing w:line="240" w:lineRule="auto"/>
        <w:jc w:val="both"/>
        <w:rPr>
          <w:rFonts w:ascii="Arial" w:hAnsi="Arial" w:cs="Arial"/>
          <w:color w:val="000000" w:themeColor="text1"/>
          <w:sz w:val="24"/>
          <w:szCs w:val="24"/>
        </w:rPr>
      </w:pPr>
    </w:p>
    <w:bookmarkEnd w:id="48"/>
    <w:p w14:paraId="60A835B7" w14:textId="2575755E" w:rsidR="00C6527A" w:rsidRPr="0044793D" w:rsidRDefault="006A3204" w:rsidP="006A3204">
      <w:pPr>
        <w:pStyle w:val="Titre4"/>
        <w:spacing w:after="240" w:line="240" w:lineRule="auto"/>
        <w:rPr>
          <w:rFonts w:ascii="Arial" w:hAnsi="Arial" w:cs="Arial"/>
          <w:sz w:val="24"/>
          <w:szCs w:val="24"/>
        </w:rPr>
      </w:pPr>
      <w:r w:rsidRPr="0044793D">
        <w:rPr>
          <w:rFonts w:ascii="Arial" w:hAnsi="Arial" w:cs="Arial"/>
          <w:sz w:val="24"/>
          <w:szCs w:val="24"/>
        </w:rPr>
        <w:t>REFERENCES</w:t>
      </w:r>
    </w:p>
    <w:bookmarkStart w:id="49" w:name="_Hlk192265664"/>
    <w:bookmarkStart w:id="50" w:name="_Hlk192262498"/>
    <w:p w14:paraId="51340479" w14:textId="69600C07" w:rsidR="00C40332" w:rsidRPr="00720E18" w:rsidRDefault="00E735AE" w:rsidP="00C40332">
      <w:pPr>
        <w:widowControl w:val="0"/>
        <w:autoSpaceDE w:val="0"/>
        <w:autoSpaceDN w:val="0"/>
        <w:adjustRightInd w:val="0"/>
        <w:spacing w:line="240" w:lineRule="auto"/>
        <w:ind w:left="480" w:hanging="480"/>
        <w:rPr>
          <w:rFonts w:ascii="Arial" w:hAnsi="Arial" w:cs="Arial"/>
          <w:noProof/>
          <w:sz w:val="24"/>
          <w:lang w:val="fr-FR"/>
        </w:rPr>
      </w:pPr>
      <w:r w:rsidRPr="0044793D">
        <w:rPr>
          <w:rFonts w:ascii="Arial" w:hAnsi="Arial" w:cs="Arial"/>
          <w:color w:val="000000" w:themeColor="text1"/>
          <w:sz w:val="24"/>
          <w:szCs w:val="24"/>
        </w:rPr>
        <w:fldChar w:fldCharType="begin" w:fldLock="1"/>
      </w:r>
      <w:r w:rsidRPr="0044793D">
        <w:rPr>
          <w:rFonts w:ascii="Arial" w:hAnsi="Arial" w:cs="Arial"/>
          <w:color w:val="000000" w:themeColor="text1"/>
          <w:sz w:val="24"/>
          <w:szCs w:val="24"/>
        </w:rPr>
        <w:instrText xml:space="preserve">ADDIN Mendeley Bibliography CSL_BIBLIOGRAPHY </w:instrText>
      </w:r>
      <w:r w:rsidRPr="0044793D">
        <w:rPr>
          <w:rFonts w:ascii="Arial" w:hAnsi="Arial" w:cs="Arial"/>
          <w:color w:val="000000" w:themeColor="text1"/>
          <w:sz w:val="24"/>
          <w:szCs w:val="24"/>
        </w:rPr>
        <w:fldChar w:fldCharType="separate"/>
      </w:r>
      <w:r w:rsidR="00C40332" w:rsidRPr="00C40332">
        <w:rPr>
          <w:rFonts w:ascii="Arial" w:hAnsi="Arial" w:cs="Arial"/>
          <w:noProof/>
          <w:sz w:val="24"/>
        </w:rPr>
        <w:t xml:space="preserve">Abe, A., Asano, K., Sone, T., 2010. A molecular phylogeny-based taxonomy of the genus Rhizopus. Biosci. </w:t>
      </w:r>
      <w:r w:rsidR="00C40332" w:rsidRPr="00720E18">
        <w:rPr>
          <w:rFonts w:ascii="Arial" w:hAnsi="Arial" w:cs="Arial"/>
          <w:noProof/>
          <w:sz w:val="24"/>
          <w:lang w:val="fr-FR"/>
        </w:rPr>
        <w:t xml:space="preserve">Biotechnol. Biochem. 74, 1325–1331. </w:t>
      </w:r>
      <w:r w:rsidR="00C40332" w:rsidRPr="00720E18">
        <w:rPr>
          <w:rFonts w:ascii="Arial" w:hAnsi="Arial" w:cs="Arial"/>
          <w:noProof/>
          <w:sz w:val="24"/>
          <w:lang w:val="fr-FR"/>
        </w:rPr>
        <w:lastRenderedPageBreak/>
        <w:t>https://doi.org/10.1271/bbb.90718</w:t>
      </w:r>
    </w:p>
    <w:p w14:paraId="539C6861" w14:textId="77777777" w:rsidR="00C40332" w:rsidRPr="00720E18" w:rsidRDefault="00C40332" w:rsidP="00C40332">
      <w:pPr>
        <w:widowControl w:val="0"/>
        <w:autoSpaceDE w:val="0"/>
        <w:autoSpaceDN w:val="0"/>
        <w:adjustRightInd w:val="0"/>
        <w:spacing w:line="240" w:lineRule="auto"/>
        <w:ind w:left="480" w:hanging="480"/>
        <w:rPr>
          <w:rFonts w:ascii="Arial" w:hAnsi="Arial" w:cs="Arial"/>
          <w:noProof/>
          <w:sz w:val="24"/>
          <w:lang w:val="fr-FR"/>
        </w:rPr>
      </w:pPr>
      <w:r w:rsidRPr="00720E18">
        <w:rPr>
          <w:rFonts w:ascii="Arial" w:hAnsi="Arial" w:cs="Arial"/>
          <w:noProof/>
          <w:sz w:val="24"/>
          <w:lang w:val="fr-FR"/>
        </w:rPr>
        <w:t>ALI Z., B., Belkacem, A.O., Guermah, D., 2021. Etude rétrospective d’onychomycose au niveau de CHU de Tizi-Ouzou (2020-2021). 1–86.</w:t>
      </w:r>
    </w:p>
    <w:p w14:paraId="325D2F0D" w14:textId="77777777" w:rsidR="00C40332" w:rsidRPr="00720E18" w:rsidRDefault="00C40332" w:rsidP="00C40332">
      <w:pPr>
        <w:widowControl w:val="0"/>
        <w:autoSpaceDE w:val="0"/>
        <w:autoSpaceDN w:val="0"/>
        <w:adjustRightInd w:val="0"/>
        <w:spacing w:line="240" w:lineRule="auto"/>
        <w:ind w:left="480" w:hanging="480"/>
        <w:rPr>
          <w:rFonts w:ascii="Arial" w:hAnsi="Arial" w:cs="Arial"/>
          <w:noProof/>
          <w:sz w:val="24"/>
          <w:lang w:val="fr-FR"/>
        </w:rPr>
      </w:pPr>
      <w:r w:rsidRPr="00720E18">
        <w:rPr>
          <w:rFonts w:ascii="Arial" w:hAnsi="Arial" w:cs="Arial"/>
          <w:noProof/>
          <w:sz w:val="24"/>
          <w:lang w:val="fr-FR"/>
        </w:rPr>
        <w:t>André Kouassi Ablom Johnson, 2017. Plan National d’Adaption aux Changements Climatiques du Togo (PNACC). Dtsch. Gesellschaft für Int. Zusammenarbeit GmbH p.123.</w:t>
      </w:r>
    </w:p>
    <w:p w14:paraId="3BE2C915" w14:textId="77777777" w:rsidR="00C40332" w:rsidRPr="00C40332" w:rsidRDefault="00C40332" w:rsidP="00C40332">
      <w:pPr>
        <w:widowControl w:val="0"/>
        <w:autoSpaceDE w:val="0"/>
        <w:autoSpaceDN w:val="0"/>
        <w:adjustRightInd w:val="0"/>
        <w:spacing w:line="240" w:lineRule="auto"/>
        <w:ind w:left="480" w:hanging="480"/>
        <w:rPr>
          <w:rFonts w:ascii="Arial" w:hAnsi="Arial" w:cs="Arial"/>
          <w:noProof/>
          <w:sz w:val="24"/>
        </w:rPr>
      </w:pPr>
      <w:r w:rsidRPr="00720E18">
        <w:rPr>
          <w:rFonts w:ascii="Arial" w:hAnsi="Arial" w:cs="Arial"/>
          <w:noProof/>
          <w:sz w:val="24"/>
          <w:lang w:val="fr-FR"/>
        </w:rPr>
        <w:t xml:space="preserve">Banothu, V., Neelagiri, C., Adepally, U., Lingam, J., Bommareddy, K., 2017. </w:t>
      </w:r>
      <w:r w:rsidRPr="00C40332">
        <w:rPr>
          <w:rFonts w:ascii="Arial" w:hAnsi="Arial" w:cs="Arial"/>
          <w:noProof/>
          <w:sz w:val="24"/>
        </w:rPr>
        <w:t>Phytochemical screening and evaluation of in vitro antioxidant and antimicrobial activities of the indigenous medicinal plant Albizia odoratissima. Pharm. Biol. 55, 1155–1161. https://doi.org/10.1080/13880209.2017.1291694</w:t>
      </w:r>
    </w:p>
    <w:p w14:paraId="06490FC9" w14:textId="77777777" w:rsidR="00C40332" w:rsidRPr="00C40332" w:rsidRDefault="00C40332" w:rsidP="00C40332">
      <w:pPr>
        <w:widowControl w:val="0"/>
        <w:autoSpaceDE w:val="0"/>
        <w:autoSpaceDN w:val="0"/>
        <w:adjustRightInd w:val="0"/>
        <w:spacing w:line="240" w:lineRule="auto"/>
        <w:ind w:left="480" w:hanging="480"/>
        <w:rPr>
          <w:rFonts w:ascii="Arial" w:hAnsi="Arial" w:cs="Arial"/>
          <w:noProof/>
          <w:sz w:val="24"/>
        </w:rPr>
      </w:pPr>
      <w:r w:rsidRPr="00720E18">
        <w:rPr>
          <w:rFonts w:ascii="Arial" w:hAnsi="Arial" w:cs="Arial"/>
          <w:noProof/>
          <w:sz w:val="24"/>
          <w:highlight w:val="yellow"/>
        </w:rPr>
        <w:t>Belfekih, F., El yahyaoui, O., Mariam, C., Ouled Abdellahi, L., Sammama, A., Lrhorfi, L.A., Bengueddour, R., 2017. SCREENING PHYTOCHIMIQUE D ’ Arbutus unedo L . PHYTOCHEMICAL SCREENING OF Arbutus unedo L . Am. J. Innov. Res. Appl. Sci. 237–245.</w:t>
      </w:r>
    </w:p>
    <w:p w14:paraId="3BEF4DBD" w14:textId="77777777" w:rsidR="00C40332" w:rsidRPr="00720E18" w:rsidRDefault="00C40332" w:rsidP="00C40332">
      <w:pPr>
        <w:widowControl w:val="0"/>
        <w:autoSpaceDE w:val="0"/>
        <w:autoSpaceDN w:val="0"/>
        <w:adjustRightInd w:val="0"/>
        <w:spacing w:line="240" w:lineRule="auto"/>
        <w:ind w:left="480" w:hanging="480"/>
        <w:rPr>
          <w:rFonts w:ascii="Arial" w:hAnsi="Arial" w:cs="Arial"/>
          <w:noProof/>
          <w:sz w:val="24"/>
          <w:lang w:val="fr-FR"/>
        </w:rPr>
      </w:pPr>
      <w:r w:rsidRPr="00C40332">
        <w:rPr>
          <w:rFonts w:ascii="Arial" w:hAnsi="Arial" w:cs="Arial"/>
          <w:noProof/>
          <w:sz w:val="24"/>
        </w:rPr>
        <w:t xml:space="preserve">Berrached, R., Saadoun, N., Zareb, A., 2022. </w:t>
      </w:r>
      <w:r w:rsidRPr="00720E18">
        <w:rPr>
          <w:rFonts w:ascii="Arial" w:hAnsi="Arial" w:cs="Arial"/>
          <w:noProof/>
          <w:sz w:val="24"/>
          <w:lang w:val="fr-FR"/>
        </w:rPr>
        <w:t>Inventaire des champignons endophytes des feuilles de la posidonie : Posidonia oceanica de la région de Tigzirt ( Tizi- Ouzou ), Mémoire, Master 2, Université Mouloudmammeri.</w:t>
      </w:r>
    </w:p>
    <w:p w14:paraId="66861C95" w14:textId="77777777" w:rsidR="00C40332" w:rsidRPr="00720E18" w:rsidRDefault="00C40332" w:rsidP="00C40332">
      <w:pPr>
        <w:widowControl w:val="0"/>
        <w:autoSpaceDE w:val="0"/>
        <w:autoSpaceDN w:val="0"/>
        <w:adjustRightInd w:val="0"/>
        <w:spacing w:line="240" w:lineRule="auto"/>
        <w:ind w:left="480" w:hanging="480"/>
        <w:rPr>
          <w:rFonts w:ascii="Arial" w:hAnsi="Arial" w:cs="Arial"/>
          <w:noProof/>
          <w:sz w:val="24"/>
          <w:lang w:val="fr-FR"/>
        </w:rPr>
      </w:pPr>
      <w:r w:rsidRPr="00720E18">
        <w:rPr>
          <w:rFonts w:ascii="Arial" w:hAnsi="Arial" w:cs="Arial"/>
          <w:noProof/>
          <w:sz w:val="24"/>
          <w:highlight w:val="yellow"/>
          <w:lang w:val="fr-FR"/>
        </w:rPr>
        <w:t>Daira, N.E.-H., Maazi, M.C., Chefrour, A., 2016. Contribution à l’étude phytochimique d’une plante médicinale Ammoides verticillata (Desf.) Briq. de l’Est Algérien. Bull. la Société R. des Sci. Liège 276–290. https://doi.org/10.25518/0037-9565.6494</w:t>
      </w:r>
    </w:p>
    <w:p w14:paraId="42036090" w14:textId="77777777" w:rsidR="00C40332" w:rsidRPr="00720E18" w:rsidRDefault="00C40332" w:rsidP="00C40332">
      <w:pPr>
        <w:widowControl w:val="0"/>
        <w:autoSpaceDE w:val="0"/>
        <w:autoSpaceDN w:val="0"/>
        <w:adjustRightInd w:val="0"/>
        <w:spacing w:line="240" w:lineRule="auto"/>
        <w:ind w:left="480" w:hanging="480"/>
        <w:rPr>
          <w:rFonts w:ascii="Arial" w:hAnsi="Arial" w:cs="Arial"/>
          <w:noProof/>
          <w:sz w:val="24"/>
          <w:lang w:val="sv-SE"/>
        </w:rPr>
      </w:pPr>
      <w:r w:rsidRPr="00720E18">
        <w:rPr>
          <w:rFonts w:ascii="Arial" w:hAnsi="Arial" w:cs="Arial"/>
          <w:noProof/>
          <w:sz w:val="24"/>
          <w:lang w:val="fr-FR"/>
        </w:rPr>
        <w:t xml:space="preserve">Deci, E.L., Ryan, R.M., Koestner, R., 1999. </w:t>
      </w:r>
      <w:r w:rsidRPr="00C40332">
        <w:rPr>
          <w:rFonts w:ascii="Arial" w:hAnsi="Arial" w:cs="Arial"/>
          <w:noProof/>
          <w:sz w:val="24"/>
        </w:rPr>
        <w:t xml:space="preserve">The undermining effect is a reality after all - Extrinsic rewards, task interest, and self-determination: Reply to Eisenberger, Pierce, and Cameron (1999) and Lepper, Henderlong, and Gingras (1999). </w:t>
      </w:r>
      <w:r w:rsidRPr="00720E18">
        <w:rPr>
          <w:rFonts w:ascii="Arial" w:hAnsi="Arial" w:cs="Arial"/>
          <w:noProof/>
          <w:sz w:val="24"/>
          <w:lang w:val="sv-SE"/>
        </w:rPr>
        <w:t>Psychol. Bull. 125, 692–700. https://doi.org/10.1037/0033-2909.125.6.692</w:t>
      </w:r>
    </w:p>
    <w:p w14:paraId="169C4563" w14:textId="77777777" w:rsidR="00C40332" w:rsidRPr="00720E18" w:rsidRDefault="00C40332" w:rsidP="00C40332">
      <w:pPr>
        <w:widowControl w:val="0"/>
        <w:autoSpaceDE w:val="0"/>
        <w:autoSpaceDN w:val="0"/>
        <w:adjustRightInd w:val="0"/>
        <w:spacing w:line="240" w:lineRule="auto"/>
        <w:ind w:left="480" w:hanging="480"/>
        <w:rPr>
          <w:rFonts w:ascii="Arial" w:hAnsi="Arial" w:cs="Arial"/>
          <w:noProof/>
          <w:sz w:val="24"/>
          <w:lang w:val="fr-FR"/>
        </w:rPr>
      </w:pPr>
      <w:r w:rsidRPr="00720E18">
        <w:rPr>
          <w:rFonts w:ascii="Arial" w:hAnsi="Arial" w:cs="Arial"/>
          <w:noProof/>
          <w:sz w:val="24"/>
          <w:lang w:val="sv-SE"/>
        </w:rPr>
        <w:t xml:space="preserve">Gbogbo KA, M.D., Semihinva, A., Komlan, B., Koffi, A., 2013. </w:t>
      </w:r>
      <w:r w:rsidRPr="00720E18">
        <w:rPr>
          <w:rFonts w:ascii="Arial" w:hAnsi="Arial" w:cs="Arial"/>
          <w:noProof/>
          <w:sz w:val="24"/>
          <w:lang w:val="fr-FR"/>
        </w:rPr>
        <w:t>Evaluation de l ’ activité antifongique de Ficus Platyphylla (Moraceae). Eur. Sci. J. 9, 252–260.</w:t>
      </w:r>
    </w:p>
    <w:p w14:paraId="041EAEFA" w14:textId="77777777" w:rsidR="00C40332" w:rsidRPr="00720E18" w:rsidRDefault="00C40332" w:rsidP="00C40332">
      <w:pPr>
        <w:widowControl w:val="0"/>
        <w:autoSpaceDE w:val="0"/>
        <w:autoSpaceDN w:val="0"/>
        <w:adjustRightInd w:val="0"/>
        <w:spacing w:line="240" w:lineRule="auto"/>
        <w:ind w:left="480" w:hanging="480"/>
        <w:rPr>
          <w:rFonts w:ascii="Arial" w:hAnsi="Arial" w:cs="Arial"/>
          <w:noProof/>
          <w:sz w:val="24"/>
          <w:lang w:val="fr-FR"/>
        </w:rPr>
      </w:pPr>
      <w:r w:rsidRPr="00720E18">
        <w:rPr>
          <w:rFonts w:ascii="Arial" w:hAnsi="Arial" w:cs="Arial"/>
          <w:noProof/>
          <w:sz w:val="24"/>
          <w:highlight w:val="yellow"/>
          <w:lang w:val="fr-FR"/>
        </w:rPr>
        <w:t>Ghedadba, N., Hambaba, L., Ayachi, A., Aberkane, M.C., Bousselsela, H., Oueld-Mokhtar, S.M., 2015. Polyphénols totaux, activités antioxydante et antimicrobienne des extraits des feuilles de Marrubium deserti de Noé. Phytotherapie 13, 118–129. https://doi.org/10.1007/s10298-015-0944-4</w:t>
      </w:r>
    </w:p>
    <w:p w14:paraId="282B4F4A" w14:textId="77777777" w:rsidR="00C40332" w:rsidRPr="00720E18" w:rsidRDefault="00C40332" w:rsidP="00C40332">
      <w:pPr>
        <w:widowControl w:val="0"/>
        <w:autoSpaceDE w:val="0"/>
        <w:autoSpaceDN w:val="0"/>
        <w:adjustRightInd w:val="0"/>
        <w:spacing w:line="240" w:lineRule="auto"/>
        <w:ind w:left="480" w:hanging="480"/>
        <w:rPr>
          <w:rFonts w:ascii="Arial" w:hAnsi="Arial" w:cs="Arial"/>
          <w:noProof/>
          <w:sz w:val="24"/>
          <w:lang w:val="fr-FR"/>
        </w:rPr>
      </w:pPr>
      <w:r w:rsidRPr="00720E18">
        <w:rPr>
          <w:rFonts w:ascii="Arial" w:hAnsi="Arial" w:cs="Arial"/>
          <w:noProof/>
          <w:sz w:val="24"/>
          <w:highlight w:val="yellow"/>
          <w:lang w:val="fr-FR"/>
        </w:rPr>
        <w:t xml:space="preserve">Haddouchi, F., Chaouche, T.M., Halla, N., 2018. </w:t>
      </w:r>
      <w:r w:rsidRPr="00720E18">
        <w:rPr>
          <w:rFonts w:ascii="Arial" w:hAnsi="Arial" w:cs="Arial"/>
          <w:noProof/>
          <w:sz w:val="24"/>
          <w:highlight w:val="yellow"/>
        </w:rPr>
        <w:t xml:space="preserve">Phytochemical screening, antioxidant activities and hemolytic power of four Saharan plants from Algeria. </w:t>
      </w:r>
      <w:r w:rsidRPr="00720E18">
        <w:rPr>
          <w:rFonts w:ascii="Arial" w:hAnsi="Arial" w:cs="Arial"/>
          <w:noProof/>
          <w:sz w:val="24"/>
          <w:highlight w:val="yellow"/>
          <w:lang w:val="fr-FR"/>
        </w:rPr>
        <w:t>Phytotherapie 16, S254–S262. https://doi.org/10.3166/phyto-2019-0140</w:t>
      </w:r>
    </w:p>
    <w:p w14:paraId="208D92A4" w14:textId="77777777" w:rsidR="00C40332" w:rsidRPr="00720E18" w:rsidRDefault="00C40332" w:rsidP="00C40332">
      <w:pPr>
        <w:widowControl w:val="0"/>
        <w:autoSpaceDE w:val="0"/>
        <w:autoSpaceDN w:val="0"/>
        <w:adjustRightInd w:val="0"/>
        <w:spacing w:line="240" w:lineRule="auto"/>
        <w:ind w:left="480" w:hanging="480"/>
        <w:rPr>
          <w:rFonts w:ascii="Arial" w:hAnsi="Arial" w:cs="Arial"/>
          <w:noProof/>
          <w:sz w:val="24"/>
          <w:lang w:val="fr-FR"/>
        </w:rPr>
      </w:pPr>
      <w:r w:rsidRPr="00720E18">
        <w:rPr>
          <w:rFonts w:ascii="Arial" w:hAnsi="Arial" w:cs="Arial"/>
          <w:noProof/>
          <w:sz w:val="24"/>
          <w:lang w:val="fr-FR"/>
        </w:rPr>
        <w:t>Hadjer, K., 2023. Comparaison de l’accumulation des métabolites secondaires sous les effets climatiques et des phytohormones chez Mentha rotundifolia L. Thèse de doctorat: Université Abdelhafid Boussouf Mila, Algérie.</w:t>
      </w:r>
    </w:p>
    <w:p w14:paraId="723F5F5D" w14:textId="77777777" w:rsidR="00C40332" w:rsidRPr="00C40332" w:rsidRDefault="00C40332" w:rsidP="00C40332">
      <w:pPr>
        <w:widowControl w:val="0"/>
        <w:autoSpaceDE w:val="0"/>
        <w:autoSpaceDN w:val="0"/>
        <w:adjustRightInd w:val="0"/>
        <w:spacing w:line="240" w:lineRule="auto"/>
        <w:ind w:left="480" w:hanging="480"/>
        <w:rPr>
          <w:rFonts w:ascii="Arial" w:hAnsi="Arial" w:cs="Arial"/>
          <w:noProof/>
          <w:sz w:val="24"/>
        </w:rPr>
      </w:pPr>
      <w:r w:rsidRPr="00C40332">
        <w:rPr>
          <w:rFonts w:ascii="Arial" w:hAnsi="Arial" w:cs="Arial"/>
          <w:noProof/>
          <w:sz w:val="24"/>
        </w:rPr>
        <w:t>Harborne, J.B., 1998. Textbook of Phytochemical Methods. A Guide to Modern Techniques of Plant Analysis. 5th Ed. Chapman Hall Ltd, London, 21-72.</w:t>
      </w:r>
    </w:p>
    <w:p w14:paraId="043A5F0F" w14:textId="77777777" w:rsidR="00C40332" w:rsidRPr="00C40332" w:rsidRDefault="00C40332" w:rsidP="00C40332">
      <w:pPr>
        <w:widowControl w:val="0"/>
        <w:autoSpaceDE w:val="0"/>
        <w:autoSpaceDN w:val="0"/>
        <w:adjustRightInd w:val="0"/>
        <w:spacing w:line="240" w:lineRule="auto"/>
        <w:ind w:left="480" w:hanging="480"/>
        <w:rPr>
          <w:rFonts w:ascii="Arial" w:hAnsi="Arial" w:cs="Arial"/>
          <w:noProof/>
          <w:sz w:val="24"/>
        </w:rPr>
      </w:pPr>
      <w:r w:rsidRPr="00720E18">
        <w:rPr>
          <w:rFonts w:ascii="Arial" w:hAnsi="Arial" w:cs="Arial"/>
          <w:noProof/>
          <w:sz w:val="24"/>
          <w:highlight w:val="yellow"/>
        </w:rPr>
        <w:t>Hoet, S., Pieters, L., Muccioli, G.G., Habib-Jiwan, J.L., Opperdoes, F.R., Quetin-Leclercq, J., 2007. Antitrypanosomal activity of triterpenoids and sterols from the leaves of Strychnos spinosa and related compounds. J. Nat. Prod. 70, 1360–</w:t>
      </w:r>
      <w:r w:rsidRPr="00720E18">
        <w:rPr>
          <w:rFonts w:ascii="Arial" w:hAnsi="Arial" w:cs="Arial"/>
          <w:noProof/>
          <w:sz w:val="24"/>
          <w:highlight w:val="yellow"/>
        </w:rPr>
        <w:lastRenderedPageBreak/>
        <w:t>1363. https://doi.org/10.1021/np070038q</w:t>
      </w:r>
    </w:p>
    <w:p w14:paraId="4E5D880F" w14:textId="77777777" w:rsidR="00C40332" w:rsidRPr="00720E18" w:rsidRDefault="00C40332" w:rsidP="00C40332">
      <w:pPr>
        <w:widowControl w:val="0"/>
        <w:autoSpaceDE w:val="0"/>
        <w:autoSpaceDN w:val="0"/>
        <w:adjustRightInd w:val="0"/>
        <w:spacing w:line="240" w:lineRule="auto"/>
        <w:ind w:left="480" w:hanging="480"/>
        <w:rPr>
          <w:rFonts w:ascii="Arial" w:hAnsi="Arial" w:cs="Arial"/>
          <w:noProof/>
          <w:sz w:val="24"/>
          <w:lang w:val="fr-FR"/>
        </w:rPr>
      </w:pPr>
      <w:r w:rsidRPr="00C40332">
        <w:rPr>
          <w:rFonts w:ascii="Arial" w:hAnsi="Arial" w:cs="Arial"/>
          <w:noProof/>
          <w:sz w:val="24"/>
        </w:rPr>
        <w:t xml:space="preserve">Isidore, S.A., , Abo Kouabenan, O.K.E., Zirihi, E., Noël, G., 2019. </w:t>
      </w:r>
      <w:r w:rsidRPr="00720E18">
        <w:rPr>
          <w:rFonts w:ascii="Arial" w:hAnsi="Arial" w:cs="Arial"/>
          <w:noProof/>
          <w:sz w:val="24"/>
          <w:lang w:val="fr-FR"/>
        </w:rPr>
        <w:t>Étude botanique , tri phytochimique et évaluation in vitro de l ’ activité antifongique des extraits de feuilles de Mallotus oppositifolius ( Geisel .) Müll . Arg sp . deux champignons phytopathogènes 41, 6903–6915.</w:t>
      </w:r>
    </w:p>
    <w:p w14:paraId="75397778" w14:textId="77777777" w:rsidR="00C40332" w:rsidRPr="00C40332" w:rsidRDefault="00C40332" w:rsidP="00C40332">
      <w:pPr>
        <w:widowControl w:val="0"/>
        <w:autoSpaceDE w:val="0"/>
        <w:autoSpaceDN w:val="0"/>
        <w:adjustRightInd w:val="0"/>
        <w:spacing w:line="240" w:lineRule="auto"/>
        <w:ind w:left="480" w:hanging="480"/>
        <w:rPr>
          <w:rFonts w:ascii="Arial" w:hAnsi="Arial" w:cs="Arial"/>
          <w:noProof/>
          <w:sz w:val="24"/>
        </w:rPr>
      </w:pPr>
      <w:r w:rsidRPr="00720E18">
        <w:rPr>
          <w:rFonts w:ascii="Arial" w:hAnsi="Arial" w:cs="Arial"/>
          <w:noProof/>
          <w:sz w:val="24"/>
          <w:lang w:val="fr-FR"/>
        </w:rPr>
        <w:t xml:space="preserve">Kim, D.O., Chun, O.K., Kim, Y.J., Moon, H.Y., Lee, C.Y., 2003. </w:t>
      </w:r>
      <w:r w:rsidRPr="00C40332">
        <w:rPr>
          <w:rFonts w:ascii="Arial" w:hAnsi="Arial" w:cs="Arial"/>
          <w:noProof/>
          <w:sz w:val="24"/>
        </w:rPr>
        <w:t>Quantification of Polyphenolics and Their Antioxidant Capacity in Fresh Plums. J. Agric. Food Chem. 51, 6509–6515. https://doi.org/10.1021/jf0343074</w:t>
      </w:r>
    </w:p>
    <w:p w14:paraId="38A9367F" w14:textId="77777777" w:rsidR="00C40332" w:rsidRPr="00720E18" w:rsidRDefault="00C40332" w:rsidP="00C40332">
      <w:pPr>
        <w:widowControl w:val="0"/>
        <w:autoSpaceDE w:val="0"/>
        <w:autoSpaceDN w:val="0"/>
        <w:adjustRightInd w:val="0"/>
        <w:spacing w:line="240" w:lineRule="auto"/>
        <w:ind w:left="480" w:hanging="480"/>
        <w:rPr>
          <w:rFonts w:ascii="Arial" w:hAnsi="Arial" w:cs="Arial"/>
          <w:noProof/>
          <w:sz w:val="24"/>
          <w:lang w:val="fr-FR"/>
        </w:rPr>
      </w:pPr>
      <w:r w:rsidRPr="00720E18">
        <w:rPr>
          <w:rFonts w:ascii="Arial" w:hAnsi="Arial" w:cs="Arial"/>
          <w:noProof/>
          <w:sz w:val="24"/>
          <w:highlight w:val="yellow"/>
        </w:rPr>
        <w:t xml:space="preserve">Koffi, S., Soro, T.Y., Bégbin, K.E., Zougrou, N.E., Abizi, G., Koné, A., Kouakou, K., 2022. </w:t>
      </w:r>
      <w:r w:rsidRPr="00720E18">
        <w:rPr>
          <w:rFonts w:ascii="Arial" w:hAnsi="Arial" w:cs="Arial"/>
          <w:noProof/>
          <w:sz w:val="24"/>
          <w:highlight w:val="yellow"/>
          <w:lang w:val="fr-FR"/>
        </w:rPr>
        <w:t>Effets de L’extrait Aqueux des Racines d’Hymenocardia acida (Euphorbiaceae) sur la Qualité du Sperme de Rats. Eur. Sci. Journal, ESJ 18, 248. https://doi.org/10.19044/esj.2022.v18n24p248</w:t>
      </w:r>
    </w:p>
    <w:p w14:paraId="4E9C825F" w14:textId="77777777" w:rsidR="00C40332" w:rsidRPr="00C40332" w:rsidRDefault="00C40332" w:rsidP="00C40332">
      <w:pPr>
        <w:widowControl w:val="0"/>
        <w:autoSpaceDE w:val="0"/>
        <w:autoSpaceDN w:val="0"/>
        <w:adjustRightInd w:val="0"/>
        <w:spacing w:line="240" w:lineRule="auto"/>
        <w:ind w:left="480" w:hanging="480"/>
        <w:rPr>
          <w:rFonts w:ascii="Arial" w:hAnsi="Arial" w:cs="Arial"/>
          <w:noProof/>
          <w:sz w:val="24"/>
        </w:rPr>
      </w:pPr>
      <w:r w:rsidRPr="00720E18">
        <w:rPr>
          <w:rFonts w:ascii="Arial" w:hAnsi="Arial" w:cs="Arial"/>
          <w:noProof/>
          <w:sz w:val="24"/>
          <w:lang w:val="fr-FR"/>
        </w:rPr>
        <w:t xml:space="preserve">Koné, W.M., Koffi, A.G., Bomisso, E.L., Tra Bi, F.H., 2012. </w:t>
      </w:r>
      <w:r w:rsidRPr="00C40332">
        <w:rPr>
          <w:rFonts w:ascii="Arial" w:hAnsi="Arial" w:cs="Arial"/>
          <w:noProof/>
          <w:sz w:val="24"/>
        </w:rPr>
        <w:t>Ethnomedical study and iron content of some medicinal herbs used in traditional medicine in Cote d’Ivoire for the treatment of anaemia. African J. Tradit. Complement. Altern. Med. 9, 73–80. https://doi.org/10.4314/ajtcam.v9i1.12</w:t>
      </w:r>
    </w:p>
    <w:p w14:paraId="6542675A" w14:textId="77777777" w:rsidR="00C40332" w:rsidRPr="00720E18" w:rsidRDefault="00C40332" w:rsidP="00C40332">
      <w:pPr>
        <w:widowControl w:val="0"/>
        <w:autoSpaceDE w:val="0"/>
        <w:autoSpaceDN w:val="0"/>
        <w:adjustRightInd w:val="0"/>
        <w:spacing w:line="240" w:lineRule="auto"/>
        <w:ind w:left="480" w:hanging="480"/>
        <w:rPr>
          <w:rFonts w:ascii="Arial" w:hAnsi="Arial" w:cs="Arial"/>
          <w:noProof/>
          <w:sz w:val="24"/>
          <w:lang w:val="fr-FR"/>
        </w:rPr>
      </w:pPr>
      <w:r w:rsidRPr="00C40332">
        <w:rPr>
          <w:rFonts w:ascii="Arial" w:hAnsi="Arial" w:cs="Arial"/>
          <w:noProof/>
          <w:sz w:val="24"/>
        </w:rPr>
        <w:t xml:space="preserve">Kowalczyk, D., Świeca, M., Cichocka, J., Gawlik-Dziki, U., 2013. The phenolic content and antioxidant activity of the aqueous and hydroalcoholic extracts of hops and their pellets. </w:t>
      </w:r>
      <w:r w:rsidRPr="00720E18">
        <w:rPr>
          <w:rFonts w:ascii="Arial" w:hAnsi="Arial" w:cs="Arial"/>
          <w:noProof/>
          <w:sz w:val="24"/>
          <w:lang w:val="fr-FR"/>
        </w:rPr>
        <w:t>J. Inst. Brew. 119, 103–110. https://doi.org/10.1002/jib.73</w:t>
      </w:r>
    </w:p>
    <w:p w14:paraId="3F83D6AA" w14:textId="77777777" w:rsidR="00C40332" w:rsidRPr="00720E18" w:rsidRDefault="00C40332" w:rsidP="00C40332">
      <w:pPr>
        <w:widowControl w:val="0"/>
        <w:autoSpaceDE w:val="0"/>
        <w:autoSpaceDN w:val="0"/>
        <w:adjustRightInd w:val="0"/>
        <w:spacing w:line="240" w:lineRule="auto"/>
        <w:ind w:left="480" w:hanging="480"/>
        <w:rPr>
          <w:rFonts w:ascii="Arial" w:hAnsi="Arial" w:cs="Arial"/>
          <w:noProof/>
          <w:sz w:val="24"/>
          <w:lang w:val="fr-FR"/>
        </w:rPr>
      </w:pPr>
      <w:r w:rsidRPr="00720E18">
        <w:rPr>
          <w:rFonts w:ascii="Arial" w:hAnsi="Arial" w:cs="Arial"/>
          <w:noProof/>
          <w:sz w:val="24"/>
          <w:lang w:val="fr-FR"/>
        </w:rPr>
        <w:t>Lagnika, L., 2005. “Etude phytochimique et activité biologique de substances naturelles isolées de plantes béninoises.” Fr. Univ. Louis Pasteur Stars. d’Abomey Calavi 280.</w:t>
      </w:r>
    </w:p>
    <w:p w14:paraId="3FCF11F9" w14:textId="77777777" w:rsidR="00C40332" w:rsidRPr="00C40332" w:rsidRDefault="00C40332" w:rsidP="00C40332">
      <w:pPr>
        <w:widowControl w:val="0"/>
        <w:autoSpaceDE w:val="0"/>
        <w:autoSpaceDN w:val="0"/>
        <w:adjustRightInd w:val="0"/>
        <w:spacing w:line="240" w:lineRule="auto"/>
        <w:ind w:left="480" w:hanging="480"/>
        <w:rPr>
          <w:rFonts w:ascii="Arial" w:hAnsi="Arial" w:cs="Arial"/>
          <w:noProof/>
          <w:sz w:val="24"/>
        </w:rPr>
      </w:pPr>
      <w:r w:rsidRPr="00720E18">
        <w:rPr>
          <w:rFonts w:ascii="Arial" w:hAnsi="Arial" w:cs="Arial"/>
          <w:noProof/>
          <w:sz w:val="24"/>
          <w:lang w:val="fr-FR"/>
        </w:rPr>
        <w:t xml:space="preserve">Lefebvre, T., Gallet, C., 2018. Impacts des grands herbivores sur la végétation des prairies et conséquences sur la décomposition de la litière [Impacts of large herbivores on grassland vegetation and consequences on litter decomposition]. </w:t>
      </w:r>
      <w:r w:rsidRPr="00C40332">
        <w:rPr>
          <w:rFonts w:ascii="Arial" w:hAnsi="Arial" w:cs="Arial"/>
          <w:noProof/>
          <w:sz w:val="24"/>
        </w:rPr>
        <w:t>INRA Prod. Anim. 30, 455-464 (In french).</w:t>
      </w:r>
    </w:p>
    <w:p w14:paraId="05F14B9C" w14:textId="77777777" w:rsidR="00C40332" w:rsidRPr="00C40332" w:rsidRDefault="00C40332" w:rsidP="00C40332">
      <w:pPr>
        <w:widowControl w:val="0"/>
        <w:autoSpaceDE w:val="0"/>
        <w:autoSpaceDN w:val="0"/>
        <w:adjustRightInd w:val="0"/>
        <w:spacing w:line="240" w:lineRule="auto"/>
        <w:ind w:left="480" w:hanging="480"/>
        <w:rPr>
          <w:rFonts w:ascii="Arial" w:hAnsi="Arial" w:cs="Arial"/>
          <w:noProof/>
          <w:sz w:val="24"/>
        </w:rPr>
      </w:pPr>
      <w:r w:rsidRPr="00C40332">
        <w:rPr>
          <w:rFonts w:ascii="Arial" w:hAnsi="Arial" w:cs="Arial"/>
          <w:noProof/>
          <w:sz w:val="24"/>
        </w:rPr>
        <w:t>Makkar, H.P., 2013. Quantification of tannins in tree and shrub foliage: a laboratory manual. Springer Sci. Bus. Media.</w:t>
      </w:r>
    </w:p>
    <w:p w14:paraId="14EE6476" w14:textId="77777777" w:rsidR="00C40332" w:rsidRPr="00C40332" w:rsidRDefault="00C40332" w:rsidP="00C40332">
      <w:pPr>
        <w:widowControl w:val="0"/>
        <w:autoSpaceDE w:val="0"/>
        <w:autoSpaceDN w:val="0"/>
        <w:adjustRightInd w:val="0"/>
        <w:spacing w:line="240" w:lineRule="auto"/>
        <w:ind w:left="480" w:hanging="480"/>
        <w:rPr>
          <w:rFonts w:ascii="Arial" w:hAnsi="Arial" w:cs="Arial"/>
          <w:noProof/>
          <w:sz w:val="24"/>
        </w:rPr>
      </w:pPr>
      <w:r w:rsidRPr="00C40332">
        <w:rPr>
          <w:rFonts w:ascii="Arial" w:hAnsi="Arial" w:cs="Arial"/>
          <w:noProof/>
          <w:sz w:val="24"/>
        </w:rPr>
        <w:t>Milala, M.A., Warabe, A.M., Ali, A.A., Gulani, I.A., 2015. Antimicrobial activities of aqueous and ethanolic leaves extracts of Ficus Platyphylla Del. Sch. Res. Libr. Arch. Appl. Sci. Res. 7, 37–42.</w:t>
      </w:r>
    </w:p>
    <w:p w14:paraId="1890AC9B" w14:textId="77777777" w:rsidR="00C40332" w:rsidRPr="00C40332" w:rsidRDefault="00C40332" w:rsidP="00C40332">
      <w:pPr>
        <w:widowControl w:val="0"/>
        <w:autoSpaceDE w:val="0"/>
        <w:autoSpaceDN w:val="0"/>
        <w:adjustRightInd w:val="0"/>
        <w:spacing w:line="240" w:lineRule="auto"/>
        <w:ind w:left="480" w:hanging="480"/>
        <w:rPr>
          <w:rFonts w:ascii="Arial" w:hAnsi="Arial" w:cs="Arial"/>
          <w:noProof/>
          <w:sz w:val="24"/>
        </w:rPr>
      </w:pPr>
      <w:r w:rsidRPr="00C40332">
        <w:rPr>
          <w:rFonts w:ascii="Arial" w:hAnsi="Arial" w:cs="Arial"/>
          <w:noProof/>
          <w:sz w:val="24"/>
        </w:rPr>
        <w:t>Perlin, D.S., Rautemaa-richardson, R., Alastruey-izquierdo, A., n.d. Series Fungal infections 5 The global problem of antifungal resistance : prevalence , mechanisms , and management. Lancet Infect. Dis. 17, e383–e392. https://doi.org/10.1016/S1473-3099(17)30316-X</w:t>
      </w:r>
    </w:p>
    <w:p w14:paraId="013A7075" w14:textId="77777777" w:rsidR="00C40332" w:rsidRPr="00C40332" w:rsidRDefault="00C40332" w:rsidP="00C40332">
      <w:pPr>
        <w:widowControl w:val="0"/>
        <w:autoSpaceDE w:val="0"/>
        <w:autoSpaceDN w:val="0"/>
        <w:adjustRightInd w:val="0"/>
        <w:spacing w:line="240" w:lineRule="auto"/>
        <w:ind w:left="480" w:hanging="480"/>
        <w:rPr>
          <w:rFonts w:ascii="Arial" w:hAnsi="Arial" w:cs="Arial"/>
          <w:noProof/>
          <w:sz w:val="24"/>
        </w:rPr>
      </w:pPr>
      <w:r w:rsidRPr="00C40332">
        <w:rPr>
          <w:rFonts w:ascii="Arial" w:hAnsi="Arial" w:cs="Arial"/>
          <w:noProof/>
          <w:sz w:val="24"/>
        </w:rPr>
        <w:t>Pfaller, M.A., Diekema, D.J., 2012. Progress in antifungal susceptibility testing of Candida spp. by use of Clinical and Laboratory Standards Institute broth microdilution methods, 2010 to 2012. J. Clin. Microbiol. 50, 2846–2856. https://doi.org/10.1128/JCM.00937-12</w:t>
      </w:r>
    </w:p>
    <w:p w14:paraId="39F8EA2F" w14:textId="77777777" w:rsidR="00C40332" w:rsidRPr="00C40332" w:rsidRDefault="00C40332" w:rsidP="00C40332">
      <w:pPr>
        <w:widowControl w:val="0"/>
        <w:autoSpaceDE w:val="0"/>
        <w:autoSpaceDN w:val="0"/>
        <w:adjustRightInd w:val="0"/>
        <w:spacing w:line="240" w:lineRule="auto"/>
        <w:ind w:left="480" w:hanging="480"/>
        <w:rPr>
          <w:rFonts w:ascii="Arial" w:hAnsi="Arial" w:cs="Arial"/>
          <w:noProof/>
          <w:sz w:val="24"/>
        </w:rPr>
      </w:pPr>
      <w:r w:rsidRPr="00C40332">
        <w:rPr>
          <w:rFonts w:ascii="Arial" w:hAnsi="Arial" w:cs="Arial"/>
          <w:noProof/>
          <w:sz w:val="24"/>
        </w:rPr>
        <w:t>Siddiqui, Z.N., Khan, A.U., Farooq, F., Musthafa, T.N.M., 2013. Synthesis , characterization and antimicrobial evaluation of novel halopyrazole derivatives. J. Saudi Chem. Soc. 17, 237–243. https://doi.org/10.1016/j.jscs.2011.03.016</w:t>
      </w:r>
    </w:p>
    <w:p w14:paraId="1D3CD0F6" w14:textId="77777777" w:rsidR="00C40332" w:rsidRPr="00C40332" w:rsidRDefault="00C40332" w:rsidP="00C40332">
      <w:pPr>
        <w:widowControl w:val="0"/>
        <w:autoSpaceDE w:val="0"/>
        <w:autoSpaceDN w:val="0"/>
        <w:adjustRightInd w:val="0"/>
        <w:spacing w:line="240" w:lineRule="auto"/>
        <w:ind w:left="480" w:hanging="480"/>
        <w:rPr>
          <w:rFonts w:ascii="Arial" w:hAnsi="Arial" w:cs="Arial"/>
          <w:noProof/>
          <w:sz w:val="24"/>
        </w:rPr>
      </w:pPr>
      <w:r w:rsidRPr="00C40332">
        <w:rPr>
          <w:rFonts w:ascii="Arial" w:hAnsi="Arial" w:cs="Arial"/>
          <w:noProof/>
          <w:sz w:val="24"/>
        </w:rPr>
        <w:t xml:space="preserve">Singleton VL., 1999. “Analysis of total phenols and other oxidation substrates and </w:t>
      </w:r>
      <w:r w:rsidRPr="00C40332">
        <w:rPr>
          <w:rFonts w:ascii="Arial" w:hAnsi="Arial" w:cs="Arial"/>
          <w:noProof/>
          <w:sz w:val="24"/>
        </w:rPr>
        <w:lastRenderedPageBreak/>
        <w:t>antioxidants by means of Folin-Ciocalteu reagent.” Methods Enzymol. 299 152-178.</w:t>
      </w:r>
    </w:p>
    <w:p w14:paraId="41294209" w14:textId="77777777" w:rsidR="00C40332" w:rsidRPr="00C40332" w:rsidRDefault="00C40332" w:rsidP="00C40332">
      <w:pPr>
        <w:widowControl w:val="0"/>
        <w:autoSpaceDE w:val="0"/>
        <w:autoSpaceDN w:val="0"/>
        <w:adjustRightInd w:val="0"/>
        <w:spacing w:line="240" w:lineRule="auto"/>
        <w:ind w:left="480" w:hanging="480"/>
        <w:rPr>
          <w:rFonts w:ascii="Arial" w:hAnsi="Arial" w:cs="Arial"/>
          <w:noProof/>
          <w:sz w:val="24"/>
        </w:rPr>
      </w:pPr>
      <w:r w:rsidRPr="00C40332">
        <w:rPr>
          <w:rFonts w:ascii="Arial" w:hAnsi="Arial" w:cs="Arial"/>
          <w:noProof/>
          <w:sz w:val="24"/>
        </w:rPr>
        <w:t>Wiederhold, N.P., 2017. Antifungal resistance : current trends and future strategies to combat. Dovepress 249–259.</w:t>
      </w:r>
    </w:p>
    <w:p w14:paraId="2F5A800B" w14:textId="366FDA15" w:rsidR="00616271" w:rsidRPr="0044793D" w:rsidRDefault="00E735AE" w:rsidP="00DA1409">
      <w:pPr>
        <w:spacing w:line="240" w:lineRule="auto"/>
        <w:rPr>
          <w:rFonts w:ascii="Arial" w:hAnsi="Arial" w:cs="Arial"/>
          <w:color w:val="000000" w:themeColor="text1"/>
          <w:sz w:val="24"/>
          <w:szCs w:val="24"/>
        </w:rPr>
      </w:pPr>
      <w:r w:rsidRPr="0044793D">
        <w:rPr>
          <w:rFonts w:ascii="Arial" w:hAnsi="Arial" w:cs="Arial"/>
          <w:color w:val="000000" w:themeColor="text1"/>
          <w:sz w:val="24"/>
          <w:szCs w:val="24"/>
        </w:rPr>
        <w:fldChar w:fldCharType="end"/>
      </w:r>
      <w:bookmarkEnd w:id="49"/>
      <w:bookmarkEnd w:id="50"/>
    </w:p>
    <w:p w14:paraId="18E02C35" w14:textId="77777777" w:rsidR="00E9711E" w:rsidRPr="0044793D" w:rsidRDefault="00E9711E" w:rsidP="00DA1409">
      <w:pPr>
        <w:spacing w:line="240" w:lineRule="auto"/>
        <w:rPr>
          <w:rFonts w:ascii="Arial" w:hAnsi="Arial" w:cs="Arial"/>
          <w:color w:val="000000" w:themeColor="text1"/>
          <w:sz w:val="24"/>
          <w:szCs w:val="24"/>
        </w:rPr>
      </w:pPr>
    </w:p>
    <w:p w14:paraId="60C95D39" w14:textId="77777777" w:rsidR="00E9711E" w:rsidRPr="0044793D" w:rsidRDefault="00E9711E" w:rsidP="00DA1409">
      <w:pPr>
        <w:spacing w:line="240" w:lineRule="auto"/>
        <w:rPr>
          <w:rFonts w:ascii="Arial" w:hAnsi="Arial" w:cs="Arial"/>
          <w:color w:val="000000" w:themeColor="text1"/>
          <w:sz w:val="24"/>
          <w:szCs w:val="24"/>
        </w:rPr>
      </w:pPr>
    </w:p>
    <w:p w14:paraId="29F5205C" w14:textId="77777777" w:rsidR="00E9711E" w:rsidRPr="0044793D" w:rsidRDefault="00E9711E" w:rsidP="00DA1409">
      <w:pPr>
        <w:spacing w:line="240" w:lineRule="auto"/>
        <w:rPr>
          <w:rFonts w:ascii="Arial" w:hAnsi="Arial" w:cs="Arial"/>
          <w:color w:val="000000" w:themeColor="text1"/>
          <w:sz w:val="24"/>
          <w:szCs w:val="24"/>
        </w:rPr>
      </w:pPr>
    </w:p>
    <w:p w14:paraId="30460772" w14:textId="77777777" w:rsidR="00E9711E" w:rsidRPr="0044793D" w:rsidRDefault="00E9711E" w:rsidP="00DA1409">
      <w:pPr>
        <w:spacing w:line="240" w:lineRule="auto"/>
        <w:rPr>
          <w:rFonts w:ascii="Arial" w:hAnsi="Arial" w:cs="Arial"/>
          <w:color w:val="000000" w:themeColor="text1"/>
          <w:sz w:val="24"/>
          <w:szCs w:val="24"/>
        </w:rPr>
      </w:pPr>
    </w:p>
    <w:p w14:paraId="395D63DF" w14:textId="77777777" w:rsidR="00E9711E" w:rsidRPr="0044793D" w:rsidRDefault="00E9711E" w:rsidP="00DA1409">
      <w:pPr>
        <w:spacing w:line="240" w:lineRule="auto"/>
        <w:rPr>
          <w:rFonts w:ascii="Arial" w:hAnsi="Arial" w:cs="Arial"/>
          <w:color w:val="000000" w:themeColor="text1"/>
          <w:sz w:val="24"/>
          <w:szCs w:val="24"/>
        </w:rPr>
      </w:pPr>
    </w:p>
    <w:p w14:paraId="334722D1" w14:textId="77777777" w:rsidR="00E9711E" w:rsidRPr="0044793D" w:rsidRDefault="00E9711E" w:rsidP="00DA1409">
      <w:pPr>
        <w:spacing w:line="240" w:lineRule="auto"/>
        <w:rPr>
          <w:rFonts w:ascii="Arial" w:hAnsi="Arial" w:cs="Arial"/>
          <w:color w:val="000000" w:themeColor="text1"/>
          <w:sz w:val="24"/>
          <w:szCs w:val="24"/>
        </w:rPr>
      </w:pPr>
    </w:p>
    <w:p w14:paraId="2A7DA50E" w14:textId="77777777" w:rsidR="00E9711E" w:rsidRPr="0044793D" w:rsidRDefault="00E9711E" w:rsidP="00DA1409">
      <w:pPr>
        <w:spacing w:line="240" w:lineRule="auto"/>
        <w:rPr>
          <w:rFonts w:ascii="Arial" w:hAnsi="Arial" w:cs="Arial"/>
          <w:color w:val="000000" w:themeColor="text1"/>
          <w:sz w:val="24"/>
          <w:szCs w:val="24"/>
        </w:rPr>
      </w:pPr>
    </w:p>
    <w:p w14:paraId="5D72C146" w14:textId="77777777" w:rsidR="00E9711E" w:rsidRPr="0044793D" w:rsidRDefault="00E9711E" w:rsidP="00DA1409">
      <w:pPr>
        <w:spacing w:line="240" w:lineRule="auto"/>
        <w:rPr>
          <w:rFonts w:ascii="Arial" w:hAnsi="Arial" w:cs="Arial"/>
          <w:color w:val="000000" w:themeColor="text1"/>
          <w:sz w:val="24"/>
          <w:szCs w:val="24"/>
        </w:rPr>
      </w:pPr>
    </w:p>
    <w:p w14:paraId="47C617AE" w14:textId="77777777" w:rsidR="00E9711E" w:rsidRPr="0044793D" w:rsidRDefault="00E9711E" w:rsidP="00DA1409">
      <w:pPr>
        <w:spacing w:line="240" w:lineRule="auto"/>
        <w:rPr>
          <w:rFonts w:ascii="Arial" w:hAnsi="Arial" w:cs="Arial"/>
          <w:color w:val="000000" w:themeColor="text1"/>
          <w:sz w:val="24"/>
          <w:szCs w:val="24"/>
        </w:rPr>
      </w:pPr>
    </w:p>
    <w:sectPr w:rsidR="00E9711E" w:rsidRPr="0044793D" w:rsidSect="00741EDC">
      <w:headerReference w:type="even" r:id="rId8"/>
      <w:headerReference w:type="default" r:id="rId9"/>
      <w:footerReference w:type="default" r:id="rId10"/>
      <w:headerReference w:type="first" r:id="rId11"/>
      <w:footnotePr>
        <w:numFmt w:val="lowerLetter"/>
        <w:numStart w:val="2"/>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71E30" w14:textId="77777777" w:rsidR="00AA78A9" w:rsidRPr="004F5354" w:rsidRDefault="00AA78A9" w:rsidP="00453E4B">
      <w:pPr>
        <w:spacing w:after="0" w:line="240" w:lineRule="auto"/>
      </w:pPr>
      <w:r w:rsidRPr="004F5354">
        <w:separator/>
      </w:r>
    </w:p>
  </w:endnote>
  <w:endnote w:type="continuationSeparator" w:id="0">
    <w:p w14:paraId="3BF0705C" w14:textId="77777777" w:rsidR="00AA78A9" w:rsidRPr="004F5354" w:rsidRDefault="00AA78A9" w:rsidP="00453E4B">
      <w:pPr>
        <w:spacing w:after="0" w:line="240" w:lineRule="auto"/>
      </w:pPr>
      <w:r w:rsidRPr="004F535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564761"/>
      <w:docPartObj>
        <w:docPartGallery w:val="Page Numbers (Bottom of Page)"/>
        <w:docPartUnique/>
      </w:docPartObj>
    </w:sdtPr>
    <w:sdtContent>
      <w:p w14:paraId="0A8AD7C6" w14:textId="54F251E3" w:rsidR="00545840" w:rsidRPr="004F5354" w:rsidRDefault="00545840" w:rsidP="00D0368A">
        <w:pPr>
          <w:pStyle w:val="Pieddepage"/>
          <w:jc w:val="center"/>
        </w:pPr>
        <w:r w:rsidRPr="004F5354">
          <w:fldChar w:fldCharType="begin"/>
        </w:r>
        <w:r w:rsidRPr="004F5354">
          <w:instrText>PAGE   \* MERGEFORMAT</w:instrText>
        </w:r>
        <w:r w:rsidRPr="004F5354">
          <w:fldChar w:fldCharType="separate"/>
        </w:r>
        <w:r w:rsidR="008F2BA8">
          <w:rPr>
            <w:noProof/>
          </w:rPr>
          <w:t>19</w:t>
        </w:r>
        <w:r w:rsidRPr="004F5354">
          <w:fldChar w:fldCharType="end"/>
        </w:r>
      </w:p>
    </w:sdtContent>
  </w:sdt>
  <w:p w14:paraId="51F32EC5" w14:textId="77777777" w:rsidR="00545840" w:rsidRPr="004F5354" w:rsidRDefault="005458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BDEF6" w14:textId="77777777" w:rsidR="00AA78A9" w:rsidRPr="004F5354" w:rsidRDefault="00AA78A9" w:rsidP="00453E4B">
      <w:pPr>
        <w:spacing w:after="0" w:line="240" w:lineRule="auto"/>
      </w:pPr>
      <w:r w:rsidRPr="004F5354">
        <w:separator/>
      </w:r>
    </w:p>
  </w:footnote>
  <w:footnote w:type="continuationSeparator" w:id="0">
    <w:p w14:paraId="21547210" w14:textId="77777777" w:rsidR="00AA78A9" w:rsidRPr="004F5354" w:rsidRDefault="00AA78A9" w:rsidP="00453E4B">
      <w:pPr>
        <w:spacing w:after="0" w:line="240" w:lineRule="auto"/>
      </w:pPr>
      <w:r w:rsidRPr="004F5354">
        <w:continuationSeparator/>
      </w:r>
    </w:p>
  </w:footnote>
  <w:footnote w:id="1">
    <w:p w14:paraId="134BA34B" w14:textId="6C067858" w:rsidR="00B03706" w:rsidRPr="00B03706" w:rsidRDefault="00B03706" w:rsidP="00BC60D1">
      <w:pPr>
        <w:pStyle w:val="Notedebasdepage"/>
        <w:spacing w:line="480" w:lineRule="auto"/>
        <w:rPr>
          <w:rFonts w:ascii="Arial" w:hAnsi="Arial" w:cs="Arial"/>
        </w:rPr>
      </w:pPr>
      <w:r w:rsidRPr="00B03706">
        <w:rPr>
          <w:rStyle w:val="Appelnotedebasdep"/>
          <w:rFonts w:ascii="Arial" w:hAnsi="Arial" w:cs="Arial"/>
        </w:rPr>
        <w:t>a</w:t>
      </w:r>
      <w:r w:rsidRPr="00B03706">
        <w:rPr>
          <w:rFonts w:ascii="Arial" w:hAnsi="Arial" w:cs="Arial"/>
        </w:rPr>
        <w:t xml:space="preserve"> EF= Effect</w:t>
      </w:r>
    </w:p>
  </w:footnote>
  <w:footnote w:id="2">
    <w:p w14:paraId="0BE8D670" w14:textId="17004502" w:rsidR="00B03706" w:rsidRPr="00B03706" w:rsidRDefault="00B03706" w:rsidP="00BC60D1">
      <w:pPr>
        <w:pStyle w:val="Notedebasdepage"/>
        <w:spacing w:line="480" w:lineRule="auto"/>
        <w:rPr>
          <w:rFonts w:ascii="Arial" w:hAnsi="Arial" w:cs="Arial"/>
        </w:rPr>
      </w:pPr>
      <w:r w:rsidRPr="00B03706">
        <w:rPr>
          <w:rStyle w:val="Appelnotedebasdep"/>
          <w:rFonts w:ascii="Arial" w:hAnsi="Arial" w:cs="Arial"/>
        </w:rPr>
        <w:footnoteRef/>
      </w:r>
      <w:r w:rsidRPr="00B03706">
        <w:rPr>
          <w:rFonts w:ascii="Arial" w:hAnsi="Arial" w:cs="Arial"/>
        </w:rPr>
        <w:t xml:space="preserve"> FC= Fungicid</w:t>
      </w:r>
    </w:p>
  </w:footnote>
  <w:footnote w:id="3">
    <w:p w14:paraId="1F64293D" w14:textId="6D7A86DD" w:rsidR="00B03706" w:rsidRPr="00B03706" w:rsidRDefault="00B03706" w:rsidP="00BC60D1">
      <w:pPr>
        <w:pStyle w:val="Notedebasdepage"/>
        <w:spacing w:line="480" w:lineRule="auto"/>
      </w:pPr>
      <w:r w:rsidRPr="00B03706">
        <w:rPr>
          <w:rStyle w:val="Appelnotedebasdep"/>
          <w:rFonts w:ascii="Arial" w:hAnsi="Arial" w:cs="Arial"/>
        </w:rPr>
        <w:footnoteRef/>
      </w:r>
      <w:r w:rsidRPr="00B03706">
        <w:rPr>
          <w:rFonts w:ascii="Arial" w:hAnsi="Arial" w:cs="Arial"/>
        </w:rPr>
        <w:t xml:space="preserve"> FS= Fungistatic</w:t>
      </w:r>
    </w:p>
  </w:footnote>
  <w:footnote w:id="4">
    <w:p w14:paraId="66CD3FD6" w14:textId="3206FBB1" w:rsidR="00B03706" w:rsidRPr="00235951" w:rsidRDefault="00B03706" w:rsidP="00BC60D1">
      <w:pPr>
        <w:pStyle w:val="Notedebasdepage"/>
        <w:spacing w:line="480" w:lineRule="auto"/>
        <w:rPr>
          <w:rFonts w:ascii="Arial" w:hAnsi="Arial" w:cs="Arial"/>
        </w:rPr>
      </w:pPr>
      <w:r w:rsidRPr="00235951">
        <w:rPr>
          <w:rStyle w:val="Appelnotedebasdep"/>
          <w:rFonts w:ascii="Arial" w:hAnsi="Arial" w:cs="Arial"/>
        </w:rPr>
        <w:footnoteRef/>
      </w:r>
      <w:r w:rsidRPr="00235951">
        <w:rPr>
          <w:rFonts w:ascii="Arial" w:hAnsi="Arial" w:cs="Arial"/>
        </w:rPr>
        <w:t xml:space="preserve"> </w:t>
      </w:r>
      <w:r w:rsidRPr="00235951">
        <w:rPr>
          <w:rFonts w:ascii="Arial" w:hAnsi="Arial" w:cs="Arial"/>
          <w:b/>
          <w:bCs/>
        </w:rPr>
        <w:t xml:space="preserve">- = </w:t>
      </w:r>
      <w:r w:rsidRPr="00235951">
        <w:rPr>
          <w:rFonts w:ascii="Arial" w:hAnsi="Arial" w:cs="Arial"/>
        </w:rPr>
        <w:t>Absent</w:t>
      </w:r>
    </w:p>
  </w:footnote>
  <w:footnote w:id="5">
    <w:p w14:paraId="6491AC2B" w14:textId="611E4E70" w:rsidR="00B03706" w:rsidRPr="00235951" w:rsidRDefault="00B03706" w:rsidP="00BC60D1">
      <w:pPr>
        <w:pStyle w:val="Notedebasdepage"/>
        <w:spacing w:line="480" w:lineRule="auto"/>
      </w:pPr>
      <w:r w:rsidRPr="00235951">
        <w:rPr>
          <w:rStyle w:val="Appelnotedebasdep"/>
          <w:rFonts w:ascii="Arial" w:hAnsi="Arial" w:cs="Arial"/>
        </w:rPr>
        <w:footnoteRef/>
      </w:r>
      <w:r w:rsidRPr="00235951">
        <w:rPr>
          <w:rFonts w:ascii="Arial" w:hAnsi="Arial" w:cs="Arial"/>
        </w:rPr>
        <w:t xml:space="preserve"> </w:t>
      </w:r>
      <w:r w:rsidR="00235951" w:rsidRPr="00235951">
        <w:rPr>
          <w:rFonts w:ascii="Arial" w:hAnsi="Arial" w:cs="Arial"/>
        </w:rPr>
        <w:t>+= Present</w:t>
      </w:r>
    </w:p>
  </w:footnote>
  <w:footnote w:id="6">
    <w:p w14:paraId="074440E5" w14:textId="526A2D42" w:rsidR="00BC60D1" w:rsidRPr="00645CA9" w:rsidRDefault="00BC60D1" w:rsidP="00BC60D1">
      <w:pPr>
        <w:pStyle w:val="Notedebasdepage"/>
        <w:spacing w:line="480" w:lineRule="auto"/>
        <w:rPr>
          <w:rFonts w:ascii="Arial" w:hAnsi="Arial" w:cs="Arial"/>
        </w:rPr>
      </w:pPr>
      <w:r w:rsidRPr="00645CA9">
        <w:rPr>
          <w:rStyle w:val="Appelnotedebasdep"/>
          <w:rFonts w:ascii="Arial" w:hAnsi="Arial" w:cs="Arial"/>
        </w:rPr>
        <w:footnoteRef/>
      </w:r>
      <w:r w:rsidRPr="00645CA9">
        <w:rPr>
          <w:rFonts w:ascii="Arial" w:hAnsi="Arial" w:cs="Arial"/>
        </w:rPr>
        <w:t xml:space="preserve"> GA= Gallic Acid</w:t>
      </w:r>
    </w:p>
  </w:footnote>
  <w:footnote w:id="7">
    <w:p w14:paraId="361CFD07" w14:textId="225DD3B6" w:rsidR="00BC60D1" w:rsidRPr="00C7429B" w:rsidRDefault="00BC60D1" w:rsidP="00BC60D1">
      <w:pPr>
        <w:pStyle w:val="Notedebasdepage"/>
        <w:spacing w:line="480" w:lineRule="auto"/>
        <w:rPr>
          <w:rFonts w:ascii="Arial" w:hAnsi="Arial" w:cs="Arial"/>
        </w:rPr>
      </w:pPr>
      <w:r w:rsidRPr="00645CA9">
        <w:rPr>
          <w:rStyle w:val="Appelnotedebasdep"/>
          <w:rFonts w:ascii="Arial" w:hAnsi="Arial" w:cs="Arial"/>
        </w:rPr>
        <w:footnoteRef/>
      </w:r>
      <w:r w:rsidRPr="00C7429B">
        <w:rPr>
          <w:rFonts w:ascii="Arial" w:hAnsi="Arial" w:cs="Arial"/>
        </w:rPr>
        <w:t xml:space="preserve"> E= Equivalent</w:t>
      </w:r>
    </w:p>
  </w:footnote>
  <w:footnote w:id="8">
    <w:p w14:paraId="3FD47881" w14:textId="4124FB58" w:rsidR="00BC60D1" w:rsidRPr="00235951" w:rsidRDefault="00BC60D1" w:rsidP="00BC60D1">
      <w:pPr>
        <w:pStyle w:val="Notedebasdepage"/>
        <w:spacing w:line="480" w:lineRule="auto"/>
        <w:rPr>
          <w:lang w:val="fr-FR"/>
        </w:rPr>
      </w:pPr>
      <w:r w:rsidRPr="00645CA9">
        <w:rPr>
          <w:rStyle w:val="Appelnotedebasdep"/>
          <w:rFonts w:ascii="Arial" w:hAnsi="Arial" w:cs="Arial"/>
        </w:rPr>
        <w:footnoteRef/>
      </w:r>
      <w:r w:rsidRPr="00645CA9">
        <w:rPr>
          <w:rFonts w:ascii="Arial" w:hAnsi="Arial" w:cs="Arial"/>
          <w:lang w:val="fr-FR"/>
        </w:rPr>
        <w:t xml:space="preserve"> DE= Dry extract</w:t>
      </w:r>
    </w:p>
  </w:footnote>
  <w:footnote w:id="9">
    <w:p w14:paraId="3E292303" w14:textId="616417D2" w:rsidR="00BC60D1" w:rsidRPr="0020369E" w:rsidRDefault="00BC60D1" w:rsidP="00BC60D1">
      <w:pPr>
        <w:pStyle w:val="Notedebasdepage"/>
        <w:spacing w:line="480" w:lineRule="auto"/>
        <w:rPr>
          <w:lang w:val="fr-FR"/>
        </w:rPr>
      </w:pPr>
      <w:r>
        <w:rPr>
          <w:rStyle w:val="Appelnotedebasdep"/>
        </w:rPr>
        <w:footnoteRef/>
      </w:r>
      <w:r w:rsidRPr="0020369E">
        <w:rPr>
          <w:lang w:val="fr-FR"/>
        </w:rPr>
        <w:t xml:space="preserve"> </w:t>
      </w:r>
      <w:r w:rsidRPr="0020369E">
        <w:rPr>
          <w:rFonts w:ascii="Arial" w:hAnsi="Arial" w:cs="Arial"/>
          <w:lang w:val="fr-FR"/>
        </w:rPr>
        <w:t>QU= Quercetin</w:t>
      </w:r>
    </w:p>
  </w:footnote>
  <w:footnote w:id="10">
    <w:p w14:paraId="576F1F47" w14:textId="61F666C4" w:rsidR="00BC60D1" w:rsidRPr="00645CA9" w:rsidRDefault="00BC60D1" w:rsidP="00BC60D1">
      <w:pPr>
        <w:pStyle w:val="Notedebasdepage"/>
        <w:spacing w:line="480" w:lineRule="auto"/>
        <w:rPr>
          <w:lang w:val="fr-FR"/>
        </w:rPr>
      </w:pPr>
      <w:r w:rsidRPr="00645CA9">
        <w:rPr>
          <w:rStyle w:val="Appelnotedebasdep"/>
          <w:rFonts w:ascii="Arial" w:hAnsi="Arial" w:cs="Arial"/>
        </w:rPr>
        <w:footnoteRef/>
      </w:r>
      <w:r w:rsidRPr="00C7429B">
        <w:rPr>
          <w:rFonts w:ascii="Arial" w:hAnsi="Arial" w:cs="Arial"/>
          <w:lang w:val="fr-FR"/>
        </w:rPr>
        <w:t xml:space="preserve"> </w:t>
      </w:r>
      <w:r w:rsidRPr="00645CA9">
        <w:rPr>
          <w:rFonts w:ascii="Arial" w:hAnsi="Arial" w:cs="Arial"/>
          <w:lang w:val="fr-FR"/>
        </w:rPr>
        <w:t>CA= Catechin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210C" w14:textId="792211D0" w:rsidR="001778CA" w:rsidRDefault="00000000">
    <w:pPr>
      <w:pStyle w:val="En-tte"/>
    </w:pPr>
    <w:r>
      <w:rPr>
        <w:noProof/>
      </w:rPr>
      <w:pict w14:anchorId="737F6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637907"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351E0" w14:textId="26AE0EBA" w:rsidR="001778CA" w:rsidRDefault="00000000">
    <w:pPr>
      <w:pStyle w:val="En-tte"/>
    </w:pPr>
    <w:r>
      <w:rPr>
        <w:noProof/>
      </w:rPr>
      <w:pict w14:anchorId="1FB96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637908"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9841C" w14:textId="41E04772" w:rsidR="001778CA" w:rsidRDefault="00000000">
    <w:pPr>
      <w:pStyle w:val="En-tte"/>
    </w:pPr>
    <w:r>
      <w:rPr>
        <w:noProof/>
      </w:rPr>
      <w:pict w14:anchorId="18885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637906"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5D75EE"/>
    <w:multiLevelType w:val="multilevel"/>
    <w:tmpl w:val="935D75EE"/>
    <w:lvl w:ilvl="0">
      <w:start w:val="2"/>
      <w:numFmt w:val="decimal"/>
      <w:lvlText w:val="%1."/>
      <w:lvlJc w:val="left"/>
      <w:pPr>
        <w:tabs>
          <w:tab w:val="left" w:pos="425"/>
        </w:tabs>
        <w:ind w:left="425" w:hanging="425"/>
      </w:pPr>
      <w:rPr>
        <w:rFonts w:hint="default"/>
      </w:rPr>
    </w:lvl>
    <w:lvl w:ilvl="1">
      <w:start w:val="1"/>
      <w:numFmt w:val="decimal"/>
      <w:lvlRestart w:val="0"/>
      <w:pStyle w:val="Titre3"/>
      <w:isLgl/>
      <w:lvlText w:val="%1.%2."/>
      <w:lvlJc w:val="left"/>
      <w:pPr>
        <w:tabs>
          <w:tab w:val="left" w:pos="567"/>
        </w:tabs>
        <w:ind w:left="567" w:hanging="567"/>
      </w:pPr>
      <w:rPr>
        <w:rFonts w:ascii="SimSun" w:eastAsia="SimSun" w:hAnsi="SimSun" w:cs="SimSun" w:hint="default"/>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1" w15:restartNumberingAfterBreak="0">
    <w:nsid w:val="26664A3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0C4BD9"/>
    <w:multiLevelType w:val="multilevel"/>
    <w:tmpl w:val="3C0C4BD9"/>
    <w:lvl w:ilvl="0">
      <w:start w:val="1"/>
      <w:numFmt w:val="upperRoman"/>
      <w:lvlText w:val="%1.1.1.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206" w:hanging="504"/>
      </w:pPr>
      <w:rPr>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pStyle w:val="Titre6"/>
      <w:lvlText w:val="%1.%2.%3.%4.%5.%6."/>
      <w:lvlJc w:val="left"/>
      <w:pPr>
        <w:ind w:left="3488" w:hanging="936"/>
      </w:pPr>
      <w:rPr>
        <w:rFonts w:ascii="Arial" w:hAnsi="Arial"/>
        <w:b/>
        <w:bCs/>
        <w:i w:val="0"/>
        <w:iCs w:val="0"/>
        <w:caps w:val="0"/>
        <w:smallCaps w:val="0"/>
        <w:strike w:val="0"/>
        <w:dstrike w:val="0"/>
        <w:vanish w:val="0"/>
        <w:color w:val="auto"/>
        <w:spacing w:val="0"/>
        <w:w w:val="100"/>
        <w:kern w:val="0"/>
        <w:position w:val="0"/>
        <w:sz w:val="22"/>
        <w:u w:val="none"/>
        <w:shd w:val="clear" w:color="auto" w:fill="auto"/>
        <w:vertAlign w:val="baseline"/>
        <w14:shadow w14:blurRad="0" w14:dist="0" w14:dir="0" w14:sx="0" w14:sy="0" w14:kx="0" w14:ky="0" w14:algn="none">
          <w14:srgbClr w14:val="000000"/>
        </w14:shadow>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3EB6AEF"/>
    <w:multiLevelType w:val="multilevel"/>
    <w:tmpl w:val="77627BA6"/>
    <w:lvl w:ilvl="0">
      <w:start w:val="1"/>
      <w:numFmt w:val="decimal"/>
      <w:lvlText w:val="%1."/>
      <w:lvlJc w:val="left"/>
      <w:pPr>
        <w:ind w:left="360" w:hanging="360"/>
      </w:pPr>
    </w:lvl>
    <w:lvl w:ilvl="1">
      <w:start w:val="1"/>
      <w:numFmt w:val="decimal"/>
      <w:lvlText w:val="%1.%2."/>
      <w:lvlJc w:val="left"/>
      <w:pPr>
        <w:ind w:left="792" w:hanging="432"/>
      </w:pPr>
      <w:rPr>
        <w:sz w:val="24"/>
        <w:szCs w:val="20"/>
      </w:rPr>
    </w:lvl>
    <w:lvl w:ilvl="2">
      <w:start w:val="1"/>
      <w:numFmt w:val="decimal"/>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D044ABE"/>
    <w:multiLevelType w:val="multilevel"/>
    <w:tmpl w:val="9DF070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89778340">
    <w:abstractNumId w:val="0"/>
  </w:num>
  <w:num w:numId="2" w16cid:durableId="547301628">
    <w:abstractNumId w:val="2"/>
  </w:num>
  <w:num w:numId="3" w16cid:durableId="930242959">
    <w:abstractNumId w:val="4"/>
  </w:num>
  <w:num w:numId="4" w16cid:durableId="835652820">
    <w:abstractNumId w:val="3"/>
  </w:num>
  <w:num w:numId="5" w16cid:durableId="247278316">
    <w:abstractNumId w:val="0"/>
  </w:num>
  <w:num w:numId="6" w16cid:durableId="1696805949">
    <w:abstractNumId w:val="0"/>
  </w:num>
  <w:num w:numId="7" w16cid:durableId="705953794">
    <w:abstractNumId w:val="0"/>
  </w:num>
  <w:num w:numId="8" w16cid:durableId="1300186240">
    <w:abstractNumId w:val="1"/>
  </w:num>
  <w:num w:numId="9" w16cid:durableId="1470830123">
    <w:abstractNumId w:val="0"/>
  </w:num>
  <w:num w:numId="10" w16cid:durableId="163833629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numFmt w:val="lowerLette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03"/>
    <w:rsid w:val="0000078F"/>
    <w:rsid w:val="00003592"/>
    <w:rsid w:val="00004137"/>
    <w:rsid w:val="000053BA"/>
    <w:rsid w:val="0000593D"/>
    <w:rsid w:val="00007B60"/>
    <w:rsid w:val="00013CCF"/>
    <w:rsid w:val="00015121"/>
    <w:rsid w:val="00016C0C"/>
    <w:rsid w:val="00020B9E"/>
    <w:rsid w:val="00021461"/>
    <w:rsid w:val="00022ECA"/>
    <w:rsid w:val="00024102"/>
    <w:rsid w:val="000242E6"/>
    <w:rsid w:val="00025A9B"/>
    <w:rsid w:val="0002648A"/>
    <w:rsid w:val="000277E8"/>
    <w:rsid w:val="0003047E"/>
    <w:rsid w:val="000334FC"/>
    <w:rsid w:val="00044E27"/>
    <w:rsid w:val="00051ABC"/>
    <w:rsid w:val="00061A2E"/>
    <w:rsid w:val="00061BAE"/>
    <w:rsid w:val="00061C4A"/>
    <w:rsid w:val="000633CB"/>
    <w:rsid w:val="0006393B"/>
    <w:rsid w:val="00064394"/>
    <w:rsid w:val="000666B5"/>
    <w:rsid w:val="0007051E"/>
    <w:rsid w:val="000734CA"/>
    <w:rsid w:val="00073B14"/>
    <w:rsid w:val="00074F12"/>
    <w:rsid w:val="00077009"/>
    <w:rsid w:val="00081734"/>
    <w:rsid w:val="00081878"/>
    <w:rsid w:val="00084186"/>
    <w:rsid w:val="0008435D"/>
    <w:rsid w:val="00085944"/>
    <w:rsid w:val="00087211"/>
    <w:rsid w:val="00090046"/>
    <w:rsid w:val="000918A8"/>
    <w:rsid w:val="0009274B"/>
    <w:rsid w:val="00094614"/>
    <w:rsid w:val="00095403"/>
    <w:rsid w:val="0009789A"/>
    <w:rsid w:val="000A0A2B"/>
    <w:rsid w:val="000A2503"/>
    <w:rsid w:val="000A3A1E"/>
    <w:rsid w:val="000A4517"/>
    <w:rsid w:val="000A486E"/>
    <w:rsid w:val="000A49BD"/>
    <w:rsid w:val="000B374B"/>
    <w:rsid w:val="000B6FE3"/>
    <w:rsid w:val="000B7CF8"/>
    <w:rsid w:val="000C1C85"/>
    <w:rsid w:val="000C1D0C"/>
    <w:rsid w:val="000C2ACD"/>
    <w:rsid w:val="000D1B3C"/>
    <w:rsid w:val="000D357B"/>
    <w:rsid w:val="000D4CA3"/>
    <w:rsid w:val="000D5814"/>
    <w:rsid w:val="000D5F56"/>
    <w:rsid w:val="000D6831"/>
    <w:rsid w:val="000D756B"/>
    <w:rsid w:val="000E1C81"/>
    <w:rsid w:val="000E6076"/>
    <w:rsid w:val="000E6C14"/>
    <w:rsid w:val="000E7B59"/>
    <w:rsid w:val="000F0771"/>
    <w:rsid w:val="000F37EE"/>
    <w:rsid w:val="000F3EB7"/>
    <w:rsid w:val="000F7C29"/>
    <w:rsid w:val="00100A0E"/>
    <w:rsid w:val="00101399"/>
    <w:rsid w:val="00103CA4"/>
    <w:rsid w:val="001045B4"/>
    <w:rsid w:val="0010486A"/>
    <w:rsid w:val="001107D1"/>
    <w:rsid w:val="001129DA"/>
    <w:rsid w:val="00113A50"/>
    <w:rsid w:val="001170DB"/>
    <w:rsid w:val="001208D5"/>
    <w:rsid w:val="0012092E"/>
    <w:rsid w:val="0012227D"/>
    <w:rsid w:val="001222B7"/>
    <w:rsid w:val="00124B1B"/>
    <w:rsid w:val="001275C6"/>
    <w:rsid w:val="00132565"/>
    <w:rsid w:val="00134D59"/>
    <w:rsid w:val="0013571D"/>
    <w:rsid w:val="0014193E"/>
    <w:rsid w:val="00141D5D"/>
    <w:rsid w:val="001439AC"/>
    <w:rsid w:val="00143CCD"/>
    <w:rsid w:val="00146839"/>
    <w:rsid w:val="00162DC9"/>
    <w:rsid w:val="0016645A"/>
    <w:rsid w:val="00166BB5"/>
    <w:rsid w:val="00170DAA"/>
    <w:rsid w:val="001717CF"/>
    <w:rsid w:val="00172EB7"/>
    <w:rsid w:val="001748CE"/>
    <w:rsid w:val="0017698C"/>
    <w:rsid w:val="00176DD1"/>
    <w:rsid w:val="001778CA"/>
    <w:rsid w:val="00177AEE"/>
    <w:rsid w:val="00182A23"/>
    <w:rsid w:val="00186C71"/>
    <w:rsid w:val="00186D0F"/>
    <w:rsid w:val="00190618"/>
    <w:rsid w:val="00191F33"/>
    <w:rsid w:val="00194C2B"/>
    <w:rsid w:val="001A035A"/>
    <w:rsid w:val="001A1ADC"/>
    <w:rsid w:val="001A1F9B"/>
    <w:rsid w:val="001A62E3"/>
    <w:rsid w:val="001A78C1"/>
    <w:rsid w:val="001B2180"/>
    <w:rsid w:val="001B495F"/>
    <w:rsid w:val="001B5A24"/>
    <w:rsid w:val="001B6065"/>
    <w:rsid w:val="001B7E40"/>
    <w:rsid w:val="001C25CC"/>
    <w:rsid w:val="001C3A53"/>
    <w:rsid w:val="001C3F56"/>
    <w:rsid w:val="001C4007"/>
    <w:rsid w:val="001C409E"/>
    <w:rsid w:val="001C63CC"/>
    <w:rsid w:val="001C6548"/>
    <w:rsid w:val="001D0208"/>
    <w:rsid w:val="001D6D58"/>
    <w:rsid w:val="001E0E3A"/>
    <w:rsid w:val="001E1CD8"/>
    <w:rsid w:val="001E446A"/>
    <w:rsid w:val="001E567A"/>
    <w:rsid w:val="001E7312"/>
    <w:rsid w:val="001F0295"/>
    <w:rsid w:val="001F18BD"/>
    <w:rsid w:val="001F2774"/>
    <w:rsid w:val="001F5C49"/>
    <w:rsid w:val="0020369E"/>
    <w:rsid w:val="00203829"/>
    <w:rsid w:val="0021004A"/>
    <w:rsid w:val="0021070B"/>
    <w:rsid w:val="00216E8A"/>
    <w:rsid w:val="00217AF1"/>
    <w:rsid w:val="002226D2"/>
    <w:rsid w:val="00224B67"/>
    <w:rsid w:val="00225F83"/>
    <w:rsid w:val="002276E4"/>
    <w:rsid w:val="00227B40"/>
    <w:rsid w:val="00231E34"/>
    <w:rsid w:val="00235951"/>
    <w:rsid w:val="00237E64"/>
    <w:rsid w:val="002405D8"/>
    <w:rsid w:val="002454F5"/>
    <w:rsid w:val="00250909"/>
    <w:rsid w:val="00252764"/>
    <w:rsid w:val="002534E6"/>
    <w:rsid w:val="00254EE5"/>
    <w:rsid w:val="00256287"/>
    <w:rsid w:val="00261B31"/>
    <w:rsid w:val="002625D1"/>
    <w:rsid w:val="00262697"/>
    <w:rsid w:val="00264BE3"/>
    <w:rsid w:val="00265F06"/>
    <w:rsid w:val="00267183"/>
    <w:rsid w:val="0028231C"/>
    <w:rsid w:val="00282441"/>
    <w:rsid w:val="002900E4"/>
    <w:rsid w:val="00290774"/>
    <w:rsid w:val="002907BB"/>
    <w:rsid w:val="0029526B"/>
    <w:rsid w:val="002952BF"/>
    <w:rsid w:val="002A0037"/>
    <w:rsid w:val="002A21EC"/>
    <w:rsid w:val="002A6367"/>
    <w:rsid w:val="002A6B0D"/>
    <w:rsid w:val="002B0A45"/>
    <w:rsid w:val="002B12A3"/>
    <w:rsid w:val="002B23EB"/>
    <w:rsid w:val="002C11BE"/>
    <w:rsid w:val="002C1240"/>
    <w:rsid w:val="002C1523"/>
    <w:rsid w:val="002C342B"/>
    <w:rsid w:val="002C397B"/>
    <w:rsid w:val="002C74AD"/>
    <w:rsid w:val="002D073A"/>
    <w:rsid w:val="002D2B3F"/>
    <w:rsid w:val="002D3FF0"/>
    <w:rsid w:val="002D4932"/>
    <w:rsid w:val="002D72E1"/>
    <w:rsid w:val="002D7D71"/>
    <w:rsid w:val="002E0036"/>
    <w:rsid w:val="002E4A74"/>
    <w:rsid w:val="002E67FD"/>
    <w:rsid w:val="002F2B5F"/>
    <w:rsid w:val="002F30B3"/>
    <w:rsid w:val="002F3F24"/>
    <w:rsid w:val="00303125"/>
    <w:rsid w:val="00303A1C"/>
    <w:rsid w:val="0031243C"/>
    <w:rsid w:val="0031287C"/>
    <w:rsid w:val="00313D64"/>
    <w:rsid w:val="00316083"/>
    <w:rsid w:val="00316D21"/>
    <w:rsid w:val="00323FE5"/>
    <w:rsid w:val="003242AC"/>
    <w:rsid w:val="0032496D"/>
    <w:rsid w:val="003253F0"/>
    <w:rsid w:val="003255B4"/>
    <w:rsid w:val="00326878"/>
    <w:rsid w:val="00326929"/>
    <w:rsid w:val="00332571"/>
    <w:rsid w:val="0033351D"/>
    <w:rsid w:val="003358A3"/>
    <w:rsid w:val="00336003"/>
    <w:rsid w:val="00337526"/>
    <w:rsid w:val="003405B0"/>
    <w:rsid w:val="00340DA8"/>
    <w:rsid w:val="00341972"/>
    <w:rsid w:val="00341D0E"/>
    <w:rsid w:val="00344E01"/>
    <w:rsid w:val="00354202"/>
    <w:rsid w:val="00356287"/>
    <w:rsid w:val="0035631B"/>
    <w:rsid w:val="0035766C"/>
    <w:rsid w:val="00363A57"/>
    <w:rsid w:val="003644D2"/>
    <w:rsid w:val="0036566D"/>
    <w:rsid w:val="00365DCF"/>
    <w:rsid w:val="00367C42"/>
    <w:rsid w:val="00367F91"/>
    <w:rsid w:val="003702AE"/>
    <w:rsid w:val="0037071A"/>
    <w:rsid w:val="00373800"/>
    <w:rsid w:val="003740B4"/>
    <w:rsid w:val="003760D4"/>
    <w:rsid w:val="00377344"/>
    <w:rsid w:val="00381375"/>
    <w:rsid w:val="003849C7"/>
    <w:rsid w:val="003852EE"/>
    <w:rsid w:val="00392693"/>
    <w:rsid w:val="00393019"/>
    <w:rsid w:val="003A0042"/>
    <w:rsid w:val="003A15E1"/>
    <w:rsid w:val="003A42CE"/>
    <w:rsid w:val="003A4EBA"/>
    <w:rsid w:val="003A73AB"/>
    <w:rsid w:val="003A784C"/>
    <w:rsid w:val="003A7A1F"/>
    <w:rsid w:val="003B3099"/>
    <w:rsid w:val="003B384F"/>
    <w:rsid w:val="003B7BBB"/>
    <w:rsid w:val="003C55AE"/>
    <w:rsid w:val="003C7893"/>
    <w:rsid w:val="003D1A76"/>
    <w:rsid w:val="003D227E"/>
    <w:rsid w:val="003D5AEE"/>
    <w:rsid w:val="003D6AF2"/>
    <w:rsid w:val="003E075F"/>
    <w:rsid w:val="003E12E1"/>
    <w:rsid w:val="003E4240"/>
    <w:rsid w:val="003E45CD"/>
    <w:rsid w:val="003E7357"/>
    <w:rsid w:val="003F41E9"/>
    <w:rsid w:val="003F5CC6"/>
    <w:rsid w:val="003F6267"/>
    <w:rsid w:val="003F6932"/>
    <w:rsid w:val="003F6EB9"/>
    <w:rsid w:val="0040133D"/>
    <w:rsid w:val="00404C47"/>
    <w:rsid w:val="0040562B"/>
    <w:rsid w:val="0040722B"/>
    <w:rsid w:val="00412663"/>
    <w:rsid w:val="004145D1"/>
    <w:rsid w:val="00414FB4"/>
    <w:rsid w:val="0042133A"/>
    <w:rsid w:val="004217D4"/>
    <w:rsid w:val="0042303F"/>
    <w:rsid w:val="00426310"/>
    <w:rsid w:val="00430435"/>
    <w:rsid w:val="00431E41"/>
    <w:rsid w:val="00440B84"/>
    <w:rsid w:val="0044205D"/>
    <w:rsid w:val="00444354"/>
    <w:rsid w:val="0044793D"/>
    <w:rsid w:val="00450ADD"/>
    <w:rsid w:val="0045116C"/>
    <w:rsid w:val="0045331D"/>
    <w:rsid w:val="00453E4B"/>
    <w:rsid w:val="004562CD"/>
    <w:rsid w:val="00462CC9"/>
    <w:rsid w:val="00462D41"/>
    <w:rsid w:val="00463A02"/>
    <w:rsid w:val="004647F9"/>
    <w:rsid w:val="004648D6"/>
    <w:rsid w:val="00464954"/>
    <w:rsid w:val="004659D4"/>
    <w:rsid w:val="0046666E"/>
    <w:rsid w:val="004708E1"/>
    <w:rsid w:val="004732FD"/>
    <w:rsid w:val="00476A67"/>
    <w:rsid w:val="0048248E"/>
    <w:rsid w:val="00483405"/>
    <w:rsid w:val="0048501F"/>
    <w:rsid w:val="004865F2"/>
    <w:rsid w:val="00491BBD"/>
    <w:rsid w:val="00491D5C"/>
    <w:rsid w:val="00493F23"/>
    <w:rsid w:val="004954EC"/>
    <w:rsid w:val="004962FC"/>
    <w:rsid w:val="0049796A"/>
    <w:rsid w:val="00497F3B"/>
    <w:rsid w:val="004A16A0"/>
    <w:rsid w:val="004A1726"/>
    <w:rsid w:val="004A461F"/>
    <w:rsid w:val="004A6CFC"/>
    <w:rsid w:val="004B1AFF"/>
    <w:rsid w:val="004B4E91"/>
    <w:rsid w:val="004B6141"/>
    <w:rsid w:val="004C02B6"/>
    <w:rsid w:val="004C1D6C"/>
    <w:rsid w:val="004C4305"/>
    <w:rsid w:val="004C4974"/>
    <w:rsid w:val="004D0EE6"/>
    <w:rsid w:val="004D23FB"/>
    <w:rsid w:val="004D75D4"/>
    <w:rsid w:val="004D7A84"/>
    <w:rsid w:val="004D7E9E"/>
    <w:rsid w:val="004E7CA8"/>
    <w:rsid w:val="004F1AFE"/>
    <w:rsid w:val="004F2B31"/>
    <w:rsid w:val="004F2DC1"/>
    <w:rsid w:val="004F4BA8"/>
    <w:rsid w:val="004F5354"/>
    <w:rsid w:val="004F5D21"/>
    <w:rsid w:val="004F6C0C"/>
    <w:rsid w:val="004F7237"/>
    <w:rsid w:val="004F7429"/>
    <w:rsid w:val="004F78D4"/>
    <w:rsid w:val="0050327E"/>
    <w:rsid w:val="00503383"/>
    <w:rsid w:val="005044AB"/>
    <w:rsid w:val="0050592F"/>
    <w:rsid w:val="00506369"/>
    <w:rsid w:val="00506908"/>
    <w:rsid w:val="00513FBD"/>
    <w:rsid w:val="00514CA0"/>
    <w:rsid w:val="00525B1E"/>
    <w:rsid w:val="005265D0"/>
    <w:rsid w:val="00526ACB"/>
    <w:rsid w:val="00526D14"/>
    <w:rsid w:val="00527361"/>
    <w:rsid w:val="00527EA1"/>
    <w:rsid w:val="0053649F"/>
    <w:rsid w:val="00543114"/>
    <w:rsid w:val="00543CC2"/>
    <w:rsid w:val="00545426"/>
    <w:rsid w:val="00545840"/>
    <w:rsid w:val="005475A0"/>
    <w:rsid w:val="00547AEE"/>
    <w:rsid w:val="00550429"/>
    <w:rsid w:val="005526B1"/>
    <w:rsid w:val="00553F90"/>
    <w:rsid w:val="0055454E"/>
    <w:rsid w:val="00562A9E"/>
    <w:rsid w:val="00562C30"/>
    <w:rsid w:val="00563929"/>
    <w:rsid w:val="00565B6D"/>
    <w:rsid w:val="00567FF6"/>
    <w:rsid w:val="005760F9"/>
    <w:rsid w:val="0057681C"/>
    <w:rsid w:val="00576898"/>
    <w:rsid w:val="0057690A"/>
    <w:rsid w:val="00576B39"/>
    <w:rsid w:val="0058027C"/>
    <w:rsid w:val="0058069D"/>
    <w:rsid w:val="005816B2"/>
    <w:rsid w:val="00583017"/>
    <w:rsid w:val="00583613"/>
    <w:rsid w:val="00593E10"/>
    <w:rsid w:val="00595268"/>
    <w:rsid w:val="005960EF"/>
    <w:rsid w:val="00597D97"/>
    <w:rsid w:val="005A61AC"/>
    <w:rsid w:val="005B359F"/>
    <w:rsid w:val="005B4752"/>
    <w:rsid w:val="005C0210"/>
    <w:rsid w:val="005C1EE9"/>
    <w:rsid w:val="005C2173"/>
    <w:rsid w:val="005C2FB4"/>
    <w:rsid w:val="005C4F2A"/>
    <w:rsid w:val="005C650C"/>
    <w:rsid w:val="005D123E"/>
    <w:rsid w:val="005D2FAE"/>
    <w:rsid w:val="005E0C7C"/>
    <w:rsid w:val="005E17F4"/>
    <w:rsid w:val="005E2157"/>
    <w:rsid w:val="005E3D7C"/>
    <w:rsid w:val="005E4F04"/>
    <w:rsid w:val="005E4FAD"/>
    <w:rsid w:val="005E5567"/>
    <w:rsid w:val="005E6559"/>
    <w:rsid w:val="005F211D"/>
    <w:rsid w:val="005F2C7F"/>
    <w:rsid w:val="005F416D"/>
    <w:rsid w:val="005F61F0"/>
    <w:rsid w:val="005F63AE"/>
    <w:rsid w:val="005F667A"/>
    <w:rsid w:val="005F6BE3"/>
    <w:rsid w:val="00600FAF"/>
    <w:rsid w:val="006045C0"/>
    <w:rsid w:val="00604667"/>
    <w:rsid w:val="00604697"/>
    <w:rsid w:val="0060505F"/>
    <w:rsid w:val="00605F79"/>
    <w:rsid w:val="0060731E"/>
    <w:rsid w:val="0061101A"/>
    <w:rsid w:val="0061159C"/>
    <w:rsid w:val="006130E6"/>
    <w:rsid w:val="00613224"/>
    <w:rsid w:val="00615272"/>
    <w:rsid w:val="00616271"/>
    <w:rsid w:val="006200D7"/>
    <w:rsid w:val="00620AB9"/>
    <w:rsid w:val="006218EF"/>
    <w:rsid w:val="00623229"/>
    <w:rsid w:val="00624DCF"/>
    <w:rsid w:val="00626815"/>
    <w:rsid w:val="00627E7E"/>
    <w:rsid w:val="00631B8B"/>
    <w:rsid w:val="00631DF0"/>
    <w:rsid w:val="006336BC"/>
    <w:rsid w:val="00636275"/>
    <w:rsid w:val="00640144"/>
    <w:rsid w:val="00640FA0"/>
    <w:rsid w:val="006436CA"/>
    <w:rsid w:val="00645CA9"/>
    <w:rsid w:val="00652012"/>
    <w:rsid w:val="006523FE"/>
    <w:rsid w:val="006525F2"/>
    <w:rsid w:val="006532D7"/>
    <w:rsid w:val="006532E4"/>
    <w:rsid w:val="00654B23"/>
    <w:rsid w:val="00655253"/>
    <w:rsid w:val="006553CE"/>
    <w:rsid w:val="006578A1"/>
    <w:rsid w:val="00660D3C"/>
    <w:rsid w:val="0066120B"/>
    <w:rsid w:val="006642CA"/>
    <w:rsid w:val="00664758"/>
    <w:rsid w:val="00664912"/>
    <w:rsid w:val="00666967"/>
    <w:rsid w:val="006670BA"/>
    <w:rsid w:val="00667210"/>
    <w:rsid w:val="006678C9"/>
    <w:rsid w:val="00674906"/>
    <w:rsid w:val="00675CBC"/>
    <w:rsid w:val="00682003"/>
    <w:rsid w:val="0068278A"/>
    <w:rsid w:val="006827D7"/>
    <w:rsid w:val="00682EB9"/>
    <w:rsid w:val="006861AE"/>
    <w:rsid w:val="00693F56"/>
    <w:rsid w:val="00694F2E"/>
    <w:rsid w:val="00697EE2"/>
    <w:rsid w:val="006A3204"/>
    <w:rsid w:val="006A3AAE"/>
    <w:rsid w:val="006B6F43"/>
    <w:rsid w:val="006B73AA"/>
    <w:rsid w:val="006B7B25"/>
    <w:rsid w:val="006C135A"/>
    <w:rsid w:val="006C3F71"/>
    <w:rsid w:val="006C4369"/>
    <w:rsid w:val="006C4A93"/>
    <w:rsid w:val="006C67E5"/>
    <w:rsid w:val="006C6FEB"/>
    <w:rsid w:val="006D0389"/>
    <w:rsid w:val="006D6CB3"/>
    <w:rsid w:val="006E25FE"/>
    <w:rsid w:val="006F2286"/>
    <w:rsid w:val="006F2F3D"/>
    <w:rsid w:val="006F2F65"/>
    <w:rsid w:val="006F3836"/>
    <w:rsid w:val="006F3BFE"/>
    <w:rsid w:val="006F504C"/>
    <w:rsid w:val="006F5E61"/>
    <w:rsid w:val="0070077C"/>
    <w:rsid w:val="00700CDD"/>
    <w:rsid w:val="00700E71"/>
    <w:rsid w:val="00701D90"/>
    <w:rsid w:val="0070446F"/>
    <w:rsid w:val="00707232"/>
    <w:rsid w:val="007101D6"/>
    <w:rsid w:val="007117A4"/>
    <w:rsid w:val="00711F0A"/>
    <w:rsid w:val="00720C61"/>
    <w:rsid w:val="00720E18"/>
    <w:rsid w:val="00721D64"/>
    <w:rsid w:val="007222E5"/>
    <w:rsid w:val="00723A8C"/>
    <w:rsid w:val="00726F52"/>
    <w:rsid w:val="00730811"/>
    <w:rsid w:val="0073119A"/>
    <w:rsid w:val="00731EA8"/>
    <w:rsid w:val="00734247"/>
    <w:rsid w:val="00735AD3"/>
    <w:rsid w:val="00741EDC"/>
    <w:rsid w:val="00742E8B"/>
    <w:rsid w:val="00747D86"/>
    <w:rsid w:val="00750718"/>
    <w:rsid w:val="00755906"/>
    <w:rsid w:val="007567DA"/>
    <w:rsid w:val="00762B50"/>
    <w:rsid w:val="0077212C"/>
    <w:rsid w:val="00772213"/>
    <w:rsid w:val="00772456"/>
    <w:rsid w:val="0077398F"/>
    <w:rsid w:val="00781712"/>
    <w:rsid w:val="0078294B"/>
    <w:rsid w:val="00784C06"/>
    <w:rsid w:val="00785ACB"/>
    <w:rsid w:val="00786593"/>
    <w:rsid w:val="00787C0B"/>
    <w:rsid w:val="007975A5"/>
    <w:rsid w:val="007A0FB0"/>
    <w:rsid w:val="007A2B7B"/>
    <w:rsid w:val="007A2E4B"/>
    <w:rsid w:val="007A55BA"/>
    <w:rsid w:val="007A56A8"/>
    <w:rsid w:val="007A707B"/>
    <w:rsid w:val="007B1768"/>
    <w:rsid w:val="007B327D"/>
    <w:rsid w:val="007B362B"/>
    <w:rsid w:val="007B4E3D"/>
    <w:rsid w:val="007B76F6"/>
    <w:rsid w:val="007C4E1A"/>
    <w:rsid w:val="007C66A9"/>
    <w:rsid w:val="007D1188"/>
    <w:rsid w:val="007D1D87"/>
    <w:rsid w:val="007D6E30"/>
    <w:rsid w:val="007D7252"/>
    <w:rsid w:val="007D7691"/>
    <w:rsid w:val="007E1564"/>
    <w:rsid w:val="007E3466"/>
    <w:rsid w:val="007E5179"/>
    <w:rsid w:val="007E6F15"/>
    <w:rsid w:val="007F171C"/>
    <w:rsid w:val="007F3542"/>
    <w:rsid w:val="007F3928"/>
    <w:rsid w:val="007F4033"/>
    <w:rsid w:val="007F63C7"/>
    <w:rsid w:val="00801F57"/>
    <w:rsid w:val="00801F8B"/>
    <w:rsid w:val="00802122"/>
    <w:rsid w:val="00803192"/>
    <w:rsid w:val="008066F1"/>
    <w:rsid w:val="00806FA4"/>
    <w:rsid w:val="00812479"/>
    <w:rsid w:val="00813F79"/>
    <w:rsid w:val="00816D99"/>
    <w:rsid w:val="00822D47"/>
    <w:rsid w:val="0082404C"/>
    <w:rsid w:val="008241B0"/>
    <w:rsid w:val="008263BE"/>
    <w:rsid w:val="00830A2C"/>
    <w:rsid w:val="00832246"/>
    <w:rsid w:val="008324CE"/>
    <w:rsid w:val="00834F90"/>
    <w:rsid w:val="00837233"/>
    <w:rsid w:val="00837695"/>
    <w:rsid w:val="008379AE"/>
    <w:rsid w:val="00837FE5"/>
    <w:rsid w:val="008412BA"/>
    <w:rsid w:val="00842656"/>
    <w:rsid w:val="00845179"/>
    <w:rsid w:val="00846DAA"/>
    <w:rsid w:val="00847C9D"/>
    <w:rsid w:val="00847FAD"/>
    <w:rsid w:val="00850390"/>
    <w:rsid w:val="0085325E"/>
    <w:rsid w:val="00855552"/>
    <w:rsid w:val="0085635F"/>
    <w:rsid w:val="00857594"/>
    <w:rsid w:val="00862BEC"/>
    <w:rsid w:val="0086525E"/>
    <w:rsid w:val="00865E7F"/>
    <w:rsid w:val="00866502"/>
    <w:rsid w:val="0086713E"/>
    <w:rsid w:val="008712D3"/>
    <w:rsid w:val="00871CC7"/>
    <w:rsid w:val="00872C14"/>
    <w:rsid w:val="00873E3A"/>
    <w:rsid w:val="008755A2"/>
    <w:rsid w:val="008769D9"/>
    <w:rsid w:val="00877633"/>
    <w:rsid w:val="008832D7"/>
    <w:rsid w:val="00884176"/>
    <w:rsid w:val="008841F7"/>
    <w:rsid w:val="00884AA6"/>
    <w:rsid w:val="008867EC"/>
    <w:rsid w:val="00886B66"/>
    <w:rsid w:val="00887E71"/>
    <w:rsid w:val="00890ED6"/>
    <w:rsid w:val="00896834"/>
    <w:rsid w:val="00896F15"/>
    <w:rsid w:val="008A06A9"/>
    <w:rsid w:val="008A12CC"/>
    <w:rsid w:val="008A15CE"/>
    <w:rsid w:val="008A1B8F"/>
    <w:rsid w:val="008A1E37"/>
    <w:rsid w:val="008A7CFA"/>
    <w:rsid w:val="008B146E"/>
    <w:rsid w:val="008B166D"/>
    <w:rsid w:val="008B1BC3"/>
    <w:rsid w:val="008B1DBC"/>
    <w:rsid w:val="008B44FC"/>
    <w:rsid w:val="008C200D"/>
    <w:rsid w:val="008C25DF"/>
    <w:rsid w:val="008C3A58"/>
    <w:rsid w:val="008C54AF"/>
    <w:rsid w:val="008D227D"/>
    <w:rsid w:val="008D2E99"/>
    <w:rsid w:val="008D3F80"/>
    <w:rsid w:val="008D5014"/>
    <w:rsid w:val="008D646E"/>
    <w:rsid w:val="008E0730"/>
    <w:rsid w:val="008E4F9D"/>
    <w:rsid w:val="008E69D6"/>
    <w:rsid w:val="008F2BA8"/>
    <w:rsid w:val="008F4349"/>
    <w:rsid w:val="008F7070"/>
    <w:rsid w:val="00902403"/>
    <w:rsid w:val="00906149"/>
    <w:rsid w:val="009067C8"/>
    <w:rsid w:val="00906A5A"/>
    <w:rsid w:val="00911AAC"/>
    <w:rsid w:val="00912EF4"/>
    <w:rsid w:val="00913606"/>
    <w:rsid w:val="00914378"/>
    <w:rsid w:val="009145FD"/>
    <w:rsid w:val="00923F6C"/>
    <w:rsid w:val="00925726"/>
    <w:rsid w:val="00926834"/>
    <w:rsid w:val="00926AA6"/>
    <w:rsid w:val="00927305"/>
    <w:rsid w:val="00931A31"/>
    <w:rsid w:val="00932201"/>
    <w:rsid w:val="00932485"/>
    <w:rsid w:val="00940291"/>
    <w:rsid w:val="0094052F"/>
    <w:rsid w:val="009449D8"/>
    <w:rsid w:val="00952141"/>
    <w:rsid w:val="00955B4B"/>
    <w:rsid w:val="009568FD"/>
    <w:rsid w:val="009601A8"/>
    <w:rsid w:val="00960CC0"/>
    <w:rsid w:val="00961257"/>
    <w:rsid w:val="00962140"/>
    <w:rsid w:val="00963FC6"/>
    <w:rsid w:val="00964A24"/>
    <w:rsid w:val="00965D03"/>
    <w:rsid w:val="00965FEB"/>
    <w:rsid w:val="00967CAA"/>
    <w:rsid w:val="00967E1A"/>
    <w:rsid w:val="00971F77"/>
    <w:rsid w:val="00972A85"/>
    <w:rsid w:val="00974E06"/>
    <w:rsid w:val="00977013"/>
    <w:rsid w:val="00981459"/>
    <w:rsid w:val="00981C39"/>
    <w:rsid w:val="00982CED"/>
    <w:rsid w:val="009831C9"/>
    <w:rsid w:val="00984C0A"/>
    <w:rsid w:val="0098576F"/>
    <w:rsid w:val="0098693B"/>
    <w:rsid w:val="009869FA"/>
    <w:rsid w:val="00986CF1"/>
    <w:rsid w:val="00991DE9"/>
    <w:rsid w:val="00992FA7"/>
    <w:rsid w:val="00994A71"/>
    <w:rsid w:val="00995BF0"/>
    <w:rsid w:val="00995EEC"/>
    <w:rsid w:val="009968C3"/>
    <w:rsid w:val="0099766B"/>
    <w:rsid w:val="00997762"/>
    <w:rsid w:val="0099795D"/>
    <w:rsid w:val="009A3D4B"/>
    <w:rsid w:val="009A47E0"/>
    <w:rsid w:val="009A65CA"/>
    <w:rsid w:val="009B057D"/>
    <w:rsid w:val="009B09F3"/>
    <w:rsid w:val="009B3F2E"/>
    <w:rsid w:val="009B4A9B"/>
    <w:rsid w:val="009B538F"/>
    <w:rsid w:val="009B784E"/>
    <w:rsid w:val="009C5F5C"/>
    <w:rsid w:val="009D3920"/>
    <w:rsid w:val="009D5F52"/>
    <w:rsid w:val="009E2054"/>
    <w:rsid w:val="009E3051"/>
    <w:rsid w:val="009E3E31"/>
    <w:rsid w:val="009E50BB"/>
    <w:rsid w:val="009E54C3"/>
    <w:rsid w:val="009E58CE"/>
    <w:rsid w:val="009F12B9"/>
    <w:rsid w:val="009F3DDB"/>
    <w:rsid w:val="009F62BB"/>
    <w:rsid w:val="009F6E5A"/>
    <w:rsid w:val="009F74A8"/>
    <w:rsid w:val="00A00F53"/>
    <w:rsid w:val="00A01102"/>
    <w:rsid w:val="00A069EB"/>
    <w:rsid w:val="00A101FC"/>
    <w:rsid w:val="00A10D6F"/>
    <w:rsid w:val="00A12D28"/>
    <w:rsid w:val="00A14526"/>
    <w:rsid w:val="00A14750"/>
    <w:rsid w:val="00A147F7"/>
    <w:rsid w:val="00A14BDC"/>
    <w:rsid w:val="00A15F68"/>
    <w:rsid w:val="00A208B4"/>
    <w:rsid w:val="00A2189C"/>
    <w:rsid w:val="00A22446"/>
    <w:rsid w:val="00A24B95"/>
    <w:rsid w:val="00A255C5"/>
    <w:rsid w:val="00A312DB"/>
    <w:rsid w:val="00A3401A"/>
    <w:rsid w:val="00A34689"/>
    <w:rsid w:val="00A36797"/>
    <w:rsid w:val="00A37805"/>
    <w:rsid w:val="00A37DF9"/>
    <w:rsid w:val="00A4033C"/>
    <w:rsid w:val="00A4206A"/>
    <w:rsid w:val="00A45455"/>
    <w:rsid w:val="00A45CE0"/>
    <w:rsid w:val="00A47906"/>
    <w:rsid w:val="00A47DC9"/>
    <w:rsid w:val="00A500E2"/>
    <w:rsid w:val="00A55154"/>
    <w:rsid w:val="00A60DF2"/>
    <w:rsid w:val="00A63CB0"/>
    <w:rsid w:val="00A644FA"/>
    <w:rsid w:val="00A648BE"/>
    <w:rsid w:val="00A653BC"/>
    <w:rsid w:val="00A65460"/>
    <w:rsid w:val="00A67404"/>
    <w:rsid w:val="00A67565"/>
    <w:rsid w:val="00A73976"/>
    <w:rsid w:val="00A77637"/>
    <w:rsid w:val="00A77A5C"/>
    <w:rsid w:val="00A811CC"/>
    <w:rsid w:val="00A9006A"/>
    <w:rsid w:val="00A9698C"/>
    <w:rsid w:val="00AA029E"/>
    <w:rsid w:val="00AA178B"/>
    <w:rsid w:val="00AA52FD"/>
    <w:rsid w:val="00AA54F4"/>
    <w:rsid w:val="00AA652E"/>
    <w:rsid w:val="00AA78A9"/>
    <w:rsid w:val="00AB1699"/>
    <w:rsid w:val="00AB438A"/>
    <w:rsid w:val="00AC131D"/>
    <w:rsid w:val="00AC6810"/>
    <w:rsid w:val="00AC6903"/>
    <w:rsid w:val="00AD1008"/>
    <w:rsid w:val="00AD1842"/>
    <w:rsid w:val="00AD22EA"/>
    <w:rsid w:val="00AD3A99"/>
    <w:rsid w:val="00AD5FED"/>
    <w:rsid w:val="00AE09D3"/>
    <w:rsid w:val="00AE1D5E"/>
    <w:rsid w:val="00AE40EF"/>
    <w:rsid w:val="00AE5971"/>
    <w:rsid w:val="00AE5A34"/>
    <w:rsid w:val="00AE6390"/>
    <w:rsid w:val="00AE7074"/>
    <w:rsid w:val="00AE7E00"/>
    <w:rsid w:val="00AF38A0"/>
    <w:rsid w:val="00AF3BF6"/>
    <w:rsid w:val="00AF7239"/>
    <w:rsid w:val="00B02A30"/>
    <w:rsid w:val="00B03706"/>
    <w:rsid w:val="00B04E9E"/>
    <w:rsid w:val="00B05F4D"/>
    <w:rsid w:val="00B118BC"/>
    <w:rsid w:val="00B13223"/>
    <w:rsid w:val="00B14937"/>
    <w:rsid w:val="00B2026A"/>
    <w:rsid w:val="00B2139E"/>
    <w:rsid w:val="00B21626"/>
    <w:rsid w:val="00B2485E"/>
    <w:rsid w:val="00B26E7D"/>
    <w:rsid w:val="00B311B4"/>
    <w:rsid w:val="00B324C6"/>
    <w:rsid w:val="00B34760"/>
    <w:rsid w:val="00B34802"/>
    <w:rsid w:val="00B3738B"/>
    <w:rsid w:val="00B43492"/>
    <w:rsid w:val="00B44405"/>
    <w:rsid w:val="00B465F2"/>
    <w:rsid w:val="00B47432"/>
    <w:rsid w:val="00B53E20"/>
    <w:rsid w:val="00B56355"/>
    <w:rsid w:val="00B56BD5"/>
    <w:rsid w:val="00B6004B"/>
    <w:rsid w:val="00B628B7"/>
    <w:rsid w:val="00B643EB"/>
    <w:rsid w:val="00B75C87"/>
    <w:rsid w:val="00B7638A"/>
    <w:rsid w:val="00B77546"/>
    <w:rsid w:val="00B810EE"/>
    <w:rsid w:val="00B811F2"/>
    <w:rsid w:val="00B8143A"/>
    <w:rsid w:val="00B81C91"/>
    <w:rsid w:val="00B82F01"/>
    <w:rsid w:val="00B86021"/>
    <w:rsid w:val="00B861E6"/>
    <w:rsid w:val="00B863B8"/>
    <w:rsid w:val="00B91DE0"/>
    <w:rsid w:val="00B9206A"/>
    <w:rsid w:val="00B924F6"/>
    <w:rsid w:val="00B93447"/>
    <w:rsid w:val="00BA3C77"/>
    <w:rsid w:val="00BA64FC"/>
    <w:rsid w:val="00BB2374"/>
    <w:rsid w:val="00BB4EB9"/>
    <w:rsid w:val="00BB5493"/>
    <w:rsid w:val="00BB7523"/>
    <w:rsid w:val="00BC21B9"/>
    <w:rsid w:val="00BC22C7"/>
    <w:rsid w:val="00BC2B21"/>
    <w:rsid w:val="00BC60D1"/>
    <w:rsid w:val="00BD1C0E"/>
    <w:rsid w:val="00BD2A0B"/>
    <w:rsid w:val="00BD2F94"/>
    <w:rsid w:val="00BD6246"/>
    <w:rsid w:val="00BD7F78"/>
    <w:rsid w:val="00BE2522"/>
    <w:rsid w:val="00BE4021"/>
    <w:rsid w:val="00BE4180"/>
    <w:rsid w:val="00BF0922"/>
    <w:rsid w:val="00BF11C3"/>
    <w:rsid w:val="00BF2761"/>
    <w:rsid w:val="00BF2D71"/>
    <w:rsid w:val="00BF3FB5"/>
    <w:rsid w:val="00C00911"/>
    <w:rsid w:val="00C04FE4"/>
    <w:rsid w:val="00C066C7"/>
    <w:rsid w:val="00C06D35"/>
    <w:rsid w:val="00C07126"/>
    <w:rsid w:val="00C07C04"/>
    <w:rsid w:val="00C120EC"/>
    <w:rsid w:val="00C20937"/>
    <w:rsid w:val="00C20FE3"/>
    <w:rsid w:val="00C21BD2"/>
    <w:rsid w:val="00C21DE1"/>
    <w:rsid w:val="00C232BD"/>
    <w:rsid w:val="00C23AF6"/>
    <w:rsid w:val="00C24ACD"/>
    <w:rsid w:val="00C260BA"/>
    <w:rsid w:val="00C26AC3"/>
    <w:rsid w:val="00C30A63"/>
    <w:rsid w:val="00C34F8A"/>
    <w:rsid w:val="00C37321"/>
    <w:rsid w:val="00C40332"/>
    <w:rsid w:val="00C406FD"/>
    <w:rsid w:val="00C4174B"/>
    <w:rsid w:val="00C41EE0"/>
    <w:rsid w:val="00C42860"/>
    <w:rsid w:val="00C43666"/>
    <w:rsid w:val="00C456A9"/>
    <w:rsid w:val="00C47544"/>
    <w:rsid w:val="00C55842"/>
    <w:rsid w:val="00C560E3"/>
    <w:rsid w:val="00C57A5D"/>
    <w:rsid w:val="00C6190C"/>
    <w:rsid w:val="00C645F8"/>
    <w:rsid w:val="00C64C24"/>
    <w:rsid w:val="00C6527A"/>
    <w:rsid w:val="00C6602C"/>
    <w:rsid w:val="00C661C1"/>
    <w:rsid w:val="00C736F5"/>
    <w:rsid w:val="00C7429B"/>
    <w:rsid w:val="00C745E2"/>
    <w:rsid w:val="00C75A91"/>
    <w:rsid w:val="00C75BF9"/>
    <w:rsid w:val="00C7611D"/>
    <w:rsid w:val="00C768C3"/>
    <w:rsid w:val="00C77BDC"/>
    <w:rsid w:val="00C8013F"/>
    <w:rsid w:val="00C812C3"/>
    <w:rsid w:val="00C82CB5"/>
    <w:rsid w:val="00C830BC"/>
    <w:rsid w:val="00C8326E"/>
    <w:rsid w:val="00C83515"/>
    <w:rsid w:val="00C84134"/>
    <w:rsid w:val="00C8447F"/>
    <w:rsid w:val="00C86279"/>
    <w:rsid w:val="00C868FF"/>
    <w:rsid w:val="00C91EC8"/>
    <w:rsid w:val="00C922F9"/>
    <w:rsid w:val="00C92C2F"/>
    <w:rsid w:val="00C95D33"/>
    <w:rsid w:val="00C96749"/>
    <w:rsid w:val="00CA25DE"/>
    <w:rsid w:val="00CA41B6"/>
    <w:rsid w:val="00CB0E6D"/>
    <w:rsid w:val="00CB166F"/>
    <w:rsid w:val="00CC0667"/>
    <w:rsid w:val="00CC1EF7"/>
    <w:rsid w:val="00CC4D96"/>
    <w:rsid w:val="00CC5E2A"/>
    <w:rsid w:val="00CD1561"/>
    <w:rsid w:val="00CD28F4"/>
    <w:rsid w:val="00CD338F"/>
    <w:rsid w:val="00CD3C0F"/>
    <w:rsid w:val="00CD5016"/>
    <w:rsid w:val="00CE00B2"/>
    <w:rsid w:val="00CE3DAF"/>
    <w:rsid w:val="00CE5927"/>
    <w:rsid w:val="00CF0178"/>
    <w:rsid w:val="00D0368A"/>
    <w:rsid w:val="00D0389E"/>
    <w:rsid w:val="00D06F8D"/>
    <w:rsid w:val="00D077AB"/>
    <w:rsid w:val="00D1131D"/>
    <w:rsid w:val="00D1155F"/>
    <w:rsid w:val="00D13BCF"/>
    <w:rsid w:val="00D1482D"/>
    <w:rsid w:val="00D172C6"/>
    <w:rsid w:val="00D248F6"/>
    <w:rsid w:val="00D251E9"/>
    <w:rsid w:val="00D26222"/>
    <w:rsid w:val="00D264D9"/>
    <w:rsid w:val="00D265C8"/>
    <w:rsid w:val="00D26953"/>
    <w:rsid w:val="00D26999"/>
    <w:rsid w:val="00D30B67"/>
    <w:rsid w:val="00D354F3"/>
    <w:rsid w:val="00D3747B"/>
    <w:rsid w:val="00D45DA6"/>
    <w:rsid w:val="00D51276"/>
    <w:rsid w:val="00D512F3"/>
    <w:rsid w:val="00D51AD0"/>
    <w:rsid w:val="00D56F35"/>
    <w:rsid w:val="00D606A0"/>
    <w:rsid w:val="00D62617"/>
    <w:rsid w:val="00D62C2D"/>
    <w:rsid w:val="00D636C5"/>
    <w:rsid w:val="00D6417E"/>
    <w:rsid w:val="00D641A3"/>
    <w:rsid w:val="00D650F8"/>
    <w:rsid w:val="00D65B3D"/>
    <w:rsid w:val="00D66D93"/>
    <w:rsid w:val="00D67D22"/>
    <w:rsid w:val="00D70274"/>
    <w:rsid w:val="00D764DC"/>
    <w:rsid w:val="00D816EF"/>
    <w:rsid w:val="00D86BC9"/>
    <w:rsid w:val="00D90935"/>
    <w:rsid w:val="00D960B4"/>
    <w:rsid w:val="00D96F11"/>
    <w:rsid w:val="00D9725D"/>
    <w:rsid w:val="00D97634"/>
    <w:rsid w:val="00DA1409"/>
    <w:rsid w:val="00DA2E17"/>
    <w:rsid w:val="00DA2FF5"/>
    <w:rsid w:val="00DA33A5"/>
    <w:rsid w:val="00DA6CED"/>
    <w:rsid w:val="00DB0529"/>
    <w:rsid w:val="00DB2769"/>
    <w:rsid w:val="00DB2EC2"/>
    <w:rsid w:val="00DB3997"/>
    <w:rsid w:val="00DB5B90"/>
    <w:rsid w:val="00DC0329"/>
    <w:rsid w:val="00DC202D"/>
    <w:rsid w:val="00DC2378"/>
    <w:rsid w:val="00DC2CEB"/>
    <w:rsid w:val="00DC3B6D"/>
    <w:rsid w:val="00DC44D1"/>
    <w:rsid w:val="00DC5563"/>
    <w:rsid w:val="00DD01A7"/>
    <w:rsid w:val="00DD18BB"/>
    <w:rsid w:val="00DD76C5"/>
    <w:rsid w:val="00DE2383"/>
    <w:rsid w:val="00DE30CD"/>
    <w:rsid w:val="00DE3C9C"/>
    <w:rsid w:val="00DE4651"/>
    <w:rsid w:val="00DE5459"/>
    <w:rsid w:val="00DE6DEE"/>
    <w:rsid w:val="00DE7125"/>
    <w:rsid w:val="00DF18B5"/>
    <w:rsid w:val="00DF1B67"/>
    <w:rsid w:val="00DF1E7D"/>
    <w:rsid w:val="00DF2425"/>
    <w:rsid w:val="00DF57A6"/>
    <w:rsid w:val="00E00D20"/>
    <w:rsid w:val="00E012FA"/>
    <w:rsid w:val="00E0219C"/>
    <w:rsid w:val="00E045F5"/>
    <w:rsid w:val="00E0534A"/>
    <w:rsid w:val="00E06274"/>
    <w:rsid w:val="00E11843"/>
    <w:rsid w:val="00E13FFC"/>
    <w:rsid w:val="00E1562D"/>
    <w:rsid w:val="00E16B1F"/>
    <w:rsid w:val="00E17030"/>
    <w:rsid w:val="00E17D54"/>
    <w:rsid w:val="00E24466"/>
    <w:rsid w:val="00E26510"/>
    <w:rsid w:val="00E26511"/>
    <w:rsid w:val="00E318CE"/>
    <w:rsid w:val="00E32FF3"/>
    <w:rsid w:val="00E41896"/>
    <w:rsid w:val="00E43B7D"/>
    <w:rsid w:val="00E4491A"/>
    <w:rsid w:val="00E45110"/>
    <w:rsid w:val="00E45DB0"/>
    <w:rsid w:val="00E53B33"/>
    <w:rsid w:val="00E53F46"/>
    <w:rsid w:val="00E54123"/>
    <w:rsid w:val="00E54E77"/>
    <w:rsid w:val="00E63915"/>
    <w:rsid w:val="00E656DA"/>
    <w:rsid w:val="00E70573"/>
    <w:rsid w:val="00E725D8"/>
    <w:rsid w:val="00E72CC4"/>
    <w:rsid w:val="00E735AE"/>
    <w:rsid w:val="00E736D2"/>
    <w:rsid w:val="00E73DF2"/>
    <w:rsid w:val="00E73EAE"/>
    <w:rsid w:val="00E77481"/>
    <w:rsid w:val="00E7763B"/>
    <w:rsid w:val="00E82BA6"/>
    <w:rsid w:val="00E92A7E"/>
    <w:rsid w:val="00E92DF8"/>
    <w:rsid w:val="00E932AB"/>
    <w:rsid w:val="00E94FC6"/>
    <w:rsid w:val="00E96B06"/>
    <w:rsid w:val="00E9711E"/>
    <w:rsid w:val="00EA1A5D"/>
    <w:rsid w:val="00EA23E3"/>
    <w:rsid w:val="00EA3F3D"/>
    <w:rsid w:val="00EA42B7"/>
    <w:rsid w:val="00EA4ED5"/>
    <w:rsid w:val="00EA55F5"/>
    <w:rsid w:val="00EB1437"/>
    <w:rsid w:val="00EB2C10"/>
    <w:rsid w:val="00EB5905"/>
    <w:rsid w:val="00EB5BF9"/>
    <w:rsid w:val="00EC0B8B"/>
    <w:rsid w:val="00EC1CC2"/>
    <w:rsid w:val="00EC254F"/>
    <w:rsid w:val="00EC2E6D"/>
    <w:rsid w:val="00EC4BAE"/>
    <w:rsid w:val="00EC7A3D"/>
    <w:rsid w:val="00ED0E29"/>
    <w:rsid w:val="00ED5272"/>
    <w:rsid w:val="00ED767C"/>
    <w:rsid w:val="00EE279E"/>
    <w:rsid w:val="00EE2ABD"/>
    <w:rsid w:val="00EF007C"/>
    <w:rsid w:val="00EF04C5"/>
    <w:rsid w:val="00EF068E"/>
    <w:rsid w:val="00EF331B"/>
    <w:rsid w:val="00EF40F1"/>
    <w:rsid w:val="00EF5E37"/>
    <w:rsid w:val="00EF6129"/>
    <w:rsid w:val="00EF6BE1"/>
    <w:rsid w:val="00EF767D"/>
    <w:rsid w:val="00F00CD5"/>
    <w:rsid w:val="00F02915"/>
    <w:rsid w:val="00F029FC"/>
    <w:rsid w:val="00F02C47"/>
    <w:rsid w:val="00F03F62"/>
    <w:rsid w:val="00F0533C"/>
    <w:rsid w:val="00F14134"/>
    <w:rsid w:val="00F14A8C"/>
    <w:rsid w:val="00F16D9E"/>
    <w:rsid w:val="00F1788E"/>
    <w:rsid w:val="00F215F7"/>
    <w:rsid w:val="00F23B74"/>
    <w:rsid w:val="00F24404"/>
    <w:rsid w:val="00F263E4"/>
    <w:rsid w:val="00F2740E"/>
    <w:rsid w:val="00F27E8F"/>
    <w:rsid w:val="00F3366F"/>
    <w:rsid w:val="00F41FFA"/>
    <w:rsid w:val="00F42E35"/>
    <w:rsid w:val="00F43695"/>
    <w:rsid w:val="00F44EA4"/>
    <w:rsid w:val="00F47493"/>
    <w:rsid w:val="00F522FD"/>
    <w:rsid w:val="00F5327E"/>
    <w:rsid w:val="00F555D1"/>
    <w:rsid w:val="00F55D95"/>
    <w:rsid w:val="00F6428C"/>
    <w:rsid w:val="00F64892"/>
    <w:rsid w:val="00F64A6F"/>
    <w:rsid w:val="00F709A0"/>
    <w:rsid w:val="00F718A6"/>
    <w:rsid w:val="00F720AD"/>
    <w:rsid w:val="00F73B5C"/>
    <w:rsid w:val="00F771C2"/>
    <w:rsid w:val="00F8036F"/>
    <w:rsid w:val="00F80E71"/>
    <w:rsid w:val="00F81B4E"/>
    <w:rsid w:val="00F81DBB"/>
    <w:rsid w:val="00F83A73"/>
    <w:rsid w:val="00F87738"/>
    <w:rsid w:val="00F90707"/>
    <w:rsid w:val="00F90BB2"/>
    <w:rsid w:val="00F91504"/>
    <w:rsid w:val="00F95286"/>
    <w:rsid w:val="00F96DA3"/>
    <w:rsid w:val="00FA0755"/>
    <w:rsid w:val="00FA1F04"/>
    <w:rsid w:val="00FA303C"/>
    <w:rsid w:val="00FA5E95"/>
    <w:rsid w:val="00FA7B74"/>
    <w:rsid w:val="00FB0679"/>
    <w:rsid w:val="00FB3000"/>
    <w:rsid w:val="00FB56C2"/>
    <w:rsid w:val="00FB653C"/>
    <w:rsid w:val="00FC030F"/>
    <w:rsid w:val="00FC2755"/>
    <w:rsid w:val="00FC35C7"/>
    <w:rsid w:val="00FC3E19"/>
    <w:rsid w:val="00FC6B11"/>
    <w:rsid w:val="00FC72DD"/>
    <w:rsid w:val="00FC78DE"/>
    <w:rsid w:val="00FC7E9E"/>
    <w:rsid w:val="00FD1543"/>
    <w:rsid w:val="00FD5D64"/>
    <w:rsid w:val="00FE071D"/>
    <w:rsid w:val="00FE07B1"/>
    <w:rsid w:val="00FE3490"/>
    <w:rsid w:val="00FE5C80"/>
    <w:rsid w:val="00FF103F"/>
    <w:rsid w:val="00FF4347"/>
    <w:rsid w:val="00FF5A08"/>
    <w:rsid w:val="00FF5DD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22C3A"/>
  <w15:chartTrackingRefBased/>
  <w15:docId w15:val="{7003C201-0119-43F4-B816-0F7C5AF0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503"/>
    <w:rPr>
      <w:kern w:val="0"/>
      <w:lang w:val="en-US"/>
      <w14:ligatures w14:val="none"/>
    </w:rPr>
  </w:style>
  <w:style w:type="paragraph" w:styleId="Titre1">
    <w:name w:val="heading 1"/>
    <w:basedOn w:val="Normal"/>
    <w:next w:val="Normal"/>
    <w:link w:val="Titre1Car"/>
    <w:uiPriority w:val="9"/>
    <w:qFormat/>
    <w:rsid w:val="000A2503"/>
    <w:pPr>
      <w:jc w:val="center"/>
      <w:outlineLvl w:val="0"/>
    </w:pPr>
    <w:rPr>
      <w:rFonts w:ascii="Bell MT" w:hAnsi="Bell MT"/>
      <w:i/>
      <w:iCs/>
      <w:sz w:val="96"/>
      <w:szCs w:val="96"/>
      <w:u w:val="double"/>
    </w:rPr>
  </w:style>
  <w:style w:type="paragraph" w:styleId="Titre2">
    <w:name w:val="heading 2"/>
    <w:basedOn w:val="Normal"/>
    <w:link w:val="Titre2Car"/>
    <w:autoRedefine/>
    <w:uiPriority w:val="9"/>
    <w:unhideWhenUsed/>
    <w:qFormat/>
    <w:rsid w:val="0010486A"/>
    <w:pPr>
      <w:spacing w:line="480" w:lineRule="auto"/>
      <w:jc w:val="right"/>
      <w:outlineLvl w:val="1"/>
    </w:pPr>
    <w:rPr>
      <w:rFonts w:ascii="Times New Roman" w:hAnsi="Times New Roman" w:cs="Times New Roman"/>
      <w:b/>
      <w:bCs/>
      <w:sz w:val="36"/>
      <w:szCs w:val="36"/>
    </w:rPr>
  </w:style>
  <w:style w:type="paragraph" w:styleId="Titre3">
    <w:name w:val="heading 3"/>
    <w:basedOn w:val="Normal"/>
    <w:next w:val="Normal"/>
    <w:link w:val="Titre3Car"/>
    <w:uiPriority w:val="9"/>
    <w:unhideWhenUsed/>
    <w:qFormat/>
    <w:rsid w:val="000A2503"/>
    <w:pPr>
      <w:numPr>
        <w:ilvl w:val="1"/>
        <w:numId w:val="1"/>
      </w:numPr>
      <w:tabs>
        <w:tab w:val="left" w:pos="425"/>
      </w:tabs>
      <w:autoSpaceDE w:val="0"/>
      <w:autoSpaceDN w:val="0"/>
      <w:adjustRightInd w:val="0"/>
      <w:spacing w:after="0" w:line="360" w:lineRule="auto"/>
      <w:jc w:val="both"/>
      <w:outlineLvl w:val="2"/>
    </w:pPr>
    <w:rPr>
      <w:rFonts w:ascii="Arial" w:hAnsi="Arial" w:cs="Arial"/>
      <w:b/>
      <w:bCs/>
      <w:sz w:val="28"/>
      <w:szCs w:val="28"/>
    </w:rPr>
  </w:style>
  <w:style w:type="paragraph" w:styleId="Titre4">
    <w:name w:val="heading 4"/>
    <w:basedOn w:val="Normal"/>
    <w:next w:val="Normal"/>
    <w:link w:val="Titre4Car"/>
    <w:uiPriority w:val="9"/>
    <w:unhideWhenUsed/>
    <w:qFormat/>
    <w:rsid w:val="000A2503"/>
    <w:pPr>
      <w:keepNext/>
      <w:keepLines/>
      <w:spacing w:before="40" w:after="0"/>
      <w:outlineLvl w:val="3"/>
    </w:pPr>
    <w:rPr>
      <w:rFonts w:asciiTheme="majorHAnsi" w:eastAsiaTheme="majorEastAsia" w:hAnsiTheme="majorHAnsi" w:cstheme="majorBidi"/>
      <w:b/>
      <w:color w:val="000000" w:themeColor="text1"/>
      <w:sz w:val="28"/>
    </w:rPr>
  </w:style>
  <w:style w:type="paragraph" w:styleId="Titre5">
    <w:name w:val="heading 5"/>
    <w:basedOn w:val="Normal"/>
    <w:next w:val="Normal"/>
    <w:link w:val="Titre5Car"/>
    <w:uiPriority w:val="9"/>
    <w:unhideWhenUsed/>
    <w:qFormat/>
    <w:rsid w:val="000A2503"/>
    <w:pPr>
      <w:keepNext/>
      <w:keepLines/>
      <w:spacing w:before="280" w:after="290" w:line="376" w:lineRule="auto"/>
      <w:outlineLvl w:val="4"/>
    </w:pPr>
    <w:rPr>
      <w:b/>
      <w:bCs/>
      <w:sz w:val="28"/>
      <w:szCs w:val="28"/>
    </w:rPr>
  </w:style>
  <w:style w:type="paragraph" w:styleId="Titre6">
    <w:name w:val="heading 6"/>
    <w:basedOn w:val="Normal"/>
    <w:next w:val="Normal"/>
    <w:link w:val="Titre6Car"/>
    <w:autoRedefine/>
    <w:uiPriority w:val="9"/>
    <w:unhideWhenUsed/>
    <w:qFormat/>
    <w:rsid w:val="000A2503"/>
    <w:pPr>
      <w:keepNext/>
      <w:keepLines/>
      <w:numPr>
        <w:ilvl w:val="5"/>
        <w:numId w:val="2"/>
      </w:numPr>
      <w:spacing w:before="40" w:after="0" w:line="360" w:lineRule="auto"/>
      <w:jc w:val="both"/>
      <w:outlineLvl w:val="5"/>
    </w:pPr>
    <w:rPr>
      <w:rFonts w:ascii="Arial" w:eastAsiaTheme="majorEastAsia" w:hAnsi="Arial" w:cs="Arial"/>
      <w:b/>
      <w:shd w:val="clear" w:color="auto" w:fill="FFFF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2503"/>
    <w:rPr>
      <w:rFonts w:ascii="Bell MT" w:hAnsi="Bell MT"/>
      <w:i/>
      <w:iCs/>
      <w:kern w:val="0"/>
      <w:sz w:val="96"/>
      <w:szCs w:val="96"/>
      <w:u w:val="double"/>
      <w14:ligatures w14:val="none"/>
    </w:rPr>
  </w:style>
  <w:style w:type="character" w:customStyle="1" w:styleId="Titre2Car">
    <w:name w:val="Titre 2 Car"/>
    <w:basedOn w:val="Policepardfaut"/>
    <w:link w:val="Titre2"/>
    <w:uiPriority w:val="9"/>
    <w:rsid w:val="0010486A"/>
    <w:rPr>
      <w:rFonts w:ascii="Times New Roman" w:hAnsi="Times New Roman" w:cs="Times New Roman"/>
      <w:b/>
      <w:bCs/>
      <w:kern w:val="0"/>
      <w:sz w:val="36"/>
      <w:szCs w:val="36"/>
      <w:lang w:val="en-US"/>
      <w14:ligatures w14:val="none"/>
    </w:rPr>
  </w:style>
  <w:style w:type="character" w:customStyle="1" w:styleId="Titre3Car">
    <w:name w:val="Titre 3 Car"/>
    <w:basedOn w:val="Policepardfaut"/>
    <w:link w:val="Titre3"/>
    <w:uiPriority w:val="9"/>
    <w:qFormat/>
    <w:rsid w:val="000A2503"/>
    <w:rPr>
      <w:rFonts w:ascii="Arial" w:hAnsi="Arial" w:cs="Arial"/>
      <w:b/>
      <w:bCs/>
      <w:kern w:val="0"/>
      <w:sz w:val="28"/>
      <w:szCs w:val="28"/>
      <w:lang w:val="en-US"/>
      <w14:ligatures w14:val="none"/>
    </w:rPr>
  </w:style>
  <w:style w:type="character" w:customStyle="1" w:styleId="Titre4Car">
    <w:name w:val="Titre 4 Car"/>
    <w:basedOn w:val="Policepardfaut"/>
    <w:link w:val="Titre4"/>
    <w:uiPriority w:val="9"/>
    <w:rsid w:val="000A2503"/>
    <w:rPr>
      <w:rFonts w:asciiTheme="majorHAnsi" w:eastAsiaTheme="majorEastAsia" w:hAnsiTheme="majorHAnsi" w:cstheme="majorBidi"/>
      <w:b/>
      <w:color w:val="000000" w:themeColor="text1"/>
      <w:kern w:val="0"/>
      <w:sz w:val="28"/>
      <w14:ligatures w14:val="none"/>
    </w:rPr>
  </w:style>
  <w:style w:type="character" w:customStyle="1" w:styleId="Titre5Car">
    <w:name w:val="Titre 5 Car"/>
    <w:basedOn w:val="Policepardfaut"/>
    <w:link w:val="Titre5"/>
    <w:uiPriority w:val="9"/>
    <w:rsid w:val="000A2503"/>
    <w:rPr>
      <w:b/>
      <w:bCs/>
      <w:kern w:val="0"/>
      <w:sz w:val="28"/>
      <w:szCs w:val="28"/>
      <w14:ligatures w14:val="none"/>
    </w:rPr>
  </w:style>
  <w:style w:type="character" w:customStyle="1" w:styleId="Titre6Car">
    <w:name w:val="Titre 6 Car"/>
    <w:basedOn w:val="Policepardfaut"/>
    <w:link w:val="Titre6"/>
    <w:uiPriority w:val="9"/>
    <w:qFormat/>
    <w:rsid w:val="000A2503"/>
    <w:rPr>
      <w:rFonts w:ascii="Arial" w:eastAsiaTheme="majorEastAsia" w:hAnsi="Arial" w:cs="Arial"/>
      <w:b/>
      <w:kern w:val="0"/>
      <w:lang w:val="en-US"/>
      <w14:ligatures w14:val="none"/>
    </w:rPr>
  </w:style>
  <w:style w:type="character" w:styleId="Lienhypertexte">
    <w:name w:val="Hyperlink"/>
    <w:basedOn w:val="Policepardfaut"/>
    <w:uiPriority w:val="99"/>
    <w:unhideWhenUsed/>
    <w:qFormat/>
    <w:rsid w:val="000A2503"/>
    <w:rPr>
      <w:color w:val="0000FF"/>
      <w:u w:val="single"/>
    </w:rPr>
  </w:style>
  <w:style w:type="character" w:styleId="Appelnotedebasdep">
    <w:name w:val="footnote reference"/>
    <w:basedOn w:val="Policepardfaut"/>
    <w:uiPriority w:val="99"/>
    <w:semiHidden/>
    <w:unhideWhenUsed/>
    <w:qFormat/>
    <w:rsid w:val="000A2503"/>
    <w:rPr>
      <w:vertAlign w:val="superscript"/>
    </w:rPr>
  </w:style>
  <w:style w:type="character" w:styleId="lev">
    <w:name w:val="Strong"/>
    <w:basedOn w:val="Policepardfaut"/>
    <w:uiPriority w:val="22"/>
    <w:qFormat/>
    <w:rsid w:val="000A2503"/>
    <w:rPr>
      <w:b/>
      <w:bCs/>
    </w:rPr>
  </w:style>
  <w:style w:type="character" w:styleId="Marquedecommentaire">
    <w:name w:val="annotation reference"/>
    <w:basedOn w:val="Policepardfaut"/>
    <w:uiPriority w:val="99"/>
    <w:semiHidden/>
    <w:unhideWhenUsed/>
    <w:qFormat/>
    <w:rsid w:val="000A2503"/>
    <w:rPr>
      <w:sz w:val="16"/>
      <w:szCs w:val="16"/>
    </w:rPr>
  </w:style>
  <w:style w:type="character" w:styleId="Accentuation">
    <w:name w:val="Emphasis"/>
    <w:basedOn w:val="Policepardfaut"/>
    <w:uiPriority w:val="20"/>
    <w:qFormat/>
    <w:rsid w:val="000A2503"/>
    <w:rPr>
      <w:i/>
      <w:iCs/>
    </w:rPr>
  </w:style>
  <w:style w:type="paragraph" w:styleId="Commentaire">
    <w:name w:val="annotation text"/>
    <w:basedOn w:val="Normal"/>
    <w:link w:val="CommentaireCar"/>
    <w:uiPriority w:val="99"/>
    <w:unhideWhenUsed/>
    <w:qFormat/>
    <w:rsid w:val="000A2503"/>
    <w:pPr>
      <w:spacing w:line="240" w:lineRule="auto"/>
    </w:pPr>
    <w:rPr>
      <w:sz w:val="20"/>
      <w:szCs w:val="20"/>
    </w:rPr>
  </w:style>
  <w:style w:type="character" w:customStyle="1" w:styleId="CommentaireCar">
    <w:name w:val="Commentaire Car"/>
    <w:basedOn w:val="Policepardfaut"/>
    <w:link w:val="Commentaire"/>
    <w:uiPriority w:val="99"/>
    <w:qFormat/>
    <w:rsid w:val="000A2503"/>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qFormat/>
    <w:rsid w:val="000A2503"/>
    <w:rPr>
      <w:b/>
      <w:bCs/>
    </w:rPr>
  </w:style>
  <w:style w:type="character" w:customStyle="1" w:styleId="ObjetducommentaireCar">
    <w:name w:val="Objet du commentaire Car"/>
    <w:basedOn w:val="CommentaireCar"/>
    <w:link w:val="Objetducommentaire"/>
    <w:uiPriority w:val="99"/>
    <w:semiHidden/>
    <w:rsid w:val="000A2503"/>
    <w:rPr>
      <w:b/>
      <w:bCs/>
      <w:kern w:val="0"/>
      <w:sz w:val="20"/>
      <w:szCs w:val="20"/>
      <w14:ligatures w14:val="none"/>
    </w:rPr>
  </w:style>
  <w:style w:type="paragraph" w:styleId="Lgende">
    <w:name w:val="caption"/>
    <w:basedOn w:val="Normal"/>
    <w:next w:val="Normal"/>
    <w:uiPriority w:val="35"/>
    <w:unhideWhenUsed/>
    <w:qFormat/>
    <w:rsid w:val="000A2503"/>
    <w:pPr>
      <w:spacing w:after="200" w:line="240" w:lineRule="auto"/>
      <w:ind w:left="714" w:hanging="357"/>
      <w:jc w:val="both"/>
    </w:pPr>
    <w:rPr>
      <w:rFonts w:ascii="Calibri" w:eastAsia="Calibri" w:hAnsi="Calibri" w:cs="Times New Roman"/>
      <w:i/>
      <w:iCs/>
      <w:color w:val="44546A" w:themeColor="text2"/>
      <w:sz w:val="18"/>
      <w:szCs w:val="18"/>
    </w:rPr>
  </w:style>
  <w:style w:type="paragraph" w:styleId="Corpsdetexte">
    <w:name w:val="Body Text"/>
    <w:basedOn w:val="Normal"/>
    <w:link w:val="CorpsdetexteCar"/>
    <w:uiPriority w:val="99"/>
    <w:semiHidden/>
    <w:unhideWhenUsed/>
    <w:rsid w:val="000A2503"/>
    <w:pPr>
      <w:spacing w:after="120"/>
    </w:pPr>
  </w:style>
  <w:style w:type="character" w:customStyle="1" w:styleId="CorpsdetexteCar">
    <w:name w:val="Corps de texte Car"/>
    <w:basedOn w:val="Policepardfaut"/>
    <w:link w:val="Corpsdetexte"/>
    <w:uiPriority w:val="99"/>
    <w:semiHidden/>
    <w:rsid w:val="000A2503"/>
    <w:rPr>
      <w:kern w:val="0"/>
      <w14:ligatures w14:val="none"/>
    </w:rPr>
  </w:style>
  <w:style w:type="paragraph" w:styleId="TM3">
    <w:name w:val="toc 3"/>
    <w:basedOn w:val="Normal"/>
    <w:next w:val="Normal"/>
    <w:autoRedefine/>
    <w:uiPriority w:val="39"/>
    <w:unhideWhenUsed/>
    <w:qFormat/>
    <w:rsid w:val="000A2503"/>
    <w:pPr>
      <w:spacing w:after="100"/>
      <w:ind w:left="440"/>
    </w:pPr>
    <w:rPr>
      <w:rFonts w:eastAsiaTheme="minorEastAsia" w:cs="Times New Roman"/>
      <w:lang w:eastAsia="fr-FR"/>
    </w:rPr>
  </w:style>
  <w:style w:type="paragraph" w:styleId="NormalWeb">
    <w:name w:val="Normal (Web)"/>
    <w:basedOn w:val="Normal"/>
    <w:uiPriority w:val="99"/>
    <w:unhideWhenUsed/>
    <w:rsid w:val="000A25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qFormat/>
    <w:rsid w:val="000A25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2503"/>
    <w:rPr>
      <w:kern w:val="0"/>
      <w14:ligatures w14:val="none"/>
    </w:rPr>
  </w:style>
  <w:style w:type="paragraph" w:styleId="En-tte">
    <w:name w:val="header"/>
    <w:basedOn w:val="Normal"/>
    <w:link w:val="En-tteCar"/>
    <w:uiPriority w:val="99"/>
    <w:unhideWhenUsed/>
    <w:rsid w:val="000A2503"/>
    <w:pPr>
      <w:tabs>
        <w:tab w:val="center" w:pos="4536"/>
        <w:tab w:val="right" w:pos="9072"/>
      </w:tabs>
      <w:spacing w:after="0" w:line="240" w:lineRule="auto"/>
    </w:pPr>
  </w:style>
  <w:style w:type="character" w:customStyle="1" w:styleId="En-tteCar">
    <w:name w:val="En-tête Car"/>
    <w:basedOn w:val="Policepardfaut"/>
    <w:link w:val="En-tte"/>
    <w:uiPriority w:val="99"/>
    <w:qFormat/>
    <w:rsid w:val="000A2503"/>
    <w:rPr>
      <w:kern w:val="0"/>
      <w14:ligatures w14:val="none"/>
    </w:rPr>
  </w:style>
  <w:style w:type="paragraph" w:styleId="TM2">
    <w:name w:val="toc 2"/>
    <w:basedOn w:val="Normal"/>
    <w:next w:val="Normal"/>
    <w:autoRedefine/>
    <w:uiPriority w:val="39"/>
    <w:unhideWhenUsed/>
    <w:rsid w:val="000A2503"/>
    <w:pPr>
      <w:spacing w:after="100"/>
      <w:ind w:left="220"/>
    </w:pPr>
    <w:rPr>
      <w:rFonts w:eastAsiaTheme="minorEastAsia" w:cs="Times New Roman"/>
      <w:lang w:eastAsia="fr-FR"/>
    </w:rPr>
  </w:style>
  <w:style w:type="paragraph" w:styleId="Tabledesillustrations">
    <w:name w:val="table of figures"/>
    <w:basedOn w:val="Normal"/>
    <w:next w:val="Normal"/>
    <w:uiPriority w:val="99"/>
    <w:unhideWhenUsed/>
    <w:qFormat/>
    <w:rsid w:val="000A2503"/>
    <w:pPr>
      <w:spacing w:after="0"/>
    </w:pPr>
  </w:style>
  <w:style w:type="paragraph" w:styleId="TM1">
    <w:name w:val="toc 1"/>
    <w:basedOn w:val="Normal"/>
    <w:next w:val="Normal"/>
    <w:autoRedefine/>
    <w:uiPriority w:val="39"/>
    <w:unhideWhenUsed/>
    <w:qFormat/>
    <w:rsid w:val="000A2503"/>
    <w:pPr>
      <w:spacing w:after="100"/>
    </w:pPr>
    <w:rPr>
      <w:rFonts w:eastAsiaTheme="minorEastAsia" w:cs="Times New Roman"/>
      <w:lang w:eastAsia="fr-FR"/>
    </w:rPr>
  </w:style>
  <w:style w:type="paragraph" w:styleId="Paragraphedeliste">
    <w:name w:val="List Paragraph"/>
    <w:aliases w:val="References,Bullets,Medium Grid 1 - Accent 21,Paragraphe à Puce,Paragraphe de liste1,1,MCHIP_list paragraph,List Paragraph1,Recommendation,Bullet List,FooterText,Liste couleur - Accent 11,titre 5,Paragraphe English,List Bullet Mary"/>
    <w:basedOn w:val="Normal"/>
    <w:link w:val="ParagraphedelisteCar"/>
    <w:uiPriority w:val="34"/>
    <w:qFormat/>
    <w:rsid w:val="000A2503"/>
    <w:pPr>
      <w:ind w:left="720"/>
      <w:contextualSpacing/>
    </w:pPr>
  </w:style>
  <w:style w:type="paragraph" w:customStyle="1" w:styleId="StyleTitre2Gauche0cmPremireligne0cm">
    <w:name w:val="Style Titre 2 + Gauche :  0 cm Première ligne : 0 cm"/>
    <w:basedOn w:val="Normal"/>
    <w:autoRedefine/>
    <w:rsid w:val="000A2503"/>
    <w:rPr>
      <w:rFonts w:ascii="Arial" w:hAnsi="Arial" w:cs="Arial"/>
      <w:b/>
      <w:bCs/>
      <w:sz w:val="28"/>
      <w:szCs w:val="28"/>
    </w:rPr>
  </w:style>
  <w:style w:type="paragraph" w:customStyle="1" w:styleId="Compact">
    <w:name w:val="Compact"/>
    <w:basedOn w:val="Corpsdetexte"/>
    <w:qFormat/>
    <w:rsid w:val="000A2503"/>
    <w:pPr>
      <w:spacing w:before="36" w:after="36" w:line="240" w:lineRule="auto"/>
    </w:pPr>
    <w:rPr>
      <w:sz w:val="24"/>
      <w:szCs w:val="24"/>
    </w:rPr>
  </w:style>
  <w:style w:type="character" w:customStyle="1" w:styleId="ParagraphedelisteCar">
    <w:name w:val="Paragraphe de liste Car"/>
    <w:aliases w:val="References Car,Bullets Car,Medium Grid 1 - Accent 21 Car,Paragraphe à Puce Car,Paragraphe de liste1 Car,1 Car,MCHIP_list paragraph Car,List Paragraph1 Car,Recommendation Car,Bullet List Car,FooterText Car,titre 5 Car"/>
    <w:basedOn w:val="Policepardfaut"/>
    <w:link w:val="Paragraphedeliste"/>
    <w:uiPriority w:val="34"/>
    <w:qFormat/>
    <w:rsid w:val="000A2503"/>
    <w:rPr>
      <w:kern w:val="0"/>
      <w14:ligatures w14:val="none"/>
    </w:rPr>
  </w:style>
  <w:style w:type="character" w:customStyle="1" w:styleId="Mentionnonrsolue1">
    <w:name w:val="Mention non résolue1"/>
    <w:basedOn w:val="Policepardfaut"/>
    <w:uiPriority w:val="99"/>
    <w:semiHidden/>
    <w:unhideWhenUsed/>
    <w:rsid w:val="000A2503"/>
    <w:rPr>
      <w:color w:val="605E5C"/>
      <w:shd w:val="clear" w:color="auto" w:fill="E1DFDD"/>
    </w:rPr>
  </w:style>
  <w:style w:type="table" w:styleId="Grilledutableau">
    <w:name w:val="Table Grid"/>
    <w:basedOn w:val="TableauNormal"/>
    <w:uiPriority w:val="39"/>
    <w:qFormat/>
    <w:rsid w:val="000A2503"/>
    <w:pPr>
      <w:spacing w:after="0" w:line="240" w:lineRule="auto"/>
    </w:pPr>
    <w:rPr>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A2503"/>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yiv5880067765msonormal">
    <w:name w:val="yiv5880067765msonormal"/>
    <w:basedOn w:val="Normal"/>
    <w:rsid w:val="000A25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767695747msonormal">
    <w:name w:val="yiv4767695747msonormal"/>
    <w:basedOn w:val="Normal"/>
    <w:qFormat/>
    <w:rsid w:val="000A2503"/>
    <w:pPr>
      <w:spacing w:before="100" w:beforeAutospacing="1" w:after="100" w:afterAutospacing="1" w:line="240" w:lineRule="auto"/>
    </w:pPr>
    <w:rPr>
      <w:rFonts w:ascii="Times New Roman" w:eastAsia="Times New Roman" w:hAnsi="Times New Roman" w:cs="Times New Roman"/>
      <w:sz w:val="24"/>
      <w:szCs w:val="24"/>
      <w:lang w:eastAsia="fr-FR"/>
      <w14:ligatures w14:val="standardContextual"/>
    </w:rPr>
  </w:style>
  <w:style w:type="table" w:customStyle="1" w:styleId="Grilledutableau1">
    <w:name w:val="Grille du tableau1"/>
    <w:basedOn w:val="TableauNormal"/>
    <w:uiPriority w:val="39"/>
    <w:qFormat/>
    <w:rsid w:val="000A2503"/>
    <w:pPr>
      <w:spacing w:after="0" w:line="240" w:lineRule="auto"/>
    </w:pPr>
    <w:rPr>
      <w:kern w:val="0"/>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detabledesmatires1">
    <w:name w:val="En-tête de table des matières1"/>
    <w:basedOn w:val="Titre1"/>
    <w:next w:val="Normal"/>
    <w:uiPriority w:val="39"/>
    <w:unhideWhenUsed/>
    <w:qFormat/>
    <w:rsid w:val="000A2503"/>
    <w:pPr>
      <w:outlineLvl w:val="9"/>
    </w:pPr>
    <w:rPr>
      <w:lang w:eastAsia="fr-FR"/>
    </w:rPr>
  </w:style>
  <w:style w:type="paragraph" w:customStyle="1" w:styleId="WPSOffice1">
    <w:name w:val="WPSOffice手动目录 1"/>
    <w:rsid w:val="000A2503"/>
    <w:pPr>
      <w:spacing w:after="0" w:line="240" w:lineRule="auto"/>
    </w:pPr>
    <w:rPr>
      <w:kern w:val="0"/>
      <w:sz w:val="20"/>
      <w:szCs w:val="20"/>
      <w:lang w:eastAsia="fr-FR"/>
      <w14:ligatures w14:val="none"/>
    </w:rPr>
  </w:style>
  <w:style w:type="paragraph" w:customStyle="1" w:styleId="WPSOffice2">
    <w:name w:val="WPSOffice手动目录 2"/>
    <w:rsid w:val="000A2503"/>
    <w:pPr>
      <w:spacing w:after="0" w:line="240" w:lineRule="auto"/>
      <w:ind w:leftChars="200" w:left="200"/>
    </w:pPr>
    <w:rPr>
      <w:kern w:val="0"/>
      <w:sz w:val="20"/>
      <w:szCs w:val="20"/>
      <w:lang w:eastAsia="fr-FR"/>
      <w14:ligatures w14:val="none"/>
    </w:rPr>
  </w:style>
  <w:style w:type="paragraph" w:customStyle="1" w:styleId="WPSOffice3">
    <w:name w:val="WPSOffice手动目录 3"/>
    <w:rsid w:val="000A2503"/>
    <w:pPr>
      <w:spacing w:after="0" w:line="240" w:lineRule="auto"/>
      <w:ind w:leftChars="400" w:left="400"/>
    </w:pPr>
    <w:rPr>
      <w:kern w:val="0"/>
      <w:sz w:val="20"/>
      <w:szCs w:val="20"/>
      <w:lang w:eastAsia="fr-FR"/>
      <w14:ligatures w14:val="none"/>
    </w:rPr>
  </w:style>
  <w:style w:type="character" w:styleId="Numrodeligne">
    <w:name w:val="line number"/>
    <w:basedOn w:val="Policepardfaut"/>
    <w:uiPriority w:val="99"/>
    <w:semiHidden/>
    <w:unhideWhenUsed/>
    <w:rsid w:val="000A2503"/>
  </w:style>
  <w:style w:type="paragraph" w:styleId="Textedebulles">
    <w:name w:val="Balloon Text"/>
    <w:basedOn w:val="Normal"/>
    <w:link w:val="TextedebullesCar"/>
    <w:uiPriority w:val="99"/>
    <w:semiHidden/>
    <w:unhideWhenUsed/>
    <w:rsid w:val="003A73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73AB"/>
    <w:rPr>
      <w:rFonts w:ascii="Segoe UI" w:hAnsi="Segoe UI" w:cs="Segoe UI"/>
      <w:kern w:val="0"/>
      <w:sz w:val="18"/>
      <w:szCs w:val="18"/>
      <w14:ligatures w14:val="none"/>
    </w:rPr>
  </w:style>
  <w:style w:type="paragraph" w:styleId="Rvision">
    <w:name w:val="Revision"/>
    <w:hidden/>
    <w:uiPriority w:val="99"/>
    <w:semiHidden/>
    <w:rsid w:val="00491BBD"/>
    <w:pPr>
      <w:spacing w:after="0" w:line="240" w:lineRule="auto"/>
    </w:pPr>
    <w:rPr>
      <w:kern w:val="0"/>
      <w14:ligatures w14:val="none"/>
    </w:rPr>
  </w:style>
  <w:style w:type="paragraph" w:styleId="PrformatHTML">
    <w:name w:val="HTML Preformatted"/>
    <w:basedOn w:val="Normal"/>
    <w:link w:val="PrformatHTMLCar"/>
    <w:uiPriority w:val="99"/>
    <w:semiHidden/>
    <w:unhideWhenUsed/>
    <w:rsid w:val="00497F3B"/>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497F3B"/>
    <w:rPr>
      <w:rFonts w:ascii="Consolas" w:hAnsi="Consolas"/>
      <w:kern w:val="0"/>
      <w:sz w:val="20"/>
      <w:szCs w:val="20"/>
      <w14:ligatures w14:val="none"/>
    </w:rPr>
  </w:style>
  <w:style w:type="character" w:customStyle="1" w:styleId="Mentionnonrsolue2">
    <w:name w:val="Mention non résolue2"/>
    <w:basedOn w:val="Policepardfaut"/>
    <w:uiPriority w:val="99"/>
    <w:semiHidden/>
    <w:unhideWhenUsed/>
    <w:rsid w:val="008712D3"/>
    <w:rPr>
      <w:color w:val="605E5C"/>
      <w:shd w:val="clear" w:color="auto" w:fill="E1DFDD"/>
    </w:rPr>
  </w:style>
  <w:style w:type="paragraph" w:styleId="Notedebasdepage">
    <w:name w:val="footnote text"/>
    <w:basedOn w:val="Normal"/>
    <w:link w:val="NotedebasdepageCar"/>
    <w:uiPriority w:val="99"/>
    <w:semiHidden/>
    <w:unhideWhenUsed/>
    <w:rsid w:val="00787C0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87C0B"/>
    <w:rPr>
      <w:kern w:val="0"/>
      <w:sz w:val="20"/>
      <w:szCs w:val="20"/>
      <w:lang w:val="en-US"/>
      <w14:ligatures w14:val="none"/>
    </w:rPr>
  </w:style>
  <w:style w:type="character" w:styleId="Mentionnonrsolue">
    <w:name w:val="Unresolved Mention"/>
    <w:basedOn w:val="Policepardfaut"/>
    <w:uiPriority w:val="99"/>
    <w:semiHidden/>
    <w:unhideWhenUsed/>
    <w:rsid w:val="00963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2792">
      <w:bodyDiv w:val="1"/>
      <w:marLeft w:val="0"/>
      <w:marRight w:val="0"/>
      <w:marTop w:val="0"/>
      <w:marBottom w:val="0"/>
      <w:divBdr>
        <w:top w:val="none" w:sz="0" w:space="0" w:color="auto"/>
        <w:left w:val="none" w:sz="0" w:space="0" w:color="auto"/>
        <w:bottom w:val="none" w:sz="0" w:space="0" w:color="auto"/>
        <w:right w:val="none" w:sz="0" w:space="0" w:color="auto"/>
      </w:divBdr>
    </w:div>
    <w:div w:id="89081180">
      <w:bodyDiv w:val="1"/>
      <w:marLeft w:val="0"/>
      <w:marRight w:val="0"/>
      <w:marTop w:val="0"/>
      <w:marBottom w:val="0"/>
      <w:divBdr>
        <w:top w:val="none" w:sz="0" w:space="0" w:color="auto"/>
        <w:left w:val="none" w:sz="0" w:space="0" w:color="auto"/>
        <w:bottom w:val="none" w:sz="0" w:space="0" w:color="auto"/>
        <w:right w:val="none" w:sz="0" w:space="0" w:color="auto"/>
      </w:divBdr>
    </w:div>
    <w:div w:id="121264913">
      <w:bodyDiv w:val="1"/>
      <w:marLeft w:val="0"/>
      <w:marRight w:val="0"/>
      <w:marTop w:val="0"/>
      <w:marBottom w:val="0"/>
      <w:divBdr>
        <w:top w:val="none" w:sz="0" w:space="0" w:color="auto"/>
        <w:left w:val="none" w:sz="0" w:space="0" w:color="auto"/>
        <w:bottom w:val="none" w:sz="0" w:space="0" w:color="auto"/>
        <w:right w:val="none" w:sz="0" w:space="0" w:color="auto"/>
      </w:divBdr>
    </w:div>
    <w:div w:id="204366392">
      <w:bodyDiv w:val="1"/>
      <w:marLeft w:val="0"/>
      <w:marRight w:val="0"/>
      <w:marTop w:val="0"/>
      <w:marBottom w:val="0"/>
      <w:divBdr>
        <w:top w:val="none" w:sz="0" w:space="0" w:color="auto"/>
        <w:left w:val="none" w:sz="0" w:space="0" w:color="auto"/>
        <w:bottom w:val="none" w:sz="0" w:space="0" w:color="auto"/>
        <w:right w:val="none" w:sz="0" w:space="0" w:color="auto"/>
      </w:divBdr>
    </w:div>
    <w:div w:id="303387183">
      <w:bodyDiv w:val="1"/>
      <w:marLeft w:val="0"/>
      <w:marRight w:val="0"/>
      <w:marTop w:val="0"/>
      <w:marBottom w:val="0"/>
      <w:divBdr>
        <w:top w:val="none" w:sz="0" w:space="0" w:color="auto"/>
        <w:left w:val="none" w:sz="0" w:space="0" w:color="auto"/>
        <w:bottom w:val="none" w:sz="0" w:space="0" w:color="auto"/>
        <w:right w:val="none" w:sz="0" w:space="0" w:color="auto"/>
      </w:divBdr>
    </w:div>
    <w:div w:id="315454267">
      <w:bodyDiv w:val="1"/>
      <w:marLeft w:val="0"/>
      <w:marRight w:val="0"/>
      <w:marTop w:val="0"/>
      <w:marBottom w:val="0"/>
      <w:divBdr>
        <w:top w:val="none" w:sz="0" w:space="0" w:color="auto"/>
        <w:left w:val="none" w:sz="0" w:space="0" w:color="auto"/>
        <w:bottom w:val="none" w:sz="0" w:space="0" w:color="auto"/>
        <w:right w:val="none" w:sz="0" w:space="0" w:color="auto"/>
      </w:divBdr>
    </w:div>
    <w:div w:id="424425419">
      <w:bodyDiv w:val="1"/>
      <w:marLeft w:val="0"/>
      <w:marRight w:val="0"/>
      <w:marTop w:val="0"/>
      <w:marBottom w:val="0"/>
      <w:divBdr>
        <w:top w:val="none" w:sz="0" w:space="0" w:color="auto"/>
        <w:left w:val="none" w:sz="0" w:space="0" w:color="auto"/>
        <w:bottom w:val="none" w:sz="0" w:space="0" w:color="auto"/>
        <w:right w:val="none" w:sz="0" w:space="0" w:color="auto"/>
      </w:divBdr>
    </w:div>
    <w:div w:id="446510479">
      <w:bodyDiv w:val="1"/>
      <w:marLeft w:val="0"/>
      <w:marRight w:val="0"/>
      <w:marTop w:val="0"/>
      <w:marBottom w:val="0"/>
      <w:divBdr>
        <w:top w:val="none" w:sz="0" w:space="0" w:color="auto"/>
        <w:left w:val="none" w:sz="0" w:space="0" w:color="auto"/>
        <w:bottom w:val="none" w:sz="0" w:space="0" w:color="auto"/>
        <w:right w:val="none" w:sz="0" w:space="0" w:color="auto"/>
      </w:divBdr>
      <w:divsChild>
        <w:div w:id="110052262">
          <w:marLeft w:val="0"/>
          <w:marRight w:val="0"/>
          <w:marTop w:val="0"/>
          <w:marBottom w:val="0"/>
          <w:divBdr>
            <w:top w:val="none" w:sz="0" w:space="0" w:color="auto"/>
            <w:left w:val="none" w:sz="0" w:space="0" w:color="auto"/>
            <w:bottom w:val="none" w:sz="0" w:space="0" w:color="auto"/>
            <w:right w:val="none" w:sz="0" w:space="0" w:color="auto"/>
          </w:divBdr>
        </w:div>
        <w:div w:id="282031736">
          <w:marLeft w:val="0"/>
          <w:marRight w:val="0"/>
          <w:marTop w:val="0"/>
          <w:marBottom w:val="0"/>
          <w:divBdr>
            <w:top w:val="none" w:sz="0" w:space="0" w:color="auto"/>
            <w:left w:val="none" w:sz="0" w:space="0" w:color="auto"/>
            <w:bottom w:val="none" w:sz="0" w:space="0" w:color="auto"/>
            <w:right w:val="none" w:sz="0" w:space="0" w:color="auto"/>
          </w:divBdr>
        </w:div>
        <w:div w:id="286592281">
          <w:marLeft w:val="0"/>
          <w:marRight w:val="0"/>
          <w:marTop w:val="0"/>
          <w:marBottom w:val="0"/>
          <w:divBdr>
            <w:top w:val="none" w:sz="0" w:space="0" w:color="auto"/>
            <w:left w:val="none" w:sz="0" w:space="0" w:color="auto"/>
            <w:bottom w:val="none" w:sz="0" w:space="0" w:color="auto"/>
            <w:right w:val="none" w:sz="0" w:space="0" w:color="auto"/>
          </w:divBdr>
        </w:div>
        <w:div w:id="318924619">
          <w:marLeft w:val="0"/>
          <w:marRight w:val="0"/>
          <w:marTop w:val="0"/>
          <w:marBottom w:val="0"/>
          <w:divBdr>
            <w:top w:val="none" w:sz="0" w:space="0" w:color="auto"/>
            <w:left w:val="none" w:sz="0" w:space="0" w:color="auto"/>
            <w:bottom w:val="none" w:sz="0" w:space="0" w:color="auto"/>
            <w:right w:val="none" w:sz="0" w:space="0" w:color="auto"/>
          </w:divBdr>
        </w:div>
        <w:div w:id="371156896">
          <w:marLeft w:val="0"/>
          <w:marRight w:val="0"/>
          <w:marTop w:val="0"/>
          <w:marBottom w:val="0"/>
          <w:divBdr>
            <w:top w:val="none" w:sz="0" w:space="0" w:color="auto"/>
            <w:left w:val="none" w:sz="0" w:space="0" w:color="auto"/>
            <w:bottom w:val="none" w:sz="0" w:space="0" w:color="auto"/>
            <w:right w:val="none" w:sz="0" w:space="0" w:color="auto"/>
          </w:divBdr>
        </w:div>
        <w:div w:id="475533490">
          <w:marLeft w:val="0"/>
          <w:marRight w:val="0"/>
          <w:marTop w:val="0"/>
          <w:marBottom w:val="0"/>
          <w:divBdr>
            <w:top w:val="none" w:sz="0" w:space="0" w:color="auto"/>
            <w:left w:val="none" w:sz="0" w:space="0" w:color="auto"/>
            <w:bottom w:val="none" w:sz="0" w:space="0" w:color="auto"/>
            <w:right w:val="none" w:sz="0" w:space="0" w:color="auto"/>
          </w:divBdr>
        </w:div>
        <w:div w:id="499079440">
          <w:marLeft w:val="0"/>
          <w:marRight w:val="0"/>
          <w:marTop w:val="0"/>
          <w:marBottom w:val="0"/>
          <w:divBdr>
            <w:top w:val="none" w:sz="0" w:space="0" w:color="auto"/>
            <w:left w:val="none" w:sz="0" w:space="0" w:color="auto"/>
            <w:bottom w:val="none" w:sz="0" w:space="0" w:color="auto"/>
            <w:right w:val="none" w:sz="0" w:space="0" w:color="auto"/>
          </w:divBdr>
        </w:div>
        <w:div w:id="597637301">
          <w:marLeft w:val="0"/>
          <w:marRight w:val="0"/>
          <w:marTop w:val="0"/>
          <w:marBottom w:val="0"/>
          <w:divBdr>
            <w:top w:val="none" w:sz="0" w:space="0" w:color="auto"/>
            <w:left w:val="none" w:sz="0" w:space="0" w:color="auto"/>
            <w:bottom w:val="none" w:sz="0" w:space="0" w:color="auto"/>
            <w:right w:val="none" w:sz="0" w:space="0" w:color="auto"/>
          </w:divBdr>
        </w:div>
        <w:div w:id="875774384">
          <w:marLeft w:val="0"/>
          <w:marRight w:val="0"/>
          <w:marTop w:val="0"/>
          <w:marBottom w:val="0"/>
          <w:divBdr>
            <w:top w:val="none" w:sz="0" w:space="0" w:color="auto"/>
            <w:left w:val="none" w:sz="0" w:space="0" w:color="auto"/>
            <w:bottom w:val="none" w:sz="0" w:space="0" w:color="auto"/>
            <w:right w:val="none" w:sz="0" w:space="0" w:color="auto"/>
          </w:divBdr>
        </w:div>
        <w:div w:id="1200776882">
          <w:marLeft w:val="0"/>
          <w:marRight w:val="0"/>
          <w:marTop w:val="0"/>
          <w:marBottom w:val="0"/>
          <w:divBdr>
            <w:top w:val="none" w:sz="0" w:space="0" w:color="auto"/>
            <w:left w:val="none" w:sz="0" w:space="0" w:color="auto"/>
            <w:bottom w:val="none" w:sz="0" w:space="0" w:color="auto"/>
            <w:right w:val="none" w:sz="0" w:space="0" w:color="auto"/>
          </w:divBdr>
        </w:div>
        <w:div w:id="1218206925">
          <w:marLeft w:val="0"/>
          <w:marRight w:val="0"/>
          <w:marTop w:val="0"/>
          <w:marBottom w:val="0"/>
          <w:divBdr>
            <w:top w:val="none" w:sz="0" w:space="0" w:color="auto"/>
            <w:left w:val="none" w:sz="0" w:space="0" w:color="auto"/>
            <w:bottom w:val="none" w:sz="0" w:space="0" w:color="auto"/>
            <w:right w:val="none" w:sz="0" w:space="0" w:color="auto"/>
          </w:divBdr>
        </w:div>
        <w:div w:id="1256355095">
          <w:marLeft w:val="0"/>
          <w:marRight w:val="0"/>
          <w:marTop w:val="0"/>
          <w:marBottom w:val="0"/>
          <w:divBdr>
            <w:top w:val="none" w:sz="0" w:space="0" w:color="auto"/>
            <w:left w:val="none" w:sz="0" w:space="0" w:color="auto"/>
            <w:bottom w:val="none" w:sz="0" w:space="0" w:color="auto"/>
            <w:right w:val="none" w:sz="0" w:space="0" w:color="auto"/>
          </w:divBdr>
        </w:div>
        <w:div w:id="1268080914">
          <w:marLeft w:val="0"/>
          <w:marRight w:val="0"/>
          <w:marTop w:val="0"/>
          <w:marBottom w:val="0"/>
          <w:divBdr>
            <w:top w:val="none" w:sz="0" w:space="0" w:color="auto"/>
            <w:left w:val="none" w:sz="0" w:space="0" w:color="auto"/>
            <w:bottom w:val="none" w:sz="0" w:space="0" w:color="auto"/>
            <w:right w:val="none" w:sz="0" w:space="0" w:color="auto"/>
          </w:divBdr>
        </w:div>
        <w:div w:id="1648438526">
          <w:marLeft w:val="0"/>
          <w:marRight w:val="0"/>
          <w:marTop w:val="0"/>
          <w:marBottom w:val="0"/>
          <w:divBdr>
            <w:top w:val="none" w:sz="0" w:space="0" w:color="auto"/>
            <w:left w:val="none" w:sz="0" w:space="0" w:color="auto"/>
            <w:bottom w:val="none" w:sz="0" w:space="0" w:color="auto"/>
            <w:right w:val="none" w:sz="0" w:space="0" w:color="auto"/>
          </w:divBdr>
        </w:div>
        <w:div w:id="1782414860">
          <w:marLeft w:val="0"/>
          <w:marRight w:val="0"/>
          <w:marTop w:val="0"/>
          <w:marBottom w:val="0"/>
          <w:divBdr>
            <w:top w:val="none" w:sz="0" w:space="0" w:color="auto"/>
            <w:left w:val="none" w:sz="0" w:space="0" w:color="auto"/>
            <w:bottom w:val="none" w:sz="0" w:space="0" w:color="auto"/>
            <w:right w:val="none" w:sz="0" w:space="0" w:color="auto"/>
          </w:divBdr>
        </w:div>
        <w:div w:id="1989281005">
          <w:marLeft w:val="0"/>
          <w:marRight w:val="0"/>
          <w:marTop w:val="0"/>
          <w:marBottom w:val="0"/>
          <w:divBdr>
            <w:top w:val="none" w:sz="0" w:space="0" w:color="auto"/>
            <w:left w:val="none" w:sz="0" w:space="0" w:color="auto"/>
            <w:bottom w:val="none" w:sz="0" w:space="0" w:color="auto"/>
            <w:right w:val="none" w:sz="0" w:space="0" w:color="auto"/>
          </w:divBdr>
        </w:div>
        <w:div w:id="1999072230">
          <w:marLeft w:val="0"/>
          <w:marRight w:val="0"/>
          <w:marTop w:val="0"/>
          <w:marBottom w:val="0"/>
          <w:divBdr>
            <w:top w:val="none" w:sz="0" w:space="0" w:color="auto"/>
            <w:left w:val="none" w:sz="0" w:space="0" w:color="auto"/>
            <w:bottom w:val="none" w:sz="0" w:space="0" w:color="auto"/>
            <w:right w:val="none" w:sz="0" w:space="0" w:color="auto"/>
          </w:divBdr>
        </w:div>
      </w:divsChild>
    </w:div>
    <w:div w:id="461505944">
      <w:bodyDiv w:val="1"/>
      <w:marLeft w:val="0"/>
      <w:marRight w:val="0"/>
      <w:marTop w:val="0"/>
      <w:marBottom w:val="0"/>
      <w:divBdr>
        <w:top w:val="none" w:sz="0" w:space="0" w:color="auto"/>
        <w:left w:val="none" w:sz="0" w:space="0" w:color="auto"/>
        <w:bottom w:val="none" w:sz="0" w:space="0" w:color="auto"/>
        <w:right w:val="none" w:sz="0" w:space="0" w:color="auto"/>
      </w:divBdr>
    </w:div>
    <w:div w:id="524752688">
      <w:bodyDiv w:val="1"/>
      <w:marLeft w:val="0"/>
      <w:marRight w:val="0"/>
      <w:marTop w:val="0"/>
      <w:marBottom w:val="0"/>
      <w:divBdr>
        <w:top w:val="none" w:sz="0" w:space="0" w:color="auto"/>
        <w:left w:val="none" w:sz="0" w:space="0" w:color="auto"/>
        <w:bottom w:val="none" w:sz="0" w:space="0" w:color="auto"/>
        <w:right w:val="none" w:sz="0" w:space="0" w:color="auto"/>
      </w:divBdr>
    </w:div>
    <w:div w:id="541136253">
      <w:bodyDiv w:val="1"/>
      <w:marLeft w:val="0"/>
      <w:marRight w:val="0"/>
      <w:marTop w:val="0"/>
      <w:marBottom w:val="0"/>
      <w:divBdr>
        <w:top w:val="none" w:sz="0" w:space="0" w:color="auto"/>
        <w:left w:val="none" w:sz="0" w:space="0" w:color="auto"/>
        <w:bottom w:val="none" w:sz="0" w:space="0" w:color="auto"/>
        <w:right w:val="none" w:sz="0" w:space="0" w:color="auto"/>
      </w:divBdr>
    </w:div>
    <w:div w:id="646323172">
      <w:bodyDiv w:val="1"/>
      <w:marLeft w:val="0"/>
      <w:marRight w:val="0"/>
      <w:marTop w:val="0"/>
      <w:marBottom w:val="0"/>
      <w:divBdr>
        <w:top w:val="none" w:sz="0" w:space="0" w:color="auto"/>
        <w:left w:val="none" w:sz="0" w:space="0" w:color="auto"/>
        <w:bottom w:val="none" w:sz="0" w:space="0" w:color="auto"/>
        <w:right w:val="none" w:sz="0" w:space="0" w:color="auto"/>
      </w:divBdr>
    </w:div>
    <w:div w:id="717553947">
      <w:bodyDiv w:val="1"/>
      <w:marLeft w:val="0"/>
      <w:marRight w:val="0"/>
      <w:marTop w:val="0"/>
      <w:marBottom w:val="0"/>
      <w:divBdr>
        <w:top w:val="none" w:sz="0" w:space="0" w:color="auto"/>
        <w:left w:val="none" w:sz="0" w:space="0" w:color="auto"/>
        <w:bottom w:val="none" w:sz="0" w:space="0" w:color="auto"/>
        <w:right w:val="none" w:sz="0" w:space="0" w:color="auto"/>
      </w:divBdr>
    </w:div>
    <w:div w:id="735280721">
      <w:bodyDiv w:val="1"/>
      <w:marLeft w:val="0"/>
      <w:marRight w:val="0"/>
      <w:marTop w:val="0"/>
      <w:marBottom w:val="0"/>
      <w:divBdr>
        <w:top w:val="none" w:sz="0" w:space="0" w:color="auto"/>
        <w:left w:val="none" w:sz="0" w:space="0" w:color="auto"/>
        <w:bottom w:val="none" w:sz="0" w:space="0" w:color="auto"/>
        <w:right w:val="none" w:sz="0" w:space="0" w:color="auto"/>
      </w:divBdr>
    </w:div>
    <w:div w:id="811564024">
      <w:bodyDiv w:val="1"/>
      <w:marLeft w:val="0"/>
      <w:marRight w:val="0"/>
      <w:marTop w:val="0"/>
      <w:marBottom w:val="0"/>
      <w:divBdr>
        <w:top w:val="none" w:sz="0" w:space="0" w:color="auto"/>
        <w:left w:val="none" w:sz="0" w:space="0" w:color="auto"/>
        <w:bottom w:val="none" w:sz="0" w:space="0" w:color="auto"/>
        <w:right w:val="none" w:sz="0" w:space="0" w:color="auto"/>
      </w:divBdr>
    </w:div>
    <w:div w:id="811600198">
      <w:bodyDiv w:val="1"/>
      <w:marLeft w:val="0"/>
      <w:marRight w:val="0"/>
      <w:marTop w:val="0"/>
      <w:marBottom w:val="0"/>
      <w:divBdr>
        <w:top w:val="none" w:sz="0" w:space="0" w:color="auto"/>
        <w:left w:val="none" w:sz="0" w:space="0" w:color="auto"/>
        <w:bottom w:val="none" w:sz="0" w:space="0" w:color="auto"/>
        <w:right w:val="none" w:sz="0" w:space="0" w:color="auto"/>
      </w:divBdr>
      <w:divsChild>
        <w:div w:id="72899360">
          <w:marLeft w:val="0"/>
          <w:marRight w:val="0"/>
          <w:marTop w:val="0"/>
          <w:marBottom w:val="0"/>
          <w:divBdr>
            <w:top w:val="none" w:sz="0" w:space="0" w:color="auto"/>
            <w:left w:val="none" w:sz="0" w:space="0" w:color="auto"/>
            <w:bottom w:val="none" w:sz="0" w:space="0" w:color="auto"/>
            <w:right w:val="none" w:sz="0" w:space="0" w:color="auto"/>
          </w:divBdr>
        </w:div>
        <w:div w:id="525601680">
          <w:marLeft w:val="0"/>
          <w:marRight w:val="0"/>
          <w:marTop w:val="0"/>
          <w:marBottom w:val="0"/>
          <w:divBdr>
            <w:top w:val="none" w:sz="0" w:space="0" w:color="auto"/>
            <w:left w:val="none" w:sz="0" w:space="0" w:color="auto"/>
            <w:bottom w:val="none" w:sz="0" w:space="0" w:color="auto"/>
            <w:right w:val="none" w:sz="0" w:space="0" w:color="auto"/>
          </w:divBdr>
        </w:div>
        <w:div w:id="596523862">
          <w:marLeft w:val="0"/>
          <w:marRight w:val="0"/>
          <w:marTop w:val="0"/>
          <w:marBottom w:val="0"/>
          <w:divBdr>
            <w:top w:val="none" w:sz="0" w:space="0" w:color="auto"/>
            <w:left w:val="none" w:sz="0" w:space="0" w:color="auto"/>
            <w:bottom w:val="none" w:sz="0" w:space="0" w:color="auto"/>
            <w:right w:val="none" w:sz="0" w:space="0" w:color="auto"/>
          </w:divBdr>
        </w:div>
        <w:div w:id="889612781">
          <w:marLeft w:val="0"/>
          <w:marRight w:val="0"/>
          <w:marTop w:val="0"/>
          <w:marBottom w:val="0"/>
          <w:divBdr>
            <w:top w:val="none" w:sz="0" w:space="0" w:color="auto"/>
            <w:left w:val="none" w:sz="0" w:space="0" w:color="auto"/>
            <w:bottom w:val="none" w:sz="0" w:space="0" w:color="auto"/>
            <w:right w:val="none" w:sz="0" w:space="0" w:color="auto"/>
          </w:divBdr>
        </w:div>
        <w:div w:id="1082920300">
          <w:marLeft w:val="0"/>
          <w:marRight w:val="0"/>
          <w:marTop w:val="0"/>
          <w:marBottom w:val="0"/>
          <w:divBdr>
            <w:top w:val="none" w:sz="0" w:space="0" w:color="auto"/>
            <w:left w:val="none" w:sz="0" w:space="0" w:color="auto"/>
            <w:bottom w:val="none" w:sz="0" w:space="0" w:color="auto"/>
            <w:right w:val="none" w:sz="0" w:space="0" w:color="auto"/>
          </w:divBdr>
        </w:div>
        <w:div w:id="1094207438">
          <w:marLeft w:val="0"/>
          <w:marRight w:val="0"/>
          <w:marTop w:val="0"/>
          <w:marBottom w:val="0"/>
          <w:divBdr>
            <w:top w:val="none" w:sz="0" w:space="0" w:color="auto"/>
            <w:left w:val="none" w:sz="0" w:space="0" w:color="auto"/>
            <w:bottom w:val="none" w:sz="0" w:space="0" w:color="auto"/>
            <w:right w:val="none" w:sz="0" w:space="0" w:color="auto"/>
          </w:divBdr>
        </w:div>
        <w:div w:id="1208687957">
          <w:marLeft w:val="0"/>
          <w:marRight w:val="0"/>
          <w:marTop w:val="0"/>
          <w:marBottom w:val="0"/>
          <w:divBdr>
            <w:top w:val="none" w:sz="0" w:space="0" w:color="auto"/>
            <w:left w:val="none" w:sz="0" w:space="0" w:color="auto"/>
            <w:bottom w:val="none" w:sz="0" w:space="0" w:color="auto"/>
            <w:right w:val="none" w:sz="0" w:space="0" w:color="auto"/>
          </w:divBdr>
        </w:div>
        <w:div w:id="1212687597">
          <w:marLeft w:val="0"/>
          <w:marRight w:val="0"/>
          <w:marTop w:val="0"/>
          <w:marBottom w:val="0"/>
          <w:divBdr>
            <w:top w:val="none" w:sz="0" w:space="0" w:color="auto"/>
            <w:left w:val="none" w:sz="0" w:space="0" w:color="auto"/>
            <w:bottom w:val="none" w:sz="0" w:space="0" w:color="auto"/>
            <w:right w:val="none" w:sz="0" w:space="0" w:color="auto"/>
          </w:divBdr>
        </w:div>
        <w:div w:id="1443577483">
          <w:marLeft w:val="0"/>
          <w:marRight w:val="0"/>
          <w:marTop w:val="0"/>
          <w:marBottom w:val="0"/>
          <w:divBdr>
            <w:top w:val="none" w:sz="0" w:space="0" w:color="auto"/>
            <w:left w:val="none" w:sz="0" w:space="0" w:color="auto"/>
            <w:bottom w:val="none" w:sz="0" w:space="0" w:color="auto"/>
            <w:right w:val="none" w:sz="0" w:space="0" w:color="auto"/>
          </w:divBdr>
        </w:div>
        <w:div w:id="1609313692">
          <w:marLeft w:val="0"/>
          <w:marRight w:val="0"/>
          <w:marTop w:val="0"/>
          <w:marBottom w:val="0"/>
          <w:divBdr>
            <w:top w:val="none" w:sz="0" w:space="0" w:color="auto"/>
            <w:left w:val="none" w:sz="0" w:space="0" w:color="auto"/>
            <w:bottom w:val="none" w:sz="0" w:space="0" w:color="auto"/>
            <w:right w:val="none" w:sz="0" w:space="0" w:color="auto"/>
          </w:divBdr>
        </w:div>
        <w:div w:id="1798336403">
          <w:marLeft w:val="0"/>
          <w:marRight w:val="0"/>
          <w:marTop w:val="0"/>
          <w:marBottom w:val="0"/>
          <w:divBdr>
            <w:top w:val="none" w:sz="0" w:space="0" w:color="auto"/>
            <w:left w:val="none" w:sz="0" w:space="0" w:color="auto"/>
            <w:bottom w:val="none" w:sz="0" w:space="0" w:color="auto"/>
            <w:right w:val="none" w:sz="0" w:space="0" w:color="auto"/>
          </w:divBdr>
        </w:div>
        <w:div w:id="1846095950">
          <w:marLeft w:val="0"/>
          <w:marRight w:val="0"/>
          <w:marTop w:val="0"/>
          <w:marBottom w:val="0"/>
          <w:divBdr>
            <w:top w:val="none" w:sz="0" w:space="0" w:color="auto"/>
            <w:left w:val="none" w:sz="0" w:space="0" w:color="auto"/>
            <w:bottom w:val="none" w:sz="0" w:space="0" w:color="auto"/>
            <w:right w:val="none" w:sz="0" w:space="0" w:color="auto"/>
          </w:divBdr>
        </w:div>
        <w:div w:id="1857231210">
          <w:marLeft w:val="0"/>
          <w:marRight w:val="0"/>
          <w:marTop w:val="0"/>
          <w:marBottom w:val="0"/>
          <w:divBdr>
            <w:top w:val="none" w:sz="0" w:space="0" w:color="auto"/>
            <w:left w:val="none" w:sz="0" w:space="0" w:color="auto"/>
            <w:bottom w:val="none" w:sz="0" w:space="0" w:color="auto"/>
            <w:right w:val="none" w:sz="0" w:space="0" w:color="auto"/>
          </w:divBdr>
        </w:div>
        <w:div w:id="2079009572">
          <w:marLeft w:val="0"/>
          <w:marRight w:val="0"/>
          <w:marTop w:val="0"/>
          <w:marBottom w:val="0"/>
          <w:divBdr>
            <w:top w:val="none" w:sz="0" w:space="0" w:color="auto"/>
            <w:left w:val="none" w:sz="0" w:space="0" w:color="auto"/>
            <w:bottom w:val="none" w:sz="0" w:space="0" w:color="auto"/>
            <w:right w:val="none" w:sz="0" w:space="0" w:color="auto"/>
          </w:divBdr>
        </w:div>
        <w:div w:id="2087219812">
          <w:marLeft w:val="0"/>
          <w:marRight w:val="0"/>
          <w:marTop w:val="0"/>
          <w:marBottom w:val="0"/>
          <w:divBdr>
            <w:top w:val="none" w:sz="0" w:space="0" w:color="auto"/>
            <w:left w:val="none" w:sz="0" w:space="0" w:color="auto"/>
            <w:bottom w:val="none" w:sz="0" w:space="0" w:color="auto"/>
            <w:right w:val="none" w:sz="0" w:space="0" w:color="auto"/>
          </w:divBdr>
        </w:div>
        <w:div w:id="2115053694">
          <w:marLeft w:val="0"/>
          <w:marRight w:val="0"/>
          <w:marTop w:val="0"/>
          <w:marBottom w:val="0"/>
          <w:divBdr>
            <w:top w:val="none" w:sz="0" w:space="0" w:color="auto"/>
            <w:left w:val="none" w:sz="0" w:space="0" w:color="auto"/>
            <w:bottom w:val="none" w:sz="0" w:space="0" w:color="auto"/>
            <w:right w:val="none" w:sz="0" w:space="0" w:color="auto"/>
          </w:divBdr>
        </w:div>
        <w:div w:id="2140491259">
          <w:marLeft w:val="0"/>
          <w:marRight w:val="0"/>
          <w:marTop w:val="0"/>
          <w:marBottom w:val="0"/>
          <w:divBdr>
            <w:top w:val="none" w:sz="0" w:space="0" w:color="auto"/>
            <w:left w:val="none" w:sz="0" w:space="0" w:color="auto"/>
            <w:bottom w:val="none" w:sz="0" w:space="0" w:color="auto"/>
            <w:right w:val="none" w:sz="0" w:space="0" w:color="auto"/>
          </w:divBdr>
        </w:div>
      </w:divsChild>
    </w:div>
    <w:div w:id="894008201">
      <w:bodyDiv w:val="1"/>
      <w:marLeft w:val="0"/>
      <w:marRight w:val="0"/>
      <w:marTop w:val="0"/>
      <w:marBottom w:val="0"/>
      <w:divBdr>
        <w:top w:val="none" w:sz="0" w:space="0" w:color="auto"/>
        <w:left w:val="none" w:sz="0" w:space="0" w:color="auto"/>
        <w:bottom w:val="none" w:sz="0" w:space="0" w:color="auto"/>
        <w:right w:val="none" w:sz="0" w:space="0" w:color="auto"/>
      </w:divBdr>
    </w:div>
    <w:div w:id="930237668">
      <w:bodyDiv w:val="1"/>
      <w:marLeft w:val="0"/>
      <w:marRight w:val="0"/>
      <w:marTop w:val="0"/>
      <w:marBottom w:val="0"/>
      <w:divBdr>
        <w:top w:val="none" w:sz="0" w:space="0" w:color="auto"/>
        <w:left w:val="none" w:sz="0" w:space="0" w:color="auto"/>
        <w:bottom w:val="none" w:sz="0" w:space="0" w:color="auto"/>
        <w:right w:val="none" w:sz="0" w:space="0" w:color="auto"/>
      </w:divBdr>
    </w:div>
    <w:div w:id="988249363">
      <w:bodyDiv w:val="1"/>
      <w:marLeft w:val="0"/>
      <w:marRight w:val="0"/>
      <w:marTop w:val="0"/>
      <w:marBottom w:val="0"/>
      <w:divBdr>
        <w:top w:val="none" w:sz="0" w:space="0" w:color="auto"/>
        <w:left w:val="none" w:sz="0" w:space="0" w:color="auto"/>
        <w:bottom w:val="none" w:sz="0" w:space="0" w:color="auto"/>
        <w:right w:val="none" w:sz="0" w:space="0" w:color="auto"/>
      </w:divBdr>
    </w:div>
    <w:div w:id="992877127">
      <w:bodyDiv w:val="1"/>
      <w:marLeft w:val="0"/>
      <w:marRight w:val="0"/>
      <w:marTop w:val="0"/>
      <w:marBottom w:val="0"/>
      <w:divBdr>
        <w:top w:val="none" w:sz="0" w:space="0" w:color="auto"/>
        <w:left w:val="none" w:sz="0" w:space="0" w:color="auto"/>
        <w:bottom w:val="none" w:sz="0" w:space="0" w:color="auto"/>
        <w:right w:val="none" w:sz="0" w:space="0" w:color="auto"/>
      </w:divBdr>
    </w:div>
    <w:div w:id="1062487994">
      <w:bodyDiv w:val="1"/>
      <w:marLeft w:val="0"/>
      <w:marRight w:val="0"/>
      <w:marTop w:val="0"/>
      <w:marBottom w:val="0"/>
      <w:divBdr>
        <w:top w:val="none" w:sz="0" w:space="0" w:color="auto"/>
        <w:left w:val="none" w:sz="0" w:space="0" w:color="auto"/>
        <w:bottom w:val="none" w:sz="0" w:space="0" w:color="auto"/>
        <w:right w:val="none" w:sz="0" w:space="0" w:color="auto"/>
      </w:divBdr>
    </w:div>
    <w:div w:id="1098334592">
      <w:bodyDiv w:val="1"/>
      <w:marLeft w:val="0"/>
      <w:marRight w:val="0"/>
      <w:marTop w:val="0"/>
      <w:marBottom w:val="0"/>
      <w:divBdr>
        <w:top w:val="none" w:sz="0" w:space="0" w:color="auto"/>
        <w:left w:val="none" w:sz="0" w:space="0" w:color="auto"/>
        <w:bottom w:val="none" w:sz="0" w:space="0" w:color="auto"/>
        <w:right w:val="none" w:sz="0" w:space="0" w:color="auto"/>
      </w:divBdr>
    </w:div>
    <w:div w:id="1110859871">
      <w:bodyDiv w:val="1"/>
      <w:marLeft w:val="0"/>
      <w:marRight w:val="0"/>
      <w:marTop w:val="0"/>
      <w:marBottom w:val="0"/>
      <w:divBdr>
        <w:top w:val="none" w:sz="0" w:space="0" w:color="auto"/>
        <w:left w:val="none" w:sz="0" w:space="0" w:color="auto"/>
        <w:bottom w:val="none" w:sz="0" w:space="0" w:color="auto"/>
        <w:right w:val="none" w:sz="0" w:space="0" w:color="auto"/>
      </w:divBdr>
    </w:div>
    <w:div w:id="1132359199">
      <w:bodyDiv w:val="1"/>
      <w:marLeft w:val="0"/>
      <w:marRight w:val="0"/>
      <w:marTop w:val="0"/>
      <w:marBottom w:val="0"/>
      <w:divBdr>
        <w:top w:val="none" w:sz="0" w:space="0" w:color="auto"/>
        <w:left w:val="none" w:sz="0" w:space="0" w:color="auto"/>
        <w:bottom w:val="none" w:sz="0" w:space="0" w:color="auto"/>
        <w:right w:val="none" w:sz="0" w:space="0" w:color="auto"/>
      </w:divBdr>
    </w:div>
    <w:div w:id="1148784495">
      <w:bodyDiv w:val="1"/>
      <w:marLeft w:val="0"/>
      <w:marRight w:val="0"/>
      <w:marTop w:val="0"/>
      <w:marBottom w:val="0"/>
      <w:divBdr>
        <w:top w:val="none" w:sz="0" w:space="0" w:color="auto"/>
        <w:left w:val="none" w:sz="0" w:space="0" w:color="auto"/>
        <w:bottom w:val="none" w:sz="0" w:space="0" w:color="auto"/>
        <w:right w:val="none" w:sz="0" w:space="0" w:color="auto"/>
      </w:divBdr>
    </w:div>
    <w:div w:id="1184783589">
      <w:bodyDiv w:val="1"/>
      <w:marLeft w:val="0"/>
      <w:marRight w:val="0"/>
      <w:marTop w:val="0"/>
      <w:marBottom w:val="0"/>
      <w:divBdr>
        <w:top w:val="none" w:sz="0" w:space="0" w:color="auto"/>
        <w:left w:val="none" w:sz="0" w:space="0" w:color="auto"/>
        <w:bottom w:val="none" w:sz="0" w:space="0" w:color="auto"/>
        <w:right w:val="none" w:sz="0" w:space="0" w:color="auto"/>
      </w:divBdr>
    </w:div>
    <w:div w:id="1434201406">
      <w:bodyDiv w:val="1"/>
      <w:marLeft w:val="0"/>
      <w:marRight w:val="0"/>
      <w:marTop w:val="0"/>
      <w:marBottom w:val="0"/>
      <w:divBdr>
        <w:top w:val="none" w:sz="0" w:space="0" w:color="auto"/>
        <w:left w:val="none" w:sz="0" w:space="0" w:color="auto"/>
        <w:bottom w:val="none" w:sz="0" w:space="0" w:color="auto"/>
        <w:right w:val="none" w:sz="0" w:space="0" w:color="auto"/>
      </w:divBdr>
    </w:div>
    <w:div w:id="1487088147">
      <w:bodyDiv w:val="1"/>
      <w:marLeft w:val="0"/>
      <w:marRight w:val="0"/>
      <w:marTop w:val="0"/>
      <w:marBottom w:val="0"/>
      <w:divBdr>
        <w:top w:val="none" w:sz="0" w:space="0" w:color="auto"/>
        <w:left w:val="none" w:sz="0" w:space="0" w:color="auto"/>
        <w:bottom w:val="none" w:sz="0" w:space="0" w:color="auto"/>
        <w:right w:val="none" w:sz="0" w:space="0" w:color="auto"/>
      </w:divBdr>
    </w:div>
    <w:div w:id="1651594092">
      <w:bodyDiv w:val="1"/>
      <w:marLeft w:val="0"/>
      <w:marRight w:val="0"/>
      <w:marTop w:val="0"/>
      <w:marBottom w:val="0"/>
      <w:divBdr>
        <w:top w:val="none" w:sz="0" w:space="0" w:color="auto"/>
        <w:left w:val="none" w:sz="0" w:space="0" w:color="auto"/>
        <w:bottom w:val="none" w:sz="0" w:space="0" w:color="auto"/>
        <w:right w:val="none" w:sz="0" w:space="0" w:color="auto"/>
      </w:divBdr>
    </w:div>
    <w:div w:id="1661075659">
      <w:bodyDiv w:val="1"/>
      <w:marLeft w:val="0"/>
      <w:marRight w:val="0"/>
      <w:marTop w:val="0"/>
      <w:marBottom w:val="0"/>
      <w:divBdr>
        <w:top w:val="none" w:sz="0" w:space="0" w:color="auto"/>
        <w:left w:val="none" w:sz="0" w:space="0" w:color="auto"/>
        <w:bottom w:val="none" w:sz="0" w:space="0" w:color="auto"/>
        <w:right w:val="none" w:sz="0" w:space="0" w:color="auto"/>
      </w:divBdr>
    </w:div>
    <w:div w:id="1686980412">
      <w:bodyDiv w:val="1"/>
      <w:marLeft w:val="0"/>
      <w:marRight w:val="0"/>
      <w:marTop w:val="0"/>
      <w:marBottom w:val="0"/>
      <w:divBdr>
        <w:top w:val="none" w:sz="0" w:space="0" w:color="auto"/>
        <w:left w:val="none" w:sz="0" w:space="0" w:color="auto"/>
        <w:bottom w:val="none" w:sz="0" w:space="0" w:color="auto"/>
        <w:right w:val="none" w:sz="0" w:space="0" w:color="auto"/>
      </w:divBdr>
    </w:div>
    <w:div w:id="1770737725">
      <w:bodyDiv w:val="1"/>
      <w:marLeft w:val="0"/>
      <w:marRight w:val="0"/>
      <w:marTop w:val="0"/>
      <w:marBottom w:val="0"/>
      <w:divBdr>
        <w:top w:val="none" w:sz="0" w:space="0" w:color="auto"/>
        <w:left w:val="none" w:sz="0" w:space="0" w:color="auto"/>
        <w:bottom w:val="none" w:sz="0" w:space="0" w:color="auto"/>
        <w:right w:val="none" w:sz="0" w:space="0" w:color="auto"/>
      </w:divBdr>
    </w:div>
    <w:div w:id="1797522035">
      <w:bodyDiv w:val="1"/>
      <w:marLeft w:val="0"/>
      <w:marRight w:val="0"/>
      <w:marTop w:val="0"/>
      <w:marBottom w:val="0"/>
      <w:divBdr>
        <w:top w:val="none" w:sz="0" w:space="0" w:color="auto"/>
        <w:left w:val="none" w:sz="0" w:space="0" w:color="auto"/>
        <w:bottom w:val="none" w:sz="0" w:space="0" w:color="auto"/>
        <w:right w:val="none" w:sz="0" w:space="0" w:color="auto"/>
      </w:divBdr>
    </w:div>
    <w:div w:id="1828471833">
      <w:bodyDiv w:val="1"/>
      <w:marLeft w:val="0"/>
      <w:marRight w:val="0"/>
      <w:marTop w:val="0"/>
      <w:marBottom w:val="0"/>
      <w:divBdr>
        <w:top w:val="none" w:sz="0" w:space="0" w:color="auto"/>
        <w:left w:val="none" w:sz="0" w:space="0" w:color="auto"/>
        <w:bottom w:val="none" w:sz="0" w:space="0" w:color="auto"/>
        <w:right w:val="none" w:sz="0" w:space="0" w:color="auto"/>
      </w:divBdr>
    </w:div>
    <w:div w:id="1862670641">
      <w:bodyDiv w:val="1"/>
      <w:marLeft w:val="0"/>
      <w:marRight w:val="0"/>
      <w:marTop w:val="0"/>
      <w:marBottom w:val="0"/>
      <w:divBdr>
        <w:top w:val="none" w:sz="0" w:space="0" w:color="auto"/>
        <w:left w:val="none" w:sz="0" w:space="0" w:color="auto"/>
        <w:bottom w:val="none" w:sz="0" w:space="0" w:color="auto"/>
        <w:right w:val="none" w:sz="0" w:space="0" w:color="auto"/>
      </w:divBdr>
    </w:div>
    <w:div w:id="1936204116">
      <w:bodyDiv w:val="1"/>
      <w:marLeft w:val="0"/>
      <w:marRight w:val="0"/>
      <w:marTop w:val="0"/>
      <w:marBottom w:val="0"/>
      <w:divBdr>
        <w:top w:val="none" w:sz="0" w:space="0" w:color="auto"/>
        <w:left w:val="none" w:sz="0" w:space="0" w:color="auto"/>
        <w:bottom w:val="none" w:sz="0" w:space="0" w:color="auto"/>
        <w:right w:val="none" w:sz="0" w:space="0" w:color="auto"/>
      </w:divBdr>
    </w:div>
    <w:div w:id="1998920647">
      <w:bodyDiv w:val="1"/>
      <w:marLeft w:val="0"/>
      <w:marRight w:val="0"/>
      <w:marTop w:val="0"/>
      <w:marBottom w:val="0"/>
      <w:divBdr>
        <w:top w:val="none" w:sz="0" w:space="0" w:color="auto"/>
        <w:left w:val="none" w:sz="0" w:space="0" w:color="auto"/>
        <w:bottom w:val="none" w:sz="0" w:space="0" w:color="auto"/>
        <w:right w:val="none" w:sz="0" w:space="0" w:color="auto"/>
      </w:divBdr>
    </w:div>
    <w:div w:id="2002805141">
      <w:bodyDiv w:val="1"/>
      <w:marLeft w:val="0"/>
      <w:marRight w:val="0"/>
      <w:marTop w:val="0"/>
      <w:marBottom w:val="0"/>
      <w:divBdr>
        <w:top w:val="none" w:sz="0" w:space="0" w:color="auto"/>
        <w:left w:val="none" w:sz="0" w:space="0" w:color="auto"/>
        <w:bottom w:val="none" w:sz="0" w:space="0" w:color="auto"/>
        <w:right w:val="none" w:sz="0" w:space="0" w:color="auto"/>
      </w:divBdr>
    </w:div>
    <w:div w:id="2004816027">
      <w:bodyDiv w:val="1"/>
      <w:marLeft w:val="0"/>
      <w:marRight w:val="0"/>
      <w:marTop w:val="0"/>
      <w:marBottom w:val="0"/>
      <w:divBdr>
        <w:top w:val="none" w:sz="0" w:space="0" w:color="auto"/>
        <w:left w:val="none" w:sz="0" w:space="0" w:color="auto"/>
        <w:bottom w:val="none" w:sz="0" w:space="0" w:color="auto"/>
        <w:right w:val="none" w:sz="0" w:space="0" w:color="auto"/>
      </w:divBdr>
    </w:div>
    <w:div w:id="2038579398">
      <w:bodyDiv w:val="1"/>
      <w:marLeft w:val="0"/>
      <w:marRight w:val="0"/>
      <w:marTop w:val="0"/>
      <w:marBottom w:val="0"/>
      <w:divBdr>
        <w:top w:val="none" w:sz="0" w:space="0" w:color="auto"/>
        <w:left w:val="none" w:sz="0" w:space="0" w:color="auto"/>
        <w:bottom w:val="none" w:sz="0" w:space="0" w:color="auto"/>
        <w:right w:val="none" w:sz="0" w:space="0" w:color="auto"/>
      </w:divBdr>
    </w:div>
    <w:div w:id="2104957495">
      <w:bodyDiv w:val="1"/>
      <w:marLeft w:val="0"/>
      <w:marRight w:val="0"/>
      <w:marTop w:val="0"/>
      <w:marBottom w:val="0"/>
      <w:divBdr>
        <w:top w:val="none" w:sz="0" w:space="0" w:color="auto"/>
        <w:left w:val="none" w:sz="0" w:space="0" w:color="auto"/>
        <w:bottom w:val="none" w:sz="0" w:space="0" w:color="auto"/>
        <w:right w:val="none" w:sz="0" w:space="0" w:color="auto"/>
      </w:divBdr>
    </w:div>
    <w:div w:id="210707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8A6B8BD-31C0-4E3D-AB0E-FFC99C27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16931</Words>
  <Characters>93124</Characters>
  <Application>Microsoft Office Word</Application>
  <DocSecurity>0</DocSecurity>
  <Lines>776</Lines>
  <Paragraphs>219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Efoe SOSSOU</dc:creator>
  <cp:keywords/>
  <dc:description/>
  <cp:lastModifiedBy>Efoe SOSSOU</cp:lastModifiedBy>
  <cp:revision>7</cp:revision>
  <dcterms:created xsi:type="dcterms:W3CDTF">2025-05-10T14:20:00Z</dcterms:created>
  <dcterms:modified xsi:type="dcterms:W3CDTF">2025-05-12T18:24:00Z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http://www.zotero.org/styles/asian-pacific-journal-of-tropical-biomedicine</vt:lpwstr>
  </property>
  <property fmtid="{D5CDD505-2E9C-101B-9397-08002B2CF9AE}" pid="7" name="Mendeley Recent Style Name 2_1">
    <vt:lpwstr>Asian Pacific Journal of Tropical Biomedicine</vt:lpwstr>
  </property>
  <property fmtid="{D5CDD505-2E9C-101B-9397-08002B2CF9AE}" pid="8" name="Mendeley Recent Style Id 3_1">
    <vt:lpwstr>http://www.zotero.org/styles/indian-journal-of-medical-research</vt:lpwstr>
  </property>
  <property fmtid="{D5CDD505-2E9C-101B-9397-08002B2CF9AE}" pid="9" name="Mendeley Recent Style Name 3_1">
    <vt:lpwstr>Indian Journal of Medical Research</vt:lpwstr>
  </property>
  <property fmtid="{D5CDD505-2E9C-101B-9397-08002B2CF9AE}" pid="10" name="Mendeley Recent Style Id 4_1">
    <vt:lpwstr>http://www.zotero.org/styles/journal-of-microbiological-methods</vt:lpwstr>
  </property>
  <property fmtid="{D5CDD505-2E9C-101B-9397-08002B2CF9AE}" pid="11" name="Mendeley Recent Style Name 4_1">
    <vt:lpwstr>Journal of Microbiological Methods</vt:lpwstr>
  </property>
  <property fmtid="{D5CDD505-2E9C-101B-9397-08002B2CF9AE}" pid="12" name="Mendeley Recent Style Id 5_1">
    <vt:lpwstr>http://www.zotero.org/styles/national-library-of-medicine</vt:lpwstr>
  </property>
  <property fmtid="{D5CDD505-2E9C-101B-9397-08002B2CF9AE}" pid="13" name="Mendeley Recent Style Name 5_1">
    <vt:lpwstr>National Library of Medicine</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http://www.zotero.org/styles/south-african-journal-of-animal-science</vt:lpwstr>
  </property>
  <property fmtid="{D5CDD505-2E9C-101B-9397-08002B2CF9AE}" pid="17" name="Mendeley Recent Style Name 7_1">
    <vt:lpwstr>South African Journal of Animal Science</vt:lpwstr>
  </property>
  <property fmtid="{D5CDD505-2E9C-101B-9397-08002B2CF9AE}" pid="18" name="Mendeley Recent Style Id 8_1">
    <vt:lpwstr>http://www.zotero.org/styles/transfusion-clinique-et-biologique</vt:lpwstr>
  </property>
  <property fmtid="{D5CDD505-2E9C-101B-9397-08002B2CF9AE}" pid="19" name="Mendeley Recent Style Name 8_1">
    <vt:lpwstr>Transfusion clinique et biologique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cedbeaec-2597-39bf-bdaa-7ea01e088f8f</vt:lpwstr>
  </property>
  <property fmtid="{D5CDD505-2E9C-101B-9397-08002B2CF9AE}" pid="24" name="Mendeley Citation Style_1">
    <vt:lpwstr>http://www.zotero.org/styles/journal-of-microbiological-methods</vt:lpwstr>
  </property>
</Properties>
</file>