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30BA" w14:textId="77777777" w:rsidR="004336DD" w:rsidRPr="005F26D7" w:rsidRDefault="0094101B" w:rsidP="00644569">
      <w:pPr>
        <w:pStyle w:val="Heading3"/>
        <w:rPr>
          <w:rFonts w:eastAsia="Times New Roman"/>
          <w:noProof/>
        </w:rPr>
      </w:pPr>
      <w:r w:rsidRPr="005F26D7">
        <w:rPr>
          <w:rFonts w:eastAsia="Times New Roman"/>
          <w:noProof/>
        </w:rPr>
        <w:drawing>
          <wp:anchor distT="0" distB="0" distL="114300" distR="114300" simplePos="0" relativeHeight="251656192" behindDoc="1" locked="0" layoutInCell="1" allowOverlap="1" wp14:anchorId="069D5B54" wp14:editId="5DC557CB">
            <wp:simplePos x="0" y="0"/>
            <wp:positionH relativeFrom="column">
              <wp:posOffset>9525</wp:posOffset>
            </wp:positionH>
            <wp:positionV relativeFrom="paragraph">
              <wp:posOffset>-258445</wp:posOffset>
            </wp:positionV>
            <wp:extent cx="768350" cy="1085850"/>
            <wp:effectExtent l="19050" t="0" r="0" b="0"/>
            <wp:wrapTight wrapText="bothSides">
              <wp:wrapPolygon edited="0">
                <wp:start x="-536" y="0"/>
                <wp:lineTo x="-536" y="21221"/>
                <wp:lineTo x="21421" y="21221"/>
                <wp:lineTo x="21421" y="0"/>
                <wp:lineTo x="-536" y="0"/>
              </wp:wrapPolygon>
            </wp:wrapTight>
            <wp:docPr id="3" name="Picture 3" descr="E:\Shyamalendu-2\Template\Update cover page--others\AJOCR-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yamalendu-2\Template\Update cover page--others\AJOCR-A4.png"/>
                    <pic:cNvPicPr>
                      <a:picLocks noChangeAspect="1" noChangeArrowheads="1"/>
                    </pic:cNvPicPr>
                  </pic:nvPicPr>
                  <pic:blipFill>
                    <a:blip r:embed="rId8" cstate="print"/>
                    <a:srcRect/>
                    <a:stretch>
                      <a:fillRect/>
                    </a:stretch>
                  </pic:blipFill>
                  <pic:spPr bwMode="auto">
                    <a:xfrm>
                      <a:off x="0" y="0"/>
                      <a:ext cx="768350" cy="1085850"/>
                    </a:xfrm>
                    <a:prstGeom prst="rect">
                      <a:avLst/>
                    </a:prstGeom>
                    <a:noFill/>
                    <a:ln w="9525">
                      <a:noFill/>
                      <a:miter lim="800000"/>
                      <a:headEnd/>
                      <a:tailEnd/>
                    </a:ln>
                  </pic:spPr>
                </pic:pic>
              </a:graphicData>
            </a:graphic>
          </wp:anchor>
        </w:drawing>
      </w:r>
      <w:r w:rsidRPr="005F26D7">
        <w:rPr>
          <w:rFonts w:eastAsia="Times New Roman"/>
          <w:noProof/>
        </w:rPr>
        <w:t>Asian Journal of Current Research</w:t>
      </w:r>
    </w:p>
    <w:p w14:paraId="41EE4EE0" w14:textId="77777777" w:rsidR="00A17AE7" w:rsidRPr="005F26D7" w:rsidRDefault="00A17AE7" w:rsidP="00A17AE7">
      <w:pPr>
        <w:spacing w:after="0" w:line="240" w:lineRule="auto"/>
        <w:ind w:left="2160"/>
        <w:rPr>
          <w:rFonts w:ascii="Arial" w:eastAsia="Times New Roman" w:hAnsi="Arial" w:cs="Arial"/>
          <w:b/>
          <w:i/>
          <w:noProof/>
          <w:sz w:val="24"/>
          <w:szCs w:val="16"/>
          <w:lang w:eastAsia="zh-TW"/>
        </w:rPr>
      </w:pPr>
    </w:p>
    <w:p w14:paraId="6E54B23A" w14:textId="14FD821C" w:rsidR="004336DD" w:rsidRPr="005F26D7" w:rsidRDefault="001808B9" w:rsidP="00D84589">
      <w:pPr>
        <w:pStyle w:val="Heading4"/>
        <w:rPr>
          <w:rFonts w:eastAsia="Times New Roman"/>
        </w:rPr>
      </w:pPr>
      <w:r w:rsidRPr="005F26D7">
        <w:rPr>
          <w:rFonts w:eastAsia="Times New Roman"/>
        </w:rPr>
        <w:t>Volume XXX, Issue XX, Page XX-XX, 20YY</w:t>
      </w:r>
      <w:r w:rsidR="00900C86" w:rsidRPr="005F26D7">
        <w:rPr>
          <w:rFonts w:eastAsia="Times New Roman"/>
        </w:rPr>
        <w:t>;</w:t>
      </w:r>
      <w:r w:rsidR="007E1ABC" w:rsidRPr="005F26D7">
        <w:rPr>
          <w:rFonts w:eastAsia="Times New Roman"/>
        </w:rPr>
        <w:t xml:space="preserve"> Article </w:t>
      </w:r>
      <w:proofErr w:type="gramStart"/>
      <w:r w:rsidR="007E1ABC" w:rsidRPr="005F26D7">
        <w:rPr>
          <w:rFonts w:eastAsia="Times New Roman"/>
        </w:rPr>
        <w:t>no.</w:t>
      </w:r>
      <w:r w:rsidR="0094101B" w:rsidRPr="005F26D7">
        <w:rPr>
          <w:rFonts w:eastAsia="Times New Roman"/>
        </w:rPr>
        <w:t>AJOCR</w:t>
      </w:r>
      <w:proofErr w:type="gramEnd"/>
      <w:r w:rsidR="005F26D7" w:rsidRPr="005F26D7">
        <w:t>.</w:t>
      </w:r>
      <w:r w:rsidR="005F26D7" w:rsidRPr="005F26D7">
        <w:rPr>
          <w:rFonts w:eastAsia="Times New Roman"/>
        </w:rPr>
        <w:t>13121</w:t>
      </w:r>
    </w:p>
    <w:p w14:paraId="42464685" w14:textId="77777777" w:rsidR="004336DD" w:rsidRPr="005F26D7" w:rsidRDefault="0094101B" w:rsidP="00A17AE7">
      <w:pPr>
        <w:spacing w:after="0" w:line="240" w:lineRule="auto"/>
        <w:ind w:left="2160"/>
        <w:rPr>
          <w:rFonts w:ascii="Arial" w:eastAsia="Times New Roman" w:hAnsi="Arial" w:cs="Arial"/>
          <w:b/>
          <w:i/>
          <w:sz w:val="18"/>
          <w:szCs w:val="16"/>
        </w:rPr>
      </w:pPr>
      <w:r w:rsidRPr="005F26D7">
        <w:rPr>
          <w:rFonts w:ascii="Arial" w:eastAsia="Times New Roman" w:hAnsi="Arial" w:cs="Arial"/>
          <w:b/>
          <w:i/>
          <w:sz w:val="18"/>
          <w:szCs w:val="16"/>
        </w:rPr>
        <w:t>ISSN: 2456-804X</w:t>
      </w:r>
    </w:p>
    <w:p w14:paraId="1D0C2214" w14:textId="77777777" w:rsidR="004336DD" w:rsidRPr="005F26D7" w:rsidRDefault="004336DD" w:rsidP="004336DD">
      <w:pPr>
        <w:spacing w:after="0" w:line="240" w:lineRule="auto"/>
        <w:jc w:val="center"/>
        <w:rPr>
          <w:rFonts w:ascii="Arial" w:eastAsia="Times New Roman" w:hAnsi="Arial" w:cs="Arial"/>
          <w:i/>
          <w:sz w:val="14"/>
          <w:szCs w:val="20"/>
        </w:rPr>
      </w:pPr>
    </w:p>
    <w:p w14:paraId="758410DC" w14:textId="77777777" w:rsidR="00A17AE7" w:rsidRPr="005F26D7" w:rsidRDefault="00A17AE7" w:rsidP="004336DD">
      <w:pPr>
        <w:spacing w:after="0" w:line="240" w:lineRule="auto"/>
        <w:jc w:val="center"/>
        <w:rPr>
          <w:rFonts w:ascii="Arial" w:eastAsia="Times New Roman" w:hAnsi="Arial" w:cs="Arial"/>
          <w:i/>
          <w:sz w:val="14"/>
          <w:szCs w:val="20"/>
        </w:rPr>
      </w:pPr>
    </w:p>
    <w:p w14:paraId="6687BF95" w14:textId="77777777" w:rsidR="004336DD" w:rsidRPr="005F26D7" w:rsidRDefault="00000000" w:rsidP="004336DD">
      <w:pPr>
        <w:spacing w:after="0" w:line="240" w:lineRule="auto"/>
        <w:jc w:val="right"/>
        <w:rPr>
          <w:rFonts w:ascii="Arial" w:eastAsia="Times New Roman" w:hAnsi="Arial" w:cs="Arial"/>
          <w:b/>
          <w:bCs/>
          <w:kern w:val="28"/>
          <w:sz w:val="12"/>
          <w:szCs w:val="20"/>
        </w:rPr>
      </w:pPr>
      <w:r w:rsidRPr="005F26D7">
        <w:rPr>
          <w:rFonts w:ascii="Arial" w:eastAsia="Times New Roman" w:hAnsi="Arial" w:cs="Arial"/>
          <w:b/>
          <w:bCs/>
          <w:noProof/>
          <w:kern w:val="28"/>
          <w:sz w:val="12"/>
          <w:szCs w:val="20"/>
        </w:rPr>
      </w:r>
      <w:r w:rsidRPr="005F26D7">
        <w:rPr>
          <w:rFonts w:ascii="Arial" w:eastAsia="Times New Roman" w:hAnsi="Arial" w:cs="Arial"/>
          <w:b/>
          <w:bCs/>
          <w:noProof/>
          <w:kern w:val="28"/>
          <w:sz w:val="12"/>
          <w:szCs w:val="20"/>
        </w:rPr>
        <w:pict w14:anchorId="1F96540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00CD941E" w14:textId="77777777" w:rsidR="00444654" w:rsidRPr="005F26D7" w:rsidRDefault="00444654" w:rsidP="00444654">
      <w:pPr>
        <w:spacing w:after="0" w:line="240" w:lineRule="auto"/>
        <w:jc w:val="right"/>
        <w:rPr>
          <w:rFonts w:ascii="Arial" w:eastAsia="Times New Roman" w:hAnsi="Arial" w:cs="Arial"/>
          <w:b/>
          <w:bCs/>
          <w:color w:val="000000"/>
          <w:sz w:val="20"/>
          <w:szCs w:val="36"/>
        </w:rPr>
      </w:pPr>
    </w:p>
    <w:p w14:paraId="69B80655" w14:textId="4D6ED531" w:rsidR="00EB63D6" w:rsidRPr="005F26D7" w:rsidRDefault="0051136F" w:rsidP="003B134C">
      <w:pPr>
        <w:pStyle w:val="Heading1"/>
        <w:rPr>
          <w:rFonts w:eastAsia="Times New Roman"/>
          <w:kern w:val="28"/>
          <w:sz w:val="48"/>
          <w:szCs w:val="48"/>
        </w:rPr>
      </w:pPr>
      <w:r w:rsidRPr="005F26D7">
        <w:rPr>
          <w:rFonts w:eastAsia="Times New Roman"/>
          <w:kern w:val="28"/>
          <w:sz w:val="48"/>
          <w:szCs w:val="48"/>
        </w:rPr>
        <w:t>From Cost Leadership to Aspirational Branding: Categorizing Indonesian Local Smartphones</w:t>
      </w:r>
    </w:p>
    <w:p w14:paraId="53D7D700" w14:textId="77777777" w:rsidR="00EB63D6" w:rsidRPr="005F26D7" w:rsidRDefault="00EB63D6" w:rsidP="00EB63D6">
      <w:pPr>
        <w:spacing w:after="0" w:line="240" w:lineRule="auto"/>
        <w:contextualSpacing/>
        <w:jc w:val="right"/>
        <w:rPr>
          <w:rFonts w:ascii="Arial" w:eastAsia="Times New Roman" w:hAnsi="Arial" w:cs="Arial"/>
          <w:b/>
          <w:bCs/>
          <w:sz w:val="36"/>
          <w:szCs w:val="20"/>
        </w:rPr>
      </w:pPr>
    </w:p>
    <w:p w14:paraId="1A60046D" w14:textId="77777777" w:rsidR="00EB63D6" w:rsidRPr="005F26D7" w:rsidRDefault="00EB63D6" w:rsidP="001808B9">
      <w:pPr>
        <w:spacing w:before="10" w:after="0" w:line="240" w:lineRule="auto"/>
        <w:jc w:val="right"/>
        <w:rPr>
          <w:rFonts w:ascii="Arial" w:eastAsia="Times New Roman" w:hAnsi="Arial" w:cs="Arial"/>
          <w:b/>
          <w:bCs/>
          <w:sz w:val="32"/>
          <w:szCs w:val="32"/>
        </w:rPr>
      </w:pPr>
      <w:r w:rsidRPr="005F26D7">
        <w:rPr>
          <w:rFonts w:ascii="Arial" w:eastAsia="Times New Roman" w:hAnsi="Arial" w:cs="Arial"/>
          <w:b/>
          <w:bCs/>
          <w:sz w:val="32"/>
          <w:szCs w:val="32"/>
        </w:rPr>
        <w:t>Authors’ Name……………………………………………………</w:t>
      </w:r>
    </w:p>
    <w:p w14:paraId="709692E0" w14:textId="77777777" w:rsidR="00EB63D6" w:rsidRPr="005F26D7" w:rsidRDefault="00EB63D6" w:rsidP="00EB63D6">
      <w:pPr>
        <w:spacing w:after="0" w:line="280" w:lineRule="exact"/>
        <w:jc w:val="right"/>
        <w:rPr>
          <w:rFonts w:ascii="Arial" w:eastAsia="Times New Roman" w:hAnsi="Arial" w:cs="Arial"/>
          <w:b/>
          <w:bCs/>
          <w:sz w:val="24"/>
          <w:szCs w:val="20"/>
        </w:rPr>
      </w:pPr>
    </w:p>
    <w:p w14:paraId="5B8D8DF0" w14:textId="77777777" w:rsidR="00EB63D6" w:rsidRPr="005F26D7" w:rsidRDefault="00EB63D6" w:rsidP="00EB63D6">
      <w:pPr>
        <w:spacing w:after="0" w:line="240" w:lineRule="auto"/>
        <w:jc w:val="right"/>
        <w:rPr>
          <w:rFonts w:ascii="Arial" w:eastAsia="Times New Roman" w:hAnsi="Arial" w:cs="Arial"/>
          <w:bCs/>
          <w:i/>
          <w:sz w:val="20"/>
          <w:szCs w:val="20"/>
        </w:rPr>
      </w:pPr>
      <w:r w:rsidRPr="005F26D7">
        <w:rPr>
          <w:rFonts w:ascii="Arial" w:eastAsia="Times New Roman" w:hAnsi="Arial" w:cs="Arial"/>
          <w:bCs/>
          <w:i/>
          <w:sz w:val="20"/>
          <w:szCs w:val="20"/>
        </w:rPr>
        <w:t>Affiliations……………………………………………………….………………</w:t>
      </w:r>
    </w:p>
    <w:p w14:paraId="608B260C" w14:textId="77777777" w:rsidR="00444654" w:rsidRPr="005F26D7" w:rsidRDefault="00444654" w:rsidP="00444654">
      <w:pPr>
        <w:spacing w:after="0" w:line="280" w:lineRule="exact"/>
        <w:jc w:val="right"/>
        <w:rPr>
          <w:rFonts w:ascii="Arial" w:eastAsia="Times New Roman" w:hAnsi="Arial" w:cs="Arial"/>
          <w:i/>
          <w:sz w:val="20"/>
          <w:szCs w:val="20"/>
        </w:rPr>
      </w:pPr>
    </w:p>
    <w:p w14:paraId="553F8FD9" w14:textId="6DAE4CAE" w:rsidR="00444654" w:rsidRPr="005F26D7" w:rsidRDefault="005E09FF" w:rsidP="00444654">
      <w:pPr>
        <w:spacing w:after="0" w:line="240" w:lineRule="auto"/>
        <w:jc w:val="right"/>
        <w:rPr>
          <w:rFonts w:ascii="Arial" w:eastAsia="Times New Roman" w:hAnsi="Arial" w:cs="Arial"/>
          <w:b/>
          <w:i/>
          <w:sz w:val="20"/>
          <w:szCs w:val="20"/>
        </w:rPr>
      </w:pPr>
      <w:r w:rsidRPr="005F26D7">
        <w:rPr>
          <w:rFonts w:ascii="Arial" w:eastAsia="Times New Roman" w:hAnsi="Arial" w:cs="Arial"/>
          <w:b/>
          <w:i/>
          <w:sz w:val="20"/>
          <w:szCs w:val="20"/>
        </w:rPr>
        <w:t>Authors’ contributions</w:t>
      </w:r>
      <w:r w:rsidR="00444654" w:rsidRPr="005F26D7">
        <w:rPr>
          <w:rFonts w:ascii="Arial" w:eastAsia="Times New Roman" w:hAnsi="Arial" w:cs="Arial"/>
          <w:b/>
          <w:i/>
          <w:sz w:val="20"/>
          <w:szCs w:val="20"/>
        </w:rPr>
        <w:t xml:space="preserve"> </w:t>
      </w:r>
    </w:p>
    <w:p w14:paraId="027E4A7B" w14:textId="77777777" w:rsidR="00444654" w:rsidRPr="005F26D7" w:rsidRDefault="00444654" w:rsidP="00444654">
      <w:pPr>
        <w:spacing w:after="0" w:line="240" w:lineRule="auto"/>
        <w:jc w:val="right"/>
        <w:rPr>
          <w:rFonts w:ascii="Arial" w:eastAsia="Times New Roman" w:hAnsi="Arial" w:cs="Arial"/>
          <w:b/>
          <w:i/>
          <w:sz w:val="20"/>
          <w:szCs w:val="20"/>
        </w:rPr>
      </w:pPr>
    </w:p>
    <w:p w14:paraId="41FC1192" w14:textId="77777777" w:rsidR="00E66182" w:rsidRPr="005F26D7" w:rsidRDefault="00E66182" w:rsidP="00E66182">
      <w:pPr>
        <w:spacing w:after="0" w:line="240" w:lineRule="auto"/>
        <w:jc w:val="right"/>
        <w:rPr>
          <w:rFonts w:ascii="Arial" w:eastAsia="Times New Roman" w:hAnsi="Arial" w:cs="Arial"/>
          <w:i/>
          <w:sz w:val="20"/>
          <w:szCs w:val="20"/>
        </w:rPr>
      </w:pPr>
      <w:r w:rsidRPr="005F26D7">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E3AF36A" w14:textId="77777777" w:rsidR="00444654" w:rsidRPr="005F26D7" w:rsidRDefault="00444654" w:rsidP="00444654">
      <w:pPr>
        <w:spacing w:after="0" w:line="240" w:lineRule="auto"/>
        <w:jc w:val="right"/>
        <w:rPr>
          <w:rFonts w:ascii="Arial" w:eastAsia="Times New Roman" w:hAnsi="Arial" w:cs="Arial"/>
          <w:b/>
          <w:sz w:val="20"/>
          <w:szCs w:val="20"/>
        </w:rPr>
      </w:pPr>
    </w:p>
    <w:p w14:paraId="3699377F" w14:textId="77777777" w:rsidR="0094101B" w:rsidRPr="005F26D7" w:rsidRDefault="0094101B" w:rsidP="00444654">
      <w:pPr>
        <w:spacing w:after="0" w:line="240" w:lineRule="auto"/>
        <w:jc w:val="right"/>
        <w:rPr>
          <w:rFonts w:ascii="Arial" w:eastAsia="Times New Roman" w:hAnsi="Arial" w:cs="Arial"/>
          <w:b/>
          <w:sz w:val="20"/>
          <w:szCs w:val="20"/>
        </w:rPr>
      </w:pPr>
      <w:r w:rsidRPr="005F26D7">
        <w:rPr>
          <w:rFonts w:ascii="Arial" w:hAnsi="Arial" w:cs="Arial"/>
          <w:b/>
          <w:i/>
          <w:sz w:val="20"/>
          <w:szCs w:val="20"/>
        </w:rPr>
        <w:t>Article Information</w:t>
      </w:r>
    </w:p>
    <w:p w14:paraId="2EF2E512" w14:textId="77777777" w:rsidR="00444654" w:rsidRPr="005F26D7" w:rsidRDefault="00444654" w:rsidP="00444654">
      <w:pPr>
        <w:spacing w:after="0" w:line="240" w:lineRule="auto"/>
        <w:jc w:val="right"/>
        <w:rPr>
          <w:rFonts w:ascii="Arial" w:eastAsia="Times New Roman" w:hAnsi="Arial" w:cs="Arial"/>
          <w:b/>
          <w:sz w:val="20"/>
          <w:szCs w:val="20"/>
        </w:rPr>
      </w:pPr>
    </w:p>
    <w:p w14:paraId="374AA687" w14:textId="390A689C" w:rsidR="0094101B" w:rsidRPr="005F26D7" w:rsidRDefault="0094101B" w:rsidP="00444654">
      <w:pPr>
        <w:spacing w:after="0" w:line="240" w:lineRule="auto"/>
        <w:jc w:val="right"/>
        <w:rPr>
          <w:rFonts w:ascii="Arial" w:eastAsia="Times New Roman" w:hAnsi="Arial" w:cs="Arial"/>
          <w:sz w:val="16"/>
          <w:szCs w:val="16"/>
        </w:rPr>
      </w:pPr>
      <w:r w:rsidRPr="005F26D7">
        <w:rPr>
          <w:rFonts w:ascii="Arial" w:eastAsia="Times New Roman" w:hAnsi="Arial" w:cs="Arial"/>
          <w:sz w:val="16"/>
          <w:szCs w:val="16"/>
        </w:rPr>
        <w:t>DOI: 10.56557/AJOCR/202</w:t>
      </w:r>
      <w:r w:rsidR="00175E60" w:rsidRPr="005F26D7">
        <w:rPr>
          <w:rFonts w:ascii="Arial" w:eastAsia="Times New Roman" w:hAnsi="Arial" w:cs="Arial"/>
          <w:sz w:val="16"/>
          <w:szCs w:val="16"/>
        </w:rPr>
        <w:t>5</w:t>
      </w:r>
      <w:r w:rsidRPr="005F26D7">
        <w:rPr>
          <w:rFonts w:ascii="Arial" w:eastAsia="Times New Roman" w:hAnsi="Arial" w:cs="Arial"/>
          <w:sz w:val="16"/>
          <w:szCs w:val="16"/>
        </w:rPr>
        <w:t>/XXXX</w:t>
      </w:r>
    </w:p>
    <w:p w14:paraId="45E34B5B" w14:textId="77777777" w:rsidR="0094101B" w:rsidRPr="005F26D7" w:rsidRDefault="0094101B" w:rsidP="00444654">
      <w:pPr>
        <w:spacing w:after="0" w:line="240" w:lineRule="auto"/>
        <w:jc w:val="right"/>
        <w:rPr>
          <w:rFonts w:ascii="Arial" w:eastAsia="Times New Roman" w:hAnsi="Arial" w:cs="Arial"/>
          <w:b/>
          <w:sz w:val="20"/>
          <w:szCs w:val="20"/>
        </w:rPr>
      </w:pPr>
    </w:p>
    <w:p w14:paraId="1188E22D" w14:textId="77777777" w:rsidR="003E79DF" w:rsidRPr="005F26D7" w:rsidRDefault="003E79DF" w:rsidP="003E79DF">
      <w:pPr>
        <w:spacing w:after="0" w:line="240" w:lineRule="auto"/>
        <w:jc w:val="right"/>
        <w:rPr>
          <w:rFonts w:ascii="Arial" w:eastAsia="Times New Roman" w:hAnsi="Arial" w:cs="Arial"/>
          <w:b/>
          <w:sz w:val="16"/>
          <w:szCs w:val="16"/>
        </w:rPr>
      </w:pPr>
      <w:r w:rsidRPr="005F26D7">
        <w:rPr>
          <w:rFonts w:ascii="Arial" w:eastAsia="Times New Roman" w:hAnsi="Arial" w:cs="Arial"/>
          <w:b/>
          <w:sz w:val="16"/>
          <w:szCs w:val="16"/>
        </w:rPr>
        <w:t>Open Peer Review History:</w:t>
      </w:r>
    </w:p>
    <w:p w14:paraId="4B598754" w14:textId="77777777" w:rsidR="003E79DF" w:rsidRPr="005F26D7" w:rsidRDefault="003E79DF" w:rsidP="003E79DF">
      <w:pPr>
        <w:spacing w:after="0" w:line="240" w:lineRule="auto"/>
        <w:jc w:val="right"/>
        <w:rPr>
          <w:rFonts w:ascii="Arial" w:eastAsia="Times New Roman" w:hAnsi="Arial" w:cs="Arial"/>
          <w:sz w:val="16"/>
          <w:szCs w:val="16"/>
        </w:rPr>
      </w:pPr>
      <w:r w:rsidRPr="005F26D7">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5F26D7">
        <w:rPr>
          <w:rFonts w:ascii="Arial" w:eastAsia="Times New Roman" w:hAnsi="Arial" w:cs="Arial"/>
          <w:sz w:val="16"/>
          <w:szCs w:val="16"/>
        </w:rPr>
        <w:t>etc</w:t>
      </w:r>
      <w:proofErr w:type="spellEnd"/>
      <w:r w:rsidRPr="005F26D7">
        <w:rPr>
          <w:rFonts w:ascii="Arial" w:eastAsia="Times New Roman" w:hAnsi="Arial" w:cs="Arial"/>
          <w:sz w:val="16"/>
          <w:szCs w:val="16"/>
        </w:rPr>
        <w:t xml:space="preserve"> are available here:</w:t>
      </w:r>
    </w:p>
    <w:p w14:paraId="460D239B" w14:textId="77777777" w:rsidR="003E79DF" w:rsidRPr="005F26D7" w:rsidRDefault="003E79DF" w:rsidP="00444654">
      <w:pPr>
        <w:spacing w:after="0" w:line="240" w:lineRule="auto"/>
        <w:jc w:val="right"/>
        <w:rPr>
          <w:rFonts w:ascii="Arial" w:eastAsia="Times New Roman" w:hAnsi="Arial" w:cs="Arial"/>
          <w:b/>
          <w:sz w:val="16"/>
          <w:szCs w:val="16"/>
        </w:rPr>
      </w:pPr>
    </w:p>
    <w:p w14:paraId="3BCEB262" w14:textId="77777777" w:rsidR="00444654" w:rsidRPr="005F26D7" w:rsidRDefault="00444654" w:rsidP="00444654">
      <w:pPr>
        <w:spacing w:after="0" w:line="240" w:lineRule="auto"/>
        <w:jc w:val="right"/>
        <w:rPr>
          <w:rFonts w:ascii="Arial" w:eastAsia="Times New Roman" w:hAnsi="Arial" w:cs="Arial"/>
          <w:b/>
          <w:sz w:val="20"/>
          <w:szCs w:val="20"/>
        </w:rPr>
      </w:pPr>
    </w:p>
    <w:p w14:paraId="039E28A8" w14:textId="77777777" w:rsidR="0094101B" w:rsidRPr="005F26D7" w:rsidRDefault="0094101B" w:rsidP="00444654">
      <w:pPr>
        <w:spacing w:after="0" w:line="240" w:lineRule="auto"/>
        <w:jc w:val="right"/>
        <w:rPr>
          <w:rFonts w:ascii="Arial" w:eastAsia="Times New Roman" w:hAnsi="Arial" w:cs="Arial"/>
          <w:b/>
          <w:sz w:val="20"/>
          <w:szCs w:val="20"/>
        </w:rPr>
      </w:pPr>
    </w:p>
    <w:p w14:paraId="658A5A58" w14:textId="77777777" w:rsidR="00444654" w:rsidRPr="005F26D7" w:rsidRDefault="00444654" w:rsidP="00444654">
      <w:pPr>
        <w:autoSpaceDE w:val="0"/>
        <w:autoSpaceDN w:val="0"/>
        <w:adjustRightInd w:val="0"/>
        <w:spacing w:after="0" w:line="240" w:lineRule="auto"/>
        <w:jc w:val="right"/>
        <w:rPr>
          <w:rFonts w:ascii="Arial" w:eastAsia="Times New Roman" w:hAnsi="Arial" w:cs="Arial"/>
          <w:b/>
          <w:i/>
          <w:sz w:val="20"/>
          <w:szCs w:val="16"/>
        </w:rPr>
      </w:pPr>
      <w:r w:rsidRPr="005F26D7">
        <w:rPr>
          <w:rFonts w:ascii="Arial" w:eastAsia="Times New Roman" w:hAnsi="Arial" w:cs="Arial"/>
          <w:b/>
          <w:i/>
          <w:sz w:val="20"/>
          <w:szCs w:val="16"/>
        </w:rPr>
        <w:t>Received</w:t>
      </w:r>
      <w:r w:rsidR="001808B9" w:rsidRPr="005F26D7">
        <w:rPr>
          <w:rFonts w:ascii="Arial" w:eastAsia="Times New Roman" w:hAnsi="Arial" w:cs="Arial"/>
          <w:b/>
          <w:i/>
          <w:sz w:val="20"/>
          <w:szCs w:val="16"/>
        </w:rPr>
        <w:t>:</w:t>
      </w:r>
      <w:r w:rsidRPr="005F26D7">
        <w:rPr>
          <w:rFonts w:ascii="Arial" w:eastAsia="Times New Roman" w:hAnsi="Arial" w:cs="Arial"/>
          <w:b/>
          <w:i/>
          <w:sz w:val="20"/>
          <w:szCs w:val="16"/>
        </w:rPr>
        <w:t xml:space="preserve"> </w:t>
      </w:r>
      <w:r w:rsidR="001808B9" w:rsidRPr="005F26D7">
        <w:rPr>
          <w:rFonts w:ascii="Arial" w:eastAsia="Times New Roman" w:hAnsi="Arial" w:cs="Arial"/>
          <w:b/>
          <w:i/>
          <w:sz w:val="20"/>
          <w:szCs w:val="16"/>
        </w:rPr>
        <w:t>DD/MM/20YY</w:t>
      </w:r>
    </w:p>
    <w:p w14:paraId="07B8CD58" w14:textId="77777777" w:rsidR="00444654" w:rsidRPr="005F26D7" w:rsidRDefault="00000000" w:rsidP="00444654">
      <w:pPr>
        <w:autoSpaceDE w:val="0"/>
        <w:autoSpaceDN w:val="0"/>
        <w:adjustRightInd w:val="0"/>
        <w:spacing w:after="0" w:line="240" w:lineRule="auto"/>
        <w:jc w:val="right"/>
        <w:rPr>
          <w:rFonts w:ascii="Arial" w:eastAsia="Times New Roman" w:hAnsi="Arial" w:cs="Arial"/>
          <w:b/>
          <w:i/>
          <w:sz w:val="20"/>
          <w:szCs w:val="16"/>
        </w:rPr>
      </w:pPr>
      <w:r w:rsidRPr="005F26D7">
        <w:rPr>
          <w:rFonts w:ascii="Arial" w:eastAsia="Times New Roman" w:hAnsi="Arial" w:cs="Arial"/>
          <w:b/>
          <w:noProof/>
          <w:sz w:val="20"/>
          <w:szCs w:val="20"/>
        </w:rPr>
        <w:pict w14:anchorId="65236564">
          <v:rect id="_x0000_s2063" style="position:absolute;left:0;text-align:left;margin-left:1.1pt;margin-top:1.75pt;width:137.6pt;height:18.65pt;z-index:251665408">
            <v:textbox style="mso-next-textbox:#_x0000_s2063" inset=",2.16pt,,2.16pt">
              <w:txbxContent>
                <w:p w14:paraId="051CBAA2" w14:textId="77777777" w:rsidR="00704817" w:rsidRPr="00081439" w:rsidRDefault="00704817" w:rsidP="00704817">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5F26D7">
        <w:rPr>
          <w:rFonts w:ascii="Arial" w:eastAsia="Times New Roman" w:hAnsi="Arial" w:cs="Arial"/>
          <w:b/>
          <w:i/>
          <w:sz w:val="20"/>
          <w:szCs w:val="16"/>
        </w:rPr>
        <w:t>Accepted</w:t>
      </w:r>
      <w:r w:rsidR="001808B9" w:rsidRPr="005F26D7">
        <w:rPr>
          <w:rFonts w:ascii="Arial" w:eastAsia="Times New Roman" w:hAnsi="Arial" w:cs="Arial"/>
          <w:b/>
          <w:i/>
          <w:sz w:val="20"/>
          <w:szCs w:val="16"/>
        </w:rPr>
        <w:t>:</w:t>
      </w:r>
      <w:r w:rsidR="00444654" w:rsidRPr="005F26D7">
        <w:rPr>
          <w:rFonts w:ascii="Arial" w:eastAsia="Times New Roman" w:hAnsi="Arial" w:cs="Arial"/>
          <w:b/>
          <w:i/>
          <w:sz w:val="20"/>
          <w:szCs w:val="16"/>
        </w:rPr>
        <w:t xml:space="preserve"> </w:t>
      </w:r>
      <w:r w:rsidR="001808B9" w:rsidRPr="005F26D7">
        <w:rPr>
          <w:rFonts w:ascii="Arial" w:eastAsia="Times New Roman" w:hAnsi="Arial" w:cs="Arial"/>
          <w:b/>
          <w:i/>
          <w:sz w:val="20"/>
          <w:szCs w:val="16"/>
        </w:rPr>
        <w:t>DD/MM/20YY</w:t>
      </w:r>
    </w:p>
    <w:p w14:paraId="57AA679C" w14:textId="77777777" w:rsidR="00444654" w:rsidRPr="005F26D7"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5F26D7">
        <w:rPr>
          <w:rFonts w:ascii="Arial" w:eastAsia="Times New Roman" w:hAnsi="Arial" w:cs="Arial"/>
          <w:b/>
          <w:i/>
          <w:sz w:val="20"/>
          <w:szCs w:val="16"/>
        </w:rPr>
        <w:t>Published</w:t>
      </w:r>
      <w:r w:rsidR="001808B9" w:rsidRPr="005F26D7">
        <w:rPr>
          <w:rFonts w:ascii="Arial" w:eastAsia="Times New Roman" w:hAnsi="Arial" w:cs="Arial"/>
          <w:b/>
          <w:i/>
          <w:sz w:val="20"/>
          <w:szCs w:val="16"/>
        </w:rPr>
        <w:t>:</w:t>
      </w:r>
      <w:r w:rsidRPr="005F26D7">
        <w:rPr>
          <w:rFonts w:ascii="Arial" w:eastAsia="Times New Roman" w:hAnsi="Arial" w:cs="Arial"/>
          <w:b/>
          <w:i/>
          <w:sz w:val="20"/>
          <w:szCs w:val="16"/>
        </w:rPr>
        <w:t xml:space="preserve"> </w:t>
      </w:r>
      <w:r w:rsidR="001808B9" w:rsidRPr="005F26D7">
        <w:rPr>
          <w:rFonts w:ascii="Arial" w:eastAsia="Times New Roman" w:hAnsi="Arial" w:cs="Arial"/>
          <w:b/>
          <w:i/>
          <w:sz w:val="20"/>
          <w:szCs w:val="16"/>
        </w:rPr>
        <w:t>DD/MM/20YY</w:t>
      </w:r>
    </w:p>
    <w:p w14:paraId="3F559FD1" w14:textId="77777777" w:rsidR="00444654" w:rsidRPr="005F26D7" w:rsidRDefault="00000000" w:rsidP="00444654">
      <w:pPr>
        <w:spacing w:after="0" w:line="240" w:lineRule="auto"/>
        <w:jc w:val="right"/>
        <w:rPr>
          <w:rFonts w:ascii="Arial" w:eastAsia="Times New Roman" w:hAnsi="Arial" w:cs="Arial"/>
          <w:b/>
          <w:sz w:val="24"/>
          <w:szCs w:val="20"/>
        </w:rPr>
      </w:pPr>
      <w:r w:rsidRPr="005F26D7">
        <w:rPr>
          <w:rFonts w:ascii="Arial" w:eastAsia="Times New Roman" w:hAnsi="Arial" w:cs="Arial"/>
          <w:b/>
          <w:sz w:val="24"/>
          <w:szCs w:val="20"/>
        </w:rPr>
      </w:r>
      <w:r w:rsidRPr="005F26D7">
        <w:rPr>
          <w:rFonts w:ascii="Arial" w:eastAsia="Times New Roman" w:hAnsi="Arial" w:cs="Arial"/>
          <w:b/>
          <w:sz w:val="24"/>
          <w:szCs w:val="20"/>
        </w:rPr>
        <w:pict w14:anchorId="7CF01B8A">
          <v:shapetype id="_x0000_t32" coordsize="21600,21600" o:spt="32" o:oned="t" path="m,l21600,21600e" filled="f">
            <v:path arrowok="t" fillok="f" o:connecttype="none"/>
            <o:lock v:ext="edit" shapetype="t"/>
          </v:shapetype>
          <v:shape id="_x0000_s206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2E0EE17" w14:textId="77777777" w:rsidR="00444654" w:rsidRPr="005F26D7" w:rsidRDefault="00444654" w:rsidP="00444654">
      <w:pPr>
        <w:keepNext/>
        <w:spacing w:after="0" w:line="240" w:lineRule="auto"/>
        <w:rPr>
          <w:rFonts w:ascii="Arial" w:eastAsia="Times New Roman" w:hAnsi="Arial" w:cs="Arial"/>
          <w:b/>
          <w:caps/>
          <w:sz w:val="20"/>
          <w:szCs w:val="20"/>
        </w:rPr>
      </w:pPr>
    </w:p>
    <w:p w14:paraId="1A1AC80B" w14:textId="77777777" w:rsidR="00444654" w:rsidRPr="005F26D7" w:rsidRDefault="00444654" w:rsidP="0051136F">
      <w:pPr>
        <w:pStyle w:val="Heading2"/>
        <w:rPr>
          <w:rFonts w:eastAsia="Times New Roman" w:cs="Arial"/>
          <w:szCs w:val="22"/>
        </w:rPr>
      </w:pPr>
      <w:r w:rsidRPr="005F26D7">
        <w:rPr>
          <w:rFonts w:eastAsia="Times New Roman" w:cs="Arial"/>
          <w:szCs w:val="22"/>
        </w:rPr>
        <w:t>ABSTRACT</w:t>
      </w:r>
    </w:p>
    <w:p w14:paraId="1078FFC0" w14:textId="77777777" w:rsidR="00444654" w:rsidRPr="005F26D7" w:rsidRDefault="00444654" w:rsidP="0051136F">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5F26D7" w14:paraId="39D63996" w14:textId="77777777" w:rsidTr="0051136F">
        <w:trPr>
          <w:trHeight w:val="20"/>
          <w:jc w:val="center"/>
        </w:trPr>
        <w:tc>
          <w:tcPr>
            <w:tcW w:w="9040" w:type="dxa"/>
          </w:tcPr>
          <w:p w14:paraId="64F63BAD" w14:textId="77777777" w:rsidR="0051136F" w:rsidRPr="0051136F" w:rsidRDefault="0051136F" w:rsidP="0051136F">
            <w:pPr>
              <w:jc w:val="both"/>
              <w:rPr>
                <w:rFonts w:ascii="Arial" w:eastAsia="Times New Roman" w:hAnsi="Arial" w:cs="Arial"/>
              </w:rPr>
            </w:pPr>
            <w:r w:rsidRPr="0051136F">
              <w:rPr>
                <w:rFonts w:ascii="Arial" w:eastAsia="Times New Roman" w:hAnsi="Arial" w:cs="Arial"/>
              </w:rPr>
              <w:t>The rapid growth of the smartphone industry in Indonesia has posed significant challenges for local brands in confronting the dominance of global players. This study aims to identify and categorize the branding strategies adopted by Indonesian local smartphone brands to strengthen their competitiveness in the domestic market. Through a literature review and the development of a conceptual framework grounded in positioning theory and customer value theory, this research classifies local branding strategies into six main approaches: Cost Leadership, Value Branding, Innovation Focus, Emotional Branding, Functional Differentiation, and Aspirational Branding.</w:t>
            </w:r>
          </w:p>
          <w:p w14:paraId="555C4067" w14:textId="77777777" w:rsidR="0051136F" w:rsidRPr="0051136F" w:rsidRDefault="0051136F" w:rsidP="0051136F">
            <w:pPr>
              <w:jc w:val="both"/>
              <w:rPr>
                <w:rFonts w:ascii="Arial" w:eastAsia="Times New Roman" w:hAnsi="Arial" w:cs="Arial"/>
              </w:rPr>
            </w:pPr>
            <w:r w:rsidRPr="0051136F">
              <w:rPr>
                <w:rFonts w:ascii="Arial" w:eastAsia="Times New Roman" w:hAnsi="Arial" w:cs="Arial"/>
              </w:rPr>
              <w:t xml:space="preserve">Each approach possesses distinct characteristics that reflect adaptation to market dynamics and increasingly complex consumer behavior. Cost leadership relies on affordability, while innovation focus and emotional branding emphasize differentiation through technological advancement and </w:t>
            </w:r>
            <w:r w:rsidRPr="0051136F">
              <w:rPr>
                <w:rFonts w:ascii="Arial" w:eastAsia="Times New Roman" w:hAnsi="Arial" w:cs="Arial"/>
              </w:rPr>
              <w:lastRenderedPageBreak/>
              <w:t>emotional engagement. The findings suggest that local brands must integrate emotional value, service innovation, and aspirational positioning to foster sustainable consumer loyalty, rather than relying solely on price advantages.</w:t>
            </w:r>
          </w:p>
          <w:p w14:paraId="4F1F801D" w14:textId="77777777" w:rsidR="0051136F" w:rsidRPr="0051136F" w:rsidRDefault="0051136F" w:rsidP="0051136F">
            <w:pPr>
              <w:jc w:val="both"/>
              <w:rPr>
                <w:rFonts w:ascii="Arial" w:eastAsia="Times New Roman" w:hAnsi="Arial" w:cs="Arial"/>
              </w:rPr>
            </w:pPr>
            <w:r w:rsidRPr="0051136F">
              <w:rPr>
                <w:rFonts w:ascii="Arial" w:eastAsia="Times New Roman" w:hAnsi="Arial" w:cs="Arial"/>
              </w:rPr>
              <w:t>This study makes a theoretical contribution to the branding strategy literature in developing markets and offers practical implications for local brands in designing adaptive positioning strategies. However, as a conceptual study, it requires further empirical validation. Future research is encouraged to test this strategic typology through quantitative or qualitative methods to deepen understanding of the relationship between brand strategy and business performance among local smartphone brands in Indonesia.</w:t>
            </w:r>
          </w:p>
          <w:p w14:paraId="32852B2D" w14:textId="77777777" w:rsidR="00EB63D6" w:rsidRPr="005F26D7" w:rsidRDefault="00EB63D6" w:rsidP="0051136F">
            <w:pPr>
              <w:rPr>
                <w:rFonts w:ascii="Arial" w:eastAsia="Times New Roman" w:hAnsi="Arial" w:cs="Arial"/>
                <w:bCs/>
              </w:rPr>
            </w:pPr>
          </w:p>
        </w:tc>
      </w:tr>
    </w:tbl>
    <w:p w14:paraId="6A6BF9F8" w14:textId="77777777" w:rsidR="00444654" w:rsidRPr="005F26D7" w:rsidRDefault="00444654" w:rsidP="0051136F">
      <w:pPr>
        <w:spacing w:after="0" w:line="240" w:lineRule="auto"/>
        <w:ind w:hanging="990"/>
        <w:jc w:val="both"/>
        <w:textAlignment w:val="top"/>
        <w:rPr>
          <w:rFonts w:ascii="Arial" w:eastAsia="Times New Roman" w:hAnsi="Arial" w:cs="Arial"/>
          <w:i/>
          <w:sz w:val="20"/>
          <w:szCs w:val="20"/>
        </w:rPr>
      </w:pPr>
    </w:p>
    <w:p w14:paraId="4B618E10" w14:textId="68C1D17A" w:rsidR="00EB63D6" w:rsidRPr="005F26D7" w:rsidRDefault="00444654" w:rsidP="0051136F">
      <w:pPr>
        <w:spacing w:after="0" w:line="240" w:lineRule="auto"/>
        <w:jc w:val="both"/>
        <w:rPr>
          <w:rFonts w:ascii="Arial" w:eastAsia="Times New Roman" w:hAnsi="Arial" w:cs="Arial"/>
          <w:bCs/>
          <w:i/>
          <w:iCs/>
          <w:sz w:val="20"/>
          <w:szCs w:val="20"/>
        </w:rPr>
      </w:pPr>
      <w:r w:rsidRPr="005F26D7">
        <w:rPr>
          <w:rFonts w:ascii="Arial" w:eastAsia="Times New Roman" w:hAnsi="Arial" w:cs="Arial"/>
          <w:i/>
          <w:sz w:val="20"/>
          <w:szCs w:val="20"/>
        </w:rPr>
        <w:t xml:space="preserve">Keywords: </w:t>
      </w:r>
      <w:r w:rsidR="0051136F" w:rsidRPr="005F26D7">
        <w:rPr>
          <w:rFonts w:ascii="Arial" w:eastAsia="Times New Roman" w:hAnsi="Arial" w:cs="Arial"/>
          <w:bCs/>
          <w:i/>
          <w:iCs/>
          <w:sz w:val="20"/>
          <w:szCs w:val="20"/>
        </w:rPr>
        <w:t xml:space="preserve">Brand </w:t>
      </w:r>
      <w:r w:rsidR="0051136F" w:rsidRPr="005F26D7">
        <w:rPr>
          <w:rFonts w:ascii="Arial" w:eastAsia="Times New Roman" w:hAnsi="Arial" w:cs="Arial"/>
          <w:bCs/>
          <w:i/>
          <w:iCs/>
          <w:sz w:val="20"/>
          <w:szCs w:val="20"/>
        </w:rPr>
        <w:t>strategy; competitiveness;</w:t>
      </w:r>
      <w:r w:rsidR="0051136F" w:rsidRPr="005F26D7">
        <w:rPr>
          <w:rFonts w:ascii="Arial" w:eastAsia="Times New Roman" w:hAnsi="Arial" w:cs="Arial"/>
          <w:bCs/>
          <w:i/>
          <w:iCs/>
          <w:sz w:val="20"/>
          <w:szCs w:val="20"/>
        </w:rPr>
        <w:t xml:space="preserve"> Indonesian</w:t>
      </w:r>
      <w:r w:rsidR="0051136F" w:rsidRPr="005F26D7">
        <w:rPr>
          <w:rFonts w:ascii="Arial" w:eastAsia="Times New Roman" w:hAnsi="Arial" w:cs="Arial"/>
          <w:bCs/>
          <w:i/>
          <w:iCs/>
          <w:sz w:val="20"/>
          <w:szCs w:val="20"/>
        </w:rPr>
        <w:t>; local brands.</w:t>
      </w:r>
    </w:p>
    <w:p w14:paraId="23D6F685" w14:textId="77777777" w:rsidR="0051136F" w:rsidRPr="005F26D7" w:rsidRDefault="0051136F" w:rsidP="0051136F">
      <w:pPr>
        <w:spacing w:after="0" w:line="240" w:lineRule="auto"/>
        <w:ind w:hanging="1080"/>
        <w:jc w:val="both"/>
        <w:rPr>
          <w:rFonts w:ascii="Arial" w:eastAsia="Times New Roman" w:hAnsi="Arial" w:cs="Arial"/>
          <w:bCs/>
          <w:i/>
          <w:iCs/>
          <w:sz w:val="20"/>
          <w:szCs w:val="20"/>
        </w:rPr>
      </w:pPr>
    </w:p>
    <w:p w14:paraId="5F95EC7C" w14:textId="77777777" w:rsidR="0051136F" w:rsidRPr="005F26D7" w:rsidRDefault="0051136F" w:rsidP="0051136F">
      <w:pPr>
        <w:pStyle w:val="Heading2"/>
        <w:rPr>
          <w:rFonts w:eastAsia="Calibri"/>
        </w:rPr>
        <w:sectPr w:rsidR="0051136F" w:rsidRPr="005F26D7" w:rsidSect="008C7BC9">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cols w:space="720"/>
          <w:titlePg/>
          <w:docGrid w:linePitch="360"/>
        </w:sectPr>
      </w:pPr>
    </w:p>
    <w:p w14:paraId="46C6786F" w14:textId="76DBCA40" w:rsidR="0051136F" w:rsidRPr="005F26D7" w:rsidRDefault="0051136F" w:rsidP="0051136F">
      <w:pPr>
        <w:pStyle w:val="Heading2"/>
        <w:rPr>
          <w:rFonts w:eastAsia="Calibri"/>
        </w:rPr>
      </w:pPr>
      <w:r w:rsidRPr="005F26D7">
        <w:rPr>
          <w:rFonts w:eastAsia="Calibri"/>
        </w:rPr>
        <w:t>1. INTRODUCTION</w:t>
      </w:r>
    </w:p>
    <w:p w14:paraId="54171051" w14:textId="77777777" w:rsidR="0051136F" w:rsidRPr="0051136F" w:rsidRDefault="0051136F" w:rsidP="0051136F">
      <w:pPr>
        <w:spacing w:after="0" w:line="240" w:lineRule="auto"/>
        <w:jc w:val="both"/>
        <w:rPr>
          <w:rFonts w:ascii="Arial" w:eastAsia="Calibri" w:hAnsi="Arial" w:cs="Arial"/>
          <w:b/>
          <w:sz w:val="20"/>
          <w:szCs w:val="20"/>
        </w:rPr>
      </w:pPr>
    </w:p>
    <w:p w14:paraId="47070A46" w14:textId="58132B3E" w:rsidR="0051136F" w:rsidRPr="005F26D7" w:rsidRDefault="0051136F" w:rsidP="0051136F">
      <w:pPr>
        <w:spacing w:after="0" w:line="240" w:lineRule="auto"/>
        <w:jc w:val="both"/>
        <w:rPr>
          <w:rFonts w:ascii="Arial" w:eastAsia="Calibri" w:hAnsi="Arial" w:cs="Arial"/>
          <w:b/>
        </w:rPr>
      </w:pPr>
      <w:r w:rsidRPr="005F26D7">
        <w:rPr>
          <w:rFonts w:ascii="Arial" w:eastAsia="Times New Roman" w:hAnsi="Arial" w:cs="Arial"/>
          <w:b/>
        </w:rPr>
        <w:t xml:space="preserve">1.1 </w:t>
      </w:r>
      <w:r w:rsidRPr="0051136F">
        <w:rPr>
          <w:rFonts w:ascii="Arial" w:eastAsia="Times New Roman" w:hAnsi="Arial" w:cs="Arial"/>
          <w:b/>
        </w:rPr>
        <w:t>Background of Study</w:t>
      </w:r>
    </w:p>
    <w:p w14:paraId="50CFB487" w14:textId="77777777" w:rsidR="0051136F" w:rsidRPr="005F26D7" w:rsidRDefault="0051136F" w:rsidP="0051136F">
      <w:pPr>
        <w:spacing w:after="0" w:line="240" w:lineRule="auto"/>
        <w:jc w:val="both"/>
        <w:rPr>
          <w:rFonts w:ascii="Arial" w:eastAsia="Calibri" w:hAnsi="Arial" w:cs="Arial"/>
          <w:b/>
          <w:sz w:val="20"/>
          <w:szCs w:val="20"/>
        </w:rPr>
      </w:pPr>
    </w:p>
    <w:p w14:paraId="7421F1FF" w14:textId="692BCFCC" w:rsidR="0051136F" w:rsidRPr="005F26D7" w:rsidRDefault="0051136F" w:rsidP="0051136F">
      <w:pPr>
        <w:spacing w:after="0" w:line="240" w:lineRule="auto"/>
        <w:jc w:val="both"/>
        <w:rPr>
          <w:rFonts w:ascii="Arial" w:eastAsia="Calibri" w:hAnsi="Arial" w:cs="Arial"/>
          <w:sz w:val="20"/>
          <w:szCs w:val="20"/>
        </w:rPr>
      </w:pPr>
      <w:r w:rsidRPr="0051136F">
        <w:rPr>
          <w:rFonts w:ascii="Arial" w:eastAsia="Calibri" w:hAnsi="Arial" w:cs="Arial"/>
          <w:sz w:val="20"/>
          <w:szCs w:val="20"/>
        </w:rPr>
        <w:t>The rapid adoption of smartphones globally underscores the pivotal role these devices play in modern consumer behavior and market dynamics. As of 2023, over 6.92 billion people worldwide own smartphones, accounting for approximately 85.74 percent of the global population.</w:t>
      </w:r>
    </w:p>
    <w:p w14:paraId="6C55F9F6" w14:textId="77777777" w:rsidR="0051136F" w:rsidRPr="005F26D7" w:rsidRDefault="0051136F" w:rsidP="0051136F">
      <w:pPr>
        <w:spacing w:after="0" w:line="240" w:lineRule="auto"/>
        <w:jc w:val="both"/>
        <w:rPr>
          <w:rFonts w:ascii="Arial" w:eastAsia="Calibri" w:hAnsi="Arial" w:cs="Arial"/>
          <w:b/>
          <w:sz w:val="20"/>
          <w:szCs w:val="20"/>
        </w:rPr>
      </w:pPr>
    </w:p>
    <w:p w14:paraId="2F8C3D95" w14:textId="47C58FA8" w:rsidR="0051136F" w:rsidRPr="005F26D7" w:rsidRDefault="0051136F" w:rsidP="0051136F">
      <w:pPr>
        <w:spacing w:after="0" w:line="240" w:lineRule="auto"/>
        <w:jc w:val="both"/>
        <w:rPr>
          <w:rFonts w:ascii="Arial" w:eastAsia="Calibri" w:hAnsi="Arial" w:cs="Arial"/>
          <w:sz w:val="20"/>
          <w:szCs w:val="20"/>
        </w:rPr>
      </w:pPr>
      <w:r w:rsidRPr="0051136F">
        <w:rPr>
          <w:rFonts w:ascii="Arial" w:eastAsia="Calibri" w:hAnsi="Arial" w:cs="Arial"/>
          <w:sz w:val="20"/>
          <w:szCs w:val="20"/>
        </w:rPr>
        <w:t xml:space="preserve">This figure is expected to rise to 7.33 billion by 2025, signifying a near-universal penetration in many regions. This widespread smartphone adoption creates significant opportunities and challenges for local smartphone brands in Indonesia, necessitating strategic differentiation to compete with established global players. The following table presents a comparative overview of smartphone penetration across selected countries, providing a contextual backdrop for analyzing Indonesia's competitive landscape. While Indonesia's smartphone market has witnessed rapid expansion driven by global brands, the role of local smartphone manufacturers remains significant, particularly in addressing the needs of price-sensitive and culturally nuanced segments. Despite fierce competition, Indonesian brands such as Advan, </w:t>
      </w:r>
      <w:proofErr w:type="spellStart"/>
      <w:r w:rsidRPr="0051136F">
        <w:rPr>
          <w:rFonts w:ascii="Arial" w:eastAsia="Calibri" w:hAnsi="Arial" w:cs="Arial"/>
          <w:sz w:val="20"/>
          <w:szCs w:val="20"/>
        </w:rPr>
        <w:t>Evercoss</w:t>
      </w:r>
      <w:proofErr w:type="spellEnd"/>
      <w:r w:rsidRPr="0051136F">
        <w:rPr>
          <w:rFonts w:ascii="Arial" w:eastAsia="Calibri" w:hAnsi="Arial" w:cs="Arial"/>
          <w:sz w:val="20"/>
          <w:szCs w:val="20"/>
        </w:rPr>
        <w:t>, Mito, Polytron, and Luna continue to carve out niche markets by offering affordable and locally relevant products.</w:t>
      </w:r>
    </w:p>
    <w:p w14:paraId="5051B0A6" w14:textId="77777777" w:rsidR="0051136F" w:rsidRPr="005F26D7" w:rsidRDefault="0051136F" w:rsidP="0051136F">
      <w:pPr>
        <w:spacing w:after="0" w:line="240" w:lineRule="auto"/>
        <w:jc w:val="both"/>
        <w:rPr>
          <w:rFonts w:ascii="Arial" w:eastAsia="Calibri" w:hAnsi="Arial" w:cs="Arial"/>
          <w:sz w:val="20"/>
          <w:szCs w:val="20"/>
        </w:rPr>
      </w:pPr>
    </w:p>
    <w:p w14:paraId="435E9D9E" w14:textId="62260CAE" w:rsidR="0051136F" w:rsidRPr="005F26D7" w:rsidRDefault="0051136F" w:rsidP="0051136F">
      <w:pPr>
        <w:spacing w:after="0" w:line="240" w:lineRule="auto"/>
        <w:jc w:val="both"/>
        <w:rPr>
          <w:rFonts w:ascii="Arial" w:eastAsia="Times New Roman" w:hAnsi="Arial" w:cs="Arial"/>
          <w:sz w:val="20"/>
          <w:szCs w:val="20"/>
        </w:rPr>
      </w:pPr>
      <w:r w:rsidRPr="0051136F">
        <w:rPr>
          <w:rFonts w:ascii="Arial" w:eastAsia="Calibri" w:hAnsi="Arial" w:cs="Arial"/>
          <w:sz w:val="20"/>
          <w:szCs w:val="20"/>
        </w:rPr>
        <w:t xml:space="preserve">Despite the dominance of global smartphone brands in Indonesia, local manufacturers such as Advan, </w:t>
      </w:r>
      <w:proofErr w:type="spellStart"/>
      <w:r w:rsidRPr="0051136F">
        <w:rPr>
          <w:rFonts w:ascii="Arial" w:eastAsia="Calibri" w:hAnsi="Arial" w:cs="Arial"/>
          <w:sz w:val="20"/>
          <w:szCs w:val="20"/>
        </w:rPr>
        <w:t>Evercoss</w:t>
      </w:r>
      <w:proofErr w:type="spellEnd"/>
      <w:r w:rsidRPr="0051136F">
        <w:rPr>
          <w:rFonts w:ascii="Arial" w:eastAsia="Calibri" w:hAnsi="Arial" w:cs="Arial"/>
          <w:sz w:val="20"/>
          <w:szCs w:val="20"/>
        </w:rPr>
        <w:t xml:space="preserve">, Mito, Polytron, and Luna continue to play a significant role in serving specific market segments, particularly price-sensitive consumers. Advan, for instance, once held a notable 4.1% market share in Q4 2018, reflecting its strong presence in the entry-level to mid-range category with models like the G9 Perfecto and G5 Plus. Similarly, </w:t>
      </w:r>
      <w:proofErr w:type="spellStart"/>
      <w:r w:rsidRPr="0051136F">
        <w:rPr>
          <w:rFonts w:ascii="Arial" w:eastAsia="Calibri" w:hAnsi="Arial" w:cs="Arial"/>
          <w:sz w:val="20"/>
          <w:szCs w:val="20"/>
        </w:rPr>
        <w:t>Evercoss</w:t>
      </w:r>
      <w:proofErr w:type="spellEnd"/>
      <w:r w:rsidRPr="0051136F">
        <w:rPr>
          <w:rFonts w:ascii="Arial" w:eastAsia="Calibri" w:hAnsi="Arial" w:cs="Arial"/>
          <w:sz w:val="20"/>
          <w:szCs w:val="20"/>
        </w:rPr>
        <w:t xml:space="preserve"> targets budget-conscious users with its affordable Winner and Elevate series, while Mito, one of the earliest local brands, has focused on delivering low-cost smartphones. Polytron differentiates itself by incorporating local content and emphasizing domestic manufacturing to appeal to mid-range consumers. Luna, on the other hand, specializes in rugged smartphones such as the Warrior X, catering to niche markets that demand durability at accessible prices. These brands exemplify the strategic efforts of Indonesian smartphone companies to sustain relevance in a highly competitive landscape through cost leadership, functional differentiation, and cultural adaptation </w:t>
      </w:r>
      <w:r w:rsidRPr="0051136F">
        <w:rPr>
          <w:rFonts w:ascii="Arial" w:eastAsia="Calibri" w:hAnsi="Arial" w:cs="Arial"/>
          <w:noProof/>
          <w:sz w:val="20"/>
          <w:szCs w:val="20"/>
        </w:rPr>
        <w:t>(Center, 2023; DataReportal, 2023; GSMA, 2023)</w:t>
      </w:r>
      <w:r w:rsidRPr="0051136F">
        <w:rPr>
          <w:rFonts w:ascii="Arial" w:eastAsia="Calibri" w:hAnsi="Arial" w:cs="Arial"/>
          <w:sz w:val="20"/>
          <w:szCs w:val="20"/>
        </w:rPr>
        <w:t>.</w:t>
      </w:r>
    </w:p>
    <w:p w14:paraId="159E3168" w14:textId="77777777" w:rsidR="0051136F" w:rsidRPr="005F26D7" w:rsidRDefault="0051136F" w:rsidP="0051136F">
      <w:pPr>
        <w:spacing w:after="0" w:line="240" w:lineRule="auto"/>
        <w:jc w:val="both"/>
        <w:rPr>
          <w:rFonts w:ascii="Arial" w:eastAsia="Calibri" w:hAnsi="Arial" w:cs="Arial"/>
          <w:b/>
          <w:sz w:val="20"/>
          <w:szCs w:val="20"/>
        </w:rPr>
        <w:sectPr w:rsidR="0051136F" w:rsidRPr="005F26D7" w:rsidSect="0051136F">
          <w:type w:val="continuous"/>
          <w:pgSz w:w="11909" w:h="16834" w:code="9"/>
          <w:pgMar w:top="1440" w:right="1440" w:bottom="1440" w:left="1440" w:header="720" w:footer="864" w:gutter="0"/>
          <w:cols w:num="2" w:space="288"/>
          <w:titlePg/>
          <w:docGrid w:linePitch="360"/>
        </w:sectPr>
      </w:pPr>
    </w:p>
    <w:p w14:paraId="5EF3E715" w14:textId="77777777" w:rsidR="0051136F" w:rsidRPr="0051136F" w:rsidRDefault="0051136F" w:rsidP="0051136F">
      <w:pPr>
        <w:spacing w:after="0" w:line="240" w:lineRule="auto"/>
        <w:jc w:val="both"/>
        <w:rPr>
          <w:rFonts w:ascii="Arial" w:eastAsia="Calibri" w:hAnsi="Arial" w:cs="Arial"/>
          <w:b/>
          <w:sz w:val="20"/>
          <w:szCs w:val="20"/>
        </w:rPr>
      </w:pPr>
    </w:p>
    <w:p w14:paraId="245615BB" w14:textId="5B4AEA21" w:rsidR="0051136F" w:rsidRPr="005F26D7" w:rsidRDefault="0051136F" w:rsidP="0051136F">
      <w:pPr>
        <w:spacing w:after="0" w:line="240" w:lineRule="auto"/>
        <w:jc w:val="center"/>
        <w:rPr>
          <w:rFonts w:ascii="Arial" w:eastAsia="Calibri" w:hAnsi="Arial" w:cs="Arial"/>
          <w:b/>
          <w:sz w:val="20"/>
          <w:szCs w:val="20"/>
        </w:rPr>
      </w:pPr>
      <w:r w:rsidRPr="0051136F">
        <w:rPr>
          <w:rFonts w:ascii="Arial" w:eastAsia="Calibri" w:hAnsi="Arial" w:cs="Arial"/>
          <w:b/>
          <w:sz w:val="20"/>
          <w:szCs w:val="20"/>
        </w:rPr>
        <w:t xml:space="preserve">Table </w:t>
      </w:r>
      <w:r w:rsidRPr="005F26D7">
        <w:rPr>
          <w:rFonts w:ascii="Arial" w:eastAsia="Calibri" w:hAnsi="Arial" w:cs="Arial"/>
          <w:b/>
          <w:sz w:val="20"/>
          <w:szCs w:val="20"/>
        </w:rPr>
        <w:t xml:space="preserve">1. </w:t>
      </w:r>
      <w:r w:rsidRPr="0051136F">
        <w:rPr>
          <w:rFonts w:ascii="Arial" w:eastAsia="Calibri" w:hAnsi="Arial" w:cs="Arial"/>
          <w:b/>
          <w:sz w:val="20"/>
          <w:szCs w:val="20"/>
        </w:rPr>
        <w:t xml:space="preserve">Penetration </w:t>
      </w:r>
      <w:r w:rsidR="005F26D7" w:rsidRPr="005F26D7">
        <w:rPr>
          <w:rFonts w:ascii="Arial" w:eastAsia="Calibri" w:hAnsi="Arial" w:cs="Arial"/>
          <w:b/>
          <w:sz w:val="20"/>
          <w:szCs w:val="20"/>
        </w:rPr>
        <w:t>rate of smartphone globally</w:t>
      </w:r>
    </w:p>
    <w:p w14:paraId="09947B76" w14:textId="77777777" w:rsidR="0051136F" w:rsidRPr="0051136F" w:rsidRDefault="0051136F" w:rsidP="0051136F">
      <w:pPr>
        <w:spacing w:after="0" w:line="240" w:lineRule="auto"/>
        <w:ind w:hanging="720"/>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791"/>
        <w:gridCol w:w="2160"/>
        <w:gridCol w:w="1844"/>
      </w:tblGrid>
      <w:tr w:rsidR="0051136F" w:rsidRPr="005F26D7" w14:paraId="639BA86E" w14:textId="77777777" w:rsidTr="0051136F">
        <w:trPr>
          <w:trHeight w:val="20"/>
          <w:jc w:val="center"/>
        </w:trPr>
        <w:tc>
          <w:tcPr>
            <w:tcW w:w="2265" w:type="dxa"/>
            <w:tcBorders>
              <w:top w:val="single" w:sz="4" w:space="0" w:color="auto"/>
              <w:bottom w:val="single" w:sz="4" w:space="0" w:color="auto"/>
            </w:tcBorders>
          </w:tcPr>
          <w:p w14:paraId="158C7E27"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Country</w:t>
            </w:r>
          </w:p>
        </w:tc>
        <w:tc>
          <w:tcPr>
            <w:tcW w:w="2791" w:type="dxa"/>
            <w:tcBorders>
              <w:top w:val="single" w:sz="4" w:space="0" w:color="auto"/>
              <w:bottom w:val="single" w:sz="4" w:space="0" w:color="auto"/>
            </w:tcBorders>
          </w:tcPr>
          <w:p w14:paraId="49D06221"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Number of Smartphone Users (Million)</w:t>
            </w:r>
          </w:p>
        </w:tc>
        <w:tc>
          <w:tcPr>
            <w:tcW w:w="2160" w:type="dxa"/>
            <w:tcBorders>
              <w:top w:val="single" w:sz="4" w:space="0" w:color="auto"/>
              <w:bottom w:val="single" w:sz="4" w:space="0" w:color="auto"/>
            </w:tcBorders>
          </w:tcPr>
          <w:p w14:paraId="739F6D5C" w14:textId="77777777" w:rsidR="0051136F" w:rsidRPr="005F26D7" w:rsidRDefault="0051136F" w:rsidP="0051136F">
            <w:pPr>
              <w:rPr>
                <w:rFonts w:ascii="Arial" w:eastAsia="Times New Roman" w:hAnsi="Arial" w:cs="Arial"/>
                <w:b/>
                <w:bCs/>
              </w:rPr>
            </w:pPr>
            <w:r w:rsidRPr="0051136F">
              <w:rPr>
                <w:rFonts w:ascii="Arial" w:eastAsia="Times New Roman" w:hAnsi="Arial" w:cs="Arial"/>
                <w:b/>
                <w:bCs/>
              </w:rPr>
              <w:t xml:space="preserve">Penetration Rate </w:t>
            </w:r>
          </w:p>
          <w:p w14:paraId="5A515C29" w14:textId="28F25479" w:rsidR="0051136F" w:rsidRPr="0051136F" w:rsidRDefault="0051136F" w:rsidP="0051136F">
            <w:pPr>
              <w:rPr>
                <w:rFonts w:ascii="Arial" w:eastAsia="Times New Roman" w:hAnsi="Arial" w:cs="Arial"/>
                <w:b/>
                <w:bCs/>
              </w:rPr>
            </w:pPr>
            <w:r w:rsidRPr="0051136F">
              <w:rPr>
                <w:rFonts w:ascii="Arial" w:eastAsia="Times New Roman" w:hAnsi="Arial" w:cs="Arial"/>
                <w:b/>
                <w:bCs/>
              </w:rPr>
              <w:t>(%)</w:t>
            </w:r>
          </w:p>
        </w:tc>
        <w:tc>
          <w:tcPr>
            <w:tcW w:w="1844" w:type="dxa"/>
            <w:tcBorders>
              <w:top w:val="single" w:sz="4" w:space="0" w:color="auto"/>
              <w:bottom w:val="single" w:sz="4" w:space="0" w:color="auto"/>
            </w:tcBorders>
          </w:tcPr>
          <w:p w14:paraId="7E49785E"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Source</w:t>
            </w:r>
          </w:p>
        </w:tc>
      </w:tr>
      <w:tr w:rsidR="0051136F" w:rsidRPr="005F26D7" w14:paraId="6C23D0B7" w14:textId="77777777" w:rsidTr="0051136F">
        <w:trPr>
          <w:trHeight w:val="20"/>
          <w:jc w:val="center"/>
        </w:trPr>
        <w:tc>
          <w:tcPr>
            <w:tcW w:w="2265" w:type="dxa"/>
            <w:tcBorders>
              <w:top w:val="single" w:sz="4" w:space="0" w:color="auto"/>
            </w:tcBorders>
          </w:tcPr>
          <w:p w14:paraId="65996E95" w14:textId="77777777" w:rsidR="0051136F" w:rsidRPr="0051136F" w:rsidRDefault="0051136F" w:rsidP="0051136F">
            <w:pPr>
              <w:rPr>
                <w:rFonts w:ascii="Arial" w:eastAsia="Times New Roman" w:hAnsi="Arial" w:cs="Arial"/>
              </w:rPr>
            </w:pPr>
            <w:r w:rsidRPr="0051136F">
              <w:rPr>
                <w:rFonts w:ascii="Arial" w:eastAsia="Times New Roman" w:hAnsi="Arial" w:cs="Arial"/>
              </w:rPr>
              <w:t>Indonesia</w:t>
            </w:r>
          </w:p>
        </w:tc>
        <w:tc>
          <w:tcPr>
            <w:tcW w:w="2791" w:type="dxa"/>
            <w:tcBorders>
              <w:top w:val="single" w:sz="4" w:space="0" w:color="auto"/>
            </w:tcBorders>
          </w:tcPr>
          <w:p w14:paraId="4A34362D" w14:textId="77777777" w:rsidR="0051136F" w:rsidRPr="0051136F" w:rsidRDefault="0051136F" w:rsidP="0051136F">
            <w:pPr>
              <w:rPr>
                <w:rFonts w:ascii="Arial" w:eastAsia="Times New Roman" w:hAnsi="Arial" w:cs="Arial"/>
              </w:rPr>
            </w:pPr>
            <w:r w:rsidRPr="0051136F">
              <w:rPr>
                <w:rFonts w:ascii="Arial" w:eastAsia="Times New Roman" w:hAnsi="Arial" w:cs="Arial"/>
              </w:rPr>
              <w:t>187.7</w:t>
            </w:r>
          </w:p>
        </w:tc>
        <w:tc>
          <w:tcPr>
            <w:tcW w:w="2160" w:type="dxa"/>
            <w:tcBorders>
              <w:top w:val="single" w:sz="4" w:space="0" w:color="auto"/>
            </w:tcBorders>
          </w:tcPr>
          <w:p w14:paraId="500F3357" w14:textId="77777777" w:rsidR="0051136F" w:rsidRPr="0051136F" w:rsidRDefault="0051136F" w:rsidP="0051136F">
            <w:pPr>
              <w:rPr>
                <w:rFonts w:ascii="Arial" w:eastAsia="Times New Roman" w:hAnsi="Arial" w:cs="Arial"/>
              </w:rPr>
            </w:pPr>
            <w:r w:rsidRPr="0051136F">
              <w:rPr>
                <w:rFonts w:ascii="Arial" w:eastAsia="Times New Roman" w:hAnsi="Arial" w:cs="Arial"/>
              </w:rPr>
              <w:t>68.1%</w:t>
            </w:r>
          </w:p>
        </w:tc>
        <w:tc>
          <w:tcPr>
            <w:tcW w:w="1844" w:type="dxa"/>
            <w:tcBorders>
              <w:top w:val="single" w:sz="4" w:space="0" w:color="auto"/>
            </w:tcBorders>
          </w:tcPr>
          <w:p w14:paraId="72316605" w14:textId="77777777" w:rsidR="0051136F" w:rsidRPr="0051136F" w:rsidRDefault="0051136F" w:rsidP="0051136F">
            <w:pPr>
              <w:rPr>
                <w:rFonts w:ascii="Arial" w:eastAsia="Times New Roman" w:hAnsi="Arial" w:cs="Arial"/>
              </w:rPr>
            </w:pPr>
            <w:r w:rsidRPr="0051136F">
              <w:rPr>
                <w:rFonts w:ascii="Arial" w:eastAsia="Times New Roman" w:hAnsi="Arial" w:cs="Arial"/>
                <w:noProof/>
              </w:rPr>
              <w:t>(Topics, 2024)</w:t>
            </w:r>
          </w:p>
        </w:tc>
      </w:tr>
      <w:tr w:rsidR="0051136F" w:rsidRPr="005F26D7" w14:paraId="4A87AB94" w14:textId="77777777" w:rsidTr="0051136F">
        <w:trPr>
          <w:trHeight w:val="20"/>
          <w:jc w:val="center"/>
        </w:trPr>
        <w:tc>
          <w:tcPr>
            <w:tcW w:w="2265" w:type="dxa"/>
          </w:tcPr>
          <w:p w14:paraId="350AE2E9" w14:textId="77777777" w:rsidR="0051136F" w:rsidRPr="0051136F" w:rsidRDefault="0051136F" w:rsidP="0051136F">
            <w:pPr>
              <w:rPr>
                <w:rFonts w:ascii="Arial" w:eastAsia="Times New Roman" w:hAnsi="Arial" w:cs="Arial"/>
              </w:rPr>
            </w:pPr>
            <w:r w:rsidRPr="0051136F">
              <w:rPr>
                <w:rFonts w:ascii="Arial" w:eastAsia="Times New Roman" w:hAnsi="Arial" w:cs="Arial"/>
              </w:rPr>
              <w:t>Vietnam</w:t>
            </w:r>
          </w:p>
        </w:tc>
        <w:tc>
          <w:tcPr>
            <w:tcW w:w="2791" w:type="dxa"/>
          </w:tcPr>
          <w:p w14:paraId="7DAFC3CE" w14:textId="77777777" w:rsidR="0051136F" w:rsidRPr="0051136F" w:rsidRDefault="0051136F" w:rsidP="0051136F">
            <w:pPr>
              <w:rPr>
                <w:rFonts w:ascii="Arial" w:eastAsia="Times New Roman" w:hAnsi="Arial" w:cs="Arial"/>
              </w:rPr>
            </w:pPr>
            <w:r w:rsidRPr="0051136F">
              <w:rPr>
                <w:rFonts w:ascii="Arial" w:eastAsia="Times New Roman" w:hAnsi="Arial" w:cs="Arial"/>
              </w:rPr>
              <w:t>61.37</w:t>
            </w:r>
          </w:p>
        </w:tc>
        <w:tc>
          <w:tcPr>
            <w:tcW w:w="2160" w:type="dxa"/>
          </w:tcPr>
          <w:p w14:paraId="5AF7BAC2" w14:textId="77777777" w:rsidR="0051136F" w:rsidRPr="0051136F" w:rsidRDefault="0051136F" w:rsidP="0051136F">
            <w:pPr>
              <w:rPr>
                <w:rFonts w:ascii="Arial" w:eastAsia="Times New Roman" w:hAnsi="Arial" w:cs="Arial"/>
              </w:rPr>
            </w:pPr>
            <w:r w:rsidRPr="0051136F">
              <w:rPr>
                <w:rFonts w:ascii="Arial" w:eastAsia="Times New Roman" w:hAnsi="Arial" w:cs="Arial"/>
              </w:rPr>
              <w:t>63.1%</w:t>
            </w:r>
          </w:p>
        </w:tc>
        <w:tc>
          <w:tcPr>
            <w:tcW w:w="1844" w:type="dxa"/>
          </w:tcPr>
          <w:p w14:paraId="6CC4874E" w14:textId="77777777" w:rsidR="0051136F" w:rsidRPr="0051136F" w:rsidRDefault="0051136F" w:rsidP="0051136F">
            <w:pPr>
              <w:rPr>
                <w:rFonts w:ascii="Arial" w:eastAsia="Times New Roman" w:hAnsi="Arial" w:cs="Arial"/>
              </w:rPr>
            </w:pPr>
            <w:r w:rsidRPr="0051136F">
              <w:rPr>
                <w:rFonts w:ascii="Arial" w:eastAsia="Times New Roman" w:hAnsi="Arial" w:cs="Arial"/>
                <w:noProof/>
              </w:rPr>
              <w:t>(Topics, 2024)</w:t>
            </w:r>
          </w:p>
        </w:tc>
      </w:tr>
      <w:tr w:rsidR="0051136F" w:rsidRPr="005F26D7" w14:paraId="5CB8CF5F" w14:textId="77777777" w:rsidTr="0051136F">
        <w:trPr>
          <w:trHeight w:val="20"/>
          <w:jc w:val="center"/>
        </w:trPr>
        <w:tc>
          <w:tcPr>
            <w:tcW w:w="2265" w:type="dxa"/>
          </w:tcPr>
          <w:p w14:paraId="51CE2A80" w14:textId="77777777" w:rsidR="0051136F" w:rsidRPr="0051136F" w:rsidRDefault="0051136F" w:rsidP="0051136F">
            <w:pPr>
              <w:rPr>
                <w:rFonts w:ascii="Arial" w:eastAsia="Times New Roman" w:hAnsi="Arial" w:cs="Arial"/>
              </w:rPr>
            </w:pPr>
            <w:r w:rsidRPr="0051136F">
              <w:rPr>
                <w:rFonts w:ascii="Arial" w:eastAsia="Times New Roman" w:hAnsi="Arial" w:cs="Arial"/>
              </w:rPr>
              <w:t>Philippines</w:t>
            </w:r>
          </w:p>
        </w:tc>
        <w:tc>
          <w:tcPr>
            <w:tcW w:w="2791" w:type="dxa"/>
          </w:tcPr>
          <w:p w14:paraId="6D415341" w14:textId="77777777" w:rsidR="0051136F" w:rsidRPr="0051136F" w:rsidRDefault="0051136F" w:rsidP="0051136F">
            <w:pPr>
              <w:rPr>
                <w:rFonts w:ascii="Arial" w:eastAsia="Times New Roman" w:hAnsi="Arial" w:cs="Arial"/>
              </w:rPr>
            </w:pPr>
            <w:r w:rsidRPr="0051136F">
              <w:rPr>
                <w:rFonts w:ascii="Arial" w:eastAsia="Times New Roman" w:hAnsi="Arial" w:cs="Arial"/>
              </w:rPr>
              <w:t>41.31</w:t>
            </w:r>
          </w:p>
        </w:tc>
        <w:tc>
          <w:tcPr>
            <w:tcW w:w="2160" w:type="dxa"/>
          </w:tcPr>
          <w:p w14:paraId="7E23CDE2" w14:textId="77777777" w:rsidR="0051136F" w:rsidRPr="0051136F" w:rsidRDefault="0051136F" w:rsidP="0051136F">
            <w:pPr>
              <w:rPr>
                <w:rFonts w:ascii="Arial" w:eastAsia="Times New Roman" w:hAnsi="Arial" w:cs="Arial"/>
              </w:rPr>
            </w:pPr>
            <w:r w:rsidRPr="0051136F">
              <w:rPr>
                <w:rFonts w:ascii="Arial" w:eastAsia="Times New Roman" w:hAnsi="Arial" w:cs="Arial"/>
              </w:rPr>
              <w:t>37.7%</w:t>
            </w:r>
          </w:p>
        </w:tc>
        <w:tc>
          <w:tcPr>
            <w:tcW w:w="1844" w:type="dxa"/>
          </w:tcPr>
          <w:p w14:paraId="3E9E5F3F" w14:textId="77777777" w:rsidR="0051136F" w:rsidRPr="0051136F" w:rsidRDefault="0051136F" w:rsidP="0051136F">
            <w:pPr>
              <w:rPr>
                <w:rFonts w:ascii="Arial" w:hAnsi="Arial" w:cs="Arial"/>
              </w:rPr>
            </w:pPr>
            <w:r w:rsidRPr="0051136F">
              <w:rPr>
                <w:rFonts w:ascii="Arial" w:hAnsi="Arial" w:cs="Arial"/>
                <w:noProof/>
              </w:rPr>
              <w:t>(Topics, 2024)</w:t>
            </w:r>
          </w:p>
        </w:tc>
      </w:tr>
      <w:tr w:rsidR="0051136F" w:rsidRPr="005F26D7" w14:paraId="32BCC225" w14:textId="77777777" w:rsidTr="0051136F">
        <w:trPr>
          <w:trHeight w:val="20"/>
          <w:jc w:val="center"/>
        </w:trPr>
        <w:tc>
          <w:tcPr>
            <w:tcW w:w="2265" w:type="dxa"/>
          </w:tcPr>
          <w:p w14:paraId="38F86766" w14:textId="77777777" w:rsidR="0051136F" w:rsidRPr="0051136F" w:rsidRDefault="0051136F" w:rsidP="0051136F">
            <w:pPr>
              <w:rPr>
                <w:rFonts w:ascii="Arial" w:eastAsia="Times New Roman" w:hAnsi="Arial" w:cs="Arial"/>
              </w:rPr>
            </w:pPr>
            <w:r w:rsidRPr="0051136F">
              <w:rPr>
                <w:rFonts w:ascii="Arial" w:eastAsia="Times New Roman" w:hAnsi="Arial" w:cs="Arial"/>
              </w:rPr>
              <w:t>India</w:t>
            </w:r>
          </w:p>
        </w:tc>
        <w:tc>
          <w:tcPr>
            <w:tcW w:w="2791" w:type="dxa"/>
          </w:tcPr>
          <w:p w14:paraId="2CA37F82" w14:textId="77777777" w:rsidR="0051136F" w:rsidRPr="0051136F" w:rsidRDefault="0051136F" w:rsidP="0051136F">
            <w:pPr>
              <w:rPr>
                <w:rFonts w:ascii="Arial" w:eastAsia="Times New Roman" w:hAnsi="Arial" w:cs="Arial"/>
              </w:rPr>
            </w:pPr>
            <w:r w:rsidRPr="0051136F">
              <w:rPr>
                <w:rFonts w:ascii="Arial" w:eastAsia="Times New Roman" w:hAnsi="Arial" w:cs="Arial"/>
              </w:rPr>
              <w:t>439.42</w:t>
            </w:r>
          </w:p>
        </w:tc>
        <w:tc>
          <w:tcPr>
            <w:tcW w:w="2160" w:type="dxa"/>
          </w:tcPr>
          <w:p w14:paraId="175F74B2" w14:textId="77777777" w:rsidR="0051136F" w:rsidRPr="0051136F" w:rsidRDefault="0051136F" w:rsidP="0051136F">
            <w:pPr>
              <w:rPr>
                <w:rFonts w:ascii="Arial" w:eastAsia="Times New Roman" w:hAnsi="Arial" w:cs="Arial"/>
              </w:rPr>
            </w:pPr>
            <w:r w:rsidRPr="0051136F">
              <w:rPr>
                <w:rFonts w:ascii="Arial" w:eastAsia="Times New Roman" w:hAnsi="Arial" w:cs="Arial"/>
              </w:rPr>
              <w:t>31.8%</w:t>
            </w:r>
          </w:p>
        </w:tc>
        <w:tc>
          <w:tcPr>
            <w:tcW w:w="1844" w:type="dxa"/>
          </w:tcPr>
          <w:p w14:paraId="440C9BAB" w14:textId="77777777" w:rsidR="0051136F" w:rsidRPr="0051136F" w:rsidRDefault="0051136F" w:rsidP="0051136F">
            <w:pPr>
              <w:rPr>
                <w:rFonts w:ascii="Arial" w:hAnsi="Arial" w:cs="Arial"/>
              </w:rPr>
            </w:pPr>
            <w:r w:rsidRPr="0051136F">
              <w:rPr>
                <w:rFonts w:ascii="Arial" w:hAnsi="Arial" w:cs="Arial"/>
                <w:noProof/>
              </w:rPr>
              <w:t>(Topics, 2024)</w:t>
            </w:r>
          </w:p>
        </w:tc>
      </w:tr>
      <w:tr w:rsidR="0051136F" w:rsidRPr="005F26D7" w14:paraId="4A90E043" w14:textId="77777777" w:rsidTr="0051136F">
        <w:trPr>
          <w:trHeight w:val="20"/>
          <w:jc w:val="center"/>
        </w:trPr>
        <w:tc>
          <w:tcPr>
            <w:tcW w:w="2265" w:type="dxa"/>
          </w:tcPr>
          <w:p w14:paraId="0E70C2D0" w14:textId="77777777" w:rsidR="0051136F" w:rsidRPr="0051136F" w:rsidRDefault="0051136F" w:rsidP="0051136F">
            <w:pPr>
              <w:rPr>
                <w:rFonts w:ascii="Arial" w:eastAsia="Times New Roman" w:hAnsi="Arial" w:cs="Arial"/>
              </w:rPr>
            </w:pPr>
            <w:r w:rsidRPr="0051136F">
              <w:rPr>
                <w:rFonts w:ascii="Arial" w:eastAsia="Times New Roman" w:hAnsi="Arial" w:cs="Arial"/>
              </w:rPr>
              <w:t>China</w:t>
            </w:r>
          </w:p>
        </w:tc>
        <w:tc>
          <w:tcPr>
            <w:tcW w:w="2791" w:type="dxa"/>
          </w:tcPr>
          <w:p w14:paraId="16EE4FFA" w14:textId="77777777" w:rsidR="0051136F" w:rsidRPr="0051136F" w:rsidRDefault="0051136F" w:rsidP="0051136F">
            <w:pPr>
              <w:rPr>
                <w:rFonts w:ascii="Arial" w:eastAsia="Times New Roman" w:hAnsi="Arial" w:cs="Arial"/>
              </w:rPr>
            </w:pPr>
            <w:r w:rsidRPr="0051136F">
              <w:rPr>
                <w:rFonts w:ascii="Arial" w:eastAsia="Times New Roman" w:hAnsi="Arial" w:cs="Arial"/>
              </w:rPr>
              <w:t>974.69</w:t>
            </w:r>
          </w:p>
        </w:tc>
        <w:tc>
          <w:tcPr>
            <w:tcW w:w="2160" w:type="dxa"/>
          </w:tcPr>
          <w:p w14:paraId="4F7ED5F4" w14:textId="77777777" w:rsidR="0051136F" w:rsidRPr="0051136F" w:rsidRDefault="0051136F" w:rsidP="0051136F">
            <w:pPr>
              <w:rPr>
                <w:rFonts w:ascii="Arial" w:eastAsia="Times New Roman" w:hAnsi="Arial" w:cs="Arial"/>
              </w:rPr>
            </w:pPr>
            <w:r w:rsidRPr="0051136F">
              <w:rPr>
                <w:rFonts w:ascii="Arial" w:eastAsia="Times New Roman" w:hAnsi="Arial" w:cs="Arial"/>
              </w:rPr>
              <w:t>68.4%</w:t>
            </w:r>
          </w:p>
        </w:tc>
        <w:tc>
          <w:tcPr>
            <w:tcW w:w="1844" w:type="dxa"/>
          </w:tcPr>
          <w:p w14:paraId="4FE2CAF4" w14:textId="77777777" w:rsidR="0051136F" w:rsidRPr="0051136F" w:rsidRDefault="0051136F" w:rsidP="0051136F">
            <w:pPr>
              <w:rPr>
                <w:rFonts w:ascii="Arial" w:eastAsia="Times New Roman" w:hAnsi="Arial" w:cs="Arial"/>
              </w:rPr>
            </w:pPr>
            <w:r w:rsidRPr="0051136F">
              <w:rPr>
                <w:rFonts w:ascii="Arial" w:eastAsia="Times New Roman" w:hAnsi="Arial" w:cs="Arial"/>
                <w:noProof/>
              </w:rPr>
              <w:t>(Topics, 2024)</w:t>
            </w:r>
          </w:p>
        </w:tc>
      </w:tr>
      <w:tr w:rsidR="0051136F" w:rsidRPr="005F26D7" w14:paraId="1BA2962E" w14:textId="77777777" w:rsidTr="0051136F">
        <w:trPr>
          <w:trHeight w:val="20"/>
          <w:jc w:val="center"/>
        </w:trPr>
        <w:tc>
          <w:tcPr>
            <w:tcW w:w="2265" w:type="dxa"/>
          </w:tcPr>
          <w:p w14:paraId="32F83A37" w14:textId="77777777" w:rsidR="0051136F" w:rsidRPr="0051136F" w:rsidRDefault="0051136F" w:rsidP="0051136F">
            <w:pPr>
              <w:rPr>
                <w:rFonts w:ascii="Arial" w:eastAsia="Times New Roman" w:hAnsi="Arial" w:cs="Arial"/>
              </w:rPr>
            </w:pPr>
            <w:r w:rsidRPr="0051136F">
              <w:rPr>
                <w:rFonts w:ascii="Arial" w:eastAsia="Times New Roman" w:hAnsi="Arial" w:cs="Arial"/>
              </w:rPr>
              <w:t>United States</w:t>
            </w:r>
          </w:p>
        </w:tc>
        <w:tc>
          <w:tcPr>
            <w:tcW w:w="2791" w:type="dxa"/>
          </w:tcPr>
          <w:p w14:paraId="77DE1B94" w14:textId="77777777" w:rsidR="0051136F" w:rsidRPr="0051136F" w:rsidRDefault="0051136F" w:rsidP="0051136F">
            <w:pPr>
              <w:rPr>
                <w:rFonts w:ascii="Arial" w:eastAsia="Times New Roman" w:hAnsi="Arial" w:cs="Arial"/>
              </w:rPr>
            </w:pPr>
            <w:r w:rsidRPr="0051136F">
              <w:rPr>
                <w:rFonts w:ascii="Arial" w:eastAsia="Times New Roman" w:hAnsi="Arial" w:cs="Arial"/>
              </w:rPr>
              <w:t>307.0</w:t>
            </w:r>
          </w:p>
        </w:tc>
        <w:tc>
          <w:tcPr>
            <w:tcW w:w="2160" w:type="dxa"/>
          </w:tcPr>
          <w:p w14:paraId="1ED50789" w14:textId="77777777" w:rsidR="0051136F" w:rsidRPr="0051136F" w:rsidRDefault="0051136F" w:rsidP="0051136F">
            <w:pPr>
              <w:rPr>
                <w:rFonts w:ascii="Arial" w:eastAsia="Times New Roman" w:hAnsi="Arial" w:cs="Arial"/>
              </w:rPr>
            </w:pPr>
            <w:r w:rsidRPr="0051136F">
              <w:rPr>
                <w:rFonts w:ascii="Arial" w:eastAsia="Times New Roman" w:hAnsi="Arial" w:cs="Arial"/>
              </w:rPr>
              <w:t>91.0%</w:t>
            </w:r>
          </w:p>
        </w:tc>
        <w:tc>
          <w:tcPr>
            <w:tcW w:w="1844" w:type="dxa"/>
          </w:tcPr>
          <w:p w14:paraId="6D8ED587" w14:textId="77777777" w:rsidR="0051136F" w:rsidRPr="0051136F" w:rsidRDefault="0051136F" w:rsidP="0051136F">
            <w:pPr>
              <w:rPr>
                <w:rFonts w:ascii="Arial" w:eastAsia="Times New Roman" w:hAnsi="Arial" w:cs="Arial"/>
              </w:rPr>
            </w:pPr>
            <w:r w:rsidRPr="0051136F">
              <w:rPr>
                <w:rFonts w:ascii="Arial" w:eastAsia="Times New Roman" w:hAnsi="Arial" w:cs="Arial"/>
                <w:noProof/>
              </w:rPr>
              <w:t>(Center, 2023)</w:t>
            </w:r>
          </w:p>
        </w:tc>
      </w:tr>
      <w:tr w:rsidR="0051136F" w:rsidRPr="005F26D7" w14:paraId="34604297" w14:textId="77777777" w:rsidTr="0051136F">
        <w:trPr>
          <w:trHeight w:val="20"/>
          <w:jc w:val="center"/>
        </w:trPr>
        <w:tc>
          <w:tcPr>
            <w:tcW w:w="2265" w:type="dxa"/>
          </w:tcPr>
          <w:p w14:paraId="4768192F" w14:textId="77777777" w:rsidR="0051136F" w:rsidRPr="0051136F" w:rsidRDefault="0051136F" w:rsidP="0051136F">
            <w:pPr>
              <w:rPr>
                <w:rFonts w:ascii="Arial" w:eastAsia="Times New Roman" w:hAnsi="Arial" w:cs="Arial"/>
              </w:rPr>
            </w:pPr>
            <w:r w:rsidRPr="0051136F">
              <w:rPr>
                <w:rFonts w:ascii="Arial" w:eastAsia="Times New Roman" w:hAnsi="Arial" w:cs="Arial"/>
              </w:rPr>
              <w:t>Germany</w:t>
            </w:r>
          </w:p>
        </w:tc>
        <w:tc>
          <w:tcPr>
            <w:tcW w:w="2791" w:type="dxa"/>
          </w:tcPr>
          <w:p w14:paraId="7F9AFBEF" w14:textId="77777777" w:rsidR="0051136F" w:rsidRPr="0051136F" w:rsidRDefault="0051136F" w:rsidP="0051136F">
            <w:pPr>
              <w:rPr>
                <w:rFonts w:ascii="Arial" w:eastAsia="Times New Roman" w:hAnsi="Arial" w:cs="Arial"/>
              </w:rPr>
            </w:pPr>
            <w:r w:rsidRPr="0051136F">
              <w:rPr>
                <w:rFonts w:ascii="Arial" w:eastAsia="Times New Roman" w:hAnsi="Arial" w:cs="Arial"/>
              </w:rPr>
              <w:t>74.0</w:t>
            </w:r>
          </w:p>
        </w:tc>
        <w:tc>
          <w:tcPr>
            <w:tcW w:w="2160" w:type="dxa"/>
          </w:tcPr>
          <w:p w14:paraId="77BFF42F" w14:textId="77777777" w:rsidR="0051136F" w:rsidRPr="0051136F" w:rsidRDefault="0051136F" w:rsidP="0051136F">
            <w:pPr>
              <w:rPr>
                <w:rFonts w:ascii="Arial" w:eastAsia="Times New Roman" w:hAnsi="Arial" w:cs="Arial"/>
              </w:rPr>
            </w:pPr>
            <w:r w:rsidRPr="0051136F">
              <w:rPr>
                <w:rFonts w:ascii="Arial" w:eastAsia="Times New Roman" w:hAnsi="Arial" w:cs="Arial"/>
              </w:rPr>
              <w:t>88.0%</w:t>
            </w:r>
          </w:p>
        </w:tc>
        <w:tc>
          <w:tcPr>
            <w:tcW w:w="1844" w:type="dxa"/>
          </w:tcPr>
          <w:p w14:paraId="1A07B2BA" w14:textId="77777777" w:rsidR="0051136F" w:rsidRPr="0051136F" w:rsidRDefault="0051136F" w:rsidP="0051136F">
            <w:pPr>
              <w:rPr>
                <w:rFonts w:ascii="Arial" w:eastAsia="Times New Roman" w:hAnsi="Arial" w:cs="Arial"/>
              </w:rPr>
            </w:pPr>
            <w:r w:rsidRPr="0051136F">
              <w:rPr>
                <w:rFonts w:ascii="Arial" w:eastAsia="Times New Roman" w:hAnsi="Arial" w:cs="Arial"/>
                <w:noProof/>
              </w:rPr>
              <w:t>(Center, 2023)</w:t>
            </w:r>
          </w:p>
        </w:tc>
      </w:tr>
    </w:tbl>
    <w:p w14:paraId="6BE77D75" w14:textId="77777777" w:rsidR="0051136F" w:rsidRPr="0051136F" w:rsidRDefault="0051136F" w:rsidP="0051136F">
      <w:pPr>
        <w:spacing w:after="0" w:line="240" w:lineRule="auto"/>
        <w:jc w:val="center"/>
        <w:rPr>
          <w:rFonts w:ascii="Arial" w:eastAsia="Calibri" w:hAnsi="Arial" w:cs="Arial"/>
          <w:i/>
          <w:sz w:val="18"/>
          <w:szCs w:val="18"/>
        </w:rPr>
      </w:pPr>
      <w:r w:rsidRPr="0051136F">
        <w:rPr>
          <w:rFonts w:ascii="Arial" w:eastAsia="Calibri" w:hAnsi="Arial" w:cs="Arial"/>
          <w:i/>
          <w:sz w:val="18"/>
          <w:szCs w:val="18"/>
        </w:rPr>
        <w:t>Source: Data Compiled (2025)</w:t>
      </w:r>
    </w:p>
    <w:p w14:paraId="2C53A0CD" w14:textId="77777777" w:rsidR="0051136F" w:rsidRPr="005F26D7" w:rsidRDefault="0051136F" w:rsidP="0051136F">
      <w:pPr>
        <w:spacing w:after="0" w:line="240" w:lineRule="auto"/>
        <w:jc w:val="both"/>
        <w:rPr>
          <w:rFonts w:ascii="Arial" w:eastAsia="Calibri" w:hAnsi="Arial" w:cs="Arial"/>
          <w:sz w:val="20"/>
          <w:szCs w:val="20"/>
        </w:rPr>
      </w:pPr>
    </w:p>
    <w:p w14:paraId="4D771AAC" w14:textId="3A960EC4" w:rsidR="0051136F" w:rsidRPr="005F26D7" w:rsidRDefault="0051136F" w:rsidP="0051136F">
      <w:pPr>
        <w:spacing w:after="0" w:line="240" w:lineRule="auto"/>
        <w:jc w:val="center"/>
        <w:rPr>
          <w:rFonts w:ascii="Arial" w:eastAsia="Calibri" w:hAnsi="Arial" w:cs="Arial"/>
          <w:b/>
          <w:sz w:val="20"/>
          <w:szCs w:val="20"/>
        </w:rPr>
      </w:pPr>
      <w:r w:rsidRPr="0051136F">
        <w:rPr>
          <w:rFonts w:ascii="Arial" w:eastAsia="Calibri" w:hAnsi="Arial" w:cs="Arial"/>
          <w:b/>
          <w:sz w:val="20"/>
          <w:szCs w:val="20"/>
        </w:rPr>
        <w:lastRenderedPageBreak/>
        <w:t>Table 2</w:t>
      </w:r>
      <w:r w:rsidRPr="005F26D7">
        <w:rPr>
          <w:rFonts w:ascii="Arial" w:eastAsia="Calibri" w:hAnsi="Arial" w:cs="Arial"/>
          <w:b/>
          <w:sz w:val="20"/>
          <w:szCs w:val="20"/>
        </w:rPr>
        <w:t xml:space="preserve">. </w:t>
      </w:r>
      <w:r w:rsidRPr="0051136F">
        <w:rPr>
          <w:rFonts w:ascii="Arial" w:eastAsia="Calibri" w:hAnsi="Arial" w:cs="Arial"/>
          <w:b/>
          <w:sz w:val="20"/>
          <w:szCs w:val="20"/>
        </w:rPr>
        <w:t xml:space="preserve">Indonesia’s </w:t>
      </w:r>
      <w:r w:rsidRPr="005F26D7">
        <w:rPr>
          <w:rFonts w:ascii="Arial" w:eastAsia="Calibri" w:hAnsi="Arial" w:cs="Arial"/>
          <w:b/>
          <w:sz w:val="20"/>
          <w:szCs w:val="20"/>
        </w:rPr>
        <w:t>smartphone penetration</w:t>
      </w:r>
    </w:p>
    <w:p w14:paraId="21BC524F" w14:textId="77777777" w:rsidR="0051136F" w:rsidRPr="0051136F" w:rsidRDefault="0051136F" w:rsidP="0051136F">
      <w:pPr>
        <w:spacing w:after="0" w:line="240" w:lineRule="auto"/>
        <w:ind w:hanging="720"/>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6"/>
        <w:gridCol w:w="2340"/>
        <w:gridCol w:w="1980"/>
        <w:gridCol w:w="3464"/>
      </w:tblGrid>
      <w:tr w:rsidR="0051136F" w:rsidRPr="005F26D7" w14:paraId="527D1EDF" w14:textId="77777777" w:rsidTr="0051136F">
        <w:trPr>
          <w:trHeight w:val="20"/>
          <w:jc w:val="center"/>
        </w:trPr>
        <w:tc>
          <w:tcPr>
            <w:tcW w:w="1276" w:type="dxa"/>
          </w:tcPr>
          <w:p w14:paraId="6D470A14"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Brand</w:t>
            </w:r>
          </w:p>
        </w:tc>
        <w:tc>
          <w:tcPr>
            <w:tcW w:w="2340" w:type="dxa"/>
          </w:tcPr>
          <w:p w14:paraId="595A9A0C"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Key Models</w:t>
            </w:r>
          </w:p>
        </w:tc>
        <w:tc>
          <w:tcPr>
            <w:tcW w:w="1980" w:type="dxa"/>
          </w:tcPr>
          <w:p w14:paraId="03D4B713"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Market Focus</w:t>
            </w:r>
          </w:p>
        </w:tc>
        <w:tc>
          <w:tcPr>
            <w:tcW w:w="3464" w:type="dxa"/>
          </w:tcPr>
          <w:p w14:paraId="127FF8EC" w14:textId="77777777" w:rsidR="0051136F" w:rsidRPr="0051136F" w:rsidRDefault="0051136F" w:rsidP="0051136F">
            <w:pPr>
              <w:rPr>
                <w:rFonts w:ascii="Arial" w:eastAsia="Times New Roman" w:hAnsi="Arial" w:cs="Arial"/>
                <w:b/>
                <w:bCs/>
              </w:rPr>
            </w:pPr>
            <w:r w:rsidRPr="0051136F">
              <w:rPr>
                <w:rFonts w:ascii="Arial" w:eastAsia="Times New Roman" w:hAnsi="Arial" w:cs="Arial"/>
                <w:b/>
                <w:bCs/>
              </w:rPr>
              <w:t>Remarks</w:t>
            </w:r>
          </w:p>
        </w:tc>
      </w:tr>
      <w:tr w:rsidR="0051136F" w:rsidRPr="005F26D7" w14:paraId="5712B2FB" w14:textId="77777777" w:rsidTr="0051136F">
        <w:trPr>
          <w:trHeight w:val="20"/>
          <w:jc w:val="center"/>
        </w:trPr>
        <w:tc>
          <w:tcPr>
            <w:tcW w:w="1276" w:type="dxa"/>
          </w:tcPr>
          <w:p w14:paraId="25162023" w14:textId="77777777" w:rsidR="0051136F" w:rsidRPr="0051136F" w:rsidRDefault="0051136F" w:rsidP="0051136F">
            <w:pPr>
              <w:rPr>
                <w:rFonts w:ascii="Arial" w:eastAsia="Times New Roman" w:hAnsi="Arial" w:cs="Arial"/>
              </w:rPr>
            </w:pPr>
            <w:r w:rsidRPr="0051136F">
              <w:rPr>
                <w:rFonts w:ascii="Arial" w:eastAsia="Times New Roman" w:hAnsi="Arial" w:cs="Arial"/>
              </w:rPr>
              <w:t>Advan</w:t>
            </w:r>
          </w:p>
        </w:tc>
        <w:tc>
          <w:tcPr>
            <w:tcW w:w="2340" w:type="dxa"/>
          </w:tcPr>
          <w:p w14:paraId="5CDBB15C" w14:textId="77777777" w:rsidR="0051136F" w:rsidRPr="0051136F" w:rsidRDefault="0051136F" w:rsidP="0051136F">
            <w:pPr>
              <w:rPr>
                <w:rFonts w:ascii="Arial" w:eastAsia="Times New Roman" w:hAnsi="Arial" w:cs="Arial"/>
              </w:rPr>
            </w:pPr>
            <w:r w:rsidRPr="0051136F">
              <w:rPr>
                <w:rFonts w:ascii="Arial" w:eastAsia="Times New Roman" w:hAnsi="Arial" w:cs="Arial"/>
              </w:rPr>
              <w:t>G9 Perfecto, G5 Plus, NASA Pro</w:t>
            </w:r>
          </w:p>
        </w:tc>
        <w:tc>
          <w:tcPr>
            <w:tcW w:w="1980" w:type="dxa"/>
          </w:tcPr>
          <w:p w14:paraId="732FFDAC" w14:textId="77777777" w:rsidR="0051136F" w:rsidRPr="0051136F" w:rsidRDefault="0051136F" w:rsidP="0051136F">
            <w:pPr>
              <w:rPr>
                <w:rFonts w:ascii="Arial" w:eastAsia="Times New Roman" w:hAnsi="Arial" w:cs="Arial"/>
              </w:rPr>
            </w:pPr>
            <w:r w:rsidRPr="0051136F">
              <w:rPr>
                <w:rFonts w:ascii="Arial" w:eastAsia="Times New Roman" w:hAnsi="Arial" w:cs="Arial"/>
              </w:rPr>
              <w:t>Entry-level to mid-range</w:t>
            </w:r>
          </w:p>
        </w:tc>
        <w:tc>
          <w:tcPr>
            <w:tcW w:w="3464" w:type="dxa"/>
          </w:tcPr>
          <w:p w14:paraId="132394DE" w14:textId="77777777" w:rsidR="0051136F" w:rsidRPr="0051136F" w:rsidRDefault="0051136F" w:rsidP="0051136F">
            <w:pPr>
              <w:rPr>
                <w:rFonts w:ascii="Arial" w:eastAsia="Times New Roman" w:hAnsi="Arial" w:cs="Arial"/>
              </w:rPr>
            </w:pPr>
            <w:r w:rsidRPr="0051136F">
              <w:rPr>
                <w:rFonts w:ascii="Arial" w:eastAsia="Times New Roman" w:hAnsi="Arial" w:cs="Arial"/>
              </w:rPr>
              <w:t>Previously ranked 5th in Indonesia's smartphone market in Q4 2018 with a 4.1% share.</w:t>
            </w:r>
          </w:p>
        </w:tc>
      </w:tr>
      <w:tr w:rsidR="0051136F" w:rsidRPr="005F26D7" w14:paraId="38E57BC9" w14:textId="77777777" w:rsidTr="0051136F">
        <w:trPr>
          <w:trHeight w:val="20"/>
          <w:jc w:val="center"/>
        </w:trPr>
        <w:tc>
          <w:tcPr>
            <w:tcW w:w="1276" w:type="dxa"/>
          </w:tcPr>
          <w:p w14:paraId="03693914" w14:textId="77777777" w:rsidR="0051136F" w:rsidRPr="0051136F" w:rsidRDefault="0051136F" w:rsidP="0051136F">
            <w:pPr>
              <w:rPr>
                <w:rFonts w:ascii="Arial" w:eastAsia="Times New Roman" w:hAnsi="Arial" w:cs="Arial"/>
              </w:rPr>
            </w:pPr>
            <w:proofErr w:type="spellStart"/>
            <w:r w:rsidRPr="0051136F">
              <w:rPr>
                <w:rFonts w:ascii="Arial" w:eastAsia="Times New Roman" w:hAnsi="Arial" w:cs="Arial"/>
              </w:rPr>
              <w:t>Evercoss</w:t>
            </w:r>
            <w:proofErr w:type="spellEnd"/>
          </w:p>
        </w:tc>
        <w:tc>
          <w:tcPr>
            <w:tcW w:w="2340" w:type="dxa"/>
          </w:tcPr>
          <w:p w14:paraId="76BF6B56" w14:textId="77777777" w:rsidR="0051136F" w:rsidRPr="0051136F" w:rsidRDefault="0051136F" w:rsidP="0051136F">
            <w:pPr>
              <w:rPr>
                <w:rFonts w:ascii="Arial" w:eastAsia="Times New Roman" w:hAnsi="Arial" w:cs="Arial"/>
              </w:rPr>
            </w:pPr>
            <w:r w:rsidRPr="0051136F">
              <w:rPr>
                <w:rFonts w:ascii="Arial" w:eastAsia="Times New Roman" w:hAnsi="Arial" w:cs="Arial"/>
              </w:rPr>
              <w:t>Winner Series, Elevate Series</w:t>
            </w:r>
          </w:p>
        </w:tc>
        <w:tc>
          <w:tcPr>
            <w:tcW w:w="1980" w:type="dxa"/>
          </w:tcPr>
          <w:p w14:paraId="2885AF7D" w14:textId="77777777" w:rsidR="0051136F" w:rsidRPr="0051136F" w:rsidRDefault="0051136F" w:rsidP="0051136F">
            <w:pPr>
              <w:rPr>
                <w:rFonts w:ascii="Arial" w:eastAsia="Times New Roman" w:hAnsi="Arial" w:cs="Arial"/>
              </w:rPr>
            </w:pPr>
            <w:r w:rsidRPr="0051136F">
              <w:rPr>
                <w:rFonts w:ascii="Arial" w:eastAsia="Times New Roman" w:hAnsi="Arial" w:cs="Arial"/>
              </w:rPr>
              <w:t>Budget-friendly smartphones</w:t>
            </w:r>
          </w:p>
        </w:tc>
        <w:tc>
          <w:tcPr>
            <w:tcW w:w="3464" w:type="dxa"/>
          </w:tcPr>
          <w:p w14:paraId="2BAA21F5" w14:textId="77777777" w:rsidR="0051136F" w:rsidRPr="0051136F" w:rsidRDefault="0051136F" w:rsidP="0051136F">
            <w:pPr>
              <w:rPr>
                <w:rFonts w:ascii="Arial" w:eastAsia="Times New Roman" w:hAnsi="Arial" w:cs="Arial"/>
              </w:rPr>
            </w:pPr>
            <w:r w:rsidRPr="0051136F">
              <w:rPr>
                <w:rFonts w:ascii="Arial" w:eastAsia="Times New Roman" w:hAnsi="Arial" w:cs="Arial"/>
              </w:rPr>
              <w:t xml:space="preserve">Focuses on the low-end market with affordable devices. </w:t>
            </w:r>
          </w:p>
        </w:tc>
      </w:tr>
      <w:tr w:rsidR="0051136F" w:rsidRPr="005F26D7" w14:paraId="3695E986" w14:textId="77777777" w:rsidTr="0051136F">
        <w:trPr>
          <w:trHeight w:val="20"/>
          <w:jc w:val="center"/>
        </w:trPr>
        <w:tc>
          <w:tcPr>
            <w:tcW w:w="1276" w:type="dxa"/>
          </w:tcPr>
          <w:p w14:paraId="56CAA84F" w14:textId="77777777" w:rsidR="0051136F" w:rsidRPr="0051136F" w:rsidRDefault="0051136F" w:rsidP="0051136F">
            <w:pPr>
              <w:rPr>
                <w:rFonts w:ascii="Arial" w:eastAsia="Times New Roman" w:hAnsi="Arial" w:cs="Arial"/>
              </w:rPr>
            </w:pPr>
            <w:r w:rsidRPr="0051136F">
              <w:rPr>
                <w:rFonts w:ascii="Arial" w:eastAsia="Times New Roman" w:hAnsi="Arial" w:cs="Arial"/>
              </w:rPr>
              <w:t>Mito</w:t>
            </w:r>
          </w:p>
        </w:tc>
        <w:tc>
          <w:tcPr>
            <w:tcW w:w="2340" w:type="dxa"/>
          </w:tcPr>
          <w:p w14:paraId="37A7B3D2" w14:textId="77777777" w:rsidR="0051136F" w:rsidRPr="0051136F" w:rsidRDefault="0051136F" w:rsidP="0051136F">
            <w:pPr>
              <w:rPr>
                <w:rFonts w:ascii="Arial" w:eastAsia="Times New Roman" w:hAnsi="Arial" w:cs="Arial"/>
              </w:rPr>
            </w:pPr>
            <w:r w:rsidRPr="0051136F">
              <w:rPr>
                <w:rFonts w:ascii="Arial" w:eastAsia="Times New Roman" w:hAnsi="Arial" w:cs="Arial"/>
              </w:rPr>
              <w:t>Fantasy Note A30</w:t>
            </w:r>
          </w:p>
        </w:tc>
        <w:tc>
          <w:tcPr>
            <w:tcW w:w="1980" w:type="dxa"/>
          </w:tcPr>
          <w:p w14:paraId="37AA3FF4" w14:textId="77777777" w:rsidR="0051136F" w:rsidRPr="0051136F" w:rsidRDefault="0051136F" w:rsidP="0051136F">
            <w:pPr>
              <w:rPr>
                <w:rFonts w:ascii="Arial" w:eastAsia="Times New Roman" w:hAnsi="Arial" w:cs="Arial"/>
              </w:rPr>
            </w:pPr>
            <w:r w:rsidRPr="0051136F">
              <w:rPr>
                <w:rFonts w:ascii="Arial" w:eastAsia="Times New Roman" w:hAnsi="Arial" w:cs="Arial"/>
              </w:rPr>
              <w:t>Affordable smartphones</w:t>
            </w:r>
          </w:p>
        </w:tc>
        <w:tc>
          <w:tcPr>
            <w:tcW w:w="3464" w:type="dxa"/>
          </w:tcPr>
          <w:p w14:paraId="1964441E" w14:textId="77777777" w:rsidR="0051136F" w:rsidRPr="0051136F" w:rsidRDefault="0051136F" w:rsidP="0051136F">
            <w:pPr>
              <w:rPr>
                <w:rFonts w:ascii="Arial" w:eastAsia="Times New Roman" w:hAnsi="Arial" w:cs="Arial"/>
              </w:rPr>
            </w:pPr>
            <w:r w:rsidRPr="0051136F">
              <w:rPr>
                <w:rFonts w:ascii="Arial" w:eastAsia="Times New Roman" w:hAnsi="Arial" w:cs="Arial"/>
              </w:rPr>
              <w:t>One of the earliest local brands.</w:t>
            </w:r>
          </w:p>
        </w:tc>
      </w:tr>
      <w:tr w:rsidR="0051136F" w:rsidRPr="005F26D7" w14:paraId="5157B606" w14:textId="77777777" w:rsidTr="0051136F">
        <w:trPr>
          <w:trHeight w:val="20"/>
          <w:jc w:val="center"/>
        </w:trPr>
        <w:tc>
          <w:tcPr>
            <w:tcW w:w="1276" w:type="dxa"/>
          </w:tcPr>
          <w:p w14:paraId="302C7D1E" w14:textId="77777777" w:rsidR="0051136F" w:rsidRPr="0051136F" w:rsidRDefault="0051136F" w:rsidP="0051136F">
            <w:pPr>
              <w:rPr>
                <w:rFonts w:ascii="Arial" w:eastAsia="Times New Roman" w:hAnsi="Arial" w:cs="Arial"/>
              </w:rPr>
            </w:pPr>
            <w:r w:rsidRPr="0051136F">
              <w:rPr>
                <w:rFonts w:ascii="Arial" w:eastAsia="Times New Roman" w:hAnsi="Arial" w:cs="Arial"/>
              </w:rPr>
              <w:t>Polytron</w:t>
            </w:r>
          </w:p>
        </w:tc>
        <w:tc>
          <w:tcPr>
            <w:tcW w:w="2340" w:type="dxa"/>
          </w:tcPr>
          <w:p w14:paraId="35C8ADA8" w14:textId="77777777" w:rsidR="0051136F" w:rsidRPr="0051136F" w:rsidRDefault="0051136F" w:rsidP="0051136F">
            <w:pPr>
              <w:rPr>
                <w:rFonts w:ascii="Arial" w:eastAsia="Times New Roman" w:hAnsi="Arial" w:cs="Arial"/>
              </w:rPr>
            </w:pPr>
            <w:r w:rsidRPr="0051136F">
              <w:rPr>
                <w:rFonts w:ascii="Arial" w:eastAsia="Times New Roman" w:hAnsi="Arial" w:cs="Arial"/>
              </w:rPr>
              <w:t>Prime 7, Zap Series</w:t>
            </w:r>
          </w:p>
        </w:tc>
        <w:tc>
          <w:tcPr>
            <w:tcW w:w="1980" w:type="dxa"/>
          </w:tcPr>
          <w:p w14:paraId="6EBAE3FD" w14:textId="77777777" w:rsidR="0051136F" w:rsidRPr="0051136F" w:rsidRDefault="0051136F" w:rsidP="0051136F">
            <w:pPr>
              <w:rPr>
                <w:rFonts w:ascii="Arial" w:eastAsia="Times New Roman" w:hAnsi="Arial" w:cs="Arial"/>
              </w:rPr>
            </w:pPr>
            <w:r w:rsidRPr="0051136F">
              <w:rPr>
                <w:rFonts w:ascii="Arial" w:eastAsia="Times New Roman" w:hAnsi="Arial" w:cs="Arial"/>
              </w:rPr>
              <w:t>Mid-range smartphones</w:t>
            </w:r>
          </w:p>
        </w:tc>
        <w:tc>
          <w:tcPr>
            <w:tcW w:w="3464" w:type="dxa"/>
          </w:tcPr>
          <w:p w14:paraId="12C95893" w14:textId="77777777" w:rsidR="0051136F" w:rsidRPr="0051136F" w:rsidRDefault="0051136F" w:rsidP="0051136F">
            <w:pPr>
              <w:rPr>
                <w:rFonts w:ascii="Arial" w:eastAsia="Times New Roman" w:hAnsi="Arial" w:cs="Arial"/>
              </w:rPr>
            </w:pPr>
            <w:r w:rsidRPr="0051136F">
              <w:rPr>
                <w:rFonts w:ascii="Arial" w:eastAsia="Times New Roman" w:hAnsi="Arial" w:cs="Arial"/>
              </w:rPr>
              <w:t>Known for integrating local content and domestic manufacturing.</w:t>
            </w:r>
          </w:p>
        </w:tc>
      </w:tr>
      <w:tr w:rsidR="0051136F" w:rsidRPr="005F26D7" w14:paraId="299EC574" w14:textId="77777777" w:rsidTr="0051136F">
        <w:trPr>
          <w:trHeight w:val="20"/>
          <w:jc w:val="center"/>
        </w:trPr>
        <w:tc>
          <w:tcPr>
            <w:tcW w:w="1276" w:type="dxa"/>
          </w:tcPr>
          <w:p w14:paraId="2CEEEDFB" w14:textId="77777777" w:rsidR="0051136F" w:rsidRPr="0051136F" w:rsidRDefault="0051136F" w:rsidP="0051136F">
            <w:pPr>
              <w:rPr>
                <w:rFonts w:ascii="Arial" w:eastAsia="Times New Roman" w:hAnsi="Arial" w:cs="Arial"/>
              </w:rPr>
            </w:pPr>
            <w:r w:rsidRPr="0051136F">
              <w:rPr>
                <w:rFonts w:ascii="Arial" w:eastAsia="Times New Roman" w:hAnsi="Arial" w:cs="Arial"/>
              </w:rPr>
              <w:t>Luna</w:t>
            </w:r>
          </w:p>
        </w:tc>
        <w:tc>
          <w:tcPr>
            <w:tcW w:w="2340" w:type="dxa"/>
          </w:tcPr>
          <w:p w14:paraId="652C7BF1" w14:textId="77777777" w:rsidR="0051136F" w:rsidRPr="0051136F" w:rsidRDefault="0051136F" w:rsidP="0051136F">
            <w:pPr>
              <w:rPr>
                <w:rFonts w:ascii="Arial" w:eastAsia="Times New Roman" w:hAnsi="Arial" w:cs="Arial"/>
              </w:rPr>
            </w:pPr>
            <w:r w:rsidRPr="0051136F">
              <w:rPr>
                <w:rFonts w:ascii="Arial" w:eastAsia="Times New Roman" w:hAnsi="Arial" w:cs="Arial"/>
              </w:rPr>
              <w:t>Warrior X, V6, G9</w:t>
            </w:r>
          </w:p>
        </w:tc>
        <w:tc>
          <w:tcPr>
            <w:tcW w:w="1980" w:type="dxa"/>
          </w:tcPr>
          <w:p w14:paraId="769BAA82" w14:textId="77777777" w:rsidR="0051136F" w:rsidRPr="0051136F" w:rsidRDefault="0051136F" w:rsidP="0051136F">
            <w:pPr>
              <w:rPr>
                <w:rFonts w:ascii="Arial" w:eastAsia="Times New Roman" w:hAnsi="Arial" w:cs="Arial"/>
              </w:rPr>
            </w:pPr>
            <w:r w:rsidRPr="0051136F">
              <w:rPr>
                <w:rFonts w:ascii="Arial" w:eastAsia="Times New Roman" w:hAnsi="Arial" w:cs="Arial"/>
              </w:rPr>
              <w:t>Rugged and budget smartphones</w:t>
            </w:r>
          </w:p>
        </w:tc>
        <w:tc>
          <w:tcPr>
            <w:tcW w:w="3464" w:type="dxa"/>
          </w:tcPr>
          <w:p w14:paraId="4CE934E3" w14:textId="77777777" w:rsidR="0051136F" w:rsidRPr="0051136F" w:rsidRDefault="0051136F" w:rsidP="0051136F">
            <w:pPr>
              <w:rPr>
                <w:rFonts w:ascii="Arial" w:eastAsia="Times New Roman" w:hAnsi="Arial" w:cs="Arial"/>
              </w:rPr>
            </w:pPr>
            <w:r w:rsidRPr="0051136F">
              <w:rPr>
                <w:rFonts w:ascii="Arial" w:eastAsia="Times New Roman" w:hAnsi="Arial" w:cs="Arial"/>
              </w:rPr>
              <w:t>Targets niche markets with rugged devices like the Warrior X and serves budget segments with models like the Luna V6.</w:t>
            </w:r>
          </w:p>
        </w:tc>
      </w:tr>
    </w:tbl>
    <w:p w14:paraId="4B09B693" w14:textId="77777777" w:rsidR="0051136F" w:rsidRPr="0051136F" w:rsidRDefault="0051136F" w:rsidP="0051136F">
      <w:pPr>
        <w:spacing w:after="0" w:line="240" w:lineRule="auto"/>
        <w:jc w:val="center"/>
        <w:rPr>
          <w:rFonts w:ascii="Arial" w:eastAsia="Calibri" w:hAnsi="Arial" w:cs="Arial"/>
          <w:i/>
          <w:sz w:val="18"/>
          <w:szCs w:val="18"/>
        </w:rPr>
      </w:pPr>
      <w:r w:rsidRPr="0051136F">
        <w:rPr>
          <w:rFonts w:ascii="Arial" w:eastAsia="Calibri" w:hAnsi="Arial" w:cs="Arial"/>
          <w:i/>
          <w:sz w:val="18"/>
          <w:szCs w:val="18"/>
        </w:rPr>
        <w:t>Source: Data Compiled (2025)</w:t>
      </w:r>
    </w:p>
    <w:p w14:paraId="4F412195" w14:textId="77777777" w:rsidR="0051136F" w:rsidRPr="005F26D7" w:rsidRDefault="0051136F" w:rsidP="0051136F">
      <w:pPr>
        <w:spacing w:after="0" w:line="240" w:lineRule="auto"/>
        <w:jc w:val="both"/>
        <w:rPr>
          <w:rFonts w:ascii="Arial" w:eastAsia="Calibri" w:hAnsi="Arial" w:cs="Arial"/>
          <w:sz w:val="20"/>
          <w:szCs w:val="20"/>
        </w:rPr>
      </w:pPr>
    </w:p>
    <w:p w14:paraId="5F03B56E" w14:textId="77777777" w:rsidR="0051136F" w:rsidRPr="005F26D7" w:rsidRDefault="0051136F" w:rsidP="0051136F">
      <w:pPr>
        <w:spacing w:after="0" w:line="240" w:lineRule="auto"/>
        <w:jc w:val="both"/>
        <w:rPr>
          <w:rFonts w:ascii="Arial" w:eastAsia="Times New Roman" w:hAnsi="Arial" w:cs="Arial"/>
          <w:sz w:val="20"/>
          <w:szCs w:val="20"/>
        </w:rPr>
        <w:sectPr w:rsidR="0051136F" w:rsidRPr="005F26D7" w:rsidSect="008C7BC9">
          <w:type w:val="continuous"/>
          <w:pgSz w:w="11909" w:h="16834" w:code="9"/>
          <w:pgMar w:top="1440" w:right="1440" w:bottom="1440" w:left="1440" w:header="720" w:footer="864" w:gutter="0"/>
          <w:cols w:space="720"/>
          <w:titlePg/>
          <w:docGrid w:linePitch="360"/>
        </w:sectPr>
      </w:pPr>
    </w:p>
    <w:p w14:paraId="2FEDA117" w14:textId="77777777" w:rsidR="0051136F" w:rsidRPr="0051136F" w:rsidRDefault="0051136F" w:rsidP="0051136F">
      <w:pPr>
        <w:spacing w:after="0" w:line="240" w:lineRule="auto"/>
        <w:jc w:val="both"/>
        <w:rPr>
          <w:rFonts w:ascii="Arial" w:eastAsia="Calibri" w:hAnsi="Arial" w:cs="Arial"/>
          <w:b/>
          <w:sz w:val="20"/>
          <w:szCs w:val="20"/>
        </w:rPr>
      </w:pPr>
      <w:r w:rsidRPr="0051136F">
        <w:rPr>
          <w:rFonts w:ascii="Arial" w:eastAsia="Times New Roman" w:hAnsi="Arial" w:cs="Arial"/>
          <w:sz w:val="20"/>
          <w:szCs w:val="20"/>
        </w:rPr>
        <w:t xml:space="preserve">The smartphone industry in Indonesia has experienced rapid growth, with ownership exceeding 66% of the population, making Indonesia the fourth-largest smartphone market in the world </w:t>
      </w:r>
      <w:r w:rsidRPr="0051136F">
        <w:rPr>
          <w:rFonts w:ascii="Arial" w:eastAsia="Times New Roman" w:hAnsi="Arial" w:cs="Arial"/>
          <w:noProof/>
          <w:sz w:val="20"/>
          <w:szCs w:val="20"/>
        </w:rPr>
        <w:t xml:space="preserve">(Prihananto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2024)</w:t>
      </w:r>
      <w:r w:rsidRPr="0051136F">
        <w:rPr>
          <w:rFonts w:ascii="Arial" w:eastAsia="Times New Roman" w:hAnsi="Arial" w:cs="Arial"/>
          <w:sz w:val="20"/>
          <w:szCs w:val="20"/>
        </w:rPr>
        <w:t xml:space="preserve">. This phenomenon has led to the entry of numerous global brands such as Apple, Samsung, Xiaomi, and Oppo, thereby intensifying market competition. Meanwhile, local Indonesian brands like Advan, </w:t>
      </w:r>
      <w:proofErr w:type="spellStart"/>
      <w:r w:rsidRPr="0051136F">
        <w:rPr>
          <w:rFonts w:ascii="Arial" w:eastAsia="Times New Roman" w:hAnsi="Arial" w:cs="Arial"/>
          <w:sz w:val="20"/>
          <w:szCs w:val="20"/>
        </w:rPr>
        <w:t>Evercoss</w:t>
      </w:r>
      <w:proofErr w:type="spellEnd"/>
      <w:r w:rsidRPr="0051136F">
        <w:rPr>
          <w:rFonts w:ascii="Arial" w:eastAsia="Times New Roman" w:hAnsi="Arial" w:cs="Arial"/>
          <w:sz w:val="20"/>
          <w:szCs w:val="20"/>
        </w:rPr>
        <w:t xml:space="preserve">, Luna, and Mito must strive to maintain their existence amid the onslaught of innovation and the branding power of global players </w:t>
      </w:r>
      <w:r w:rsidRPr="0051136F">
        <w:rPr>
          <w:rFonts w:ascii="Arial" w:eastAsia="Times New Roman" w:hAnsi="Arial" w:cs="Arial"/>
          <w:noProof/>
          <w:sz w:val="20"/>
          <w:szCs w:val="20"/>
        </w:rPr>
        <w:t xml:space="preserve">(Salma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2021)</w:t>
      </w:r>
      <w:r w:rsidRPr="0051136F">
        <w:rPr>
          <w:rFonts w:ascii="Arial" w:eastAsia="Times New Roman" w:hAnsi="Arial" w:cs="Arial"/>
          <w:sz w:val="20"/>
          <w:szCs w:val="20"/>
        </w:rPr>
        <w:t>.</w:t>
      </w:r>
    </w:p>
    <w:p w14:paraId="1EB1378F" w14:textId="77777777" w:rsidR="0051136F" w:rsidRPr="005F26D7" w:rsidRDefault="0051136F" w:rsidP="0051136F">
      <w:pPr>
        <w:spacing w:after="0" w:line="240" w:lineRule="auto"/>
        <w:jc w:val="both"/>
        <w:rPr>
          <w:rFonts w:ascii="Arial" w:eastAsia="Times New Roman" w:hAnsi="Arial" w:cs="Arial"/>
          <w:sz w:val="20"/>
          <w:szCs w:val="20"/>
        </w:rPr>
      </w:pPr>
    </w:p>
    <w:p w14:paraId="4A49A9F3" w14:textId="10B22E91"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The increasing complexity of the smartphone market forces local brands to compete not only on price but also in terms of brand equity and brand positioning </w:t>
      </w:r>
      <w:r w:rsidRPr="0051136F">
        <w:rPr>
          <w:rFonts w:ascii="Arial" w:eastAsia="Times New Roman" w:hAnsi="Arial" w:cs="Arial"/>
          <w:noProof/>
          <w:sz w:val="20"/>
          <w:szCs w:val="20"/>
        </w:rPr>
        <w:t xml:space="preserve">(Shrestha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2023)</w:t>
      </w:r>
      <w:r w:rsidRPr="0051136F">
        <w:rPr>
          <w:rFonts w:ascii="Arial" w:eastAsia="Times New Roman" w:hAnsi="Arial" w:cs="Arial"/>
          <w:sz w:val="20"/>
          <w:szCs w:val="20"/>
        </w:rPr>
        <w:t>.</w:t>
      </w:r>
      <w:r w:rsidRPr="0051136F">
        <w:rPr>
          <w:rFonts w:ascii="Arial" w:eastAsia="Calibri" w:hAnsi="Arial" w:cs="Arial"/>
          <w:b/>
          <w:sz w:val="20"/>
          <w:szCs w:val="20"/>
        </w:rPr>
        <w:t xml:space="preserve"> </w:t>
      </w:r>
      <w:r w:rsidRPr="0051136F">
        <w:rPr>
          <w:rFonts w:ascii="Arial" w:eastAsia="Calibri" w:hAnsi="Arial" w:cs="Arial"/>
          <w:noProof/>
          <w:sz w:val="20"/>
          <w:szCs w:val="20"/>
        </w:rPr>
        <w:t xml:space="preserve">Prihananto </w:t>
      </w:r>
      <w:r w:rsidRPr="0051136F">
        <w:rPr>
          <w:rFonts w:ascii="Arial" w:eastAsia="Calibri" w:hAnsi="Arial" w:cs="Arial"/>
          <w:i/>
          <w:noProof/>
          <w:sz w:val="20"/>
          <w:szCs w:val="20"/>
        </w:rPr>
        <w:t>et al.</w:t>
      </w:r>
      <w:r w:rsidRPr="0051136F">
        <w:rPr>
          <w:rFonts w:ascii="Arial" w:eastAsia="Calibri" w:hAnsi="Arial" w:cs="Arial"/>
          <w:noProof/>
          <w:sz w:val="20"/>
          <w:szCs w:val="20"/>
        </w:rPr>
        <w:t xml:space="preserve"> (2024)</w:t>
      </w:r>
      <w:r w:rsidRPr="0051136F">
        <w:rPr>
          <w:rFonts w:ascii="Arial" w:eastAsia="Times New Roman" w:hAnsi="Arial" w:cs="Arial"/>
          <w:sz w:val="20"/>
          <w:szCs w:val="20"/>
        </w:rPr>
        <w:t xml:space="preserve"> found that although brand positioning and brand image have been widely studied for global brands like Samsung and Apple, there is a lack of research specifically classifying the brand strategies of local Indonesian smartphone brands. This creates a significant challenge for local brands in their efforts to find a niche in a highly competitive market. The role of marketing strategies, particularly digital marketing, is also becoming increasingly crucial in maintaining the position of local brands and improving consumer perception of brand value through omnichannel and personalized communication </w:t>
      </w:r>
      <w:r w:rsidRPr="0051136F">
        <w:rPr>
          <w:rFonts w:ascii="Arial" w:eastAsia="Times New Roman" w:hAnsi="Arial" w:cs="Arial"/>
          <w:noProof/>
          <w:sz w:val="20"/>
          <w:szCs w:val="20"/>
        </w:rPr>
        <w:t>(Tam &amp; Lung, 2025)</w:t>
      </w:r>
      <w:r w:rsidRPr="0051136F">
        <w:rPr>
          <w:rFonts w:ascii="Arial" w:eastAsia="Times New Roman" w:hAnsi="Arial" w:cs="Arial"/>
          <w:sz w:val="20"/>
          <w:szCs w:val="20"/>
        </w:rPr>
        <w:t>.</w:t>
      </w:r>
    </w:p>
    <w:p w14:paraId="03F0DC2E" w14:textId="77777777" w:rsidR="0051136F" w:rsidRPr="005F26D7" w:rsidRDefault="0051136F" w:rsidP="0051136F">
      <w:pPr>
        <w:spacing w:after="0" w:line="240" w:lineRule="auto"/>
        <w:jc w:val="both"/>
        <w:rPr>
          <w:rFonts w:ascii="Arial" w:eastAsia="Times New Roman" w:hAnsi="Arial" w:cs="Arial"/>
          <w:sz w:val="20"/>
          <w:szCs w:val="20"/>
        </w:rPr>
      </w:pPr>
    </w:p>
    <w:p w14:paraId="0709AAC5" w14:textId="0FAD3C59"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Furthermore, consumers’ smartphone choices today are increasingly influenced by emotional factors and social proof, rather than just technical specifications </w:t>
      </w:r>
      <w:r w:rsidRPr="0051136F">
        <w:rPr>
          <w:rFonts w:ascii="Arial" w:eastAsia="Times New Roman" w:hAnsi="Arial" w:cs="Arial"/>
          <w:noProof/>
          <w:sz w:val="20"/>
          <w:szCs w:val="20"/>
        </w:rPr>
        <w:t>(Kim et al., 2020)</w:t>
      </w:r>
      <w:r w:rsidRPr="0051136F">
        <w:rPr>
          <w:rFonts w:ascii="Arial" w:eastAsia="Times New Roman" w:hAnsi="Arial" w:cs="Arial"/>
          <w:sz w:val="20"/>
          <w:szCs w:val="20"/>
        </w:rPr>
        <w:t xml:space="preserve">. Many local brands still rely heavily on low-price positioning </w:t>
      </w:r>
      <w:r w:rsidRPr="0051136F">
        <w:rPr>
          <w:rFonts w:ascii="Arial" w:eastAsia="Times New Roman" w:hAnsi="Arial" w:cs="Arial"/>
          <w:sz w:val="20"/>
          <w:szCs w:val="20"/>
        </w:rPr>
        <w:t xml:space="preserve">without developing emotional value and brand image differentiation </w:t>
      </w:r>
      <w:r w:rsidRPr="0051136F">
        <w:rPr>
          <w:rFonts w:ascii="Arial" w:eastAsia="Times New Roman" w:hAnsi="Arial" w:cs="Arial"/>
          <w:noProof/>
          <w:sz w:val="20"/>
          <w:szCs w:val="20"/>
        </w:rPr>
        <w:t xml:space="preserve">(Sudirjo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2023)</w:t>
      </w:r>
      <w:r w:rsidRPr="0051136F">
        <w:rPr>
          <w:rFonts w:ascii="Arial" w:eastAsia="Times New Roman" w:hAnsi="Arial" w:cs="Arial"/>
          <w:sz w:val="20"/>
          <w:szCs w:val="20"/>
        </w:rPr>
        <w:t xml:space="preserve">. Brand trust and brand satisfaction significantly affect long-term consumer loyalty, beyond merely pricing factors </w:t>
      </w:r>
      <w:r w:rsidRPr="0051136F">
        <w:rPr>
          <w:rFonts w:ascii="Arial" w:eastAsia="Times New Roman" w:hAnsi="Arial" w:cs="Arial"/>
          <w:noProof/>
          <w:sz w:val="20"/>
          <w:szCs w:val="20"/>
        </w:rPr>
        <w:t>(Christyawan &amp; Sukresna, 2020)</w:t>
      </w:r>
      <w:r w:rsidRPr="0051136F">
        <w:rPr>
          <w:rFonts w:ascii="Arial" w:eastAsia="Times New Roman" w:hAnsi="Arial" w:cs="Arial"/>
          <w:sz w:val="20"/>
          <w:szCs w:val="20"/>
        </w:rPr>
        <w:t>.</w:t>
      </w:r>
    </w:p>
    <w:p w14:paraId="6998681B" w14:textId="77777777" w:rsidR="0051136F" w:rsidRPr="005F26D7" w:rsidRDefault="0051136F" w:rsidP="0051136F">
      <w:pPr>
        <w:spacing w:after="0" w:line="240" w:lineRule="auto"/>
        <w:jc w:val="both"/>
        <w:rPr>
          <w:rFonts w:ascii="Arial" w:eastAsia="Times New Roman" w:hAnsi="Arial" w:cs="Arial"/>
          <w:sz w:val="20"/>
          <w:szCs w:val="20"/>
        </w:rPr>
      </w:pPr>
    </w:p>
    <w:p w14:paraId="18E8F2BA" w14:textId="4A3B8CE1"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Based on this background, it is essential to systematically classify the branding strategies of local Indonesian smartphone brands, encompassing a variety of approaches ranging from cost leadership to emotional branding. Such strategic mapping is expected to help local brands more effectively design positioning and marketing plans that are aligned with current market dynamics.</w:t>
      </w:r>
    </w:p>
    <w:p w14:paraId="3BB49506" w14:textId="77777777" w:rsidR="0051136F" w:rsidRPr="0051136F" w:rsidRDefault="0051136F" w:rsidP="0051136F">
      <w:pPr>
        <w:spacing w:after="0" w:line="240" w:lineRule="auto"/>
        <w:ind w:firstLine="360"/>
        <w:jc w:val="both"/>
        <w:rPr>
          <w:rFonts w:ascii="Arial" w:eastAsia="Times New Roman" w:hAnsi="Arial" w:cs="Arial"/>
          <w:sz w:val="20"/>
          <w:szCs w:val="20"/>
        </w:rPr>
      </w:pPr>
    </w:p>
    <w:p w14:paraId="56D4F44F" w14:textId="236EDD80" w:rsidR="0051136F" w:rsidRPr="005F26D7" w:rsidRDefault="0051136F" w:rsidP="0051136F">
      <w:pPr>
        <w:pStyle w:val="Heading2"/>
        <w:rPr>
          <w:rFonts w:eastAsia="Calibri"/>
        </w:rPr>
      </w:pPr>
      <w:r w:rsidRPr="005F26D7">
        <w:rPr>
          <w:rFonts w:eastAsia="Calibri"/>
        </w:rPr>
        <w:t>2. LITERATURE REVIEW</w:t>
      </w:r>
    </w:p>
    <w:p w14:paraId="1DC889B3" w14:textId="77777777" w:rsidR="0051136F" w:rsidRPr="005F26D7" w:rsidRDefault="0051136F" w:rsidP="0051136F">
      <w:pPr>
        <w:spacing w:after="0" w:line="240" w:lineRule="auto"/>
        <w:jc w:val="both"/>
        <w:rPr>
          <w:rFonts w:ascii="Arial" w:eastAsia="Calibri" w:hAnsi="Arial" w:cs="Arial"/>
          <w:b/>
          <w:sz w:val="20"/>
          <w:szCs w:val="20"/>
        </w:rPr>
      </w:pPr>
    </w:p>
    <w:p w14:paraId="42AD4DB8" w14:textId="2B0A165B" w:rsidR="0051136F" w:rsidRPr="0051136F" w:rsidRDefault="0051136F" w:rsidP="0051136F">
      <w:pPr>
        <w:spacing w:after="0" w:line="240" w:lineRule="auto"/>
        <w:jc w:val="both"/>
        <w:rPr>
          <w:rFonts w:ascii="Arial" w:eastAsia="Calibri" w:hAnsi="Arial" w:cs="Arial"/>
          <w:b/>
        </w:rPr>
      </w:pPr>
      <w:r w:rsidRPr="005F26D7">
        <w:rPr>
          <w:rFonts w:ascii="Arial" w:eastAsia="Calibri" w:hAnsi="Arial" w:cs="Arial"/>
          <w:b/>
        </w:rPr>
        <w:t xml:space="preserve">2.1 </w:t>
      </w:r>
      <w:r w:rsidRPr="0051136F">
        <w:rPr>
          <w:rFonts w:ascii="Arial" w:eastAsia="Calibri" w:hAnsi="Arial" w:cs="Arial"/>
          <w:b/>
        </w:rPr>
        <w:t>Definition of Brand Strategy</w:t>
      </w:r>
    </w:p>
    <w:p w14:paraId="0748F349" w14:textId="77777777" w:rsidR="0051136F" w:rsidRPr="005F26D7" w:rsidRDefault="0051136F" w:rsidP="0051136F">
      <w:pPr>
        <w:spacing w:after="0" w:line="240" w:lineRule="auto"/>
        <w:jc w:val="both"/>
        <w:rPr>
          <w:rFonts w:ascii="Arial" w:eastAsia="Times New Roman" w:hAnsi="Arial" w:cs="Arial"/>
          <w:sz w:val="20"/>
          <w:szCs w:val="20"/>
        </w:rPr>
      </w:pPr>
    </w:p>
    <w:p w14:paraId="0D8B6F94" w14:textId="3D086CF6" w:rsidR="0051136F" w:rsidRPr="0051136F" w:rsidRDefault="0051136F" w:rsidP="0051136F">
      <w:pPr>
        <w:spacing w:after="0" w:line="240" w:lineRule="auto"/>
        <w:jc w:val="both"/>
        <w:rPr>
          <w:rFonts w:ascii="Arial" w:eastAsia="Calibri" w:hAnsi="Arial" w:cs="Arial"/>
          <w:b/>
          <w:sz w:val="20"/>
          <w:szCs w:val="20"/>
        </w:rPr>
      </w:pPr>
      <w:r w:rsidRPr="0051136F">
        <w:rPr>
          <w:rFonts w:ascii="Arial" w:eastAsia="Times New Roman" w:hAnsi="Arial" w:cs="Arial"/>
          <w:sz w:val="20"/>
          <w:szCs w:val="20"/>
        </w:rPr>
        <w:t xml:space="preserve">Brand strategy plays a crucial role in shaping a brand’s identity and positioning direction in the market. </w:t>
      </w:r>
      <w:r w:rsidRPr="0051136F">
        <w:rPr>
          <w:rFonts w:ascii="Arial" w:eastAsia="Times New Roman" w:hAnsi="Arial" w:cs="Arial"/>
          <w:noProof/>
          <w:sz w:val="20"/>
          <w:szCs w:val="20"/>
        </w:rPr>
        <w:t>Boughton (2025)</w:t>
      </w:r>
      <w:r w:rsidRPr="0051136F">
        <w:rPr>
          <w:rFonts w:ascii="Arial" w:eastAsia="Times New Roman" w:hAnsi="Arial" w:cs="Arial"/>
          <w:sz w:val="20"/>
          <w:szCs w:val="20"/>
        </w:rPr>
        <w:t xml:space="preserve"> states that an effective brand strategy functions as a tool to consistently convey a company’s core values to consumers, foster positive associations, and build long-term loyalty. </w:t>
      </w:r>
    </w:p>
    <w:p w14:paraId="557B0C60" w14:textId="77777777" w:rsidR="0051136F" w:rsidRPr="005F26D7" w:rsidRDefault="0051136F" w:rsidP="0051136F">
      <w:pPr>
        <w:spacing w:after="0" w:line="240" w:lineRule="auto"/>
        <w:jc w:val="both"/>
        <w:rPr>
          <w:rFonts w:ascii="Arial" w:eastAsia="Times New Roman" w:hAnsi="Arial" w:cs="Arial"/>
          <w:sz w:val="20"/>
          <w:szCs w:val="20"/>
        </w:rPr>
      </w:pPr>
    </w:p>
    <w:p w14:paraId="39442B2D" w14:textId="14A9E9CD" w:rsidR="0051136F" w:rsidRPr="0051136F" w:rsidRDefault="0051136F" w:rsidP="0051136F">
      <w:pPr>
        <w:spacing w:after="0" w:line="240" w:lineRule="auto"/>
        <w:jc w:val="both"/>
        <w:rPr>
          <w:rFonts w:ascii="Arial" w:eastAsia="Calibri" w:hAnsi="Arial" w:cs="Arial"/>
          <w:b/>
          <w:sz w:val="20"/>
          <w:szCs w:val="20"/>
        </w:rPr>
      </w:pPr>
      <w:r w:rsidRPr="0051136F">
        <w:rPr>
          <w:rFonts w:ascii="Arial" w:eastAsia="Times New Roman" w:hAnsi="Arial" w:cs="Arial"/>
          <w:sz w:val="20"/>
          <w:szCs w:val="20"/>
        </w:rPr>
        <w:t xml:space="preserve">In modern contexts, brand strategy is not only centered on external communication but also on building a holistic consumer experience. For instance, property developers in Vietnam have integrated emotional, functional, and social values in their branding strategies to strengthen consumer relationships </w:t>
      </w:r>
      <w:r w:rsidRPr="0051136F">
        <w:rPr>
          <w:rFonts w:ascii="Arial" w:eastAsia="Times New Roman" w:hAnsi="Arial" w:cs="Arial"/>
          <w:noProof/>
          <w:sz w:val="20"/>
          <w:szCs w:val="20"/>
        </w:rPr>
        <w:t>(Ngoc &amp; Tien, 2022)</w:t>
      </w:r>
      <w:r w:rsidRPr="0051136F">
        <w:rPr>
          <w:rFonts w:ascii="Arial" w:eastAsia="Times New Roman" w:hAnsi="Arial" w:cs="Arial"/>
          <w:sz w:val="20"/>
          <w:szCs w:val="20"/>
        </w:rPr>
        <w:t xml:space="preserve">. This aligns with </w:t>
      </w:r>
      <w:r w:rsidRPr="0051136F">
        <w:rPr>
          <w:rFonts w:ascii="Arial" w:eastAsia="Times New Roman" w:hAnsi="Arial" w:cs="Arial"/>
          <w:noProof/>
          <w:sz w:val="20"/>
          <w:szCs w:val="20"/>
        </w:rPr>
        <w:t>Dubbelink &amp; Herrando (2021)</w:t>
      </w:r>
      <w:r w:rsidRPr="0051136F">
        <w:rPr>
          <w:rFonts w:ascii="Arial" w:eastAsia="Times New Roman" w:hAnsi="Arial" w:cs="Arial"/>
          <w:sz w:val="20"/>
          <w:szCs w:val="20"/>
        </w:rPr>
        <w:t xml:space="preserve">, who argue that the use of social media as part of brand strategy has become increasingly important in enhancing brand equity, especially </w:t>
      </w:r>
      <w:r w:rsidRPr="0051136F">
        <w:rPr>
          <w:rFonts w:ascii="Arial" w:eastAsia="Times New Roman" w:hAnsi="Arial" w:cs="Arial"/>
          <w:sz w:val="20"/>
          <w:szCs w:val="20"/>
        </w:rPr>
        <w:lastRenderedPageBreak/>
        <w:t xml:space="preserve">in unstable market conditions such as during the pandemic. </w:t>
      </w:r>
      <w:r w:rsidRPr="0051136F">
        <w:rPr>
          <w:rFonts w:ascii="Arial" w:eastAsia="Calibri" w:hAnsi="Arial" w:cs="Arial"/>
          <w:noProof/>
          <w:sz w:val="20"/>
          <w:szCs w:val="20"/>
        </w:rPr>
        <w:t xml:space="preserve">Robertson </w:t>
      </w:r>
      <w:r w:rsidRPr="0051136F">
        <w:rPr>
          <w:rFonts w:ascii="Arial" w:eastAsia="Calibri" w:hAnsi="Arial" w:cs="Arial"/>
          <w:i/>
          <w:noProof/>
          <w:sz w:val="20"/>
          <w:szCs w:val="20"/>
        </w:rPr>
        <w:t>et al.</w:t>
      </w:r>
      <w:r w:rsidRPr="0051136F">
        <w:rPr>
          <w:rFonts w:ascii="Arial" w:eastAsia="Calibri" w:hAnsi="Arial" w:cs="Arial"/>
          <w:noProof/>
          <w:sz w:val="20"/>
          <w:szCs w:val="20"/>
        </w:rPr>
        <w:t xml:space="preserve"> (2022)</w:t>
      </w:r>
      <w:r w:rsidRPr="0051136F">
        <w:rPr>
          <w:rFonts w:ascii="Arial" w:eastAsia="Times New Roman" w:hAnsi="Arial" w:cs="Arial"/>
          <w:sz w:val="20"/>
          <w:szCs w:val="20"/>
        </w:rPr>
        <w:t xml:space="preserve"> introduced the concept of mass prestige brand strategy, referring to efforts by brands to deliver a sense of luxury while remaining accessible to the mass market. This approach illustrates that today’s brand strategies are no longer linear, but rather adaptive to the evolving expectations of diverse consumer segments.</w:t>
      </w:r>
    </w:p>
    <w:p w14:paraId="07392FD9" w14:textId="77777777" w:rsidR="0051136F" w:rsidRPr="0051136F" w:rsidRDefault="0051136F" w:rsidP="0051136F">
      <w:pPr>
        <w:spacing w:after="0" w:line="240" w:lineRule="auto"/>
        <w:ind w:firstLine="540"/>
        <w:jc w:val="both"/>
        <w:rPr>
          <w:rFonts w:ascii="Arial" w:eastAsia="Times New Roman" w:hAnsi="Arial" w:cs="Arial"/>
          <w:sz w:val="20"/>
          <w:szCs w:val="20"/>
        </w:rPr>
      </w:pPr>
    </w:p>
    <w:p w14:paraId="37ED4AC9" w14:textId="5FDC9493" w:rsidR="0051136F" w:rsidRPr="0051136F" w:rsidRDefault="0051136F" w:rsidP="0051136F">
      <w:pPr>
        <w:spacing w:after="0" w:line="240" w:lineRule="auto"/>
        <w:ind w:left="360" w:hanging="360"/>
        <w:jc w:val="both"/>
        <w:rPr>
          <w:rFonts w:ascii="Arial" w:eastAsia="Calibri" w:hAnsi="Arial" w:cs="Arial"/>
          <w:b/>
        </w:rPr>
      </w:pPr>
      <w:r w:rsidRPr="005F26D7">
        <w:rPr>
          <w:rFonts w:ascii="Arial" w:eastAsia="Calibri" w:hAnsi="Arial" w:cs="Arial"/>
          <w:b/>
        </w:rPr>
        <w:t>2.2</w:t>
      </w:r>
      <w:r w:rsidRPr="005F26D7">
        <w:rPr>
          <w:rFonts w:ascii="Arial" w:eastAsia="Calibri" w:hAnsi="Arial" w:cs="Arial"/>
          <w:b/>
        </w:rPr>
        <w:tab/>
      </w:r>
      <w:r w:rsidRPr="0051136F">
        <w:rPr>
          <w:rFonts w:ascii="Arial" w:eastAsia="Calibri" w:hAnsi="Arial" w:cs="Arial"/>
          <w:b/>
        </w:rPr>
        <w:t>Cost Leadership vs. Emotional Branding</w:t>
      </w:r>
    </w:p>
    <w:p w14:paraId="6C7E0755" w14:textId="77777777" w:rsidR="0051136F" w:rsidRPr="005F26D7" w:rsidRDefault="0051136F" w:rsidP="0051136F">
      <w:pPr>
        <w:spacing w:after="0" w:line="240" w:lineRule="auto"/>
        <w:jc w:val="both"/>
        <w:rPr>
          <w:rFonts w:ascii="Arial" w:eastAsia="Times New Roman" w:hAnsi="Arial" w:cs="Arial"/>
          <w:bCs/>
          <w:sz w:val="20"/>
          <w:szCs w:val="20"/>
        </w:rPr>
      </w:pPr>
    </w:p>
    <w:p w14:paraId="255AC847" w14:textId="6C96B3D6" w:rsidR="0051136F" w:rsidRPr="0051136F" w:rsidRDefault="0051136F" w:rsidP="0051136F">
      <w:pPr>
        <w:spacing w:after="0" w:line="240" w:lineRule="auto"/>
        <w:jc w:val="both"/>
        <w:rPr>
          <w:rFonts w:ascii="Arial" w:eastAsia="Calibri" w:hAnsi="Arial" w:cs="Arial"/>
          <w:b/>
          <w:sz w:val="20"/>
          <w:szCs w:val="20"/>
        </w:rPr>
      </w:pPr>
      <w:r w:rsidRPr="0051136F">
        <w:rPr>
          <w:rFonts w:ascii="Arial" w:eastAsia="Times New Roman" w:hAnsi="Arial" w:cs="Arial"/>
          <w:bCs/>
          <w:sz w:val="20"/>
          <w:szCs w:val="20"/>
        </w:rPr>
        <w:t>Cost leadership</w:t>
      </w:r>
      <w:r w:rsidRPr="0051136F">
        <w:rPr>
          <w:rFonts w:ascii="Arial" w:eastAsia="Times New Roman" w:hAnsi="Arial" w:cs="Arial"/>
          <w:sz w:val="20"/>
          <w:szCs w:val="20"/>
        </w:rPr>
        <w:t xml:space="preserve"> is a competitive strategy that focuses on achieving cost advantage through operational efficiency, process innovation, and strict resource management. In the context of technology-based products and services, cost leadership is highly effective for overcoming commoditization pressure and expanding market share through competitive pricing (Wirtz, 2020). This strategy encourages firms to reduce costs without compromising essential quality, thereby enabling them to sustain profit margins in competitive markets.</w:t>
      </w:r>
    </w:p>
    <w:p w14:paraId="10B68AF4" w14:textId="77777777" w:rsidR="0051136F" w:rsidRPr="005F26D7" w:rsidRDefault="0051136F" w:rsidP="0051136F">
      <w:pPr>
        <w:spacing w:after="0" w:line="240" w:lineRule="auto"/>
        <w:jc w:val="both"/>
        <w:rPr>
          <w:rFonts w:ascii="Arial" w:eastAsia="Times New Roman" w:hAnsi="Arial" w:cs="Arial"/>
          <w:sz w:val="20"/>
          <w:szCs w:val="20"/>
        </w:rPr>
      </w:pPr>
    </w:p>
    <w:p w14:paraId="26C21BAB" w14:textId="5C53AA3B" w:rsidR="0051136F" w:rsidRPr="0051136F" w:rsidRDefault="0051136F" w:rsidP="0051136F">
      <w:pPr>
        <w:spacing w:after="0" w:line="240" w:lineRule="auto"/>
        <w:jc w:val="both"/>
        <w:rPr>
          <w:rFonts w:ascii="Arial" w:eastAsia="Calibri" w:hAnsi="Arial" w:cs="Arial"/>
          <w:b/>
          <w:sz w:val="20"/>
          <w:szCs w:val="20"/>
        </w:rPr>
      </w:pPr>
      <w:r w:rsidRPr="0051136F">
        <w:rPr>
          <w:rFonts w:ascii="Arial" w:eastAsia="Times New Roman" w:hAnsi="Arial" w:cs="Arial"/>
          <w:sz w:val="20"/>
          <w:szCs w:val="20"/>
        </w:rPr>
        <w:t xml:space="preserve">Today, many companies combine cost leadership and emotional branding strategies to strike a balance between affordability and emotional value. Long-term competitive success is achieved when a brand can maintain cost advantage while also enriching the consumer’s emotional experience </w:t>
      </w:r>
      <w:r w:rsidRPr="0051136F">
        <w:rPr>
          <w:rFonts w:ascii="Arial" w:eastAsia="Times New Roman" w:hAnsi="Arial" w:cs="Arial"/>
          <w:noProof/>
          <w:sz w:val="20"/>
          <w:szCs w:val="20"/>
        </w:rPr>
        <w:t>(Jerab &amp; Mabrouk, 2023)</w:t>
      </w:r>
      <w:r w:rsidRPr="0051136F">
        <w:rPr>
          <w:rFonts w:ascii="Arial" w:eastAsia="Times New Roman" w:hAnsi="Arial" w:cs="Arial"/>
          <w:sz w:val="20"/>
          <w:szCs w:val="20"/>
        </w:rPr>
        <w:t xml:space="preserve">. However, </w:t>
      </w:r>
      <w:r w:rsidRPr="0051136F">
        <w:rPr>
          <w:rFonts w:ascii="Arial" w:eastAsia="Times New Roman" w:hAnsi="Arial" w:cs="Arial"/>
          <w:noProof/>
          <w:sz w:val="20"/>
          <w:szCs w:val="20"/>
        </w:rPr>
        <w:t>Ali &amp; Anwar (2021)</w:t>
      </w:r>
      <w:r w:rsidRPr="0051136F">
        <w:rPr>
          <w:rFonts w:ascii="Arial" w:eastAsia="Times New Roman" w:hAnsi="Arial" w:cs="Arial"/>
          <w:sz w:val="20"/>
          <w:szCs w:val="20"/>
        </w:rPr>
        <w:t xml:space="preserve"> caution that relying solely on one approach—whether cost-based or emotion-based—can limit competitiveness in dynamic markets, thus necessitating the adaptation of both strategies.</w:t>
      </w:r>
    </w:p>
    <w:p w14:paraId="7FAC3AB8" w14:textId="77777777" w:rsidR="0051136F" w:rsidRPr="0051136F" w:rsidRDefault="0051136F" w:rsidP="0051136F">
      <w:pPr>
        <w:spacing w:after="0" w:line="240" w:lineRule="auto"/>
        <w:ind w:firstLine="540"/>
        <w:jc w:val="both"/>
        <w:rPr>
          <w:rFonts w:ascii="Arial" w:eastAsia="Times New Roman" w:hAnsi="Arial" w:cs="Arial"/>
          <w:sz w:val="20"/>
          <w:szCs w:val="20"/>
        </w:rPr>
      </w:pPr>
    </w:p>
    <w:p w14:paraId="0D55AF9D" w14:textId="5317913A" w:rsidR="0051136F" w:rsidRPr="0051136F" w:rsidRDefault="0051136F" w:rsidP="0051136F">
      <w:pPr>
        <w:spacing w:after="0" w:line="240" w:lineRule="auto"/>
        <w:ind w:left="450" w:hanging="450"/>
        <w:jc w:val="both"/>
        <w:rPr>
          <w:rFonts w:ascii="Arial" w:eastAsia="Calibri" w:hAnsi="Arial" w:cs="Arial"/>
          <w:b/>
        </w:rPr>
      </w:pPr>
      <w:r w:rsidRPr="005F26D7">
        <w:rPr>
          <w:rFonts w:ascii="Arial" w:eastAsia="Calibri" w:hAnsi="Arial" w:cs="Arial"/>
          <w:b/>
        </w:rPr>
        <w:t xml:space="preserve">2.3 </w:t>
      </w:r>
      <w:r w:rsidRPr="0051136F">
        <w:rPr>
          <w:rFonts w:ascii="Arial" w:eastAsia="Calibri" w:hAnsi="Arial" w:cs="Arial"/>
          <w:b/>
        </w:rPr>
        <w:t>Value Branding, Innovation Focus, Service Excellence</w:t>
      </w:r>
    </w:p>
    <w:p w14:paraId="26547249" w14:textId="77777777" w:rsidR="0051136F" w:rsidRPr="005F26D7" w:rsidRDefault="0051136F" w:rsidP="0051136F">
      <w:pPr>
        <w:spacing w:after="0" w:line="240" w:lineRule="auto"/>
        <w:jc w:val="both"/>
        <w:rPr>
          <w:rFonts w:ascii="Arial" w:eastAsia="Times New Roman" w:hAnsi="Arial" w:cs="Arial"/>
          <w:bCs/>
          <w:sz w:val="20"/>
          <w:szCs w:val="20"/>
        </w:rPr>
      </w:pPr>
    </w:p>
    <w:p w14:paraId="2B3EDCCC" w14:textId="45FD6D3C"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Cost leadership</w:t>
      </w:r>
      <w:r w:rsidRPr="0051136F">
        <w:rPr>
          <w:rFonts w:ascii="Arial" w:eastAsia="Times New Roman" w:hAnsi="Arial" w:cs="Arial"/>
          <w:sz w:val="20"/>
          <w:szCs w:val="20"/>
        </w:rPr>
        <w:t xml:space="preserve"> is a competitive strategy that focuses on achieving cost advantage through operational efficiency, process innovation, and strict resource management. In the context of technology-based products and services, cost leadership is highly effective for overcoming commoditization pressure and expanding market share through competitive pricing </w:t>
      </w:r>
      <w:r w:rsidRPr="0051136F">
        <w:rPr>
          <w:rFonts w:ascii="Arial" w:eastAsia="Times New Roman" w:hAnsi="Arial" w:cs="Arial"/>
          <w:noProof/>
          <w:sz w:val="20"/>
          <w:szCs w:val="20"/>
        </w:rPr>
        <w:t>(Wirtz, 2020)</w:t>
      </w:r>
      <w:r w:rsidRPr="0051136F">
        <w:rPr>
          <w:rFonts w:ascii="Arial" w:eastAsia="Times New Roman" w:hAnsi="Arial" w:cs="Arial"/>
          <w:sz w:val="20"/>
          <w:szCs w:val="20"/>
        </w:rPr>
        <w:t>. This strategy encourages firms to reduce costs without compromising essential quality, thereby enabling them to sustain profit margins in competitive markets.</w:t>
      </w:r>
    </w:p>
    <w:p w14:paraId="768E3D01" w14:textId="77777777" w:rsidR="0051136F" w:rsidRPr="005F26D7" w:rsidRDefault="0051136F" w:rsidP="0051136F">
      <w:pPr>
        <w:spacing w:after="0" w:line="240" w:lineRule="auto"/>
        <w:jc w:val="both"/>
        <w:rPr>
          <w:rFonts w:ascii="Arial" w:eastAsia="Times New Roman" w:hAnsi="Arial" w:cs="Arial"/>
          <w:sz w:val="20"/>
          <w:szCs w:val="20"/>
        </w:rPr>
      </w:pPr>
    </w:p>
    <w:p w14:paraId="25A951E2" w14:textId="4A2B349D"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Conversely, </w:t>
      </w:r>
      <w:r w:rsidRPr="0051136F">
        <w:rPr>
          <w:rFonts w:ascii="Arial" w:eastAsia="Times New Roman" w:hAnsi="Arial" w:cs="Arial"/>
          <w:bCs/>
          <w:sz w:val="20"/>
          <w:szCs w:val="20"/>
        </w:rPr>
        <w:t>emotional branding</w:t>
      </w:r>
      <w:r w:rsidRPr="0051136F">
        <w:rPr>
          <w:rFonts w:ascii="Arial" w:eastAsia="Times New Roman" w:hAnsi="Arial" w:cs="Arial"/>
          <w:sz w:val="20"/>
          <w:szCs w:val="20"/>
        </w:rPr>
        <w:t xml:space="preserve"> focuses on building emotional connections between the </w:t>
      </w:r>
      <w:r w:rsidRPr="0051136F">
        <w:rPr>
          <w:rFonts w:ascii="Arial" w:eastAsia="Times New Roman" w:hAnsi="Arial" w:cs="Arial"/>
          <w:sz w:val="20"/>
          <w:szCs w:val="20"/>
        </w:rPr>
        <w:t xml:space="preserve">brand and its consumers, going beyond the functional value of the product. Emotional branding is pivotal in strengthening brand loyalty by fostering deep psychological ties through storytelling, user experience, and symbolic associations </w:t>
      </w:r>
      <w:r w:rsidRPr="0051136F">
        <w:rPr>
          <w:rFonts w:ascii="Arial" w:eastAsia="Times New Roman" w:hAnsi="Arial" w:cs="Arial"/>
          <w:noProof/>
          <w:sz w:val="20"/>
          <w:szCs w:val="20"/>
        </w:rPr>
        <w:t>(Bian &amp; Haque, 2020; Ghorbanzadeh &amp; Rahehagh, 2021)</w:t>
      </w:r>
      <w:r w:rsidRPr="0051136F">
        <w:rPr>
          <w:rFonts w:ascii="Arial" w:eastAsia="Times New Roman" w:hAnsi="Arial" w:cs="Arial"/>
          <w:sz w:val="20"/>
          <w:szCs w:val="20"/>
        </w:rPr>
        <w:t>.</w:t>
      </w:r>
    </w:p>
    <w:p w14:paraId="6BB7016C" w14:textId="77777777" w:rsidR="0051136F" w:rsidRPr="0051136F" w:rsidRDefault="0051136F" w:rsidP="0051136F">
      <w:pPr>
        <w:spacing w:after="0" w:line="240" w:lineRule="auto"/>
        <w:ind w:firstLine="540"/>
        <w:jc w:val="both"/>
        <w:rPr>
          <w:rFonts w:ascii="Arial" w:eastAsia="Times New Roman" w:hAnsi="Arial" w:cs="Arial"/>
          <w:sz w:val="20"/>
          <w:szCs w:val="20"/>
        </w:rPr>
      </w:pPr>
    </w:p>
    <w:p w14:paraId="66BE8085" w14:textId="0D03B7A5" w:rsidR="0051136F" w:rsidRPr="0051136F" w:rsidRDefault="0051136F" w:rsidP="0051136F">
      <w:pPr>
        <w:spacing w:after="0" w:line="240" w:lineRule="auto"/>
        <w:ind w:left="360" w:hanging="360"/>
        <w:jc w:val="both"/>
        <w:rPr>
          <w:rFonts w:ascii="Arial" w:eastAsia="Calibri" w:hAnsi="Arial" w:cs="Arial"/>
          <w:b/>
        </w:rPr>
      </w:pPr>
      <w:r w:rsidRPr="005F26D7">
        <w:rPr>
          <w:rFonts w:ascii="Arial" w:eastAsia="Calibri" w:hAnsi="Arial" w:cs="Arial"/>
          <w:b/>
        </w:rPr>
        <w:t>2.4</w:t>
      </w:r>
      <w:r w:rsidRPr="005F26D7">
        <w:rPr>
          <w:rFonts w:ascii="Arial" w:eastAsia="Calibri" w:hAnsi="Arial" w:cs="Arial"/>
          <w:b/>
        </w:rPr>
        <w:tab/>
      </w:r>
      <w:r w:rsidRPr="0051136F">
        <w:rPr>
          <w:rFonts w:ascii="Arial" w:eastAsia="Calibri" w:hAnsi="Arial" w:cs="Arial"/>
          <w:b/>
        </w:rPr>
        <w:t>Previous Study on Local Brand Strategy</w:t>
      </w:r>
    </w:p>
    <w:p w14:paraId="7CA0924D" w14:textId="77777777" w:rsidR="0051136F" w:rsidRPr="005F26D7" w:rsidRDefault="0051136F" w:rsidP="0051136F">
      <w:pPr>
        <w:spacing w:after="0" w:line="240" w:lineRule="auto"/>
        <w:jc w:val="both"/>
        <w:rPr>
          <w:rFonts w:ascii="Arial" w:eastAsia="Times New Roman" w:hAnsi="Arial" w:cs="Arial"/>
          <w:sz w:val="20"/>
          <w:szCs w:val="20"/>
        </w:rPr>
      </w:pPr>
    </w:p>
    <w:p w14:paraId="35556AEC" w14:textId="49C744A0"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Academic attention to local brand strategies in the technology sector, particularly smartphones, has grown in recent years. Local technology firms must adopt performance-based innovative strategies to build a sustainable competitive advantage, especially in the face of global brand dominance. Their study underscores the importance of product innovation, strategic flexibility, and adaptation to local consumer preferences as foundations for building brand equity </w:t>
      </w:r>
      <w:r w:rsidRPr="0051136F">
        <w:rPr>
          <w:rFonts w:ascii="Arial" w:eastAsia="Times New Roman" w:hAnsi="Arial" w:cs="Arial"/>
          <w:noProof/>
          <w:sz w:val="20"/>
          <w:szCs w:val="20"/>
        </w:rPr>
        <w:t>(Farida &amp; Setiawan, 2022)</w:t>
      </w:r>
      <w:r w:rsidRPr="0051136F">
        <w:rPr>
          <w:rFonts w:ascii="Arial" w:eastAsia="Times New Roman" w:hAnsi="Arial" w:cs="Arial"/>
          <w:sz w:val="20"/>
          <w:szCs w:val="20"/>
        </w:rPr>
        <w:t xml:space="preserve">. </w:t>
      </w:r>
    </w:p>
    <w:p w14:paraId="638A35BE" w14:textId="77777777" w:rsidR="0051136F" w:rsidRPr="005F26D7" w:rsidRDefault="0051136F" w:rsidP="0051136F">
      <w:pPr>
        <w:spacing w:after="0" w:line="240" w:lineRule="auto"/>
        <w:jc w:val="both"/>
        <w:rPr>
          <w:rFonts w:ascii="Arial" w:eastAsia="Times New Roman" w:hAnsi="Arial" w:cs="Arial"/>
          <w:noProof/>
          <w:sz w:val="20"/>
          <w:szCs w:val="20"/>
        </w:rPr>
      </w:pPr>
    </w:p>
    <w:p w14:paraId="28F3BC33" w14:textId="287D21E6"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noProof/>
          <w:sz w:val="20"/>
          <w:szCs w:val="20"/>
        </w:rPr>
        <w:t>Khanom (2023)</w:t>
      </w:r>
      <w:r w:rsidRPr="0051136F">
        <w:rPr>
          <w:rFonts w:ascii="Arial" w:eastAsia="Times New Roman" w:hAnsi="Arial" w:cs="Arial"/>
          <w:sz w:val="20"/>
          <w:szCs w:val="20"/>
        </w:rPr>
        <w:t xml:space="preserve">, in her study on digital marketing in the social media era, emphasizes that local tech companies must effectively manage brand engagement on digital platforms to strengthen consumer relationships. Meanwhile, </w:t>
      </w:r>
      <w:r w:rsidRPr="0051136F">
        <w:rPr>
          <w:rFonts w:ascii="Arial" w:eastAsia="Times New Roman" w:hAnsi="Arial" w:cs="Arial"/>
          <w:noProof/>
          <w:sz w:val="20"/>
          <w:szCs w:val="20"/>
        </w:rPr>
        <w:t>Steenkamp</w:t>
      </w:r>
      <w:r w:rsidRPr="0051136F">
        <w:rPr>
          <w:rFonts w:ascii="Arial" w:eastAsia="Times New Roman" w:hAnsi="Arial" w:cs="Arial"/>
          <w:noProof/>
          <w:sz w:val="20"/>
          <w:szCs w:val="20"/>
          <w:lang w:val="id-ID"/>
        </w:rPr>
        <w:t>'s</w:t>
      </w:r>
      <w:r w:rsidRPr="0051136F">
        <w:rPr>
          <w:rFonts w:ascii="Arial" w:eastAsia="Times New Roman" w:hAnsi="Arial" w:cs="Arial"/>
          <w:noProof/>
          <w:sz w:val="20"/>
          <w:szCs w:val="20"/>
        </w:rPr>
        <w:t xml:space="preserve"> (2020)</w:t>
      </w:r>
      <w:r w:rsidRPr="0051136F">
        <w:rPr>
          <w:rFonts w:ascii="Arial" w:eastAsia="Times New Roman" w:hAnsi="Arial" w:cs="Arial"/>
          <w:sz w:val="20"/>
          <w:szCs w:val="20"/>
        </w:rPr>
        <w:t xml:space="preserve"> research on global brand building highlights the unique challenges faced by local brands in maintaining brand identity amid intense digital globalization.</w:t>
      </w:r>
    </w:p>
    <w:p w14:paraId="57299525" w14:textId="77777777" w:rsidR="0051136F" w:rsidRPr="005F26D7" w:rsidRDefault="0051136F" w:rsidP="0051136F">
      <w:pPr>
        <w:spacing w:after="0" w:line="240" w:lineRule="auto"/>
        <w:jc w:val="both"/>
        <w:rPr>
          <w:rFonts w:ascii="Arial" w:eastAsia="Calibri" w:hAnsi="Arial" w:cs="Arial"/>
          <w:b/>
          <w:sz w:val="20"/>
          <w:szCs w:val="20"/>
        </w:rPr>
      </w:pPr>
    </w:p>
    <w:p w14:paraId="54804277" w14:textId="5DE7E5F9" w:rsidR="0051136F" w:rsidRPr="005F26D7" w:rsidRDefault="0051136F" w:rsidP="0051136F">
      <w:pPr>
        <w:pStyle w:val="Heading2"/>
        <w:rPr>
          <w:rFonts w:eastAsia="Calibri"/>
        </w:rPr>
      </w:pPr>
      <w:r w:rsidRPr="005F26D7">
        <w:rPr>
          <w:rFonts w:eastAsia="Calibri"/>
        </w:rPr>
        <w:t>3. CONCEPTUAL FRAMEWORK</w:t>
      </w:r>
    </w:p>
    <w:p w14:paraId="65E4681B" w14:textId="77777777" w:rsidR="0051136F" w:rsidRPr="005F26D7" w:rsidRDefault="0051136F" w:rsidP="0051136F">
      <w:pPr>
        <w:spacing w:after="0" w:line="240" w:lineRule="auto"/>
        <w:jc w:val="both"/>
        <w:rPr>
          <w:rFonts w:ascii="Arial" w:eastAsia="Times New Roman" w:hAnsi="Arial" w:cs="Arial"/>
          <w:bCs/>
          <w:sz w:val="20"/>
          <w:szCs w:val="20"/>
        </w:rPr>
      </w:pPr>
    </w:p>
    <w:p w14:paraId="5782AA91" w14:textId="3A1C2C83"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Positioning theory</w:t>
      </w:r>
      <w:r w:rsidRPr="0051136F">
        <w:rPr>
          <w:rFonts w:ascii="Arial" w:eastAsia="Times New Roman" w:hAnsi="Arial" w:cs="Arial"/>
          <w:sz w:val="20"/>
          <w:szCs w:val="20"/>
        </w:rPr>
        <w:t xml:space="preserve"> in marketing emphasizes the importance of creating a unique perception in the minds of consumers regarding a brand in comparison to its competitors </w:t>
      </w:r>
      <w:r w:rsidRPr="0051136F">
        <w:rPr>
          <w:rFonts w:ascii="Arial" w:eastAsia="Times New Roman" w:hAnsi="Arial" w:cs="Arial"/>
          <w:noProof/>
          <w:sz w:val="20"/>
          <w:szCs w:val="20"/>
        </w:rPr>
        <w:t>(Okeyo &amp; Eric, 2020; Rua &amp; Santos, 2022)</w:t>
      </w:r>
      <w:r w:rsidRPr="0051136F">
        <w:rPr>
          <w:rFonts w:ascii="Arial" w:eastAsia="Times New Roman" w:hAnsi="Arial" w:cs="Arial"/>
          <w:sz w:val="20"/>
          <w:szCs w:val="20"/>
        </w:rPr>
        <w:t xml:space="preserve">. </w:t>
      </w:r>
      <w:r w:rsidRPr="0051136F">
        <w:rPr>
          <w:rFonts w:ascii="Arial" w:eastAsia="Times New Roman" w:hAnsi="Arial" w:cs="Arial"/>
          <w:bCs/>
          <w:sz w:val="20"/>
          <w:szCs w:val="20"/>
        </w:rPr>
        <w:t>Customer value theory</w:t>
      </w:r>
      <w:r w:rsidRPr="0051136F">
        <w:rPr>
          <w:rFonts w:ascii="Arial" w:eastAsia="Times New Roman" w:hAnsi="Arial" w:cs="Arial"/>
          <w:sz w:val="20"/>
          <w:szCs w:val="20"/>
        </w:rPr>
        <w:t xml:space="preserve"> complements the positioning concept by focusing on consumer perceptions of the benefits received relative to the sacrifices made. </w:t>
      </w:r>
    </w:p>
    <w:p w14:paraId="388EC5D5" w14:textId="77777777" w:rsidR="0051136F" w:rsidRPr="005F26D7" w:rsidRDefault="0051136F" w:rsidP="0051136F">
      <w:pPr>
        <w:spacing w:after="0" w:line="240" w:lineRule="auto"/>
        <w:jc w:val="both"/>
        <w:rPr>
          <w:rFonts w:ascii="Arial" w:eastAsia="Times New Roman" w:hAnsi="Arial" w:cs="Arial"/>
          <w:noProof/>
          <w:sz w:val="20"/>
          <w:szCs w:val="20"/>
        </w:rPr>
      </w:pPr>
    </w:p>
    <w:p w14:paraId="4AD666A0" w14:textId="246E5A66" w:rsidR="0051136F" w:rsidRPr="0051136F" w:rsidRDefault="0051136F" w:rsidP="0051136F">
      <w:pPr>
        <w:spacing w:after="0" w:line="240" w:lineRule="auto"/>
        <w:jc w:val="both"/>
        <w:rPr>
          <w:rFonts w:ascii="Arial" w:eastAsia="Calibri" w:hAnsi="Arial" w:cs="Arial"/>
          <w:sz w:val="20"/>
          <w:szCs w:val="20"/>
        </w:rPr>
      </w:pPr>
      <w:r w:rsidRPr="0051136F">
        <w:rPr>
          <w:rFonts w:ascii="Arial" w:eastAsia="Times New Roman" w:hAnsi="Arial" w:cs="Arial"/>
          <w:noProof/>
          <w:sz w:val="20"/>
          <w:szCs w:val="20"/>
        </w:rPr>
        <w:t>Rintamäki &amp; Saarijärvi (2021)</w:t>
      </w:r>
      <w:r w:rsidRPr="0051136F">
        <w:rPr>
          <w:rFonts w:ascii="Arial" w:eastAsia="Times New Roman" w:hAnsi="Arial" w:cs="Arial"/>
          <w:sz w:val="20"/>
          <w:szCs w:val="20"/>
        </w:rPr>
        <w:t xml:space="preserve"> developed an integrative framework linking value propositions to customer value creation, emphasizing that brands must consistently deliver functional, emotional, and social value. On the other hand, value-oriented approaches have become a key strategy for building customer loyalty in the modern competitive landscape </w:t>
      </w:r>
      <w:r w:rsidRPr="0051136F">
        <w:rPr>
          <w:rFonts w:ascii="Arial" w:eastAsia="Times New Roman" w:hAnsi="Arial" w:cs="Arial"/>
          <w:noProof/>
          <w:sz w:val="20"/>
          <w:szCs w:val="20"/>
        </w:rPr>
        <w:t xml:space="preserve">(Valentyna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2023)</w:t>
      </w:r>
      <w:r w:rsidRPr="0051136F">
        <w:rPr>
          <w:rFonts w:ascii="Arial" w:eastAsia="Times New Roman" w:hAnsi="Arial" w:cs="Arial"/>
          <w:sz w:val="20"/>
          <w:szCs w:val="20"/>
        </w:rPr>
        <w:t xml:space="preserve">. In the context of digital and green marketing, </w:t>
      </w:r>
      <w:r w:rsidRPr="0051136F">
        <w:rPr>
          <w:rFonts w:ascii="Arial" w:eastAsia="Times New Roman" w:hAnsi="Arial" w:cs="Arial"/>
          <w:noProof/>
          <w:sz w:val="20"/>
          <w:szCs w:val="20"/>
        </w:rPr>
        <w:t xml:space="preserve">Gong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xml:space="preserve"> (2022)</w:t>
      </w:r>
      <w:r w:rsidRPr="0051136F">
        <w:rPr>
          <w:rFonts w:ascii="Arial" w:eastAsia="Times New Roman" w:hAnsi="Arial" w:cs="Arial"/>
          <w:sz w:val="20"/>
          <w:szCs w:val="20"/>
        </w:rPr>
        <w:t xml:space="preserve"> highlight that </w:t>
      </w:r>
      <w:r w:rsidRPr="0051136F">
        <w:rPr>
          <w:rFonts w:ascii="Arial" w:eastAsia="Times New Roman" w:hAnsi="Arial" w:cs="Arial"/>
          <w:bCs/>
          <w:sz w:val="20"/>
          <w:szCs w:val="20"/>
        </w:rPr>
        <w:t>green brand positioning</w:t>
      </w:r>
      <w:r w:rsidRPr="0051136F">
        <w:rPr>
          <w:rFonts w:ascii="Arial" w:eastAsia="Times New Roman" w:hAnsi="Arial" w:cs="Arial"/>
          <w:sz w:val="20"/>
          <w:szCs w:val="20"/>
        </w:rPr>
        <w:t xml:space="preserve"> and </w:t>
      </w:r>
      <w:r w:rsidRPr="0051136F">
        <w:rPr>
          <w:rFonts w:ascii="Arial" w:eastAsia="Times New Roman" w:hAnsi="Arial" w:cs="Arial"/>
          <w:bCs/>
          <w:sz w:val="20"/>
          <w:szCs w:val="20"/>
        </w:rPr>
        <w:t>green customer value</w:t>
      </w:r>
      <w:r w:rsidRPr="0051136F">
        <w:rPr>
          <w:rFonts w:ascii="Arial" w:eastAsia="Times New Roman" w:hAnsi="Arial" w:cs="Arial"/>
          <w:sz w:val="20"/>
          <w:szCs w:val="20"/>
        </w:rPr>
        <w:t xml:space="preserve"> are important predictors in purchasing decisions among environmentally conscious consumers. </w:t>
      </w:r>
    </w:p>
    <w:p w14:paraId="3B18FA14" w14:textId="77777777" w:rsidR="00F12F60" w:rsidRPr="005F26D7" w:rsidRDefault="00F12F60" w:rsidP="00F12F60">
      <w:pPr>
        <w:spacing w:after="0" w:line="240" w:lineRule="auto"/>
        <w:jc w:val="both"/>
        <w:rPr>
          <w:rFonts w:ascii="Arial" w:eastAsia="Times New Roman" w:hAnsi="Arial" w:cs="Arial"/>
          <w:sz w:val="20"/>
          <w:szCs w:val="20"/>
        </w:rPr>
        <w:sectPr w:rsidR="00F12F60" w:rsidRPr="005F26D7" w:rsidSect="0051136F">
          <w:type w:val="continuous"/>
          <w:pgSz w:w="11909" w:h="16834" w:code="9"/>
          <w:pgMar w:top="1440" w:right="1440" w:bottom="1440" w:left="1440" w:header="720" w:footer="864" w:gutter="0"/>
          <w:cols w:num="2" w:space="288"/>
          <w:titlePg/>
          <w:docGrid w:linePitch="360"/>
        </w:sectPr>
      </w:pPr>
    </w:p>
    <w:p w14:paraId="300E0859" w14:textId="77777777" w:rsidR="00F12F60" w:rsidRPr="0051136F" w:rsidRDefault="00F12F60" w:rsidP="00F12F60">
      <w:pPr>
        <w:spacing w:after="0" w:line="240" w:lineRule="auto"/>
        <w:jc w:val="both"/>
        <w:rPr>
          <w:rFonts w:ascii="Arial" w:eastAsia="Times New Roman" w:hAnsi="Arial" w:cs="Arial"/>
          <w:sz w:val="20"/>
          <w:szCs w:val="20"/>
        </w:rPr>
      </w:pPr>
      <w:r w:rsidRPr="005F26D7">
        <w:rPr>
          <w:noProof/>
        </w:rPr>
        <w:lastRenderedPageBreak/>
        <w:drawing>
          <wp:inline distT="0" distB="0" distL="0" distR="0" wp14:anchorId="24BA083D" wp14:editId="0FDAE208">
            <wp:extent cx="5521586" cy="2084070"/>
            <wp:effectExtent l="0" t="0" r="0" b="0"/>
            <wp:docPr id="1336384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84757" name=""/>
                    <pic:cNvPicPr/>
                  </pic:nvPicPr>
                  <pic:blipFill rotWithShape="1">
                    <a:blip r:embed="rId15"/>
                    <a:srcRect l="2964" t="4095" r="706"/>
                    <a:stretch/>
                  </pic:blipFill>
                  <pic:spPr bwMode="auto">
                    <a:xfrm>
                      <a:off x="0" y="0"/>
                      <a:ext cx="5522969" cy="2084592"/>
                    </a:xfrm>
                    <a:prstGeom prst="rect">
                      <a:avLst/>
                    </a:prstGeom>
                    <a:ln>
                      <a:noFill/>
                    </a:ln>
                    <a:extLst>
                      <a:ext uri="{53640926-AAD7-44D8-BBD7-CCE9431645EC}">
                        <a14:shadowObscured xmlns:a14="http://schemas.microsoft.com/office/drawing/2010/main"/>
                      </a:ext>
                    </a:extLst>
                  </pic:spPr>
                </pic:pic>
              </a:graphicData>
            </a:graphic>
          </wp:inline>
        </w:drawing>
      </w:r>
    </w:p>
    <w:p w14:paraId="256301EB" w14:textId="77777777" w:rsidR="00F12F60" w:rsidRPr="005F26D7" w:rsidRDefault="00F12F60" w:rsidP="00F12F60">
      <w:pPr>
        <w:spacing w:after="0" w:line="240" w:lineRule="auto"/>
        <w:jc w:val="center"/>
        <w:rPr>
          <w:rFonts w:ascii="Arial" w:eastAsia="Times New Roman" w:hAnsi="Arial" w:cs="Arial"/>
          <w:b/>
          <w:sz w:val="20"/>
          <w:szCs w:val="20"/>
          <w:lang w:val="id-ID"/>
        </w:rPr>
      </w:pPr>
    </w:p>
    <w:p w14:paraId="624D6810" w14:textId="77777777" w:rsidR="00F12F60" w:rsidRPr="0051136F" w:rsidRDefault="00F12F60" w:rsidP="00F12F60">
      <w:pPr>
        <w:spacing w:after="0" w:line="240" w:lineRule="auto"/>
        <w:jc w:val="center"/>
        <w:rPr>
          <w:rFonts w:ascii="Arial" w:eastAsia="Times New Roman" w:hAnsi="Arial" w:cs="Arial"/>
          <w:b/>
          <w:sz w:val="20"/>
          <w:szCs w:val="20"/>
        </w:rPr>
      </w:pPr>
      <w:r w:rsidRPr="0051136F">
        <w:rPr>
          <w:rFonts w:ascii="Arial" w:eastAsia="Times New Roman" w:hAnsi="Arial" w:cs="Arial"/>
          <w:b/>
          <w:sz w:val="20"/>
          <w:szCs w:val="20"/>
          <w:lang w:val="id-ID"/>
        </w:rPr>
        <w:t>Fig</w:t>
      </w:r>
      <w:r w:rsidRPr="005F26D7">
        <w:rPr>
          <w:rFonts w:ascii="Arial" w:eastAsia="Times New Roman" w:hAnsi="Arial" w:cs="Arial"/>
          <w:b/>
          <w:sz w:val="20"/>
          <w:szCs w:val="20"/>
          <w:lang w:val="id-ID"/>
        </w:rPr>
        <w:t>.</w:t>
      </w:r>
      <w:r w:rsidRPr="0051136F">
        <w:rPr>
          <w:rFonts w:ascii="Arial" w:eastAsia="Times New Roman" w:hAnsi="Arial" w:cs="Arial"/>
          <w:b/>
          <w:sz w:val="20"/>
          <w:szCs w:val="20"/>
        </w:rPr>
        <w:t xml:space="preserve"> 1</w:t>
      </w:r>
      <w:r w:rsidRPr="005F26D7">
        <w:rPr>
          <w:rFonts w:ascii="Arial" w:eastAsia="Times New Roman" w:hAnsi="Arial" w:cs="Arial"/>
          <w:b/>
          <w:sz w:val="20"/>
          <w:szCs w:val="20"/>
        </w:rPr>
        <w:t xml:space="preserve">. </w:t>
      </w:r>
      <w:r w:rsidRPr="0051136F">
        <w:rPr>
          <w:rFonts w:ascii="Arial" w:eastAsia="Times New Roman" w:hAnsi="Arial" w:cs="Arial"/>
          <w:b/>
          <w:sz w:val="20"/>
          <w:szCs w:val="20"/>
        </w:rPr>
        <w:t xml:space="preserve">Conceptual </w:t>
      </w:r>
      <w:r w:rsidRPr="005F26D7">
        <w:rPr>
          <w:rFonts w:ascii="Arial" w:eastAsia="Times New Roman" w:hAnsi="Arial" w:cs="Arial"/>
          <w:b/>
          <w:sz w:val="20"/>
          <w:szCs w:val="20"/>
        </w:rPr>
        <w:t>framework</w:t>
      </w:r>
    </w:p>
    <w:p w14:paraId="2F8AD96D" w14:textId="77777777" w:rsidR="00F12F60" w:rsidRPr="005F26D7" w:rsidRDefault="00F12F60" w:rsidP="00F12F60">
      <w:pPr>
        <w:spacing w:after="0" w:line="240" w:lineRule="auto"/>
        <w:jc w:val="both"/>
        <w:rPr>
          <w:rFonts w:ascii="Arial" w:eastAsia="Times New Roman" w:hAnsi="Arial" w:cs="Arial"/>
          <w:sz w:val="20"/>
          <w:szCs w:val="20"/>
        </w:rPr>
      </w:pPr>
    </w:p>
    <w:p w14:paraId="483EB7D8" w14:textId="77777777" w:rsidR="00F12F60" w:rsidRPr="005F26D7" w:rsidRDefault="00F12F60" w:rsidP="00F12F60">
      <w:pPr>
        <w:spacing w:after="0" w:line="240" w:lineRule="auto"/>
        <w:jc w:val="both"/>
        <w:rPr>
          <w:rFonts w:ascii="Arial" w:eastAsia="Times New Roman" w:hAnsi="Arial" w:cs="Arial"/>
          <w:sz w:val="20"/>
          <w:szCs w:val="20"/>
        </w:rPr>
        <w:sectPr w:rsidR="00F12F60" w:rsidRPr="005F26D7" w:rsidSect="00F12F60">
          <w:type w:val="continuous"/>
          <w:pgSz w:w="11909" w:h="16834" w:code="9"/>
          <w:pgMar w:top="1440" w:right="1440" w:bottom="1440" w:left="1440" w:header="720" w:footer="864" w:gutter="0"/>
          <w:cols w:space="288"/>
          <w:docGrid w:linePitch="360"/>
        </w:sectPr>
      </w:pPr>
    </w:p>
    <w:p w14:paraId="1E2BDBD3" w14:textId="21440D2F" w:rsidR="0051136F" w:rsidRPr="0051136F" w:rsidRDefault="0051136F" w:rsidP="0051136F">
      <w:pPr>
        <w:spacing w:after="0" w:line="240" w:lineRule="auto"/>
        <w:jc w:val="both"/>
        <w:rPr>
          <w:rFonts w:ascii="Arial" w:eastAsia="Calibri" w:hAnsi="Arial" w:cs="Arial"/>
          <w:sz w:val="20"/>
          <w:szCs w:val="20"/>
          <w:lang w:val="id-ID"/>
        </w:rPr>
      </w:pPr>
      <w:r w:rsidRPr="0051136F">
        <w:rPr>
          <w:rFonts w:ascii="Arial" w:eastAsia="Times New Roman" w:hAnsi="Arial" w:cs="Arial"/>
          <w:sz w:val="20"/>
          <w:szCs w:val="20"/>
        </w:rPr>
        <w:t xml:space="preserve">The typology approach enables a more systematic analytical framework for understanding the variation of strategies across companies within an industry. Typologies are especially useful for identifying common patterns and differentiating strategies based on cost leadership, differentiation, or emotional branding </w:t>
      </w:r>
      <w:r w:rsidRPr="0051136F">
        <w:rPr>
          <w:rFonts w:ascii="Arial" w:eastAsia="Times New Roman" w:hAnsi="Arial" w:cs="Arial"/>
          <w:noProof/>
          <w:sz w:val="20"/>
          <w:szCs w:val="20"/>
        </w:rPr>
        <w:t>(J. E. M. Steenkamp, 2023)</w:t>
      </w:r>
      <w:r w:rsidRPr="0051136F">
        <w:rPr>
          <w:rFonts w:ascii="Arial" w:eastAsia="Times New Roman" w:hAnsi="Arial" w:cs="Arial"/>
          <w:sz w:val="20"/>
          <w:szCs w:val="20"/>
        </w:rPr>
        <w:t>. By developing meaningful categories, such as price-value focused brands, innovation-driven brands, or emotion-based brands, research can offer strategic guidance to companies in selecting the most suitable competitive path</w:t>
      </w:r>
      <w:r w:rsidRPr="0051136F">
        <w:rPr>
          <w:rFonts w:ascii="Arial" w:eastAsia="Times New Roman" w:hAnsi="Arial" w:cs="Arial"/>
          <w:sz w:val="20"/>
          <w:szCs w:val="20"/>
          <w:lang w:val="id-ID"/>
        </w:rPr>
        <w:t>.</w:t>
      </w:r>
    </w:p>
    <w:p w14:paraId="139CDD03" w14:textId="77777777" w:rsidR="0051136F" w:rsidRPr="0051136F" w:rsidRDefault="0051136F" w:rsidP="0051136F">
      <w:pPr>
        <w:spacing w:after="0" w:line="240" w:lineRule="auto"/>
        <w:ind w:firstLine="540"/>
        <w:jc w:val="both"/>
        <w:rPr>
          <w:rFonts w:ascii="Arial" w:eastAsia="Calibri" w:hAnsi="Arial" w:cs="Arial"/>
          <w:b/>
          <w:sz w:val="20"/>
          <w:szCs w:val="20"/>
        </w:rPr>
      </w:pPr>
      <w:r w:rsidRPr="0051136F">
        <w:rPr>
          <w:rFonts w:ascii="Arial" w:eastAsia="Times New Roman" w:hAnsi="Arial" w:cs="Arial"/>
          <w:sz w:val="20"/>
          <w:szCs w:val="20"/>
        </w:rPr>
        <w:t xml:space="preserve"> </w:t>
      </w:r>
    </w:p>
    <w:p w14:paraId="03D767C7" w14:textId="3418FF55" w:rsidR="0051136F" w:rsidRPr="0051136F" w:rsidRDefault="0051136F" w:rsidP="0051136F">
      <w:pPr>
        <w:spacing w:after="0" w:line="240" w:lineRule="auto"/>
        <w:ind w:left="450" w:hanging="450"/>
        <w:jc w:val="both"/>
        <w:rPr>
          <w:rFonts w:ascii="Arial" w:eastAsia="Calibri" w:hAnsi="Arial" w:cs="Arial"/>
          <w:b/>
        </w:rPr>
      </w:pPr>
      <w:r w:rsidRPr="005F26D7">
        <w:rPr>
          <w:rFonts w:ascii="Arial" w:eastAsia="Calibri" w:hAnsi="Arial" w:cs="Arial"/>
          <w:b/>
        </w:rPr>
        <w:t>3.1</w:t>
      </w:r>
      <w:r w:rsidRPr="005F26D7">
        <w:rPr>
          <w:rFonts w:ascii="Arial" w:eastAsia="Calibri" w:hAnsi="Arial" w:cs="Arial"/>
          <w:b/>
        </w:rPr>
        <w:tab/>
      </w:r>
      <w:r w:rsidRPr="0051136F">
        <w:rPr>
          <w:rFonts w:ascii="Arial" w:eastAsia="Calibri" w:hAnsi="Arial" w:cs="Arial"/>
          <w:b/>
        </w:rPr>
        <w:t>Conceptual Framework for Local Brand Strategies</w:t>
      </w:r>
    </w:p>
    <w:p w14:paraId="176F2790" w14:textId="77777777" w:rsidR="0051136F" w:rsidRPr="005F26D7" w:rsidRDefault="0051136F" w:rsidP="0051136F">
      <w:pPr>
        <w:spacing w:after="0" w:line="240" w:lineRule="auto"/>
        <w:jc w:val="both"/>
        <w:rPr>
          <w:rFonts w:ascii="Arial" w:eastAsia="Calibri" w:hAnsi="Arial" w:cs="Arial"/>
          <w:sz w:val="20"/>
          <w:szCs w:val="20"/>
        </w:rPr>
      </w:pPr>
    </w:p>
    <w:p w14:paraId="79B4ECCB" w14:textId="251E5352" w:rsidR="0051136F" w:rsidRPr="0051136F" w:rsidRDefault="0051136F" w:rsidP="0051136F">
      <w:pPr>
        <w:spacing w:after="0" w:line="240" w:lineRule="auto"/>
        <w:jc w:val="both"/>
        <w:rPr>
          <w:rFonts w:ascii="Arial" w:eastAsia="Calibri" w:hAnsi="Arial" w:cs="Arial"/>
          <w:sz w:val="20"/>
          <w:szCs w:val="20"/>
        </w:rPr>
      </w:pPr>
      <w:r w:rsidRPr="0051136F">
        <w:rPr>
          <w:rFonts w:ascii="Arial" w:eastAsia="Calibri" w:hAnsi="Arial" w:cs="Arial"/>
          <w:sz w:val="20"/>
          <w:szCs w:val="20"/>
        </w:rPr>
        <w:t xml:space="preserve">To better understand the strategic branding dynamics adopted by local Indonesian smartphone brands, it is crucial to formulate a conceptual framework that systematically </w:t>
      </w:r>
      <w:r w:rsidRPr="0051136F">
        <w:rPr>
          <w:rFonts w:ascii="Arial" w:eastAsia="Calibri" w:hAnsi="Arial" w:cs="Arial"/>
          <w:sz w:val="20"/>
          <w:szCs w:val="20"/>
        </w:rPr>
        <w:t>classifies various branding approaches. This model must be able to ensure that the construction meets the structure, form, and content, and also have meaning with parameters that are limited to certain measures in decision making</w:t>
      </w:r>
      <w:r w:rsidRPr="0051136F">
        <w:rPr>
          <w:rFonts w:ascii="Arial" w:eastAsia="Calibri" w:hAnsi="Arial" w:cs="Arial"/>
          <w:sz w:val="20"/>
          <w:szCs w:val="20"/>
          <w:lang w:val="id-ID"/>
        </w:rPr>
        <w:t xml:space="preserve"> </w:t>
      </w:r>
      <w:r w:rsidRPr="0051136F">
        <w:rPr>
          <w:rFonts w:ascii="Arial" w:eastAsia="Calibri" w:hAnsi="Arial" w:cs="Arial"/>
          <w:noProof/>
          <w:sz w:val="20"/>
          <w:szCs w:val="20"/>
          <w:lang w:val="id-ID"/>
        </w:rPr>
        <w:t>(Husain, 2019)</w:t>
      </w:r>
      <w:r w:rsidRPr="0051136F">
        <w:rPr>
          <w:rFonts w:ascii="Arial" w:eastAsia="Calibri" w:hAnsi="Arial" w:cs="Arial"/>
          <w:sz w:val="20"/>
          <w:szCs w:val="20"/>
          <w:lang w:val="id-ID"/>
        </w:rPr>
        <w:t xml:space="preserve">. </w:t>
      </w:r>
      <w:r w:rsidRPr="0051136F">
        <w:rPr>
          <w:rFonts w:ascii="Arial" w:eastAsia="Calibri" w:hAnsi="Arial" w:cs="Arial"/>
          <w:sz w:val="20"/>
          <w:szCs w:val="20"/>
        </w:rPr>
        <w:t xml:space="preserve">This framework integrates </w:t>
      </w:r>
      <w:r w:rsidRPr="0051136F">
        <w:rPr>
          <w:rFonts w:ascii="Arial" w:eastAsia="Calibri" w:hAnsi="Arial" w:cs="Arial"/>
          <w:bCs/>
          <w:sz w:val="20"/>
          <w:szCs w:val="20"/>
        </w:rPr>
        <w:t>positioning theory</w:t>
      </w:r>
      <w:r w:rsidRPr="0051136F">
        <w:rPr>
          <w:rFonts w:ascii="Arial" w:eastAsia="Calibri" w:hAnsi="Arial" w:cs="Arial"/>
          <w:sz w:val="20"/>
          <w:szCs w:val="20"/>
        </w:rPr>
        <w:t xml:space="preserve"> and </w:t>
      </w:r>
      <w:r w:rsidRPr="0051136F">
        <w:rPr>
          <w:rFonts w:ascii="Arial" w:eastAsia="Calibri" w:hAnsi="Arial" w:cs="Arial"/>
          <w:bCs/>
          <w:sz w:val="20"/>
          <w:szCs w:val="20"/>
        </w:rPr>
        <w:t>customer value theory</w:t>
      </w:r>
      <w:r w:rsidRPr="0051136F">
        <w:rPr>
          <w:rFonts w:ascii="Arial" w:eastAsia="Calibri" w:hAnsi="Arial" w:cs="Arial"/>
          <w:sz w:val="20"/>
          <w:szCs w:val="20"/>
        </w:rPr>
        <w:t xml:space="preserve"> as guiding models for local brands to improve their competitiveness in the domestic market.</w:t>
      </w:r>
    </w:p>
    <w:p w14:paraId="67B9205C" w14:textId="77777777" w:rsidR="0051136F" w:rsidRPr="005F26D7" w:rsidRDefault="0051136F" w:rsidP="0051136F">
      <w:pPr>
        <w:spacing w:after="0" w:line="240" w:lineRule="auto"/>
        <w:jc w:val="both"/>
        <w:rPr>
          <w:rFonts w:ascii="Arial" w:eastAsia="Calibri" w:hAnsi="Arial" w:cs="Arial"/>
          <w:sz w:val="20"/>
          <w:szCs w:val="20"/>
        </w:rPr>
      </w:pPr>
    </w:p>
    <w:p w14:paraId="3E3D147B" w14:textId="77777777" w:rsidR="00F12F60" w:rsidRPr="005F26D7" w:rsidRDefault="00F12F60" w:rsidP="00F12F60">
      <w:pPr>
        <w:pStyle w:val="Heading2"/>
        <w:rPr>
          <w:rFonts w:eastAsia="Calibri"/>
        </w:rPr>
      </w:pPr>
      <w:r w:rsidRPr="005F26D7">
        <w:rPr>
          <w:rFonts w:eastAsia="Calibri"/>
        </w:rPr>
        <w:t xml:space="preserve">4. TYPOLOGY </w:t>
      </w:r>
    </w:p>
    <w:p w14:paraId="48478EEC" w14:textId="77777777" w:rsidR="00F12F60" w:rsidRPr="0051136F" w:rsidRDefault="00F12F60" w:rsidP="00F12F60">
      <w:pPr>
        <w:spacing w:after="0" w:line="240" w:lineRule="auto"/>
        <w:jc w:val="both"/>
        <w:rPr>
          <w:rFonts w:ascii="Arial" w:eastAsia="Calibri" w:hAnsi="Arial" w:cs="Arial"/>
          <w:b/>
          <w:sz w:val="20"/>
          <w:szCs w:val="20"/>
        </w:rPr>
      </w:pPr>
    </w:p>
    <w:p w14:paraId="7C42BE36" w14:textId="77777777" w:rsidR="00F12F60" w:rsidRPr="005F26D7" w:rsidRDefault="00F12F60" w:rsidP="00F12F60">
      <w:pPr>
        <w:spacing w:after="0" w:line="240" w:lineRule="auto"/>
        <w:jc w:val="both"/>
        <w:rPr>
          <w:rFonts w:ascii="Arial" w:eastAsia="Calibri" w:hAnsi="Arial" w:cs="Arial"/>
          <w:b/>
        </w:rPr>
      </w:pPr>
      <w:r w:rsidRPr="005F26D7">
        <w:rPr>
          <w:rFonts w:ascii="Arial" w:eastAsia="Calibri" w:hAnsi="Arial" w:cs="Arial"/>
          <w:b/>
        </w:rPr>
        <w:t xml:space="preserve">4.1 </w:t>
      </w:r>
      <w:r w:rsidRPr="0051136F">
        <w:rPr>
          <w:rFonts w:ascii="Arial" w:eastAsia="Calibri" w:hAnsi="Arial" w:cs="Arial"/>
          <w:b/>
        </w:rPr>
        <w:t>Branding Strategy</w:t>
      </w:r>
    </w:p>
    <w:p w14:paraId="27880C96" w14:textId="77777777" w:rsidR="00F12F60" w:rsidRPr="0051136F" w:rsidRDefault="00F12F60" w:rsidP="00F12F60">
      <w:pPr>
        <w:spacing w:after="0" w:line="240" w:lineRule="auto"/>
        <w:jc w:val="both"/>
        <w:rPr>
          <w:rFonts w:ascii="Arial" w:eastAsia="Calibri" w:hAnsi="Arial" w:cs="Arial"/>
          <w:b/>
          <w:sz w:val="20"/>
          <w:szCs w:val="20"/>
        </w:rPr>
      </w:pPr>
    </w:p>
    <w:p w14:paraId="2957B0C8" w14:textId="77777777" w:rsidR="00F12F60" w:rsidRPr="0051136F" w:rsidRDefault="00F12F60" w:rsidP="00F12F60">
      <w:pPr>
        <w:spacing w:after="0" w:line="240" w:lineRule="auto"/>
        <w:jc w:val="both"/>
        <w:rPr>
          <w:rFonts w:ascii="Arial" w:eastAsia="Calibri" w:hAnsi="Arial" w:cs="Arial"/>
          <w:b/>
          <w:sz w:val="20"/>
          <w:szCs w:val="20"/>
        </w:rPr>
      </w:pPr>
      <w:r w:rsidRPr="0051136F">
        <w:rPr>
          <w:rFonts w:ascii="Arial" w:eastAsia="Calibri" w:hAnsi="Arial" w:cs="Arial"/>
          <w:sz w:val="20"/>
          <w:szCs w:val="20"/>
        </w:rPr>
        <w:t xml:space="preserve">Intense competition in Indonesia’s local smartphone industry compels domestic brands to adopt various </w:t>
      </w:r>
      <w:r w:rsidRPr="0051136F">
        <w:rPr>
          <w:rFonts w:ascii="Arial" w:eastAsia="Calibri" w:hAnsi="Arial" w:cs="Arial"/>
          <w:bCs/>
          <w:sz w:val="20"/>
          <w:szCs w:val="20"/>
        </w:rPr>
        <w:t>creative and adaptive branding strategies</w:t>
      </w:r>
      <w:r w:rsidRPr="0051136F">
        <w:rPr>
          <w:rFonts w:ascii="Arial" w:eastAsia="Calibri" w:hAnsi="Arial" w:cs="Arial"/>
          <w:sz w:val="20"/>
          <w:szCs w:val="20"/>
        </w:rPr>
        <w:t>. Based on the previously developed conceptual framework, local brand strategies can be classified into six main categories:</w:t>
      </w:r>
    </w:p>
    <w:p w14:paraId="2C543838" w14:textId="77777777" w:rsidR="00F12F60" w:rsidRPr="005F26D7" w:rsidRDefault="00F12F60" w:rsidP="0051136F">
      <w:pPr>
        <w:spacing w:after="0" w:line="240" w:lineRule="auto"/>
        <w:jc w:val="both"/>
        <w:rPr>
          <w:rFonts w:ascii="Arial" w:eastAsia="Calibri" w:hAnsi="Arial" w:cs="Arial"/>
          <w:sz w:val="20"/>
          <w:szCs w:val="20"/>
        </w:rPr>
        <w:sectPr w:rsidR="00F12F60" w:rsidRPr="005F26D7" w:rsidSect="0051136F">
          <w:type w:val="continuous"/>
          <w:pgSz w:w="11909" w:h="16834" w:code="9"/>
          <w:pgMar w:top="1440" w:right="1440" w:bottom="1440" w:left="1440" w:header="720" w:footer="864" w:gutter="0"/>
          <w:cols w:num="2" w:space="288"/>
          <w:titlePg/>
          <w:docGrid w:linePitch="360"/>
        </w:sectPr>
      </w:pPr>
    </w:p>
    <w:p w14:paraId="2CED2E18" w14:textId="77777777" w:rsidR="0051136F" w:rsidRPr="0051136F" w:rsidRDefault="0051136F" w:rsidP="0051136F">
      <w:pPr>
        <w:spacing w:after="0" w:line="240" w:lineRule="auto"/>
        <w:jc w:val="both"/>
        <w:rPr>
          <w:rFonts w:ascii="Arial" w:eastAsia="Calibri" w:hAnsi="Arial" w:cs="Arial"/>
          <w:sz w:val="20"/>
          <w:szCs w:val="20"/>
        </w:rPr>
      </w:pPr>
    </w:p>
    <w:p w14:paraId="51319287" w14:textId="1717A0D9" w:rsidR="0051136F" w:rsidRPr="0051136F" w:rsidRDefault="00F12F60" w:rsidP="00F12F60">
      <w:pPr>
        <w:spacing w:after="0" w:line="240" w:lineRule="auto"/>
        <w:jc w:val="center"/>
        <w:rPr>
          <w:rFonts w:ascii="Arial" w:eastAsia="Times New Roman" w:hAnsi="Arial" w:cs="Arial"/>
          <w:sz w:val="20"/>
          <w:szCs w:val="20"/>
        </w:rPr>
      </w:pPr>
      <w:r w:rsidRPr="005F26D7">
        <w:rPr>
          <w:noProof/>
        </w:rPr>
        <w:drawing>
          <wp:inline distT="0" distB="0" distL="0" distR="0" wp14:anchorId="00826739" wp14:editId="77344A6B">
            <wp:extent cx="5409126" cy="2227634"/>
            <wp:effectExtent l="0" t="0" r="0" b="0"/>
            <wp:docPr id="188075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51668" name=""/>
                    <pic:cNvPicPr/>
                  </pic:nvPicPr>
                  <pic:blipFill>
                    <a:blip r:embed="rId16"/>
                    <a:stretch>
                      <a:fillRect/>
                    </a:stretch>
                  </pic:blipFill>
                  <pic:spPr>
                    <a:xfrm>
                      <a:off x="0" y="0"/>
                      <a:ext cx="5439818" cy="2240274"/>
                    </a:xfrm>
                    <a:prstGeom prst="rect">
                      <a:avLst/>
                    </a:prstGeom>
                  </pic:spPr>
                </pic:pic>
              </a:graphicData>
            </a:graphic>
          </wp:inline>
        </w:drawing>
      </w:r>
    </w:p>
    <w:p w14:paraId="71EBC2DF" w14:textId="77777777" w:rsidR="0051136F" w:rsidRPr="005F26D7" w:rsidRDefault="0051136F" w:rsidP="0051136F">
      <w:pPr>
        <w:spacing w:after="0" w:line="240" w:lineRule="auto"/>
        <w:jc w:val="both"/>
        <w:rPr>
          <w:rFonts w:ascii="Arial" w:eastAsia="Times New Roman" w:hAnsi="Arial" w:cs="Arial"/>
          <w:b/>
          <w:sz w:val="20"/>
          <w:szCs w:val="20"/>
          <w:lang w:val="id-ID"/>
        </w:rPr>
      </w:pPr>
    </w:p>
    <w:p w14:paraId="7966F73B" w14:textId="794E3624" w:rsidR="0051136F" w:rsidRPr="005F26D7" w:rsidRDefault="0051136F" w:rsidP="00F12F60">
      <w:pPr>
        <w:spacing w:after="0" w:line="240" w:lineRule="auto"/>
        <w:jc w:val="center"/>
        <w:rPr>
          <w:rFonts w:ascii="Arial" w:eastAsia="Times New Roman" w:hAnsi="Arial" w:cs="Arial"/>
          <w:b/>
          <w:sz w:val="20"/>
          <w:szCs w:val="20"/>
        </w:rPr>
      </w:pPr>
      <w:r w:rsidRPr="0051136F">
        <w:rPr>
          <w:rFonts w:ascii="Arial" w:eastAsia="Times New Roman" w:hAnsi="Arial" w:cs="Arial"/>
          <w:b/>
          <w:sz w:val="20"/>
          <w:szCs w:val="20"/>
          <w:lang w:val="id-ID"/>
        </w:rPr>
        <w:t>Fig</w:t>
      </w:r>
      <w:r w:rsidR="00F12F60" w:rsidRPr="005F26D7">
        <w:rPr>
          <w:rFonts w:ascii="Arial" w:eastAsia="Times New Roman" w:hAnsi="Arial" w:cs="Arial"/>
          <w:b/>
          <w:sz w:val="20"/>
          <w:szCs w:val="20"/>
          <w:lang w:val="id-ID"/>
        </w:rPr>
        <w:t xml:space="preserve">. </w:t>
      </w:r>
      <w:r w:rsidRPr="0051136F">
        <w:rPr>
          <w:rFonts w:ascii="Arial" w:eastAsia="Times New Roman" w:hAnsi="Arial" w:cs="Arial"/>
          <w:b/>
          <w:sz w:val="20"/>
          <w:szCs w:val="20"/>
        </w:rPr>
        <w:t>2</w:t>
      </w:r>
      <w:r w:rsidRPr="005F26D7">
        <w:rPr>
          <w:rFonts w:ascii="Arial" w:eastAsia="Times New Roman" w:hAnsi="Arial" w:cs="Arial"/>
          <w:b/>
          <w:sz w:val="20"/>
          <w:szCs w:val="20"/>
        </w:rPr>
        <w:t xml:space="preserve">. </w:t>
      </w:r>
      <w:r w:rsidRPr="0051136F">
        <w:rPr>
          <w:rFonts w:ascii="Arial" w:eastAsia="Times New Roman" w:hAnsi="Arial" w:cs="Arial"/>
          <w:b/>
          <w:sz w:val="20"/>
          <w:szCs w:val="20"/>
        </w:rPr>
        <w:t xml:space="preserve">Smartphone </w:t>
      </w:r>
      <w:r w:rsidR="00F12F60" w:rsidRPr="005F26D7">
        <w:rPr>
          <w:rFonts w:ascii="Arial" w:eastAsia="Times New Roman" w:hAnsi="Arial" w:cs="Arial"/>
          <w:b/>
          <w:sz w:val="20"/>
          <w:szCs w:val="20"/>
        </w:rPr>
        <w:t>branding strategy typology in Indonesia</w:t>
      </w:r>
    </w:p>
    <w:p w14:paraId="4C0EEB59" w14:textId="687BB2F8" w:rsidR="00F12F60" w:rsidRPr="005F26D7" w:rsidRDefault="00F12F60" w:rsidP="00F12F60">
      <w:pPr>
        <w:spacing w:after="0" w:line="240" w:lineRule="auto"/>
        <w:jc w:val="center"/>
        <w:rPr>
          <w:rFonts w:ascii="Arial" w:eastAsia="Calibri" w:hAnsi="Arial" w:cs="Arial"/>
          <w:b/>
          <w:sz w:val="20"/>
          <w:szCs w:val="20"/>
        </w:rPr>
      </w:pPr>
      <w:r w:rsidRPr="0051136F">
        <w:rPr>
          <w:rFonts w:ascii="Arial" w:eastAsia="Calibri" w:hAnsi="Arial" w:cs="Arial"/>
          <w:b/>
          <w:sz w:val="20"/>
          <w:szCs w:val="20"/>
        </w:rPr>
        <w:lastRenderedPageBreak/>
        <w:t xml:space="preserve">Table </w:t>
      </w:r>
      <w:r w:rsidRPr="005F26D7">
        <w:rPr>
          <w:rFonts w:ascii="Arial" w:eastAsia="Calibri" w:hAnsi="Arial" w:cs="Arial"/>
          <w:b/>
          <w:sz w:val="20"/>
          <w:szCs w:val="20"/>
        </w:rPr>
        <w:t xml:space="preserve">3. </w:t>
      </w:r>
      <w:r w:rsidRPr="0051136F">
        <w:rPr>
          <w:rFonts w:ascii="Arial" w:eastAsia="Calibri" w:hAnsi="Arial" w:cs="Arial"/>
          <w:b/>
          <w:sz w:val="20"/>
          <w:szCs w:val="20"/>
        </w:rPr>
        <w:t xml:space="preserve">Smartphone </w:t>
      </w:r>
      <w:r w:rsidRPr="005F26D7">
        <w:rPr>
          <w:rFonts w:ascii="Arial" w:eastAsia="Calibri" w:hAnsi="Arial" w:cs="Arial"/>
          <w:b/>
          <w:sz w:val="20"/>
          <w:szCs w:val="20"/>
        </w:rPr>
        <w:t>strategy categories</w:t>
      </w:r>
    </w:p>
    <w:p w14:paraId="7367A0A0" w14:textId="77777777" w:rsidR="00F12F60" w:rsidRPr="0051136F" w:rsidRDefault="00F12F60" w:rsidP="00F12F60">
      <w:pPr>
        <w:spacing w:after="0" w:line="240" w:lineRule="auto"/>
        <w:ind w:hanging="720"/>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4140"/>
        <w:gridCol w:w="2474"/>
      </w:tblGrid>
      <w:tr w:rsidR="00F12F60" w:rsidRPr="005F26D7" w14:paraId="14A554A4" w14:textId="77777777" w:rsidTr="00F12F60">
        <w:trPr>
          <w:trHeight w:val="20"/>
          <w:jc w:val="center"/>
        </w:trPr>
        <w:tc>
          <w:tcPr>
            <w:tcW w:w="2446" w:type="dxa"/>
            <w:tcBorders>
              <w:top w:val="single" w:sz="4" w:space="0" w:color="auto"/>
              <w:bottom w:val="single" w:sz="4" w:space="0" w:color="auto"/>
            </w:tcBorders>
            <w:hideMark/>
          </w:tcPr>
          <w:p w14:paraId="698A1E85" w14:textId="77777777" w:rsidR="00F12F60" w:rsidRPr="0051136F" w:rsidRDefault="00F12F60" w:rsidP="006E2327">
            <w:pPr>
              <w:rPr>
                <w:rFonts w:ascii="Arial" w:eastAsia="Times New Roman" w:hAnsi="Arial" w:cs="Arial"/>
                <w:b/>
                <w:bCs/>
              </w:rPr>
            </w:pPr>
            <w:r w:rsidRPr="0051136F">
              <w:rPr>
                <w:rFonts w:ascii="Arial" w:eastAsia="Times New Roman" w:hAnsi="Arial" w:cs="Arial"/>
                <w:b/>
                <w:bCs/>
              </w:rPr>
              <w:t>Strategy</w:t>
            </w:r>
          </w:p>
        </w:tc>
        <w:tc>
          <w:tcPr>
            <w:tcW w:w="4140" w:type="dxa"/>
            <w:tcBorders>
              <w:top w:val="single" w:sz="4" w:space="0" w:color="auto"/>
              <w:bottom w:val="single" w:sz="4" w:space="0" w:color="auto"/>
            </w:tcBorders>
            <w:hideMark/>
          </w:tcPr>
          <w:p w14:paraId="72C1D304" w14:textId="77777777" w:rsidR="00F12F60" w:rsidRPr="0051136F" w:rsidRDefault="00F12F60" w:rsidP="006E2327">
            <w:pPr>
              <w:rPr>
                <w:rFonts w:ascii="Arial" w:eastAsia="Times New Roman" w:hAnsi="Arial" w:cs="Arial"/>
                <w:b/>
                <w:bCs/>
              </w:rPr>
            </w:pPr>
            <w:r w:rsidRPr="0051136F">
              <w:rPr>
                <w:rFonts w:ascii="Arial" w:eastAsia="Times New Roman" w:hAnsi="Arial" w:cs="Arial"/>
                <w:b/>
                <w:bCs/>
              </w:rPr>
              <w:t>Main Characteristic</w:t>
            </w:r>
          </w:p>
        </w:tc>
        <w:tc>
          <w:tcPr>
            <w:tcW w:w="2474" w:type="dxa"/>
            <w:tcBorders>
              <w:top w:val="single" w:sz="4" w:space="0" w:color="auto"/>
              <w:bottom w:val="single" w:sz="4" w:space="0" w:color="auto"/>
            </w:tcBorders>
            <w:hideMark/>
          </w:tcPr>
          <w:p w14:paraId="10C94694" w14:textId="77777777" w:rsidR="00F12F60" w:rsidRPr="0051136F" w:rsidRDefault="00F12F60" w:rsidP="006E2327">
            <w:pPr>
              <w:rPr>
                <w:rFonts w:ascii="Arial" w:eastAsia="Times New Roman" w:hAnsi="Arial" w:cs="Arial"/>
                <w:b/>
                <w:bCs/>
              </w:rPr>
            </w:pPr>
            <w:r w:rsidRPr="0051136F">
              <w:rPr>
                <w:rFonts w:ascii="Arial" w:eastAsia="Times New Roman" w:hAnsi="Arial" w:cs="Arial"/>
                <w:b/>
                <w:bCs/>
              </w:rPr>
              <w:t>Example</w:t>
            </w:r>
          </w:p>
        </w:tc>
      </w:tr>
      <w:tr w:rsidR="00F12F60" w:rsidRPr="005F26D7" w14:paraId="322884E2" w14:textId="77777777" w:rsidTr="00F12F60">
        <w:trPr>
          <w:trHeight w:val="20"/>
          <w:jc w:val="center"/>
        </w:trPr>
        <w:tc>
          <w:tcPr>
            <w:tcW w:w="2446" w:type="dxa"/>
            <w:tcBorders>
              <w:top w:val="single" w:sz="4" w:space="0" w:color="auto"/>
            </w:tcBorders>
            <w:hideMark/>
          </w:tcPr>
          <w:p w14:paraId="25ACC5E3" w14:textId="77777777" w:rsidR="00F12F60" w:rsidRPr="0051136F" w:rsidRDefault="00F12F60" w:rsidP="006E2327">
            <w:pPr>
              <w:rPr>
                <w:rFonts w:ascii="Arial" w:eastAsia="Times New Roman" w:hAnsi="Arial" w:cs="Arial"/>
              </w:rPr>
            </w:pPr>
            <w:r w:rsidRPr="0051136F">
              <w:rPr>
                <w:rFonts w:ascii="Arial" w:eastAsia="Times New Roman" w:hAnsi="Arial" w:cs="Arial"/>
              </w:rPr>
              <w:t>Cost Leadership</w:t>
            </w:r>
          </w:p>
        </w:tc>
        <w:tc>
          <w:tcPr>
            <w:tcW w:w="4140" w:type="dxa"/>
            <w:tcBorders>
              <w:top w:val="single" w:sz="4" w:space="0" w:color="auto"/>
            </w:tcBorders>
            <w:hideMark/>
          </w:tcPr>
          <w:p w14:paraId="703052AE" w14:textId="77777777" w:rsidR="00F12F60" w:rsidRPr="0051136F" w:rsidRDefault="00F12F60" w:rsidP="006E2327">
            <w:pPr>
              <w:rPr>
                <w:rFonts w:ascii="Arial" w:eastAsia="Times New Roman" w:hAnsi="Arial" w:cs="Arial"/>
              </w:rPr>
            </w:pPr>
            <w:r w:rsidRPr="0051136F">
              <w:rPr>
                <w:rFonts w:ascii="Arial" w:eastAsia="Times New Roman" w:hAnsi="Arial" w:cs="Arial"/>
              </w:rPr>
              <w:t>L</w:t>
            </w:r>
            <w:r w:rsidRPr="0051136F">
              <w:rPr>
                <w:rFonts w:ascii="Arial" w:hAnsi="Arial" w:cs="Arial"/>
              </w:rPr>
              <w:t>ow price, basic functionality</w:t>
            </w:r>
          </w:p>
        </w:tc>
        <w:tc>
          <w:tcPr>
            <w:tcW w:w="2474" w:type="dxa"/>
            <w:tcBorders>
              <w:top w:val="single" w:sz="4" w:space="0" w:color="auto"/>
            </w:tcBorders>
            <w:hideMark/>
          </w:tcPr>
          <w:p w14:paraId="08E0C66A" w14:textId="77777777" w:rsidR="00F12F60" w:rsidRPr="0051136F" w:rsidRDefault="00F12F60" w:rsidP="006E2327">
            <w:pPr>
              <w:rPr>
                <w:rFonts w:ascii="Arial" w:eastAsia="Times New Roman" w:hAnsi="Arial" w:cs="Arial"/>
              </w:rPr>
            </w:pPr>
            <w:r w:rsidRPr="0051136F">
              <w:rPr>
                <w:rFonts w:ascii="Arial" w:eastAsia="Times New Roman" w:hAnsi="Arial" w:cs="Arial"/>
              </w:rPr>
              <w:t>Advan</w:t>
            </w:r>
          </w:p>
        </w:tc>
      </w:tr>
      <w:tr w:rsidR="00F12F60" w:rsidRPr="005F26D7" w14:paraId="4D8C8BDC" w14:textId="77777777" w:rsidTr="00F12F60">
        <w:trPr>
          <w:trHeight w:val="20"/>
          <w:jc w:val="center"/>
        </w:trPr>
        <w:tc>
          <w:tcPr>
            <w:tcW w:w="2446" w:type="dxa"/>
            <w:hideMark/>
          </w:tcPr>
          <w:p w14:paraId="577EAAAA" w14:textId="77777777" w:rsidR="00F12F60" w:rsidRPr="0051136F" w:rsidRDefault="00F12F60" w:rsidP="006E2327">
            <w:pPr>
              <w:rPr>
                <w:rFonts w:ascii="Arial" w:eastAsia="Times New Roman" w:hAnsi="Arial" w:cs="Arial"/>
              </w:rPr>
            </w:pPr>
            <w:r w:rsidRPr="0051136F">
              <w:rPr>
                <w:rFonts w:ascii="Arial" w:eastAsia="Times New Roman" w:hAnsi="Arial" w:cs="Arial"/>
              </w:rPr>
              <w:t>Value Branding</w:t>
            </w:r>
          </w:p>
        </w:tc>
        <w:tc>
          <w:tcPr>
            <w:tcW w:w="4140" w:type="dxa"/>
            <w:hideMark/>
          </w:tcPr>
          <w:p w14:paraId="3166306C" w14:textId="77777777" w:rsidR="00F12F60" w:rsidRPr="0051136F" w:rsidRDefault="00F12F60" w:rsidP="006E2327">
            <w:pPr>
              <w:rPr>
                <w:rFonts w:ascii="Arial" w:eastAsia="Times New Roman" w:hAnsi="Arial" w:cs="Arial"/>
              </w:rPr>
            </w:pPr>
            <w:r w:rsidRPr="0051136F">
              <w:rPr>
                <w:rFonts w:ascii="Arial" w:hAnsi="Arial" w:cs="Arial"/>
              </w:rPr>
              <w:t>Optimal price-feature-service mix</w:t>
            </w:r>
          </w:p>
        </w:tc>
        <w:tc>
          <w:tcPr>
            <w:tcW w:w="2474" w:type="dxa"/>
            <w:hideMark/>
          </w:tcPr>
          <w:p w14:paraId="385C71F5" w14:textId="77777777" w:rsidR="00F12F60" w:rsidRPr="0051136F" w:rsidRDefault="00F12F60" w:rsidP="006E2327">
            <w:pPr>
              <w:rPr>
                <w:rFonts w:ascii="Arial" w:eastAsia="Times New Roman" w:hAnsi="Arial" w:cs="Arial"/>
              </w:rPr>
            </w:pPr>
            <w:proofErr w:type="spellStart"/>
            <w:r w:rsidRPr="0051136F">
              <w:rPr>
                <w:rFonts w:ascii="Arial" w:eastAsia="Times New Roman" w:hAnsi="Arial" w:cs="Arial"/>
              </w:rPr>
              <w:t>Evercoss</w:t>
            </w:r>
            <w:proofErr w:type="spellEnd"/>
          </w:p>
        </w:tc>
      </w:tr>
      <w:tr w:rsidR="00F12F60" w:rsidRPr="005F26D7" w14:paraId="33D92B7C" w14:textId="77777777" w:rsidTr="00F12F60">
        <w:trPr>
          <w:trHeight w:val="20"/>
          <w:jc w:val="center"/>
        </w:trPr>
        <w:tc>
          <w:tcPr>
            <w:tcW w:w="2446" w:type="dxa"/>
            <w:hideMark/>
          </w:tcPr>
          <w:p w14:paraId="23DE582E" w14:textId="77777777" w:rsidR="00F12F60" w:rsidRPr="0051136F" w:rsidRDefault="00F12F60" w:rsidP="006E2327">
            <w:pPr>
              <w:rPr>
                <w:rFonts w:ascii="Arial" w:eastAsia="Times New Roman" w:hAnsi="Arial" w:cs="Arial"/>
              </w:rPr>
            </w:pPr>
            <w:r w:rsidRPr="0051136F">
              <w:rPr>
                <w:rFonts w:ascii="Arial" w:eastAsia="Times New Roman" w:hAnsi="Arial" w:cs="Arial"/>
              </w:rPr>
              <w:t>Innovation Focus</w:t>
            </w:r>
          </w:p>
        </w:tc>
        <w:tc>
          <w:tcPr>
            <w:tcW w:w="4140" w:type="dxa"/>
            <w:hideMark/>
          </w:tcPr>
          <w:p w14:paraId="23E9ADB6" w14:textId="77777777" w:rsidR="00F12F60" w:rsidRPr="0051136F" w:rsidRDefault="00F12F60" w:rsidP="006E2327">
            <w:pPr>
              <w:rPr>
                <w:rFonts w:ascii="Arial" w:eastAsia="Times New Roman" w:hAnsi="Arial" w:cs="Arial"/>
              </w:rPr>
            </w:pPr>
            <w:r w:rsidRPr="0051136F">
              <w:rPr>
                <w:rFonts w:ascii="Arial" w:hAnsi="Arial" w:cs="Arial"/>
              </w:rPr>
              <w:t>Advanced technology, standout features</w:t>
            </w:r>
          </w:p>
        </w:tc>
        <w:tc>
          <w:tcPr>
            <w:tcW w:w="2474" w:type="dxa"/>
            <w:hideMark/>
          </w:tcPr>
          <w:p w14:paraId="56B9E027" w14:textId="77777777" w:rsidR="00F12F60" w:rsidRPr="0051136F" w:rsidRDefault="00F12F60" w:rsidP="006E2327">
            <w:pPr>
              <w:rPr>
                <w:rFonts w:ascii="Arial" w:eastAsia="Times New Roman" w:hAnsi="Arial" w:cs="Arial"/>
              </w:rPr>
            </w:pPr>
            <w:r w:rsidRPr="0051136F">
              <w:rPr>
                <w:rFonts w:ascii="Arial" w:eastAsia="Times New Roman" w:hAnsi="Arial" w:cs="Arial"/>
              </w:rPr>
              <w:t xml:space="preserve">Luna, </w:t>
            </w:r>
            <w:proofErr w:type="spellStart"/>
            <w:r w:rsidRPr="0051136F">
              <w:rPr>
                <w:rFonts w:ascii="Arial" w:eastAsia="Times New Roman" w:hAnsi="Arial" w:cs="Arial"/>
              </w:rPr>
              <w:t>Axioo</w:t>
            </w:r>
            <w:proofErr w:type="spellEnd"/>
          </w:p>
        </w:tc>
      </w:tr>
      <w:tr w:rsidR="00F12F60" w:rsidRPr="005F26D7" w14:paraId="09A8D9CB" w14:textId="77777777" w:rsidTr="00F12F60">
        <w:trPr>
          <w:trHeight w:val="20"/>
          <w:jc w:val="center"/>
        </w:trPr>
        <w:tc>
          <w:tcPr>
            <w:tcW w:w="2446" w:type="dxa"/>
            <w:hideMark/>
          </w:tcPr>
          <w:p w14:paraId="2D65FC6E" w14:textId="77777777" w:rsidR="00F12F60" w:rsidRPr="0051136F" w:rsidRDefault="00F12F60" w:rsidP="006E2327">
            <w:pPr>
              <w:rPr>
                <w:rFonts w:ascii="Arial" w:eastAsia="Times New Roman" w:hAnsi="Arial" w:cs="Arial"/>
              </w:rPr>
            </w:pPr>
            <w:r w:rsidRPr="0051136F">
              <w:rPr>
                <w:rFonts w:ascii="Arial" w:eastAsia="Times New Roman" w:hAnsi="Arial" w:cs="Arial"/>
              </w:rPr>
              <w:t>Emotional Branding</w:t>
            </w:r>
          </w:p>
        </w:tc>
        <w:tc>
          <w:tcPr>
            <w:tcW w:w="4140" w:type="dxa"/>
            <w:hideMark/>
          </w:tcPr>
          <w:p w14:paraId="3C91CD45" w14:textId="77777777" w:rsidR="00F12F60" w:rsidRPr="0051136F" w:rsidRDefault="00F12F60" w:rsidP="006E2327">
            <w:pPr>
              <w:rPr>
                <w:rFonts w:ascii="Arial" w:eastAsia="Times New Roman" w:hAnsi="Arial" w:cs="Arial"/>
              </w:rPr>
            </w:pPr>
            <w:r w:rsidRPr="0051136F">
              <w:rPr>
                <w:rFonts w:ascii="Arial" w:hAnsi="Arial" w:cs="Arial"/>
              </w:rPr>
              <w:t>Emotional bonding, cultural storytelling</w:t>
            </w:r>
          </w:p>
        </w:tc>
        <w:tc>
          <w:tcPr>
            <w:tcW w:w="2474" w:type="dxa"/>
            <w:hideMark/>
          </w:tcPr>
          <w:p w14:paraId="407CAA95" w14:textId="77777777" w:rsidR="00F12F60" w:rsidRPr="0051136F" w:rsidRDefault="00F12F60" w:rsidP="006E2327">
            <w:pPr>
              <w:rPr>
                <w:rFonts w:ascii="Arial" w:eastAsia="Times New Roman" w:hAnsi="Arial" w:cs="Arial"/>
              </w:rPr>
            </w:pPr>
            <w:r w:rsidRPr="0051136F">
              <w:rPr>
                <w:rFonts w:ascii="Arial" w:eastAsia="Times New Roman" w:hAnsi="Arial" w:cs="Arial"/>
              </w:rPr>
              <w:t>Advan (</w:t>
            </w:r>
            <w:proofErr w:type="spellStart"/>
            <w:r w:rsidRPr="0051136F">
              <w:rPr>
                <w:rFonts w:ascii="Arial" w:eastAsia="Times New Roman" w:hAnsi="Arial" w:cs="Arial"/>
              </w:rPr>
              <w:t>kampanye</w:t>
            </w:r>
            <w:proofErr w:type="spellEnd"/>
            <w:r w:rsidRPr="0051136F">
              <w:rPr>
                <w:rFonts w:ascii="Arial" w:eastAsia="Times New Roman" w:hAnsi="Arial" w:cs="Arial"/>
              </w:rPr>
              <w:t xml:space="preserve"> </w:t>
            </w:r>
            <w:proofErr w:type="spellStart"/>
            <w:r w:rsidRPr="0051136F">
              <w:rPr>
                <w:rFonts w:ascii="Arial" w:eastAsia="Times New Roman" w:hAnsi="Arial" w:cs="Arial"/>
              </w:rPr>
              <w:t>lokal</w:t>
            </w:r>
            <w:proofErr w:type="spellEnd"/>
            <w:r w:rsidRPr="0051136F">
              <w:rPr>
                <w:rFonts w:ascii="Arial" w:eastAsia="Times New Roman" w:hAnsi="Arial" w:cs="Arial"/>
              </w:rPr>
              <w:t>)</w:t>
            </w:r>
          </w:p>
        </w:tc>
      </w:tr>
      <w:tr w:rsidR="00F12F60" w:rsidRPr="005F26D7" w14:paraId="0CD3FAF3" w14:textId="77777777" w:rsidTr="00F12F60">
        <w:trPr>
          <w:trHeight w:val="20"/>
          <w:jc w:val="center"/>
        </w:trPr>
        <w:tc>
          <w:tcPr>
            <w:tcW w:w="2446" w:type="dxa"/>
            <w:hideMark/>
          </w:tcPr>
          <w:p w14:paraId="2DB7F50C" w14:textId="77777777" w:rsidR="00F12F60" w:rsidRPr="0051136F" w:rsidRDefault="00F12F60" w:rsidP="006E2327">
            <w:pPr>
              <w:rPr>
                <w:rFonts w:ascii="Arial" w:eastAsia="Times New Roman" w:hAnsi="Arial" w:cs="Arial"/>
              </w:rPr>
            </w:pPr>
            <w:r w:rsidRPr="0051136F">
              <w:rPr>
                <w:rFonts w:ascii="Arial" w:eastAsia="Times New Roman" w:hAnsi="Arial" w:cs="Arial"/>
              </w:rPr>
              <w:t>Functional Differentiation</w:t>
            </w:r>
          </w:p>
        </w:tc>
        <w:tc>
          <w:tcPr>
            <w:tcW w:w="4140" w:type="dxa"/>
            <w:hideMark/>
          </w:tcPr>
          <w:p w14:paraId="05409EF6" w14:textId="77777777" w:rsidR="00F12F60" w:rsidRPr="0051136F" w:rsidRDefault="00F12F60" w:rsidP="006E2327">
            <w:pPr>
              <w:rPr>
                <w:rFonts w:ascii="Arial" w:eastAsia="Times New Roman" w:hAnsi="Arial" w:cs="Arial"/>
              </w:rPr>
            </w:pPr>
            <w:r w:rsidRPr="0051136F">
              <w:rPr>
                <w:rFonts w:ascii="Arial" w:hAnsi="Arial" w:cs="Arial"/>
              </w:rPr>
              <w:t>Specific feature excellence (e.g., durability)</w:t>
            </w:r>
          </w:p>
        </w:tc>
        <w:tc>
          <w:tcPr>
            <w:tcW w:w="2474" w:type="dxa"/>
            <w:hideMark/>
          </w:tcPr>
          <w:p w14:paraId="1B1EEF6D" w14:textId="77777777" w:rsidR="00F12F60" w:rsidRPr="0051136F" w:rsidRDefault="00F12F60" w:rsidP="006E2327">
            <w:pPr>
              <w:rPr>
                <w:rFonts w:ascii="Arial" w:eastAsia="Times New Roman" w:hAnsi="Arial" w:cs="Arial"/>
              </w:rPr>
            </w:pPr>
            <w:r w:rsidRPr="0051136F">
              <w:rPr>
                <w:rFonts w:ascii="Arial" w:eastAsia="Times New Roman" w:hAnsi="Arial" w:cs="Arial"/>
              </w:rPr>
              <w:t>Luna</w:t>
            </w:r>
          </w:p>
        </w:tc>
      </w:tr>
      <w:tr w:rsidR="00F12F60" w:rsidRPr="005F26D7" w14:paraId="55913B3C" w14:textId="77777777" w:rsidTr="00F12F60">
        <w:trPr>
          <w:trHeight w:val="20"/>
          <w:jc w:val="center"/>
        </w:trPr>
        <w:tc>
          <w:tcPr>
            <w:tcW w:w="2446" w:type="dxa"/>
            <w:hideMark/>
          </w:tcPr>
          <w:p w14:paraId="3B4EE14B" w14:textId="77777777" w:rsidR="00F12F60" w:rsidRPr="0051136F" w:rsidRDefault="00F12F60" w:rsidP="006E2327">
            <w:pPr>
              <w:rPr>
                <w:rFonts w:ascii="Arial" w:eastAsia="Times New Roman" w:hAnsi="Arial" w:cs="Arial"/>
              </w:rPr>
            </w:pPr>
            <w:r w:rsidRPr="0051136F">
              <w:rPr>
                <w:rFonts w:ascii="Arial" w:eastAsia="Times New Roman" w:hAnsi="Arial" w:cs="Arial"/>
              </w:rPr>
              <w:t>Aspirational Branding</w:t>
            </w:r>
          </w:p>
        </w:tc>
        <w:tc>
          <w:tcPr>
            <w:tcW w:w="4140" w:type="dxa"/>
            <w:hideMark/>
          </w:tcPr>
          <w:p w14:paraId="5C25C9BE" w14:textId="77777777" w:rsidR="00F12F60" w:rsidRPr="0051136F" w:rsidRDefault="00F12F60" w:rsidP="006E2327">
            <w:pPr>
              <w:rPr>
                <w:rFonts w:ascii="Arial" w:eastAsia="Times New Roman" w:hAnsi="Arial" w:cs="Arial"/>
              </w:rPr>
            </w:pPr>
            <w:r w:rsidRPr="0051136F">
              <w:rPr>
                <w:rFonts w:ascii="Arial" w:hAnsi="Arial" w:cs="Arial"/>
              </w:rPr>
              <w:t>Local brand with premium/global image</w:t>
            </w:r>
          </w:p>
        </w:tc>
        <w:tc>
          <w:tcPr>
            <w:tcW w:w="2474" w:type="dxa"/>
            <w:hideMark/>
          </w:tcPr>
          <w:p w14:paraId="30B97383" w14:textId="77777777" w:rsidR="00F12F60" w:rsidRPr="0051136F" w:rsidRDefault="00F12F60" w:rsidP="006E2327">
            <w:pPr>
              <w:rPr>
                <w:rFonts w:ascii="Arial" w:eastAsia="Times New Roman" w:hAnsi="Arial" w:cs="Arial"/>
              </w:rPr>
            </w:pPr>
            <w:r w:rsidRPr="0051136F">
              <w:rPr>
                <w:rFonts w:ascii="Arial" w:eastAsia="Times New Roman" w:hAnsi="Arial" w:cs="Arial"/>
              </w:rPr>
              <w:t>Luna Prime Series</w:t>
            </w:r>
          </w:p>
        </w:tc>
      </w:tr>
    </w:tbl>
    <w:p w14:paraId="3F9A540C" w14:textId="77777777" w:rsidR="00F12F60" w:rsidRPr="0051136F" w:rsidRDefault="00F12F60" w:rsidP="00F12F60">
      <w:pPr>
        <w:tabs>
          <w:tab w:val="left" w:pos="709"/>
        </w:tabs>
        <w:spacing w:after="0" w:line="240" w:lineRule="auto"/>
        <w:ind w:hanging="90"/>
        <w:jc w:val="center"/>
        <w:rPr>
          <w:rFonts w:ascii="Arial" w:eastAsia="Calibri" w:hAnsi="Arial" w:cs="Arial"/>
          <w:i/>
          <w:noProof/>
          <w:sz w:val="18"/>
          <w:szCs w:val="18"/>
        </w:rPr>
      </w:pPr>
      <w:r w:rsidRPr="0051136F">
        <w:rPr>
          <w:rFonts w:ascii="Arial" w:eastAsia="Calibri" w:hAnsi="Arial" w:cs="Arial"/>
          <w:i/>
          <w:sz w:val="18"/>
          <w:szCs w:val="18"/>
          <w:lang w:val="id-ID"/>
        </w:rPr>
        <w:t>Source</w:t>
      </w:r>
      <w:r w:rsidRPr="0051136F">
        <w:rPr>
          <w:rFonts w:ascii="Arial" w:eastAsia="Calibri" w:hAnsi="Arial" w:cs="Arial"/>
          <w:i/>
          <w:sz w:val="18"/>
          <w:szCs w:val="18"/>
        </w:rPr>
        <w:t xml:space="preserve">: </w:t>
      </w:r>
      <w:r w:rsidRPr="0051136F">
        <w:rPr>
          <w:rFonts w:ascii="Arial" w:eastAsia="Calibri" w:hAnsi="Arial" w:cs="Arial"/>
          <w:i/>
          <w:sz w:val="18"/>
          <w:szCs w:val="18"/>
        </w:rPr>
        <w:tab/>
      </w:r>
      <w:r w:rsidRPr="0051136F">
        <w:rPr>
          <w:rFonts w:ascii="Arial" w:eastAsia="Calibri" w:hAnsi="Arial" w:cs="Arial"/>
          <w:i/>
          <w:sz w:val="18"/>
          <w:szCs w:val="18"/>
          <w:lang w:val="id-ID"/>
        </w:rPr>
        <w:t>Adopted by</w:t>
      </w:r>
      <w:r w:rsidRPr="0051136F">
        <w:rPr>
          <w:rFonts w:ascii="Arial" w:eastAsia="Calibri" w:hAnsi="Arial" w:cs="Arial"/>
          <w:i/>
          <w:sz w:val="18"/>
          <w:szCs w:val="18"/>
        </w:rPr>
        <w:t xml:space="preserve"> </w:t>
      </w:r>
      <w:r w:rsidRPr="0051136F">
        <w:rPr>
          <w:rFonts w:ascii="Arial" w:eastAsia="Calibri" w:hAnsi="Arial" w:cs="Arial"/>
          <w:i/>
          <w:noProof/>
          <w:sz w:val="18"/>
          <w:szCs w:val="18"/>
        </w:rPr>
        <w:t>(Ahmed, 2024; Nainggolan &amp; Putri, 2024; Oskooei, 2024;</w:t>
      </w:r>
      <w:r w:rsidRPr="0051136F">
        <w:rPr>
          <w:rFonts w:ascii="Arial" w:eastAsia="Calibri" w:hAnsi="Arial" w:cs="Arial"/>
          <w:i/>
          <w:noProof/>
          <w:sz w:val="18"/>
          <w:szCs w:val="18"/>
          <w:lang w:val="id-ID"/>
        </w:rPr>
        <w:t xml:space="preserve"> </w:t>
      </w:r>
      <w:r w:rsidRPr="0051136F">
        <w:rPr>
          <w:rFonts w:ascii="Arial" w:eastAsia="Calibri" w:hAnsi="Arial" w:cs="Arial"/>
          <w:i/>
          <w:noProof/>
          <w:sz w:val="18"/>
          <w:szCs w:val="18"/>
        </w:rPr>
        <w:t>Osmanoglu et al., 2024)</w:t>
      </w:r>
    </w:p>
    <w:p w14:paraId="4D5A3C99" w14:textId="77777777" w:rsidR="00F12F60" w:rsidRPr="005F26D7" w:rsidRDefault="00F12F60" w:rsidP="0051136F">
      <w:pPr>
        <w:spacing w:after="0" w:line="240" w:lineRule="auto"/>
        <w:jc w:val="both"/>
        <w:rPr>
          <w:rFonts w:ascii="Arial" w:eastAsia="Times New Roman" w:hAnsi="Arial" w:cs="Arial"/>
          <w:sz w:val="20"/>
          <w:szCs w:val="20"/>
        </w:rPr>
      </w:pPr>
    </w:p>
    <w:p w14:paraId="0FD7C020" w14:textId="77777777" w:rsidR="00F12F60" w:rsidRPr="005F26D7" w:rsidRDefault="00F12F60" w:rsidP="0051136F">
      <w:pPr>
        <w:spacing w:after="0" w:line="240" w:lineRule="auto"/>
        <w:jc w:val="both"/>
        <w:rPr>
          <w:rFonts w:ascii="Arial" w:eastAsia="Times New Roman" w:hAnsi="Arial" w:cs="Arial"/>
          <w:sz w:val="20"/>
          <w:szCs w:val="20"/>
        </w:rPr>
        <w:sectPr w:rsidR="00F12F60" w:rsidRPr="005F26D7" w:rsidSect="008C7BC9">
          <w:type w:val="continuous"/>
          <w:pgSz w:w="11909" w:h="16834" w:code="9"/>
          <w:pgMar w:top="1440" w:right="1440" w:bottom="1440" w:left="1440" w:header="720" w:footer="864" w:gutter="0"/>
          <w:cols w:space="720"/>
          <w:titlePg/>
          <w:docGrid w:linePitch="360"/>
        </w:sectPr>
      </w:pPr>
    </w:p>
    <w:p w14:paraId="7E278512" w14:textId="6E2AC0D1"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Cost Leadership focuses on offering affordable products without compromising basic quality </w:t>
      </w:r>
      <w:r w:rsidRPr="0051136F">
        <w:rPr>
          <w:rFonts w:ascii="Arial" w:eastAsia="Times New Roman" w:hAnsi="Arial" w:cs="Arial"/>
          <w:noProof/>
          <w:sz w:val="20"/>
          <w:szCs w:val="20"/>
        </w:rPr>
        <w:t>(Oskooei, 2024)</w:t>
      </w:r>
      <w:r w:rsidRPr="0051136F">
        <w:rPr>
          <w:rFonts w:ascii="Arial" w:eastAsia="Times New Roman" w:hAnsi="Arial" w:cs="Arial"/>
          <w:sz w:val="20"/>
          <w:szCs w:val="20"/>
        </w:rPr>
        <w:t xml:space="preserve">. Brands like </w:t>
      </w:r>
      <w:r w:rsidRPr="0051136F">
        <w:rPr>
          <w:rFonts w:ascii="Arial" w:eastAsia="Times New Roman" w:hAnsi="Arial" w:cs="Arial"/>
          <w:i/>
          <w:iCs/>
          <w:sz w:val="20"/>
          <w:szCs w:val="20"/>
        </w:rPr>
        <w:t>Advan</w:t>
      </w:r>
      <w:r w:rsidRPr="0051136F">
        <w:rPr>
          <w:rFonts w:ascii="Arial" w:eastAsia="Times New Roman" w:hAnsi="Arial" w:cs="Arial"/>
          <w:sz w:val="20"/>
          <w:szCs w:val="20"/>
        </w:rPr>
        <w:t xml:space="preserve"> leverage production scale to reduce costs and deliver competitively priced entry-level smartphones. The strength of this approach lies in its broad market reach.</w:t>
      </w:r>
    </w:p>
    <w:p w14:paraId="18ED3D9B" w14:textId="77777777" w:rsidR="0051136F" w:rsidRPr="005F26D7" w:rsidRDefault="0051136F" w:rsidP="0051136F">
      <w:pPr>
        <w:spacing w:after="0" w:line="240" w:lineRule="auto"/>
        <w:jc w:val="both"/>
        <w:rPr>
          <w:rFonts w:ascii="Arial" w:eastAsia="Times New Roman" w:hAnsi="Arial" w:cs="Arial"/>
          <w:bCs/>
          <w:sz w:val="20"/>
          <w:szCs w:val="20"/>
        </w:rPr>
      </w:pPr>
    </w:p>
    <w:p w14:paraId="4D290072" w14:textId="5CD9570C"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Value Branding</w:t>
      </w:r>
      <w:r w:rsidRPr="0051136F">
        <w:rPr>
          <w:rFonts w:ascii="Arial" w:eastAsia="Times New Roman" w:hAnsi="Arial" w:cs="Arial"/>
          <w:sz w:val="20"/>
          <w:szCs w:val="20"/>
        </w:rPr>
        <w:t xml:space="preserve"> emphasizes an optimal balance between price, features, and service to a </w:t>
      </w:r>
      <w:proofErr w:type="gramStart"/>
      <w:r w:rsidRPr="0051136F">
        <w:rPr>
          <w:rFonts w:ascii="Arial" w:eastAsia="Times New Roman" w:hAnsi="Arial" w:cs="Arial"/>
          <w:sz w:val="20"/>
          <w:szCs w:val="20"/>
        </w:rPr>
        <w:t>rational consumers</w:t>
      </w:r>
      <w:proofErr w:type="gramEnd"/>
      <w:r w:rsidRPr="0051136F">
        <w:rPr>
          <w:rFonts w:ascii="Arial" w:eastAsia="Times New Roman" w:hAnsi="Arial" w:cs="Arial"/>
          <w:sz w:val="20"/>
          <w:szCs w:val="20"/>
        </w:rPr>
        <w:t xml:space="preserve">, while the main challenge is the risk of price wars among competitors </w:t>
      </w:r>
      <w:r w:rsidRPr="0051136F">
        <w:rPr>
          <w:rFonts w:ascii="Arial" w:eastAsia="Times New Roman" w:hAnsi="Arial" w:cs="Arial"/>
          <w:noProof/>
          <w:sz w:val="20"/>
          <w:szCs w:val="20"/>
        </w:rPr>
        <w:t>(Jovanovska, 2020)</w:t>
      </w:r>
      <w:r w:rsidRPr="0051136F">
        <w:rPr>
          <w:rFonts w:ascii="Arial" w:eastAsia="Times New Roman" w:hAnsi="Arial" w:cs="Arial"/>
          <w:sz w:val="20"/>
          <w:szCs w:val="20"/>
        </w:rPr>
        <w:t xml:space="preserve">. </w:t>
      </w:r>
      <w:proofErr w:type="spellStart"/>
      <w:r w:rsidRPr="0051136F">
        <w:rPr>
          <w:rFonts w:ascii="Arial" w:eastAsia="Times New Roman" w:hAnsi="Arial" w:cs="Arial"/>
          <w:i/>
          <w:iCs/>
          <w:sz w:val="20"/>
          <w:szCs w:val="20"/>
        </w:rPr>
        <w:t>Evercoss</w:t>
      </w:r>
      <w:proofErr w:type="spellEnd"/>
      <w:r w:rsidRPr="0051136F">
        <w:rPr>
          <w:rFonts w:ascii="Arial" w:eastAsia="Times New Roman" w:hAnsi="Arial" w:cs="Arial"/>
          <w:sz w:val="20"/>
          <w:szCs w:val="20"/>
        </w:rPr>
        <w:t>, for example, attempts to position its products as “value-for-money” in the lower-middle segment.</w:t>
      </w:r>
    </w:p>
    <w:p w14:paraId="08188A2B" w14:textId="77777777" w:rsidR="0051136F" w:rsidRPr="005F26D7" w:rsidRDefault="0051136F" w:rsidP="0051136F">
      <w:pPr>
        <w:spacing w:after="0" w:line="240" w:lineRule="auto"/>
        <w:jc w:val="both"/>
        <w:rPr>
          <w:rFonts w:ascii="Arial" w:eastAsia="Times New Roman" w:hAnsi="Arial" w:cs="Arial"/>
          <w:bCs/>
          <w:sz w:val="20"/>
          <w:szCs w:val="20"/>
        </w:rPr>
      </w:pPr>
    </w:p>
    <w:p w14:paraId="3902E776" w14:textId="60611968"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Innovation Focus</w:t>
      </w:r>
      <w:r w:rsidRPr="0051136F">
        <w:rPr>
          <w:rFonts w:ascii="Arial" w:eastAsia="Times New Roman" w:hAnsi="Arial" w:cs="Arial"/>
          <w:sz w:val="20"/>
          <w:szCs w:val="20"/>
        </w:rPr>
        <w:t xml:space="preserve"> prioritizes technological superiority, whether in product features or digital services. It targets early adopters but requires significant R&amp;D investment </w:t>
      </w:r>
      <w:r w:rsidRPr="0051136F">
        <w:rPr>
          <w:rFonts w:ascii="Arial" w:eastAsia="Times New Roman" w:hAnsi="Arial" w:cs="Arial"/>
          <w:noProof/>
          <w:sz w:val="20"/>
          <w:szCs w:val="20"/>
        </w:rPr>
        <w:t>(Luan, 2022)</w:t>
      </w:r>
      <w:r w:rsidRPr="0051136F">
        <w:rPr>
          <w:rFonts w:ascii="Arial" w:eastAsia="Times New Roman" w:hAnsi="Arial" w:cs="Arial"/>
          <w:sz w:val="20"/>
          <w:szCs w:val="20"/>
        </w:rPr>
        <w:t xml:space="preserve">. Brands such as </w:t>
      </w:r>
      <w:r w:rsidRPr="0051136F">
        <w:rPr>
          <w:rFonts w:ascii="Arial" w:eastAsia="Times New Roman" w:hAnsi="Arial" w:cs="Arial"/>
          <w:i/>
          <w:iCs/>
          <w:sz w:val="20"/>
          <w:szCs w:val="20"/>
        </w:rPr>
        <w:t>Luna</w:t>
      </w:r>
      <w:r w:rsidRPr="0051136F">
        <w:rPr>
          <w:rFonts w:ascii="Arial" w:eastAsia="Times New Roman" w:hAnsi="Arial" w:cs="Arial"/>
          <w:sz w:val="20"/>
          <w:szCs w:val="20"/>
        </w:rPr>
        <w:t xml:space="preserve"> and </w:t>
      </w:r>
      <w:proofErr w:type="spellStart"/>
      <w:r w:rsidRPr="0051136F">
        <w:rPr>
          <w:rFonts w:ascii="Arial" w:eastAsia="Times New Roman" w:hAnsi="Arial" w:cs="Arial"/>
          <w:i/>
          <w:iCs/>
          <w:sz w:val="20"/>
          <w:szCs w:val="20"/>
        </w:rPr>
        <w:t>Axioo</w:t>
      </w:r>
      <w:proofErr w:type="spellEnd"/>
      <w:r w:rsidRPr="0051136F">
        <w:rPr>
          <w:rFonts w:ascii="Arial" w:eastAsia="Times New Roman" w:hAnsi="Arial" w:cs="Arial"/>
          <w:sz w:val="20"/>
          <w:szCs w:val="20"/>
        </w:rPr>
        <w:t xml:space="preserve"> attempt to differentiate themselves through innovations in camera quality, battery durability, and AI-based app integration.</w:t>
      </w:r>
    </w:p>
    <w:p w14:paraId="38F9ACA0" w14:textId="77777777" w:rsidR="0051136F" w:rsidRPr="005F26D7" w:rsidRDefault="0051136F" w:rsidP="0051136F">
      <w:pPr>
        <w:spacing w:after="0" w:line="240" w:lineRule="auto"/>
        <w:jc w:val="both"/>
        <w:rPr>
          <w:rFonts w:ascii="Arial" w:eastAsia="Times New Roman" w:hAnsi="Arial" w:cs="Arial"/>
          <w:bCs/>
          <w:sz w:val="20"/>
          <w:szCs w:val="20"/>
        </w:rPr>
      </w:pPr>
    </w:p>
    <w:p w14:paraId="3F766FBC" w14:textId="30794FDD"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Emotional Branding</w:t>
      </w:r>
      <w:r w:rsidRPr="0051136F">
        <w:rPr>
          <w:rFonts w:ascii="Arial" w:eastAsia="Times New Roman" w:hAnsi="Arial" w:cs="Arial"/>
          <w:sz w:val="20"/>
          <w:szCs w:val="20"/>
        </w:rPr>
        <w:t xml:space="preserve"> aims to build emotional attachment with consumers through storytelling and cultural identity. </w:t>
      </w:r>
      <w:r w:rsidRPr="0051136F">
        <w:rPr>
          <w:rFonts w:ascii="Arial" w:eastAsia="Times New Roman" w:hAnsi="Arial" w:cs="Arial"/>
          <w:sz w:val="20"/>
          <w:szCs w:val="20"/>
          <w:lang w:val="id-ID"/>
        </w:rPr>
        <w:t>L</w:t>
      </w:r>
      <w:proofErr w:type="spellStart"/>
      <w:r w:rsidRPr="0051136F">
        <w:rPr>
          <w:rFonts w:ascii="Arial" w:eastAsia="Times New Roman" w:hAnsi="Arial" w:cs="Arial"/>
          <w:sz w:val="20"/>
          <w:szCs w:val="20"/>
        </w:rPr>
        <w:t>ocal</w:t>
      </w:r>
      <w:proofErr w:type="spellEnd"/>
      <w:r w:rsidRPr="0051136F">
        <w:rPr>
          <w:rFonts w:ascii="Arial" w:eastAsia="Times New Roman" w:hAnsi="Arial" w:cs="Arial"/>
          <w:sz w:val="20"/>
          <w:szCs w:val="20"/>
        </w:rPr>
        <w:t xml:space="preserve"> brands that can evoke national pride or local cultural values are more likely to cultivate emotional loyalty. However, this strategy is vulnerable to shifts in consumer emotional trends.</w:t>
      </w:r>
    </w:p>
    <w:p w14:paraId="4F92CED0" w14:textId="77777777" w:rsidR="0051136F" w:rsidRPr="005F26D7" w:rsidRDefault="0051136F" w:rsidP="0051136F">
      <w:pPr>
        <w:spacing w:after="0" w:line="240" w:lineRule="auto"/>
        <w:jc w:val="both"/>
        <w:rPr>
          <w:rFonts w:ascii="Arial" w:eastAsia="Times New Roman" w:hAnsi="Arial" w:cs="Arial"/>
          <w:bCs/>
          <w:sz w:val="20"/>
          <w:szCs w:val="20"/>
        </w:rPr>
      </w:pPr>
    </w:p>
    <w:p w14:paraId="3DA95F48" w14:textId="5D6039B5"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 xml:space="preserve">Functional Differentiation </w:t>
      </w:r>
      <w:r w:rsidRPr="0051136F">
        <w:rPr>
          <w:rFonts w:ascii="Arial" w:eastAsia="Times New Roman" w:hAnsi="Arial" w:cs="Arial"/>
          <w:sz w:val="20"/>
          <w:szCs w:val="20"/>
        </w:rPr>
        <w:t xml:space="preserve">focuses on excelling in specific functional aspects, such as durability or after-sales service. It is commonly applied by newer brands that claim superiority in areas like battery life, warranty, or screen protection </w:t>
      </w:r>
      <w:r w:rsidRPr="0051136F">
        <w:rPr>
          <w:rFonts w:ascii="Arial" w:eastAsia="Times New Roman" w:hAnsi="Arial" w:cs="Arial"/>
          <w:noProof/>
          <w:sz w:val="20"/>
          <w:szCs w:val="20"/>
        </w:rPr>
        <w:t xml:space="preserve">(Osmanoglu </w:t>
      </w:r>
      <w:r w:rsidRPr="0051136F">
        <w:rPr>
          <w:rFonts w:ascii="Arial" w:eastAsia="Times New Roman" w:hAnsi="Arial" w:cs="Arial"/>
          <w:i/>
          <w:noProof/>
          <w:sz w:val="20"/>
          <w:szCs w:val="20"/>
        </w:rPr>
        <w:t>et al.</w:t>
      </w:r>
      <w:r w:rsidRPr="0051136F">
        <w:rPr>
          <w:rFonts w:ascii="Arial" w:eastAsia="Times New Roman" w:hAnsi="Arial" w:cs="Arial"/>
          <w:noProof/>
          <w:sz w:val="20"/>
          <w:szCs w:val="20"/>
        </w:rPr>
        <w:t>, 2024)</w:t>
      </w:r>
      <w:r w:rsidRPr="0051136F">
        <w:rPr>
          <w:rFonts w:ascii="Arial" w:eastAsia="Times New Roman" w:hAnsi="Arial" w:cs="Arial"/>
          <w:sz w:val="20"/>
          <w:szCs w:val="20"/>
        </w:rPr>
        <w:t>.</w:t>
      </w:r>
    </w:p>
    <w:p w14:paraId="1093B735" w14:textId="77777777" w:rsidR="0051136F" w:rsidRPr="005F26D7" w:rsidRDefault="0051136F" w:rsidP="0051136F">
      <w:pPr>
        <w:spacing w:after="0" w:line="240" w:lineRule="auto"/>
        <w:jc w:val="both"/>
        <w:rPr>
          <w:rFonts w:ascii="Arial" w:eastAsia="Times New Roman" w:hAnsi="Arial" w:cs="Arial"/>
          <w:bCs/>
          <w:sz w:val="20"/>
          <w:szCs w:val="20"/>
        </w:rPr>
      </w:pPr>
    </w:p>
    <w:p w14:paraId="25B91AC9" w14:textId="4E14D748" w:rsidR="0051136F" w:rsidRPr="0051136F" w:rsidRDefault="0051136F" w:rsidP="0051136F">
      <w:pPr>
        <w:spacing w:after="0" w:line="240" w:lineRule="auto"/>
        <w:jc w:val="both"/>
        <w:rPr>
          <w:rFonts w:ascii="Arial" w:eastAsia="Times New Roman" w:hAnsi="Arial" w:cs="Arial"/>
          <w:sz w:val="20"/>
          <w:szCs w:val="20"/>
        </w:rPr>
      </w:pPr>
      <w:r w:rsidRPr="0051136F">
        <w:rPr>
          <w:rFonts w:ascii="Arial" w:eastAsia="Times New Roman" w:hAnsi="Arial" w:cs="Arial"/>
          <w:bCs/>
          <w:sz w:val="20"/>
          <w:szCs w:val="20"/>
        </w:rPr>
        <w:t xml:space="preserve">Aspirational Branding </w:t>
      </w:r>
      <w:r w:rsidRPr="0051136F">
        <w:rPr>
          <w:rFonts w:ascii="Arial" w:eastAsia="Times New Roman" w:hAnsi="Arial" w:cs="Arial"/>
          <w:sz w:val="20"/>
          <w:szCs w:val="20"/>
        </w:rPr>
        <w:t xml:space="preserve">is pursued by local brands seeking to create a premium brand image comparable to global players like Samsung or Apple. While still locally based, these brands aim to deliver an elevated brand experience, as seen in product lines like </w:t>
      </w:r>
      <w:r w:rsidRPr="0051136F">
        <w:rPr>
          <w:rFonts w:ascii="Arial" w:eastAsia="Times New Roman" w:hAnsi="Arial" w:cs="Arial"/>
          <w:i/>
          <w:iCs/>
          <w:sz w:val="20"/>
          <w:szCs w:val="20"/>
        </w:rPr>
        <w:t>Luna Prime Series</w:t>
      </w:r>
      <w:r w:rsidRPr="0051136F">
        <w:rPr>
          <w:rFonts w:ascii="Arial" w:eastAsia="Times New Roman" w:hAnsi="Arial" w:cs="Arial"/>
          <w:sz w:val="20"/>
          <w:szCs w:val="20"/>
        </w:rPr>
        <w:t>.</w:t>
      </w:r>
    </w:p>
    <w:p w14:paraId="026A01EA" w14:textId="7148A89C" w:rsidR="0051136F" w:rsidRPr="0051136F" w:rsidRDefault="0051136F" w:rsidP="0051136F">
      <w:pPr>
        <w:spacing w:after="0" w:line="240" w:lineRule="auto"/>
        <w:jc w:val="both"/>
        <w:rPr>
          <w:rFonts w:ascii="Arial" w:eastAsia="Calibri" w:hAnsi="Arial" w:cs="Arial"/>
          <w:b/>
        </w:rPr>
      </w:pPr>
      <w:r w:rsidRPr="005F26D7">
        <w:rPr>
          <w:rFonts w:ascii="Arial" w:eastAsia="Calibri" w:hAnsi="Arial" w:cs="Arial"/>
          <w:b/>
        </w:rPr>
        <w:t xml:space="preserve">4.2 </w:t>
      </w:r>
      <w:r w:rsidRPr="0051136F">
        <w:rPr>
          <w:rFonts w:ascii="Arial" w:eastAsia="Calibri" w:hAnsi="Arial" w:cs="Arial"/>
          <w:b/>
        </w:rPr>
        <w:t>Strategy Categories</w:t>
      </w:r>
    </w:p>
    <w:p w14:paraId="48944F55" w14:textId="77777777" w:rsidR="0051136F" w:rsidRPr="005F26D7" w:rsidRDefault="0051136F" w:rsidP="0051136F">
      <w:pPr>
        <w:spacing w:after="0" w:line="240" w:lineRule="auto"/>
        <w:jc w:val="both"/>
        <w:rPr>
          <w:rFonts w:ascii="Arial" w:eastAsia="Calibri" w:hAnsi="Arial" w:cs="Arial"/>
          <w:sz w:val="20"/>
          <w:szCs w:val="20"/>
        </w:rPr>
      </w:pPr>
    </w:p>
    <w:p w14:paraId="37D82588" w14:textId="413F7A7B" w:rsidR="0051136F" w:rsidRPr="0051136F" w:rsidRDefault="0051136F" w:rsidP="0051136F">
      <w:pPr>
        <w:spacing w:after="0" w:line="240" w:lineRule="auto"/>
        <w:jc w:val="both"/>
        <w:rPr>
          <w:rFonts w:ascii="Arial" w:eastAsia="Calibri" w:hAnsi="Arial" w:cs="Arial"/>
          <w:sz w:val="20"/>
          <w:szCs w:val="20"/>
        </w:rPr>
      </w:pPr>
      <w:r w:rsidRPr="0051136F">
        <w:rPr>
          <w:rFonts w:ascii="Arial" w:eastAsia="Calibri" w:hAnsi="Arial" w:cs="Arial"/>
          <w:sz w:val="20"/>
          <w:szCs w:val="20"/>
        </w:rPr>
        <w:t xml:space="preserve">The </w:t>
      </w:r>
      <w:r w:rsidR="00F12F60" w:rsidRPr="005F26D7">
        <w:rPr>
          <w:rFonts w:ascii="Arial" w:eastAsia="Calibri" w:hAnsi="Arial" w:cs="Arial"/>
          <w:sz w:val="20"/>
          <w:szCs w:val="20"/>
        </w:rPr>
        <w:t>Table 3</w:t>
      </w:r>
      <w:r w:rsidRPr="0051136F">
        <w:rPr>
          <w:rFonts w:ascii="Arial" w:eastAsia="Calibri" w:hAnsi="Arial" w:cs="Arial"/>
          <w:sz w:val="20"/>
          <w:szCs w:val="20"/>
        </w:rPr>
        <w:t xml:space="preserve"> summarizes the key strategy types, their main characteristics, and representative local brands for each approach. The typology is based on the core traits of each strategic orientation. Each strategy reflects a distinct branding philosophy, ranging from price-focused and feature-based to innovation-driven, emotionally anchored, functionally unique, and premium-aspirational.</w:t>
      </w:r>
    </w:p>
    <w:p w14:paraId="4D731F2F" w14:textId="77777777" w:rsidR="00F12F60" w:rsidRPr="005F26D7" w:rsidRDefault="00F12F60" w:rsidP="0051136F">
      <w:pPr>
        <w:spacing w:after="0" w:line="240" w:lineRule="auto"/>
        <w:ind w:firstLine="540"/>
        <w:jc w:val="both"/>
        <w:rPr>
          <w:rFonts w:ascii="Arial" w:eastAsia="Calibri" w:hAnsi="Arial" w:cs="Arial"/>
          <w:sz w:val="20"/>
          <w:szCs w:val="20"/>
        </w:rPr>
      </w:pPr>
    </w:p>
    <w:p w14:paraId="403A19C1" w14:textId="77777777" w:rsidR="00F12F60" w:rsidRPr="005F26D7" w:rsidRDefault="00F12F60" w:rsidP="00F12F60">
      <w:pPr>
        <w:pStyle w:val="Heading2"/>
        <w:rPr>
          <w:rFonts w:eastAsia="Calibri"/>
        </w:rPr>
      </w:pPr>
      <w:r w:rsidRPr="005F26D7">
        <w:rPr>
          <w:rFonts w:eastAsia="Calibri"/>
        </w:rPr>
        <w:t>5. DISCUSSION</w:t>
      </w:r>
    </w:p>
    <w:p w14:paraId="0FFAD004" w14:textId="77777777" w:rsidR="00F12F60" w:rsidRPr="005F26D7" w:rsidRDefault="00F12F60" w:rsidP="00F12F60">
      <w:pPr>
        <w:spacing w:after="0" w:line="240" w:lineRule="auto"/>
        <w:jc w:val="both"/>
        <w:rPr>
          <w:rFonts w:ascii="Arial" w:eastAsia="Times New Roman" w:hAnsi="Arial" w:cs="Arial"/>
          <w:sz w:val="20"/>
          <w:szCs w:val="20"/>
        </w:rPr>
      </w:pPr>
    </w:p>
    <w:p w14:paraId="240AE732" w14:textId="77777777" w:rsidR="00F12F60" w:rsidRPr="0051136F" w:rsidRDefault="00F12F60" w:rsidP="00F12F60">
      <w:pPr>
        <w:spacing w:after="0" w:line="240" w:lineRule="auto"/>
        <w:jc w:val="both"/>
        <w:rPr>
          <w:rFonts w:ascii="Arial" w:eastAsia="Calibri" w:hAnsi="Arial" w:cs="Arial"/>
          <w:b/>
          <w:sz w:val="20"/>
          <w:szCs w:val="20"/>
        </w:rPr>
      </w:pPr>
      <w:r w:rsidRPr="0051136F">
        <w:rPr>
          <w:rFonts w:ascii="Arial" w:eastAsia="Times New Roman" w:hAnsi="Arial" w:cs="Arial"/>
          <w:sz w:val="20"/>
          <w:szCs w:val="20"/>
        </w:rPr>
        <w:t xml:space="preserve">This conceptual study contributes significantly to the marketing and consumer behavior literature, particularly in the context of emerging markets such as Indonesia. By classifying the brand strategies of local smartphone brands into six main categories, this research enriches our understanding of how domestic brands adapt </w:t>
      </w:r>
      <w:r w:rsidRPr="0051136F">
        <w:rPr>
          <w:rFonts w:ascii="Arial" w:eastAsia="Times New Roman" w:hAnsi="Arial" w:cs="Arial"/>
          <w:bCs/>
          <w:sz w:val="20"/>
          <w:szCs w:val="20"/>
        </w:rPr>
        <w:t>positioning theory</w:t>
      </w:r>
      <w:r w:rsidRPr="0051136F">
        <w:rPr>
          <w:rFonts w:ascii="Arial" w:eastAsia="Times New Roman" w:hAnsi="Arial" w:cs="Arial"/>
          <w:sz w:val="20"/>
          <w:szCs w:val="20"/>
        </w:rPr>
        <w:t xml:space="preserve"> and </w:t>
      </w:r>
      <w:r w:rsidRPr="0051136F">
        <w:rPr>
          <w:rFonts w:ascii="Arial" w:eastAsia="Times New Roman" w:hAnsi="Arial" w:cs="Arial"/>
          <w:bCs/>
          <w:sz w:val="20"/>
          <w:szCs w:val="20"/>
        </w:rPr>
        <w:t>customer value frameworks</w:t>
      </w:r>
      <w:r w:rsidRPr="0051136F">
        <w:rPr>
          <w:rFonts w:ascii="Arial" w:eastAsia="Times New Roman" w:hAnsi="Arial" w:cs="Arial"/>
          <w:sz w:val="20"/>
          <w:szCs w:val="20"/>
        </w:rPr>
        <w:t xml:space="preserve"> to build competitiveness.</w:t>
      </w:r>
    </w:p>
    <w:p w14:paraId="5154366A" w14:textId="77777777" w:rsidR="00F12F60" w:rsidRPr="005F26D7" w:rsidRDefault="00F12F60" w:rsidP="00F12F60">
      <w:pPr>
        <w:spacing w:after="0" w:line="240" w:lineRule="auto"/>
        <w:jc w:val="both"/>
        <w:rPr>
          <w:rFonts w:ascii="Arial" w:eastAsia="Times New Roman" w:hAnsi="Arial" w:cs="Arial"/>
          <w:sz w:val="20"/>
          <w:szCs w:val="20"/>
        </w:rPr>
      </w:pPr>
    </w:p>
    <w:p w14:paraId="26B864C4" w14:textId="77777777" w:rsidR="00F12F60" w:rsidRPr="0051136F" w:rsidRDefault="00F12F60" w:rsidP="00F12F60">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Moreover, the study opens new discourse on the importance of </w:t>
      </w:r>
      <w:r w:rsidRPr="0051136F">
        <w:rPr>
          <w:rFonts w:ascii="Arial" w:eastAsia="Times New Roman" w:hAnsi="Arial" w:cs="Arial"/>
          <w:bCs/>
          <w:sz w:val="20"/>
          <w:szCs w:val="20"/>
        </w:rPr>
        <w:t>emotional branding</w:t>
      </w:r>
      <w:r w:rsidRPr="0051136F">
        <w:rPr>
          <w:rFonts w:ascii="Arial" w:eastAsia="Times New Roman" w:hAnsi="Arial" w:cs="Arial"/>
          <w:sz w:val="20"/>
          <w:szCs w:val="20"/>
        </w:rPr>
        <w:t xml:space="preserve"> and </w:t>
      </w:r>
      <w:r w:rsidRPr="0051136F">
        <w:rPr>
          <w:rFonts w:ascii="Arial" w:eastAsia="Times New Roman" w:hAnsi="Arial" w:cs="Arial"/>
          <w:bCs/>
          <w:sz w:val="20"/>
          <w:szCs w:val="20"/>
        </w:rPr>
        <w:t>aspirational branding</w:t>
      </w:r>
      <w:r w:rsidRPr="0051136F">
        <w:rPr>
          <w:rFonts w:ascii="Arial" w:eastAsia="Times New Roman" w:hAnsi="Arial" w:cs="Arial"/>
          <w:sz w:val="20"/>
          <w:szCs w:val="20"/>
        </w:rPr>
        <w:t xml:space="preserve"> for local brands, which have historically relied more heavily on </w:t>
      </w:r>
      <w:r w:rsidRPr="0051136F">
        <w:rPr>
          <w:rFonts w:ascii="Arial" w:eastAsia="Times New Roman" w:hAnsi="Arial" w:cs="Arial"/>
          <w:bCs/>
          <w:sz w:val="20"/>
          <w:szCs w:val="20"/>
        </w:rPr>
        <w:t>cost leadership</w:t>
      </w:r>
      <w:r w:rsidRPr="0051136F">
        <w:rPr>
          <w:rFonts w:ascii="Arial" w:eastAsia="Times New Roman" w:hAnsi="Arial" w:cs="Arial"/>
          <w:sz w:val="20"/>
          <w:szCs w:val="20"/>
        </w:rPr>
        <w:t xml:space="preserve"> strategies. The typology developed in this paper extends traditional consumer behavior models. It demonstrates that consumer decision-making is not solely based on price or features, but also influenced by emotional value, social identity, and aspirational expectations toward a brand.</w:t>
      </w:r>
    </w:p>
    <w:p w14:paraId="0AFE6808" w14:textId="77777777" w:rsidR="00F12F60" w:rsidRPr="005F26D7" w:rsidRDefault="00F12F60" w:rsidP="00F12F60">
      <w:pPr>
        <w:spacing w:after="0" w:line="240" w:lineRule="auto"/>
        <w:jc w:val="both"/>
        <w:rPr>
          <w:rFonts w:ascii="Arial" w:eastAsia="Times New Roman" w:hAnsi="Arial" w:cs="Arial"/>
          <w:sz w:val="20"/>
          <w:szCs w:val="20"/>
        </w:rPr>
      </w:pPr>
    </w:p>
    <w:p w14:paraId="5CE9B08E" w14:textId="77777777" w:rsidR="00F12F60" w:rsidRPr="0051136F" w:rsidRDefault="00F12F60" w:rsidP="00F12F60">
      <w:pPr>
        <w:spacing w:after="0" w:line="240" w:lineRule="auto"/>
        <w:jc w:val="both"/>
        <w:rPr>
          <w:rFonts w:ascii="Arial" w:eastAsia="Calibri" w:hAnsi="Arial" w:cs="Arial"/>
          <w:b/>
          <w:sz w:val="20"/>
          <w:szCs w:val="20"/>
        </w:rPr>
      </w:pPr>
      <w:r w:rsidRPr="0051136F">
        <w:rPr>
          <w:rFonts w:ascii="Arial" w:eastAsia="Times New Roman" w:hAnsi="Arial" w:cs="Arial"/>
          <w:sz w:val="20"/>
          <w:szCs w:val="20"/>
        </w:rPr>
        <w:t>The strategies of Indonesian local smartphone brands must become more adaptive and segmented. Relying solely on cost leadership is insufficient to maintain consumer loyalty, especially as today’s consumers are increasingly discerning and value emotional and experiential aspects of their purchasing decisions.</w:t>
      </w:r>
    </w:p>
    <w:p w14:paraId="0C271387" w14:textId="77777777" w:rsidR="00F12F60" w:rsidRPr="005F26D7" w:rsidRDefault="00F12F60" w:rsidP="00F12F60">
      <w:pPr>
        <w:spacing w:after="0" w:line="240" w:lineRule="auto"/>
        <w:jc w:val="both"/>
        <w:rPr>
          <w:rFonts w:ascii="Arial" w:eastAsia="Calibri" w:hAnsi="Arial" w:cs="Arial"/>
          <w:sz w:val="20"/>
          <w:szCs w:val="20"/>
        </w:rPr>
      </w:pPr>
    </w:p>
    <w:p w14:paraId="5224D0A6" w14:textId="77777777" w:rsidR="00F12F60" w:rsidRPr="0051136F" w:rsidRDefault="00F12F60" w:rsidP="00F12F60">
      <w:pPr>
        <w:spacing w:after="0" w:line="240" w:lineRule="auto"/>
        <w:jc w:val="both"/>
        <w:rPr>
          <w:rFonts w:ascii="Arial" w:eastAsia="Times New Roman" w:hAnsi="Arial" w:cs="Arial"/>
          <w:sz w:val="20"/>
          <w:szCs w:val="20"/>
        </w:rPr>
      </w:pPr>
      <w:r w:rsidRPr="0051136F">
        <w:rPr>
          <w:rFonts w:ascii="Arial" w:eastAsia="Calibri" w:hAnsi="Arial" w:cs="Arial"/>
          <w:sz w:val="20"/>
          <w:szCs w:val="20"/>
        </w:rPr>
        <w:t xml:space="preserve">Local brands need to enrich their strategic approach by building brand equity based on user </w:t>
      </w:r>
      <w:r w:rsidRPr="0051136F">
        <w:rPr>
          <w:rFonts w:ascii="Arial" w:eastAsia="Calibri" w:hAnsi="Arial" w:cs="Arial"/>
          <w:sz w:val="20"/>
          <w:szCs w:val="20"/>
        </w:rPr>
        <w:lastRenderedPageBreak/>
        <w:t>experience, emotional resonance, and innovation tailored to local needs. Furthermore, differentiation should not be limited to pricing alone but also include clear positioning and a high-perceived customer value. In competing against global brands known for innovation and prestige, local brands can win market share by emphasizing functional differentiation and culturally-rooted storytelling, which enhances their relevance and growth potential in the domestic market.</w:t>
      </w:r>
    </w:p>
    <w:p w14:paraId="69654964" w14:textId="77777777" w:rsidR="00F12F60" w:rsidRPr="0051136F" w:rsidRDefault="00F12F60" w:rsidP="00F12F60">
      <w:pPr>
        <w:spacing w:after="0" w:line="240" w:lineRule="auto"/>
        <w:ind w:firstLine="540"/>
        <w:jc w:val="both"/>
        <w:rPr>
          <w:rFonts w:ascii="Arial" w:eastAsia="Times New Roman" w:hAnsi="Arial" w:cs="Arial"/>
          <w:sz w:val="20"/>
          <w:szCs w:val="20"/>
        </w:rPr>
      </w:pPr>
    </w:p>
    <w:p w14:paraId="6DBD8067" w14:textId="77777777" w:rsidR="00F12F60" w:rsidRPr="005F26D7" w:rsidRDefault="00F12F60" w:rsidP="00F12F60">
      <w:pPr>
        <w:pStyle w:val="Heading2"/>
        <w:rPr>
          <w:rFonts w:eastAsia="Calibri"/>
        </w:rPr>
      </w:pPr>
      <w:r w:rsidRPr="005F26D7">
        <w:rPr>
          <w:rFonts w:eastAsia="Calibri"/>
        </w:rPr>
        <w:t>6. CONCLUSION</w:t>
      </w:r>
    </w:p>
    <w:p w14:paraId="19F3F205" w14:textId="77777777" w:rsidR="00F12F60" w:rsidRPr="005F26D7" w:rsidRDefault="00F12F60" w:rsidP="00F12F60">
      <w:pPr>
        <w:spacing w:after="0" w:line="240" w:lineRule="auto"/>
        <w:jc w:val="both"/>
        <w:rPr>
          <w:rFonts w:ascii="Arial" w:eastAsia="Calibri" w:hAnsi="Arial" w:cs="Arial"/>
          <w:sz w:val="20"/>
          <w:szCs w:val="20"/>
        </w:rPr>
      </w:pPr>
    </w:p>
    <w:p w14:paraId="3E98745F" w14:textId="77777777" w:rsidR="00F12F60" w:rsidRPr="0051136F" w:rsidRDefault="00F12F60" w:rsidP="00F12F60">
      <w:pPr>
        <w:spacing w:after="0" w:line="240" w:lineRule="auto"/>
        <w:jc w:val="both"/>
        <w:rPr>
          <w:rFonts w:ascii="Arial" w:eastAsia="Calibri" w:hAnsi="Arial" w:cs="Arial"/>
          <w:sz w:val="20"/>
          <w:szCs w:val="20"/>
        </w:rPr>
      </w:pPr>
      <w:r w:rsidRPr="0051136F">
        <w:rPr>
          <w:rFonts w:ascii="Arial" w:eastAsia="Calibri" w:hAnsi="Arial" w:cs="Arial"/>
          <w:sz w:val="20"/>
          <w:szCs w:val="20"/>
        </w:rPr>
        <w:t xml:space="preserve">The branding strategies of local Indonesian smartphone brands can be classified into six main categories: </w:t>
      </w:r>
      <w:r w:rsidRPr="0051136F">
        <w:rPr>
          <w:rFonts w:ascii="Arial" w:eastAsia="Calibri" w:hAnsi="Arial" w:cs="Arial"/>
          <w:bCs/>
          <w:sz w:val="20"/>
          <w:szCs w:val="20"/>
        </w:rPr>
        <w:t>Cost Leadership</w:t>
      </w:r>
      <w:r w:rsidRPr="0051136F">
        <w:rPr>
          <w:rFonts w:ascii="Arial" w:eastAsia="Calibri" w:hAnsi="Arial" w:cs="Arial"/>
          <w:b/>
          <w:sz w:val="20"/>
          <w:szCs w:val="20"/>
        </w:rPr>
        <w:t xml:space="preserve">, </w:t>
      </w:r>
      <w:r w:rsidRPr="0051136F">
        <w:rPr>
          <w:rFonts w:ascii="Arial" w:eastAsia="Calibri" w:hAnsi="Arial" w:cs="Arial"/>
          <w:bCs/>
          <w:sz w:val="20"/>
          <w:szCs w:val="20"/>
        </w:rPr>
        <w:t>Value Branding</w:t>
      </w:r>
      <w:r w:rsidRPr="0051136F">
        <w:rPr>
          <w:rFonts w:ascii="Arial" w:eastAsia="Calibri" w:hAnsi="Arial" w:cs="Arial"/>
          <w:b/>
          <w:sz w:val="20"/>
          <w:szCs w:val="20"/>
        </w:rPr>
        <w:t xml:space="preserve">, </w:t>
      </w:r>
      <w:r w:rsidRPr="0051136F">
        <w:rPr>
          <w:rFonts w:ascii="Arial" w:eastAsia="Calibri" w:hAnsi="Arial" w:cs="Arial"/>
          <w:bCs/>
          <w:sz w:val="20"/>
          <w:szCs w:val="20"/>
        </w:rPr>
        <w:t>Innovation Focus</w:t>
      </w:r>
      <w:r w:rsidRPr="0051136F">
        <w:rPr>
          <w:rFonts w:ascii="Arial" w:eastAsia="Calibri" w:hAnsi="Arial" w:cs="Arial"/>
          <w:b/>
          <w:sz w:val="20"/>
          <w:szCs w:val="20"/>
        </w:rPr>
        <w:t xml:space="preserve">, </w:t>
      </w:r>
      <w:r w:rsidRPr="0051136F">
        <w:rPr>
          <w:rFonts w:ascii="Arial" w:eastAsia="Calibri" w:hAnsi="Arial" w:cs="Arial"/>
          <w:bCs/>
          <w:sz w:val="20"/>
          <w:szCs w:val="20"/>
        </w:rPr>
        <w:t>Emotional Branding</w:t>
      </w:r>
      <w:r w:rsidRPr="0051136F">
        <w:rPr>
          <w:rFonts w:ascii="Arial" w:eastAsia="Calibri" w:hAnsi="Arial" w:cs="Arial"/>
          <w:b/>
          <w:sz w:val="20"/>
          <w:szCs w:val="20"/>
        </w:rPr>
        <w:t xml:space="preserve">, </w:t>
      </w:r>
      <w:r w:rsidRPr="0051136F">
        <w:rPr>
          <w:rFonts w:ascii="Arial" w:eastAsia="Calibri" w:hAnsi="Arial" w:cs="Arial"/>
          <w:bCs/>
          <w:sz w:val="20"/>
          <w:szCs w:val="20"/>
        </w:rPr>
        <w:t>Functional Differentiation</w:t>
      </w:r>
      <w:r w:rsidRPr="0051136F">
        <w:rPr>
          <w:rFonts w:ascii="Arial" w:eastAsia="Calibri" w:hAnsi="Arial" w:cs="Arial"/>
          <w:sz w:val="20"/>
          <w:szCs w:val="20"/>
        </w:rPr>
        <w:t>, and</w:t>
      </w:r>
      <w:r w:rsidRPr="0051136F">
        <w:rPr>
          <w:rFonts w:ascii="Arial" w:eastAsia="Calibri" w:hAnsi="Arial" w:cs="Arial"/>
          <w:b/>
          <w:sz w:val="20"/>
          <w:szCs w:val="20"/>
        </w:rPr>
        <w:t xml:space="preserve"> </w:t>
      </w:r>
      <w:r w:rsidRPr="0051136F">
        <w:rPr>
          <w:rFonts w:ascii="Arial" w:eastAsia="Calibri" w:hAnsi="Arial" w:cs="Arial"/>
          <w:bCs/>
          <w:sz w:val="20"/>
          <w:szCs w:val="20"/>
        </w:rPr>
        <w:t>Aspirational Branding</w:t>
      </w:r>
      <w:r w:rsidRPr="0051136F">
        <w:rPr>
          <w:rFonts w:ascii="Arial" w:eastAsia="Calibri" w:hAnsi="Arial" w:cs="Arial"/>
          <w:sz w:val="20"/>
          <w:szCs w:val="20"/>
        </w:rPr>
        <w:t>. Each strategy represents the adaptive response of local brands to shifts in consumer behavior and increasing competition with global brands. The conceptual framework developed in this paper provides a more systematic mapping of the strategic pathways available to local brands in their efforts to build sustainable competitiveness.</w:t>
      </w:r>
    </w:p>
    <w:p w14:paraId="79B53015" w14:textId="77777777" w:rsidR="00F12F60" w:rsidRPr="005F26D7" w:rsidRDefault="00F12F60" w:rsidP="00F12F60">
      <w:pPr>
        <w:spacing w:after="0" w:line="240" w:lineRule="auto"/>
        <w:jc w:val="both"/>
        <w:rPr>
          <w:rFonts w:ascii="Arial" w:eastAsia="Times New Roman" w:hAnsi="Arial" w:cs="Arial"/>
          <w:sz w:val="20"/>
          <w:szCs w:val="20"/>
        </w:rPr>
      </w:pPr>
    </w:p>
    <w:p w14:paraId="37029216" w14:textId="77777777" w:rsidR="00F12F60" w:rsidRPr="0051136F" w:rsidRDefault="00F12F60" w:rsidP="00F12F60">
      <w:pPr>
        <w:spacing w:after="0" w:line="240" w:lineRule="auto"/>
        <w:jc w:val="both"/>
        <w:rPr>
          <w:rFonts w:ascii="Arial" w:eastAsia="Calibri" w:hAnsi="Arial" w:cs="Arial"/>
          <w:sz w:val="20"/>
          <w:szCs w:val="20"/>
        </w:rPr>
      </w:pPr>
      <w:r w:rsidRPr="0051136F">
        <w:rPr>
          <w:rFonts w:ascii="Arial" w:eastAsia="Times New Roman" w:hAnsi="Arial" w:cs="Arial"/>
          <w:sz w:val="20"/>
          <w:szCs w:val="20"/>
        </w:rPr>
        <w:t xml:space="preserve">To strengthen the findings of this conceptual paper, future research should involve </w:t>
      </w:r>
      <w:r w:rsidRPr="0051136F">
        <w:rPr>
          <w:rFonts w:ascii="Arial" w:eastAsia="Times New Roman" w:hAnsi="Arial" w:cs="Arial"/>
          <w:bCs/>
          <w:sz w:val="20"/>
          <w:szCs w:val="20"/>
        </w:rPr>
        <w:t>empirical verification</w:t>
      </w:r>
      <w:r w:rsidRPr="0051136F">
        <w:rPr>
          <w:rFonts w:ascii="Arial" w:eastAsia="Times New Roman" w:hAnsi="Arial" w:cs="Arial"/>
          <w:sz w:val="20"/>
          <w:szCs w:val="20"/>
        </w:rPr>
        <w:t xml:space="preserve"> through both quantitative and qualitative studies. Follow-up research could include consumer surveys to test the validity of the strategy classification, behavioral analyses of purchasing decisions, and the examination of relationships between branding strategies, consumer loyalty, and perceived value.</w:t>
      </w:r>
    </w:p>
    <w:p w14:paraId="78AB2497" w14:textId="77777777" w:rsidR="00F12F60" w:rsidRPr="005F26D7" w:rsidRDefault="00F12F60" w:rsidP="00F12F60">
      <w:pPr>
        <w:spacing w:after="0" w:line="240" w:lineRule="auto"/>
        <w:jc w:val="both"/>
        <w:rPr>
          <w:rFonts w:ascii="Arial" w:eastAsia="Times New Roman" w:hAnsi="Arial" w:cs="Arial"/>
          <w:sz w:val="20"/>
          <w:szCs w:val="20"/>
        </w:rPr>
      </w:pPr>
    </w:p>
    <w:p w14:paraId="58A7A373" w14:textId="77777777" w:rsidR="00F12F60" w:rsidRPr="0051136F" w:rsidRDefault="00F12F60" w:rsidP="00F12F60">
      <w:pPr>
        <w:spacing w:after="0" w:line="240" w:lineRule="auto"/>
        <w:jc w:val="both"/>
        <w:rPr>
          <w:rFonts w:ascii="Arial" w:eastAsia="Times New Roman" w:hAnsi="Arial" w:cs="Arial"/>
          <w:sz w:val="20"/>
          <w:szCs w:val="20"/>
        </w:rPr>
      </w:pPr>
      <w:r w:rsidRPr="0051136F">
        <w:rPr>
          <w:rFonts w:ascii="Arial" w:eastAsia="Times New Roman" w:hAnsi="Arial" w:cs="Arial"/>
          <w:sz w:val="20"/>
          <w:szCs w:val="20"/>
        </w:rPr>
        <w:t xml:space="preserve">This study could also be expanded by analyzing the link between branding strategies and the </w:t>
      </w:r>
      <w:r w:rsidRPr="0051136F">
        <w:rPr>
          <w:rFonts w:ascii="Arial" w:eastAsia="Times New Roman" w:hAnsi="Arial" w:cs="Arial"/>
          <w:bCs/>
          <w:sz w:val="20"/>
          <w:szCs w:val="20"/>
        </w:rPr>
        <w:t>actual business performance</w:t>
      </w:r>
      <w:r w:rsidRPr="0051136F">
        <w:rPr>
          <w:rFonts w:ascii="Arial" w:eastAsia="Times New Roman" w:hAnsi="Arial" w:cs="Arial"/>
          <w:sz w:val="20"/>
          <w:szCs w:val="20"/>
        </w:rPr>
        <w:t xml:space="preserve"> of local brands. In addition, </w:t>
      </w:r>
      <w:r w:rsidRPr="0051136F">
        <w:rPr>
          <w:rFonts w:ascii="Arial" w:eastAsia="Times New Roman" w:hAnsi="Arial" w:cs="Arial"/>
          <w:bCs/>
          <w:sz w:val="20"/>
          <w:szCs w:val="20"/>
        </w:rPr>
        <w:t>longitudinal studies</w:t>
      </w:r>
      <w:r w:rsidRPr="0051136F">
        <w:rPr>
          <w:rFonts w:ascii="Arial" w:eastAsia="Times New Roman" w:hAnsi="Arial" w:cs="Arial"/>
          <w:sz w:val="20"/>
          <w:szCs w:val="20"/>
        </w:rPr>
        <w:t xml:space="preserve"> on the evolution of local smartphone brand strategies over time would be valuable in tracking how local players adapt to technological trends, changing consumer preferences, and global competitive pressures.</w:t>
      </w:r>
    </w:p>
    <w:p w14:paraId="32365084" w14:textId="77777777" w:rsidR="00F12F60" w:rsidRPr="005F26D7" w:rsidRDefault="00F12F60" w:rsidP="00F12F60">
      <w:pPr>
        <w:spacing w:after="0" w:line="240" w:lineRule="auto"/>
        <w:jc w:val="both"/>
        <w:rPr>
          <w:rFonts w:ascii="Arial" w:eastAsia="Calibri" w:hAnsi="Arial" w:cs="Arial"/>
          <w:color w:val="0000FF"/>
          <w:kern w:val="2"/>
          <w:sz w:val="20"/>
          <w:szCs w:val="20"/>
        </w:rPr>
      </w:pPr>
      <w:bookmarkStart w:id="0" w:name="_Hlk191544944"/>
    </w:p>
    <w:p w14:paraId="68BB9458" w14:textId="77777777" w:rsidR="00F12F60" w:rsidRPr="005F26D7" w:rsidRDefault="00F12F60" w:rsidP="00F12F60">
      <w:pPr>
        <w:pStyle w:val="Heading2"/>
        <w:rPr>
          <w:rFonts w:eastAsia="Calibri"/>
          <w:sz w:val="21"/>
          <w:szCs w:val="21"/>
        </w:rPr>
      </w:pPr>
      <w:r w:rsidRPr="005F26D7">
        <w:rPr>
          <w:rFonts w:eastAsia="Calibri"/>
          <w:sz w:val="21"/>
          <w:szCs w:val="21"/>
        </w:rPr>
        <w:t>DISCLAIMER (ARTIFICIAL INTELLIGENCE)</w:t>
      </w:r>
    </w:p>
    <w:p w14:paraId="7F36DD3D" w14:textId="77777777" w:rsidR="00F12F60" w:rsidRPr="0051136F" w:rsidRDefault="00F12F60" w:rsidP="00F12F60">
      <w:pPr>
        <w:spacing w:after="0" w:line="240" w:lineRule="auto"/>
        <w:jc w:val="both"/>
        <w:rPr>
          <w:rFonts w:ascii="Arial" w:eastAsia="Calibri" w:hAnsi="Arial" w:cs="Arial"/>
          <w:kern w:val="2"/>
          <w:sz w:val="20"/>
          <w:szCs w:val="20"/>
        </w:rPr>
      </w:pPr>
    </w:p>
    <w:p w14:paraId="76D2753A" w14:textId="77777777" w:rsidR="00F12F60" w:rsidRPr="005F26D7" w:rsidRDefault="00F12F60" w:rsidP="00F12F60">
      <w:pPr>
        <w:spacing w:after="0" w:line="240" w:lineRule="auto"/>
        <w:jc w:val="both"/>
        <w:rPr>
          <w:rFonts w:ascii="Arial" w:eastAsia="Calibri" w:hAnsi="Arial" w:cs="Arial"/>
          <w:kern w:val="2"/>
          <w:sz w:val="20"/>
          <w:szCs w:val="20"/>
        </w:rPr>
      </w:pPr>
      <w:r w:rsidRPr="0051136F">
        <w:rPr>
          <w:rFonts w:ascii="Arial" w:eastAsia="Calibri" w:hAnsi="Arial" w:cs="Arial"/>
          <w:kern w:val="2"/>
          <w:sz w:val="20"/>
          <w:szCs w:val="20"/>
        </w:rPr>
        <w:t xml:space="preserve">Author(s) hereby </w:t>
      </w:r>
      <w:proofErr w:type="gramStart"/>
      <w:r w:rsidRPr="0051136F">
        <w:rPr>
          <w:rFonts w:ascii="Arial" w:eastAsia="Calibri" w:hAnsi="Arial" w:cs="Arial"/>
          <w:kern w:val="2"/>
          <w:sz w:val="20"/>
          <w:szCs w:val="20"/>
        </w:rPr>
        <w:t>declare</w:t>
      </w:r>
      <w:proofErr w:type="gramEnd"/>
      <w:r w:rsidRPr="0051136F">
        <w:rPr>
          <w:rFonts w:ascii="Arial" w:eastAsia="Calibri" w:hAnsi="Arial" w:cs="Arial"/>
          <w:kern w:val="2"/>
          <w:sz w:val="20"/>
          <w:szCs w:val="20"/>
        </w:rPr>
        <w:t xml:space="preserve"> that generative AI technologies such as Large Language Models, etc. have been used during the writing or editing of manuscripts. This explanation will include the name, version, model, and source of the generative AI technology and as well as all input </w:t>
      </w:r>
      <w:r w:rsidRPr="0051136F">
        <w:rPr>
          <w:rFonts w:ascii="Arial" w:eastAsia="Calibri" w:hAnsi="Arial" w:cs="Arial"/>
          <w:kern w:val="2"/>
          <w:sz w:val="20"/>
          <w:szCs w:val="20"/>
        </w:rPr>
        <w:t>prompts provided to the generative AI technology</w:t>
      </w:r>
      <w:r w:rsidRPr="005F26D7">
        <w:rPr>
          <w:rFonts w:ascii="Arial" w:eastAsia="Calibri" w:hAnsi="Arial" w:cs="Arial"/>
          <w:kern w:val="2"/>
          <w:sz w:val="20"/>
          <w:szCs w:val="20"/>
        </w:rPr>
        <w:t>.</w:t>
      </w:r>
    </w:p>
    <w:p w14:paraId="02E82CE2" w14:textId="77777777" w:rsidR="00F12F60" w:rsidRPr="005F26D7" w:rsidRDefault="00F12F60" w:rsidP="00F12F60">
      <w:pPr>
        <w:spacing w:after="0" w:line="240" w:lineRule="auto"/>
        <w:jc w:val="both"/>
        <w:rPr>
          <w:rFonts w:ascii="Arial" w:eastAsia="Calibri" w:hAnsi="Arial" w:cs="Arial"/>
          <w:kern w:val="2"/>
          <w:sz w:val="20"/>
          <w:szCs w:val="20"/>
        </w:rPr>
      </w:pPr>
    </w:p>
    <w:p w14:paraId="200E827D" w14:textId="77777777" w:rsidR="00F12F60" w:rsidRPr="005F26D7" w:rsidRDefault="00F12F60" w:rsidP="00F12F60">
      <w:pPr>
        <w:pStyle w:val="Heading2"/>
      </w:pPr>
      <w:r w:rsidRPr="005F26D7">
        <w:t>COMPETING INTERESTS</w:t>
      </w:r>
    </w:p>
    <w:p w14:paraId="67B0CB94" w14:textId="77777777" w:rsidR="00F12F60" w:rsidRPr="005F26D7" w:rsidRDefault="00F12F60" w:rsidP="00F12F60">
      <w:pPr>
        <w:pStyle w:val="ReferHead"/>
        <w:spacing w:after="0"/>
        <w:jc w:val="both"/>
        <w:rPr>
          <w:rFonts w:ascii="Arial" w:hAnsi="Arial" w:cs="Arial"/>
          <w:sz w:val="20"/>
        </w:rPr>
      </w:pPr>
    </w:p>
    <w:p w14:paraId="047ED944" w14:textId="77777777" w:rsidR="00F12F60" w:rsidRPr="005F26D7" w:rsidRDefault="00F12F60" w:rsidP="00F12F60">
      <w:pPr>
        <w:pStyle w:val="ReferHead"/>
        <w:spacing w:after="0"/>
        <w:jc w:val="both"/>
        <w:rPr>
          <w:rFonts w:ascii="Arial" w:hAnsi="Arial" w:cs="Arial"/>
          <w:b w:val="0"/>
          <w:caps w:val="0"/>
          <w:sz w:val="20"/>
        </w:rPr>
      </w:pPr>
      <w:r w:rsidRPr="005F26D7">
        <w:rPr>
          <w:rFonts w:ascii="Arial" w:hAnsi="Arial" w:cs="Arial"/>
          <w:b w:val="0"/>
          <w:caps w:val="0"/>
          <w:sz w:val="20"/>
        </w:rPr>
        <w:t>Authors have declared that no competing interests exist.</w:t>
      </w:r>
    </w:p>
    <w:bookmarkEnd w:id="0"/>
    <w:p w14:paraId="1161B9C8" w14:textId="77777777" w:rsidR="00F12F60" w:rsidRPr="0051136F" w:rsidRDefault="00F12F60" w:rsidP="00F12F60">
      <w:pPr>
        <w:spacing w:after="0" w:line="240" w:lineRule="auto"/>
        <w:jc w:val="both"/>
        <w:rPr>
          <w:rFonts w:ascii="Arial" w:eastAsia="Calibri" w:hAnsi="Arial" w:cs="Arial"/>
          <w:b/>
          <w:sz w:val="20"/>
          <w:szCs w:val="20"/>
        </w:rPr>
      </w:pPr>
    </w:p>
    <w:p w14:paraId="55D5532B" w14:textId="5487084F" w:rsidR="00F12F60" w:rsidRPr="005F26D7" w:rsidRDefault="00F12F60" w:rsidP="00F12F60">
      <w:pPr>
        <w:pStyle w:val="Heading2"/>
        <w:rPr>
          <w:rFonts w:eastAsia="Calibri"/>
        </w:rPr>
      </w:pPr>
      <w:r w:rsidRPr="005F26D7">
        <w:rPr>
          <w:rFonts w:eastAsia="Calibri"/>
        </w:rPr>
        <w:t>REFERENCES</w:t>
      </w:r>
    </w:p>
    <w:p w14:paraId="3FDFEA4C" w14:textId="77777777" w:rsidR="00F12F60" w:rsidRPr="005F26D7" w:rsidRDefault="00F12F60" w:rsidP="0051136F">
      <w:pPr>
        <w:spacing w:after="0" w:line="240" w:lineRule="auto"/>
        <w:ind w:firstLine="540"/>
        <w:jc w:val="both"/>
        <w:rPr>
          <w:rFonts w:ascii="Arial" w:eastAsia="Calibri" w:hAnsi="Arial" w:cs="Arial"/>
          <w:sz w:val="20"/>
          <w:szCs w:val="20"/>
        </w:rPr>
      </w:pPr>
    </w:p>
    <w:p w14:paraId="50EE780E" w14:textId="6C452602"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i/>
          <w:iCs/>
          <w:noProof/>
          <w:sz w:val="20"/>
          <w:szCs w:val="20"/>
        </w:rPr>
      </w:pPr>
      <w:r w:rsidRPr="005F26D7">
        <w:rPr>
          <w:rFonts w:ascii="Arial" w:eastAsia="Calibri" w:hAnsi="Arial" w:cs="Arial"/>
          <w:noProof/>
          <w:sz w:val="20"/>
          <w:szCs w:val="20"/>
        </w:rPr>
        <w:t xml:space="preserve">Ahmed, U. (2024). Contemporary </w:t>
      </w:r>
      <w:r w:rsidR="005F26D7" w:rsidRPr="005F26D7">
        <w:rPr>
          <w:rFonts w:ascii="Arial" w:eastAsia="Calibri" w:hAnsi="Arial" w:cs="Arial"/>
          <w:noProof/>
          <w:sz w:val="20"/>
          <w:szCs w:val="20"/>
        </w:rPr>
        <w:t>branding theories and framewor</w:t>
      </w:r>
      <w:r w:rsidRPr="005F26D7">
        <w:rPr>
          <w:rFonts w:ascii="Arial" w:eastAsia="Calibri" w:hAnsi="Arial" w:cs="Arial"/>
          <w:noProof/>
          <w:sz w:val="20"/>
          <w:szCs w:val="20"/>
        </w:rPr>
        <w:t xml:space="preserve">ks. In </w:t>
      </w:r>
      <w:r w:rsidRPr="005F26D7">
        <w:rPr>
          <w:rFonts w:ascii="Arial" w:eastAsia="Calibri" w:hAnsi="Arial" w:cs="Arial"/>
          <w:i/>
          <w:iCs/>
          <w:noProof/>
          <w:sz w:val="20"/>
          <w:szCs w:val="20"/>
        </w:rPr>
        <w:t>Strategies for Brand Communications and Management Bridging Academia and Practice</w:t>
      </w:r>
      <w:r w:rsidRPr="005F26D7">
        <w:rPr>
          <w:rFonts w:ascii="Arial" w:eastAsia="Calibri" w:hAnsi="Arial" w:cs="Arial"/>
          <w:noProof/>
          <w:sz w:val="20"/>
          <w:szCs w:val="20"/>
        </w:rPr>
        <w:t xml:space="preserve">. Great Britain Press and Publications. </w:t>
      </w:r>
      <w:r w:rsidRPr="005F26D7">
        <w:rPr>
          <w:rFonts w:ascii="Arial" w:eastAsia="Calibri" w:hAnsi="Arial" w:cs="Arial"/>
          <w:i/>
          <w:iCs/>
          <w:noProof/>
          <w:sz w:val="20"/>
          <w:szCs w:val="20"/>
        </w:rPr>
        <w:t>1.</w:t>
      </w:r>
    </w:p>
    <w:p w14:paraId="05D5DB30"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Ali, B. J., &amp; Anwar, G. (2021). Marketing </w:t>
      </w:r>
      <w:r w:rsidR="005F26D7" w:rsidRPr="005F26D7">
        <w:rPr>
          <w:rFonts w:ascii="Arial" w:eastAsia="Calibri" w:hAnsi="Arial" w:cs="Arial"/>
          <w:noProof/>
          <w:sz w:val="20"/>
          <w:szCs w:val="20"/>
        </w:rPr>
        <w:t>strategy</w:t>
      </w:r>
      <w:r w:rsidRPr="005F26D7">
        <w:rPr>
          <w:rFonts w:ascii="Arial" w:eastAsia="Calibri" w:hAnsi="Arial" w:cs="Arial"/>
          <w:noProof/>
          <w:sz w:val="20"/>
          <w:szCs w:val="20"/>
        </w:rPr>
        <w:t xml:space="preserve">: Pricing strategies and its influence on consumer purchasing decision. </w:t>
      </w:r>
      <w:r w:rsidRPr="005F26D7">
        <w:rPr>
          <w:rFonts w:ascii="Arial" w:eastAsia="Calibri" w:hAnsi="Arial" w:cs="Arial"/>
          <w:i/>
          <w:iCs/>
          <w:noProof/>
          <w:sz w:val="20"/>
          <w:szCs w:val="20"/>
        </w:rPr>
        <w:t>International Journal of Rural Development, Environment and Health Research</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5</w:t>
      </w:r>
      <w:r w:rsidRPr="005F26D7">
        <w:rPr>
          <w:rFonts w:ascii="Arial" w:eastAsia="Calibri" w:hAnsi="Arial" w:cs="Arial"/>
          <w:noProof/>
          <w:sz w:val="20"/>
          <w:szCs w:val="20"/>
        </w:rPr>
        <w:t xml:space="preserve">(2), 26–39. </w:t>
      </w:r>
    </w:p>
    <w:p w14:paraId="678095B6" w14:textId="0EDE6BAF"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https://doi.org/10.22161/ijreh.5.2.4</w:t>
      </w:r>
    </w:p>
    <w:p w14:paraId="4499E9FF"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Bian, X., &amp; Haque, S. (2020). Counterfeit versus original patronage: Do emotional brand attachment, brand involvement, and past experience matter? </w:t>
      </w:r>
      <w:r w:rsidRPr="005F26D7">
        <w:rPr>
          <w:rFonts w:ascii="Arial" w:eastAsia="Calibri" w:hAnsi="Arial" w:cs="Arial"/>
          <w:i/>
          <w:iCs/>
          <w:noProof/>
          <w:sz w:val="20"/>
          <w:szCs w:val="20"/>
        </w:rPr>
        <w:t>Journal of Brand Management</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27(4),</w:t>
      </w:r>
      <w:r w:rsidRPr="005F26D7">
        <w:rPr>
          <w:rFonts w:ascii="Arial" w:eastAsia="Calibri" w:hAnsi="Arial" w:cs="Arial"/>
          <w:noProof/>
          <w:sz w:val="20"/>
          <w:szCs w:val="20"/>
        </w:rPr>
        <w:t xml:space="preserve"> 438–451. </w:t>
      </w:r>
    </w:p>
    <w:p w14:paraId="4AFC6525" w14:textId="78468644"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https://doi.org/10.1057/s41262-020-00189-4</w:t>
      </w:r>
    </w:p>
    <w:p w14:paraId="4FC12A36"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Boughton, M. (2025). </w:t>
      </w:r>
      <w:r w:rsidRPr="005F26D7">
        <w:rPr>
          <w:rFonts w:ascii="Arial" w:eastAsia="Calibri" w:hAnsi="Arial" w:cs="Arial"/>
          <w:i/>
          <w:iCs/>
          <w:noProof/>
          <w:sz w:val="20"/>
          <w:szCs w:val="20"/>
        </w:rPr>
        <w:t xml:space="preserve">A </w:t>
      </w:r>
      <w:r w:rsidRPr="005F26D7">
        <w:rPr>
          <w:rFonts w:ascii="Arial" w:eastAsia="Calibri" w:hAnsi="Arial" w:cs="Arial"/>
          <w:noProof/>
          <w:sz w:val="20"/>
          <w:szCs w:val="20"/>
        </w:rPr>
        <w:t>new nation brand strategy ?</w:t>
      </w:r>
      <w:r w:rsidRPr="005F26D7">
        <w:rPr>
          <w:rFonts w:ascii="Arial" w:eastAsia="Calibri" w:hAnsi="Arial" w:cs="Arial"/>
          <w:i/>
          <w:iCs/>
          <w:noProof/>
          <w:sz w:val="20"/>
          <w:szCs w:val="20"/>
        </w:rPr>
        <w:t xml:space="preserve"> Global Ireland 2025 and the UN Security Council campaign</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70(3),</w:t>
      </w:r>
      <w:r w:rsidRPr="005F26D7">
        <w:rPr>
          <w:rFonts w:ascii="Arial" w:eastAsia="Calibri" w:hAnsi="Arial" w:cs="Arial"/>
          <w:noProof/>
          <w:sz w:val="20"/>
          <w:szCs w:val="20"/>
        </w:rPr>
        <w:t xml:space="preserve"> 85–105. https://doi.org/10.2478/admin-2022-0020</w:t>
      </w:r>
    </w:p>
    <w:p w14:paraId="407D376D"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Center, P. R. (2023). </w:t>
      </w:r>
      <w:r w:rsidRPr="005F26D7">
        <w:rPr>
          <w:rFonts w:ascii="Arial" w:eastAsia="Calibri" w:hAnsi="Arial" w:cs="Arial"/>
          <w:i/>
          <w:iCs/>
          <w:noProof/>
          <w:sz w:val="20"/>
          <w:szCs w:val="20"/>
        </w:rPr>
        <w:t>Mobile fact sheet</w:t>
      </w:r>
      <w:r w:rsidRPr="005F26D7">
        <w:rPr>
          <w:rFonts w:ascii="Arial" w:eastAsia="Calibri" w:hAnsi="Arial" w:cs="Arial"/>
          <w:noProof/>
          <w:sz w:val="20"/>
          <w:szCs w:val="20"/>
        </w:rPr>
        <w:t>. https://www.pewresearch.org/internet/fact-sheet/mobile/</w:t>
      </w:r>
    </w:p>
    <w:p w14:paraId="1EC43A53" w14:textId="73EB74EA"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Christyawan, H., &amp; Sukresna, I. M. (2020). Peningkatan </w:t>
      </w:r>
      <w:r w:rsidR="005F26D7" w:rsidRPr="005F26D7">
        <w:rPr>
          <w:rFonts w:ascii="Arial" w:eastAsia="Calibri" w:hAnsi="Arial" w:cs="Arial"/>
          <w:noProof/>
          <w:sz w:val="20"/>
          <w:szCs w:val="20"/>
        </w:rPr>
        <w:t>brand satisfaction dan brand trust berbasis brand value terhadap brand loyalty</w:t>
      </w:r>
      <w:r w:rsidRPr="005F26D7">
        <w:rPr>
          <w:rFonts w:ascii="Arial" w:eastAsia="Calibri" w:hAnsi="Arial" w:cs="Arial"/>
          <w:noProof/>
          <w:sz w:val="20"/>
          <w:szCs w:val="20"/>
        </w:rPr>
        <w:t xml:space="preserve"> (Studi Pada Pengguna Apple Iphone di Semarang). </w:t>
      </w:r>
      <w:r w:rsidRPr="005F26D7">
        <w:rPr>
          <w:rFonts w:ascii="Arial" w:eastAsia="Calibri" w:hAnsi="Arial" w:cs="Arial"/>
          <w:i/>
          <w:iCs/>
          <w:noProof/>
          <w:sz w:val="20"/>
          <w:szCs w:val="20"/>
        </w:rPr>
        <w:t>Jurnal Sains Pemasaran Indonesia (Indonesian Journal of Marketing Science)</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19(2),</w:t>
      </w:r>
      <w:r w:rsidRPr="005F26D7">
        <w:rPr>
          <w:rFonts w:ascii="Arial" w:eastAsia="Calibri" w:hAnsi="Arial" w:cs="Arial"/>
          <w:noProof/>
          <w:sz w:val="20"/>
          <w:szCs w:val="20"/>
        </w:rPr>
        <w:t xml:space="preserve"> 75–91. https://doi.org/10.14710/jspi.v19i2.75-91</w:t>
      </w:r>
    </w:p>
    <w:p w14:paraId="4FDAA2FA" w14:textId="70061640"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5F26D7">
        <w:rPr>
          <w:rFonts w:ascii="Arial" w:eastAsia="Calibri" w:hAnsi="Arial" w:cs="Arial"/>
          <w:noProof/>
          <w:sz w:val="20"/>
          <w:szCs w:val="20"/>
        </w:rPr>
        <w:t>Dubbelink, S. I., &amp; Herrando, C. (2021). Social Media Marketing as a Branding Strategy in Extraordinary Times : Lessons from the COVID-19 Pandemic.</w:t>
      </w:r>
      <w:r w:rsidRPr="005F26D7">
        <w:rPr>
          <w:rFonts w:ascii="Arial" w:eastAsia="Calibri" w:hAnsi="Arial" w:cs="Arial"/>
          <w:i/>
          <w:iCs/>
          <w:sz w:val="20"/>
          <w:szCs w:val="20"/>
          <w:shd w:val="clear" w:color="auto" w:fill="FFFFFF"/>
        </w:rPr>
        <w:t xml:space="preserve"> Sustainability</w:t>
      </w:r>
      <w:r w:rsidRPr="005F26D7">
        <w:rPr>
          <w:rFonts w:ascii="Arial" w:eastAsia="Calibri" w:hAnsi="Arial" w:cs="Arial"/>
          <w:sz w:val="20"/>
          <w:szCs w:val="20"/>
          <w:shd w:val="clear" w:color="auto" w:fill="FFFFFF"/>
        </w:rPr>
        <w:t>,</w:t>
      </w:r>
      <w:r w:rsidRPr="005F26D7">
        <w:rPr>
          <w:rFonts w:ascii="Arial" w:eastAsia="Calibri" w:hAnsi="Arial" w:cs="Arial"/>
          <w:sz w:val="20"/>
          <w:szCs w:val="20"/>
          <w:shd w:val="clear" w:color="auto" w:fill="FFFFFF"/>
        </w:rPr>
        <w:t xml:space="preserve"> </w:t>
      </w:r>
      <w:r w:rsidRPr="005F26D7">
        <w:rPr>
          <w:rFonts w:ascii="Arial" w:eastAsia="Calibri" w:hAnsi="Arial" w:cs="Arial"/>
          <w:i/>
          <w:iCs/>
          <w:sz w:val="20"/>
          <w:szCs w:val="20"/>
          <w:shd w:val="clear" w:color="auto" w:fill="FFFFFF"/>
        </w:rPr>
        <w:t>13(18),</w:t>
      </w:r>
      <w:r w:rsidRPr="005F26D7">
        <w:rPr>
          <w:rFonts w:ascii="Arial" w:eastAsia="Calibri" w:hAnsi="Arial" w:cs="Arial"/>
          <w:sz w:val="20"/>
          <w:szCs w:val="20"/>
          <w:shd w:val="clear" w:color="auto" w:fill="FFFFFF"/>
        </w:rPr>
        <w:t xml:space="preserve"> 10310. </w:t>
      </w:r>
    </w:p>
    <w:p w14:paraId="68FE40F1" w14:textId="247FA49B" w:rsidR="00F12F60" w:rsidRPr="005F26D7" w:rsidRDefault="00F12F60" w:rsidP="00F12F60">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bCs/>
          <w:sz w:val="20"/>
          <w:szCs w:val="20"/>
          <w:shd w:val="clear" w:color="auto" w:fill="FFFFFF"/>
        </w:rPr>
        <w:t>https://doi.org/10.3390/su131810310</w:t>
      </w:r>
    </w:p>
    <w:p w14:paraId="7D0E3FA1" w14:textId="35750D16"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Farida, I., &amp; Setiawan, D. (2022). Business </w:t>
      </w:r>
      <w:r w:rsidR="005F26D7" w:rsidRPr="005F26D7">
        <w:rPr>
          <w:rFonts w:ascii="Arial" w:eastAsia="Calibri" w:hAnsi="Arial" w:cs="Arial"/>
          <w:noProof/>
          <w:sz w:val="20"/>
          <w:szCs w:val="20"/>
        </w:rPr>
        <w:t>strategies and competitive advantage</w:t>
      </w:r>
      <w:r w:rsidRPr="005F26D7">
        <w:rPr>
          <w:rFonts w:ascii="Arial" w:eastAsia="Calibri" w:hAnsi="Arial" w:cs="Arial"/>
          <w:noProof/>
          <w:sz w:val="20"/>
          <w:szCs w:val="20"/>
        </w:rPr>
        <w:t xml:space="preserve">: The </w:t>
      </w:r>
      <w:r w:rsidR="005F26D7" w:rsidRPr="005F26D7">
        <w:rPr>
          <w:rFonts w:ascii="Arial" w:eastAsia="Calibri" w:hAnsi="Arial" w:cs="Arial"/>
          <w:noProof/>
          <w:sz w:val="20"/>
          <w:szCs w:val="20"/>
        </w:rPr>
        <w:t>role of performance and innovation</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Journal of Open Innovation: Technology, Market, and Complexity</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8</w:t>
      </w:r>
      <w:r w:rsidRPr="005F26D7">
        <w:rPr>
          <w:rFonts w:ascii="Arial" w:eastAsia="Calibri" w:hAnsi="Arial" w:cs="Arial"/>
          <w:noProof/>
          <w:sz w:val="20"/>
          <w:szCs w:val="20"/>
        </w:rPr>
        <w:t>(3), 163. https://doi.org/10.3390/joitmc8030163</w:t>
      </w:r>
    </w:p>
    <w:p w14:paraId="6C58F66E" w14:textId="77777777" w:rsidR="005F26D7" w:rsidRPr="005F26D7" w:rsidRDefault="005F26D7"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p>
    <w:p w14:paraId="26ABFAC7"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lastRenderedPageBreak/>
        <w:t xml:space="preserve">Ghorbanzadeh, D., &amp; Rahehagh, A. (2021). Emotional brand attachment and brand love: the emotional bridges in the process of transition from satisfaction to loyalty. </w:t>
      </w:r>
      <w:r w:rsidRPr="005F26D7">
        <w:rPr>
          <w:rFonts w:ascii="Arial" w:eastAsia="Calibri" w:hAnsi="Arial" w:cs="Arial"/>
          <w:i/>
          <w:iCs/>
          <w:noProof/>
          <w:sz w:val="20"/>
          <w:szCs w:val="20"/>
        </w:rPr>
        <w:t>Rajagiri Management Journal</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15(1),</w:t>
      </w:r>
      <w:r w:rsidRPr="005F26D7">
        <w:rPr>
          <w:rFonts w:ascii="Arial" w:eastAsia="Calibri" w:hAnsi="Arial" w:cs="Arial"/>
          <w:noProof/>
          <w:sz w:val="20"/>
          <w:szCs w:val="20"/>
        </w:rPr>
        <w:t xml:space="preserve"> 16–38. https://doi.org/10.1108/ramj-05-2020-0024</w:t>
      </w:r>
    </w:p>
    <w:p w14:paraId="2EC05E5D"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sz w:val="20"/>
          <w:szCs w:val="20"/>
        </w:rPr>
      </w:pPr>
      <w:r w:rsidRPr="005F26D7">
        <w:rPr>
          <w:rFonts w:ascii="Arial" w:eastAsia="Calibri" w:hAnsi="Arial" w:cs="Arial"/>
          <w:noProof/>
          <w:sz w:val="20"/>
          <w:szCs w:val="20"/>
        </w:rPr>
        <w:t xml:space="preserve">Gong, T., Wang, C. Y., &amp; Lee, K. (2022). Effects of characteristics of in-store retail technology on customer citizenship behavior. </w:t>
      </w:r>
      <w:r w:rsidRPr="005F26D7">
        <w:rPr>
          <w:rFonts w:ascii="Arial" w:eastAsia="Calibri" w:hAnsi="Arial" w:cs="Arial"/>
          <w:i/>
          <w:iCs/>
          <w:noProof/>
          <w:sz w:val="20"/>
          <w:szCs w:val="20"/>
        </w:rPr>
        <w:t>Journal of Retailing and Consumer Services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65(February 2021),</w:t>
      </w:r>
      <w:r w:rsidRPr="005F26D7">
        <w:rPr>
          <w:rFonts w:ascii="Arial" w:eastAsia="Calibri" w:hAnsi="Arial" w:cs="Arial"/>
          <w:noProof/>
          <w:sz w:val="20"/>
          <w:szCs w:val="20"/>
        </w:rPr>
        <w:t xml:space="preserve"> 102488.</w:t>
      </w:r>
      <w:r w:rsidRPr="005F26D7">
        <w:rPr>
          <w:rFonts w:ascii="Arial" w:eastAsia="Calibri" w:hAnsi="Arial" w:cs="Arial"/>
          <w:noProof/>
          <w:sz w:val="20"/>
          <w:szCs w:val="20"/>
          <w:lang w:val="id-ID"/>
        </w:rPr>
        <w:t xml:space="preserve"> </w:t>
      </w:r>
      <w:r w:rsidRPr="005F26D7">
        <w:rPr>
          <w:rFonts w:ascii="Arial" w:eastAsia="Calibri" w:hAnsi="Arial" w:cs="Arial"/>
          <w:sz w:val="20"/>
          <w:szCs w:val="20"/>
        </w:rPr>
        <w:t>https://doi.org/10.1016/j.jretconser.2021.102488</w:t>
      </w:r>
    </w:p>
    <w:sdt>
      <w:sdtPr>
        <w:rPr>
          <w:rFonts w:ascii="Arial" w:eastAsia="Calibri" w:hAnsi="Arial" w:cs="Arial"/>
          <w:sz w:val="20"/>
          <w:szCs w:val="20"/>
        </w:rPr>
        <w:id w:val="1076938159"/>
        <w:bibliography/>
      </w:sdtPr>
      <w:sdtContent>
        <w:p w14:paraId="24F0E6DC" w14:textId="0A238E86"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sz w:val="20"/>
              <w:szCs w:val="20"/>
            </w:rPr>
          </w:pPr>
          <w:r w:rsidRPr="005F26D7">
            <w:rPr>
              <w:rFonts w:ascii="Arial" w:eastAsia="Calibri" w:hAnsi="Arial" w:cs="Arial"/>
              <w:noProof/>
              <w:sz w:val="20"/>
              <w:szCs w:val="20"/>
            </w:rPr>
            <w:t xml:space="preserve">Husain, T. (2019). An </w:t>
          </w:r>
          <w:r w:rsidR="005F26D7" w:rsidRPr="005F26D7">
            <w:rPr>
              <w:rFonts w:ascii="Arial" w:eastAsia="Calibri" w:hAnsi="Arial" w:cs="Arial"/>
              <w:noProof/>
              <w:sz w:val="20"/>
              <w:szCs w:val="20"/>
            </w:rPr>
            <w:t>analysis of modeling audit quality measurement based on decision support systems</w:t>
          </w:r>
          <w:r w:rsidRPr="005F26D7">
            <w:rPr>
              <w:rFonts w:ascii="Arial" w:eastAsia="Calibri" w:hAnsi="Arial" w:cs="Arial"/>
              <w:noProof/>
              <w:sz w:val="20"/>
              <w:szCs w:val="20"/>
            </w:rPr>
            <w:t xml:space="preserve"> (DSS). </w:t>
          </w:r>
          <w:r w:rsidRPr="005F26D7">
            <w:rPr>
              <w:rFonts w:ascii="Arial" w:eastAsia="Calibri" w:hAnsi="Arial" w:cs="Arial"/>
              <w:i/>
              <w:iCs/>
              <w:noProof/>
              <w:sz w:val="20"/>
              <w:szCs w:val="20"/>
            </w:rPr>
            <w:t>European Journal of Scientific Exploration, 2(6),</w:t>
          </w:r>
          <w:r w:rsidRPr="005F26D7">
            <w:rPr>
              <w:rFonts w:ascii="Arial" w:eastAsia="Calibri" w:hAnsi="Arial" w:cs="Arial"/>
              <w:noProof/>
              <w:sz w:val="20"/>
              <w:szCs w:val="20"/>
            </w:rPr>
            <w:t xml:space="preserve"> 1-9.</w:t>
          </w:r>
        </w:p>
      </w:sdtContent>
    </w:sdt>
    <w:p w14:paraId="3EF68F5A"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Jerab, D. A., &amp; Mabrouk, T. (2023). Achieving </w:t>
      </w:r>
      <w:r w:rsidR="005F26D7" w:rsidRPr="005F26D7">
        <w:rPr>
          <w:rFonts w:ascii="Arial" w:eastAsia="Calibri" w:hAnsi="Arial" w:cs="Arial"/>
          <w:noProof/>
          <w:sz w:val="20"/>
          <w:szCs w:val="20"/>
        </w:rPr>
        <w:t>competitive advantage through cost leadership strategy</w:t>
      </w:r>
      <w:r w:rsidRPr="005F26D7">
        <w:rPr>
          <w:rFonts w:ascii="Arial" w:eastAsia="Calibri" w:hAnsi="Arial" w:cs="Arial"/>
          <w:noProof/>
          <w:sz w:val="20"/>
          <w:szCs w:val="20"/>
        </w:rPr>
        <w:t xml:space="preserve">: Strategies for </w:t>
      </w:r>
      <w:r w:rsidR="005F26D7" w:rsidRPr="005F26D7">
        <w:rPr>
          <w:rFonts w:ascii="Arial" w:eastAsia="Calibri" w:hAnsi="Arial" w:cs="Arial"/>
          <w:noProof/>
          <w:sz w:val="20"/>
          <w:szCs w:val="20"/>
        </w:rPr>
        <w:t>sustainable success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SSRN Electronic Journal</w:t>
      </w:r>
      <w:r w:rsidRPr="005F26D7">
        <w:rPr>
          <w:rFonts w:ascii="Arial" w:eastAsia="Calibri" w:hAnsi="Arial" w:cs="Arial"/>
          <w:noProof/>
          <w:sz w:val="20"/>
          <w:szCs w:val="20"/>
        </w:rPr>
        <w:t>, 1–17.</w:t>
      </w:r>
    </w:p>
    <w:p w14:paraId="48D54DEE" w14:textId="13E64557"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https://doi.org/10.2139/ssrn.4574945</w:t>
      </w:r>
    </w:p>
    <w:p w14:paraId="3A1B6C4B" w14:textId="024B85A0"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Jovanovska, s. r. (2020). Brand and branding strategies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Research in Physical Education, Sport and Health</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9</w:t>
      </w:r>
      <w:r w:rsidRPr="005F26D7">
        <w:rPr>
          <w:rFonts w:ascii="Arial" w:eastAsia="Calibri" w:hAnsi="Arial" w:cs="Arial"/>
          <w:noProof/>
          <w:sz w:val="20"/>
          <w:szCs w:val="20"/>
        </w:rPr>
        <w:t>(2), 171–180. https://doi.org/10.46733/PESH2090171rj</w:t>
      </w:r>
    </w:p>
    <w:p w14:paraId="53570F63"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Khanom, M. T. (2023). Using social media marketing in the digital era: A necessity or a choice. </w:t>
      </w:r>
      <w:r w:rsidRPr="005F26D7">
        <w:rPr>
          <w:rFonts w:ascii="Arial" w:eastAsia="Calibri" w:hAnsi="Arial" w:cs="Arial"/>
          <w:i/>
          <w:iCs/>
          <w:noProof/>
          <w:sz w:val="20"/>
          <w:szCs w:val="20"/>
        </w:rPr>
        <w:t>International Journal of Research in Business and Social Science (2147- 4478)</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12(3),</w:t>
      </w:r>
      <w:r w:rsidRPr="005F26D7">
        <w:rPr>
          <w:rFonts w:ascii="Arial" w:eastAsia="Calibri" w:hAnsi="Arial" w:cs="Arial"/>
          <w:noProof/>
          <w:sz w:val="20"/>
          <w:szCs w:val="20"/>
        </w:rPr>
        <w:t xml:space="preserve"> 88–98. </w:t>
      </w:r>
    </w:p>
    <w:p w14:paraId="49164200" w14:textId="7B10ECBD" w:rsidR="00F12F60" w:rsidRPr="005F26D7" w:rsidRDefault="00F12F60" w:rsidP="00F12F60">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https://doi.org/10.20525/ijrbs.v12i3.2507</w:t>
      </w:r>
    </w:p>
    <w:p w14:paraId="75EEE226"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Kim, J., Lee, H., &amp; Lee, J. (2020). Smartphone preferences and brand loyalty: A discrete choice model reflecting the reference point and peer effect. </w:t>
      </w:r>
      <w:r w:rsidRPr="005F26D7">
        <w:rPr>
          <w:rFonts w:ascii="Arial" w:eastAsia="Calibri" w:hAnsi="Arial" w:cs="Arial"/>
          <w:i/>
          <w:iCs/>
          <w:noProof/>
          <w:sz w:val="20"/>
          <w:szCs w:val="20"/>
        </w:rPr>
        <w:t>Journal of Retailing and Consumer Services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52(May 2019),</w:t>
      </w:r>
      <w:r w:rsidRPr="005F26D7">
        <w:rPr>
          <w:rFonts w:ascii="Arial" w:eastAsia="Calibri" w:hAnsi="Arial" w:cs="Arial"/>
          <w:noProof/>
          <w:sz w:val="20"/>
          <w:szCs w:val="20"/>
        </w:rPr>
        <w:t xml:space="preserve"> 101907. https://doi.org/10.1016/j.jretconser.2019.101907</w:t>
      </w:r>
    </w:p>
    <w:p w14:paraId="6866B813" w14:textId="1F3FDC08"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Luan, Z. (2022). </w:t>
      </w:r>
      <w:r w:rsidRPr="005F26D7">
        <w:rPr>
          <w:rFonts w:ascii="Arial" w:eastAsia="Calibri" w:hAnsi="Arial" w:cs="Arial"/>
          <w:i/>
          <w:sz w:val="20"/>
          <w:szCs w:val="20"/>
          <w:shd w:val="clear" w:color="auto" w:fill="FFFFFF"/>
        </w:rPr>
        <w:t xml:space="preserve">The </w:t>
      </w:r>
      <w:r w:rsidRPr="005F26D7">
        <w:rPr>
          <w:rFonts w:ascii="Arial" w:eastAsia="Calibri" w:hAnsi="Arial" w:cs="Arial"/>
          <w:i/>
          <w:sz w:val="20"/>
          <w:szCs w:val="20"/>
          <w:shd w:val="clear" w:color="auto" w:fill="FFFFFF"/>
        </w:rPr>
        <w:t xml:space="preserve">marketing strategy of </w:t>
      </w:r>
      <w:proofErr w:type="spellStart"/>
      <w:r w:rsidRPr="005F26D7">
        <w:rPr>
          <w:rFonts w:ascii="Arial" w:eastAsia="Calibri" w:hAnsi="Arial" w:cs="Arial"/>
          <w:i/>
          <w:sz w:val="20"/>
          <w:szCs w:val="20"/>
          <w:shd w:val="clear" w:color="auto" w:fill="FFFFFF"/>
        </w:rPr>
        <w:t>xiaomi</w:t>
      </w:r>
      <w:proofErr w:type="spellEnd"/>
      <w:r w:rsidRPr="005F26D7">
        <w:rPr>
          <w:rFonts w:ascii="Arial" w:eastAsia="Calibri" w:hAnsi="Arial" w:cs="Arial"/>
          <w:i/>
          <w:sz w:val="20"/>
          <w:szCs w:val="20"/>
          <w:shd w:val="clear" w:color="auto" w:fill="FFFFFF"/>
        </w:rPr>
        <w:t xml:space="preserve"> company from the perspective of brand value research</w:t>
      </w:r>
      <w:r w:rsidRPr="005F26D7">
        <w:rPr>
          <w:rFonts w:ascii="Arial" w:eastAsia="Calibri" w:hAnsi="Arial" w:cs="Arial"/>
          <w:sz w:val="20"/>
          <w:szCs w:val="20"/>
          <w:shd w:val="clear" w:color="auto" w:fill="FFFFFF"/>
        </w:rPr>
        <w:t>. </w:t>
      </w:r>
      <w:r w:rsidRPr="005F26D7">
        <w:rPr>
          <w:rFonts w:ascii="Arial" w:eastAsia="Calibri" w:hAnsi="Arial" w:cs="Arial"/>
          <w:iCs/>
          <w:sz w:val="20"/>
          <w:szCs w:val="20"/>
          <w:shd w:val="clear" w:color="auto" w:fill="FFFFFF"/>
        </w:rPr>
        <w:t>Graduate School of Business, Siam University</w:t>
      </w:r>
      <w:r w:rsidRPr="005F26D7">
        <w:rPr>
          <w:rFonts w:ascii="Arial" w:eastAsia="Calibri" w:hAnsi="Arial" w:cs="Arial"/>
          <w:sz w:val="20"/>
          <w:szCs w:val="20"/>
          <w:shd w:val="clear" w:color="auto" w:fill="FFFFFF"/>
        </w:rPr>
        <w:t>.</w:t>
      </w:r>
    </w:p>
    <w:p w14:paraId="47B09CE0"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Nainggolan, A. F., &amp; Putri, F. (2024). </w:t>
      </w:r>
      <w:r w:rsidRPr="005F26D7">
        <w:rPr>
          <w:rFonts w:ascii="Arial" w:eastAsia="Calibri" w:hAnsi="Arial" w:cs="Arial"/>
          <w:i/>
          <w:iCs/>
          <w:noProof/>
          <w:sz w:val="20"/>
          <w:szCs w:val="20"/>
        </w:rPr>
        <w:t xml:space="preserve">Branding Strategy in Indonesia, </w:t>
      </w:r>
      <w:r w:rsidRPr="005F26D7">
        <w:rPr>
          <w:rFonts w:ascii="Arial" w:eastAsia="Calibri" w:hAnsi="Arial" w:cs="Arial"/>
          <w:iCs/>
          <w:noProof/>
          <w:sz w:val="20"/>
          <w:szCs w:val="20"/>
        </w:rPr>
        <w:t xml:space="preserve">Jakarta: </w:t>
      </w:r>
      <w:r w:rsidRPr="005F26D7">
        <w:rPr>
          <w:rFonts w:ascii="Arial" w:eastAsia="Calibri" w:hAnsi="Arial" w:cs="Arial"/>
          <w:sz w:val="20"/>
          <w:szCs w:val="20"/>
        </w:rPr>
        <w:t>Economic Research Institute for ASEAN and East Asia.</w:t>
      </w:r>
    </w:p>
    <w:p w14:paraId="5D7F0D66" w14:textId="1684C813"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lang w:val="id-ID"/>
        </w:rPr>
      </w:pPr>
      <w:r w:rsidRPr="005F26D7">
        <w:rPr>
          <w:rFonts w:ascii="Arial" w:eastAsia="Calibri" w:hAnsi="Arial" w:cs="Arial"/>
          <w:noProof/>
          <w:sz w:val="20"/>
          <w:szCs w:val="20"/>
        </w:rPr>
        <w:t xml:space="preserve">Ngoc, N. M., &amp; Tien, N. H. (2022). Branding </w:t>
      </w:r>
      <w:r w:rsidRPr="005F26D7">
        <w:rPr>
          <w:rFonts w:ascii="Arial" w:eastAsia="Calibri" w:hAnsi="Arial" w:cs="Arial"/>
          <w:noProof/>
          <w:sz w:val="20"/>
          <w:szCs w:val="20"/>
        </w:rPr>
        <w:t>strategy for gamuda land real estate developer</w:t>
      </w:r>
      <w:r w:rsidRPr="005F26D7">
        <w:rPr>
          <w:rFonts w:ascii="Arial" w:eastAsia="Calibri" w:hAnsi="Arial" w:cs="Arial"/>
          <w:noProof/>
          <w:sz w:val="20"/>
          <w:szCs w:val="20"/>
        </w:rPr>
        <w:t xml:space="preserve"> in Ho Chi Minh City </w:t>
      </w:r>
      <w:r w:rsidR="005F26D7" w:rsidRPr="005F26D7">
        <w:rPr>
          <w:rFonts w:ascii="Arial" w:eastAsia="Calibri" w:hAnsi="Arial" w:cs="Arial"/>
          <w:noProof/>
          <w:sz w:val="20"/>
          <w:szCs w:val="20"/>
        </w:rPr>
        <w:t xml:space="preserve">                  </w:t>
      </w:r>
      <w:r w:rsidRPr="005F26D7">
        <w:rPr>
          <w:rFonts w:ascii="Arial" w:eastAsia="Calibri" w:hAnsi="Arial" w:cs="Arial"/>
          <w:noProof/>
          <w:sz w:val="20"/>
          <w:szCs w:val="20"/>
        </w:rPr>
        <w:t>Vietnam</w:t>
      </w:r>
      <w:r w:rsidRPr="005F26D7">
        <w:rPr>
          <w:rFonts w:ascii="Arial" w:eastAsia="Calibri" w:hAnsi="Arial" w:cs="Arial"/>
          <w:i/>
          <w:iCs/>
          <w:noProof/>
          <w:sz w:val="20"/>
          <w:szCs w:val="20"/>
        </w:rPr>
        <w:t>. Celadon City Project</w:t>
      </w:r>
      <w:r w:rsidRPr="005F26D7">
        <w:rPr>
          <w:rFonts w:ascii="Arial" w:eastAsia="Calibri" w:hAnsi="Arial" w:cs="Arial"/>
          <w:noProof/>
          <w:sz w:val="20"/>
          <w:szCs w:val="20"/>
        </w:rPr>
        <w:t xml:space="preserve">. </w:t>
      </w:r>
      <w:r w:rsidRPr="005F26D7">
        <w:rPr>
          <w:rFonts w:ascii="Arial" w:eastAsia="Calibri" w:hAnsi="Arial" w:cs="Arial"/>
          <w:i/>
          <w:iCs/>
          <w:noProof/>
          <w:sz w:val="20"/>
          <w:szCs w:val="20"/>
          <w:lang w:val="id-ID"/>
        </w:rPr>
        <w:t>58</w:t>
      </w:r>
      <w:r w:rsidRPr="005F26D7">
        <w:rPr>
          <w:rFonts w:ascii="Arial" w:eastAsia="Calibri" w:hAnsi="Arial" w:cs="Arial"/>
          <w:i/>
          <w:iCs/>
          <w:noProof/>
          <w:sz w:val="20"/>
          <w:szCs w:val="20"/>
        </w:rPr>
        <w:t>(</w:t>
      </w:r>
      <w:r w:rsidRPr="005F26D7">
        <w:rPr>
          <w:rFonts w:ascii="Arial" w:eastAsia="Calibri" w:hAnsi="Arial" w:cs="Arial"/>
          <w:i/>
          <w:iCs/>
          <w:noProof/>
          <w:sz w:val="20"/>
          <w:szCs w:val="20"/>
          <w:lang w:val="id-ID"/>
        </w:rPr>
        <w:t>5</w:t>
      </w:r>
      <w:r w:rsidRPr="005F26D7">
        <w:rPr>
          <w:rFonts w:ascii="Arial" w:eastAsia="Calibri" w:hAnsi="Arial" w:cs="Arial"/>
          <w:i/>
          <w:iCs/>
          <w:noProof/>
          <w:sz w:val="20"/>
          <w:szCs w:val="20"/>
        </w:rPr>
        <w:t>).</w:t>
      </w:r>
      <w:r w:rsidRPr="005F26D7">
        <w:rPr>
          <w:rFonts w:ascii="Arial" w:eastAsia="Calibri" w:hAnsi="Arial" w:cs="Arial"/>
          <w:noProof/>
          <w:sz w:val="20"/>
          <w:szCs w:val="20"/>
          <w:lang w:val="id-ID"/>
        </w:rPr>
        <w:t xml:space="preserve"> 3308-3316.</w:t>
      </w:r>
    </w:p>
    <w:p w14:paraId="2C7DBE65"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Okeyo, V. O., &amp; Eric, L. (2020). Effect of </w:t>
      </w:r>
      <w:r w:rsidRPr="005F26D7">
        <w:rPr>
          <w:rFonts w:ascii="Arial" w:eastAsia="Calibri" w:hAnsi="Arial" w:cs="Arial"/>
          <w:noProof/>
          <w:sz w:val="20"/>
          <w:szCs w:val="20"/>
        </w:rPr>
        <w:t xml:space="preserve">strategic positioning on organizational performance of commercial banks </w:t>
      </w:r>
      <w:r w:rsidRPr="005F26D7">
        <w:rPr>
          <w:rFonts w:ascii="Arial" w:eastAsia="Calibri" w:hAnsi="Arial" w:cs="Arial"/>
          <w:noProof/>
          <w:sz w:val="20"/>
          <w:szCs w:val="20"/>
        </w:rPr>
        <w:t xml:space="preserve">in Mombasa County. </w:t>
      </w:r>
      <w:r w:rsidRPr="005F26D7">
        <w:rPr>
          <w:rFonts w:ascii="Arial" w:eastAsia="Calibri" w:hAnsi="Arial" w:cs="Arial"/>
          <w:i/>
          <w:iCs/>
          <w:noProof/>
          <w:sz w:val="20"/>
          <w:szCs w:val="20"/>
        </w:rPr>
        <w:t>Strategic Journal of Business &amp; Change Management</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7(3),</w:t>
      </w:r>
      <w:r w:rsidRPr="005F26D7">
        <w:rPr>
          <w:rFonts w:ascii="Arial" w:eastAsia="Calibri" w:hAnsi="Arial" w:cs="Arial"/>
          <w:noProof/>
          <w:sz w:val="20"/>
          <w:szCs w:val="20"/>
        </w:rPr>
        <w:t xml:space="preserve"> 1428-1443. </w:t>
      </w:r>
    </w:p>
    <w:p w14:paraId="6E31DB97" w14:textId="7EFC34AD"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https://doi.org/10.61426/sjbcm.v7i3.1751</w:t>
      </w:r>
    </w:p>
    <w:p w14:paraId="09C23262" w14:textId="35A0AEFA" w:rsidR="00F12F60" w:rsidRPr="005F26D7" w:rsidRDefault="005F26D7"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Oskooei, D. (2024, October). </w:t>
      </w:r>
      <w:r w:rsidRPr="005F26D7">
        <w:rPr>
          <w:rFonts w:ascii="Arial" w:eastAsia="Calibri" w:hAnsi="Arial" w:cs="Arial"/>
          <w:i/>
          <w:iCs/>
          <w:noProof/>
          <w:sz w:val="20"/>
          <w:szCs w:val="20"/>
        </w:rPr>
        <w:t>Problem-solution white paper: A comprehensive approach to addressing and solving unified international marketing challenges with the Consumer Behavior Spectrum Model (CBSM).</w:t>
      </w:r>
      <w:r w:rsidRPr="005F26D7">
        <w:rPr>
          <w:rFonts w:ascii="Arial" w:eastAsia="Calibri" w:hAnsi="Arial" w:cs="Arial"/>
          <w:noProof/>
          <w:sz w:val="20"/>
          <w:szCs w:val="20"/>
        </w:rPr>
        <w:t xml:space="preserve"> University Canada West.</w:t>
      </w:r>
    </w:p>
    <w:p w14:paraId="5FCABC43" w14:textId="09CA3086"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Osmanoglu, O., Özsomer, A., &amp; Biliciler, G. (2024). EXPRESS: Local-global </w:t>
      </w:r>
      <w:r w:rsidRPr="005F26D7">
        <w:rPr>
          <w:rFonts w:ascii="Arial" w:eastAsia="Calibri" w:hAnsi="Arial" w:cs="Arial"/>
          <w:noProof/>
          <w:sz w:val="20"/>
          <w:szCs w:val="20"/>
        </w:rPr>
        <w:t>cobrand positioning and consumer evaluations in emerging markets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Journal of International Marketing</w:t>
      </w:r>
      <w:r w:rsidRPr="005F26D7">
        <w:rPr>
          <w:rFonts w:ascii="Arial" w:eastAsia="Calibri" w:hAnsi="Arial" w:cs="Arial"/>
          <w:noProof/>
          <w:sz w:val="20"/>
          <w:szCs w:val="20"/>
        </w:rPr>
        <w:t>.</w:t>
      </w:r>
      <w:r w:rsidRPr="005F26D7">
        <w:rPr>
          <w:rFonts w:ascii="Arial" w:eastAsia="Calibri" w:hAnsi="Arial" w:cs="Arial"/>
          <w:i/>
          <w:iCs/>
          <w:sz w:val="20"/>
          <w:szCs w:val="20"/>
          <w:shd w:val="clear" w:color="auto" w:fill="FFFFFF"/>
        </w:rPr>
        <w:t xml:space="preserve"> 32(4),</w:t>
      </w:r>
      <w:r w:rsidRPr="005F26D7">
        <w:rPr>
          <w:rFonts w:ascii="Arial" w:eastAsia="Calibri" w:hAnsi="Arial" w:cs="Arial"/>
          <w:sz w:val="20"/>
          <w:szCs w:val="20"/>
          <w:shd w:val="clear" w:color="auto" w:fill="FFFFFF"/>
        </w:rPr>
        <w:t xml:space="preserve"> 81-98.</w:t>
      </w:r>
      <w:r w:rsidRPr="005F26D7">
        <w:rPr>
          <w:rFonts w:ascii="Arial" w:eastAsia="Calibri" w:hAnsi="Arial" w:cs="Arial"/>
          <w:noProof/>
          <w:sz w:val="20"/>
          <w:szCs w:val="20"/>
        </w:rPr>
        <w:t xml:space="preserve"> </w:t>
      </w:r>
    </w:p>
    <w:p w14:paraId="7A139D42" w14:textId="705AA076" w:rsidR="00F12F60" w:rsidRPr="005F26D7" w:rsidRDefault="00F12F60" w:rsidP="00F12F60">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https://doi.org/10.1177/1069031x241268613</w:t>
      </w:r>
    </w:p>
    <w:p w14:paraId="5D84EE00" w14:textId="0FED61FE"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Prihananto, P., Yusvianty, R. S. A., Hakim, N. S., Bhawika, G. W., &amp; Agustin, H. (2024). Analyzing </w:t>
      </w:r>
      <w:r w:rsidRPr="005F26D7">
        <w:rPr>
          <w:rFonts w:ascii="Arial" w:eastAsia="Calibri" w:hAnsi="Arial" w:cs="Arial"/>
          <w:noProof/>
          <w:sz w:val="20"/>
          <w:szCs w:val="20"/>
        </w:rPr>
        <w:t>brand positioning and brand image of smartphone brands in indonesia by mining online review</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Procedia Computer Science</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234</w:t>
      </w:r>
      <w:r w:rsidRPr="005F26D7">
        <w:rPr>
          <w:rFonts w:ascii="Arial" w:eastAsia="Calibri" w:hAnsi="Arial" w:cs="Arial"/>
          <w:noProof/>
          <w:sz w:val="20"/>
          <w:szCs w:val="20"/>
        </w:rPr>
        <w:t>, 318–332. https://doi.org/10.1016/j.procs.2024.03.006</w:t>
      </w:r>
    </w:p>
    <w:p w14:paraId="4FAB6E1C"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Rintamäki, T., &amp; Saarijärvi, H. (2021). An integrative framework for managing customer value propositions. </w:t>
      </w:r>
      <w:r w:rsidRPr="005F26D7">
        <w:rPr>
          <w:rFonts w:ascii="Arial" w:eastAsia="Calibri" w:hAnsi="Arial" w:cs="Arial"/>
          <w:i/>
          <w:iCs/>
          <w:noProof/>
          <w:sz w:val="20"/>
          <w:szCs w:val="20"/>
        </w:rPr>
        <w:t>Journal of Business Research</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134(</w:t>
      </w:r>
      <w:r w:rsidRPr="005F26D7">
        <w:rPr>
          <w:rFonts w:ascii="Arial" w:eastAsia="Calibri" w:hAnsi="Arial" w:cs="Arial"/>
          <w:i/>
          <w:iCs/>
          <w:noProof/>
          <w:sz w:val="20"/>
          <w:szCs w:val="20"/>
          <w:lang w:val="id-ID"/>
        </w:rPr>
        <w:t>September</w:t>
      </w:r>
      <w:r w:rsidRPr="005F26D7">
        <w:rPr>
          <w:rFonts w:ascii="Arial" w:eastAsia="Calibri" w:hAnsi="Arial" w:cs="Arial"/>
          <w:i/>
          <w:iCs/>
          <w:noProof/>
          <w:sz w:val="20"/>
          <w:szCs w:val="20"/>
        </w:rPr>
        <w:t>),</w:t>
      </w:r>
      <w:r w:rsidRPr="005F26D7">
        <w:rPr>
          <w:rFonts w:ascii="Arial" w:eastAsia="Calibri" w:hAnsi="Arial" w:cs="Arial"/>
          <w:noProof/>
          <w:sz w:val="20"/>
          <w:szCs w:val="20"/>
        </w:rPr>
        <w:t xml:space="preserve"> 754–764.</w:t>
      </w:r>
      <w:r w:rsidRPr="005F26D7">
        <w:rPr>
          <w:rFonts w:ascii="Arial" w:eastAsia="Calibri" w:hAnsi="Arial" w:cs="Arial"/>
          <w:noProof/>
          <w:sz w:val="20"/>
          <w:szCs w:val="20"/>
          <w:lang w:val="id-ID"/>
        </w:rPr>
        <w:t xml:space="preserve"> </w:t>
      </w:r>
      <w:r w:rsidRPr="005F26D7">
        <w:rPr>
          <w:rFonts w:ascii="Arial" w:eastAsia="Calibri" w:hAnsi="Arial" w:cs="Arial"/>
          <w:sz w:val="20"/>
          <w:szCs w:val="20"/>
        </w:rPr>
        <w:t>https://doi.org/10.1016/j.jbusres.2021.05.030</w:t>
      </w:r>
      <w:r w:rsidRPr="005F26D7">
        <w:rPr>
          <w:rFonts w:ascii="Arial" w:eastAsia="Calibri" w:hAnsi="Arial" w:cs="Arial"/>
          <w:noProof/>
          <w:sz w:val="20"/>
          <w:szCs w:val="20"/>
        </w:rPr>
        <w:t xml:space="preserve"> </w:t>
      </w:r>
    </w:p>
    <w:p w14:paraId="759CB776"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Robertson, J., Botha, E., Ferreira, C., &amp; Pitt, L. (2022). How deep is your love ? The brand love-loyalty matrix in consumer-brand relationships. </w:t>
      </w:r>
      <w:r w:rsidRPr="005F26D7">
        <w:rPr>
          <w:rFonts w:ascii="Arial" w:eastAsia="Calibri" w:hAnsi="Arial" w:cs="Arial"/>
          <w:i/>
          <w:iCs/>
          <w:noProof/>
          <w:sz w:val="20"/>
          <w:szCs w:val="20"/>
        </w:rPr>
        <w:t>Journal of Business Research</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149</w:t>
      </w:r>
      <w:r w:rsidRPr="005F26D7">
        <w:rPr>
          <w:rFonts w:ascii="Arial" w:eastAsia="Calibri" w:hAnsi="Arial" w:cs="Arial"/>
          <w:noProof/>
          <w:sz w:val="20"/>
          <w:szCs w:val="20"/>
        </w:rPr>
        <w:t xml:space="preserve">(May), 651–662. </w:t>
      </w:r>
    </w:p>
    <w:p w14:paraId="7EAC0887" w14:textId="19B5FC4C" w:rsidR="00F12F60" w:rsidRPr="005F26D7" w:rsidRDefault="00F12F60" w:rsidP="00F12F60">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https://doi.org/10.1016/j.jbusres.2022.05.058</w:t>
      </w:r>
    </w:p>
    <w:p w14:paraId="28D01383"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Rua, O. L., &amp; Santos, C. (2022). Linking brand and competitive advantage: The mediating effect of positioning and market orientation. </w:t>
      </w:r>
      <w:r w:rsidRPr="005F26D7">
        <w:rPr>
          <w:rFonts w:ascii="Arial" w:eastAsia="Calibri" w:hAnsi="Arial" w:cs="Arial"/>
          <w:i/>
          <w:iCs/>
          <w:noProof/>
          <w:sz w:val="20"/>
          <w:szCs w:val="20"/>
        </w:rPr>
        <w:t>European Research on Management and Business Economics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28</w:t>
      </w:r>
      <w:r w:rsidRPr="005F26D7">
        <w:rPr>
          <w:rFonts w:ascii="Arial" w:eastAsia="Calibri" w:hAnsi="Arial" w:cs="Arial"/>
          <w:noProof/>
          <w:sz w:val="20"/>
          <w:szCs w:val="20"/>
        </w:rPr>
        <w:t>(2), 100194. https://doi.org/10.1016/j.iedeen.2021.100194</w:t>
      </w:r>
    </w:p>
    <w:p w14:paraId="68F430D4"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lang w:val="id-ID"/>
        </w:rPr>
      </w:pPr>
      <w:r w:rsidRPr="005F26D7">
        <w:rPr>
          <w:rFonts w:ascii="Arial" w:eastAsia="Calibri" w:hAnsi="Arial" w:cs="Arial"/>
          <w:noProof/>
          <w:sz w:val="20"/>
          <w:szCs w:val="20"/>
        </w:rPr>
        <w:t xml:space="preserve">Salma, R., Wibawa, B. M., &amp; Sinansari, P. (2021). Investigasi Strategi Positioning Merek : Studi Kasus Industri E-commerce di Indonesia. </w:t>
      </w:r>
      <w:r w:rsidRPr="005F26D7">
        <w:rPr>
          <w:rFonts w:ascii="Arial" w:eastAsia="Calibri" w:hAnsi="Arial" w:cs="Arial"/>
          <w:i/>
          <w:iCs/>
          <w:noProof/>
          <w:sz w:val="20"/>
          <w:szCs w:val="20"/>
        </w:rPr>
        <w:t>Jurnal Sains dan Seni ITS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10(1),</w:t>
      </w:r>
      <w:r w:rsidRPr="005F26D7">
        <w:rPr>
          <w:rFonts w:ascii="Arial" w:eastAsia="Calibri" w:hAnsi="Arial" w:cs="Arial"/>
          <w:noProof/>
          <w:sz w:val="20"/>
          <w:szCs w:val="20"/>
        </w:rPr>
        <w:t xml:space="preserve"> </w:t>
      </w:r>
      <w:r w:rsidRPr="005F26D7">
        <w:rPr>
          <w:rFonts w:ascii="Arial" w:eastAsia="Calibri" w:hAnsi="Arial" w:cs="Arial"/>
          <w:sz w:val="20"/>
          <w:szCs w:val="20"/>
          <w:shd w:val="clear" w:color="auto" w:fill="FFFFFF"/>
        </w:rPr>
        <w:t>D9-D16</w:t>
      </w:r>
      <w:r w:rsidRPr="005F26D7">
        <w:rPr>
          <w:rFonts w:ascii="Arial" w:eastAsia="Calibri" w:hAnsi="Arial" w:cs="Arial"/>
          <w:noProof/>
          <w:sz w:val="20"/>
          <w:szCs w:val="20"/>
        </w:rPr>
        <w:t>.</w:t>
      </w:r>
      <w:r w:rsidRPr="005F26D7">
        <w:rPr>
          <w:rFonts w:ascii="Arial" w:eastAsia="Calibri" w:hAnsi="Arial" w:cs="Arial"/>
          <w:noProof/>
          <w:sz w:val="20"/>
          <w:szCs w:val="20"/>
          <w:lang w:val="id-ID"/>
        </w:rPr>
        <w:t xml:space="preserve"> </w:t>
      </w:r>
    </w:p>
    <w:p w14:paraId="518954CB" w14:textId="49875C7E"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lang w:val="id-ID"/>
        </w:rPr>
      </w:pPr>
      <w:r w:rsidRPr="005F26D7">
        <w:rPr>
          <w:rFonts w:ascii="Arial" w:eastAsia="Calibri" w:hAnsi="Arial" w:cs="Arial"/>
          <w:noProof/>
          <w:sz w:val="20"/>
          <w:szCs w:val="20"/>
          <w:lang w:val="id-ID"/>
        </w:rPr>
        <w:t>https://doi.org/10.12962/j23373520.v10i1.55016</w:t>
      </w:r>
    </w:p>
    <w:p w14:paraId="6E3B8F4B"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Shrestha, R., Kadel, R., &amp; Mishra, B. K. (2023). A two-phase confirmatory factor analysis and structural equation modelling for customer-</w:t>
      </w:r>
      <w:r w:rsidRPr="005F26D7">
        <w:rPr>
          <w:rFonts w:ascii="Arial" w:eastAsia="Calibri" w:hAnsi="Arial" w:cs="Arial"/>
          <w:noProof/>
          <w:sz w:val="20"/>
          <w:szCs w:val="20"/>
        </w:rPr>
        <w:lastRenderedPageBreak/>
        <w:t xml:space="preserve">based brand equity framework in the smartphone industry. </w:t>
      </w:r>
      <w:r w:rsidRPr="005F26D7">
        <w:rPr>
          <w:rFonts w:ascii="Arial" w:eastAsia="Calibri" w:hAnsi="Arial" w:cs="Arial"/>
          <w:i/>
          <w:iCs/>
          <w:noProof/>
          <w:sz w:val="20"/>
          <w:szCs w:val="20"/>
        </w:rPr>
        <w:t>Decision Analytics Journal</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8(June),</w:t>
      </w:r>
      <w:r w:rsidRPr="005F26D7">
        <w:rPr>
          <w:rFonts w:ascii="Arial" w:eastAsia="Calibri" w:hAnsi="Arial" w:cs="Arial"/>
          <w:noProof/>
          <w:sz w:val="20"/>
          <w:szCs w:val="20"/>
        </w:rPr>
        <w:t xml:space="preserve"> 100306. </w:t>
      </w:r>
    </w:p>
    <w:p w14:paraId="1C86BF2C" w14:textId="5238F5D3"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https://doi.org/10.1016/j.dajour.2023.100306</w:t>
      </w:r>
    </w:p>
    <w:p w14:paraId="2EF57907"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Steenkamp, J. B. E. (2020). Global </w:t>
      </w:r>
      <w:r w:rsidR="005F26D7" w:rsidRPr="005F26D7">
        <w:rPr>
          <w:rFonts w:ascii="Arial" w:eastAsia="Calibri" w:hAnsi="Arial" w:cs="Arial"/>
          <w:noProof/>
          <w:sz w:val="20"/>
          <w:szCs w:val="20"/>
        </w:rPr>
        <w:t>brand building and management in the digital age</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Journal of International Marketing</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28(1),</w:t>
      </w:r>
      <w:r w:rsidRPr="005F26D7">
        <w:rPr>
          <w:rFonts w:ascii="Arial" w:eastAsia="Calibri" w:hAnsi="Arial" w:cs="Arial"/>
          <w:noProof/>
          <w:sz w:val="20"/>
          <w:szCs w:val="20"/>
        </w:rPr>
        <w:t xml:space="preserve"> 13–27.</w:t>
      </w:r>
    </w:p>
    <w:p w14:paraId="7860C323" w14:textId="5EB3BDCC"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https://doi.org/10.1177/1069031X19894946</w:t>
      </w:r>
    </w:p>
    <w:p w14:paraId="5FBD893D"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sz w:val="20"/>
          <w:szCs w:val="20"/>
          <w:shd w:val="clear" w:color="auto" w:fill="FFFFFF"/>
        </w:rPr>
      </w:pPr>
      <w:r w:rsidRPr="005F26D7">
        <w:rPr>
          <w:rFonts w:ascii="Arial" w:eastAsia="Calibri" w:hAnsi="Arial" w:cs="Arial"/>
          <w:noProof/>
          <w:sz w:val="20"/>
          <w:szCs w:val="20"/>
        </w:rPr>
        <w:t xml:space="preserve">Sudirjo, F., Purwati, T., Widyastuti, W., Budiman, Y. U., &amp; ... (2023). Analisis </w:t>
      </w:r>
      <w:r w:rsidR="005F26D7" w:rsidRPr="005F26D7">
        <w:rPr>
          <w:rFonts w:ascii="Arial" w:eastAsia="Calibri" w:hAnsi="Arial" w:cs="Arial"/>
          <w:noProof/>
          <w:sz w:val="20"/>
          <w:szCs w:val="20"/>
        </w:rPr>
        <w:t>dampak strategi pemasaran digital dalam meningkatkan loyalitas pelanggan</w:t>
      </w:r>
      <w:r w:rsidRPr="005F26D7">
        <w:rPr>
          <w:rFonts w:ascii="Arial" w:eastAsia="Calibri" w:hAnsi="Arial" w:cs="Arial"/>
          <w:noProof/>
          <w:sz w:val="20"/>
          <w:szCs w:val="20"/>
        </w:rPr>
        <w:t xml:space="preserve">: Perspektif Industri E-commerce. </w:t>
      </w:r>
      <w:r w:rsidRPr="005F26D7">
        <w:rPr>
          <w:rFonts w:ascii="Arial" w:eastAsia="Calibri" w:hAnsi="Arial" w:cs="Arial"/>
          <w:i/>
          <w:iCs/>
          <w:sz w:val="20"/>
          <w:szCs w:val="20"/>
          <w:shd w:val="clear" w:color="auto" w:fill="FFFFFF"/>
        </w:rPr>
        <w:t>J</w:t>
      </w:r>
      <w:r w:rsidR="005F26D7" w:rsidRPr="005F26D7">
        <w:rPr>
          <w:rFonts w:ascii="Arial" w:eastAsia="Calibri" w:hAnsi="Arial" w:cs="Arial"/>
          <w:i/>
          <w:iCs/>
          <w:sz w:val="20"/>
          <w:szCs w:val="20"/>
          <w:shd w:val="clear" w:color="auto" w:fill="FFFFFF"/>
        </w:rPr>
        <w:t>o</w:t>
      </w:r>
      <w:r w:rsidRPr="005F26D7">
        <w:rPr>
          <w:rFonts w:ascii="Arial" w:eastAsia="Calibri" w:hAnsi="Arial" w:cs="Arial"/>
          <w:i/>
          <w:iCs/>
          <w:sz w:val="20"/>
          <w:szCs w:val="20"/>
          <w:shd w:val="clear" w:color="auto" w:fill="FFFFFF"/>
        </w:rPr>
        <w:t xml:space="preserve">urnal Pendidikan </w:t>
      </w:r>
      <w:proofErr w:type="spellStart"/>
      <w:r w:rsidRPr="005F26D7">
        <w:rPr>
          <w:rFonts w:ascii="Arial" w:eastAsia="Calibri" w:hAnsi="Arial" w:cs="Arial"/>
          <w:i/>
          <w:iCs/>
          <w:sz w:val="20"/>
          <w:szCs w:val="20"/>
          <w:shd w:val="clear" w:color="auto" w:fill="FFFFFF"/>
        </w:rPr>
        <w:t>Tambusai</w:t>
      </w:r>
      <w:proofErr w:type="spellEnd"/>
      <w:r w:rsidRPr="005F26D7">
        <w:rPr>
          <w:rFonts w:ascii="Arial" w:eastAsia="Calibri" w:hAnsi="Arial" w:cs="Arial"/>
          <w:sz w:val="20"/>
          <w:szCs w:val="20"/>
          <w:shd w:val="clear" w:color="auto" w:fill="FFFFFF"/>
        </w:rPr>
        <w:t>, </w:t>
      </w:r>
      <w:r w:rsidRPr="005F26D7">
        <w:rPr>
          <w:rFonts w:ascii="Arial" w:eastAsia="Calibri" w:hAnsi="Arial" w:cs="Arial"/>
          <w:i/>
          <w:iCs/>
          <w:sz w:val="20"/>
          <w:szCs w:val="20"/>
          <w:shd w:val="clear" w:color="auto" w:fill="FFFFFF"/>
        </w:rPr>
        <w:t>7(2),</w:t>
      </w:r>
      <w:r w:rsidRPr="005F26D7">
        <w:rPr>
          <w:rFonts w:ascii="Arial" w:eastAsia="Calibri" w:hAnsi="Arial" w:cs="Arial"/>
          <w:sz w:val="20"/>
          <w:szCs w:val="20"/>
          <w:shd w:val="clear" w:color="auto" w:fill="FFFFFF"/>
        </w:rPr>
        <w:t xml:space="preserve"> 7524-7532.</w:t>
      </w:r>
    </w:p>
    <w:p w14:paraId="332B12D9" w14:textId="564CEA18"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 xml:space="preserve"> </w:t>
      </w:r>
      <w:r w:rsidRPr="005F26D7">
        <w:rPr>
          <w:rFonts w:ascii="Arial" w:eastAsia="Calibri" w:hAnsi="Arial" w:cs="Arial"/>
          <w:sz w:val="20"/>
          <w:szCs w:val="20"/>
        </w:rPr>
        <w:t>https://doi.org/10.31004/jptam.v7i2.7422</w:t>
      </w:r>
    </w:p>
    <w:p w14:paraId="063DCDFA"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Tam, F. Y., &amp; Lung, J. (2025). Digital marketing strategies for luxury fashion brands: A systematic literature review. </w:t>
      </w:r>
      <w:r w:rsidRPr="005F26D7">
        <w:rPr>
          <w:rFonts w:ascii="Arial" w:eastAsia="Calibri" w:hAnsi="Arial" w:cs="Arial"/>
          <w:i/>
          <w:iCs/>
          <w:noProof/>
          <w:sz w:val="20"/>
          <w:szCs w:val="20"/>
        </w:rPr>
        <w:t xml:space="preserve">International Journal of Information Management Data </w:t>
      </w:r>
      <w:r w:rsidRPr="005F26D7">
        <w:rPr>
          <w:rFonts w:ascii="Arial" w:eastAsia="Calibri" w:hAnsi="Arial" w:cs="Arial"/>
          <w:i/>
          <w:iCs/>
          <w:noProof/>
          <w:sz w:val="20"/>
          <w:szCs w:val="20"/>
        </w:rPr>
        <w:t>Insights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5(1),</w:t>
      </w:r>
      <w:r w:rsidRPr="005F26D7">
        <w:rPr>
          <w:rFonts w:ascii="Arial" w:eastAsia="Calibri" w:hAnsi="Arial" w:cs="Arial"/>
          <w:noProof/>
          <w:sz w:val="20"/>
          <w:szCs w:val="20"/>
        </w:rPr>
        <w:t xml:space="preserve"> 100309. </w:t>
      </w:r>
    </w:p>
    <w:p w14:paraId="167ECF7F" w14:textId="0546BFEE"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https://doi.org/10.1016/j.jjimei.2024.100309</w:t>
      </w:r>
    </w:p>
    <w:p w14:paraId="19EB0B9D" w14:textId="77777777" w:rsidR="00F12F60"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Topics, E. (2024). </w:t>
      </w:r>
      <w:r w:rsidRPr="005F26D7">
        <w:rPr>
          <w:rFonts w:ascii="Arial" w:eastAsia="Calibri" w:hAnsi="Arial" w:cs="Arial"/>
          <w:i/>
          <w:iCs/>
          <w:noProof/>
          <w:sz w:val="20"/>
          <w:szCs w:val="20"/>
        </w:rPr>
        <w:t>Smartphone usage statistics 2024: How many people own smartphones worldwide?</w:t>
      </w:r>
      <w:r w:rsidRPr="005F26D7">
        <w:rPr>
          <w:rFonts w:ascii="Arial" w:eastAsia="Calibri" w:hAnsi="Arial" w:cs="Arial"/>
          <w:noProof/>
          <w:sz w:val="20"/>
          <w:szCs w:val="20"/>
        </w:rPr>
        <w:t xml:space="preserve"> https://explodingtopics.com/blog/smartphone-stats</w:t>
      </w:r>
    </w:p>
    <w:p w14:paraId="6431BA19" w14:textId="161D44D9"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Valentyna, S., Vitaly, Y., Vitalii, L., &amp; Jaroslav, J. (2023). Scientific-</w:t>
      </w:r>
      <w:r w:rsidR="005F26D7" w:rsidRPr="005F26D7">
        <w:rPr>
          <w:rFonts w:ascii="Arial" w:eastAsia="Calibri" w:hAnsi="Arial" w:cs="Arial"/>
          <w:noProof/>
          <w:sz w:val="20"/>
          <w:szCs w:val="20"/>
        </w:rPr>
        <w:t>methodical approaches of value theory for marketing positioning of medical services</w:t>
      </w:r>
      <w:r w:rsidRPr="005F26D7">
        <w:rPr>
          <w:rFonts w:ascii="Arial" w:eastAsia="Calibri" w:hAnsi="Arial" w:cs="Arial"/>
          <w:noProof/>
          <w:sz w:val="20"/>
          <w:szCs w:val="20"/>
        </w:rPr>
        <w:t xml:space="preserve">. </w:t>
      </w:r>
      <w:r w:rsidRPr="005F26D7">
        <w:rPr>
          <w:rFonts w:ascii="Arial" w:eastAsia="Calibri" w:hAnsi="Arial" w:cs="Arial"/>
          <w:sz w:val="20"/>
          <w:szCs w:val="20"/>
          <w:shd w:val="clear" w:color="auto" w:fill="FFFFFF"/>
        </w:rPr>
        <w:t>Herald of Khmelnytskyi National University.</w:t>
      </w:r>
      <w:r w:rsidRPr="005F26D7">
        <w:rPr>
          <w:rFonts w:ascii="Arial" w:eastAsia="Calibri" w:hAnsi="Arial" w:cs="Arial"/>
          <w:i/>
          <w:iCs/>
          <w:sz w:val="20"/>
          <w:szCs w:val="20"/>
          <w:shd w:val="clear" w:color="auto" w:fill="FFFFFF"/>
        </w:rPr>
        <w:t xml:space="preserve"> Economic </w:t>
      </w:r>
      <w:r w:rsidR="005F26D7" w:rsidRPr="005F26D7">
        <w:rPr>
          <w:rFonts w:ascii="Arial" w:eastAsia="Calibri" w:hAnsi="Arial" w:cs="Arial"/>
          <w:i/>
          <w:iCs/>
          <w:sz w:val="20"/>
          <w:szCs w:val="20"/>
          <w:shd w:val="clear" w:color="auto" w:fill="FFFFFF"/>
        </w:rPr>
        <w:t>Sciences</w:t>
      </w:r>
      <w:r w:rsidRPr="005F26D7">
        <w:rPr>
          <w:rFonts w:ascii="Arial" w:eastAsia="Calibri" w:hAnsi="Arial" w:cs="Arial"/>
          <w:sz w:val="20"/>
          <w:szCs w:val="20"/>
          <w:shd w:val="clear" w:color="auto" w:fill="FFFFFF"/>
        </w:rPr>
        <w:t>,</w:t>
      </w:r>
      <w:r w:rsidR="005F26D7" w:rsidRPr="005F26D7">
        <w:rPr>
          <w:rFonts w:ascii="Arial" w:eastAsia="Calibri" w:hAnsi="Arial" w:cs="Arial"/>
          <w:sz w:val="20"/>
          <w:szCs w:val="20"/>
          <w:shd w:val="clear" w:color="auto" w:fill="FFFFFF"/>
        </w:rPr>
        <w:t xml:space="preserve"> </w:t>
      </w:r>
      <w:r w:rsidRPr="005F26D7">
        <w:rPr>
          <w:rFonts w:ascii="Arial" w:eastAsia="Calibri" w:hAnsi="Arial" w:cs="Arial"/>
          <w:i/>
          <w:iCs/>
          <w:sz w:val="20"/>
          <w:szCs w:val="20"/>
          <w:shd w:val="clear" w:color="auto" w:fill="FFFFFF"/>
        </w:rPr>
        <w:t>320(4),</w:t>
      </w:r>
      <w:r w:rsidRPr="005F26D7">
        <w:rPr>
          <w:rFonts w:ascii="Arial" w:eastAsia="Calibri" w:hAnsi="Arial" w:cs="Arial"/>
          <w:sz w:val="20"/>
          <w:szCs w:val="20"/>
          <w:shd w:val="clear" w:color="auto" w:fill="FFFFFF"/>
        </w:rPr>
        <w:t xml:space="preserve"> 489-494. </w:t>
      </w:r>
      <w:r w:rsidRPr="005F26D7">
        <w:rPr>
          <w:rFonts w:ascii="Arial" w:eastAsia="Calibri" w:hAnsi="Arial" w:cs="Arial"/>
          <w:noProof/>
          <w:sz w:val="20"/>
          <w:szCs w:val="20"/>
        </w:rPr>
        <w:t xml:space="preserve"> </w:t>
      </w:r>
    </w:p>
    <w:p w14:paraId="69293CA8" w14:textId="201BC3C2"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sz w:val="20"/>
          <w:szCs w:val="20"/>
          <w:shd w:val="clear" w:color="auto" w:fill="FFFFFF"/>
        </w:rPr>
        <w:t>https://doi.org/10.31891/2307-5740-2023-320-4-73</w:t>
      </w:r>
    </w:p>
    <w:p w14:paraId="681800EF" w14:textId="77777777" w:rsidR="005F26D7" w:rsidRPr="005F26D7" w:rsidRDefault="00F12F60" w:rsidP="00F12F60">
      <w:pPr>
        <w:widowControl w:val="0"/>
        <w:autoSpaceDE w:val="0"/>
        <w:autoSpaceDN w:val="0"/>
        <w:adjustRightInd w:val="0"/>
        <w:spacing w:after="0" w:line="240" w:lineRule="auto"/>
        <w:ind w:left="540" w:hanging="540"/>
        <w:jc w:val="both"/>
        <w:rPr>
          <w:rFonts w:ascii="Arial" w:eastAsia="Calibri" w:hAnsi="Arial" w:cs="Arial"/>
          <w:noProof/>
          <w:sz w:val="20"/>
          <w:szCs w:val="20"/>
        </w:rPr>
      </w:pPr>
      <w:r w:rsidRPr="005F26D7">
        <w:rPr>
          <w:rFonts w:ascii="Arial" w:eastAsia="Calibri" w:hAnsi="Arial" w:cs="Arial"/>
          <w:noProof/>
          <w:sz w:val="20"/>
          <w:szCs w:val="20"/>
        </w:rPr>
        <w:t xml:space="preserve">Wirtz, J. (2020). Organizational </w:t>
      </w:r>
      <w:r w:rsidR="005F26D7" w:rsidRPr="005F26D7">
        <w:rPr>
          <w:rFonts w:ascii="Arial" w:eastAsia="Calibri" w:hAnsi="Arial" w:cs="Arial"/>
          <w:noProof/>
          <w:sz w:val="20"/>
          <w:szCs w:val="20"/>
        </w:rPr>
        <w:t>ambidexterity:</w:t>
      </w:r>
      <w:r w:rsidRPr="005F26D7">
        <w:rPr>
          <w:rFonts w:ascii="Arial" w:eastAsia="Calibri" w:hAnsi="Arial" w:cs="Arial"/>
          <w:noProof/>
          <w:sz w:val="20"/>
          <w:szCs w:val="20"/>
        </w:rPr>
        <w:t xml:space="preserve"> Cost-</w:t>
      </w:r>
      <w:r w:rsidR="005F26D7" w:rsidRPr="005F26D7">
        <w:rPr>
          <w:rFonts w:ascii="Arial" w:eastAsia="Calibri" w:hAnsi="Arial" w:cs="Arial"/>
          <w:noProof/>
          <w:sz w:val="20"/>
          <w:szCs w:val="20"/>
        </w:rPr>
        <w:t>effective service excellence, service robots, and artificial intelligence</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Organizational Dynamics</w:t>
      </w:r>
      <w:r w:rsidRPr="005F26D7">
        <w:rPr>
          <w:rFonts w:ascii="Arial" w:eastAsia="Calibri" w:hAnsi="Arial" w:cs="Arial"/>
          <w:noProof/>
          <w:sz w:val="20"/>
          <w:szCs w:val="20"/>
        </w:rPr>
        <w:t xml:space="preserve">, </w:t>
      </w:r>
      <w:r w:rsidRPr="005F26D7">
        <w:rPr>
          <w:rFonts w:ascii="Arial" w:eastAsia="Calibri" w:hAnsi="Arial" w:cs="Arial"/>
          <w:i/>
          <w:iCs/>
          <w:noProof/>
          <w:sz w:val="20"/>
          <w:szCs w:val="20"/>
        </w:rPr>
        <w:t>49(3),</w:t>
      </w:r>
      <w:r w:rsidRPr="005F26D7">
        <w:rPr>
          <w:rFonts w:ascii="Arial" w:eastAsia="Calibri" w:hAnsi="Arial" w:cs="Arial"/>
          <w:noProof/>
          <w:sz w:val="20"/>
          <w:szCs w:val="20"/>
        </w:rPr>
        <w:t xml:space="preserve"> 1-9. </w:t>
      </w:r>
    </w:p>
    <w:p w14:paraId="6E08E2D4" w14:textId="7BE700D6" w:rsidR="00F12F60" w:rsidRPr="005F26D7" w:rsidRDefault="00F12F60" w:rsidP="005F26D7">
      <w:pPr>
        <w:widowControl w:val="0"/>
        <w:autoSpaceDE w:val="0"/>
        <w:autoSpaceDN w:val="0"/>
        <w:adjustRightInd w:val="0"/>
        <w:spacing w:after="0" w:line="240" w:lineRule="auto"/>
        <w:ind w:left="540"/>
        <w:jc w:val="both"/>
        <w:rPr>
          <w:rFonts w:ascii="Arial" w:eastAsia="Calibri" w:hAnsi="Arial" w:cs="Arial"/>
          <w:noProof/>
          <w:sz w:val="20"/>
          <w:szCs w:val="20"/>
        </w:rPr>
      </w:pPr>
      <w:r w:rsidRPr="005F26D7">
        <w:rPr>
          <w:rFonts w:ascii="Arial" w:eastAsia="Calibri" w:hAnsi="Arial" w:cs="Arial"/>
          <w:noProof/>
          <w:sz w:val="20"/>
          <w:szCs w:val="20"/>
        </w:rPr>
        <w:t>https://doi.org/10.1016/j.orgdyn.2019.04.005</w:t>
      </w:r>
    </w:p>
    <w:p w14:paraId="62F23E6D" w14:textId="77777777" w:rsidR="00F12F60" w:rsidRPr="005F26D7" w:rsidRDefault="00F12F60" w:rsidP="005F26D7">
      <w:pPr>
        <w:spacing w:after="0" w:line="240" w:lineRule="auto"/>
        <w:jc w:val="both"/>
        <w:rPr>
          <w:rFonts w:ascii="Arial" w:eastAsia="Calibri" w:hAnsi="Arial" w:cs="Arial"/>
          <w:sz w:val="20"/>
          <w:szCs w:val="20"/>
        </w:rPr>
        <w:sectPr w:rsidR="00F12F60" w:rsidRPr="005F26D7" w:rsidSect="00F12F60">
          <w:type w:val="continuous"/>
          <w:pgSz w:w="11909" w:h="16834" w:code="9"/>
          <w:pgMar w:top="1440" w:right="1440" w:bottom="1440" w:left="1440" w:header="720" w:footer="864" w:gutter="0"/>
          <w:cols w:num="2" w:space="288"/>
          <w:docGrid w:linePitch="360"/>
        </w:sectPr>
      </w:pPr>
    </w:p>
    <w:p w14:paraId="7A249CBC" w14:textId="77777777" w:rsidR="0051136F" w:rsidRPr="0051136F" w:rsidRDefault="0051136F" w:rsidP="0051136F">
      <w:pPr>
        <w:spacing w:after="0" w:line="240" w:lineRule="auto"/>
        <w:ind w:firstLine="540"/>
        <w:jc w:val="both"/>
        <w:rPr>
          <w:rFonts w:ascii="Arial" w:eastAsia="Calibri" w:hAnsi="Arial" w:cs="Arial"/>
          <w:sz w:val="20"/>
          <w:szCs w:val="20"/>
        </w:rPr>
      </w:pPr>
    </w:p>
    <w:p w14:paraId="17AFA2ED" w14:textId="5DC5E02B" w:rsidR="007E1ABC" w:rsidRPr="005F26D7" w:rsidRDefault="00643A22" w:rsidP="00643A22">
      <w:pPr>
        <w:spacing w:after="0" w:line="240" w:lineRule="auto"/>
        <w:jc w:val="both"/>
        <w:rPr>
          <w:rFonts w:ascii="Arial" w:eastAsia="Times New Roman" w:hAnsi="Arial" w:cs="Arial"/>
          <w:sz w:val="15"/>
          <w:szCs w:val="15"/>
        </w:rPr>
      </w:pPr>
      <w:r w:rsidRPr="005F26D7">
        <w:rPr>
          <w:rFonts w:ascii="Arial" w:eastAsia="Calibri" w:hAnsi="Arial" w:cs="Arial"/>
          <w:b/>
          <w:bCs/>
          <w:kern w:val="2"/>
          <w:sz w:val="15"/>
          <w:szCs w:val="15"/>
          <w:lang w:val="en-GB"/>
        </w:rPr>
        <w:t xml:space="preserve">Disclaimer/Publisher’s Note: </w:t>
      </w:r>
      <w:r w:rsidRPr="005F26D7">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80A2342" w14:textId="77777777" w:rsidR="00444654" w:rsidRPr="005F26D7" w:rsidRDefault="00444654" w:rsidP="00444654">
      <w:pPr>
        <w:spacing w:after="0" w:line="240" w:lineRule="auto"/>
        <w:ind w:left="360" w:hanging="360"/>
        <w:jc w:val="center"/>
        <w:rPr>
          <w:rFonts w:ascii="Arial" w:eastAsia="Times New Roman" w:hAnsi="Arial" w:cs="Arial"/>
          <w:sz w:val="20"/>
          <w:szCs w:val="20"/>
        </w:rPr>
      </w:pPr>
      <w:r w:rsidRPr="005F26D7">
        <w:rPr>
          <w:rFonts w:ascii="Arial" w:eastAsia="Times New Roman" w:hAnsi="Arial" w:cs="Arial"/>
          <w:sz w:val="20"/>
          <w:szCs w:val="20"/>
        </w:rPr>
        <w:t>______________________</w:t>
      </w:r>
      <w:r w:rsidR="00021DF1" w:rsidRPr="005F26D7">
        <w:rPr>
          <w:rFonts w:ascii="Arial" w:eastAsia="Times New Roman" w:hAnsi="Arial" w:cs="Arial"/>
          <w:sz w:val="20"/>
          <w:szCs w:val="20"/>
        </w:rPr>
        <w:t>________</w:t>
      </w:r>
      <w:r w:rsidRPr="005F26D7">
        <w:rPr>
          <w:rFonts w:ascii="Arial" w:eastAsia="Times New Roman" w:hAnsi="Arial" w:cs="Arial"/>
          <w:sz w:val="20"/>
          <w:szCs w:val="20"/>
        </w:rPr>
        <w:t>___________________________________________________</w:t>
      </w:r>
    </w:p>
    <w:p w14:paraId="47F7678E" w14:textId="6407D93B" w:rsidR="00B552F7" w:rsidRDefault="003E79DF" w:rsidP="003E79DF">
      <w:pPr>
        <w:spacing w:after="0" w:line="240" w:lineRule="auto"/>
        <w:jc w:val="both"/>
        <w:rPr>
          <w:rFonts w:ascii="Arial" w:hAnsi="Arial" w:cs="Arial"/>
        </w:rPr>
      </w:pPr>
      <w:r w:rsidRPr="005F26D7">
        <w:rPr>
          <w:rFonts w:ascii="Arial" w:eastAsia="Times New Roman" w:hAnsi="Arial" w:cs="Arial"/>
          <w:i/>
          <w:sz w:val="16"/>
          <w:szCs w:val="20"/>
        </w:rPr>
        <w:t>© Copyright (202</w:t>
      </w:r>
      <w:r w:rsidR="00175E60" w:rsidRPr="005F26D7">
        <w:rPr>
          <w:rFonts w:ascii="Arial" w:eastAsia="Times New Roman" w:hAnsi="Arial" w:cs="Arial"/>
          <w:i/>
          <w:sz w:val="16"/>
          <w:szCs w:val="20"/>
        </w:rPr>
        <w:t>5</w:t>
      </w:r>
      <w:r w:rsidRPr="005F26D7">
        <w:rPr>
          <w:rFonts w:ascii="Arial" w:eastAsia="Times New Roman" w:hAnsi="Arial" w:cs="Arial"/>
          <w:i/>
          <w:sz w:val="16"/>
          <w:szCs w:val="20"/>
        </w:rPr>
        <w:t>): Author(s). The licensee is the journal publisher. This is an Open Access article distributed under the terms of the Creative Commons Attribution License (</w:t>
      </w:r>
      <w:r w:rsidRPr="005F26D7">
        <w:rPr>
          <w:rFonts w:ascii="Arial" w:eastAsia="Times New Roman" w:hAnsi="Arial" w:cs="Arial"/>
          <w:i/>
          <w:color w:val="0000FF"/>
          <w:sz w:val="16"/>
          <w:szCs w:val="20"/>
        </w:rPr>
        <w:t>http://creativecommons.org/licenses/by/4.0</w:t>
      </w:r>
      <w:r w:rsidRPr="005F26D7">
        <w:rPr>
          <w:rFonts w:ascii="Arial" w:eastAsia="Times New Roman" w:hAnsi="Arial" w:cs="Arial"/>
          <w:i/>
          <w:sz w:val="16"/>
          <w:szCs w:val="20"/>
        </w:rPr>
        <w:t>), which permits unrestricted use, distribution, and reproduction in any medium, provided the original work is properly cited.</w:t>
      </w:r>
    </w:p>
    <w:p w14:paraId="794C7E7C" w14:textId="77777777" w:rsidR="0085334C" w:rsidRPr="006E1FAF" w:rsidRDefault="0085334C">
      <w:pPr>
        <w:rPr>
          <w:rFonts w:ascii="Arial" w:hAnsi="Arial" w:cs="Arial"/>
        </w:rPr>
      </w:pPr>
    </w:p>
    <w:sectPr w:rsidR="0085334C" w:rsidRPr="006E1FAF" w:rsidSect="008C7BC9">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5760" w14:textId="77777777" w:rsidR="00B76E53" w:rsidRDefault="00B76E53" w:rsidP="004336DD">
      <w:pPr>
        <w:spacing w:after="0" w:line="240" w:lineRule="auto"/>
      </w:pPr>
      <w:r>
        <w:separator/>
      </w:r>
    </w:p>
  </w:endnote>
  <w:endnote w:type="continuationSeparator" w:id="0">
    <w:p w14:paraId="6D18D376" w14:textId="77777777" w:rsidR="00B76E53" w:rsidRDefault="00B76E53"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A7C" w14:textId="77777777" w:rsidR="008C5EE6" w:rsidRDefault="008C5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320F" w14:textId="77777777" w:rsidR="00B03434" w:rsidRPr="007811EA" w:rsidRDefault="00B03434">
    <w:pPr>
      <w:pStyle w:val="Footer"/>
      <w:jc w:val="center"/>
      <w:rPr>
        <w:rFonts w:ascii="Arial" w:hAnsi="Arial" w:cs="Arial"/>
        <w:sz w:val="28"/>
      </w:rPr>
    </w:pPr>
  </w:p>
  <w:p w14:paraId="47263833"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7E74B2" w:rsidRPr="00817E1D">
          <w:rPr>
            <w:rFonts w:ascii="Arial" w:hAnsi="Arial" w:cs="Arial"/>
            <w:sz w:val="20"/>
          </w:rPr>
          <w:fldChar w:fldCharType="begin"/>
        </w:r>
        <w:r w:rsidR="00987EC7" w:rsidRPr="00817E1D">
          <w:rPr>
            <w:rFonts w:ascii="Arial" w:hAnsi="Arial" w:cs="Arial"/>
            <w:sz w:val="20"/>
          </w:rPr>
          <w:instrText xml:space="preserve"> PAGE   \* MERGEFORMAT </w:instrText>
        </w:r>
        <w:r w:rsidR="007E74B2" w:rsidRPr="00817E1D">
          <w:rPr>
            <w:rFonts w:ascii="Arial" w:hAnsi="Arial" w:cs="Arial"/>
            <w:sz w:val="20"/>
          </w:rPr>
          <w:fldChar w:fldCharType="separate"/>
        </w:r>
        <w:r w:rsidR="008741D5">
          <w:rPr>
            <w:rFonts w:ascii="Arial" w:hAnsi="Arial" w:cs="Arial"/>
            <w:noProof/>
            <w:sz w:val="20"/>
          </w:rPr>
          <w:t>10</w:t>
        </w:r>
        <w:r w:rsidR="007E74B2" w:rsidRPr="00817E1D">
          <w:rPr>
            <w:rFonts w:ascii="Arial" w:hAnsi="Arial" w:cs="Arial"/>
            <w:sz w:val="20"/>
          </w:rPr>
          <w:fldChar w:fldCharType="end"/>
        </w:r>
      </w:sdtContent>
    </w:sdt>
  </w:p>
  <w:p w14:paraId="2046D2B2" w14:textId="77777777" w:rsidR="007811EA" w:rsidRPr="007811EA" w:rsidRDefault="007811E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FE0A"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4E78180"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005FEA5D"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7AAEA39C"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79F99185" w14:textId="77777777" w:rsidR="005D621E" w:rsidRPr="005D621E" w:rsidRDefault="005D621E" w:rsidP="005D621E">
    <w:pPr>
      <w:tabs>
        <w:tab w:val="center" w:pos="4680"/>
        <w:tab w:val="right" w:pos="9360"/>
      </w:tabs>
      <w:spacing w:after="0" w:line="240" w:lineRule="auto"/>
      <w:jc w:val="both"/>
      <w:rPr>
        <w:rFonts w:ascii="Arial" w:eastAsia="Times New Roman" w:hAnsi="Arial" w:cs="Arial"/>
        <w:b/>
        <w:bCs/>
        <w:i/>
        <w:sz w:val="16"/>
      </w:rPr>
    </w:pPr>
    <w:r w:rsidRPr="005D621E">
      <w:rPr>
        <w:rFonts w:ascii="Arial" w:eastAsia="Times New Roman" w:hAnsi="Arial" w:cs="Arial"/>
        <w:b/>
        <w:bCs/>
        <w:i/>
        <w:sz w:val="16"/>
      </w:rPr>
      <w:t>Cite as:</w:t>
    </w:r>
  </w:p>
  <w:p w14:paraId="76508257" w14:textId="77777777" w:rsidR="005D621E" w:rsidRPr="005D621E" w:rsidRDefault="005D621E" w:rsidP="005D621E">
    <w:pPr>
      <w:tabs>
        <w:tab w:val="center" w:pos="4680"/>
        <w:tab w:val="right" w:pos="9360"/>
      </w:tabs>
      <w:spacing w:after="0" w:line="240" w:lineRule="auto"/>
      <w:jc w:val="both"/>
      <w:rPr>
        <w:rFonts w:ascii="Arial" w:eastAsia="Times New Roman" w:hAnsi="Arial" w:cs="Arial"/>
        <w:i/>
        <w:sz w:val="16"/>
      </w:rPr>
    </w:pPr>
  </w:p>
  <w:p w14:paraId="18C78FDC" w14:textId="6C6857B4"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5264613A" w14:textId="77777777" w:rsidR="00643A22" w:rsidRDefault="00643A22" w:rsidP="00B552F7">
    <w:pPr>
      <w:tabs>
        <w:tab w:val="center" w:pos="4320"/>
        <w:tab w:val="right" w:pos="8640"/>
      </w:tabs>
      <w:spacing w:after="0" w:line="240" w:lineRule="auto"/>
      <w:jc w:val="both"/>
      <w:rPr>
        <w:rFonts w:ascii="Arial" w:eastAsia="Times New Roman" w:hAnsi="Arial" w:cs="Arial"/>
        <w:i/>
        <w:sz w:val="16"/>
        <w:szCs w:val="16"/>
      </w:rPr>
    </w:pPr>
  </w:p>
  <w:p w14:paraId="3AE6BA46" w14:textId="77777777" w:rsidR="00B03434" w:rsidRPr="005D621E"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42441849" w14:textId="77777777" w:rsidR="007811EA" w:rsidRPr="005D621E" w:rsidRDefault="007811EA"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61ED" w14:textId="77777777" w:rsidR="00B76E53" w:rsidRDefault="00B76E53" w:rsidP="004336DD">
      <w:pPr>
        <w:spacing w:after="0" w:line="240" w:lineRule="auto"/>
      </w:pPr>
      <w:r>
        <w:separator/>
      </w:r>
    </w:p>
  </w:footnote>
  <w:footnote w:type="continuationSeparator" w:id="0">
    <w:p w14:paraId="6509AD68" w14:textId="77777777" w:rsidR="00B76E53" w:rsidRDefault="00B76E53"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421A" w14:textId="64BBCFA1" w:rsidR="008C5EE6" w:rsidRDefault="008C5EE6">
    <w:pPr>
      <w:pStyle w:val="Header"/>
    </w:pPr>
    <w:r>
      <w:rPr>
        <w:noProof/>
      </w:rPr>
      <w:pict w14:anchorId="7B1E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1813"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DFAF" w14:textId="37C55CDE" w:rsidR="006C56FD" w:rsidRDefault="008C5EE6"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2956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1814"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v:shape>
      </w:pict>
    </w:r>
  </w:p>
  <w:p w14:paraId="688EF0B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EB5D33B"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075701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45A5DFA" w14:textId="0FDD77D6" w:rsidR="00B552F7" w:rsidRDefault="000D7A83" w:rsidP="006C56FD">
    <w:pPr>
      <w:tabs>
        <w:tab w:val="center" w:pos="4320"/>
        <w:tab w:val="right" w:pos="8640"/>
      </w:tabs>
      <w:spacing w:after="0" w:line="240" w:lineRule="auto"/>
      <w:jc w:val="right"/>
      <w:rPr>
        <w:rFonts w:ascii="Arial" w:eastAsia="Times New Roman" w:hAnsi="Arial" w:cs="Arial"/>
        <w:i/>
        <w:sz w:val="16"/>
        <w:szCs w:val="20"/>
      </w:rPr>
    </w:pPr>
    <w:r w:rsidRPr="000D7A83">
      <w:rPr>
        <w:rFonts w:ascii="Arial" w:eastAsia="Times New Roman" w:hAnsi="Arial" w:cs="Arial"/>
        <w:i/>
        <w:sz w:val="16"/>
        <w:szCs w:val="20"/>
      </w:rPr>
      <w:t xml:space="preserve">Author name; </w:t>
    </w:r>
    <w:r w:rsidR="0094101B" w:rsidRPr="0094101B">
      <w:rPr>
        <w:rFonts w:ascii="Arial" w:eastAsia="Times New Roman" w:hAnsi="Arial" w:cs="Arial"/>
        <w:i/>
        <w:sz w:val="16"/>
        <w:szCs w:val="20"/>
      </w:rPr>
      <w:t>Asian J. Curr. Res., vol. xx, no. xx, pp. xx-xx, 20YY</w:t>
    </w:r>
    <w:r w:rsidRPr="000D7A83">
      <w:rPr>
        <w:rFonts w:ascii="Arial" w:eastAsia="Times New Roman" w:hAnsi="Arial" w:cs="Arial"/>
        <w:i/>
        <w:sz w:val="16"/>
        <w:szCs w:val="20"/>
      </w:rPr>
      <w:t xml:space="preserve">; Article </w:t>
    </w:r>
    <w:proofErr w:type="gramStart"/>
    <w:r w:rsidRPr="000D7A83">
      <w:rPr>
        <w:rFonts w:ascii="Arial" w:eastAsia="Times New Roman" w:hAnsi="Arial" w:cs="Arial"/>
        <w:i/>
        <w:sz w:val="16"/>
        <w:szCs w:val="20"/>
      </w:rPr>
      <w:t>no.</w:t>
    </w:r>
    <w:r w:rsidR="0094101B" w:rsidRPr="0094101B">
      <w:rPr>
        <w:rFonts w:ascii="Arial" w:eastAsia="Times New Roman" w:hAnsi="Arial" w:cs="Arial"/>
        <w:i/>
        <w:sz w:val="16"/>
        <w:szCs w:val="20"/>
      </w:rPr>
      <w:t>AJOCR</w:t>
    </w:r>
    <w:proofErr w:type="gramEnd"/>
    <w:r w:rsidR="005F26D7">
      <w:rPr>
        <w:rFonts w:ascii="Arial" w:eastAsia="Times New Roman" w:hAnsi="Arial" w:cs="Arial"/>
        <w:i/>
        <w:sz w:val="16"/>
        <w:szCs w:val="20"/>
      </w:rPr>
      <w:t>.</w:t>
    </w:r>
    <w:r w:rsidR="005F26D7" w:rsidRPr="005F26D7">
      <w:rPr>
        <w:rFonts w:ascii="Arial" w:eastAsia="Times New Roman" w:hAnsi="Arial" w:cs="Arial"/>
        <w:i/>
        <w:sz w:val="16"/>
        <w:szCs w:val="20"/>
      </w:rPr>
      <w:t>13121</w:t>
    </w:r>
  </w:p>
  <w:p w14:paraId="39D4131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17EC4573"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6F0A" w14:textId="3306063E" w:rsidR="008C5EE6" w:rsidRDefault="008C5EE6">
    <w:pPr>
      <w:pStyle w:val="Header"/>
    </w:pPr>
    <w:r>
      <w:rPr>
        <w:noProof/>
      </w:rPr>
      <w:pict w14:anchorId="79F47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61812"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C31"/>
    <w:multiLevelType w:val="multilevel"/>
    <w:tmpl w:val="DD48C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F5385F"/>
    <w:multiLevelType w:val="multilevel"/>
    <w:tmpl w:val="3542A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8651C"/>
    <w:multiLevelType w:val="multilevel"/>
    <w:tmpl w:val="CBDA1EA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690C4C7B"/>
    <w:multiLevelType w:val="multilevel"/>
    <w:tmpl w:val="A446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F7A5C5B"/>
    <w:multiLevelType w:val="hybridMultilevel"/>
    <w:tmpl w:val="D68C4D2E"/>
    <w:lvl w:ilvl="0" w:tplc="0809000F">
      <w:start w:val="1"/>
      <w:numFmt w:val="decimal"/>
      <w:lvlText w:val="%1."/>
      <w:lvlJc w:val="left"/>
      <w:pPr>
        <w:ind w:left="240" w:hanging="360"/>
      </w:p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1616283">
    <w:abstractNumId w:val="6"/>
  </w:num>
  <w:num w:numId="2" w16cid:durableId="1631205201">
    <w:abstractNumId w:val="2"/>
  </w:num>
  <w:num w:numId="3" w16cid:durableId="651299949">
    <w:abstractNumId w:val="0"/>
  </w:num>
  <w:num w:numId="4" w16cid:durableId="966006963">
    <w:abstractNumId w:val="1"/>
  </w:num>
  <w:num w:numId="5" w16cid:durableId="1581868456">
    <w:abstractNumId w:val="3"/>
  </w:num>
  <w:num w:numId="6" w16cid:durableId="33503382">
    <w:abstractNumId w:val="4"/>
  </w:num>
  <w:num w:numId="7" w16cid:durableId="1915242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C22"/>
    <w:rsid w:val="00000C57"/>
    <w:rsid w:val="00021DF1"/>
    <w:rsid w:val="0005231F"/>
    <w:rsid w:val="00074755"/>
    <w:rsid w:val="000C347A"/>
    <w:rsid w:val="000D7A83"/>
    <w:rsid w:val="000E3133"/>
    <w:rsid w:val="000E3C27"/>
    <w:rsid w:val="000F7DDF"/>
    <w:rsid w:val="00107C60"/>
    <w:rsid w:val="00113FE3"/>
    <w:rsid w:val="001162B0"/>
    <w:rsid w:val="00122265"/>
    <w:rsid w:val="00123121"/>
    <w:rsid w:val="001617F8"/>
    <w:rsid w:val="00162B21"/>
    <w:rsid w:val="00175E60"/>
    <w:rsid w:val="001808B9"/>
    <w:rsid w:val="00196693"/>
    <w:rsid w:val="001A0C23"/>
    <w:rsid w:val="001B0C51"/>
    <w:rsid w:val="001B79C3"/>
    <w:rsid w:val="001C3908"/>
    <w:rsid w:val="001C4E42"/>
    <w:rsid w:val="001F0FCA"/>
    <w:rsid w:val="001F49B1"/>
    <w:rsid w:val="00203FD6"/>
    <w:rsid w:val="002049DC"/>
    <w:rsid w:val="0020723B"/>
    <w:rsid w:val="00211F6A"/>
    <w:rsid w:val="00222C4C"/>
    <w:rsid w:val="00256AF8"/>
    <w:rsid w:val="00260707"/>
    <w:rsid w:val="00273F76"/>
    <w:rsid w:val="00280B27"/>
    <w:rsid w:val="002B342B"/>
    <w:rsid w:val="002C4566"/>
    <w:rsid w:val="002F6A1F"/>
    <w:rsid w:val="003020FB"/>
    <w:rsid w:val="00306BAE"/>
    <w:rsid w:val="00310972"/>
    <w:rsid w:val="00331685"/>
    <w:rsid w:val="003368CE"/>
    <w:rsid w:val="00337557"/>
    <w:rsid w:val="00370C40"/>
    <w:rsid w:val="00372348"/>
    <w:rsid w:val="0039454D"/>
    <w:rsid w:val="003A385D"/>
    <w:rsid w:val="003B0699"/>
    <w:rsid w:val="003B134C"/>
    <w:rsid w:val="003C596F"/>
    <w:rsid w:val="003C7BB2"/>
    <w:rsid w:val="003E79DF"/>
    <w:rsid w:val="003F3F89"/>
    <w:rsid w:val="004018D1"/>
    <w:rsid w:val="00402523"/>
    <w:rsid w:val="00414FEF"/>
    <w:rsid w:val="00422BCA"/>
    <w:rsid w:val="004336DD"/>
    <w:rsid w:val="00440011"/>
    <w:rsid w:val="00444654"/>
    <w:rsid w:val="00451BC8"/>
    <w:rsid w:val="00452F72"/>
    <w:rsid w:val="00480705"/>
    <w:rsid w:val="004B7B8F"/>
    <w:rsid w:val="004D5B9F"/>
    <w:rsid w:val="004E690A"/>
    <w:rsid w:val="004F407B"/>
    <w:rsid w:val="004F62DC"/>
    <w:rsid w:val="005011A5"/>
    <w:rsid w:val="0051136F"/>
    <w:rsid w:val="0051720C"/>
    <w:rsid w:val="005248B9"/>
    <w:rsid w:val="00532B18"/>
    <w:rsid w:val="005334D6"/>
    <w:rsid w:val="00560975"/>
    <w:rsid w:val="005856B7"/>
    <w:rsid w:val="00586E63"/>
    <w:rsid w:val="005D621E"/>
    <w:rsid w:val="005E09FF"/>
    <w:rsid w:val="005F26D7"/>
    <w:rsid w:val="005F5E03"/>
    <w:rsid w:val="00602332"/>
    <w:rsid w:val="006207A2"/>
    <w:rsid w:val="00621050"/>
    <w:rsid w:val="00643A22"/>
    <w:rsid w:val="00644569"/>
    <w:rsid w:val="00652FDA"/>
    <w:rsid w:val="006A1FB0"/>
    <w:rsid w:val="006A6D7D"/>
    <w:rsid w:val="006B59C9"/>
    <w:rsid w:val="006B62F9"/>
    <w:rsid w:val="006C56FD"/>
    <w:rsid w:val="006E1FAF"/>
    <w:rsid w:val="006E779A"/>
    <w:rsid w:val="006F69E6"/>
    <w:rsid w:val="00704817"/>
    <w:rsid w:val="00715397"/>
    <w:rsid w:val="007310C2"/>
    <w:rsid w:val="00742DE0"/>
    <w:rsid w:val="00777E96"/>
    <w:rsid w:val="007811EA"/>
    <w:rsid w:val="00781D6E"/>
    <w:rsid w:val="00792CE0"/>
    <w:rsid w:val="007A682C"/>
    <w:rsid w:val="007A6B80"/>
    <w:rsid w:val="007B0467"/>
    <w:rsid w:val="007B7C61"/>
    <w:rsid w:val="007C3DF6"/>
    <w:rsid w:val="007D3E4C"/>
    <w:rsid w:val="007E1ABC"/>
    <w:rsid w:val="007E74B2"/>
    <w:rsid w:val="007F64D9"/>
    <w:rsid w:val="00807372"/>
    <w:rsid w:val="00810579"/>
    <w:rsid w:val="00817E1D"/>
    <w:rsid w:val="00820886"/>
    <w:rsid w:val="0085334C"/>
    <w:rsid w:val="00862791"/>
    <w:rsid w:val="00872319"/>
    <w:rsid w:val="008741D5"/>
    <w:rsid w:val="008A699A"/>
    <w:rsid w:val="008C1E01"/>
    <w:rsid w:val="008C5EE6"/>
    <w:rsid w:val="008C7BC9"/>
    <w:rsid w:val="008D4062"/>
    <w:rsid w:val="008D7D54"/>
    <w:rsid w:val="008E4325"/>
    <w:rsid w:val="00900C86"/>
    <w:rsid w:val="009164FE"/>
    <w:rsid w:val="0094101B"/>
    <w:rsid w:val="00952C78"/>
    <w:rsid w:val="00977C8F"/>
    <w:rsid w:val="00987EC7"/>
    <w:rsid w:val="009A4AD6"/>
    <w:rsid w:val="009B19D3"/>
    <w:rsid w:val="009B4108"/>
    <w:rsid w:val="009D4555"/>
    <w:rsid w:val="009D6E5A"/>
    <w:rsid w:val="009E4A06"/>
    <w:rsid w:val="009F2D19"/>
    <w:rsid w:val="009F49F8"/>
    <w:rsid w:val="00A17AE7"/>
    <w:rsid w:val="00A222FD"/>
    <w:rsid w:val="00A26C26"/>
    <w:rsid w:val="00A40016"/>
    <w:rsid w:val="00A52F2D"/>
    <w:rsid w:val="00A60CB6"/>
    <w:rsid w:val="00A831D9"/>
    <w:rsid w:val="00A85094"/>
    <w:rsid w:val="00A94927"/>
    <w:rsid w:val="00AA38C6"/>
    <w:rsid w:val="00AA639C"/>
    <w:rsid w:val="00B03434"/>
    <w:rsid w:val="00B168F5"/>
    <w:rsid w:val="00B34003"/>
    <w:rsid w:val="00B552F7"/>
    <w:rsid w:val="00B61B1B"/>
    <w:rsid w:val="00B65653"/>
    <w:rsid w:val="00B76E53"/>
    <w:rsid w:val="00B83725"/>
    <w:rsid w:val="00B86BB6"/>
    <w:rsid w:val="00BA37F6"/>
    <w:rsid w:val="00BC5F5D"/>
    <w:rsid w:val="00BE129D"/>
    <w:rsid w:val="00C114B2"/>
    <w:rsid w:val="00C232EC"/>
    <w:rsid w:val="00C33824"/>
    <w:rsid w:val="00C57C70"/>
    <w:rsid w:val="00C63F9F"/>
    <w:rsid w:val="00C73FED"/>
    <w:rsid w:val="00C9653A"/>
    <w:rsid w:val="00CA18C8"/>
    <w:rsid w:val="00CA77DD"/>
    <w:rsid w:val="00D3389D"/>
    <w:rsid w:val="00D366B3"/>
    <w:rsid w:val="00D44206"/>
    <w:rsid w:val="00D50CE6"/>
    <w:rsid w:val="00D622D2"/>
    <w:rsid w:val="00D7379A"/>
    <w:rsid w:val="00D84589"/>
    <w:rsid w:val="00D953A9"/>
    <w:rsid w:val="00DB6F43"/>
    <w:rsid w:val="00DC5E73"/>
    <w:rsid w:val="00DC715F"/>
    <w:rsid w:val="00E1678A"/>
    <w:rsid w:val="00E34943"/>
    <w:rsid w:val="00E36CD7"/>
    <w:rsid w:val="00E46ABD"/>
    <w:rsid w:val="00E52825"/>
    <w:rsid w:val="00E5683E"/>
    <w:rsid w:val="00E66182"/>
    <w:rsid w:val="00E70488"/>
    <w:rsid w:val="00E75755"/>
    <w:rsid w:val="00E770C6"/>
    <w:rsid w:val="00E87ABA"/>
    <w:rsid w:val="00E92965"/>
    <w:rsid w:val="00E93A66"/>
    <w:rsid w:val="00EB63D6"/>
    <w:rsid w:val="00EC686F"/>
    <w:rsid w:val="00EE0445"/>
    <w:rsid w:val="00EE559B"/>
    <w:rsid w:val="00EF6C37"/>
    <w:rsid w:val="00F10EA2"/>
    <w:rsid w:val="00F12485"/>
    <w:rsid w:val="00F12F60"/>
    <w:rsid w:val="00F16063"/>
    <w:rsid w:val="00F240C4"/>
    <w:rsid w:val="00F31FC0"/>
    <w:rsid w:val="00F36570"/>
    <w:rsid w:val="00F45F9B"/>
    <w:rsid w:val="00FB09DC"/>
    <w:rsid w:val="00FB24A4"/>
    <w:rsid w:val="00FB5533"/>
    <w:rsid w:val="00FB5B77"/>
    <w:rsid w:val="00FC6156"/>
    <w:rsid w:val="00FD0902"/>
    <w:rsid w:val="00F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_x0000_s2065"/>
        <o:r id="V:Rule2" type="connector" idref="#_x0000_s2064"/>
      </o:rules>
    </o:shapelayout>
  </w:shapeDefaults>
  <w:decimalSymbol w:val="."/>
  <w:listSeparator w:val=","/>
  <w14:docId w14:val="4B0D5D68"/>
  <w15:docId w15:val="{1E484BDD-59FF-478A-B2E8-09E2B267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39"/>
    <w:rsid w:val="005113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1153720361">
      <w:bodyDiv w:val="1"/>
      <w:marLeft w:val="0"/>
      <w:marRight w:val="0"/>
      <w:marTop w:val="0"/>
      <w:marBottom w:val="0"/>
      <w:divBdr>
        <w:top w:val="none" w:sz="0" w:space="0" w:color="auto"/>
        <w:left w:val="none" w:sz="0" w:space="0" w:color="auto"/>
        <w:bottom w:val="none" w:sz="0" w:space="0" w:color="auto"/>
        <w:right w:val="none" w:sz="0" w:space="0" w:color="auto"/>
      </w:divBdr>
    </w:div>
    <w:div w:id="1526402047">
      <w:bodyDiv w:val="1"/>
      <w:marLeft w:val="0"/>
      <w:marRight w:val="0"/>
      <w:marTop w:val="0"/>
      <w:marBottom w:val="0"/>
      <w:divBdr>
        <w:top w:val="none" w:sz="0" w:space="0" w:color="auto"/>
        <w:left w:val="none" w:sz="0" w:space="0" w:color="auto"/>
        <w:bottom w:val="none" w:sz="0" w:space="0" w:color="auto"/>
        <w:right w:val="none" w:sz="0" w:space="0" w:color="auto"/>
      </w:divBdr>
    </w:div>
    <w:div w:id="1636904999">
      <w:bodyDiv w:val="1"/>
      <w:marLeft w:val="0"/>
      <w:marRight w:val="0"/>
      <w:marTop w:val="0"/>
      <w:marBottom w:val="0"/>
      <w:divBdr>
        <w:top w:val="none" w:sz="0" w:space="0" w:color="auto"/>
        <w:left w:val="none" w:sz="0" w:space="0" w:color="auto"/>
        <w:bottom w:val="none" w:sz="0" w:space="0" w:color="auto"/>
        <w:right w:val="none" w:sz="0" w:space="0" w:color="auto"/>
      </w:divBdr>
    </w:div>
    <w:div w:id="2052612806">
      <w:bodyDiv w:val="1"/>
      <w:marLeft w:val="0"/>
      <w:marRight w:val="0"/>
      <w:marTop w:val="0"/>
      <w:marBottom w:val="0"/>
      <w:divBdr>
        <w:top w:val="none" w:sz="0" w:space="0" w:color="auto"/>
        <w:left w:val="none" w:sz="0" w:space="0" w:color="auto"/>
        <w:bottom w:val="none" w:sz="0" w:space="0" w:color="auto"/>
        <w:right w:val="none" w:sz="0" w:space="0" w:color="auto"/>
      </w:divBdr>
    </w:div>
    <w:div w:id="2084448050">
      <w:bodyDiv w:val="1"/>
      <w:marLeft w:val="0"/>
      <w:marRight w:val="0"/>
      <w:marTop w:val="0"/>
      <w:marBottom w:val="0"/>
      <w:divBdr>
        <w:top w:val="none" w:sz="0" w:space="0" w:color="auto"/>
        <w:left w:val="none" w:sz="0" w:space="0" w:color="auto"/>
        <w:bottom w:val="none" w:sz="0" w:space="0" w:color="auto"/>
        <w:right w:val="none" w:sz="0" w:space="0" w:color="auto"/>
      </w:divBdr>
    </w:div>
    <w:div w:id="2124615679">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8FAF-ACFD-4567-A6C2-FE3CEB3D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91</cp:lastModifiedBy>
  <cp:revision>131</cp:revision>
  <dcterms:created xsi:type="dcterms:W3CDTF">2014-09-22T13:32:00Z</dcterms:created>
  <dcterms:modified xsi:type="dcterms:W3CDTF">2025-05-19T12:29:00Z</dcterms:modified>
</cp:coreProperties>
</file>