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11783" w14:textId="77777777" w:rsidR="00E5644D" w:rsidRPr="008D3448" w:rsidRDefault="00E5644D" w:rsidP="00E5644D">
      <w:pPr>
        <w:spacing w:after="0" w:line="360" w:lineRule="auto"/>
        <w:jc w:val="center"/>
        <w:outlineLvl w:val="2"/>
        <w:rPr>
          <w:rFonts w:ascii="Times New Roman" w:hAnsi="Times New Roman" w:cs="Times New Roman"/>
          <w:b/>
          <w:i/>
          <w:sz w:val="24"/>
          <w:szCs w:val="24"/>
        </w:rPr>
      </w:pPr>
      <w:r w:rsidRPr="001B582A">
        <w:rPr>
          <w:rFonts w:ascii="Times New Roman" w:hAnsi="Times New Roman" w:cs="Times New Roman"/>
          <w:b/>
          <w:i/>
          <w:sz w:val="24"/>
          <w:szCs w:val="24"/>
        </w:rPr>
        <w:t>From Cost Leadership to Aspirational Branding</w:t>
      </w:r>
      <w:r>
        <w:rPr>
          <w:rFonts w:ascii="Times New Roman" w:hAnsi="Times New Roman" w:cs="Times New Roman"/>
          <w:b/>
          <w:i/>
          <w:sz w:val="24"/>
          <w:szCs w:val="24"/>
        </w:rPr>
        <w:t xml:space="preserve">: </w:t>
      </w:r>
      <w:r w:rsidRPr="001B582A">
        <w:rPr>
          <w:rFonts w:ascii="Times New Roman" w:hAnsi="Times New Roman" w:cs="Times New Roman"/>
          <w:b/>
          <w:i/>
          <w:sz w:val="24"/>
          <w:szCs w:val="24"/>
        </w:rPr>
        <w:t xml:space="preserve">Categorizing Indonesian Local Smartphones </w:t>
      </w:r>
    </w:p>
    <w:p w14:paraId="384FD7B4" w14:textId="77777777" w:rsidR="00E5644D" w:rsidRPr="00BC6880" w:rsidRDefault="00E5644D" w:rsidP="00E5644D">
      <w:pPr>
        <w:spacing w:after="0" w:line="360" w:lineRule="auto"/>
        <w:jc w:val="center"/>
        <w:outlineLvl w:val="2"/>
        <w:rPr>
          <w:rFonts w:ascii="Times New Roman" w:hAnsi="Times New Roman" w:cs="Times New Roman"/>
          <w:b/>
          <w:i/>
          <w:sz w:val="24"/>
          <w:szCs w:val="24"/>
        </w:rPr>
      </w:pPr>
    </w:p>
    <w:p w14:paraId="5E48CC16" w14:textId="77777777" w:rsidR="00E5644D" w:rsidRDefault="00E5644D" w:rsidP="00E5644D">
      <w:pPr>
        <w:spacing w:after="0" w:line="360" w:lineRule="auto"/>
        <w:jc w:val="center"/>
        <w:outlineLvl w:val="2"/>
        <w:rPr>
          <w:rFonts w:ascii="Times New Roman" w:hAnsi="Times New Roman" w:cs="Times New Roman"/>
          <w:b/>
          <w:i/>
          <w:sz w:val="24"/>
          <w:szCs w:val="24"/>
        </w:rPr>
      </w:pPr>
    </w:p>
    <w:p w14:paraId="29CA43A2" w14:textId="77777777" w:rsidR="00E5644D" w:rsidRDefault="00E5644D" w:rsidP="00E5644D">
      <w:pPr>
        <w:spacing w:line="360" w:lineRule="auto"/>
        <w:ind w:left="540" w:hanging="540"/>
        <w:jc w:val="center"/>
        <w:rPr>
          <w:rFonts w:ascii="Times New Roman" w:hAnsi="Times New Roman" w:cs="Times New Roman"/>
          <w:b/>
          <w:sz w:val="24"/>
          <w:szCs w:val="24"/>
        </w:rPr>
      </w:pPr>
    </w:p>
    <w:p w14:paraId="4F9156F2" w14:textId="77777777" w:rsidR="00E5644D" w:rsidRPr="00E5644D" w:rsidRDefault="00E5644D" w:rsidP="00E5644D">
      <w:pPr>
        <w:spacing w:line="360" w:lineRule="auto"/>
        <w:ind w:left="540" w:hanging="540"/>
        <w:jc w:val="center"/>
        <w:rPr>
          <w:rFonts w:ascii="Times New Roman" w:hAnsi="Times New Roman" w:cs="Times New Roman"/>
          <w:b/>
          <w:sz w:val="24"/>
          <w:szCs w:val="24"/>
        </w:rPr>
      </w:pPr>
      <w:r w:rsidRPr="00E5644D">
        <w:rPr>
          <w:rFonts w:ascii="Times New Roman" w:hAnsi="Times New Roman" w:cs="Times New Roman"/>
          <w:b/>
          <w:sz w:val="24"/>
          <w:szCs w:val="24"/>
        </w:rPr>
        <w:t>ABSTRACT</w:t>
      </w:r>
    </w:p>
    <w:p w14:paraId="15C16B7E"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The rapid growth of the smartphone industry in Indonesia has posed significant challenges for local brands in confronting the dominance of global players. This study aims to identify and categorize the branding strategies adopted by Indonesian local smartphone brands to strengthen their competitiveness in the domestic market. Through a literature review and the development of a conceptual framework grounded in positioning theory and customer value theory, this research classifies local branding strategies into six main approaches: Cost Leadership, Value Branding, Innovation Focus, Emotional Branding, Functional Differentiation, and Aspirational Branding.</w:t>
      </w:r>
    </w:p>
    <w:p w14:paraId="384571A1"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Each approach possesses distinct characteristics that reflect adaptation to market dynamics and increasingly complex consumer behavior. Cost leadership relies on affordability, while innovation focus and emotional branding emphasize differentiation through technological advancement and emotional engagement. The findings suggest that local brands must integrate emotional value, service innovation, and aspirational positioning to foster sustainable consumer loyalty, rather than relying solely on price advantages.</w:t>
      </w:r>
    </w:p>
    <w:p w14:paraId="5B24F172" w14:textId="77777777"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sz w:val="24"/>
          <w:szCs w:val="24"/>
        </w:rPr>
        <w:t>This study makes a theoretical contribution to the branding strategy literature in developing markets and offers practical implications for local brands in designing adaptive positioning strategies. However, as a conceptual study, it requires further empirical validation. Future research is encouraged to test this strategic typology through quantitative or qualitative methods to deepen understanding of the relationship between brand strategy and business performance among local smartphone brands in Indonesia.</w:t>
      </w:r>
    </w:p>
    <w:p w14:paraId="334F98F4" w14:textId="42661D63" w:rsidR="00E5644D" w:rsidRPr="00E5644D" w:rsidRDefault="00E5644D" w:rsidP="00E5644D">
      <w:pPr>
        <w:spacing w:before="100" w:beforeAutospacing="1" w:after="100" w:afterAutospacing="1" w:line="240" w:lineRule="auto"/>
        <w:jc w:val="both"/>
        <w:rPr>
          <w:rFonts w:ascii="Times New Roman" w:eastAsia="Times New Roman" w:hAnsi="Times New Roman" w:cs="Times New Roman"/>
          <w:sz w:val="24"/>
          <w:szCs w:val="24"/>
        </w:rPr>
      </w:pPr>
      <w:r w:rsidRPr="00E5644D">
        <w:rPr>
          <w:rFonts w:ascii="Times New Roman" w:eastAsia="Times New Roman" w:hAnsi="Times New Roman" w:cs="Times New Roman"/>
          <w:b/>
          <w:bCs/>
          <w:sz w:val="24"/>
          <w:szCs w:val="24"/>
        </w:rPr>
        <w:t>Keywords:</w:t>
      </w:r>
      <w:r w:rsidRPr="00E5644D">
        <w:rPr>
          <w:rFonts w:ascii="Times New Roman" w:eastAsia="Times New Roman" w:hAnsi="Times New Roman" w:cs="Times New Roman"/>
          <w:sz w:val="24"/>
          <w:szCs w:val="24"/>
        </w:rPr>
        <w:t xml:space="preserve"> Brand Strategy, Competitiveness,</w:t>
      </w:r>
      <w:r w:rsidR="00B72BD2">
        <w:rPr>
          <w:rFonts w:ascii="Times New Roman" w:eastAsia="Times New Roman" w:hAnsi="Times New Roman" w:cs="Times New Roman"/>
          <w:sz w:val="24"/>
          <w:szCs w:val="24"/>
          <w:lang w:val="id-ID"/>
        </w:rPr>
        <w:t xml:space="preserve"> </w:t>
      </w:r>
      <w:r w:rsidR="00B72BD2" w:rsidRPr="007D6DDE">
        <w:rPr>
          <w:rFonts w:ascii="Times New Roman" w:eastAsia="Times New Roman" w:hAnsi="Times New Roman" w:cs="Times New Roman"/>
          <w:sz w:val="24"/>
          <w:szCs w:val="24"/>
          <w:lang w:val="id-ID"/>
        </w:rPr>
        <w:t>Indonesian,</w:t>
      </w:r>
      <w:r w:rsidRPr="007D6DDE">
        <w:rPr>
          <w:rFonts w:ascii="Times New Roman" w:eastAsia="Times New Roman" w:hAnsi="Times New Roman" w:cs="Times New Roman"/>
          <w:sz w:val="24"/>
          <w:szCs w:val="24"/>
        </w:rPr>
        <w:t xml:space="preserve"> </w:t>
      </w:r>
      <w:r w:rsidRPr="00E5644D">
        <w:rPr>
          <w:rFonts w:ascii="Times New Roman" w:eastAsia="Times New Roman" w:hAnsi="Times New Roman" w:cs="Times New Roman"/>
          <w:sz w:val="24"/>
          <w:szCs w:val="24"/>
        </w:rPr>
        <w:t>Local Brands</w:t>
      </w:r>
    </w:p>
    <w:p w14:paraId="0FAB89C2" w14:textId="77777777" w:rsidR="00E5644D" w:rsidRDefault="00E5644D" w:rsidP="00E5644D">
      <w:pPr>
        <w:spacing w:line="360" w:lineRule="auto"/>
        <w:ind w:left="540" w:hanging="540"/>
      </w:pPr>
    </w:p>
    <w:p w14:paraId="42D08508" w14:textId="77777777" w:rsidR="00EB14C9" w:rsidRDefault="00EB14C9" w:rsidP="00EB14C9">
      <w:pPr>
        <w:pStyle w:val="ListParagraph"/>
        <w:numPr>
          <w:ilvl w:val="0"/>
          <w:numId w:val="2"/>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t>Introduction</w:t>
      </w:r>
    </w:p>
    <w:p w14:paraId="548C6E87" w14:textId="77777777" w:rsidR="00EB14C9" w:rsidRPr="00EB14C9" w:rsidRDefault="00EB14C9" w:rsidP="00EB14C9">
      <w:pPr>
        <w:pStyle w:val="ListParagraph"/>
        <w:numPr>
          <w:ilvl w:val="1"/>
          <w:numId w:val="2"/>
        </w:numPr>
        <w:spacing w:after="0" w:line="360" w:lineRule="auto"/>
        <w:rPr>
          <w:rFonts w:ascii="Times New Roman" w:hAnsi="Times New Roman" w:cs="Times New Roman"/>
          <w:b/>
          <w:sz w:val="24"/>
          <w:szCs w:val="24"/>
        </w:rPr>
      </w:pPr>
      <w:r w:rsidRPr="00EB14C9">
        <w:rPr>
          <w:rFonts w:ascii="Times New Roman" w:eastAsia="Times New Roman" w:hAnsi="Times New Roman" w:cs="Times New Roman"/>
          <w:b/>
          <w:sz w:val="24"/>
          <w:szCs w:val="24"/>
        </w:rPr>
        <w:t>Background of Study</w:t>
      </w:r>
    </w:p>
    <w:p w14:paraId="29C8E64A" w14:textId="04F6D135" w:rsidR="00FE61FA" w:rsidRDefault="00FE61FA" w:rsidP="00701B08">
      <w:pPr>
        <w:spacing w:after="0" w:line="360" w:lineRule="auto"/>
        <w:ind w:firstLine="360"/>
        <w:jc w:val="both"/>
        <w:rPr>
          <w:rFonts w:ascii="Times New Roman" w:hAnsi="Times New Roman" w:cs="Times New Roman"/>
          <w:sz w:val="24"/>
          <w:szCs w:val="24"/>
        </w:rPr>
      </w:pPr>
      <w:r w:rsidRPr="002A4894">
        <w:rPr>
          <w:rFonts w:ascii="Times New Roman" w:hAnsi="Times New Roman" w:cs="Times New Roman"/>
          <w:sz w:val="24"/>
          <w:szCs w:val="24"/>
        </w:rPr>
        <w:t xml:space="preserve">The rapid adoption of smartphones globally underscores the pivotal role these devices play in modern consumer behavior and market dynamics. As of 2023, over </w:t>
      </w:r>
      <w:r w:rsidRPr="002A4894">
        <w:rPr>
          <w:rFonts w:ascii="Times New Roman" w:hAnsi="Times New Roman" w:cs="Times New Roman"/>
          <w:sz w:val="24"/>
          <w:szCs w:val="24"/>
        </w:rPr>
        <w:lastRenderedPageBreak/>
        <w:t>6.92 billion people worldwide own smartphones, accounting for approximately 85.74</w:t>
      </w:r>
      <w:r>
        <w:rPr>
          <w:rFonts w:ascii="Times New Roman" w:hAnsi="Times New Roman" w:cs="Times New Roman"/>
          <w:sz w:val="24"/>
          <w:szCs w:val="24"/>
        </w:rPr>
        <w:t xml:space="preserve"> percent</w:t>
      </w:r>
      <w:r w:rsidRPr="002A4894">
        <w:rPr>
          <w:rFonts w:ascii="Times New Roman" w:hAnsi="Times New Roman" w:cs="Times New Roman"/>
          <w:sz w:val="24"/>
          <w:szCs w:val="24"/>
        </w:rPr>
        <w:t xml:space="preserve"> of the global population.</w:t>
      </w:r>
    </w:p>
    <w:p w14:paraId="27D19F3D" w14:textId="77777777" w:rsidR="00FE61FA" w:rsidRPr="00147986" w:rsidRDefault="00FE61FA" w:rsidP="00FE61FA">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Table</w:t>
      </w:r>
      <w:r>
        <w:rPr>
          <w:rFonts w:ascii="Times New Roman" w:hAnsi="Times New Roman" w:cs="Times New Roman"/>
          <w:b/>
        </w:rPr>
        <w:t xml:space="preserve"> 1</w:t>
      </w:r>
    </w:p>
    <w:p w14:paraId="2FD6C19A" w14:textId="39898239" w:rsidR="00FE61FA" w:rsidRPr="00147986" w:rsidRDefault="00FE61FA" w:rsidP="00FE61FA">
      <w:pPr>
        <w:spacing w:after="0" w:line="360" w:lineRule="auto"/>
        <w:ind w:left="720" w:hanging="720"/>
        <w:jc w:val="center"/>
        <w:rPr>
          <w:rFonts w:ascii="Times New Roman" w:hAnsi="Times New Roman" w:cs="Times New Roman"/>
          <w:b/>
        </w:rPr>
      </w:pPr>
      <w:r w:rsidRPr="004F3FA2">
        <w:rPr>
          <w:rFonts w:ascii="Times New Roman" w:hAnsi="Times New Roman" w:cs="Times New Roman"/>
          <w:b/>
          <w:szCs w:val="24"/>
        </w:rPr>
        <w:t>Penetration Rate of Smartphone Globally</w:t>
      </w:r>
    </w:p>
    <w:tbl>
      <w:tblPr>
        <w:tblStyle w:val="TableGrid"/>
        <w:tblW w:w="0" w:type="auto"/>
        <w:tblLook w:val="04A0" w:firstRow="1" w:lastRow="0" w:firstColumn="1" w:lastColumn="0" w:noHBand="0" w:noVBand="1"/>
      </w:tblPr>
      <w:tblGrid>
        <w:gridCol w:w="2038"/>
        <w:gridCol w:w="2038"/>
        <w:gridCol w:w="2038"/>
        <w:gridCol w:w="2038"/>
      </w:tblGrid>
      <w:tr w:rsidR="00FE61FA" w:rsidRPr="004F3FA2" w14:paraId="39773961" w14:textId="77777777" w:rsidTr="003B33F7">
        <w:tc>
          <w:tcPr>
            <w:tcW w:w="2038" w:type="dxa"/>
            <w:vAlign w:val="center"/>
          </w:tcPr>
          <w:p w14:paraId="5EDDE6F8" w14:textId="77777777" w:rsidR="00FE61FA" w:rsidRPr="002A4894"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Country</w:t>
            </w:r>
          </w:p>
        </w:tc>
        <w:tc>
          <w:tcPr>
            <w:tcW w:w="2038" w:type="dxa"/>
            <w:vAlign w:val="center"/>
          </w:tcPr>
          <w:p w14:paraId="01F29FA6" w14:textId="77777777" w:rsidR="00FE61FA" w:rsidRPr="002A4894"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Number of Smartphone Users (Million)</w:t>
            </w:r>
          </w:p>
        </w:tc>
        <w:tc>
          <w:tcPr>
            <w:tcW w:w="2038" w:type="dxa"/>
            <w:vAlign w:val="center"/>
          </w:tcPr>
          <w:p w14:paraId="53E357D4" w14:textId="77777777" w:rsidR="00FE61FA" w:rsidRPr="002A4894"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Penetration Rate (%)</w:t>
            </w:r>
          </w:p>
        </w:tc>
        <w:tc>
          <w:tcPr>
            <w:tcW w:w="2038" w:type="dxa"/>
            <w:vAlign w:val="center"/>
          </w:tcPr>
          <w:p w14:paraId="53AD4685" w14:textId="77777777" w:rsidR="00FE61FA" w:rsidRPr="002A4894"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Source</w:t>
            </w:r>
          </w:p>
        </w:tc>
      </w:tr>
      <w:tr w:rsidR="00FE61FA" w:rsidRPr="004F3FA2" w14:paraId="3CDBB503" w14:textId="77777777" w:rsidTr="003B33F7">
        <w:tc>
          <w:tcPr>
            <w:tcW w:w="2038" w:type="dxa"/>
            <w:vAlign w:val="center"/>
          </w:tcPr>
          <w:p w14:paraId="2DE108A5"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Indonesia</w:t>
            </w:r>
          </w:p>
        </w:tc>
        <w:tc>
          <w:tcPr>
            <w:tcW w:w="2038" w:type="dxa"/>
            <w:vAlign w:val="center"/>
          </w:tcPr>
          <w:p w14:paraId="2D156394"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187.7</w:t>
            </w:r>
          </w:p>
        </w:tc>
        <w:tc>
          <w:tcPr>
            <w:tcW w:w="2038" w:type="dxa"/>
            <w:vAlign w:val="center"/>
          </w:tcPr>
          <w:p w14:paraId="289A031A"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68.1%</w:t>
            </w:r>
          </w:p>
        </w:tc>
        <w:tc>
          <w:tcPr>
            <w:tcW w:w="2038" w:type="dxa"/>
            <w:vAlign w:val="center"/>
          </w:tcPr>
          <w:p w14:paraId="3775CA39"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rPr>
              <w:fldChar w:fldCharType="begin" w:fldLock="1"/>
            </w:r>
            <w:r w:rsidRPr="004F3FA2">
              <w:rPr>
                <w:rFonts w:ascii="Times New Roman" w:eastAsia="Times New Roman" w:hAnsi="Times New Roman" w:cs="Times New Roman"/>
              </w:rPr>
              <w:instrText>ADDIN CSL_CITATION {"citationItems":[{"id":"ITEM-1","itemData":{"author":[{"dropping-particle":"","family":"Topics","given":"Exploding","non-dropping-particle":"","parse-names":false,"suffix":""}],"id":"ITEM-1","issued":{"date-parts":[["2024"]]},"note":"Accessed May 13, 2025","title":"Smartphone usage statistics 2024: How many people own smartphones worldwide?","type":"article"},"uris":["http://www.mendeley.com/documents/?uuid=9299df06-3a8f-4001-9168-3483401848db"]}],"mendeley":{"formattedCitation":"(Topics, 2024)","plainTextFormattedCitation":"(Topics, 2024)","previouslyFormattedCitation":"(Topics, 2024)"},"properties":{"noteIndex":0},"schema":"https://github.com/citation-style-language/schema/raw/master/csl-citation.json"}</w:instrText>
            </w:r>
            <w:r w:rsidRPr="004F3FA2">
              <w:rPr>
                <w:rFonts w:ascii="Times New Roman" w:eastAsia="Times New Roman" w:hAnsi="Times New Roman" w:cs="Times New Roman"/>
              </w:rPr>
              <w:fldChar w:fldCharType="separate"/>
            </w:r>
            <w:r w:rsidRPr="004F3FA2">
              <w:rPr>
                <w:rFonts w:ascii="Times New Roman" w:eastAsia="Times New Roman" w:hAnsi="Times New Roman" w:cs="Times New Roman"/>
                <w:noProof/>
              </w:rPr>
              <w:t>(Topics, 2024)</w:t>
            </w:r>
            <w:r w:rsidRPr="004F3FA2">
              <w:rPr>
                <w:rFonts w:ascii="Times New Roman" w:eastAsia="Times New Roman" w:hAnsi="Times New Roman" w:cs="Times New Roman"/>
              </w:rPr>
              <w:fldChar w:fldCharType="end"/>
            </w:r>
          </w:p>
        </w:tc>
      </w:tr>
      <w:tr w:rsidR="00FE61FA" w:rsidRPr="004F3FA2" w14:paraId="6C562C52" w14:textId="77777777" w:rsidTr="003B33F7">
        <w:tc>
          <w:tcPr>
            <w:tcW w:w="2038" w:type="dxa"/>
            <w:vAlign w:val="center"/>
          </w:tcPr>
          <w:p w14:paraId="53BC18CB"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Vietnam</w:t>
            </w:r>
          </w:p>
        </w:tc>
        <w:tc>
          <w:tcPr>
            <w:tcW w:w="2038" w:type="dxa"/>
            <w:vAlign w:val="center"/>
          </w:tcPr>
          <w:p w14:paraId="72100261"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61.37</w:t>
            </w:r>
          </w:p>
        </w:tc>
        <w:tc>
          <w:tcPr>
            <w:tcW w:w="2038" w:type="dxa"/>
            <w:vAlign w:val="center"/>
          </w:tcPr>
          <w:p w14:paraId="6B382CE3"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63.1%</w:t>
            </w:r>
          </w:p>
        </w:tc>
        <w:tc>
          <w:tcPr>
            <w:tcW w:w="2038" w:type="dxa"/>
            <w:vAlign w:val="center"/>
          </w:tcPr>
          <w:p w14:paraId="651EDECC"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rPr>
              <w:fldChar w:fldCharType="begin" w:fldLock="1"/>
            </w:r>
            <w:r w:rsidRPr="004F3FA2">
              <w:rPr>
                <w:rFonts w:ascii="Times New Roman" w:eastAsia="Times New Roman" w:hAnsi="Times New Roman" w:cs="Times New Roman"/>
              </w:rPr>
              <w:instrText>ADDIN CSL_CITATION {"citationItems":[{"id":"ITEM-1","itemData":{"author":[{"dropping-particle":"","family":"Topics","given":"Exploding","non-dropping-particle":"","parse-names":false,"suffix":""}],"id":"ITEM-1","issued":{"date-parts":[["2024"]]},"note":"Accessed May 13, 2025","title":"Smartphone usage statistics 2024: How many people own smartphones worldwide?","type":"article"},"uris":["http://www.mendeley.com/documents/?uuid=9299df06-3a8f-4001-9168-3483401848db"]}],"mendeley":{"formattedCitation":"(Topics, 2024)","plainTextFormattedCitation":"(Topics, 2024)","previouslyFormattedCitation":"(Topics, 2024)"},"properties":{"noteIndex":0},"schema":"https://github.com/citation-style-language/schema/raw/master/csl-citation.json"}</w:instrText>
            </w:r>
            <w:r w:rsidRPr="004F3FA2">
              <w:rPr>
                <w:rFonts w:ascii="Times New Roman" w:eastAsia="Times New Roman" w:hAnsi="Times New Roman" w:cs="Times New Roman"/>
              </w:rPr>
              <w:fldChar w:fldCharType="separate"/>
            </w:r>
            <w:r w:rsidRPr="004F3FA2">
              <w:rPr>
                <w:rFonts w:ascii="Times New Roman" w:eastAsia="Times New Roman" w:hAnsi="Times New Roman" w:cs="Times New Roman"/>
                <w:noProof/>
              </w:rPr>
              <w:t>(Topics, 2024)</w:t>
            </w:r>
            <w:r w:rsidRPr="004F3FA2">
              <w:rPr>
                <w:rFonts w:ascii="Times New Roman" w:eastAsia="Times New Roman" w:hAnsi="Times New Roman" w:cs="Times New Roman"/>
              </w:rPr>
              <w:fldChar w:fldCharType="end"/>
            </w:r>
          </w:p>
        </w:tc>
      </w:tr>
      <w:tr w:rsidR="00FE61FA" w:rsidRPr="004F3FA2" w14:paraId="5797A671" w14:textId="77777777" w:rsidTr="003B33F7">
        <w:tc>
          <w:tcPr>
            <w:tcW w:w="2038" w:type="dxa"/>
            <w:vAlign w:val="center"/>
          </w:tcPr>
          <w:p w14:paraId="40EF3B6D"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Philippines</w:t>
            </w:r>
          </w:p>
        </w:tc>
        <w:tc>
          <w:tcPr>
            <w:tcW w:w="2038" w:type="dxa"/>
            <w:vAlign w:val="center"/>
          </w:tcPr>
          <w:p w14:paraId="34C7A555"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41.31</w:t>
            </w:r>
          </w:p>
        </w:tc>
        <w:tc>
          <w:tcPr>
            <w:tcW w:w="2038" w:type="dxa"/>
            <w:vAlign w:val="center"/>
          </w:tcPr>
          <w:p w14:paraId="6A1E7476"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37.7%</w:t>
            </w:r>
          </w:p>
        </w:tc>
        <w:tc>
          <w:tcPr>
            <w:tcW w:w="2038" w:type="dxa"/>
          </w:tcPr>
          <w:p w14:paraId="2D66B0C1" w14:textId="77777777" w:rsidR="00FE61FA" w:rsidRPr="004F3FA2" w:rsidRDefault="00FE61FA" w:rsidP="003B33F7">
            <w:pPr>
              <w:rPr>
                <w:rFonts w:ascii="Times New Roman" w:hAnsi="Times New Roman" w:cs="Times New Roman"/>
              </w:rPr>
            </w:pPr>
            <w:r w:rsidRPr="004F3FA2">
              <w:rPr>
                <w:rFonts w:ascii="Times New Roman" w:hAnsi="Times New Roman" w:cs="Times New Roman"/>
              </w:rPr>
              <w:fldChar w:fldCharType="begin" w:fldLock="1"/>
            </w:r>
            <w:r w:rsidRPr="004F3FA2">
              <w:rPr>
                <w:rFonts w:ascii="Times New Roman" w:hAnsi="Times New Roman" w:cs="Times New Roman"/>
              </w:rPr>
              <w:instrText>ADDIN CSL_CITATION {"citationItems":[{"id":"ITEM-1","itemData":{"author":[{"dropping-particle":"","family":"Topics","given":"Exploding","non-dropping-particle":"","parse-names":false,"suffix":""}],"id":"ITEM-1","issued":{"date-parts":[["2024"]]},"note":"Accessed May 13, 2025","title":"Smartphone usage statistics 2024: How many people own smartphones worldwide?","type":"article"},"uris":["http://www.mendeley.com/documents/?uuid=9299df06-3a8f-4001-9168-3483401848db"]}],"mendeley":{"formattedCitation":"(Topics, 2024)","plainTextFormattedCitation":"(Topics, 2024)","previouslyFormattedCitation":"(Topics, 2024)"},"properties":{"noteIndex":0},"schema":"https://github.com/citation-style-language/schema/raw/master/csl-citation.json"}</w:instrText>
            </w:r>
            <w:r w:rsidRPr="004F3FA2">
              <w:rPr>
                <w:rFonts w:ascii="Times New Roman" w:hAnsi="Times New Roman" w:cs="Times New Roman"/>
              </w:rPr>
              <w:fldChar w:fldCharType="separate"/>
            </w:r>
            <w:r w:rsidRPr="004F3FA2">
              <w:rPr>
                <w:rFonts w:ascii="Times New Roman" w:hAnsi="Times New Roman" w:cs="Times New Roman"/>
                <w:noProof/>
              </w:rPr>
              <w:t>(Topics, 2024)</w:t>
            </w:r>
            <w:r w:rsidRPr="004F3FA2">
              <w:rPr>
                <w:rFonts w:ascii="Times New Roman" w:hAnsi="Times New Roman" w:cs="Times New Roman"/>
              </w:rPr>
              <w:fldChar w:fldCharType="end"/>
            </w:r>
          </w:p>
        </w:tc>
      </w:tr>
      <w:tr w:rsidR="00FE61FA" w:rsidRPr="004F3FA2" w14:paraId="502631EA" w14:textId="77777777" w:rsidTr="003B33F7">
        <w:tc>
          <w:tcPr>
            <w:tcW w:w="2038" w:type="dxa"/>
            <w:vAlign w:val="center"/>
          </w:tcPr>
          <w:p w14:paraId="6FD91E15"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India</w:t>
            </w:r>
          </w:p>
        </w:tc>
        <w:tc>
          <w:tcPr>
            <w:tcW w:w="2038" w:type="dxa"/>
            <w:vAlign w:val="center"/>
          </w:tcPr>
          <w:p w14:paraId="7763EE15"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439.42</w:t>
            </w:r>
          </w:p>
        </w:tc>
        <w:tc>
          <w:tcPr>
            <w:tcW w:w="2038" w:type="dxa"/>
            <w:vAlign w:val="center"/>
          </w:tcPr>
          <w:p w14:paraId="4FB18F8B"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31.8%</w:t>
            </w:r>
          </w:p>
        </w:tc>
        <w:tc>
          <w:tcPr>
            <w:tcW w:w="2038" w:type="dxa"/>
          </w:tcPr>
          <w:p w14:paraId="69DCA155" w14:textId="77777777" w:rsidR="00FE61FA" w:rsidRPr="004F3FA2" w:rsidRDefault="00FE61FA" w:rsidP="003B33F7">
            <w:pPr>
              <w:rPr>
                <w:rFonts w:ascii="Times New Roman" w:hAnsi="Times New Roman" w:cs="Times New Roman"/>
              </w:rPr>
            </w:pPr>
            <w:r w:rsidRPr="004F3FA2">
              <w:rPr>
                <w:rFonts w:ascii="Times New Roman" w:hAnsi="Times New Roman" w:cs="Times New Roman"/>
              </w:rPr>
              <w:fldChar w:fldCharType="begin" w:fldLock="1"/>
            </w:r>
            <w:r w:rsidRPr="004F3FA2">
              <w:rPr>
                <w:rFonts w:ascii="Times New Roman" w:hAnsi="Times New Roman" w:cs="Times New Roman"/>
              </w:rPr>
              <w:instrText>ADDIN CSL_CITATION {"citationItems":[{"id":"ITEM-1","itemData":{"author":[{"dropping-particle":"","family":"Topics","given":"Exploding","non-dropping-particle":"","parse-names":false,"suffix":""}],"id":"ITEM-1","issued":{"date-parts":[["2024"]]},"note":"Accessed May 13, 2025","title":"Smartphone usage statistics 2024: How many people own smartphones worldwide?","type":"article"},"uris":["http://www.mendeley.com/documents/?uuid=9299df06-3a8f-4001-9168-3483401848db"]}],"mendeley":{"formattedCitation":"(Topics, 2024)","plainTextFormattedCitation":"(Topics, 2024)","previouslyFormattedCitation":"(Topics, 2024)"},"properties":{"noteIndex":0},"schema":"https://github.com/citation-style-language/schema/raw/master/csl-citation.json"}</w:instrText>
            </w:r>
            <w:r w:rsidRPr="004F3FA2">
              <w:rPr>
                <w:rFonts w:ascii="Times New Roman" w:hAnsi="Times New Roman" w:cs="Times New Roman"/>
              </w:rPr>
              <w:fldChar w:fldCharType="separate"/>
            </w:r>
            <w:r w:rsidRPr="004F3FA2">
              <w:rPr>
                <w:rFonts w:ascii="Times New Roman" w:hAnsi="Times New Roman" w:cs="Times New Roman"/>
                <w:noProof/>
              </w:rPr>
              <w:t>(Topics, 2024)</w:t>
            </w:r>
            <w:r w:rsidRPr="004F3FA2">
              <w:rPr>
                <w:rFonts w:ascii="Times New Roman" w:hAnsi="Times New Roman" w:cs="Times New Roman"/>
              </w:rPr>
              <w:fldChar w:fldCharType="end"/>
            </w:r>
          </w:p>
        </w:tc>
      </w:tr>
      <w:tr w:rsidR="00FE61FA" w:rsidRPr="004F3FA2" w14:paraId="1F22A9A5" w14:textId="77777777" w:rsidTr="003B33F7">
        <w:tc>
          <w:tcPr>
            <w:tcW w:w="2038" w:type="dxa"/>
            <w:vAlign w:val="center"/>
          </w:tcPr>
          <w:p w14:paraId="6455B765"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China</w:t>
            </w:r>
          </w:p>
        </w:tc>
        <w:tc>
          <w:tcPr>
            <w:tcW w:w="2038" w:type="dxa"/>
            <w:vAlign w:val="center"/>
          </w:tcPr>
          <w:p w14:paraId="47699248"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974.69</w:t>
            </w:r>
          </w:p>
        </w:tc>
        <w:tc>
          <w:tcPr>
            <w:tcW w:w="2038" w:type="dxa"/>
            <w:vAlign w:val="center"/>
          </w:tcPr>
          <w:p w14:paraId="381D9FE9"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68.4%</w:t>
            </w:r>
          </w:p>
        </w:tc>
        <w:tc>
          <w:tcPr>
            <w:tcW w:w="2038" w:type="dxa"/>
            <w:vAlign w:val="center"/>
          </w:tcPr>
          <w:p w14:paraId="638C799F"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rPr>
              <w:fldChar w:fldCharType="begin" w:fldLock="1"/>
            </w:r>
            <w:r w:rsidRPr="004F3FA2">
              <w:rPr>
                <w:rFonts w:ascii="Times New Roman" w:eastAsia="Times New Roman" w:hAnsi="Times New Roman" w:cs="Times New Roman"/>
              </w:rPr>
              <w:instrText>ADDIN CSL_CITATION {"citationItems":[{"id":"ITEM-1","itemData":{"author":[{"dropping-particle":"","family":"Topics","given":"Exploding","non-dropping-particle":"","parse-names":false,"suffix":""}],"id":"ITEM-1","issued":{"date-parts":[["2024"]]},"note":"Accessed May 13, 2025","title":"Smartphone usage statistics 2024: How many people own smartphones worldwide?","type":"article"},"uris":["http://www.mendeley.com/documents/?uuid=9299df06-3a8f-4001-9168-3483401848db"]}],"mendeley":{"formattedCitation":"(Topics, 2024)","plainTextFormattedCitation":"(Topics, 2024)","previouslyFormattedCitation":"(Topics, 2024)"},"properties":{"noteIndex":0},"schema":"https://github.com/citation-style-language/schema/raw/master/csl-citation.json"}</w:instrText>
            </w:r>
            <w:r w:rsidRPr="004F3FA2">
              <w:rPr>
                <w:rFonts w:ascii="Times New Roman" w:eastAsia="Times New Roman" w:hAnsi="Times New Roman" w:cs="Times New Roman"/>
              </w:rPr>
              <w:fldChar w:fldCharType="separate"/>
            </w:r>
            <w:r w:rsidRPr="004F3FA2">
              <w:rPr>
                <w:rFonts w:ascii="Times New Roman" w:eastAsia="Times New Roman" w:hAnsi="Times New Roman" w:cs="Times New Roman"/>
                <w:noProof/>
              </w:rPr>
              <w:t>(Topics, 2024)</w:t>
            </w:r>
            <w:r w:rsidRPr="004F3FA2">
              <w:rPr>
                <w:rFonts w:ascii="Times New Roman" w:eastAsia="Times New Roman" w:hAnsi="Times New Roman" w:cs="Times New Roman"/>
              </w:rPr>
              <w:fldChar w:fldCharType="end"/>
            </w:r>
          </w:p>
        </w:tc>
      </w:tr>
      <w:tr w:rsidR="00FE61FA" w:rsidRPr="004F3FA2" w14:paraId="540E26DB" w14:textId="77777777" w:rsidTr="003B33F7">
        <w:tc>
          <w:tcPr>
            <w:tcW w:w="2038" w:type="dxa"/>
            <w:vAlign w:val="center"/>
          </w:tcPr>
          <w:p w14:paraId="0FD2F377"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United States</w:t>
            </w:r>
          </w:p>
        </w:tc>
        <w:tc>
          <w:tcPr>
            <w:tcW w:w="2038" w:type="dxa"/>
            <w:vAlign w:val="center"/>
          </w:tcPr>
          <w:p w14:paraId="2AD2CB83"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307.0</w:t>
            </w:r>
          </w:p>
        </w:tc>
        <w:tc>
          <w:tcPr>
            <w:tcW w:w="2038" w:type="dxa"/>
            <w:vAlign w:val="center"/>
          </w:tcPr>
          <w:p w14:paraId="73D62BAA"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91.0%</w:t>
            </w:r>
          </w:p>
        </w:tc>
        <w:tc>
          <w:tcPr>
            <w:tcW w:w="2038" w:type="dxa"/>
            <w:vAlign w:val="center"/>
          </w:tcPr>
          <w:p w14:paraId="7A56191B"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rPr>
              <w:fldChar w:fldCharType="begin" w:fldLock="1"/>
            </w:r>
            <w:r w:rsidRPr="004F3FA2">
              <w:rPr>
                <w:rFonts w:ascii="Times New Roman" w:eastAsia="Times New Roman" w:hAnsi="Times New Roman" w:cs="Times New Roman"/>
              </w:rPr>
              <w:instrText>ADDIN CSL_CITATION {"citationItems":[{"id":"ITEM-1","itemData":{"author":[{"dropping-particle":"","family":"Center","given":"Pew Research","non-dropping-particle":"","parse-names":false,"suffix":""}],"id":"ITEM-1","issued":{"date-parts":[["2023"]]},"note":"Accessed May 13, 2025","title":"Mobile fact sheet","type":"article"},"uris":["http://www.mendeley.com/documents/?uuid=a3909b1f-df4d-494a-be8f-2c1fa2474908"]}],"mendeley":{"formattedCitation":"(Center, 2023)","plainTextFormattedCitation":"(Center, 2023)","previouslyFormattedCitation":"(Center, 2023)"},"properties":{"noteIndex":0},"schema":"https://github.com/citation-style-language/schema/raw/master/csl-citation.json"}</w:instrText>
            </w:r>
            <w:r w:rsidRPr="004F3FA2">
              <w:rPr>
                <w:rFonts w:ascii="Times New Roman" w:eastAsia="Times New Roman" w:hAnsi="Times New Roman" w:cs="Times New Roman"/>
              </w:rPr>
              <w:fldChar w:fldCharType="separate"/>
            </w:r>
            <w:r w:rsidRPr="004F3FA2">
              <w:rPr>
                <w:rFonts w:ascii="Times New Roman" w:eastAsia="Times New Roman" w:hAnsi="Times New Roman" w:cs="Times New Roman"/>
                <w:noProof/>
              </w:rPr>
              <w:t>(Center, 2023)</w:t>
            </w:r>
            <w:r w:rsidRPr="004F3FA2">
              <w:rPr>
                <w:rFonts w:ascii="Times New Roman" w:eastAsia="Times New Roman" w:hAnsi="Times New Roman" w:cs="Times New Roman"/>
              </w:rPr>
              <w:fldChar w:fldCharType="end"/>
            </w:r>
          </w:p>
        </w:tc>
      </w:tr>
      <w:tr w:rsidR="00FE61FA" w:rsidRPr="004F3FA2" w14:paraId="5781F2DA" w14:textId="77777777" w:rsidTr="003B33F7">
        <w:tc>
          <w:tcPr>
            <w:tcW w:w="2038" w:type="dxa"/>
            <w:vAlign w:val="center"/>
          </w:tcPr>
          <w:p w14:paraId="3DF577C0"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Germany</w:t>
            </w:r>
          </w:p>
        </w:tc>
        <w:tc>
          <w:tcPr>
            <w:tcW w:w="2038" w:type="dxa"/>
            <w:vAlign w:val="center"/>
          </w:tcPr>
          <w:p w14:paraId="0CFFD293"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74.0</w:t>
            </w:r>
          </w:p>
        </w:tc>
        <w:tc>
          <w:tcPr>
            <w:tcW w:w="2038" w:type="dxa"/>
            <w:vAlign w:val="center"/>
          </w:tcPr>
          <w:p w14:paraId="4D3E125D" w14:textId="77777777" w:rsidR="00FE61FA" w:rsidRPr="002A4894" w:rsidRDefault="00FE61FA" w:rsidP="003B33F7">
            <w:pPr>
              <w:jc w:val="center"/>
              <w:rPr>
                <w:rFonts w:ascii="Times New Roman" w:eastAsia="Times New Roman" w:hAnsi="Times New Roman" w:cs="Times New Roman"/>
              </w:rPr>
            </w:pPr>
            <w:r w:rsidRPr="002A4894">
              <w:rPr>
                <w:rFonts w:ascii="Times New Roman" w:eastAsia="Times New Roman" w:hAnsi="Times New Roman" w:cs="Times New Roman"/>
              </w:rPr>
              <w:t>88.0%</w:t>
            </w:r>
          </w:p>
        </w:tc>
        <w:tc>
          <w:tcPr>
            <w:tcW w:w="2038" w:type="dxa"/>
            <w:vAlign w:val="center"/>
          </w:tcPr>
          <w:p w14:paraId="61536621" w14:textId="77777777" w:rsidR="00FE61FA" w:rsidRPr="002A4894" w:rsidRDefault="00FE61FA" w:rsidP="003B33F7">
            <w:pPr>
              <w:rPr>
                <w:rFonts w:ascii="Times New Roman" w:eastAsia="Times New Roman" w:hAnsi="Times New Roman" w:cs="Times New Roman"/>
              </w:rPr>
            </w:pPr>
            <w:r w:rsidRPr="004F3FA2">
              <w:rPr>
                <w:rFonts w:ascii="Times New Roman" w:eastAsia="Times New Roman" w:hAnsi="Times New Roman" w:cs="Times New Roman"/>
              </w:rPr>
              <w:fldChar w:fldCharType="begin" w:fldLock="1"/>
            </w:r>
            <w:r w:rsidRPr="004F3FA2">
              <w:rPr>
                <w:rFonts w:ascii="Times New Roman" w:eastAsia="Times New Roman" w:hAnsi="Times New Roman" w:cs="Times New Roman"/>
              </w:rPr>
              <w:instrText>ADDIN CSL_CITATION {"citationItems":[{"id":"ITEM-1","itemData":{"author":[{"dropping-particle":"","family":"Center","given":"Pew Research","non-dropping-particle":"","parse-names":false,"suffix":""}],"id":"ITEM-1","issued":{"date-parts":[["2023"]]},"note":"Accessed May 13, 2025","title":"Mobile fact sheet","type":"article"},"uris":["http://www.mendeley.com/documents/?uuid=a3909b1f-df4d-494a-be8f-2c1fa2474908"]}],"mendeley":{"formattedCitation":"(Center, 2023)","plainTextFormattedCitation":"(Center, 2023)","previouslyFormattedCitation":"(Center, 2023)"},"properties":{"noteIndex":0},"schema":"https://github.com/citation-style-language/schema/raw/master/csl-citation.json"}</w:instrText>
            </w:r>
            <w:r w:rsidRPr="004F3FA2">
              <w:rPr>
                <w:rFonts w:ascii="Times New Roman" w:eastAsia="Times New Roman" w:hAnsi="Times New Roman" w:cs="Times New Roman"/>
              </w:rPr>
              <w:fldChar w:fldCharType="separate"/>
            </w:r>
            <w:r w:rsidRPr="004F3FA2">
              <w:rPr>
                <w:rFonts w:ascii="Times New Roman" w:eastAsia="Times New Roman" w:hAnsi="Times New Roman" w:cs="Times New Roman"/>
                <w:noProof/>
              </w:rPr>
              <w:t>(Center, 2023)</w:t>
            </w:r>
            <w:r w:rsidRPr="004F3FA2">
              <w:rPr>
                <w:rFonts w:ascii="Times New Roman" w:eastAsia="Times New Roman" w:hAnsi="Times New Roman" w:cs="Times New Roman"/>
              </w:rPr>
              <w:fldChar w:fldCharType="end"/>
            </w:r>
          </w:p>
        </w:tc>
      </w:tr>
    </w:tbl>
    <w:p w14:paraId="7A546E2B" w14:textId="77777777" w:rsidR="00FE61FA" w:rsidRPr="009C2CEB" w:rsidRDefault="00FE61FA" w:rsidP="00FE61FA">
      <w:pPr>
        <w:spacing w:after="0" w:line="360" w:lineRule="auto"/>
        <w:jc w:val="both"/>
        <w:rPr>
          <w:rFonts w:ascii="Times New Roman" w:hAnsi="Times New Roman" w:cs="Times New Roman"/>
          <w:i/>
          <w:sz w:val="24"/>
          <w:szCs w:val="24"/>
        </w:rPr>
      </w:pPr>
      <w:r w:rsidRPr="009C2CEB">
        <w:rPr>
          <w:rFonts w:ascii="Times New Roman" w:hAnsi="Times New Roman" w:cs="Times New Roman"/>
          <w:i/>
          <w:sz w:val="24"/>
          <w:szCs w:val="24"/>
        </w:rPr>
        <w:t>Source: Data Compiled (2025)</w:t>
      </w:r>
    </w:p>
    <w:p w14:paraId="143514BE" w14:textId="0B59AF55" w:rsidR="00FE61FA" w:rsidRDefault="00FE61FA" w:rsidP="00FE61FA">
      <w:pPr>
        <w:spacing w:after="0" w:line="360" w:lineRule="auto"/>
        <w:ind w:firstLine="360"/>
        <w:jc w:val="both"/>
        <w:rPr>
          <w:rFonts w:ascii="Times New Roman" w:hAnsi="Times New Roman" w:cs="Times New Roman"/>
          <w:sz w:val="24"/>
          <w:szCs w:val="24"/>
        </w:rPr>
      </w:pPr>
      <w:r w:rsidRPr="0024776C">
        <w:rPr>
          <w:rFonts w:ascii="Times New Roman" w:hAnsi="Times New Roman" w:cs="Times New Roman"/>
          <w:sz w:val="24"/>
          <w:szCs w:val="24"/>
        </w:rPr>
        <w:t>This figure is expected to rise to 7.33 billion by 2025, signifying a near-universal penetration in many regions. This widespread smartphone adoption creates significant opportunities and challenges for local smartphone brands in Indonesia, necessitating strategic differentiation to compete with established global players. The following table presents a comparative overview of smartphone penetration across selected countries, providing a contextual backdrop for analyzing Indonesia's competitive landscape.</w:t>
      </w:r>
      <w:r>
        <w:rPr>
          <w:rFonts w:ascii="Times New Roman" w:hAnsi="Times New Roman" w:cs="Times New Roman"/>
          <w:sz w:val="24"/>
          <w:szCs w:val="24"/>
        </w:rPr>
        <w:t xml:space="preserve"> </w:t>
      </w:r>
      <w:r w:rsidRPr="006659E7">
        <w:rPr>
          <w:rFonts w:ascii="Times New Roman" w:hAnsi="Times New Roman" w:cs="Times New Roman"/>
          <w:sz w:val="24"/>
          <w:szCs w:val="24"/>
        </w:rPr>
        <w:t xml:space="preserve">While Indonesia's smartphone market has witnessed rapid expansion driven by global brands, the role of local smartphone manufacturers remains significant, particularly in addressing the needs of price-sensitive and culturally nuanced segments. Despite fierce competition, Indonesian brands such as </w:t>
      </w:r>
      <w:proofErr w:type="spellStart"/>
      <w:r w:rsidRPr="006659E7">
        <w:rPr>
          <w:rFonts w:ascii="Times New Roman" w:hAnsi="Times New Roman" w:cs="Times New Roman"/>
          <w:sz w:val="24"/>
          <w:szCs w:val="24"/>
        </w:rPr>
        <w:t>Advan</w:t>
      </w:r>
      <w:proofErr w:type="spellEnd"/>
      <w:r w:rsidRPr="006659E7">
        <w:rPr>
          <w:rFonts w:ascii="Times New Roman" w:hAnsi="Times New Roman" w:cs="Times New Roman"/>
          <w:sz w:val="24"/>
          <w:szCs w:val="24"/>
        </w:rPr>
        <w:t xml:space="preserve">, </w:t>
      </w:r>
      <w:proofErr w:type="spellStart"/>
      <w:r w:rsidRPr="006659E7">
        <w:rPr>
          <w:rFonts w:ascii="Times New Roman" w:hAnsi="Times New Roman" w:cs="Times New Roman"/>
          <w:sz w:val="24"/>
          <w:szCs w:val="24"/>
        </w:rPr>
        <w:t>Evercoss</w:t>
      </w:r>
      <w:proofErr w:type="spellEnd"/>
      <w:r w:rsidRPr="006659E7">
        <w:rPr>
          <w:rFonts w:ascii="Times New Roman" w:hAnsi="Times New Roman" w:cs="Times New Roman"/>
          <w:sz w:val="24"/>
          <w:szCs w:val="24"/>
        </w:rPr>
        <w:t xml:space="preserve">, Mito, </w:t>
      </w:r>
      <w:proofErr w:type="spellStart"/>
      <w:r w:rsidRPr="006659E7">
        <w:rPr>
          <w:rFonts w:ascii="Times New Roman" w:hAnsi="Times New Roman" w:cs="Times New Roman"/>
          <w:sz w:val="24"/>
          <w:szCs w:val="24"/>
        </w:rPr>
        <w:t>Polytron</w:t>
      </w:r>
      <w:proofErr w:type="spellEnd"/>
      <w:r w:rsidRPr="006659E7">
        <w:rPr>
          <w:rFonts w:ascii="Times New Roman" w:hAnsi="Times New Roman" w:cs="Times New Roman"/>
          <w:sz w:val="24"/>
          <w:szCs w:val="24"/>
        </w:rPr>
        <w:t>, and Luna continue to carve out niche markets by offering affordable and locally relevant products.</w:t>
      </w:r>
    </w:p>
    <w:p w14:paraId="123DEF93" w14:textId="61A4BF50" w:rsidR="00FE61FA" w:rsidRPr="00147986" w:rsidRDefault="00FE61FA" w:rsidP="00FE61FA">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Table</w:t>
      </w:r>
      <w:r>
        <w:rPr>
          <w:rFonts w:ascii="Times New Roman" w:hAnsi="Times New Roman" w:cs="Times New Roman"/>
          <w:b/>
        </w:rPr>
        <w:t xml:space="preserve"> </w:t>
      </w:r>
      <w:r>
        <w:rPr>
          <w:rFonts w:ascii="Times New Roman" w:hAnsi="Times New Roman" w:cs="Times New Roman"/>
          <w:b/>
        </w:rPr>
        <w:t>2</w:t>
      </w:r>
    </w:p>
    <w:p w14:paraId="6D1C8F73" w14:textId="4AE0C16F" w:rsidR="00FE61FA" w:rsidRPr="00147986" w:rsidRDefault="00FE61FA" w:rsidP="00FE61FA">
      <w:pPr>
        <w:spacing w:after="0" w:line="360" w:lineRule="auto"/>
        <w:ind w:left="720" w:hanging="720"/>
        <w:jc w:val="center"/>
        <w:rPr>
          <w:rFonts w:ascii="Times New Roman" w:hAnsi="Times New Roman" w:cs="Times New Roman"/>
          <w:b/>
        </w:rPr>
      </w:pPr>
      <w:r w:rsidRPr="004F3FA2">
        <w:rPr>
          <w:rFonts w:ascii="Times New Roman" w:hAnsi="Times New Roman" w:cs="Times New Roman"/>
          <w:b/>
          <w:szCs w:val="24"/>
        </w:rPr>
        <w:t>Indonesia’s Smartphone Penetration</w:t>
      </w:r>
    </w:p>
    <w:tbl>
      <w:tblPr>
        <w:tblStyle w:val="TableGrid"/>
        <w:tblW w:w="0" w:type="auto"/>
        <w:tblLook w:val="04A0" w:firstRow="1" w:lastRow="0" w:firstColumn="1" w:lastColumn="0" w:noHBand="0" w:noVBand="1"/>
      </w:tblPr>
      <w:tblGrid>
        <w:gridCol w:w="2038"/>
        <w:gridCol w:w="2038"/>
        <w:gridCol w:w="2038"/>
        <w:gridCol w:w="2038"/>
      </w:tblGrid>
      <w:tr w:rsidR="00FE61FA" w:rsidRPr="004F3FA2" w14:paraId="53D4B737" w14:textId="77777777" w:rsidTr="003B33F7">
        <w:tc>
          <w:tcPr>
            <w:tcW w:w="2038" w:type="dxa"/>
            <w:vAlign w:val="center"/>
          </w:tcPr>
          <w:p w14:paraId="17574001" w14:textId="77777777" w:rsidR="00FE61FA" w:rsidRPr="009C2CEB"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Brand</w:t>
            </w:r>
          </w:p>
        </w:tc>
        <w:tc>
          <w:tcPr>
            <w:tcW w:w="2038" w:type="dxa"/>
            <w:vAlign w:val="center"/>
          </w:tcPr>
          <w:p w14:paraId="093F14D3" w14:textId="77777777" w:rsidR="00FE61FA" w:rsidRPr="009C2CEB"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Key Models</w:t>
            </w:r>
          </w:p>
        </w:tc>
        <w:tc>
          <w:tcPr>
            <w:tcW w:w="2038" w:type="dxa"/>
            <w:vAlign w:val="center"/>
          </w:tcPr>
          <w:p w14:paraId="540E8771" w14:textId="77777777" w:rsidR="00FE61FA" w:rsidRPr="009C2CEB"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Market Focus</w:t>
            </w:r>
          </w:p>
        </w:tc>
        <w:tc>
          <w:tcPr>
            <w:tcW w:w="2038" w:type="dxa"/>
            <w:vAlign w:val="center"/>
          </w:tcPr>
          <w:p w14:paraId="4C6EDB02" w14:textId="77777777" w:rsidR="00FE61FA" w:rsidRPr="009C2CEB" w:rsidRDefault="00FE61FA" w:rsidP="003B33F7">
            <w:pPr>
              <w:jc w:val="center"/>
              <w:rPr>
                <w:rFonts w:ascii="Times New Roman" w:eastAsia="Times New Roman" w:hAnsi="Times New Roman" w:cs="Times New Roman"/>
                <w:b/>
                <w:bCs/>
              </w:rPr>
            </w:pPr>
            <w:r w:rsidRPr="004F3FA2">
              <w:rPr>
                <w:rFonts w:ascii="Times New Roman" w:eastAsia="Times New Roman" w:hAnsi="Times New Roman" w:cs="Times New Roman"/>
                <w:b/>
                <w:bCs/>
              </w:rPr>
              <w:t>Remarks</w:t>
            </w:r>
          </w:p>
        </w:tc>
      </w:tr>
      <w:tr w:rsidR="00FE61FA" w:rsidRPr="004F3FA2" w14:paraId="20FC07EE" w14:textId="77777777" w:rsidTr="003B33F7">
        <w:tc>
          <w:tcPr>
            <w:tcW w:w="2038" w:type="dxa"/>
            <w:vAlign w:val="center"/>
          </w:tcPr>
          <w:p w14:paraId="22858A81" w14:textId="77777777" w:rsidR="00FE61FA" w:rsidRPr="009C2CEB" w:rsidRDefault="00FE61FA" w:rsidP="003B33F7">
            <w:pPr>
              <w:rPr>
                <w:rFonts w:ascii="Times New Roman" w:eastAsia="Times New Roman" w:hAnsi="Times New Roman" w:cs="Times New Roman"/>
              </w:rPr>
            </w:pPr>
            <w:proofErr w:type="spellStart"/>
            <w:r w:rsidRPr="004F3FA2">
              <w:rPr>
                <w:rFonts w:ascii="Times New Roman" w:eastAsia="Times New Roman" w:hAnsi="Times New Roman" w:cs="Times New Roman"/>
                <w:b/>
                <w:bCs/>
              </w:rPr>
              <w:t>Advan</w:t>
            </w:r>
            <w:proofErr w:type="spellEnd"/>
          </w:p>
        </w:tc>
        <w:tc>
          <w:tcPr>
            <w:tcW w:w="2038" w:type="dxa"/>
            <w:vAlign w:val="center"/>
          </w:tcPr>
          <w:p w14:paraId="781F4250"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G9 Perfecto, G5 Plus, NASA Pro</w:t>
            </w:r>
          </w:p>
        </w:tc>
        <w:tc>
          <w:tcPr>
            <w:tcW w:w="2038" w:type="dxa"/>
            <w:vAlign w:val="center"/>
          </w:tcPr>
          <w:p w14:paraId="623FF3E4"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Entry-level to mid-range</w:t>
            </w:r>
          </w:p>
        </w:tc>
        <w:tc>
          <w:tcPr>
            <w:tcW w:w="2038" w:type="dxa"/>
            <w:vAlign w:val="center"/>
          </w:tcPr>
          <w:p w14:paraId="4A7C6358"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Previously ranked 5th in Indonesia's smartphone market in Q4 2018 with a 4.1% share.</w:t>
            </w:r>
          </w:p>
        </w:tc>
      </w:tr>
      <w:tr w:rsidR="00FE61FA" w:rsidRPr="004F3FA2" w14:paraId="70E58CE7" w14:textId="77777777" w:rsidTr="003B33F7">
        <w:tc>
          <w:tcPr>
            <w:tcW w:w="2038" w:type="dxa"/>
            <w:vAlign w:val="center"/>
          </w:tcPr>
          <w:p w14:paraId="7FC8EA95" w14:textId="77777777" w:rsidR="00FE61FA" w:rsidRPr="009C2CEB" w:rsidRDefault="00FE61FA" w:rsidP="003B33F7">
            <w:pPr>
              <w:rPr>
                <w:rFonts w:ascii="Times New Roman" w:eastAsia="Times New Roman" w:hAnsi="Times New Roman" w:cs="Times New Roman"/>
              </w:rPr>
            </w:pPr>
            <w:proofErr w:type="spellStart"/>
            <w:r w:rsidRPr="004F3FA2">
              <w:rPr>
                <w:rFonts w:ascii="Times New Roman" w:eastAsia="Times New Roman" w:hAnsi="Times New Roman" w:cs="Times New Roman"/>
                <w:b/>
                <w:bCs/>
              </w:rPr>
              <w:t>Evercoss</w:t>
            </w:r>
            <w:proofErr w:type="spellEnd"/>
          </w:p>
        </w:tc>
        <w:tc>
          <w:tcPr>
            <w:tcW w:w="2038" w:type="dxa"/>
            <w:vAlign w:val="center"/>
          </w:tcPr>
          <w:p w14:paraId="59DC4E03"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Winner Series, Elevate Series</w:t>
            </w:r>
          </w:p>
        </w:tc>
        <w:tc>
          <w:tcPr>
            <w:tcW w:w="2038" w:type="dxa"/>
            <w:vAlign w:val="center"/>
          </w:tcPr>
          <w:p w14:paraId="73A9BAE7"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Budget-friendly smartphones</w:t>
            </w:r>
          </w:p>
        </w:tc>
        <w:tc>
          <w:tcPr>
            <w:tcW w:w="2038" w:type="dxa"/>
            <w:vAlign w:val="center"/>
          </w:tcPr>
          <w:p w14:paraId="51742CBF"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 xml:space="preserve">Focuses on the low-end market with affordable devices. </w:t>
            </w:r>
          </w:p>
        </w:tc>
      </w:tr>
      <w:tr w:rsidR="00FE61FA" w:rsidRPr="004F3FA2" w14:paraId="301F4A8B" w14:textId="77777777" w:rsidTr="003B33F7">
        <w:tc>
          <w:tcPr>
            <w:tcW w:w="2038" w:type="dxa"/>
            <w:vAlign w:val="center"/>
          </w:tcPr>
          <w:p w14:paraId="315B5AE0" w14:textId="77777777" w:rsidR="00FE61FA" w:rsidRPr="009C2CEB"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lastRenderedPageBreak/>
              <w:t>Mito</w:t>
            </w:r>
          </w:p>
        </w:tc>
        <w:tc>
          <w:tcPr>
            <w:tcW w:w="2038" w:type="dxa"/>
            <w:vAlign w:val="center"/>
          </w:tcPr>
          <w:p w14:paraId="18BA1F04"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Fantasy Note A30</w:t>
            </w:r>
          </w:p>
        </w:tc>
        <w:tc>
          <w:tcPr>
            <w:tcW w:w="2038" w:type="dxa"/>
            <w:vAlign w:val="center"/>
          </w:tcPr>
          <w:p w14:paraId="3744958D"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Affordable smartphones</w:t>
            </w:r>
          </w:p>
        </w:tc>
        <w:tc>
          <w:tcPr>
            <w:tcW w:w="2038" w:type="dxa"/>
            <w:vAlign w:val="center"/>
          </w:tcPr>
          <w:p w14:paraId="5D2A056F"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One of the earliest local brands</w:t>
            </w:r>
            <w:r w:rsidRPr="004F3FA2">
              <w:rPr>
                <w:rFonts w:ascii="Times New Roman" w:eastAsia="Times New Roman" w:hAnsi="Times New Roman" w:cs="Times New Roman"/>
              </w:rPr>
              <w:t>.</w:t>
            </w:r>
          </w:p>
        </w:tc>
      </w:tr>
      <w:tr w:rsidR="00FE61FA" w:rsidRPr="004F3FA2" w14:paraId="1D92172A" w14:textId="77777777" w:rsidTr="003B33F7">
        <w:tc>
          <w:tcPr>
            <w:tcW w:w="2038" w:type="dxa"/>
            <w:vAlign w:val="center"/>
          </w:tcPr>
          <w:p w14:paraId="3B7B7A75" w14:textId="77777777" w:rsidR="00FE61FA" w:rsidRPr="009C2CEB" w:rsidRDefault="00FE61FA" w:rsidP="003B33F7">
            <w:pPr>
              <w:rPr>
                <w:rFonts w:ascii="Times New Roman" w:eastAsia="Times New Roman" w:hAnsi="Times New Roman" w:cs="Times New Roman"/>
              </w:rPr>
            </w:pPr>
            <w:proofErr w:type="spellStart"/>
            <w:r w:rsidRPr="004F3FA2">
              <w:rPr>
                <w:rFonts w:ascii="Times New Roman" w:eastAsia="Times New Roman" w:hAnsi="Times New Roman" w:cs="Times New Roman"/>
                <w:b/>
                <w:bCs/>
              </w:rPr>
              <w:t>Polytron</w:t>
            </w:r>
            <w:proofErr w:type="spellEnd"/>
          </w:p>
        </w:tc>
        <w:tc>
          <w:tcPr>
            <w:tcW w:w="2038" w:type="dxa"/>
            <w:vAlign w:val="center"/>
          </w:tcPr>
          <w:p w14:paraId="0B15AAAE"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Prime 7, Zap Series</w:t>
            </w:r>
          </w:p>
        </w:tc>
        <w:tc>
          <w:tcPr>
            <w:tcW w:w="2038" w:type="dxa"/>
            <w:vAlign w:val="center"/>
          </w:tcPr>
          <w:p w14:paraId="59419653"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Mid-range smartphones</w:t>
            </w:r>
          </w:p>
        </w:tc>
        <w:tc>
          <w:tcPr>
            <w:tcW w:w="2038" w:type="dxa"/>
            <w:vAlign w:val="center"/>
          </w:tcPr>
          <w:p w14:paraId="4430C212"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Known for integrating local content and domestic manufacturing</w:t>
            </w:r>
            <w:r w:rsidRPr="004F3FA2">
              <w:rPr>
                <w:rFonts w:ascii="Times New Roman" w:eastAsia="Times New Roman" w:hAnsi="Times New Roman" w:cs="Times New Roman"/>
              </w:rPr>
              <w:t>.</w:t>
            </w:r>
          </w:p>
        </w:tc>
      </w:tr>
      <w:tr w:rsidR="00FE61FA" w:rsidRPr="004F3FA2" w14:paraId="4AA3AF59" w14:textId="77777777" w:rsidTr="003B33F7">
        <w:tc>
          <w:tcPr>
            <w:tcW w:w="2038" w:type="dxa"/>
            <w:vAlign w:val="center"/>
          </w:tcPr>
          <w:p w14:paraId="088F6BF2" w14:textId="77777777" w:rsidR="00FE61FA" w:rsidRPr="009C2CEB" w:rsidRDefault="00FE61FA" w:rsidP="003B33F7">
            <w:pPr>
              <w:rPr>
                <w:rFonts w:ascii="Times New Roman" w:eastAsia="Times New Roman" w:hAnsi="Times New Roman" w:cs="Times New Roman"/>
              </w:rPr>
            </w:pPr>
            <w:r w:rsidRPr="004F3FA2">
              <w:rPr>
                <w:rFonts w:ascii="Times New Roman" w:eastAsia="Times New Roman" w:hAnsi="Times New Roman" w:cs="Times New Roman"/>
                <w:b/>
                <w:bCs/>
              </w:rPr>
              <w:t>Luna</w:t>
            </w:r>
          </w:p>
        </w:tc>
        <w:tc>
          <w:tcPr>
            <w:tcW w:w="2038" w:type="dxa"/>
            <w:vAlign w:val="center"/>
          </w:tcPr>
          <w:p w14:paraId="012CD38C"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Warrior X, V6, G9</w:t>
            </w:r>
          </w:p>
        </w:tc>
        <w:tc>
          <w:tcPr>
            <w:tcW w:w="2038" w:type="dxa"/>
            <w:vAlign w:val="center"/>
          </w:tcPr>
          <w:p w14:paraId="2FBC50EA"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Rugged and budget smartphones</w:t>
            </w:r>
          </w:p>
        </w:tc>
        <w:tc>
          <w:tcPr>
            <w:tcW w:w="2038" w:type="dxa"/>
            <w:vAlign w:val="center"/>
          </w:tcPr>
          <w:p w14:paraId="6678FD8B" w14:textId="77777777" w:rsidR="00FE61FA" w:rsidRPr="009C2CEB" w:rsidRDefault="00FE61FA" w:rsidP="003B33F7">
            <w:pPr>
              <w:rPr>
                <w:rFonts w:ascii="Times New Roman" w:eastAsia="Times New Roman" w:hAnsi="Times New Roman" w:cs="Times New Roman"/>
              </w:rPr>
            </w:pPr>
            <w:r w:rsidRPr="009C2CEB">
              <w:rPr>
                <w:rFonts w:ascii="Times New Roman" w:eastAsia="Times New Roman" w:hAnsi="Times New Roman" w:cs="Times New Roman"/>
              </w:rPr>
              <w:t>Targets niche markets with rugged devices like the Warrior X and serves budget segments with models like the Luna V6.</w:t>
            </w:r>
          </w:p>
        </w:tc>
      </w:tr>
    </w:tbl>
    <w:p w14:paraId="684F1DA2" w14:textId="77777777" w:rsidR="00FE61FA" w:rsidRPr="009C2CEB" w:rsidRDefault="00FE61FA" w:rsidP="00FE61FA">
      <w:pPr>
        <w:spacing w:after="0" w:line="360" w:lineRule="auto"/>
        <w:jc w:val="both"/>
        <w:rPr>
          <w:rFonts w:ascii="Times New Roman" w:hAnsi="Times New Roman" w:cs="Times New Roman"/>
          <w:i/>
          <w:sz w:val="24"/>
          <w:szCs w:val="24"/>
        </w:rPr>
      </w:pPr>
      <w:r w:rsidRPr="009C2CEB">
        <w:rPr>
          <w:rFonts w:ascii="Times New Roman" w:hAnsi="Times New Roman" w:cs="Times New Roman"/>
          <w:i/>
          <w:sz w:val="24"/>
          <w:szCs w:val="24"/>
        </w:rPr>
        <w:t>Source: Data Compiled (2025)</w:t>
      </w:r>
    </w:p>
    <w:p w14:paraId="6DE1C657" w14:textId="77777777" w:rsidR="00FE61FA" w:rsidRPr="009C2CEB" w:rsidRDefault="00FE61FA" w:rsidP="00FE61FA">
      <w:pPr>
        <w:spacing w:after="0" w:line="360" w:lineRule="auto"/>
        <w:ind w:firstLine="360"/>
        <w:jc w:val="both"/>
        <w:rPr>
          <w:rFonts w:ascii="Times New Roman" w:eastAsia="Times New Roman" w:hAnsi="Times New Roman" w:cs="Times New Roman"/>
          <w:sz w:val="24"/>
          <w:szCs w:val="24"/>
        </w:rPr>
      </w:pPr>
      <w:r w:rsidRPr="009C2CEB">
        <w:rPr>
          <w:rFonts w:ascii="Times New Roman" w:hAnsi="Times New Roman" w:cs="Times New Roman"/>
          <w:sz w:val="24"/>
          <w:szCs w:val="24"/>
        </w:rPr>
        <w:t xml:space="preserve">Despite the dominance of global smartphone brands in Indonesia, local manufacturers such as </w:t>
      </w:r>
      <w:proofErr w:type="spellStart"/>
      <w:r w:rsidRPr="009C2CEB">
        <w:rPr>
          <w:rFonts w:ascii="Times New Roman" w:hAnsi="Times New Roman" w:cs="Times New Roman"/>
          <w:sz w:val="24"/>
          <w:szCs w:val="24"/>
        </w:rPr>
        <w:t>Advan</w:t>
      </w:r>
      <w:proofErr w:type="spellEnd"/>
      <w:r w:rsidRPr="009C2CEB">
        <w:rPr>
          <w:rFonts w:ascii="Times New Roman" w:hAnsi="Times New Roman" w:cs="Times New Roman"/>
          <w:sz w:val="24"/>
          <w:szCs w:val="24"/>
        </w:rPr>
        <w:t xml:space="preserve">, </w:t>
      </w:r>
      <w:proofErr w:type="spellStart"/>
      <w:r w:rsidRPr="009C2CEB">
        <w:rPr>
          <w:rFonts w:ascii="Times New Roman" w:hAnsi="Times New Roman" w:cs="Times New Roman"/>
          <w:sz w:val="24"/>
          <w:szCs w:val="24"/>
        </w:rPr>
        <w:t>Evercoss</w:t>
      </w:r>
      <w:proofErr w:type="spellEnd"/>
      <w:r w:rsidRPr="009C2CEB">
        <w:rPr>
          <w:rFonts w:ascii="Times New Roman" w:hAnsi="Times New Roman" w:cs="Times New Roman"/>
          <w:sz w:val="24"/>
          <w:szCs w:val="24"/>
        </w:rPr>
        <w:t xml:space="preserve">, Mito, </w:t>
      </w:r>
      <w:proofErr w:type="spellStart"/>
      <w:r w:rsidRPr="009C2CEB">
        <w:rPr>
          <w:rFonts w:ascii="Times New Roman" w:hAnsi="Times New Roman" w:cs="Times New Roman"/>
          <w:sz w:val="24"/>
          <w:szCs w:val="24"/>
        </w:rPr>
        <w:t>Polytron</w:t>
      </w:r>
      <w:proofErr w:type="spellEnd"/>
      <w:r w:rsidRPr="009C2CEB">
        <w:rPr>
          <w:rFonts w:ascii="Times New Roman" w:hAnsi="Times New Roman" w:cs="Times New Roman"/>
          <w:sz w:val="24"/>
          <w:szCs w:val="24"/>
        </w:rPr>
        <w:t xml:space="preserve">, and Luna continue to play a significant role in serving specific market segments, particularly price-sensitive consumers. </w:t>
      </w:r>
      <w:proofErr w:type="spellStart"/>
      <w:r w:rsidRPr="009C2CEB">
        <w:rPr>
          <w:rFonts w:ascii="Times New Roman" w:hAnsi="Times New Roman" w:cs="Times New Roman"/>
          <w:sz w:val="24"/>
          <w:szCs w:val="24"/>
        </w:rPr>
        <w:t>Advan</w:t>
      </w:r>
      <w:proofErr w:type="spellEnd"/>
      <w:r w:rsidRPr="009C2CEB">
        <w:rPr>
          <w:rFonts w:ascii="Times New Roman" w:hAnsi="Times New Roman" w:cs="Times New Roman"/>
          <w:sz w:val="24"/>
          <w:szCs w:val="24"/>
        </w:rPr>
        <w:t xml:space="preserve">, for instance, once held a notable 4.1% market share in Q4 2018, reflecting its strong presence in the entry-level to mid-range category with models like the G9 Perfecto and G5 Plus. Similarly, </w:t>
      </w:r>
      <w:proofErr w:type="spellStart"/>
      <w:r w:rsidRPr="009C2CEB">
        <w:rPr>
          <w:rFonts w:ascii="Times New Roman" w:hAnsi="Times New Roman" w:cs="Times New Roman"/>
          <w:sz w:val="24"/>
          <w:szCs w:val="24"/>
        </w:rPr>
        <w:t>Evercoss</w:t>
      </w:r>
      <w:proofErr w:type="spellEnd"/>
      <w:r w:rsidRPr="009C2CEB">
        <w:rPr>
          <w:rFonts w:ascii="Times New Roman" w:hAnsi="Times New Roman" w:cs="Times New Roman"/>
          <w:sz w:val="24"/>
          <w:szCs w:val="24"/>
        </w:rPr>
        <w:t xml:space="preserve"> targets budget-conscious users with its affordable Winner and Elevate series, while Mito, one of the earliest local brands, has focused on delivering low-cost smartphones. </w:t>
      </w:r>
      <w:proofErr w:type="spellStart"/>
      <w:r w:rsidRPr="009C2CEB">
        <w:rPr>
          <w:rFonts w:ascii="Times New Roman" w:hAnsi="Times New Roman" w:cs="Times New Roman"/>
          <w:sz w:val="24"/>
          <w:szCs w:val="24"/>
        </w:rPr>
        <w:t>Polytron</w:t>
      </w:r>
      <w:proofErr w:type="spellEnd"/>
      <w:r w:rsidRPr="009C2CEB">
        <w:rPr>
          <w:rFonts w:ascii="Times New Roman" w:hAnsi="Times New Roman" w:cs="Times New Roman"/>
          <w:sz w:val="24"/>
          <w:szCs w:val="24"/>
        </w:rPr>
        <w:t xml:space="preserve"> differentiates itself by incorporating local content and emphasizing domestic manufacturing to appeal to mid-range consumers. Luna, on the other hand, specializes in rugged smartphones such as the Warrior X, catering to niche markets that demand durability at accessible prices. These brands exemplify the strategic efforts of Indonesian smartphone companies to sustain relevance in a highly competitive landscape through cost leadership, functional differentiation, and cultural adaptation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{"citationItems":[{"id":"ITEM-1","itemData":{"author":[{"dropping-particle":"","family":"DataReportal","given":"","non-dropping-particle":"","parse-names":false,"suffix":""}],"id":"ITEM-1","issued":{"date-parts":[["2023"]]},"note":"Accessed May 13, 2025","title":"Digital 2023: Indonesia report","type":"article"},"uris":["http://www.mendeley.com/documents/?uuid=32340094-0c6d-4b62-9b31-fe0698b643af"]},{"id":"ITEM-2","itemData":{"author":[{"dropping-particle":"","family":"GSMA","given":"","non-dropping-particle":"","parse-names":false,"suffix":""}],"id":"ITEM-2","issued":{"date-parts":[["2023"]]},"note":"Accessed May 13, 2025","title":"The mobile economy 2023","type":"article"},"uris":["http://www.mendeley.com/documents/?uuid=fc847ee2-95aa-4f7a-918a-ea386ba8660f"]},{"id":"ITEM-3","itemData":{"author":[{"dropping-particle":"","family":"Center","given":"Pew Research","non-dropping-particle":"","parse-names":false,"suffix":""}],"id":"ITEM-3","issued":{"date-parts":[["2023"]]},"note":"Accessed May 13, 2025","title":"Mobile fact sheet","type":"article"},"uris":["http://www.mendeley.com/documents/?uuid=a3909b1f-df4d-494a-be8f-2c1fa2474908"]}],"mendeley":{"formattedCitation":"(Center, 2023; DataReportal, 2023; GSMA, 2023)","plainTextFormattedCitation":"(Center, 2023; DataReportal, 2023; GSMA, 2023)","previouslyFormattedCitation":"(DataReportal, 2023; GSMA, 2023)"},"properties":{"noteIndex":0},"schema":"https://github.com/citation-style-language/schema/raw/master/csl-citation.json"}</w:instrText>
      </w:r>
      <w:r>
        <w:rPr>
          <w:rFonts w:ascii="Times New Roman" w:hAnsi="Times New Roman" w:cs="Times New Roman"/>
          <w:sz w:val="24"/>
          <w:szCs w:val="24"/>
        </w:rPr>
        <w:fldChar w:fldCharType="separate"/>
      </w:r>
      <w:r w:rsidRPr="004F3FA2">
        <w:rPr>
          <w:rFonts w:ascii="Times New Roman" w:hAnsi="Times New Roman" w:cs="Times New Roman"/>
          <w:noProof/>
          <w:sz w:val="24"/>
          <w:szCs w:val="24"/>
        </w:rPr>
        <w:t>(Center, 2023; DataReportal, 2023; GSMA, 2023)</w:t>
      </w:r>
      <w:r>
        <w:rPr>
          <w:rFonts w:ascii="Times New Roman" w:hAnsi="Times New Roman" w:cs="Times New Roman"/>
          <w:sz w:val="24"/>
          <w:szCs w:val="24"/>
        </w:rPr>
        <w:fldChar w:fldCharType="end"/>
      </w:r>
      <w:r w:rsidRPr="009C2CEB">
        <w:rPr>
          <w:rFonts w:ascii="Times New Roman" w:hAnsi="Times New Roman" w:cs="Times New Roman"/>
          <w:sz w:val="24"/>
          <w:szCs w:val="24"/>
        </w:rPr>
        <w:t>.</w:t>
      </w:r>
    </w:p>
    <w:p w14:paraId="15C89BB0" w14:textId="77777777" w:rsidR="00FE61FA" w:rsidRDefault="00FE61FA" w:rsidP="00701B08">
      <w:pPr>
        <w:spacing w:after="0" w:line="360" w:lineRule="auto"/>
        <w:ind w:firstLine="360"/>
        <w:jc w:val="both"/>
        <w:rPr>
          <w:rFonts w:ascii="Times New Roman" w:hAnsi="Times New Roman" w:cs="Times New Roman"/>
          <w:sz w:val="24"/>
          <w:szCs w:val="24"/>
        </w:rPr>
      </w:pPr>
    </w:p>
    <w:p w14:paraId="4C095A05" w14:textId="77777777" w:rsidR="00FE61FA" w:rsidRDefault="00FE61FA" w:rsidP="00701B08">
      <w:pPr>
        <w:spacing w:after="0" w:line="360" w:lineRule="auto"/>
        <w:ind w:firstLine="360"/>
        <w:jc w:val="both"/>
        <w:rPr>
          <w:rFonts w:ascii="Times New Roman" w:hAnsi="Times New Roman" w:cs="Times New Roman"/>
          <w:sz w:val="24"/>
          <w:szCs w:val="24"/>
        </w:rPr>
      </w:pPr>
    </w:p>
    <w:p w14:paraId="1DCF5CAB" w14:textId="77777777" w:rsidR="00FE61FA" w:rsidRDefault="00FE61FA" w:rsidP="00701B08">
      <w:pPr>
        <w:spacing w:after="0" w:line="360" w:lineRule="auto"/>
        <w:ind w:firstLine="360"/>
        <w:jc w:val="both"/>
        <w:rPr>
          <w:rFonts w:ascii="Times New Roman" w:hAnsi="Times New Roman" w:cs="Times New Roman"/>
          <w:sz w:val="24"/>
          <w:szCs w:val="24"/>
        </w:rPr>
      </w:pPr>
    </w:p>
    <w:p w14:paraId="3722C059" w14:textId="77777777" w:rsidR="00FE61FA" w:rsidRDefault="00FE61FA" w:rsidP="00701B08">
      <w:pPr>
        <w:spacing w:after="0" w:line="360" w:lineRule="auto"/>
        <w:ind w:firstLine="360"/>
        <w:jc w:val="both"/>
        <w:rPr>
          <w:rFonts w:ascii="Times New Roman" w:hAnsi="Times New Roman" w:cs="Times New Roman"/>
          <w:sz w:val="24"/>
          <w:szCs w:val="24"/>
        </w:rPr>
      </w:pPr>
    </w:p>
    <w:p w14:paraId="4B39E0F6" w14:textId="77777777" w:rsidR="00FE61FA" w:rsidRDefault="00FE61FA" w:rsidP="00701B08">
      <w:pPr>
        <w:spacing w:after="0" w:line="360" w:lineRule="auto"/>
        <w:ind w:firstLine="360"/>
        <w:jc w:val="both"/>
        <w:rPr>
          <w:rFonts w:ascii="Times New Roman" w:hAnsi="Times New Roman" w:cs="Times New Roman"/>
          <w:sz w:val="24"/>
          <w:szCs w:val="24"/>
        </w:rPr>
      </w:pPr>
    </w:p>
    <w:p w14:paraId="067813EA" w14:textId="77777777" w:rsidR="00FE61FA" w:rsidRDefault="00FE61FA" w:rsidP="00701B08">
      <w:pPr>
        <w:spacing w:after="0" w:line="360" w:lineRule="auto"/>
        <w:ind w:firstLine="360"/>
        <w:jc w:val="both"/>
        <w:rPr>
          <w:rFonts w:ascii="Times New Roman" w:hAnsi="Times New Roman" w:cs="Times New Roman"/>
          <w:sz w:val="24"/>
          <w:szCs w:val="24"/>
        </w:rPr>
      </w:pPr>
    </w:p>
    <w:p w14:paraId="47A0A39E" w14:textId="77777777" w:rsidR="00FE61FA" w:rsidRDefault="00FE61FA" w:rsidP="00701B08">
      <w:pPr>
        <w:spacing w:after="0" w:line="360" w:lineRule="auto"/>
        <w:ind w:firstLine="360"/>
        <w:jc w:val="both"/>
        <w:rPr>
          <w:rFonts w:ascii="Times New Roman" w:hAnsi="Times New Roman" w:cs="Times New Roman"/>
          <w:sz w:val="24"/>
          <w:szCs w:val="24"/>
        </w:rPr>
      </w:pPr>
    </w:p>
    <w:p w14:paraId="2A791D17" w14:textId="1B377150" w:rsid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The smartphone industry in Indonesia has experienced rapid growth, with ownership exceeding 66% of the population, making Indonesia the fourth-largest smartphone market in the world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{"citationItems":[{"id":"ITEM-1","itemData":{"DOI":"10.1016/j.procs.2024.03.006","ISSN":"18770509","abstract":"A strong brand image and brand positioning are necessary to grow and lead market share, particularly for the smartphone market in Indonesia due to the intense rivalry caused by the huge smartphone market size in Indonesia. This study uses text mining to evaluate online expert reviews to identify the brand positioning and image of the existing smartphone brands and series in Indonesia. The lexicon-based approach text mining, LIWC tool are used in the analysis. The result from LIWC was then processed using principal component analysis and clustering to map and classify smartphone brands and series. The result show that Apple and Samsung set their self apart from 4 other brands thanks to their distinctive proposition. The analysis on smartphone series shows that 7 out of 24 series from 6 smartphone brands have their own segment. All Apple series have their own segments. For Samsung, Samsung Galaxy S and Galaxy Z have their own segment compared to other Samsung series. Vivo Y are the only series from non-Samsung Android brand that have its own segment.","author":[{"dropping-particle":"","family":"Prihananto","given":"Prahardika","non-dropping-particle":"","parse-names":false,"suffix":""},{"dropping-particle":"","family":"Yusvianty","given":"Riedha Sabila Ardian","non-dropping-particle":"","parse-names":false,"suffix":""},{"dropping-particle":"","family":"Hakim","given":"Nabila Silmina","non-dropping-particle":"","parse-names":false,"suffix":""},{"dropping-particle":"","family":"Bhawika","given":"Gita Widi","non-dropping-particle":"","parse-names":false,"suffix":""},{"dropping-particle":"","family":"Agustin","given":"Harisatul","non-dropping-particle":"","parse-names":false,"suffix":""}],"container-title":"Procedia Computer Science","id":"ITEM-1","issued":{"date-parts":[["2024"]]},"page":"318-332","publisher":"Elsevier B.V.","title":"Analyzing Brand Positioning and Brand Image of Smartphone Brands in Indonesia by Mining Online Review","type":"article-journal","volume":"234"},"uris":["http://www.mendeley.com/documents/?uuid=1f0fd909-8076-495a-8788-ef8db758ec5c"]}],"mendeley":{"formattedCitation":"(Prihananto et al., 2024)","plainTextFormattedCitation":"(Prihananto et al., 2024)","previouslyFormattedCitation":"(Prihananto et al., 2024)"},"properties":{"noteIndex":0},"schema":"https://github.com/citation-style-language/schema/raw/master/csl-citation.json"}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(Prihananto </w:t>
      </w:r>
      <w:r w:rsidR="00CC3628" w:rsidRPr="007D6DDE">
        <w:rPr>
          <w:rFonts w:ascii="Times New Roman" w:eastAsia="Times New Roman" w:hAnsi="Times New Roman" w:cs="Times New Roman"/>
          <w:i/>
          <w:noProof/>
          <w:sz w:val="24"/>
          <w:szCs w:val="24"/>
        </w:rPr>
        <w:t>et al.</w:t>
      </w:r>
      <w:r w:rsidR="00CC3628" w:rsidRPr="00CC3628">
        <w:rPr>
          <w:rFonts w:ascii="Times New Roman" w:eastAsia="Times New Roman" w:hAnsi="Times New Roman" w:cs="Times New Roman"/>
          <w:noProof/>
          <w:sz w:val="24"/>
          <w:szCs w:val="24"/>
        </w:rPr>
        <w:t>, 2024)</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This phenomenon has led to the entry of numerous global brands such as Apple, Samsung, Xiaomi, and Oppo, thereby intensifying market competition. Meanwhile, local Indonesian brands like </w:t>
      </w:r>
      <w:proofErr w:type="spellStart"/>
      <w:r w:rsidRPr="00EB14C9">
        <w:rPr>
          <w:rFonts w:ascii="Times New Roman" w:eastAsia="Times New Roman" w:hAnsi="Times New Roman" w:cs="Times New Roman"/>
          <w:sz w:val="24"/>
          <w:szCs w:val="24"/>
        </w:rPr>
        <w:t>Advan</w:t>
      </w:r>
      <w:proofErr w:type="spellEnd"/>
      <w:r w:rsidRPr="00EB14C9">
        <w:rPr>
          <w:rFonts w:ascii="Times New Roman" w:eastAsia="Times New Roman" w:hAnsi="Times New Roman" w:cs="Times New Roman"/>
          <w:sz w:val="24"/>
          <w:szCs w:val="24"/>
        </w:rPr>
        <w:t xml:space="preserve">, </w:t>
      </w:r>
      <w:proofErr w:type="spellStart"/>
      <w:r w:rsidRPr="00EB14C9">
        <w:rPr>
          <w:rFonts w:ascii="Times New Roman" w:eastAsia="Times New Roman" w:hAnsi="Times New Roman" w:cs="Times New Roman"/>
          <w:sz w:val="24"/>
          <w:szCs w:val="24"/>
        </w:rPr>
        <w:t>Evercoss</w:t>
      </w:r>
      <w:proofErr w:type="spellEnd"/>
      <w:r w:rsidRPr="00EB14C9">
        <w:rPr>
          <w:rFonts w:ascii="Times New Roman" w:eastAsia="Times New Roman" w:hAnsi="Times New Roman" w:cs="Times New Roman"/>
          <w:sz w:val="24"/>
          <w:szCs w:val="24"/>
        </w:rPr>
        <w:t xml:space="preserve">, Luna, and Mito must strive to maintain their existence amid the onslaught of innovation and the branding power of global players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{"citationItems":[{"id":"ITEM-1","itemData":{"author":[{"dropping-particle":"","family":"Salma","given":"Raudina","non-dropping-particle":"","parse-names":false,"suffix":""},{"dropping-particle":"","family":"Wibawa","given":"Berto Mulia","non-dropping-particle":"","parse-names":false,"suffix":""},{"dropping-particle":"","family":"Sinansari","given":"Puti","non-dropping-particle":"","parse-names":false,"suffix":""}],"container-title":"Jurnal Sains dan Seni ITS","id":"ITEM-1","issue":"1","issued":{"date-parts":[["2021"]]},"title":"Investigasi Strategi Positioning Merek : Studi Kasus Industri E-commerce di Indonesia","type":"article-journal","volume":"10"},"uris":["http://www.mendeley.com/documents/?uuid=2ab5f3d6-dc6f-44e9-86ea-ccec330e4d18"]}],"mendeley":{"formattedCitation":"(Salma et al., 2021)","plainTextFormattedCitation":"(Salma et al., 2021)","previouslyFormattedCitation":"(Salma et al.,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(Salma </w:t>
      </w:r>
      <w:r w:rsidR="00CC3628" w:rsidRPr="007D6DDE">
        <w:rPr>
          <w:rFonts w:ascii="Times New Roman" w:eastAsia="Times New Roman" w:hAnsi="Times New Roman" w:cs="Times New Roman"/>
          <w:i/>
          <w:noProof/>
          <w:sz w:val="24"/>
          <w:szCs w:val="24"/>
        </w:rPr>
        <w:t>et al.</w:t>
      </w:r>
      <w:r w:rsidR="00CC3628" w:rsidRPr="00CC3628">
        <w:rPr>
          <w:rFonts w:ascii="Times New Roman" w:eastAsia="Times New Roman" w:hAnsi="Times New Roman" w:cs="Times New Roman"/>
          <w:noProof/>
          <w:sz w:val="24"/>
          <w:szCs w:val="24"/>
        </w:rPr>
        <w:t>, 2021)</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035DD25A" w14:textId="50B9D722"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 xml:space="preserve">The increasing complexity of the smartphone market forces local brands to compete not only on price but also in terms of brand equity and brand positioning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{"citationItems":[{"id":"ITEM-1","itemData":{"DOI":"10.1016/j.dajour.2023.100306","ISSN":"27726622","abstract":"The emergence of smartphones has brought a transformative change in the smartphone industry in terms of technological innovations and business decision-making dynamics. Smartphones have appeared in the market as the standard configuration and currently represent the fastest-growing market segment in the telecommunications industry. It is considered a highly involved product that is relevant and important to the buyer due to its daily use and multiple functionalities. With this growth in smartphone use, the market has been more competitive with the emergence of new brands leading to a wide range of brand selection opportunities for customers. Therefore, there is a need for smartphone companies to understand customers’ brand equity before implementing strategic decision-making to promote their brands. This paper introduces a conceptual framework based on the theoretical framework of Keller and Aakar's Customer-Based Brand Equity (CBBE) models. This conceptual framework consists of nine constructs organised into three layers: marketing programs, brand equity dimensions, and brand equity. The framework has been validated using a quantitative survey of Nepalese smartphone users in two phases. In the first phase, Exploratory Factor Analysis (EFA) has been performed to measure the reliability of the constructs and the Factor Loading (FL) of the scales under each construct of the proposed framework. In the second phase, the survey questionnaire has been revised based on the analytical results of the first phase, and the full-phase survey has been conducted. The full-scale survey data has been analysed using Confirmatory Factor Analysis (CFA). Hence, the relationship between the constructs has been measured using Structural Equation Modelling (SEM) for the proposed framework. This proposed framework has focused on different strategic decision-making constraints of smartphone marketing, which decision-makers can utilise to develop market policies and other business decisions. The results have indicated that the Product Features (PF) have an important role in creating positive Perceived Quality (PQ) if the promotion has been made to create Brand Awareness (BA). Positive PQ helps in enhancing Brand Image (BI). Marketers need to focus on creating positive Brand Preference (BP), as BI is not sufficient in creating Brand Loyalty (BL) and Brand Repurchase (BR).","author":[{"dropping-particle":"","family":"Shrestha","given":"Ramesh","non-dropping-particle":"","parse-names":false,"suffix":""},{"dropping-particle":"","family":"Kadel","given":"Rajan","non-dropping-particle":"","parse-names":false,"suffix":""},{"dropping-particle":"","family":"Mishra","given":"Bhupesh Kumar","non-dropping-particle":"","parse-names":false,"suffix":""}],"container-title":"Decision Analytics Journal","id":"ITEM-1","issue":"June","issued":{"date-parts":[["2023"]]},"page":"100306","publisher":"Elsevier Inc.","title":"A two-phase confirmatory factor analysis and structural equation modelling for customer-based brand equity framework in the smartphone industry","type":"article-journal","volume":"8"},"uris":["http://www.mendeley.com/documents/?uuid=1b5abcd1-b49f-4e84-922d-182baff27528"]}],"mendeley":{"formattedCitation":"(Shrestha et al., 2023)","plainTextFormattedCitation":"(Shrestha et al., 2023)","previouslyFormattedCitation":"(Shrestha et al.,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(Shrestha </w:t>
      </w:r>
      <w:r w:rsidR="00CC3628" w:rsidRPr="007D6DDE">
        <w:rPr>
          <w:rFonts w:ascii="Times New Roman" w:eastAsia="Times New Roman" w:hAnsi="Times New Roman" w:cs="Times New Roman"/>
          <w:i/>
          <w:noProof/>
          <w:sz w:val="24"/>
          <w:szCs w:val="24"/>
        </w:rPr>
        <w:t>et al.</w:t>
      </w:r>
      <w:r w:rsidR="00CC3628" w:rsidRPr="00CC3628">
        <w:rPr>
          <w:rFonts w:ascii="Times New Roman" w:eastAsia="Times New Roman" w:hAnsi="Times New Roman" w:cs="Times New Roman"/>
          <w:noProof/>
          <w:sz w:val="24"/>
          <w:szCs w:val="24"/>
        </w:rPr>
        <w:t>, 2023)</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w:t>
      </w:r>
      <w:r>
        <w:rPr>
          <w:rFonts w:ascii="Times New Roman" w:hAnsi="Times New Roman" w:cs="Times New Roman"/>
          <w:b/>
          <w:sz w:val="24"/>
          <w:szCs w:val="24"/>
        </w:rPr>
        <w:t xml:space="preserve"> </w:t>
      </w:r>
      <w:r w:rsidR="00CC3628">
        <w:rPr>
          <w:rFonts w:ascii="Times New Roman" w:hAnsi="Times New Roman" w:cs="Times New Roman"/>
          <w:b/>
          <w:sz w:val="24"/>
          <w:szCs w:val="24"/>
        </w:rPr>
        <w:fldChar w:fldCharType="begin" w:fldLock="1"/>
      </w:r>
      <w:r w:rsidR="00CC3628">
        <w:rPr>
          <w:rFonts w:ascii="Times New Roman" w:hAnsi="Times New Roman" w:cs="Times New Roman"/>
          <w:b/>
          <w:sz w:val="24"/>
          <w:szCs w:val="24"/>
        </w:rPr>
        <w:instrText>ADDIN CSL_CITATION {"citationItems":[{"id":"ITEM-1","itemData":{"DOI":"10.1016/j.procs.2024.03.006","ISSN":"18770509","abstract":"A strong brand image and brand positioning are necessary to grow and lead market share, particularly for the smartphone market in Indonesia due to the intense rivalry caused by the huge smartphone market size in Indonesia. This study uses text mining to evaluate online expert reviews to identify the brand positioning and image of the existing smartphone brands and series in Indonesia. The lexicon-based approach text mining, LIWC tool are used in the analysis. The result from LIWC was then processed using principal component analysis and clustering to map and classify smartphone brands and series. The result show that Apple and Samsung set their self apart from 4 other brands thanks to their distinctive proposition. The analysis on smartphone series shows that 7 out of 24 series from 6 smartphone brands have their own segment. All Apple series have their own segments. For Samsung, Samsung Galaxy S and Galaxy Z have their own segment compared to other Samsung series. Vivo Y are the only series from non-Samsung Android brand that have its own segment.","author":[{"dropping-particle":"","family":"Prihananto","given":"Prahardika","non-dropping-particle":"","parse-names":false,"suffix":""},{"dropping-particle":"","family":"Yusvianty","given":"Riedha Sabila Ardian","non-dropping-particle":"","parse-names":false,"suffix":""},{"dropping-particle":"","family":"Hakim","given":"Nabila Silmina","non-dropping-particle":"","parse-names":false,"suffix":""},{"dropping-particle":"","family":"Bhawika","given":"Gita Widi","non-dropping-particle":"","parse-names":false,"suffix":""},{"dropping-particle":"","family":"Agustin","given":"Harisatul","non-dropping-particle":"","parse-names":false,"suffix":""}],"container-title":"Procedia Computer Science","id":"ITEM-1","issued":{"date-parts":[["2024"]]},"page":"318-332","publisher":"Elsevier B.V.","title":"Analyzing Brand Positioning and Brand Image of Smartphone Brands in Indonesia by Mining Online Review","type":"article-journal","volume":"234"},"uris":["http://www.mendeley.com/documents/?uuid=1f0fd909-8076-495a-8788-ef8db758ec5c"]}],"mendeley":{"formattedCitation":"(Prihananto et al., 2024)","manualFormatting":"Prihananto et al., (2024)","plainTextFormattedCitation":"(Prihananto et al., 2024)","previouslyFormattedCitation":"(Prihananto et al., 2024)"},"properties":{"noteIndex":0},"schema":"https://github.com/citation-style-language/schema/raw/master/csl-citation.json"}</w:instrText>
      </w:r>
      <w:r w:rsidR="00CC3628">
        <w:rPr>
          <w:rFonts w:ascii="Times New Roman" w:hAnsi="Times New Roman" w:cs="Times New Roman"/>
          <w:b/>
          <w:sz w:val="24"/>
          <w:szCs w:val="24"/>
        </w:rPr>
        <w:fldChar w:fldCharType="separate"/>
      </w:r>
      <w:r w:rsidR="007D6DDE">
        <w:rPr>
          <w:rFonts w:ascii="Times New Roman" w:hAnsi="Times New Roman" w:cs="Times New Roman"/>
          <w:noProof/>
          <w:sz w:val="24"/>
          <w:szCs w:val="24"/>
        </w:rPr>
        <w:t xml:space="preserve">Prihananto </w:t>
      </w:r>
      <w:r w:rsidR="007D6DDE" w:rsidRPr="007D6DDE">
        <w:rPr>
          <w:rFonts w:ascii="Times New Roman" w:hAnsi="Times New Roman" w:cs="Times New Roman"/>
          <w:i/>
          <w:noProof/>
          <w:sz w:val="24"/>
          <w:szCs w:val="24"/>
        </w:rPr>
        <w:t>et al.</w:t>
      </w:r>
      <w:r w:rsidR="00CC3628" w:rsidRPr="00CC3628">
        <w:rPr>
          <w:rFonts w:ascii="Times New Roman" w:hAnsi="Times New Roman" w:cs="Times New Roman"/>
          <w:noProof/>
          <w:sz w:val="24"/>
          <w:szCs w:val="24"/>
        </w:rPr>
        <w:t xml:space="preserve"> </w:t>
      </w:r>
      <w:r w:rsidR="00CC3628">
        <w:rPr>
          <w:rFonts w:ascii="Times New Roman" w:hAnsi="Times New Roman" w:cs="Times New Roman"/>
          <w:noProof/>
          <w:sz w:val="24"/>
          <w:szCs w:val="24"/>
        </w:rPr>
        <w:t>(</w:t>
      </w:r>
      <w:r w:rsidR="00CC3628" w:rsidRPr="00CC3628">
        <w:rPr>
          <w:rFonts w:ascii="Times New Roman" w:hAnsi="Times New Roman" w:cs="Times New Roman"/>
          <w:noProof/>
          <w:sz w:val="24"/>
          <w:szCs w:val="24"/>
        </w:rPr>
        <w:t>2024)</w:t>
      </w:r>
      <w:r w:rsidR="00CC3628">
        <w:rPr>
          <w:rFonts w:ascii="Times New Roman" w:hAnsi="Times New Roman" w:cs="Times New Roman"/>
          <w:b/>
          <w:sz w:val="24"/>
          <w:szCs w:val="24"/>
        </w:rPr>
        <w:fldChar w:fldCharType="end"/>
      </w:r>
      <w:r w:rsidRPr="00EB14C9">
        <w:rPr>
          <w:rFonts w:ascii="Times New Roman" w:eastAsia="Times New Roman" w:hAnsi="Times New Roman" w:cs="Times New Roman"/>
          <w:sz w:val="24"/>
          <w:szCs w:val="24"/>
        </w:rPr>
        <w:t xml:space="preserve"> found that although brand positioning and brand image have been widely studied for global brands like Samsung and Apple, there is a lack of research specifically classifying the brand strategies of local Indonesian smartphone brands. This creates a significant challenge for local brands in their efforts to find a niche in a highly competitive market. The role of marketing strategies, particularly digital marketing, is also becoming increasingly crucial in maintaining the position of local brands and improving consumer perception of brand value through omnichannel and personalized communication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{"citationItems":[{"id":"ITEM-1","itemData":{"DOI":"10.1016/j.jjimei.2024.100309","ISSN":"26670968","abstract":"The main objective of this study is to examine how digital marketing strategies can be put into practice and integrated into the actual operation of luxury fashion brands. To do this, the study explores the implementation of digital marketing strategies that are adopted by the luxury fashion brands. It uses a systematic literature review (SLR) and the real cases of luxury fashion brands as the research methodology. After conducting the SLR, the 15 digital marketing strategies for luxury fashion brands mapping into six categories in terms of types of digital marketing media, and the level of company's control and communication are identified. As digitization has become part of our daily routines and consumers are spending more time online and using social media, this study proposes that digital marketing strategies emerge as a powerful force for luxury fashion brands to better succeed in the competitive global market.","author":[{"dropping-particle":"","family":"Tam","given":"Fung Yi","non-dropping-particle":"","parse-names":false,"suffix":""},{"dropping-particle":"","family":"Lung","given":"Jane","non-dropping-particle":"","parse-names":false,"suffix":""}],"container-title":"International Journal of Information Management Data Insights","id":"ITEM-1","issue":"1","issued":{"date-parts":[["2025"]]},"page":"100309","publisher":"Elsevier Ltd","title":"Digital marketing strategies for luxury fashion brands: A systematic literature review","type":"article-journal","volume":"5"},"uris":["http://www.mendeley.com/documents/?uuid=3a7453a1-eaba-4e3b-b8be-165df731c2ad"]}],"mendeley":{"formattedCitation":"(Tam &amp; Lung, 2025)","plainTextFormattedCitation":"(Tam &amp; Lung, 2025)","previouslyFormattedCitation":"(Tam &amp; Lung, 2025)"},"properties":{"noteIndex":0},"schema":"https://github.com/citation-style-language/schema/raw/master/csl-citation.json"}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(Tam &amp; Lung, 2025)</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415B75C0" w14:textId="1190F37D"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 xml:space="preserve">Furthermore, consumers’ smartphone choices today are increasingly influenced by emotional factors and social proof, rather than just technical specifications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{"citationItems":[{"id":"ITEM-1","itemData":{"DOI":"10.1016/j.jretconser.2019.101907","ISSN":"09696989","abstract":"Brand loyalty and interest have significant impacts on consumers' smartphone choices. What about brand loyalty and interest of smartphone in South Korea where Samsung originates from? This study investigates brand loyalty and interest and how they are affected by the satisfaction of innovative peers in South Korea. An asymmetric discrete choice model with reference-dependent preferences is applied for the analysis. The estimation results show that in South Korea the brand is the most important attribute of smartphone and Apple is the strongest in brand loyalty. Whether consumers who are currently owners of Apple smartphones continue to maintain the same brand in their next purchasing depends not only on their brand loyalty but also on the satisfaction of their highly innovative peers who currently own the Apple. On the other hand, Samsung's brand loyalty is lower than that of Apple, but the brand interest is the highest. Additionally, in all smartphone brands, satisfaction with smartphone brands owned by innovative peers has a significant impact on consumers' interest.","author":[{"dropping-particle":"","family":"Kim","given":"Junghun","non-dropping-particle":"","parse-names":false,"suffix":""},{"dropping-particle":"","family":"Lee","given":"Hyunjoo","non-dropping-particle":"","parse-names":false,"suffix":""},{"dropping-particle":"","family":"Lee","given":"Jongsu","non-dropping-particle":"","parse-names":false,"suffix":""}],"container-title":"Journal of Retailing and Consumer Services","id":"ITEM-1","issue":"May 2019","issued":{"date-parts":[["2020"]]},"page":"101907","publisher":"Elsevier Ltd","title":"Smartphone preferences and brand loyalty: A discrete choice model reflecting the reference point and peer effect","type":"article-journal","volume":"52"},"uris":["http://www.mendeley.com/documents/?uuid=a9963a74-776e-4a6c-bedf-8cb5886ae7db"]}],"mendeley":{"formattedCitation":"(Kim et al., 2020)","plainTextFormattedCitation":"(Kim et al., 2020)","previouslyFormattedCitation":"(Kim et al.,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(Kim et al., 2020)</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Many local brands still rely heavily on low-price positioning without developing emotional value and brand image differentiation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{"citationItems":[{"id":"ITEM-1","itemData":{"abstract":"… analisis yang komprehensif terkait dampak strategi pemasaran digital dalam meningkatkan … dalam merancang strategi pemasaran yang efektif, meningkatkan hubungan dengan …","author":[{"dropping-particle":"","family":"Sudirjo","given":"F","non-dropping-particle":"","parse-names":false,"suffix":""},{"dropping-particle":"","family":"Purwati","given":"T","non-dropping-particle":"","parse-names":false,"suffix":""},{"dropping-particle":"","family":"Widyastuti","given":"W","non-dropping-particle":"","parse-names":false,"suffix":""},{"dropping-particle":"","family":"Budiman","given":"Y U","non-dropping-particle":"","parse-names":false,"suffix":""},{"dropping-particle":"","family":"...","given":"","non-dropping-particle":"","parse-names":false,"suffix":""}],"container-title":"Jurnal Pendidikan …","id":"ITEM-1","issued":{"date-parts":[["2023"]]},"page":"7524-7532","title":"Analisis Dampak Strategi Pemasaran Digital dalam Meningkatkan Loyalitas Pelanggan: Perspektif Industri E-commerce","type":"article-journal","volume":"7"},"uris":["http://www.mendeley.com/documents/?uuid=28fecf7a-6a50-473e-9953-f4ba05e247c2"]}],"mendeley":{"formattedCitation":"(Sudirjo et al., 2023)","plainTextFormattedCitation":"(Sudirjo et al., 2023)","previouslyFormattedCitation":"(Sudirjo et al.,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(Sudirjo </w:t>
      </w:r>
      <w:r w:rsidR="00CC3628" w:rsidRPr="007D6DDE">
        <w:rPr>
          <w:rFonts w:ascii="Times New Roman" w:eastAsia="Times New Roman" w:hAnsi="Times New Roman" w:cs="Times New Roman"/>
          <w:i/>
          <w:noProof/>
          <w:sz w:val="24"/>
          <w:szCs w:val="24"/>
        </w:rPr>
        <w:t>et al.</w:t>
      </w:r>
      <w:r w:rsidR="00CC3628" w:rsidRPr="00CC3628">
        <w:rPr>
          <w:rFonts w:ascii="Times New Roman" w:eastAsia="Times New Roman" w:hAnsi="Times New Roman" w:cs="Times New Roman"/>
          <w:noProof/>
          <w:sz w:val="24"/>
          <w:szCs w:val="24"/>
        </w:rPr>
        <w:t>, 2023)</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w:t>
      </w:r>
      <w:r w:rsidR="007D6DDE" w:rsidRPr="007D6DDE">
        <w:rPr>
          <w:rFonts w:ascii="Times New Roman" w:eastAsia="Times New Roman" w:hAnsi="Times New Roman" w:cs="Times New Roman"/>
          <w:sz w:val="24"/>
          <w:szCs w:val="24"/>
        </w:rPr>
        <w:t>Brand trust and brand satisfaction significantly affect long-term consumer loyalty, beyond merely pricing factors</w:t>
      </w:r>
      <w:r w:rsidRPr="00EB14C9">
        <w:rPr>
          <w:rFonts w:ascii="Times New Roman" w:eastAsia="Times New Roman" w:hAnsi="Times New Roman" w:cs="Times New Roman"/>
          <w:sz w:val="24"/>
          <w:szCs w:val="24"/>
        </w:rPr>
        <w:t xml:space="preserve">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{"citationItems":[{"id":"ITEM-1","itemData":{"DOI":"10.14710/jspi.v19i2.75-91","ISSN":"1412-8527","abstract":"Penelitian ini bertujuan untuk menganalisis faktor-faktor yang mempengaruhi loyalitas merek pada konsumen pengguna iPhone yang berdomisili di Semarang , dengan menggunakan variabel nilai merek, kepuasan merek , kepercayaan merek, dan loyalitas merek diharapkan dapat menjadi strategi bagi perusahaan untuk mendapatkan loyalitas pelanggan. Analisis data pada penelitian ini menggunakan pendekatan kuantitatif dengan metode analisis model persamaan struktural (SEM) dengan menggunakan software AMOS pada 159 klien yang telah ditentukan untuk menjadi responden penelitian melalui teknik non probability sampling. Penelitian ini terdiri dari enam hipotesis yang diajukan, hasil penelitian membuktikan bahwa ke enam hipotesis semua diterima dan terbukti memiliki pengaruh yang positif yang signifikan terhadap hubungan: 1) brand value dengan brand satisfaction, 2) brand value dengan brand trust, 3) brand satisfaction dengan brand trust, 4) brand value dengan brand loyalty 5) brand satisfaction dengan brand loyalty dan 6) brand trust dengan brand loyalty. Hasil penelitian ini diharapkan dapat memberikan masukan untuk perusahaan guna menyusun strategi untuk mendapatkan loyalitas dari perlanggan.","author":[{"dropping-particle":"","family":"Christyawan","given":"Harry","non-dropping-particle":"","parse-names":false,"suffix":""},{"dropping-particle":"","family":"Sukresna","given":"I Made","non-dropping-particle":"","parse-names":false,"suffix":""}],"container-title":"Jurnal Sains Pemasaran Indonesia (Indonesian Journal of Marketing Science)","id":"ITEM-1","issue":"2","issued":{"date-parts":[["2020"]]},"page":"75-91","title":"Peningkatan Brand Satisfaction dan Brand Trust Berbasis Brand Value Terhadap Brand Loyalty (Studi Pada Pengguna Apple Iphone di Semarang)","type":"article-journal","volume":"19"},"uris":["http://www.mendeley.com/documents/?uuid=ecfd1a6d-ffb1-4c2c-ae87-b4c12f11ecd7"]}],"mendeley":{"formattedCitation":"(Christyawan &amp; Sukresna, 2020)","plainTextFormattedCitation":"(Christyawan &amp; Sukresna, 2020)","previouslyFormattedCitation":"(Christyawan &amp; Sukresna,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(Christyawan &amp; Sukresna, 2020)</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6CC12349" w14:textId="77777777" w:rsidR="00EB14C9" w:rsidRDefault="00EB14C9" w:rsidP="00701B08">
      <w:pPr>
        <w:spacing w:after="0" w:line="360" w:lineRule="auto"/>
        <w:ind w:firstLine="360"/>
        <w:jc w:val="both"/>
        <w:rPr>
          <w:rFonts w:ascii="Times New Roman" w:eastAsia="Times New Roman" w:hAnsi="Times New Roman" w:cs="Times New Roman"/>
          <w:sz w:val="24"/>
          <w:szCs w:val="24"/>
        </w:rPr>
      </w:pPr>
      <w:r w:rsidRPr="00EB14C9">
        <w:rPr>
          <w:rFonts w:ascii="Times New Roman" w:eastAsia="Times New Roman" w:hAnsi="Times New Roman" w:cs="Times New Roman"/>
          <w:sz w:val="24"/>
          <w:szCs w:val="24"/>
        </w:rPr>
        <w:t>Based on this background, it is essential to systematically classify the branding strategies of local Indonesian smartphone brands, encompassing a variety of approaches ranging from cost leadership to emotional branding. Such strategic mapping is expected to help local brands more effectively design positioning and marketing plans that are aligned with current market dynamics.</w:t>
      </w:r>
    </w:p>
    <w:p w14:paraId="48738DDF" w14:textId="77777777" w:rsidR="00EB14C9" w:rsidRDefault="00EB14C9" w:rsidP="00701B08">
      <w:pPr>
        <w:spacing w:after="0" w:line="360" w:lineRule="auto"/>
        <w:ind w:firstLine="360"/>
        <w:jc w:val="both"/>
        <w:rPr>
          <w:rFonts w:ascii="Times New Roman" w:eastAsia="Times New Roman" w:hAnsi="Times New Roman" w:cs="Times New Roman"/>
          <w:sz w:val="24"/>
          <w:szCs w:val="24"/>
        </w:rPr>
      </w:pPr>
    </w:p>
    <w:p w14:paraId="53465929" w14:textId="77777777" w:rsidR="005E5CB1" w:rsidRPr="00EB14C9" w:rsidRDefault="005E5CB1" w:rsidP="00701B08">
      <w:pPr>
        <w:spacing w:after="0" w:line="360" w:lineRule="auto"/>
        <w:ind w:firstLine="360"/>
        <w:jc w:val="both"/>
        <w:rPr>
          <w:rFonts w:ascii="Times New Roman" w:eastAsia="Times New Roman" w:hAnsi="Times New Roman" w:cs="Times New Roman"/>
          <w:sz w:val="24"/>
          <w:szCs w:val="24"/>
        </w:rPr>
      </w:pPr>
    </w:p>
    <w:p w14:paraId="141682A6" w14:textId="77777777" w:rsidR="00EB14C9" w:rsidRDefault="00EB14C9" w:rsidP="00701B08">
      <w:pPr>
        <w:pStyle w:val="ListParagraph"/>
        <w:numPr>
          <w:ilvl w:val="0"/>
          <w:numId w:val="4"/>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lastRenderedPageBreak/>
        <w:t>Literature Review</w:t>
      </w:r>
    </w:p>
    <w:p w14:paraId="3E9EDD97" w14:textId="77777777" w:rsidR="00EB14C9" w:rsidRDefault="00EB14C9" w:rsidP="00701B08">
      <w:pPr>
        <w:pStyle w:val="ListParagraph"/>
        <w:numPr>
          <w:ilvl w:val="1"/>
          <w:numId w:val="4"/>
        </w:numPr>
        <w:spacing w:after="0" w:line="360" w:lineRule="auto"/>
        <w:rPr>
          <w:rFonts w:ascii="Times New Roman" w:hAnsi="Times New Roman" w:cs="Times New Roman"/>
          <w:b/>
          <w:sz w:val="24"/>
          <w:szCs w:val="24"/>
        </w:rPr>
      </w:pPr>
      <w:r w:rsidRPr="00EB14C9">
        <w:rPr>
          <w:rFonts w:ascii="Times New Roman" w:hAnsi="Times New Roman" w:cs="Times New Roman"/>
          <w:b/>
          <w:sz w:val="24"/>
          <w:szCs w:val="24"/>
        </w:rPr>
        <w:t>Definition of Brand Strategy</w:t>
      </w:r>
    </w:p>
    <w:p w14:paraId="6FA7C80A" w14:textId="77777777" w:rsid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Brand strategy plays a crucial role in shaping a brand’s identity and positioning direction in the market.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10.2478/admin-2022-0020","author":[{"dropping-particle":"","family":"Boughton","given":"Madeline","non-dropping-particle":"","parse-names":false,"suffix":""}],"id":"ITEM-1","issue":"3","issued":{"date-parts":[["2025"]]},"page":"85-105","title":"A new nation brand strategy ? Global Ireland 2025 and the UN Security Council campaign","type":"article-journal","volume":"70"},"uris":["http://www.mendeley.com/documents/?uuid=b0bf1d2d-5f52-4bc1-8d8f-73e726497e70"]}],"mendeley":{"formattedCitation":"(Boughton, 2025)","manualFormatting":"Boughton (2025)","plainTextFormattedCitation":"(Boughton, 2025)","previouslyFormattedCitation":"(Boughton, 2025)"},"properties":{"noteIndex":0},"schema":"https://github.com/citation-style-language/schema/raw/master/csl-citation.json"}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Boughton</w:t>
      </w:r>
      <w:r w:rsidR="00CC3628">
        <w:rPr>
          <w:rFonts w:ascii="Times New Roman" w:eastAsia="Times New Roman" w:hAnsi="Times New Roman" w:cs="Times New Roman"/>
          <w:noProof/>
          <w:sz w:val="24"/>
          <w:szCs w:val="24"/>
        </w:rPr>
        <w:t xml:space="preserve"> (</w:t>
      </w:r>
      <w:r w:rsidR="00CC3628" w:rsidRPr="00CC3628">
        <w:rPr>
          <w:rFonts w:ascii="Times New Roman" w:eastAsia="Times New Roman" w:hAnsi="Times New Roman" w:cs="Times New Roman"/>
          <w:noProof/>
          <w:sz w:val="24"/>
          <w:szCs w:val="24"/>
        </w:rPr>
        <w:t>2025)</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states that an effective brand strategy functions as a tool to consistently convey a company’s core values to consumers, foster positive associations, and build long-term loyalty. </w:t>
      </w:r>
    </w:p>
    <w:p w14:paraId="12B20DD7" w14:textId="069EFB1F" w:rsidR="00EB14C9" w:rsidRPr="00EB14C9" w:rsidRDefault="00EB14C9" w:rsidP="00701B08">
      <w:pPr>
        <w:spacing w:after="0" w:line="360" w:lineRule="auto"/>
        <w:ind w:firstLine="360"/>
        <w:jc w:val="both"/>
        <w:rPr>
          <w:rFonts w:ascii="Times New Roman" w:hAnsi="Times New Roman" w:cs="Times New Roman"/>
          <w:b/>
          <w:sz w:val="24"/>
          <w:szCs w:val="24"/>
        </w:rPr>
      </w:pPr>
      <w:r w:rsidRPr="00EB14C9">
        <w:rPr>
          <w:rFonts w:ascii="Times New Roman" w:eastAsia="Times New Roman" w:hAnsi="Times New Roman" w:cs="Times New Roman"/>
          <w:sz w:val="24"/>
          <w:szCs w:val="24"/>
        </w:rPr>
        <w:t xml:space="preserve">In modern contexts, brand strategy is not only centered on external communication but also on building a holistic consumer experience. For instance, property developers in Vietnam have integrated emotional, functional, and social values in their branding strategies to strengthen consumer relationships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{"citationItems":[{"id":"ITEM-1","itemData":{"author":[{"dropping-particle":"","family":"Ngoc","given":"Nguyen Minh","non-dropping-particle":"","parse-names":false,"suffix":""},{"dropping-particle":"","family":"Tien","given":"Nguyen Hoang","non-dropping-particle":"","parse-names":false,"suffix":""}],"id":"ITEM-1","issue":"November","issued":{"date-parts":[["2022"]]},"title":"Branding Strategy for Gamuda Land Real Estate Developer in Ho Chi Minh City Branding Strategy for Gamuda Land Real Estate Developer in Ho Chi Minh City Vietnam . Celadon City Project","type":"article-journal"},"uris":["http://www.mendeley.com/documents/?uuid=b95826eb-5304-4578-97b4-95d30815d9da"]}],"mendeley":{"formattedCitation":"(Ngoc &amp; Tien, 2022)","plainTextFormattedCitation":"(Ngoc &amp; Tien, 2022)","previouslyFormattedCitation":"(Ngoc &amp; Tien, 2022)"},"properties":{"noteIndex":0},"schema":"https://github.com/citation-style-language/schema/raw/master/csl-citation.json"}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(Ngoc &amp; Tien, 2022)</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This aligns with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{"citationItems":[{"id":"ITEM-1","itemData":{"author":[{"dropping-particle":"","family":"Dubbelink","given":"Sanne Ichelle","non-dropping-particle":"","parse-names":false,"suffix":""},{"dropping-particle":"","family":"Herrando","given":"Carolina","non-dropping-particle":"","parse-names":false,"suffix":""}],"id":"ITEM-1","issued":{"date-parts":[["2021"]]},"title":"Social Media Marketing as a Branding Strategy in Extraordinary Times : Lessons from the COVID-19 Pandemic","type":"article-journal"},"uris":["http://www.mendeley.com/documents/?uuid=3b5b0f9a-5f64-44e5-9eb5-cd29aa258d05"]}],"mendeley":{"formattedCitation":"(Dubbelink &amp; Herrando, 2021)","manualFormatting":"Dubbelink &amp; Herrando (2021)","plainTextFormattedCitation":"(Dubbelink &amp; Herrando, 2021)","previouslyFormattedCitation":"(Dubbelink &amp; Herrando,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 xml:space="preserve">Dubbelink &amp; Herrando </w:t>
      </w:r>
      <w:r w:rsidR="00CC3628">
        <w:rPr>
          <w:rFonts w:ascii="Times New Roman" w:eastAsia="Times New Roman" w:hAnsi="Times New Roman" w:cs="Times New Roman"/>
          <w:noProof/>
          <w:sz w:val="24"/>
          <w:szCs w:val="24"/>
        </w:rPr>
        <w:t>(</w:t>
      </w:r>
      <w:r w:rsidR="00CC3628" w:rsidRPr="00CC3628">
        <w:rPr>
          <w:rFonts w:ascii="Times New Roman" w:eastAsia="Times New Roman" w:hAnsi="Times New Roman" w:cs="Times New Roman"/>
          <w:noProof/>
          <w:sz w:val="24"/>
          <w:szCs w:val="24"/>
        </w:rPr>
        <w:t>2021)</w:t>
      </w:r>
      <w:r w:rsidR="00CC3628">
        <w:rPr>
          <w:rFonts w:ascii="Times New Roman" w:eastAsia="Times New Roman" w:hAnsi="Times New Roman" w:cs="Times New Roman"/>
          <w:sz w:val="24"/>
          <w:szCs w:val="24"/>
        </w:rPr>
        <w:fldChar w:fldCharType="end"/>
      </w:r>
      <w:r w:rsidRPr="00EB14C9">
        <w:rPr>
          <w:rFonts w:ascii="Times New Roman" w:eastAsia="Times New Roman" w:hAnsi="Times New Roman" w:cs="Times New Roman"/>
          <w:sz w:val="24"/>
          <w:szCs w:val="24"/>
        </w:rPr>
        <w:t xml:space="preserve">, </w:t>
      </w:r>
      <w:r w:rsidR="007D6DDE" w:rsidRPr="007D6DDE">
        <w:rPr>
          <w:rFonts w:ascii="Times New Roman" w:eastAsia="Times New Roman" w:hAnsi="Times New Roman" w:cs="Times New Roman"/>
          <w:sz w:val="24"/>
          <w:szCs w:val="24"/>
        </w:rPr>
        <w:t xml:space="preserve">who argue that the use of social media as part of brand strategy has become increasingly important in enhancing brand equity, especially in unstable market conditions such as during the pandemic. </w:t>
      </w:r>
      <w:r w:rsidR="00CC3628">
        <w:rPr>
          <w:rFonts w:ascii="Times New Roman" w:hAnsi="Times New Roman" w:cs="Times New Roman"/>
          <w:b/>
          <w:sz w:val="24"/>
          <w:szCs w:val="24"/>
        </w:rPr>
        <w:fldChar w:fldCharType="begin" w:fldLock="1"/>
      </w:r>
      <w:r w:rsidR="00CC3628">
        <w:rPr>
          <w:rFonts w:ascii="Times New Roman" w:hAnsi="Times New Roman" w:cs="Times New Roman"/>
          <w:b/>
          <w:sz w:val="24"/>
          <w:szCs w:val="24"/>
        </w:rPr>
        <w:instrText>ADDIN CSL_CITATION {"citationItems":[{"id":"ITEM-1","itemData":{"DOI":"10.1016/j.jbusres.2022.05.058","ISSN":"0148-2963","author":[{"dropping-particle":"","family":"Robertson","given":"Jeandri","non-dropping-particle":"","parse-names":false,"suffix":""},{"dropping-particle":"","family":"Botha","given":"Elsamari","non-dropping-particle":"","parse-names":false,"suffix":""},{"dropping-particle":"","family":"Ferreira","given":"Caitlin","non-dropping-particle":"","parse-names":false,"suffix":""},{"dropping-particle":"","family":"Pitt","given":"Leyland","non-dropping-particle":"","parse-names":false,"suffix":""}],"container-title":"Journal of Business Research","id":"ITEM-1","issue":"May","issued":{"date-parts":[["2022"]]},"page":"651-662","publisher":"Elsevier Inc.","title":"How deep is your love ? The brand love-loyalty matrix in consumer-brand relationships","type":"article-journal","volume":"149"},"uris":["http://www.mendeley.com/documents/?uuid=7c84b624-c357-4785-943e-386906543338"]}],"mendeley":{"formattedCitation":"(Robertson et al., 2022)","manualFormatting":"Robertson et al., (2022)","plainTextFormattedCitation":"(Robertson et al., 2022)","previouslyFormattedCitation":"(Robertson et al., 2022)"},"properties":{"noteIndex":0},"schema":"https://github.com/citation-style-language/schema/raw/master/csl-citation.json"}</w:instrText>
      </w:r>
      <w:r w:rsidR="00CC3628">
        <w:rPr>
          <w:rFonts w:ascii="Times New Roman" w:hAnsi="Times New Roman" w:cs="Times New Roman"/>
          <w:b/>
          <w:sz w:val="24"/>
          <w:szCs w:val="24"/>
        </w:rPr>
        <w:fldChar w:fldCharType="separate"/>
      </w:r>
      <w:r w:rsidR="00CC3628" w:rsidRPr="00CC3628">
        <w:rPr>
          <w:rFonts w:ascii="Times New Roman" w:hAnsi="Times New Roman" w:cs="Times New Roman"/>
          <w:noProof/>
          <w:sz w:val="24"/>
          <w:szCs w:val="24"/>
        </w:rPr>
        <w:t xml:space="preserve">Robertson </w:t>
      </w:r>
      <w:r w:rsidR="00CC3628" w:rsidRPr="007D6DDE">
        <w:rPr>
          <w:rFonts w:ascii="Times New Roman" w:hAnsi="Times New Roman" w:cs="Times New Roman"/>
          <w:i/>
          <w:noProof/>
          <w:sz w:val="24"/>
          <w:szCs w:val="24"/>
        </w:rPr>
        <w:t>et al.</w:t>
      </w:r>
      <w:r w:rsidR="00CC3628" w:rsidRPr="00CC3628">
        <w:rPr>
          <w:rFonts w:ascii="Times New Roman" w:hAnsi="Times New Roman" w:cs="Times New Roman"/>
          <w:noProof/>
          <w:sz w:val="24"/>
          <w:szCs w:val="24"/>
        </w:rPr>
        <w:t xml:space="preserve"> </w:t>
      </w:r>
      <w:r w:rsidR="00CC3628">
        <w:rPr>
          <w:rFonts w:ascii="Times New Roman" w:hAnsi="Times New Roman" w:cs="Times New Roman"/>
          <w:noProof/>
          <w:sz w:val="24"/>
          <w:szCs w:val="24"/>
        </w:rPr>
        <w:t>(</w:t>
      </w:r>
      <w:r w:rsidR="00CC3628" w:rsidRPr="00CC3628">
        <w:rPr>
          <w:rFonts w:ascii="Times New Roman" w:hAnsi="Times New Roman" w:cs="Times New Roman"/>
          <w:noProof/>
          <w:sz w:val="24"/>
          <w:szCs w:val="24"/>
        </w:rPr>
        <w:t>2022)</w:t>
      </w:r>
      <w:r w:rsidR="00CC3628">
        <w:rPr>
          <w:rFonts w:ascii="Times New Roman" w:hAnsi="Times New Roman" w:cs="Times New Roman"/>
          <w:b/>
          <w:sz w:val="24"/>
          <w:szCs w:val="24"/>
        </w:rPr>
        <w:fldChar w:fldCharType="end"/>
      </w:r>
      <w:r w:rsidRPr="00EB14C9">
        <w:rPr>
          <w:rFonts w:ascii="Times New Roman" w:eastAsia="Times New Roman" w:hAnsi="Times New Roman" w:cs="Times New Roman"/>
          <w:sz w:val="24"/>
          <w:szCs w:val="24"/>
        </w:rPr>
        <w:t xml:space="preserve"> </w:t>
      </w:r>
      <w:r w:rsidR="007D6DDE" w:rsidRPr="007D6DDE">
        <w:rPr>
          <w:rFonts w:ascii="Times New Roman" w:eastAsia="Times New Roman" w:hAnsi="Times New Roman" w:cs="Times New Roman"/>
          <w:sz w:val="24"/>
          <w:szCs w:val="24"/>
        </w:rPr>
        <w:t>introduced the concept of mass prestige brand strategy, referring to efforts by brands to deliver a sense of luxury while remaining accessible to the mass market. This approach illustrates that today’s brand strategies are no longer linear, but rather adaptive to the evolving expectations of diverse consumer segments.</w:t>
      </w:r>
    </w:p>
    <w:p w14:paraId="53C99B4A" w14:textId="77777777" w:rsidR="00EB14C9" w:rsidRPr="00E00523" w:rsidRDefault="00EB14C9" w:rsidP="00701B08">
      <w:pPr>
        <w:spacing w:after="0" w:line="240" w:lineRule="auto"/>
        <w:ind w:firstLine="540"/>
        <w:jc w:val="both"/>
        <w:rPr>
          <w:rFonts w:ascii="Times New Roman" w:eastAsia="Times New Roman" w:hAnsi="Times New Roman" w:cs="Times New Roman"/>
          <w:sz w:val="24"/>
          <w:szCs w:val="24"/>
        </w:rPr>
      </w:pPr>
    </w:p>
    <w:p w14:paraId="785749D6" w14:textId="77777777" w:rsidR="003E55D7" w:rsidRDefault="00E5644D" w:rsidP="00701B08">
      <w:pPr>
        <w:pStyle w:val="ListParagraph"/>
        <w:numPr>
          <w:ilvl w:val="1"/>
          <w:numId w:val="4"/>
        </w:numPr>
        <w:spacing w:after="0" w:line="360" w:lineRule="auto"/>
        <w:rPr>
          <w:rFonts w:ascii="Times New Roman" w:hAnsi="Times New Roman" w:cs="Times New Roman"/>
          <w:b/>
          <w:sz w:val="24"/>
          <w:szCs w:val="24"/>
        </w:rPr>
      </w:pPr>
      <w:r w:rsidRPr="003E55D7">
        <w:rPr>
          <w:rFonts w:ascii="Times New Roman" w:hAnsi="Times New Roman" w:cs="Times New Roman"/>
          <w:b/>
          <w:sz w:val="24"/>
          <w:szCs w:val="24"/>
        </w:rPr>
        <w:t>Cost Leadership vs. Emotional Branding</w:t>
      </w:r>
    </w:p>
    <w:p w14:paraId="47B87C6B" w14:textId="77777777" w:rsid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eastAsia="Times New Roman" w:hAnsi="Times New Roman" w:cs="Times New Roman"/>
          <w:bCs/>
          <w:sz w:val="24"/>
          <w:szCs w:val="24"/>
        </w:rPr>
        <w:t>Cost leadership</w:t>
      </w:r>
      <w:r w:rsidRPr="003E55D7">
        <w:rPr>
          <w:rFonts w:ascii="Times New Roman" w:eastAsia="Times New Roman" w:hAnsi="Times New Roman" w:cs="Times New Roman"/>
          <w:sz w:val="24"/>
          <w:szCs w:val="24"/>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(Wirtz, 2020). This strategy encourages firms to reduce costs without compromising essential quality, thereby enabling them to sustain profit margins in competitive markets.</w:t>
      </w:r>
    </w:p>
    <w:p w14:paraId="0B8A0172" w14:textId="77777777" w:rsidR="003E55D7" w:rsidRP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eastAsia="Times New Roman" w:hAnsi="Times New Roman" w:cs="Times New Roman"/>
          <w:sz w:val="24"/>
          <w:szCs w:val="24"/>
        </w:rPr>
        <w:t xml:space="preserve">Today, many companies combine cost leadership and emotional branding strategies to strike a balance between affordability and emotional value. Long-term competitive success is achieved when a brand can maintain cost advantage while also enriching the consumer’s emotional experience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{"citationItems":[{"id":"ITEM-1","itemData":{"DOI":"10.2139/ssrn.4574945","abstract":"In the ever-evolving world of business, attaining and maintaining a competitive advantage is paramount for organizational success. The Cost Leadership strategy has emerged as a potent approach for organizations to carve a niche and stand out amidst fierce competition. This article delves into the nuances of the Cost Leadership strategy, exploring how organizations can effectively leverage this framework to optimize costs, enhance operational efficiency, and secure a dominant position in the market. By analyzing real-world examples, case studies, and best practices, we uncover strategies that organizations can adopt to harness the full potential of the Cost Leadership strategy and ensure long-term success in the dynamic business landscape A desk review was followed in this article is show how achieve competitive advantage through cost leadership strategy in organization.","author":[{"dropping-particle":"","family":"Jerab","given":"Daoud Abdellatef","non-dropping-particle":"","parse-names":false,"suffix":""},{"dropping-particle":"","family":"Mabrouk","given":"Tarek","non-dropping-particle":"","parse-names":false,"suffix":""}],"container-title":"SSRN Electronic Journal","id":"ITEM-1","issued":{"date-parts":[["2023"]]},"page":"1-17","title":"Achieving Competitive Advantage through Cost Leadership Strategy: Strategies for Sustainable Success","type":"article-journal"},"uris":["http://www.mendeley.com/documents/?uuid=a1bdee30-b7ce-4e69-a4b0-341beacefec7"]}],"mendeley":{"formattedCitation":"(Jerab &amp; Mabrouk, 2023)","plainTextFormattedCitation":"(Jerab &amp; Mabrouk, 2023)","previouslyFormattedCitation":"(Jerab &amp; Mabrouk, 2023)"},"properties":{"noteIndex":0},"schema":"https://github.com/citation-style-language/schema/raw/master/csl-citation.json"}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(Jerab &amp; Mabrouk, 2023)</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However, </w:t>
      </w:r>
      <w:r w:rsidR="00CC3628">
        <w:rPr>
          <w:rFonts w:ascii="Times New Roman" w:eastAsia="Times New Roman" w:hAnsi="Times New Roman" w:cs="Times New Roman"/>
          <w:sz w:val="24"/>
          <w:szCs w:val="24"/>
        </w:rPr>
        <w:lastRenderedPageBreak/>
        <w:fldChar w:fldCharType="begin" w:fldLock="1"/>
      </w:r>
      <w:r w:rsidR="00CC3628">
        <w:rPr>
          <w:rFonts w:ascii="Times New Roman" w:eastAsia="Times New Roman" w:hAnsi="Times New Roman" w:cs="Times New Roman"/>
          <w:sz w:val="24"/>
          <w:szCs w:val="24"/>
        </w:rPr>
        <w:instrText>ADDIN CSL_CITATION {"citationItems":[{"id":"ITEM-1","itemData":{"DOI":"10.22161/ijreh.5.2.4","abstract":"The current study aimed to examine pricing strategies as a determining factor in influencing consumer behaviour. The present research applied quantitative research method via adapting questionnaire from academic sources. The sample size for the current study is 162 which gathered via random sampling method.The results show that Penetration Pricing has significant positive influence on consumer behaviour at 5% level. The results show that Price Skimminghas significant positive influence on consumer behaviour at 5% level. The results show that marketing sharing sites has significant positive influence on consumer behaviour at 5% level. The results show that blog has significant positive influence on consumer behaviour at 5% level. The results show that Competitive Pricinghas significant positive influence on consumer behaviour at 5% level. Moreover, all beta value is higher than .001. All models have very high adjusted R2 indicating the ability of the models explaining the variation of consumer behaviour due to variation of independent variables is very high. The F-value shows that the explanatory variables are jointly statistically significant in the model and the Durbin-Watson (DW) statistics reveals that there is autocorrelation in the models.","author":[{"dropping-particle":"","family":"Ali","given":"Bayad Jamal","non-dropping-particle":"","parse-names":false,"suffix":""},{"dropping-particle":"","family":"Anwar","given":"Govand","non-dropping-particle":"","parse-names":false,"suffix":""}],"container-title":"International Journal of Rural Development, Environment and Health Research","id":"ITEM-1","issue":"2","issued":{"date-parts":[["2021"]]},"page":"26-39","title":"Marketing Strategy: Pricing strategies and its influence on consumer purchasing decision","type":"article-journal","volume":"5"},"uris":["http://www.mendeley.com/documents/?uuid=21601cbe-d641-4036-9164-076476e2f6c3"]}],"mendeley":{"formattedCitation":"(Ali &amp; Anwar, 2021)","manualFormatting":"Ali &amp; Anwar (2021)","plainTextFormattedCitation":"(Ali &amp; Anwar, 2021)","previouslyFormattedCitation":"(Ali &amp; Anwar,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Ali &amp; Anwar</w:t>
      </w:r>
      <w:r w:rsidR="00CC3628">
        <w:rPr>
          <w:rFonts w:ascii="Times New Roman" w:eastAsia="Times New Roman" w:hAnsi="Times New Roman" w:cs="Times New Roman"/>
          <w:noProof/>
          <w:sz w:val="24"/>
          <w:szCs w:val="24"/>
        </w:rPr>
        <w:t xml:space="preserve"> (</w:t>
      </w:r>
      <w:r w:rsidR="00CC3628" w:rsidRPr="00CC3628">
        <w:rPr>
          <w:rFonts w:ascii="Times New Roman" w:eastAsia="Times New Roman" w:hAnsi="Times New Roman" w:cs="Times New Roman"/>
          <w:noProof/>
          <w:sz w:val="24"/>
          <w:szCs w:val="24"/>
        </w:rPr>
        <w:t>2021)</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caution that relying solely on one approach—whether cost-based or emotion-based—can limit competitiveness in dynamic markets, thus necessitating the adaptation of both strategies.</w:t>
      </w:r>
    </w:p>
    <w:p w14:paraId="48662D75" w14:textId="77777777" w:rsidR="003E55D7" w:rsidRPr="00441A94" w:rsidRDefault="003E55D7" w:rsidP="00701B08">
      <w:pPr>
        <w:spacing w:after="0" w:line="240" w:lineRule="auto"/>
        <w:ind w:firstLine="540"/>
        <w:jc w:val="both"/>
        <w:rPr>
          <w:rFonts w:ascii="Times New Roman" w:eastAsia="Times New Roman" w:hAnsi="Times New Roman" w:cs="Times New Roman"/>
          <w:sz w:val="24"/>
          <w:szCs w:val="24"/>
        </w:rPr>
      </w:pPr>
    </w:p>
    <w:p w14:paraId="12EAC071" w14:textId="77777777" w:rsidR="003E55D7" w:rsidRDefault="003E55D7" w:rsidP="00701B08">
      <w:pPr>
        <w:pStyle w:val="ListParagraph"/>
        <w:numPr>
          <w:ilvl w:val="1"/>
          <w:numId w:val="4"/>
        </w:numPr>
        <w:spacing w:after="0" w:line="360" w:lineRule="auto"/>
        <w:rPr>
          <w:rFonts w:ascii="Times New Roman" w:hAnsi="Times New Roman" w:cs="Times New Roman"/>
          <w:b/>
          <w:sz w:val="24"/>
          <w:szCs w:val="24"/>
        </w:rPr>
      </w:pPr>
      <w:r w:rsidRPr="003E55D7">
        <w:rPr>
          <w:rFonts w:ascii="Times New Roman" w:hAnsi="Times New Roman" w:cs="Times New Roman"/>
          <w:b/>
          <w:sz w:val="24"/>
          <w:szCs w:val="24"/>
        </w:rPr>
        <w:t>Value Branding, Innovation Focus, Service Excellence</w:t>
      </w:r>
    </w:p>
    <w:p w14:paraId="52E567D8" w14:textId="77777777" w:rsidR="003E55D7"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t>Cost leadership</w:t>
      </w:r>
      <w:r w:rsidRPr="003E55D7">
        <w:rPr>
          <w:rFonts w:ascii="Times New Roman" w:eastAsia="Times New Roman" w:hAnsi="Times New Roman" w:cs="Times New Roman"/>
          <w:sz w:val="24"/>
          <w:szCs w:val="24"/>
        </w:rPr>
        <w:t xml:space="preserve"> is a competitive strategy that focuses on achieving cost advantage through operational efficiency, process innovation, and strict resource management. In the context of technology-based products and services, cost leadership is highly effective for overcoming commoditization pressure and expanding market share through competitive pricing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{"citationItems":[{"id":"ITEM-1","itemData":{"DOI":"10.1016/j.orgdyn.2019.04.005","ISSN":"00902616","author":[{"dropping-particle":"","family":"Wirtz","given":"Jochen","non-dropping-particle":"","parse-names":false,"suffix":""}],"container-title":"Organizational Dynamics","id":"ITEM-1","issue":"3","issued":{"date-parts":[["2020"]]},"publisher":"Elsevier Inc.","title":"Organizational Ambidexterity: Cost-Effective Service Excellence, Service Robots, and Artificial Intelligence","type":"article-journal","volume":"49"},"uris":["http://www.mendeley.com/documents/?uuid=3477b678-9236-4985-8fc2-781361e19bb7"]}],"mendeley":{"formattedCitation":"(Wirtz, 2020)","plainTextFormattedCitation":"(Wirtz, 2020)","previouslyFormattedCitation":"(Wirtz, 2020)"},"properties":{"noteIndex":0},"schema":"https://github.com/citation-style-language/schema/raw/master/csl-citation.json"}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(Wirtz, 2020)</w:t>
      </w:r>
      <w:r w:rsidR="00CC3628">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This strategy encourages firms to reduce costs without compromising essential quality, thereby enabling them to sustain profit margins in competitive markets.</w:t>
      </w:r>
    </w:p>
    <w:p w14:paraId="45CDBD88" w14:textId="77777777" w:rsidR="003E55D7"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sz w:val="24"/>
          <w:szCs w:val="24"/>
        </w:rPr>
        <w:t xml:space="preserve">Conversely, </w:t>
      </w:r>
      <w:r w:rsidRPr="003E55D7">
        <w:rPr>
          <w:rFonts w:ascii="Times New Roman" w:eastAsia="Times New Roman" w:hAnsi="Times New Roman" w:cs="Times New Roman"/>
          <w:bCs/>
          <w:sz w:val="24"/>
          <w:szCs w:val="24"/>
        </w:rPr>
        <w:t>emotional branding</w:t>
      </w:r>
      <w:r w:rsidRPr="003E55D7">
        <w:rPr>
          <w:rFonts w:ascii="Times New Roman" w:eastAsia="Times New Roman" w:hAnsi="Times New Roman" w:cs="Times New Roman"/>
          <w:sz w:val="24"/>
          <w:szCs w:val="24"/>
        </w:rPr>
        <w:t xml:space="preserve"> focuses on building emotional connections between the brand and its consumers, going beyond the functional value of the product. Emotional branding is pivotal in strengthening brand loyalty by fostering deep psychological ties through storytelling, user experience, and symbolic associations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{"citationItems":[{"id":"ITEM-1","itemData":{"DOI":"10.1057/s41262-020-00189-4","ISSN":"14791803","abstract":"To enhance brand performance and to protect original brands from the unprecedented upsurge of counterfeits, marketers are continuously looking for effective anti-counterfeiting methods. Developing and maintaining emotional brand attachment and brand involvement with consumers have become a strategic marketing endeavor of luxury brands. A significant question bearing both theoretical and practical implications, however, is whether emotional brand attachment or brand involvement is more apposite to warrant a luxury brand’s performance and to safeguard the original brand from counterfeits, which remains unanswered. To address this knowledge gap, a survey was conducted. On the basis of an empirical study, this paper reveals that emotional brand attachment is a more prominent influencer than brand involvement to escalate original brand patronage although the effect of brand involvement is also significant. However, while improved brand involvement pushes consumers to patronize counterfeits, higher emotional brand attachment does not result in increased counterfeit patronage. These effects do not vary as a function of previous experience of either originals or counterfeits. Findings of this research contribute to brand literature by presenting empirical evidence of distinct influence of emotional brand attachment over brand involvement, which represents significant practical implications in relation to strategic brand management and anti-counterfeiting strategies.","author":[{"dropping-particle":"","family":"Bian","given":"Xuemei","non-dropping-particle":"","parse-names":false,"suffix":""},{"dropping-particle":"","family":"Haque","given":"Sadia","non-dropping-particle":"","parse-names":false,"suffix":""}],"container-title":"Journal of Brand Management","id":"ITEM-1","issue":"4","issued":{"date-parts":[["2020"]]},"page":"438-451","publisher":"Palgrave Macmillan UK","title":"Counterfeit versus original patronage: Do emotional brand attachment, brand involvement, and past experience matter?","type":"article-journal","volume":"27"},"uris":["http://www.mendeley.com/documents/?uuid=a46249b9-e697-4e73-89dd-ac808fa2a068"]},{"id":"ITEM-2","itemData":{"DOI":"10.1108/ramj-05-2020-0024","ISSN":"0972-9968","abstract":"Satisfaction and loyalty as vital and strategic concepts in the marketing literature are highly important to companies and marketers. The review of the existing literature reveals a gap of the role of emotional constructs that can begin in a regular and rational sequence of satisfaction and ultimately lead to the formation of consumer loyalty. Hence, this study aims to answer the question of whether emotional constructs such as emotional attachment and love play a mediating role in the process of transitioning from satisfaction to loyalty in the correct sequence.,A total of 300 valid questionnaires on smartphone and apparel brands were collected from respondents and analyzed using the partial least squares method.,The results showed that brand love is the strongest antecedent of brand loyalty and is the only variable that directly influences brand loyalty in comparison to satisfaction and emotional brand attachment. Moreover, the examination of indirect effects revealed that our assumption based on that the emotional structures such as emotional attachment and brand love play a mediating role in the process of transitioning from satisfaction to loyalty in a correct sequence is supported.,Generalizability needs to be established with a wider range of consumer groups. The survey was conducted in Iran, and future research should assess the same product categories in other cultural settings as well as consider other product categories to assess the external validity of these results. The insights on consumers’ brand relationships help brand managers devise effective brand management strategies.,The managerial implications can guide managers toward enhancing the consumers’ loyalty to the brand through a better understanding of the consumer loyalty process to a brand as well as better relational marketing practices.,The study validates the mediating role of emotional brand attachment and brand love in the relationship between brand satisfaction and brand loyalty, is one of the first to develop a conceptual model that examines the role of emotional structures in the process of transition from satisfaction to loyalty, is one of few studies to develop the role of emotional structures in the form of a relational chain of brands in the process of transition from satisfaction to loyalty.","author":[{"dropping-particle":"","family":"Ghorbanzadeh","given":"Davood","non-dropping-particle":"","parse-names":false,"suffix":""},{"dropping-particle":"","family":"Rahehagh","given":"Atena","non-dropping-particle":"","parse-names":false,"suffix":""}],"container-title":"Rajagiri Management Journal","id":"ITEM-2","issue":"1","issued":{"date-parts":[["2021"]]},"page":"16-38","title":"Emotional brand attachment and brand love: the emotional bridges in the process of transition from satisfaction to loyalty","type":"article-journal","volume":"15"},"uris":["http://www.mendeley.com/documents/?uuid=73dbde81-3a92-4e92-9d0c-face80b248a3"]}],"mendeley":{"formattedCitation":"(Bian &amp; Haque, 2020; Ghorbanzadeh &amp; Rahehagh, 2021)","plainTextFormattedCitation":"(Bian &amp; Haque, 2020; Ghorbanzadeh &amp; Rahehagh, 2021)","previouslyFormattedCitation":"(Bian &amp; Haque, 2020; Ghorbanzadeh &amp; Rahehagh, 2021)"},"properties":{"noteIndex":0},"schema":"https://github.com/citation-style-language/schema/raw/master/csl-citation.json"}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(Bian &amp; Haque, 2020; Ghorbanzadeh &amp; Rahehagh, 2021)</w:t>
      </w:r>
      <w:r w:rsidR="00CC3628">
        <w:rPr>
          <w:rFonts w:ascii="Times New Roman" w:eastAsia="Times New Roman" w:hAnsi="Times New Roman" w:cs="Times New Roman"/>
          <w:sz w:val="24"/>
          <w:szCs w:val="24"/>
        </w:rPr>
        <w:fldChar w:fldCharType="end"/>
      </w:r>
      <w:r w:rsidR="00CC3628">
        <w:rPr>
          <w:rFonts w:ascii="Times New Roman" w:eastAsia="Times New Roman" w:hAnsi="Times New Roman" w:cs="Times New Roman"/>
          <w:sz w:val="24"/>
          <w:szCs w:val="24"/>
        </w:rPr>
        <w:t>.</w:t>
      </w:r>
    </w:p>
    <w:p w14:paraId="00ECF21C" w14:textId="77777777" w:rsidR="003E55D7" w:rsidRPr="001838E5" w:rsidRDefault="003E55D7" w:rsidP="00701B08">
      <w:pPr>
        <w:spacing w:after="0" w:line="240" w:lineRule="auto"/>
        <w:ind w:firstLine="540"/>
        <w:jc w:val="both"/>
        <w:rPr>
          <w:rFonts w:ascii="Times New Roman" w:eastAsia="Times New Roman" w:hAnsi="Times New Roman" w:cs="Times New Roman"/>
          <w:sz w:val="24"/>
          <w:szCs w:val="24"/>
        </w:rPr>
      </w:pPr>
    </w:p>
    <w:p w14:paraId="1D10DEA3" w14:textId="77777777" w:rsidR="00CC3628" w:rsidRDefault="00CC3628" w:rsidP="00CC3628">
      <w:pPr>
        <w:pStyle w:val="ListParagraph"/>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Previous Study on Local Brand Strategy</w:t>
      </w:r>
    </w:p>
    <w:p w14:paraId="2B39CB1D" w14:textId="039C94CA" w:rsidR="007C1D81" w:rsidRDefault="007D6DDE" w:rsidP="00701B08">
      <w:pPr>
        <w:spacing w:after="0" w:line="360" w:lineRule="auto"/>
        <w:ind w:firstLine="360"/>
        <w:jc w:val="both"/>
        <w:rPr>
          <w:rFonts w:ascii="Times New Roman" w:eastAsia="Times New Roman" w:hAnsi="Times New Roman" w:cs="Times New Roman"/>
          <w:sz w:val="24"/>
          <w:szCs w:val="24"/>
        </w:rPr>
      </w:pPr>
      <w:r w:rsidRPr="007D6DDE">
        <w:rPr>
          <w:rFonts w:ascii="Times New Roman" w:eastAsia="Times New Roman" w:hAnsi="Times New Roman" w:cs="Times New Roman"/>
          <w:sz w:val="24"/>
          <w:szCs w:val="24"/>
        </w:rPr>
        <w:t>Academic attention to local brand strategies in the technology sector, particularly smartphones, has grown in recent years. Local technology firms must adopt performance-based innovative strategies to build a sustainable competitive advantage, especially in the face of global brand dominance. Their study underscores the importance of product innovation, strategic flexibility, and adaptation to local consumer preferences as foundations for building brand equity</w:t>
      </w:r>
      <w:r w:rsidR="00CC3628">
        <w:rPr>
          <w:rFonts w:ascii="Times New Roman" w:eastAsia="Times New Roman" w:hAnsi="Times New Roman" w:cs="Times New Roman"/>
          <w:sz w:val="24"/>
          <w:szCs w:val="24"/>
        </w:rPr>
        <w:t xml:space="preserve"> </w:t>
      </w:r>
      <w:r w:rsidR="00CC362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{"citationItems":[{"id":"ITEM-1","itemData":{"DOI":"10.3390/joitmc8030163","ISSN":"21998531","abstract":"This study aims to examine the effect of business strategies to improve the competitive advantages of small and medium enterprises (SMEs). Further, our study considers the importance of performance and innovation as mediating variables in the relationship between business strategies and competitive advantage. The sample of the study consists of 150 SMEs in the construction and real estate industry. Our findings show that business strategies have a positive impact on competitive advantage. Better business strategies improve the competitive advantage of SMEs. Further, business performance and innovation also mediate the relationship between business strategies and competitive advantages. These results provide evidence of the importance of performance and innovation to improve the competitive advantage. It is suggested that SMEs improve their performance and innovation capability to strengthen their competitive advantages.","author":[{"dropping-particle":"","family":"Farida","given":"Ida","non-dropping-particle":"","parse-names":false,"suffix":""},{"dropping-particle":"","family":"Setiawan","given":"Doddy","non-dropping-particle":"","parse-names":false,"suffix":""}],"container-title":"Journal of Open Innovation: Technology, Market, and Complexity","id":"ITEM-1","issue":"3","issued":{"date-parts":[["2022"]]},"page":"163","publisher":"Elsevier Masson SAS","title":"Business Strategies and Competitive Advantage: The Role of Performance and Innovation","type":"article-journal","volume":"8"},"uris":["http://www.mendeley.com/documents/?uuid=cd980c42-d959-4f5d-a5a5-e3117d8845ce"]}],"mendeley":{"formattedCitation":"(Farida &amp; Setiawan, 2022)","plainTextFormattedCitation":"(Farida &amp; Setiawan, 2022)","previouslyFormattedCitation":"(Farida &amp; Setiawan, 2022)"},"properties":{"noteIndex":0},"schema":"https://github.com/citation-style-language/schema/raw/master/csl-citation.json"}</w:instrText>
      </w:r>
      <w:r w:rsidR="00CC3628">
        <w:rPr>
          <w:rFonts w:ascii="Times New Roman" w:eastAsia="Times New Roman" w:hAnsi="Times New Roman" w:cs="Times New Roman"/>
          <w:sz w:val="24"/>
          <w:szCs w:val="24"/>
        </w:rPr>
        <w:fldChar w:fldCharType="separate"/>
      </w:r>
      <w:r w:rsidR="00CC3628" w:rsidRPr="00CC3628">
        <w:rPr>
          <w:rFonts w:ascii="Times New Roman" w:eastAsia="Times New Roman" w:hAnsi="Times New Roman" w:cs="Times New Roman"/>
          <w:noProof/>
          <w:sz w:val="24"/>
          <w:szCs w:val="24"/>
        </w:rPr>
        <w:t>(Farida &amp; Setiawan, 2022)</w:t>
      </w:r>
      <w:r w:rsidR="00CC3628">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w:t>
      </w:r>
      <w:r w:rsidR="00CC3628">
        <w:rPr>
          <w:rFonts w:ascii="Times New Roman" w:eastAsia="Times New Roman" w:hAnsi="Times New Roman" w:cs="Times New Roman"/>
          <w:sz w:val="24"/>
          <w:szCs w:val="24"/>
        </w:rPr>
        <w:t xml:space="preserve"> </w:t>
      </w:r>
    </w:p>
    <w:p w14:paraId="6331E9D8" w14:textId="3098CBF5" w:rsidR="00CC3628" w:rsidRDefault="00CC3628" w:rsidP="00701B08">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{"citationItems":[{"id":"ITEM-1","itemData":{"DOI":"10.20525/ijrbs.v12i3.2507","abstract":"Today is the era of digitalization. Nowadays, people prefer to attach their lives to social media presence on Facebook, Instagram, Twitter, YouTube, and LinkedIn. Hence, manufacturers and producers use social media tremendously in this digital era to reach customers with their products and services. Thus, social media marketing has become famous for businesses to promote their products or services, engage with their customers, and build brand awareness. The present study focuses on reviewing the mediating role played by several social media platforms to gain the interest of consumers. This paper also aims to analyze the necessity of social media marketing compared to other marketing communication and promotion forms. This paper helps the reader decide whether to depend on social media only for marketing purposes or whether there can be a choice of another means. Without analyzing the pros and cons, relying heavily on social media platforms for marketing is not always a good idea. The author employed a qualitative and descriptive method for constructing the paper. This paper will review the literature regarding social media marketing compared to other means, try to recommend, and shed light on selecting the right marketing platform by different marketers. The study's main findings demonstrate that measures should be taken to enhance responsible use and limit some of its harmful effects. Furthermore, in providing insights into whether social media marketing is a necessity or a choice, the author suggests that productive utilization should be the main priority for all, whether social media or other platforms.","author":[{"dropping-particle":"","family":"Khanom","given":"Musammat Tahmina","non-dropping-particle":"","parse-names":false,"suffix":""}],"container-title":"International Journal of Research in Business and Social Science (2147- 4478)","id":"ITEM-1","issue":"3","issued":{"date-parts":[["2023"]]},"page":"88-98","title":"Using social media marketing in the digital era: A necessity or a choice","type":"article-journal","volume":"12"},"uris":["http://www.mendeley.com/documents/?uuid=4b51f449-6e22-4354-84dc-24e20a3f6896"]}],"mendeley":{"formattedCitation":"(Khanom, 2023)","manualFormatting":"Khanom (2023)","plainTextFormattedCitation":"(Khanom, 2023)","previouslyFormattedCitation":"(Khanom,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Khanom</w:t>
      </w:r>
      <w:r>
        <w:rPr>
          <w:rFonts w:ascii="Times New Roman" w:eastAsia="Times New Roman" w:hAnsi="Times New Roman" w:cs="Times New Roman"/>
          <w:noProof/>
          <w:sz w:val="24"/>
          <w:szCs w:val="24"/>
        </w:rPr>
        <w:t xml:space="preserve"> (</w:t>
      </w:r>
      <w:r w:rsidRPr="00CC3628">
        <w:rPr>
          <w:rFonts w:ascii="Times New Roman" w:eastAsia="Times New Roman" w:hAnsi="Times New Roman" w:cs="Times New Roman"/>
          <w:noProof/>
          <w:sz w:val="24"/>
          <w:szCs w:val="24"/>
        </w:rPr>
        <w:t>2023)</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in her study on digital marketing in the social media era, emphasizes that local tech companies must effectively manage brand engagement on digital platforms to strengthen consumer relationships. </w:t>
      </w:r>
      <w:r w:rsidR="007D6DDE" w:rsidRPr="007D6DDE">
        <w:rPr>
          <w:rFonts w:ascii="Times New Roman" w:eastAsia="Times New Roman" w:hAnsi="Times New Roman" w:cs="Times New Roman"/>
          <w:sz w:val="24"/>
          <w:szCs w:val="24"/>
        </w:rPr>
        <w:t xml:space="preserve">Meanwhile, </w:t>
      </w:r>
      <w:r>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{"citationItems":[{"id":"ITEM-1","itemData":{"DOI":"10.1177/1069031X19894946","ISSN":"15477215","abstract":"The rapid spread of the internet and internet-based technologies is reshaping how companies build and manage global brands. While specific platforms and technologies change rapidly, what does not change quickly are the underlying trends. This article identifies the implications of five core underlying digital trends for global brand building and management: (1) rise of digital global sales channels, (2) cocreation of global brand strategy, (3) global transparency of brand activities, (4) global connectivity among the brand’s consumers, and (5) the Internet of Things. For each trend, the author discusses key changes taking place in the marketplace and directions for future research.","author":[{"dropping-particle":"","family":"Steenkamp","given":"Jan Benedict","non-dropping-particle":"","parse-names":false,"suffix":""}],"container-title":"Journal of International Marketing","id":"ITEM-1","issue":"1","issued":{"date-parts":[["2020"]]},"page":"13-27","title":"Global Brand Building and Management in the Digital Age","type":"article-journal","volume":"28"},"uris":["http://www.mendeley.com/documents/?uuid=01a488e9-e3ba-42f1-ab09-63a4fa15d242"]}],"mendeley":{"formattedCitation":"(J. B. Steenkamp, 2020)","manualFormatting":"Steenkamp (2020)","plainTextFormattedCitation":"(J. B. Steenkamp, 2020)","previouslyFormattedCitation":"(J. B. Steenkamp,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Steenkamp</w:t>
      </w:r>
      <w:r w:rsidR="007D6DDE">
        <w:rPr>
          <w:rFonts w:ascii="Times New Roman" w:eastAsia="Times New Roman" w:hAnsi="Times New Roman" w:cs="Times New Roman"/>
          <w:noProof/>
          <w:sz w:val="24"/>
          <w:szCs w:val="24"/>
          <w:lang w:val="id-ID"/>
        </w:rPr>
        <w:t>'s</w:t>
      </w:r>
      <w:r w:rsidRPr="00CC3628">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CC3628">
        <w:rPr>
          <w:rFonts w:ascii="Times New Roman" w:eastAsia="Times New Roman" w:hAnsi="Times New Roman" w:cs="Times New Roman"/>
          <w:noProof/>
          <w:sz w:val="24"/>
          <w:szCs w:val="24"/>
        </w:rPr>
        <w:t>2020)</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research on global brand building highlights the unique challenges faced by local brands in maintaining brand identity amid intense digital globalization.</w:t>
      </w:r>
    </w:p>
    <w:p w14:paraId="0CE4DE8C" w14:textId="77777777" w:rsidR="00CC3628" w:rsidRDefault="00CC362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33A5F33" w14:textId="77777777" w:rsidR="003E55D7" w:rsidRDefault="003E55D7" w:rsidP="00701B08">
      <w:pPr>
        <w:pStyle w:val="ListParagraph"/>
        <w:numPr>
          <w:ilvl w:val="0"/>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Conceptual Framework</w:t>
      </w:r>
    </w:p>
    <w:p w14:paraId="3163062A" w14:textId="77777777" w:rsidR="00CC3628" w:rsidRDefault="003E55D7" w:rsidP="00701B08">
      <w:pPr>
        <w:spacing w:after="0" w:line="360" w:lineRule="auto"/>
        <w:ind w:firstLine="360"/>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t>Positioning theory</w:t>
      </w:r>
      <w:r w:rsidRPr="003E55D7">
        <w:rPr>
          <w:rFonts w:ascii="Times New Roman" w:eastAsia="Times New Roman" w:hAnsi="Times New Roman" w:cs="Times New Roman"/>
          <w:sz w:val="24"/>
          <w:szCs w:val="24"/>
        </w:rPr>
        <w:t xml:space="preserve"> in marketing emphasizes the importance of creating a unique perception in the minds of consumers regarding a brand in comparison to its competitors</w:t>
      </w:r>
      <w:r w:rsidR="002E3B08">
        <w:rPr>
          <w:rFonts w:ascii="Times New Roman" w:eastAsia="Times New Roman" w:hAnsi="Times New Roman" w:cs="Times New Roman"/>
          <w:sz w:val="24"/>
          <w:szCs w:val="24"/>
        </w:rPr>
        <w:t xml:space="preserve"> </w:t>
      </w:r>
      <w:r w:rsidR="002E3B08">
        <w:rPr>
          <w:rFonts w:ascii="Times New Roman" w:eastAsia="Times New Roman" w:hAnsi="Times New Roman" w:cs="Times New Roman"/>
          <w:sz w:val="24"/>
          <w:szCs w:val="24"/>
        </w:rPr>
        <w:fldChar w:fldCharType="begin" w:fldLock="1"/>
      </w:r>
      <w:r w:rsidR="00CC3628">
        <w:rPr>
          <w:rFonts w:ascii="Times New Roman" w:eastAsia="Times New Roman" w:hAnsi="Times New Roman" w:cs="Times New Roman"/>
          <w:sz w:val="24"/>
          <w:szCs w:val="24"/>
        </w:rPr>
        <w:instrText>ADDIN CSL_CITATION {"citationItems":[{"id":"ITEM-1","itemData":{"DOI":"10.61426/sjbcm.v7i3.1751","ISSN":"2414-8970","author":[{"dropping-particle":"","family":"Okeyo","given":"Victor Opiyo","non-dropping-particle":"","parse-names":false,"suffix":""},{"dropping-particle":"","family":"Eric","given":"Lewa","non-dropping-particle":"","parse-names":false,"suffix":""}],"container-title":"Strategic Journal of Business &amp; Change Management","id":"ITEM-1","issue":"3","issued":{"date-parts":[["2020"]]},"title":"Effect of Strategic Positioning on Organizational Performance of Commercial Banks in Mombasa County","type":"article-journal","volume":"7"},"uris":["http://www.mendeley.com/documents/?uuid=1a13e7f1-57db-43ff-a609-5098b9c08b3b"]},{"id":"ITEM-2","itemData":{"DOI":"10.1016/j.iedeen.2021.100194","ISSN":"24448834","abstract":"The purpose of this paper is to analyze the relationship between brand and competitive advantage (through differentiation) and the mediating effect of positioning and market orientation in this relationship. An empirical study was developed using a quantitative methodological approach. The object of the study was Portuguese exporting companies in the footwear industry, to which a questionnaire survey was applied. The results show that (1) brand has a significant direct impact on positioning and market orientation and competitive advantage through differentiation, (2) competitive advantage through differentiation is directly impacted by positioning, (3) market orientation does not have a significant direct impact on competitive advantage through differentiation, and (4) positioning has a mediating effect on the relationship between brand and competitive advantage through differentiation, and market orientation does not have on it.","author":[{"dropping-particle":"","family":"Rua","given":"Orlando Lima","non-dropping-particle":"","parse-names":false,"suffix":""},{"dropping-particle":"","family":"Santos","given":"Catarina","non-dropping-particle":"","parse-names":false,"suffix":""}],"container-title":"European Research on Management and Business Economics","id":"ITEM-2","issue":"2","issued":{"date-parts":[["2022"]]},"publisher":"Elsevier Espana, S.L.","title":"Linking brand and competitive advantage: The mediating effect of positioning and market orientation","type":"article-journal","volume":"28"},"uris":["http://www.mendeley.com/documents/?uuid=3a36b3ff-e1b2-4f71-b9fb-b6f9e3b0ae8f"]}],"mendeley":{"formattedCitation":"(Okeyo &amp; Eric, 2020; Rua &amp; Santos, 2022)","plainTextFormattedCitation":"(Okeyo &amp; Eric, 2020; Rua &amp; Santos, 2022)","previouslyFormattedCitation":"(Okeyo &amp; Eric, 2020; Rua &amp; Santos, 2022)"},"properties":{"noteIndex":0},"schema":"https://github.com/citation-style-language/schema/raw/master/csl-citation.json"}</w:instrText>
      </w:r>
      <w:r w:rsidR="002E3B08">
        <w:rPr>
          <w:rFonts w:ascii="Times New Roman" w:eastAsia="Times New Roman" w:hAnsi="Times New Roman" w:cs="Times New Roman"/>
          <w:sz w:val="24"/>
          <w:szCs w:val="24"/>
        </w:rPr>
        <w:fldChar w:fldCharType="separate"/>
      </w:r>
      <w:r w:rsidR="002E3B08" w:rsidRPr="002E3B08">
        <w:rPr>
          <w:rFonts w:ascii="Times New Roman" w:eastAsia="Times New Roman" w:hAnsi="Times New Roman" w:cs="Times New Roman"/>
          <w:noProof/>
          <w:sz w:val="24"/>
          <w:szCs w:val="24"/>
        </w:rPr>
        <w:t>(Okeyo &amp; Eric, 2020; Rua &amp; Santos, 2022)</w:t>
      </w:r>
      <w:r w:rsidR="002E3B08">
        <w:rPr>
          <w:rFonts w:ascii="Times New Roman" w:eastAsia="Times New Roman" w:hAnsi="Times New Roman" w:cs="Times New Roman"/>
          <w:sz w:val="24"/>
          <w:szCs w:val="24"/>
        </w:rPr>
        <w:fldChar w:fldCharType="end"/>
      </w:r>
      <w:r w:rsidR="002E3B08">
        <w:rPr>
          <w:rFonts w:ascii="Times New Roman" w:eastAsia="Times New Roman" w:hAnsi="Times New Roman" w:cs="Times New Roman"/>
          <w:sz w:val="24"/>
          <w:szCs w:val="24"/>
        </w:rPr>
        <w:t xml:space="preserve">. </w:t>
      </w:r>
      <w:r w:rsidRPr="003E55D7">
        <w:rPr>
          <w:rFonts w:ascii="Times New Roman" w:eastAsia="Times New Roman" w:hAnsi="Times New Roman" w:cs="Times New Roman"/>
          <w:bCs/>
          <w:sz w:val="24"/>
          <w:szCs w:val="24"/>
        </w:rPr>
        <w:t>Customer value theory</w:t>
      </w:r>
      <w:r w:rsidRPr="003E55D7">
        <w:rPr>
          <w:rFonts w:ascii="Times New Roman" w:eastAsia="Times New Roman" w:hAnsi="Times New Roman" w:cs="Times New Roman"/>
          <w:sz w:val="24"/>
          <w:szCs w:val="24"/>
        </w:rPr>
        <w:t xml:space="preserve"> complements the positioning concept by focusing on consumer perceptions of the benefits received relative to the sacrifices made. </w:t>
      </w:r>
    </w:p>
    <w:p w14:paraId="3EF03C8B" w14:textId="30C0187A" w:rsidR="001F40E5" w:rsidRDefault="00CC3628" w:rsidP="001F40E5">
      <w:pPr>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{"citationItems":[{"id":"ITEM-1","itemData":{"DOI":"10.1016/j.jbusres.2021.05.030","ISSN":"01482963","abstract":"The customer value proposition (CVP) is an important concept integrating theory and practice in business research and management. While recent studies have yielded important insight into the aspects of managing CVPs, an integrative approach is needed, for synthesis of understandings under a unifying framework. The paper introduces an integrative framework for managing CVPs, developed via a narrative-based approach in combination with conceptual differentiation and integration related to the domain of managing CVPs. This conceptual framework, illustrated via Discovery's Vitality insurance, represents three components of considering this domain: 1) dimensions (strategic vs. operational and perceiving vs. proposing), 2) perspectives (customer, company, co-creation, and context), and 3) processes (identifying competitive CVPs, developing competencies and resources, facilitating value creation, and setting goals and measuring CVPs for competitive advantage). Via the framework, academic research can be better integrated, in ways resonating also with practitioners’ needs in the management of CVPs.","author":[{"dropping-particle":"","family":"Rintamäki","given":"Timo","non-dropping-particle":"","parse-names":false,"suffix":""},{"dropping-particle":"","family":"Saarijärvi","given":"Hannu","non-dropping-particle":"","parse-names":false,"suffix":""}],"container-title":"Journal of Business Research","id":"ITEM-1","issue":"July","issued":{"date-parts":[["2021"]]},"page":"754-764","title":"An integrative framework for managing customer value propositions","type":"article-journal","volume":"134"},"uris":["http://www.mendeley.com/documents/?uuid=e9a224cf-ec28-4e05-8ed0-5282dc9fc516"]}],"mendeley":{"formattedCitation":"(Rintamäki &amp; Saarijärvi, 2021)","manualFormatting":"Rintamäki &amp; Saarijärvi (2021)","plainTextFormattedCitation":"(Rintamäki &amp; Saarijärvi, 2021)","previouslyFormattedCitation":"(Rintamäki &amp; Saarijärvi, 2021)"},"properties":{"noteIndex":0},"schema":"https://github.com/citation-style-language/schema/raw/master/csl-citation.json"}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Rintamäki &amp; Saarijärvi</w:t>
      </w:r>
      <w:r>
        <w:rPr>
          <w:rFonts w:ascii="Times New Roman" w:eastAsia="Times New Roman" w:hAnsi="Times New Roman" w:cs="Times New Roman"/>
          <w:noProof/>
          <w:sz w:val="24"/>
          <w:szCs w:val="24"/>
        </w:rPr>
        <w:t xml:space="preserve"> (</w:t>
      </w:r>
      <w:r w:rsidRPr="00CC3628">
        <w:rPr>
          <w:rFonts w:ascii="Times New Roman" w:eastAsia="Times New Roman" w:hAnsi="Times New Roman" w:cs="Times New Roman"/>
          <w:noProof/>
          <w:sz w:val="24"/>
          <w:szCs w:val="24"/>
        </w:rPr>
        <w:t>2021)</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developed an integrative framework linking value propositions to customer value creation, emphasizing that brands must consistently deliver functional, emotional, and social value. On the other hand, value-oriented approaches have become a key strategy for building customer loyalty in the modern competitive landscape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0002209535","author":[{"dropping-particle":"","family":"Valentyna","given":"Stadnyk","non-dropping-particle":"","parse-names":false,"suffix":""},{"dropping-particle":"","family":"Vitaly","given":"Yokhna","non-dropping-particle":"","parse-names":false,"suffix":""},{"dropping-particle":"","family":"Vitalii","given":"Liubka","non-dropping-particle":"","parse-names":false,"suffix":""},{"dropping-particle":"","family":"Jaroslav","given":"Jaremishyn","non-dropping-particle":"","parse-names":false,"suffix":""}],"id":"ITEM-1","issued":{"date-parts":[["2023"]]},"page":"489-494","title":"SCIENTIFIC-METHODICAL APPROACHES OF VALUE THEORY FOR MARKETING POSITIONING OF MEDICAL SERVICES","type":"article-journal"},"uris":["http://www.mendeley.com/documents/?uuid=e14b7e98-8aac-4e1f-b287-0f675aef81a4"]}],"mendeley":{"formattedCitation":"(Valentyna et al., 2023)","plainTextFormattedCitation":"(Valentyna et al., 2023)","previouslyFormattedCitation":"(Valentyna et al., 2023)"},"properties":{"noteIndex":0},"schema":"https://github.com/citation-style-language/schema/raw/master/csl-citation.json"}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CC3628">
        <w:rPr>
          <w:rFonts w:ascii="Times New Roman" w:eastAsia="Times New Roman" w:hAnsi="Times New Roman" w:cs="Times New Roman"/>
          <w:noProof/>
          <w:sz w:val="24"/>
          <w:szCs w:val="24"/>
        </w:rPr>
        <w:t xml:space="preserve">(Valentyna </w:t>
      </w:r>
      <w:r w:rsidRPr="007D6DDE">
        <w:rPr>
          <w:rFonts w:ascii="Times New Roman" w:eastAsia="Times New Roman" w:hAnsi="Times New Roman" w:cs="Times New Roman"/>
          <w:i/>
          <w:noProof/>
          <w:sz w:val="24"/>
          <w:szCs w:val="24"/>
        </w:rPr>
        <w:t>et al.</w:t>
      </w:r>
      <w:r w:rsidRPr="00CC3628">
        <w:rPr>
          <w:rFonts w:ascii="Times New Roman" w:eastAsia="Times New Roman" w:hAnsi="Times New Roman" w:cs="Times New Roman"/>
          <w:noProof/>
          <w:sz w:val="24"/>
          <w:szCs w:val="24"/>
        </w:rPr>
        <w:t>, 2023)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3E55D7" w:rsidRPr="003E55D7">
        <w:rPr>
          <w:rFonts w:ascii="Times New Roman" w:eastAsia="Times New Roman" w:hAnsi="Times New Roman" w:cs="Times New Roman"/>
          <w:sz w:val="24"/>
          <w:szCs w:val="24"/>
        </w:rPr>
        <w:t xml:space="preserve">In the context of digital and green marketing, </w:t>
      </w:r>
      <w:r>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{"citationItems":[{"id":"ITEM-1","itemData":{"DOI":"10.1016/j.jretconser.2021.102488","ISSN":"09696989","abstract":"This paper investigates the effect of the characteristics of in-store retail technology on customer citizenship behavior (CCB) by adapting the job demands-resources theory, and explores how customer education moderates these relationships. Survey responses from 196 retail shoppers show that perceived complexity and perceived risk lead to customer exhaustion, resulting in decreasing CCB; while perceived advantage and perceived compatibility lead to customer engagement, resulting in increasing CCB. All these paths were found to be moderated by customer education. Managers could use the characteristics of in-store technology to increase CCB in their retail stores.","author":[{"dropping-particle":"","family":"Gong","given":"Taeshik","non-dropping-particle":"","parse-names":false,"suffix":""},{"dropping-particle":"","family":"Wang","given":"Chen Ya","non-dropping-particle":"","parse-names":false,"suffix":""},{"dropping-particle":"","family":"Lee","given":"Kangcheol","non-dropping-particle":"","parse-names":false,"suffix":""}],"container-title":"Journal of Retailing and Consumer Services","id":"ITEM-1","issue":"February 2021","issued":{"date-parts":[["2022"]]},"page":"102488","publisher":"Elsevier Ltd","title":"Effects of characteristics of in-store retail technology on customer citizenship behavior","type":"article-journal","volume":"65"},"uris":["http://www.mendeley.com/documents/?uuid=5724a196-ba13-4979-b07b-35beaf932490"]}],"mendeley":{"formattedCitation":"(Gong et al., 2022)","manualFormatting":"Gong et al., (2022)","plainTextFormattedCitation":"(Gong et al., 2022)","previouslyFormattedCitation":"(Gong et al.,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7D6DDE">
        <w:rPr>
          <w:rFonts w:ascii="Times New Roman" w:eastAsia="Times New Roman" w:hAnsi="Times New Roman" w:cs="Times New Roman"/>
          <w:noProof/>
          <w:sz w:val="24"/>
          <w:szCs w:val="24"/>
        </w:rPr>
        <w:t xml:space="preserve">Gong </w:t>
      </w:r>
      <w:r w:rsidR="007D6DDE" w:rsidRPr="007D6DDE">
        <w:rPr>
          <w:rFonts w:ascii="Times New Roman" w:eastAsia="Times New Roman" w:hAnsi="Times New Roman" w:cs="Times New Roman"/>
          <w:i/>
          <w:noProof/>
          <w:sz w:val="24"/>
          <w:szCs w:val="24"/>
        </w:rPr>
        <w:t>et al.</w:t>
      </w:r>
      <w:r w:rsidRPr="00CC3628">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w:t>
      </w:r>
      <w:r w:rsidRPr="00CC3628">
        <w:rPr>
          <w:rFonts w:ascii="Times New Roman" w:eastAsia="Times New Roman" w:hAnsi="Times New Roman" w:cs="Times New Roman"/>
          <w:noProof/>
          <w:sz w:val="24"/>
          <w:szCs w:val="24"/>
        </w:rPr>
        <w:t>2022)</w:t>
      </w:r>
      <w:r>
        <w:rPr>
          <w:rFonts w:ascii="Times New Roman" w:eastAsia="Times New Roman" w:hAnsi="Times New Roman" w:cs="Times New Roman"/>
          <w:sz w:val="24"/>
          <w:szCs w:val="24"/>
        </w:rPr>
        <w:fldChar w:fldCharType="end"/>
      </w:r>
      <w:r w:rsidR="003E55D7" w:rsidRPr="003E55D7">
        <w:rPr>
          <w:rFonts w:ascii="Times New Roman" w:eastAsia="Times New Roman" w:hAnsi="Times New Roman" w:cs="Times New Roman"/>
          <w:sz w:val="24"/>
          <w:szCs w:val="24"/>
        </w:rPr>
        <w:t xml:space="preserve"> highlight that </w:t>
      </w:r>
      <w:r w:rsidR="003E55D7" w:rsidRPr="003E55D7">
        <w:rPr>
          <w:rFonts w:ascii="Times New Roman" w:eastAsia="Times New Roman" w:hAnsi="Times New Roman" w:cs="Times New Roman"/>
          <w:bCs/>
          <w:sz w:val="24"/>
          <w:szCs w:val="24"/>
        </w:rPr>
        <w:t>green brand positioning</w:t>
      </w:r>
      <w:r w:rsidR="003E55D7" w:rsidRPr="003E55D7">
        <w:rPr>
          <w:rFonts w:ascii="Times New Roman" w:eastAsia="Times New Roman" w:hAnsi="Times New Roman" w:cs="Times New Roman"/>
          <w:sz w:val="24"/>
          <w:szCs w:val="24"/>
        </w:rPr>
        <w:t xml:space="preserve"> and </w:t>
      </w:r>
      <w:r w:rsidR="003E55D7" w:rsidRPr="003E55D7">
        <w:rPr>
          <w:rFonts w:ascii="Times New Roman" w:eastAsia="Times New Roman" w:hAnsi="Times New Roman" w:cs="Times New Roman"/>
          <w:bCs/>
          <w:sz w:val="24"/>
          <w:szCs w:val="24"/>
        </w:rPr>
        <w:t>green customer value</w:t>
      </w:r>
      <w:r w:rsidR="003E55D7" w:rsidRPr="003E55D7">
        <w:rPr>
          <w:rFonts w:ascii="Times New Roman" w:eastAsia="Times New Roman" w:hAnsi="Times New Roman" w:cs="Times New Roman"/>
          <w:sz w:val="24"/>
          <w:szCs w:val="24"/>
        </w:rPr>
        <w:t xml:space="preserve"> are important predictors in purchasing decisions among environmentally conscious consumers. </w:t>
      </w:r>
    </w:p>
    <w:p w14:paraId="214F7EAF" w14:textId="19D7C64B" w:rsidR="003E55D7" w:rsidRPr="007D6DDE" w:rsidRDefault="003E55D7" w:rsidP="001F40E5">
      <w:pPr>
        <w:spacing w:after="0" w:line="360" w:lineRule="auto"/>
        <w:ind w:firstLine="360"/>
        <w:jc w:val="both"/>
        <w:rPr>
          <w:rFonts w:ascii="Times New Roman" w:hAnsi="Times New Roman" w:cs="Times New Roman"/>
          <w:sz w:val="24"/>
          <w:szCs w:val="24"/>
          <w:lang w:val="id-ID"/>
        </w:rPr>
      </w:pPr>
      <w:r w:rsidRPr="003E55D7">
        <w:rPr>
          <w:rFonts w:ascii="Times New Roman" w:eastAsia="Times New Roman" w:hAnsi="Times New Roman" w:cs="Times New Roman"/>
          <w:sz w:val="24"/>
          <w:szCs w:val="24"/>
        </w:rPr>
        <w:t xml:space="preserve">The typology approach enables a more systematic analytical framework for understanding the variation of strategies across companies within an industry. Typologies are especially useful for identifying common patterns and differentiating strategies based on cost leadership, differentiation, or emotional branding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{"citationItems":[{"id":"ITEM-1","itemData":{"DOI":"10.1177/1069031X19894946","author":[{"dropping-particle":"","family":"Steenkamp","given":"Jan-benedict E M","non-dropping-particle":"","parse-names":false,"suffix":""}],"id":"ITEM-1","issue":"March","issued":{"date-parts":[["2023"]]},"title":"Global Brand Building and Management in the Digital Age Global Brand Building and Management in the Digital Age","type":"article-journal"},"uris":["http://www.mendeley.com/documents/?uuid=eea8195e-2278-404c-82bb-1a7742e24e7a"]}],"mendeley":{"formattedCitation":"(J. E. M. Steenkamp, 2023)","plainTextFormattedCitation":"(J. E. M. Steenkamp, 2023)","previouslyFormattedCitation":"(J. E. M. Steenkamp, 2023)"},"properties":{"noteIndex":0},"schema":"https://github.com/citation-style-language/schema/raw/master/csl-citation.json"}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(J. E. M. Steenkamp, 2023)</w:t>
      </w:r>
      <w:r w:rsidR="001F40E5">
        <w:rPr>
          <w:rFonts w:ascii="Times New Roman" w:eastAsia="Times New Roman" w:hAnsi="Times New Roman" w:cs="Times New Roman"/>
          <w:sz w:val="24"/>
          <w:szCs w:val="24"/>
        </w:rPr>
        <w:fldChar w:fldCharType="end"/>
      </w:r>
      <w:r w:rsidR="001F40E5">
        <w:rPr>
          <w:rFonts w:ascii="Times New Roman" w:eastAsia="Times New Roman" w:hAnsi="Times New Roman" w:cs="Times New Roman"/>
          <w:sz w:val="24"/>
          <w:szCs w:val="24"/>
        </w:rPr>
        <w:t xml:space="preserve">. </w:t>
      </w:r>
      <w:r w:rsidR="007D6DDE" w:rsidRPr="007D6DDE">
        <w:rPr>
          <w:rFonts w:ascii="Times New Roman" w:eastAsia="Times New Roman" w:hAnsi="Times New Roman" w:cs="Times New Roman"/>
          <w:sz w:val="24"/>
          <w:szCs w:val="24"/>
        </w:rPr>
        <w:t>By developing meaningful categories, such as price-value focused brands, innovation-driven brands, or emotion-based brands, research can offer strategic guidance to companies in selecting the most suitable competitive path</w:t>
      </w:r>
      <w:r w:rsidR="007D6DDE">
        <w:rPr>
          <w:rFonts w:ascii="Times New Roman" w:eastAsia="Times New Roman" w:hAnsi="Times New Roman" w:cs="Times New Roman"/>
          <w:sz w:val="24"/>
          <w:szCs w:val="24"/>
          <w:lang w:val="id-ID"/>
        </w:rPr>
        <w:t>.</w:t>
      </w:r>
    </w:p>
    <w:p w14:paraId="01BBBF6B" w14:textId="77777777" w:rsidR="00E5644D" w:rsidRPr="009E2FBE" w:rsidRDefault="00E5644D" w:rsidP="001F40E5">
      <w:pPr>
        <w:spacing w:after="0" w:line="360" w:lineRule="auto"/>
        <w:ind w:firstLine="540"/>
        <w:jc w:val="both"/>
        <w:rPr>
          <w:b/>
        </w:rPr>
      </w:pPr>
      <w:r w:rsidRPr="003039FC">
        <w:rPr>
          <w:rFonts w:ascii="Times New Roman" w:eastAsia="Times New Roman" w:hAnsi="Times New Roman" w:cs="Times New Roman"/>
          <w:sz w:val="24"/>
          <w:szCs w:val="24"/>
        </w:rPr>
        <w:t xml:space="preserve"> </w:t>
      </w:r>
    </w:p>
    <w:p w14:paraId="1AAB160F" w14:textId="77777777" w:rsidR="003E55D7" w:rsidRDefault="003E55D7" w:rsidP="00701B08">
      <w:pPr>
        <w:pStyle w:val="ListParagraph"/>
        <w:numPr>
          <w:ilvl w:val="1"/>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Conceptual Framework for Local Brand Strategies</w:t>
      </w:r>
    </w:p>
    <w:p w14:paraId="3079FB0B" w14:textId="436158D6" w:rsidR="001F40E5" w:rsidRDefault="007D6DDE" w:rsidP="00744346">
      <w:pPr>
        <w:spacing w:after="0" w:line="360" w:lineRule="auto"/>
        <w:ind w:firstLine="360"/>
        <w:jc w:val="both"/>
        <w:rPr>
          <w:rFonts w:ascii="Times New Roman" w:hAnsi="Times New Roman" w:cs="Times New Roman"/>
          <w:sz w:val="24"/>
          <w:szCs w:val="24"/>
        </w:rPr>
      </w:pPr>
      <w:r w:rsidRPr="007D6DDE">
        <w:rPr>
          <w:rFonts w:ascii="Times New Roman" w:hAnsi="Times New Roman" w:cs="Times New Roman"/>
          <w:sz w:val="24"/>
          <w:szCs w:val="24"/>
        </w:rPr>
        <w:t>To better understand the strategic branding dynamics adopted by local Indonesian smartphone brands, it is crucial to formulate a conceptual framework that systematically classifies various branding approaches. This model must be able to ensure that the construction meets the structure, form, and content, and also have meaning with parameters that are limited to certain measures in decision making</w:t>
      </w:r>
      <w:r w:rsidR="00744346" w:rsidRPr="00744346">
        <w:rPr>
          <w:rFonts w:ascii="Times New Roman" w:hAnsi="Times New Roman" w:cs="Times New Roman"/>
          <w:sz w:val="24"/>
          <w:szCs w:val="24"/>
          <w:lang w:val="id-ID"/>
        </w:rPr>
        <w:t xml:space="preserve"> </w:t>
      </w:r>
      <w:r w:rsidR="00744346" w:rsidRPr="00744346">
        <w:rPr>
          <w:rFonts w:ascii="Times New Roman" w:hAnsi="Times New Roman" w:cs="Times New Roman"/>
          <w:noProof/>
          <w:sz w:val="24"/>
          <w:szCs w:val="24"/>
          <w:lang w:val="id-ID"/>
        </w:rPr>
        <w:t>(Husain, 2019)</w:t>
      </w:r>
      <w:r w:rsidR="00744346" w:rsidRPr="00744346">
        <w:rPr>
          <w:rFonts w:ascii="Times New Roman" w:hAnsi="Times New Roman" w:cs="Times New Roman"/>
          <w:sz w:val="24"/>
          <w:szCs w:val="24"/>
          <w:lang w:val="id-ID"/>
        </w:rPr>
        <w:t>.</w:t>
      </w:r>
      <w:r w:rsidR="00744346">
        <w:rPr>
          <w:rFonts w:ascii="Times New Roman" w:hAnsi="Times New Roman" w:cs="Times New Roman"/>
          <w:sz w:val="24"/>
          <w:szCs w:val="24"/>
          <w:lang w:val="id-ID"/>
        </w:rPr>
        <w:t xml:space="preserve"> </w:t>
      </w:r>
      <w:r w:rsidR="003E55D7" w:rsidRPr="003E55D7">
        <w:rPr>
          <w:rFonts w:ascii="Times New Roman" w:hAnsi="Times New Roman" w:cs="Times New Roman"/>
          <w:sz w:val="24"/>
          <w:szCs w:val="24"/>
        </w:rPr>
        <w:t xml:space="preserve">This framework integrates </w:t>
      </w:r>
      <w:r w:rsidR="003E55D7" w:rsidRPr="003E55D7">
        <w:rPr>
          <w:rStyle w:val="Strong"/>
          <w:rFonts w:ascii="Times New Roman" w:hAnsi="Times New Roman" w:cs="Times New Roman"/>
          <w:b w:val="0"/>
          <w:sz w:val="24"/>
          <w:szCs w:val="24"/>
        </w:rPr>
        <w:t>positioning theory</w:t>
      </w:r>
      <w:r w:rsidR="003E55D7" w:rsidRPr="003E55D7">
        <w:rPr>
          <w:rFonts w:ascii="Times New Roman" w:hAnsi="Times New Roman" w:cs="Times New Roman"/>
          <w:sz w:val="24"/>
          <w:szCs w:val="24"/>
        </w:rPr>
        <w:t xml:space="preserve"> and </w:t>
      </w:r>
      <w:r w:rsidR="003E55D7" w:rsidRPr="003E55D7">
        <w:rPr>
          <w:rStyle w:val="Strong"/>
          <w:rFonts w:ascii="Times New Roman" w:hAnsi="Times New Roman" w:cs="Times New Roman"/>
          <w:b w:val="0"/>
          <w:sz w:val="24"/>
          <w:szCs w:val="24"/>
        </w:rPr>
        <w:t>customer value theory</w:t>
      </w:r>
      <w:r w:rsidR="003E55D7" w:rsidRPr="003E55D7">
        <w:rPr>
          <w:rFonts w:ascii="Times New Roman" w:hAnsi="Times New Roman" w:cs="Times New Roman"/>
          <w:sz w:val="24"/>
          <w:szCs w:val="24"/>
        </w:rPr>
        <w:t xml:space="preserve"> as guiding models for local brands to improve their competitiveness in the domestic market.</w:t>
      </w:r>
    </w:p>
    <w:p w14:paraId="52A0AB50" w14:textId="2E329905" w:rsidR="001F40E5" w:rsidRDefault="001F40E5">
      <w:pPr>
        <w:rPr>
          <w:rFonts w:ascii="Times New Roman" w:hAnsi="Times New Roman" w:cs="Times New Roman"/>
          <w:sz w:val="24"/>
          <w:szCs w:val="24"/>
        </w:rPr>
      </w:pPr>
    </w:p>
    <w:p w14:paraId="78D8FF7D" w14:textId="77777777" w:rsidR="00E5644D" w:rsidRDefault="003E55D7" w:rsidP="00701B0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57A17052" wp14:editId="675ED354">
                <wp:simplePos x="0" y="0"/>
                <wp:positionH relativeFrom="margin">
                  <wp:posOffset>0</wp:posOffset>
                </wp:positionH>
                <wp:positionV relativeFrom="paragraph">
                  <wp:posOffset>180975</wp:posOffset>
                </wp:positionV>
                <wp:extent cx="5133975" cy="1857375"/>
                <wp:effectExtent l="0" t="0" r="28575" b="28575"/>
                <wp:wrapNone/>
                <wp:docPr id="13" name="Group 13"/>
                <wp:cNvGraphicFramePr/>
                <a:graphic xmlns:a="http://schemas.openxmlformats.org/drawingml/2006/main">
                  <a:graphicData uri="http://schemas.microsoft.com/office/word/2010/wordprocessingGroup">
                    <wpg:wgp>
                      <wpg:cNvGrpSpPr/>
                      <wpg:grpSpPr>
                        <a:xfrm>
                          <a:off x="0" y="0"/>
                          <a:ext cx="5133975" cy="1857375"/>
                          <a:chOff x="0" y="0"/>
                          <a:chExt cx="5191125" cy="1847850"/>
                        </a:xfrm>
                      </wpg:grpSpPr>
                      <wpg:grpSp>
                        <wpg:cNvPr id="12" name="Group 12"/>
                        <wpg:cNvGrpSpPr/>
                        <wpg:grpSpPr>
                          <a:xfrm>
                            <a:off x="0" y="0"/>
                            <a:ext cx="5191125" cy="1847850"/>
                            <a:chOff x="0" y="0"/>
                            <a:chExt cx="5191125" cy="1847850"/>
                          </a:xfrm>
                        </wpg:grpSpPr>
                        <wps:wsp>
                          <wps:cNvPr id="1" name="Rectangle: Rounded Corners 1"/>
                          <wps:cNvSpPr/>
                          <wps:spPr>
                            <a:xfrm>
                              <a:off x="1647825" y="0"/>
                              <a:ext cx="1828800" cy="457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017EA9" w14:textId="77777777" w:rsidR="003E55D7" w:rsidRDefault="00F61668" w:rsidP="003E55D7">
                                <w:pPr>
                                  <w:spacing w:after="0" w:line="240" w:lineRule="auto"/>
                                  <w:jc w:val="center"/>
                                </w:pPr>
                                <w:r>
                                  <w:t xml:space="preserve">Strategy Brand Smartphone </w:t>
                                </w:r>
                                <w:r w:rsidR="003E55D7">
                                  <w:t>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Rounded Corners 2"/>
                          <wps:cNvSpPr/>
                          <wps:spPr>
                            <a:xfrm>
                              <a:off x="0" y="857250"/>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5A8281" w14:textId="77777777" w:rsidR="003E55D7" w:rsidRDefault="003E55D7" w:rsidP="003E55D7">
                                <w:pPr>
                                  <w:spacing w:after="0" w:line="240" w:lineRule="auto"/>
                                  <w:jc w:val="center"/>
                                </w:pPr>
                                <w:r>
                                  <w:t>Cost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819275" y="857250"/>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4FF146" w14:textId="77777777" w:rsidR="003E55D7" w:rsidRDefault="003E55D7" w:rsidP="003E55D7">
                                <w:pPr>
                                  <w:spacing w:after="0" w:line="240" w:lineRule="auto"/>
                                  <w:jc w:val="center"/>
                                </w:pPr>
                                <w:r>
                                  <w:t>Value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3629025" y="847725"/>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763595" w14:textId="77777777" w:rsidR="003E55D7" w:rsidRDefault="003E55D7" w:rsidP="003E55D7">
                                <w:pPr>
                                  <w:spacing w:after="0" w:line="240" w:lineRule="auto"/>
                                  <w:jc w:val="center"/>
                                </w:pPr>
                                <w:r>
                                  <w:t>Innovation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1819275" y="1552575"/>
                              <a:ext cx="156210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458CF1" w14:textId="77777777" w:rsidR="003E55D7" w:rsidRDefault="003E55D7" w:rsidP="003E55D7">
                                <w:pPr>
                                  <w:spacing w:after="0" w:line="240" w:lineRule="auto"/>
                                  <w:jc w:val="center"/>
                                </w:pPr>
                                <w:r>
                                  <w:t>Emotional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Group 11"/>
                        <wpg:cNvGrpSpPr/>
                        <wpg:grpSpPr>
                          <a:xfrm>
                            <a:off x="990600" y="466725"/>
                            <a:ext cx="3190875" cy="1085850"/>
                            <a:chOff x="0" y="0"/>
                            <a:chExt cx="3190875" cy="1085850"/>
                          </a:xfrm>
                        </wpg:grpSpPr>
                        <wps:wsp>
                          <wps:cNvPr id="6" name="Straight Arrow Connector 6"/>
                          <wps:cNvCnPr/>
                          <wps:spPr>
                            <a:xfrm flipH="1">
                              <a:off x="0" y="0"/>
                              <a:ext cx="120015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1914525" y="0"/>
                              <a:ext cx="12763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1514475" y="0"/>
                              <a:ext cx="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524000" y="695325"/>
                              <a:ext cx="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7A17052" id="Group 13" o:spid="_x0000_s1026" style="position:absolute;margin-left:0;margin-top:14.25pt;width:404.25pt;height:146.25pt;z-index:251662336;mso-position-horizontal-relative:margin;mso-width-relative:margin;mso-height-relative:margin" coordsize="51911,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">
                <v:group id="Group 12" o:spid="_x0000_s1027" style="position:absolute;width:51911;height:18478" coordsize="51911,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Rectangle: Rounded Corners 1" o:spid="_x0000_s1028" style="position:absolute;left:16478;width:18288;height:4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O1L4A&#10;AADaAAAADwAAAGRycy9kb3ducmV2LnhtbERPTYvCMBC9C/6HMII3TfWwSG0UEdSFsrBbBa9jM7bF&#10;ZFKaqPXfb4SFPQ2P9znZurdGPKjzjWMFs2kCgrh0uuFKwem4myxA+ICs0TgmBS/ysF4NBxmm2j35&#10;hx5FqEQMYZ+igjqENpXSlzVZ9FPXEkfu6jqLIcKukrrDZwy3Rs6T5ENabDg21NjStqbyVtytguAv&#10;iPOv3OyL/SLJc1MdzvZbqfGo3yxBBOrDv/jP/anjfHi/8r5y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nztS+AAAA2gAAAA8AAAAAAAAAAAAAAAAAmAIAAGRycy9kb3ducmV2&#10;LnhtbFBLBQYAAAAABAAEAPUAAACDAwAAAAA=&#10;" fillcolor="white [3201]" strokecolor="black [3213]" strokeweight="1pt">
                    <v:stroke joinstyle="miter"/>
                    <v:textbox>
                      <w:txbxContent>
                        <w:p w14:paraId="6E017EA9" w14:textId="77777777" w:rsidR="003E55D7" w:rsidRDefault="00F61668" w:rsidP="003E55D7">
                          <w:pPr>
                            <w:spacing w:after="0" w:line="240" w:lineRule="auto"/>
                            <w:jc w:val="center"/>
                          </w:pPr>
                          <w:r>
                            <w:t xml:space="preserve">Strategy Brand Smartphone </w:t>
                          </w:r>
                          <w:r w:rsidR="003E55D7">
                            <w:t>Indonesia</w:t>
                          </w:r>
                        </w:p>
                      </w:txbxContent>
                    </v:textbox>
                  </v:roundrect>
                  <v:roundrect id="Rectangle: Rounded Corners 2" o:spid="_x0000_s1029" style="position:absolute;top:8572;width:15621;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Qo8IA&#10;AADaAAAADwAAAGRycy9kb3ducmV2LnhtbESPwWrDMBBE74H8g9hAb4kcH0pwI5tQqBMwhdYt9Lqx&#10;NraJtDKW4rh/XxUKPQ4z84bZF7M1YqLR944VbDcJCOLG6Z5bBZ8fL+sdCB+QNRrHpOCbPBT5crHH&#10;TLs7v9NUh1ZECPsMFXQhDJmUvunIot+4gTh6FzdaDFGOrdQj3iPcGpkmyaO02HNc6HCg546aa32z&#10;CoI/I6avlSnrcpdUlWmPX/ZNqYfVfHgCEWgO/+G/9kkrS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VCjwgAAANoAAAAPAAAAAAAAAAAAAAAAAJgCAABkcnMvZG93&#10;bnJldi54bWxQSwUGAAAAAAQABAD1AAAAhwMAAAAA&#10;" fillcolor="white [3201]" strokecolor="black [3213]" strokeweight="1pt">
                    <v:stroke joinstyle="miter"/>
                    <v:textbox>
                      <w:txbxContent>
                        <w:p w14:paraId="225A8281" w14:textId="77777777" w:rsidR="003E55D7" w:rsidRDefault="003E55D7" w:rsidP="003E55D7">
                          <w:pPr>
                            <w:spacing w:after="0" w:line="240" w:lineRule="auto"/>
                            <w:jc w:val="center"/>
                          </w:pPr>
                          <w:r>
                            <w:t>Cost Leadership</w:t>
                          </w:r>
                        </w:p>
                      </w:txbxContent>
                    </v:textbox>
                  </v:roundrect>
                  <v:roundrect id="Rectangle: Rounded Corners 3" o:spid="_x0000_s1030" style="position:absolute;left:18192;top:8572;width:15621;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n1OMEA&#10;AADaAAAADwAAAGRycy9kb3ducmV2LnhtbESPQYvCMBSE7wv+h/AEb2uqgkg1igi6QhF2q+D12Tzb&#10;YvJSmqzWf2+EhT0OM/MNs1h11og7tb52rGA0TEAQF07XXCo4HbefMxA+IGs0jknBkzyslr2PBaba&#10;PfiH7nkoRYSwT1FBFUKTSumLiiz6oWuIo3d1rcUQZVtK3eIjwq2R4ySZSos1x4UKG9pUVNzyX6sg&#10;+Avi+JCZXb6bJVlmyq+z/VZq0O/WcxCBuvAf/mv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59TjBAAAA2gAAAA8AAAAAAAAAAAAAAAAAmAIAAGRycy9kb3du&#10;cmV2LnhtbFBLBQYAAAAABAAEAPUAAACGAwAAAAA=&#10;" fillcolor="white [3201]" strokecolor="black [3213]" strokeweight="1pt">
                    <v:stroke joinstyle="miter"/>
                    <v:textbox>
                      <w:txbxContent>
                        <w:p w14:paraId="004FF146" w14:textId="77777777" w:rsidR="003E55D7" w:rsidRDefault="003E55D7" w:rsidP="003E55D7">
                          <w:pPr>
                            <w:spacing w:after="0" w:line="240" w:lineRule="auto"/>
                            <w:jc w:val="center"/>
                          </w:pPr>
                          <w:r>
                            <w:t>Value Branding</w:t>
                          </w:r>
                        </w:p>
                      </w:txbxContent>
                    </v:textbox>
                  </v:roundrect>
                  <v:roundrect id="Rectangle: Rounded Corners 4" o:spid="_x0000_s1031" style="position:absolute;left:36290;top:8477;width:15621;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BtTMEA&#10;AADaAAAADwAAAGRycy9kb3ducmV2LnhtbESPQYvCMBSE7wv+h/AEb2uqiEg1igi6QhF2q+D12Tzb&#10;YvJSmqzWf2+EhT0OM/MNs1h11og7tb52rGA0TEAQF07XXCo4HbefMxA+IGs0jknBkzyslr2PBaba&#10;PfiH7nkoRYSwT1FBFUKTSumLiiz6oWuIo3d1rcUQZVtK3eIjwq2R4ySZSos1x4UKG9pUVNzyX6sg&#10;+Avi+JCZXb6bJVlmyq+z/VZq0O/WcxCBuvAf/mv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QbUzBAAAA2gAAAA8AAAAAAAAAAAAAAAAAmAIAAGRycy9kb3du&#10;cmV2LnhtbFBLBQYAAAAABAAEAPUAAACGAwAAAAA=&#10;" fillcolor="white [3201]" strokecolor="black [3213]" strokeweight="1pt">
                    <v:stroke joinstyle="miter"/>
                    <v:textbox>
                      <w:txbxContent>
                        <w:p w14:paraId="74763595" w14:textId="77777777" w:rsidR="003E55D7" w:rsidRDefault="003E55D7" w:rsidP="003E55D7">
                          <w:pPr>
                            <w:spacing w:after="0" w:line="240" w:lineRule="auto"/>
                            <w:jc w:val="center"/>
                          </w:pPr>
                          <w:r>
                            <w:t>Innovation Focus</w:t>
                          </w:r>
                        </w:p>
                      </w:txbxContent>
                    </v:textbox>
                  </v:roundrect>
                  <v:roundrect id="Rectangle: Rounded Corners 5" o:spid="_x0000_s1032" style="position:absolute;left:18192;top:15525;width:15621;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I18EA&#10;AADaAAAADwAAAGRycy9kb3ducmV2LnhtbESPQYvCMBSE7wv+h/AEb2uqoEg1igi6QhF2q+D12Tzb&#10;YvJSmqzWf2+EhT0OM/MNs1h11og7tb52rGA0TEAQF07XXCo4HbefMxA+IGs0jknBkzyslr2PBaba&#10;PfiH7nkoRYSwT1FBFUKTSumLiiz6oWuIo3d1rcUQZVtK3eIjwq2R4ySZSos1x4UKG9pUVNzyX6sg&#10;+Avi+JCZXb6bJVlmyq+z/VZq0O/WcxCBuvAf/mv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yNfBAAAA2gAAAA8AAAAAAAAAAAAAAAAAmAIAAGRycy9kb3du&#10;cmV2LnhtbFBLBQYAAAAABAAEAPUAAACGAwAAAAA=&#10;" fillcolor="white [3201]" strokecolor="black [3213]" strokeweight="1pt">
                    <v:stroke joinstyle="miter"/>
                    <v:textbox>
                      <w:txbxContent>
                        <w:p w14:paraId="77458CF1" w14:textId="77777777" w:rsidR="003E55D7" w:rsidRDefault="003E55D7" w:rsidP="003E55D7">
                          <w:pPr>
                            <w:spacing w:after="0" w:line="240" w:lineRule="auto"/>
                            <w:jc w:val="center"/>
                          </w:pPr>
                          <w:r>
                            <w:t>Emotional Branding</w:t>
                          </w:r>
                        </w:p>
                      </w:txbxContent>
                    </v:textbox>
                  </v:roundrect>
                </v:group>
                <v:group id="Group 11" o:spid="_x0000_s1033" style="position:absolute;left:9906;top:4667;width:31908;height:10858" coordsize="31908,10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6" o:spid="_x0000_s1034" type="#_x0000_t32" style="position:absolute;width:12001;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fiicMAAADaAAAADwAAAGRycy9kb3ducmV2LnhtbESPQWvCQBSE7wX/w/IKXopuakQldRWp&#10;SHs1FdHbM/uahGbfhrxV03/fLRR6HGbmG2a57l2jbtRJ7dnA8zgBRVx4W3Np4PCxGy1ASUC22Hgm&#10;A98ksF4NHpaYWX/nPd3yUKoIYcnQQBVCm2ktRUUOZexb4uh9+s5hiLIrte3wHuGu0ZMkmWmHNceF&#10;Clt6raj4yq/OQBqmMtlPT3PJz+XlyW7TVI5vxgwf+80LqEB9+A//td+tgRn8Xo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4onDAAAA2gAAAA8AAAAAAAAAAAAA&#10;AAAAoQIAAGRycy9kb3ducmV2LnhtbFBLBQYAAAAABAAEAPkAAACRAwAAAAA=&#10;" strokecolor="black [3200]" strokeweight=".5pt">
                    <v:stroke endarrow="block" joinstyle="miter"/>
                  </v:shape>
                  <v:shape id="Straight Arrow Connector 7" o:spid="_x0000_s1035" type="#_x0000_t32" style="position:absolute;left:19145;width:12763;height:3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9" o:spid="_x0000_s1036" type="#_x0000_t32" style="position:absolute;left:15144;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KjucQAAADaAAAADwAAAGRycy9kb3ducmV2LnhtbESPT2vCQBTE7wW/w/IEb3VjhVajq5RC&#10;0eKljeKf2yP7TBazb0N2NfHbu4VCj8PM/IaZLztbiRs13jhWMBomIIhzpw0XCnbbz+cJCB+QNVaO&#10;ScGdPCwXvac5ptq1/EO3LBQiQtinqKAMoU6l9HlJFv3Q1cTRO7vGYoiyKaRusI1wW8mXJHmVFg3H&#10;hRJr+igpv2RXqyDfHQ9T+jZ73Y7N26renDbj7EupQb97n4EI1IX/8F97rRVM4fdKv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qO5xAAAANoAAAAPAAAAAAAAAAAA&#10;AAAAAKECAABkcnMvZG93bnJldi54bWxQSwUGAAAAAAQABAD5AAAAkgMAAAAA&#10;" strokecolor="black [3213]" strokeweight=".5pt">
                    <v:stroke endarrow="block" joinstyle="miter"/>
                  </v:shape>
                  <v:shape id="Straight Arrow Connector 10" o:spid="_x0000_s1037" type="#_x0000_t32" style="position:absolute;left:15240;top:6953;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u/cYAAADbAAAADwAAAGRycy9kb3ducmV2LnhtbESPS2vDMBCE74H8B7GB3hI5DfThWg6l&#10;UNqSS+uGPm6LtbVFrJWx1Nj9991DILddZnbm22I7+U4daYgusIH1KgNFXAfruDGwf39c3oCKCdli&#10;F5gM/FGEbTmfFZjbMPIbHavUKAnhmKOBNqU+1zrWLXmMq9ATi/YTBo9J1qHRdsBRwn2nL7PsSnt0&#10;LA0t9vTQUn2ofr2Bev/1eUuv7sOOG3f91O++d5vqxZiLxXR/ByrRlM7m0/WzFXyhl19kAF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67v3GAAAA2wAAAA8AAAAAAAAA&#10;AAAAAAAAoQIAAGRycy9kb3ducmV2LnhtbFBLBQYAAAAABAAEAPkAAACUAwAAAAA=&#10;" strokecolor="black [3213]" strokeweight=".5pt">
                    <v:stroke endarrow="block" joinstyle="miter"/>
                  </v:shape>
                </v:group>
                <w10:wrap anchorx="margin"/>
              </v:group>
            </w:pict>
          </mc:Fallback>
        </mc:AlternateContent>
      </w:r>
    </w:p>
    <w:p w14:paraId="37CE6009" w14:textId="77777777" w:rsidR="00E5644D" w:rsidRDefault="00E5644D" w:rsidP="00701B08">
      <w:pPr>
        <w:spacing w:after="0" w:line="360" w:lineRule="auto"/>
        <w:rPr>
          <w:rFonts w:ascii="Times New Roman" w:eastAsia="Times New Roman" w:hAnsi="Times New Roman" w:cs="Times New Roman"/>
          <w:sz w:val="24"/>
          <w:szCs w:val="24"/>
        </w:rPr>
      </w:pPr>
    </w:p>
    <w:p w14:paraId="03471C67" w14:textId="77777777" w:rsidR="00E5644D" w:rsidRDefault="00E5644D" w:rsidP="00701B08">
      <w:pPr>
        <w:spacing w:after="0" w:line="360" w:lineRule="auto"/>
        <w:rPr>
          <w:rFonts w:ascii="Times New Roman" w:eastAsia="Times New Roman" w:hAnsi="Times New Roman" w:cs="Times New Roman"/>
          <w:sz w:val="24"/>
          <w:szCs w:val="24"/>
        </w:rPr>
      </w:pPr>
    </w:p>
    <w:p w14:paraId="5A195ACE" w14:textId="77777777" w:rsidR="00E5644D" w:rsidRDefault="00E5644D" w:rsidP="00701B08">
      <w:pPr>
        <w:spacing w:after="0" w:line="360" w:lineRule="auto"/>
        <w:rPr>
          <w:rFonts w:ascii="Times New Roman" w:eastAsia="Times New Roman" w:hAnsi="Times New Roman" w:cs="Times New Roman"/>
          <w:sz w:val="24"/>
          <w:szCs w:val="24"/>
        </w:rPr>
      </w:pPr>
    </w:p>
    <w:p w14:paraId="19BD844E" w14:textId="77777777" w:rsidR="00E5644D" w:rsidRDefault="00E5644D" w:rsidP="00701B08">
      <w:pPr>
        <w:spacing w:after="0" w:line="360" w:lineRule="auto"/>
        <w:rPr>
          <w:rFonts w:ascii="Times New Roman" w:eastAsia="Times New Roman" w:hAnsi="Times New Roman" w:cs="Times New Roman"/>
          <w:sz w:val="24"/>
          <w:szCs w:val="24"/>
        </w:rPr>
      </w:pPr>
    </w:p>
    <w:p w14:paraId="16896B4C" w14:textId="77777777" w:rsidR="00E5644D" w:rsidRDefault="00E5644D" w:rsidP="00701B08">
      <w:pPr>
        <w:spacing w:after="0" w:line="360" w:lineRule="auto"/>
        <w:rPr>
          <w:rFonts w:ascii="Times New Roman" w:eastAsia="Times New Roman" w:hAnsi="Times New Roman" w:cs="Times New Roman"/>
          <w:sz w:val="24"/>
          <w:szCs w:val="24"/>
        </w:rPr>
      </w:pPr>
    </w:p>
    <w:p w14:paraId="30E5F69C" w14:textId="77777777" w:rsidR="00E5644D" w:rsidRDefault="00E5644D" w:rsidP="00701B08">
      <w:pPr>
        <w:spacing w:after="0" w:line="360" w:lineRule="auto"/>
        <w:ind w:firstLine="540"/>
        <w:rPr>
          <w:rFonts w:ascii="Times New Roman" w:eastAsia="Times New Roman" w:hAnsi="Times New Roman" w:cs="Times New Roman"/>
          <w:sz w:val="24"/>
          <w:szCs w:val="24"/>
        </w:rPr>
      </w:pPr>
    </w:p>
    <w:p w14:paraId="01329AC3" w14:textId="77777777" w:rsidR="00E5644D" w:rsidRDefault="00E5644D" w:rsidP="00701B08">
      <w:pPr>
        <w:spacing w:after="0" w:line="360" w:lineRule="auto"/>
        <w:jc w:val="center"/>
        <w:rPr>
          <w:rFonts w:ascii="Times New Roman" w:eastAsia="Times New Roman" w:hAnsi="Times New Roman" w:cs="Times New Roman"/>
          <w:b/>
          <w:sz w:val="24"/>
          <w:szCs w:val="24"/>
        </w:rPr>
      </w:pPr>
    </w:p>
    <w:p w14:paraId="0D67E763" w14:textId="77777777" w:rsidR="00E5644D" w:rsidRDefault="00E5644D" w:rsidP="00701B08">
      <w:pPr>
        <w:spacing w:after="0" w:line="360" w:lineRule="auto"/>
        <w:jc w:val="center"/>
        <w:rPr>
          <w:rFonts w:ascii="Times New Roman" w:eastAsia="Times New Roman" w:hAnsi="Times New Roman" w:cs="Times New Roman"/>
          <w:b/>
          <w:sz w:val="24"/>
          <w:szCs w:val="24"/>
        </w:rPr>
      </w:pPr>
    </w:p>
    <w:p w14:paraId="66246B73" w14:textId="77777777" w:rsidR="00E5644D" w:rsidRPr="00147986" w:rsidRDefault="00F61668"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lang w:val="id-ID"/>
        </w:rPr>
        <w:t>Figure</w:t>
      </w:r>
      <w:r w:rsidR="00E5644D" w:rsidRPr="00147986">
        <w:rPr>
          <w:rFonts w:ascii="Times New Roman" w:eastAsia="Times New Roman" w:hAnsi="Times New Roman" w:cs="Times New Roman"/>
          <w:b/>
          <w:szCs w:val="24"/>
        </w:rPr>
        <w:t xml:space="preserve"> 1</w:t>
      </w:r>
    </w:p>
    <w:p w14:paraId="1E3AFFBF" w14:textId="77777777" w:rsidR="00E5644D" w:rsidRPr="00147986" w:rsidRDefault="001F40E5"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Conceptual Framework</w:t>
      </w:r>
    </w:p>
    <w:p w14:paraId="5871FFD4" w14:textId="77777777" w:rsidR="001F40E5" w:rsidRDefault="001F40E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8703FC2" w14:textId="3DA14BB9" w:rsidR="003E55D7" w:rsidRDefault="00F263D5" w:rsidP="00701B08">
      <w:pPr>
        <w:pStyle w:val="ListParagraph"/>
        <w:numPr>
          <w:ilvl w:val="0"/>
          <w:numId w:val="6"/>
        </w:numPr>
        <w:spacing w:after="0" w:line="360" w:lineRule="auto"/>
        <w:jc w:val="both"/>
        <w:rPr>
          <w:rFonts w:ascii="Times New Roman" w:hAnsi="Times New Roman" w:cs="Times New Roman"/>
          <w:b/>
          <w:sz w:val="24"/>
          <w:szCs w:val="24"/>
        </w:rPr>
      </w:pPr>
      <w:r w:rsidRPr="00F263D5">
        <w:rPr>
          <w:rFonts w:ascii="Times New Roman" w:hAnsi="Times New Roman" w:cs="Times New Roman"/>
          <w:b/>
          <w:sz w:val="24"/>
          <w:szCs w:val="24"/>
        </w:rPr>
        <w:lastRenderedPageBreak/>
        <w:t>Typology</w:t>
      </w:r>
      <w:r w:rsidR="00E5644D" w:rsidRPr="003E55D7">
        <w:rPr>
          <w:rFonts w:ascii="Times New Roman" w:hAnsi="Times New Roman" w:cs="Times New Roman"/>
          <w:b/>
          <w:sz w:val="24"/>
          <w:szCs w:val="24"/>
        </w:rPr>
        <w:t xml:space="preserve"> </w:t>
      </w:r>
    </w:p>
    <w:p w14:paraId="754AC3D9" w14:textId="77777777" w:rsidR="003E55D7" w:rsidRDefault="003E55D7" w:rsidP="00701B08">
      <w:pPr>
        <w:pStyle w:val="ListParagraph"/>
        <w:numPr>
          <w:ilvl w:val="1"/>
          <w:numId w:val="6"/>
        </w:numPr>
        <w:spacing w:after="0" w:line="360" w:lineRule="auto"/>
        <w:jc w:val="both"/>
        <w:rPr>
          <w:rFonts w:ascii="Times New Roman" w:hAnsi="Times New Roman" w:cs="Times New Roman"/>
          <w:b/>
          <w:sz w:val="24"/>
          <w:szCs w:val="24"/>
        </w:rPr>
      </w:pPr>
      <w:r w:rsidRPr="003E55D7">
        <w:rPr>
          <w:rFonts w:ascii="Times New Roman" w:hAnsi="Times New Roman" w:cs="Times New Roman"/>
          <w:b/>
          <w:sz w:val="24"/>
          <w:szCs w:val="24"/>
        </w:rPr>
        <w:t>Branding Strategy</w:t>
      </w:r>
    </w:p>
    <w:p w14:paraId="50485BE2" w14:textId="77777777" w:rsidR="003E55D7" w:rsidRPr="003E55D7" w:rsidRDefault="003E55D7" w:rsidP="00701B08">
      <w:pPr>
        <w:spacing w:after="0" w:line="360" w:lineRule="auto"/>
        <w:ind w:firstLine="360"/>
        <w:jc w:val="both"/>
        <w:rPr>
          <w:rFonts w:ascii="Times New Roman" w:hAnsi="Times New Roman" w:cs="Times New Roman"/>
          <w:b/>
          <w:sz w:val="24"/>
          <w:szCs w:val="24"/>
        </w:rPr>
      </w:pPr>
      <w:r w:rsidRPr="003E55D7">
        <w:rPr>
          <w:rFonts w:ascii="Times New Roman" w:hAnsi="Times New Roman" w:cs="Times New Roman"/>
          <w:sz w:val="24"/>
          <w:szCs w:val="24"/>
        </w:rPr>
        <w:t xml:space="preserve">Intense competition in Indonesia’s local smartphone industry compels domestic brands to adopt various </w:t>
      </w:r>
      <w:r w:rsidRPr="003E55D7">
        <w:rPr>
          <w:rStyle w:val="Strong"/>
          <w:rFonts w:ascii="Times New Roman" w:hAnsi="Times New Roman" w:cs="Times New Roman"/>
          <w:b w:val="0"/>
          <w:sz w:val="24"/>
          <w:szCs w:val="24"/>
        </w:rPr>
        <w:t>creative and adaptive branding strategies</w:t>
      </w:r>
      <w:r w:rsidRPr="003E55D7">
        <w:rPr>
          <w:rFonts w:ascii="Times New Roman" w:hAnsi="Times New Roman" w:cs="Times New Roman"/>
          <w:sz w:val="24"/>
          <w:szCs w:val="24"/>
        </w:rPr>
        <w:t>. Based on the previously developed conceptual framework, local brand strategies can be classified into six main categories:</w:t>
      </w:r>
    </w:p>
    <w:p w14:paraId="02F9D747" w14:textId="77777777" w:rsidR="00E5644D" w:rsidRDefault="00E5644D" w:rsidP="00701B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3BDE19AE" wp14:editId="528BEBB8">
                <wp:simplePos x="0" y="0"/>
                <wp:positionH relativeFrom="column">
                  <wp:posOffset>288925</wp:posOffset>
                </wp:positionH>
                <wp:positionV relativeFrom="paragraph">
                  <wp:posOffset>248920</wp:posOffset>
                </wp:positionV>
                <wp:extent cx="4600575" cy="1571625"/>
                <wp:effectExtent l="0" t="0" r="28575" b="28575"/>
                <wp:wrapNone/>
                <wp:docPr id="50" name="Group 50"/>
                <wp:cNvGraphicFramePr/>
                <a:graphic xmlns:a="http://schemas.openxmlformats.org/drawingml/2006/main">
                  <a:graphicData uri="http://schemas.microsoft.com/office/word/2010/wordprocessingGroup">
                    <wpg:wgp>
                      <wpg:cNvGrpSpPr/>
                      <wpg:grpSpPr>
                        <a:xfrm>
                          <a:off x="0" y="0"/>
                          <a:ext cx="4600575" cy="1571625"/>
                          <a:chOff x="0" y="0"/>
                          <a:chExt cx="4600575" cy="1571625"/>
                        </a:xfrm>
                      </wpg:grpSpPr>
                      <wpg:grpSp>
                        <wpg:cNvPr id="41" name="Group 41"/>
                        <wpg:cNvGrpSpPr/>
                        <wpg:grpSpPr>
                          <a:xfrm>
                            <a:off x="1343025" y="152400"/>
                            <a:ext cx="1895475" cy="1270695"/>
                            <a:chOff x="0" y="0"/>
                            <a:chExt cx="1895475" cy="1270695"/>
                          </a:xfrm>
                        </wpg:grpSpPr>
                        <wpg:grpSp>
                          <wpg:cNvPr id="31" name="Group 31"/>
                          <wpg:cNvGrpSpPr/>
                          <wpg:grpSpPr>
                            <a:xfrm>
                              <a:off x="66675" y="0"/>
                              <a:ext cx="1790700" cy="479822"/>
                              <a:chOff x="0" y="0"/>
                              <a:chExt cx="1790700" cy="479822"/>
                            </a:xfrm>
                          </wpg:grpSpPr>
                          <wps:wsp>
                            <wps:cNvPr id="15" name="Straight Connector 15"/>
                            <wps:cNvCnPr/>
                            <wps:spPr>
                              <a:xfrm flipV="1">
                                <a:off x="1476375" y="0"/>
                                <a:ext cx="0" cy="479822"/>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476375"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flipV="1">
                                <a:off x="314325" y="0"/>
                                <a:ext cx="0" cy="479822"/>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4" name="Group 34"/>
                          <wpg:cNvGrpSpPr/>
                          <wpg:grpSpPr>
                            <a:xfrm>
                              <a:off x="66675" y="800100"/>
                              <a:ext cx="1790700" cy="470595"/>
                              <a:chOff x="0" y="0"/>
                              <a:chExt cx="1790700" cy="470595"/>
                            </a:xfrm>
                          </wpg:grpSpPr>
                          <wps:wsp>
                            <wps:cNvPr id="26" name="Straight Connector 26"/>
                            <wps:cNvCnPr/>
                            <wps:spPr>
                              <a:xfrm>
                                <a:off x="1476375" y="0"/>
                                <a:ext cx="0" cy="470595"/>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flipV="1">
                                <a:off x="1476375" y="466725"/>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H="1">
                                <a:off x="314325" y="0"/>
                                <a:ext cx="0" cy="470595"/>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flipV="1">
                                <a:off x="0" y="466725"/>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6" name="Straight Arrow Connector 36"/>
                          <wps:cNvCnPr/>
                          <wps:spPr>
                            <a:xfrm flipH="1">
                              <a:off x="0" y="581025"/>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1552575" y="581025"/>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9" name="Group 49"/>
                        <wpg:cNvGrpSpPr/>
                        <wpg:grpSpPr>
                          <a:xfrm>
                            <a:off x="0" y="0"/>
                            <a:ext cx="4600575" cy="1571625"/>
                            <a:chOff x="0" y="0"/>
                            <a:chExt cx="4600575" cy="1571625"/>
                          </a:xfrm>
                        </wpg:grpSpPr>
                        <wps:wsp>
                          <wps:cNvPr id="8" name="Rectangle: Rounded Corners 8"/>
                          <wps:cNvSpPr/>
                          <wps:spPr>
                            <a:xfrm>
                              <a:off x="1724025" y="476250"/>
                              <a:ext cx="1162050" cy="533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695F59" w14:textId="77777777" w:rsidR="00E5644D" w:rsidRDefault="00E5644D" w:rsidP="00E5644D">
                                <w:pPr>
                                  <w:jc w:val="center"/>
                                </w:pPr>
                                <w:r>
                                  <w:t>Smartphone Brand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9525" y="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4A8883" w14:textId="77777777" w:rsidR="00E5644D" w:rsidRDefault="00E5644D" w:rsidP="00E5644D">
                                <w:pPr>
                                  <w:jc w:val="center"/>
                                </w:pPr>
                                <w:r>
                                  <w:t>Cost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0" y="581025"/>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9DD83B" w14:textId="77777777" w:rsidR="00E5644D" w:rsidRDefault="00E5644D" w:rsidP="00E5644D">
                                <w:pPr>
                                  <w:jc w:val="center"/>
                                </w:pPr>
                                <w:r>
                                  <w:t>Value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0" y="125730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879C00" w14:textId="77777777" w:rsidR="00E5644D" w:rsidRDefault="00E5644D" w:rsidP="00E5644D">
                                <w:pPr>
                                  <w:jc w:val="center"/>
                                </w:pPr>
                                <w:r>
                                  <w:t>Emotional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Rounded Corners 44"/>
                          <wps:cNvSpPr/>
                          <wps:spPr>
                            <a:xfrm>
                              <a:off x="3238500" y="9525"/>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C8D5F5" w14:textId="77777777" w:rsidR="00E5644D" w:rsidRDefault="00E5644D" w:rsidP="00E5644D">
                                <w:pPr>
                                  <w:jc w:val="center"/>
                                </w:pPr>
                                <w:r>
                                  <w:t>Innovation Focus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Rounded Corners 45"/>
                          <wps:cNvSpPr/>
                          <wps:spPr>
                            <a:xfrm>
                              <a:off x="3238500" y="504825"/>
                              <a:ext cx="1352550" cy="48573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BBE10" w14:textId="77777777" w:rsidR="00E5644D" w:rsidRDefault="00E5644D" w:rsidP="00E5644D">
                                <w:pPr>
                                  <w:spacing w:after="0" w:line="240" w:lineRule="auto"/>
                                  <w:jc w:val="center"/>
                                </w:pPr>
                                <w:r>
                                  <w:t>Aspirational Branding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Rounded Corners 46"/>
                          <wps:cNvSpPr/>
                          <wps:spPr>
                            <a:xfrm>
                              <a:off x="3248025" y="1257300"/>
                              <a:ext cx="13525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596F07" w14:textId="77777777" w:rsidR="00E5644D" w:rsidRDefault="00E5644D" w:rsidP="00E5644D">
                                <w:pPr>
                                  <w:jc w:val="center"/>
                                </w:pPr>
                                <w:r>
                                  <w:t>Differentiation</w:t>
                                </w:r>
                              </w:p>
                              <w:p w14:paraId="3D0554CE" w14:textId="77777777" w:rsidR="00E5644D" w:rsidRDefault="00E5644D" w:rsidP="00E564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BDE19AE" id="Group 50" o:spid="_x0000_s1038" style="position:absolute;left:0;text-align:left;margin-left:22.75pt;margin-top:19.6pt;width:362.25pt;height:123.75pt;z-index:251660288" coordsize="4600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">
                <v:group id="Group 41" o:spid="_x0000_s1039" style="position:absolute;left:13430;top:1524;width:18955;height:12706" coordsize="18954,12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31" o:spid="_x0000_s1040" style="position:absolute;left:666;width:17907;height:4798" coordsize="17907,4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Straight Connector 15" o:spid="_x0000_s1041" style="position:absolute;flip:y;visibility:visible;mso-wrap-style:square" from="14763,0" to="14763,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SlLsAAADbAAAADwAAAGRycy9kb3ducmV2LnhtbERPSwrCMBDdC94hjOBOUwVFqlFEUFwp&#10;ag8wNGNabCalibXe3giCu3m876w2na1ES40vHSuYjBMQxLnTJRsF2W0/WoDwAVlj5ZgUvMnDZt3v&#10;rTDV7sUXaq/BiBjCPkUFRQh1KqXPC7Lox64mjtzdNRZDhI2RusFXDLeVnCbJXFosOTYUWNOuoPxx&#10;fVoF2pxIbp1pZxMzz/a5OePp0Co1HHTbJYhAXfiLf+6jjvN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a9KUuwAAANsAAAAPAAAAAAAAAAAAAAAAAKECAABk&#10;cnMvZG93bnJldi54bWxQSwUGAAAAAAQABAD5AAAAiQMAAAAA&#10;" strokecolor="black [3200]" strokeweight=".5pt">
                      <v:stroke joinstyle="miter"/>
                    </v:line>
                    <v:shape id="Straight Arrow Connector 18" o:spid="_x0000_s1042" type="#_x0000_t32" style="position:absolute;left:14763;width:3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FZMMAAADbAAAADwAAAGRycy9kb3ducmV2LnhtbESPT4vCQAzF78J+hyELe9OpCytaHUVd&#10;FtSbf/AcOrEtdjK1M2vrtzcHwVvCe3nvl9mic5W6UxNKzwaGgwQUceZtybmB0/GvPwYVIrLFyjMZ&#10;eFCAxfyjN8PU+pb3dD/EXEkIhxQNFDHWqdYhK8hhGPiaWLSLbxxGWZtc2wZbCXeV/k6SkXZYsjQU&#10;WNO6oOx6+HcGWoznyWqZ39ar3+2m+6luo+NpZ8zXZ7ecgorUxbf5db2xgi+w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ehWTDAAAA2wAAAA8AAAAAAAAAAAAA&#10;AAAAoQIAAGRycy9kb3ducmV2LnhtbFBLBQYAAAAABAAEAPkAAACRAwAAAAA=&#10;" strokecolor="black [3200]" strokeweight=".5pt">
                      <v:stroke endarrow="block" joinstyle="miter"/>
                    </v:shape>
                    <v:line id="Straight Connector 21" o:spid="_x0000_s1043" style="position:absolute;flip:x y;visibility:visible;mso-wrap-style:square" from="3143,0" to="3143,4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8RMMAAADbAAAADwAAAGRycy9kb3ducmV2LnhtbESPQYvCMBSE78L+h/AWvGmqoC7VKMuK&#10;IIKCXdHro3m2xealJlHrvzcLCx6HmfmGmS1aU4s7OV9ZVjDoJyCIc6srLhQcfle9LxA+IGusLZOC&#10;J3lYzD86M0y1ffCe7lkoRISwT1FBGUKTSunzkgz6vm2Io3e2zmCI0hVSO3xEuKnlMEnG0mDFcaHE&#10;hn5Kyi/ZzSjIzs/lbnLU3B7cabSdZJv99XZVqvvZfk9BBGrDO/zfXmsFwwH8fYk/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4fETDAAAA2wAAAA8AAAAAAAAAAAAA&#10;AAAAoQIAAGRycy9kb3ducmV2LnhtbFBLBQYAAAAABAAEAPkAAACRAwAAAAA=&#10;" strokecolor="black [3200]" strokeweight=".5pt">
                      <v:stroke joinstyle="miter"/>
                    </v:line>
                    <v:shape id="Straight Arrow Connector 22" o:spid="_x0000_s1044" type="#_x0000_t32" style="position:absolute;width:31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g+RcQAAADbAAAADwAAAGRycy9kb3ducmV2LnhtbESPQWvCQBSE74X+h+UJXkrdNBFboquU&#10;irRXYynt7TX7TILZtyFv1fTfdwXB4zAz3zCL1eBadaJeGs8GniYJKOLS24YrA5+7zeMLKAnIFlvP&#10;ZOCPBFbL+7sF5tafeUunIlQqQlhyNFCH0OVaS1mTQ5n4jjh6e987DFH2lbY9niPctTpNkpl22HBc&#10;qLGjt5rKQ3F0BrIwlXQ7/X6W4qf6fbDrLJOvd2PGo+F1DirQEG7ha/vDGkhTuHy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uD5FxAAAANsAAAAPAAAAAAAAAAAA&#10;AAAAAKECAABkcnMvZG93bnJldi54bWxQSwUGAAAAAAQABAD5AAAAkgMAAAAA&#10;" strokecolor="black [3200]" strokeweight=".5pt">
                      <v:stroke endarrow="block" joinstyle="miter"/>
                    </v:shape>
                  </v:group>
                  <v:group id="Group 34" o:spid="_x0000_s1045" style="position:absolute;left:666;top:8001;width:17907;height:4705" coordsize="17907,4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 o:spid="_x0000_s1046" style="position:absolute;visibility:visible;mso-wrap-style:square" from="14763,0" to="14763,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iI4cUAAADbAAAADwAAAGRycy9kb3ducmV2LnhtbESPQWvCQBSE7wX/w/KEXopumoJodBUJ&#10;LRRaao2L50f2mQSzb0N2q/Hfu4VCj8PMfMOsNoNtxYV63zhW8DxNQBCXzjRcKdCHt8kchA/IBlvH&#10;pOBGHjbr0cMKM+OuvKdLESoRIewzVFCH0GVS+rImi37qOuLonVxvMUTZV9L0eI1w28o0SWbSYsNx&#10;ocaO8prKc/FjFXzoxfHpZTfX2h6KL/zWzevuM1fqcTxslyACDeE//Nd+NwrSGfx+iT9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iI4cUAAADbAAAADwAAAAAAAAAA&#10;AAAAAAChAgAAZHJzL2Rvd25yZXYueG1sUEsFBgAAAAAEAAQA+QAAAJMDAAAAAA==&#10;" strokecolor="black [3200]" strokeweight=".5pt">
                      <v:stroke joinstyle="miter"/>
                    </v:line>
                    <v:shape id="Straight Arrow Connector 27" o:spid="_x0000_s1047" type="#_x0000_t32" style="position:absolute;left:14763;top:4667;width:314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3cQAAADbAAAADwAAAGRycy9kb3ducmV2LnhtbESPQWvCQBSE70L/w/IEL1I3TURLdJVS&#10;KfZqKqW9vWafSTD7NuRtNf77bqHQ4zAz3zDr7eBadaFeGs8GHmYJKOLS24YrA8e3l/tHUBKQLbae&#10;ycCNBLabu9Eac+uvfKBLESoVISw5GqhD6HKtpazJocx8Rxy9k+8dhij7StserxHuWp0myUI7bDgu&#10;1NjRc03lufh2BrIwl/Qw/1hK8Vl9Te0uy+R9b8xkPDytQAUawn/4r/1qDaRL+P0Sf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53dxAAAANsAAAAPAAAAAAAAAAAA&#10;AAAAAKECAABkcnMvZG93bnJldi54bWxQSwUGAAAAAAQABAD5AAAAkgMAAAAA&#10;" strokecolor="black [3200]" strokeweight=".5pt">
                      <v:stroke endarrow="block" joinstyle="miter"/>
                    </v:shape>
                    <v:line id="Straight Connector 29" o:spid="_x0000_s1048" style="position:absolute;flip:x;visibility:visible;mso-wrap-style:square" from="3143,0" to="3143,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SLL0AAADbAAAADwAAAGRycy9kb3ducmV2LnhtbESPzQrCMBCE74LvEFbwpqmCotUoIiie&#10;FH8eYGnWtNhsShNrfXsjCB6HmfmGWa5bW4qGal84VjAaJiCIM6cLNgpu191gBsIHZI2lY1LwJg/r&#10;VbezxFS7F5+puQQjIoR9igryEKpUSp/lZNEPXUUcvburLYYoayN1ja8It6UcJ8lUWiw4LuRY0Tan&#10;7HF5WgXaHElunGkmIzO97TJzwuO+UarfazcLEIHa8A//2getYDy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5KEiy9AAAA2wAAAA8AAAAAAAAAAAAAAAAAoQIA&#10;AGRycy9kb3ducmV2LnhtbFBLBQYAAAAABAAEAPkAAACLAwAAAAA=&#10;" strokecolor="black [3200]" strokeweight=".5pt">
                      <v:stroke joinstyle="miter"/>
                    </v:line>
                    <v:shape id="Straight Arrow Connector 30" o:spid="_x0000_s1049" type="#_x0000_t32" style="position:absolute;top:4667;width:3143;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Yh8QAAADbAAAADwAAAGRycy9kb3ducmV2LnhtbESP3WrCQBBG7wu+wzKCN0U3tSAaXUUK&#10;gkgv6s8DjNkxCcnOhuxqYp++c1HwcvjmOzNnteldrR7UhtKzgY9JAoo487bk3MDlvBvPQYWIbLH2&#10;TAaeFGCzHrytMLW+4yM9TjFXAuGQooEixibVOmQFOQwT3xBLdvOtwyhjm2vbYidwV+tpksy0w5Ll&#10;QoENfRWUVae7M9BVv8fvyr4fBLu/x/PPYr67LowZDfvtElSkPr6W/9t7a+BTvhcX8Q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JiHxAAAANsAAAAPAAAAAAAAAAAA&#10;AAAAAKECAABkcnMvZG93bnJldi54bWxQSwUGAAAAAAQABAD5AAAAkgMAAAAA&#10;" strokecolor="black [3200]" strokeweight=".5pt">
                      <v:stroke endarrow="block" joinstyle="miter"/>
                    </v:shape>
                  </v:group>
                  <v:shape id="Straight Arrow Connector 36" o:spid="_x0000_s1050" type="#_x0000_t32" style="position:absolute;top:5810;width:371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qum8MAAADbAAAADwAAAGRycy9kb3ducmV2LnhtbESPQWvCQBSE7wX/w/IKXopuakQldRWp&#10;SHs1FdHbM/uahGbfhrxV03/fLRR6HGa+GWa57l2jbtRJ7dnA8zgBRVx4W3Np4PCxGy1ASUC22Hgm&#10;A98ksF4NHpaYWX/nPd3yUKpYwpKhgSqENtNaioocyti3xNH79J3DEGVXatvhPZa7Rk+SZKYd1hwX&#10;KmzptaLiK786A2mYymQ/Pc0lP5eXJ7tNUzm+GTN87DcvoAL14T/8R7/byM3g90v8AX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arpvDAAAA2wAAAA8AAAAAAAAAAAAA&#10;AAAAoQIAAGRycy9kb3ducmV2LnhtbFBLBQYAAAAABAAEAPkAAACRAwAAAAA=&#10;" strokecolor="black [3200]" strokeweight=".5pt">
                    <v:stroke endarrow="block" joinstyle="miter"/>
                  </v:shape>
                  <v:shape id="Straight Arrow Connector 39" o:spid="_x0000_s1051" type="#_x0000_t32" style="position:absolute;left:15525;top:5810;width:34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d8n8QAAADbAAAADwAAAGRycy9kb3ducmV2LnhtbESPQWvCQBSE74X+h+UJ3urGS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53yfxAAAANsAAAAPAAAAAAAAAAAA&#10;AAAAAKECAABkcnMvZG93bnJldi54bWxQSwUGAAAAAAQABAD5AAAAkgMAAAAA&#10;" strokecolor="black [3200]" strokeweight=".5pt">
                    <v:stroke endarrow="block" joinstyle="miter"/>
                  </v:shape>
                </v:group>
                <v:group id="Group 49" o:spid="_x0000_s1052" style="position:absolute;width:46005;height:15716" coordsize="46005,15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oundrect id="Rectangle: Rounded Corners 8" o:spid="_x0000_s1053" style="position:absolute;left:17240;top:4762;width:11620;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1nSb0A&#10;AADaAAAADwAAAGRycy9kb3ducmV2LnhtbERPTYvCMBC9C/6HMII3TfWwSDWKCOpCEdwqeB2bsS0m&#10;k9JErf/eHIQ9Pt73YtVZI57U+tqxgsk4AUFcOF1zqeB82o5mIHxA1mgck4I3eVgt+70Fptq9+I+e&#10;eShFDGGfooIqhCaV0hcVWfRj1xBH7uZaiyHCtpS6xVcMt0ZOk+RHWqw5NlTY0Kai4p4/rILgr4jT&#10;Q2Z2+W6WZJkp9xd7VGo46NZzEIG68C/+un+1grg1Xo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d1nSb0AAADaAAAADwAAAAAAAAAAAAAAAACYAgAAZHJzL2Rvd25yZXYu&#10;eG1sUEsFBgAAAAAEAAQA9QAAAIIDAAAAAA==&#10;" fillcolor="white [3201]" strokecolor="black [3213]" strokeweight="1pt">
                    <v:stroke joinstyle="miter"/>
                    <v:textbox>
                      <w:txbxContent>
                        <w:p w14:paraId="34695F59" w14:textId="77777777" w:rsidR="00E5644D" w:rsidRDefault="00E5644D" w:rsidP="00E5644D">
                          <w:pPr>
                            <w:jc w:val="center"/>
                          </w:pPr>
                          <w:r>
                            <w:t>Smartphone Brand Strategy</w:t>
                          </w:r>
                        </w:p>
                      </w:txbxContent>
                    </v:textbox>
                  </v:roundrect>
                  <v:roundrect id="Rectangle: Rounded Corners 40" o:spid="_x0000_s1054" style="position:absolute;left:95;width:13525;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zxsEA&#10;AADbAAAADwAAAGRycy9kb3ducmV2LnhtbERPXWvCMBR9F/wP4Qp7s6kypHRGGcK6QRG2Kuz12lzb&#10;suSmNFnb/fvlYbDHw/neH2drxEiD7xwr2CQpCOLa6Y4bBdfLyzoD4QOyRuOYFPyQh+Nhudhjrt3E&#10;HzRWoRExhH2OCtoQ+lxKX7dk0SeuJ47c3Q0WQ4RDI/WAUwy3Rm7TdCctdhwbWuzp1FL9VX1bBcHf&#10;ELfn0hRVkaVlaZrXT/uu1MNqfn4CEWgO/+I/95tW8BjXxy/x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Yc8bBAAAA2wAAAA8AAAAAAAAAAAAAAAAAmAIAAGRycy9kb3du&#10;cmV2LnhtbFBLBQYAAAAABAAEAPUAAACGAwAAAAA=&#10;" fillcolor="white [3201]" strokecolor="black [3213]" strokeweight="1pt">
                    <v:stroke joinstyle="miter"/>
                    <v:textbox>
                      <w:txbxContent>
                        <w:p w14:paraId="2A4A8883" w14:textId="77777777" w:rsidR="00E5644D" w:rsidRDefault="00E5644D" w:rsidP="00E5644D">
                          <w:pPr>
                            <w:jc w:val="center"/>
                          </w:pPr>
                          <w:r>
                            <w:t>Cost Leadership</w:t>
                          </w:r>
                        </w:p>
                      </w:txbxContent>
                    </v:textbox>
                  </v:roundrect>
                  <v:roundrect id="Rectangle: Rounded Corners 42" o:spid="_x0000_s1055" style="position:absolute;top:5810;width:13525;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IKsIA&#10;AADbAAAADwAAAGRycy9kb3ducmV2LnhtbESPQWvCQBSE7wX/w/IEb83GIEVSVykFrRCEGgWvr9ln&#10;Etx9G7Jbjf/eLRQ8DjPzDbNYDdaIK/W+daxgmqQgiCunW64VHA/r1zkIH5A1Gsek4E4eVsvRywJz&#10;7W68p2sZahEh7HNU0ITQ5VL6qiGLPnEdcfTOrrcYouxrqXu8Rbg1MkvTN2mx5bjQYEefDVWX8tcq&#10;CP4HMdsVZlNu5mlRmPrrZL+VmoyHj3cQgYbwDP+3t1rBLIO/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kgqwgAAANsAAAAPAAAAAAAAAAAAAAAAAJgCAABkcnMvZG93&#10;bnJldi54bWxQSwUGAAAAAAQABAD1AAAAhwMAAAAA&#10;" fillcolor="white [3201]" strokecolor="black [3213]" strokeweight="1pt">
                    <v:stroke joinstyle="miter"/>
                    <v:textbox>
                      <w:txbxContent>
                        <w:p w14:paraId="769DD83B" w14:textId="77777777" w:rsidR="00E5644D" w:rsidRDefault="00E5644D" w:rsidP="00E5644D">
                          <w:pPr>
                            <w:jc w:val="center"/>
                          </w:pPr>
                          <w:r>
                            <w:t>Value Branding</w:t>
                          </w:r>
                        </w:p>
                      </w:txbxContent>
                    </v:textbox>
                  </v:roundrect>
                  <v:roundrect id="Rectangle: Rounded Corners 43" o:spid="_x0000_s1056" style="position:absolute;top:12573;width:13525;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rtscMA&#10;AADbAAAADwAAAGRycy9kb3ducmV2LnhtbESPQWvCQBSE70L/w/KE3szGtIhE11AKtYUgaFrw+sw+&#10;k9DdtyG71fTfu4WCx2FmvmHWxWiNuNDgO8cK5kkKgrh2uuNGwdfn22wJwgdkjcYxKfglD8XmYbLG&#10;XLsrH+hShUZECPscFbQh9LmUvm7Jok9cTxy9sxsshiiHRuoBrxFujczSdCEtdhwXWuzptaX6u/qx&#10;CoI/IWa70myr7TItS9O8H+1eqcfp+LICEWgM9/B/+0MreH6Cvy/x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rtscMAAADbAAAADwAAAAAAAAAAAAAAAACYAgAAZHJzL2Rv&#10;d25yZXYueG1sUEsFBgAAAAAEAAQA9QAAAIgDAAAAAA==&#10;" fillcolor="white [3201]" strokecolor="black [3213]" strokeweight="1pt">
                    <v:stroke joinstyle="miter"/>
                    <v:textbox>
                      <w:txbxContent>
                        <w:p w14:paraId="01879C00" w14:textId="77777777" w:rsidR="00E5644D" w:rsidRDefault="00E5644D" w:rsidP="00E5644D">
                          <w:pPr>
                            <w:jc w:val="center"/>
                          </w:pPr>
                          <w:r>
                            <w:t>Emotional Branding</w:t>
                          </w:r>
                        </w:p>
                      </w:txbxContent>
                    </v:textbox>
                  </v:roundrect>
                  <v:roundrect id="Rectangle: Rounded Corners 44" o:spid="_x0000_s1057" style="position:absolute;left:32385;top:95;width:13525;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1xcMA&#10;AADbAAAADwAAAGRycy9kb3ducmV2LnhtbESPQWvCQBSE7wX/w/KE3uqmEkpIXUUKaiEUahR6fWaf&#10;SXD3bchuk/TfdwsFj8PMfMOsNpM1YqDet44VPC8SEMSV0y3XCs6n3VMGwgdkjcYxKfghD5v17GGF&#10;uXYjH2koQy0ihH2OCpoQulxKXzVk0S9cRxy9q+sthij7Wuoexwi3Ri6T5EVabDkuNNjRW0PVrfy2&#10;CoK/IC4/CrMv91lSFKY+fNlPpR7n0/YVRKAp3MP/7XetIE3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1xcMAAADbAAAADwAAAAAAAAAAAAAAAACYAgAAZHJzL2Rv&#10;d25yZXYueG1sUEsFBgAAAAAEAAQA9QAAAIgDAAAAAA==&#10;" fillcolor="white [3201]" strokecolor="black [3213]" strokeweight="1pt">
                    <v:stroke joinstyle="miter"/>
                    <v:textbox>
                      <w:txbxContent>
                        <w:p w14:paraId="04C8D5F5" w14:textId="77777777" w:rsidR="00E5644D" w:rsidRDefault="00E5644D" w:rsidP="00E5644D">
                          <w:pPr>
                            <w:jc w:val="center"/>
                          </w:pPr>
                          <w:r>
                            <w:t>Innovation Focus</w:t>
                          </w:r>
                        </w:p>
                      </w:txbxContent>
                    </v:textbox>
                  </v:roundrect>
                  <v:roundrect id="Rectangle: Rounded Corners 45" o:spid="_x0000_s1058" style="position:absolute;left:32385;top:5048;width:13525;height:4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XsMA&#10;AADbAAAADwAAAGRycy9kb3ducmV2LnhtbESPQWvCQBSE70L/w/KE3szG0IpE11AKtYUgaFrw+sw+&#10;k9DdtyG71fTfu4WCx2FmvmHWxWiNuNDgO8cK5kkKgrh2uuNGwdfn22wJwgdkjcYxKfglD8XmYbLG&#10;XLsrH+hShUZECPscFbQh9LmUvm7Jok9cTxy9sxsshiiHRuoBrxFujczSdCEtdhwXWuzptaX6u/qx&#10;CoI/IWa70myr7TItS9O8H+1eqcfp+LICEWgM9/B/+0MreHqGvy/x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QXsMAAADbAAAADwAAAAAAAAAAAAAAAACYAgAAZHJzL2Rv&#10;d25yZXYueG1sUEsFBgAAAAAEAAQA9QAAAIgDAAAAAA==&#10;" fillcolor="white [3201]" strokecolor="black [3213]" strokeweight="1pt">
                    <v:stroke joinstyle="miter"/>
                    <v:textbox>
                      <w:txbxContent>
                        <w:p w14:paraId="43DBBE10" w14:textId="77777777" w:rsidR="00E5644D" w:rsidRDefault="00E5644D" w:rsidP="00E5644D">
                          <w:pPr>
                            <w:spacing w:after="0" w:line="240" w:lineRule="auto"/>
                            <w:jc w:val="center"/>
                          </w:pPr>
                          <w:r>
                            <w:t>Aspirational Branding</w:t>
                          </w:r>
                        </w:p>
                      </w:txbxContent>
                    </v:textbox>
                  </v:roundrect>
                  <v:roundrect id="Rectangle: Rounded Corners 46" o:spid="_x0000_s1059" style="position:absolute;left:32480;top:12573;width:13525;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1OKcIA&#10;AADbAAAADwAAAGRycy9kb3ducmV2LnhtbESPQYvCMBSE74L/ITxhb5quLCJdo8jCukIRtAp7fTbP&#10;tpi8lCZq/fdGEDwOM/MNM1t01ogrtb52rOBzlIAgLpyuuVRw2P8OpyB8QNZoHJOCO3lYzPu9Gaba&#10;3XhH1zyUIkLYp6igCqFJpfRFRRb9yDXE0Tu51mKIsi2lbvEW4dbIcZJMpMWa40KFDf1UVJzzi1UQ&#10;/BFxvMnMKl9Nkywz5d+/3Sr1MeiW3yACdeEdfrXXWsHX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U4pwgAAANsAAAAPAAAAAAAAAAAAAAAAAJgCAABkcnMvZG93&#10;bnJldi54bWxQSwUGAAAAAAQABAD1AAAAhwMAAAAA&#10;" fillcolor="white [3201]" strokecolor="black [3213]" strokeweight="1pt">
                    <v:stroke joinstyle="miter"/>
                    <v:textbox>
                      <w:txbxContent>
                        <w:p w14:paraId="77596F07" w14:textId="77777777" w:rsidR="00E5644D" w:rsidRDefault="00E5644D" w:rsidP="00E5644D">
                          <w:pPr>
                            <w:jc w:val="center"/>
                          </w:pPr>
                          <w:r>
                            <w:t>Differentiation</w:t>
                          </w:r>
                        </w:p>
                        <w:p w14:paraId="3D0554CE" w14:textId="77777777" w:rsidR="00E5644D" w:rsidRDefault="00E5644D" w:rsidP="00E5644D">
                          <w:pPr>
                            <w:jc w:val="center"/>
                          </w:pPr>
                        </w:p>
                      </w:txbxContent>
                    </v:textbox>
                  </v:roundrect>
                </v:group>
              </v:group>
            </w:pict>
          </mc:Fallback>
        </mc:AlternateContent>
      </w:r>
    </w:p>
    <w:p w14:paraId="45C48108"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E96D94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C19C98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24548F31" w14:textId="77777777" w:rsidR="00E5644D" w:rsidRDefault="00E5644D" w:rsidP="00701B08">
      <w:pPr>
        <w:spacing w:after="0" w:line="360" w:lineRule="auto"/>
        <w:jc w:val="both"/>
        <w:rPr>
          <w:rFonts w:ascii="Times New Roman" w:eastAsia="Times New Roman" w:hAnsi="Times New Roman" w:cs="Times New Roman"/>
          <w:sz w:val="24"/>
          <w:szCs w:val="24"/>
        </w:rPr>
      </w:pPr>
    </w:p>
    <w:p w14:paraId="5B061427"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34015B4" w14:textId="77777777" w:rsidR="00E5644D" w:rsidRDefault="00E5644D" w:rsidP="00701B08">
      <w:pPr>
        <w:spacing w:after="0" w:line="360" w:lineRule="auto"/>
        <w:jc w:val="both"/>
        <w:rPr>
          <w:rFonts w:ascii="Times New Roman" w:eastAsia="Times New Roman" w:hAnsi="Times New Roman" w:cs="Times New Roman"/>
          <w:sz w:val="24"/>
          <w:szCs w:val="24"/>
        </w:rPr>
      </w:pPr>
    </w:p>
    <w:p w14:paraId="1C8D65B2" w14:textId="77777777" w:rsidR="00E5644D" w:rsidRDefault="00E5644D" w:rsidP="00701B08">
      <w:pPr>
        <w:spacing w:after="0" w:line="360" w:lineRule="auto"/>
        <w:jc w:val="both"/>
        <w:rPr>
          <w:rFonts w:ascii="Times New Roman" w:eastAsia="Times New Roman" w:hAnsi="Times New Roman" w:cs="Times New Roman"/>
          <w:sz w:val="24"/>
          <w:szCs w:val="24"/>
        </w:rPr>
      </w:pPr>
    </w:p>
    <w:p w14:paraId="77832631" w14:textId="77777777" w:rsidR="00E5644D" w:rsidRPr="00147986" w:rsidRDefault="00F61668" w:rsidP="00701B08">
      <w:pPr>
        <w:spacing w:after="0" w:line="360" w:lineRule="auto"/>
        <w:jc w:val="center"/>
        <w:rPr>
          <w:rFonts w:ascii="Times New Roman" w:eastAsia="Times New Roman" w:hAnsi="Times New Roman" w:cs="Times New Roman"/>
          <w:b/>
          <w:szCs w:val="24"/>
        </w:rPr>
      </w:pPr>
      <w:r>
        <w:rPr>
          <w:rFonts w:ascii="Times New Roman" w:eastAsia="Times New Roman" w:hAnsi="Times New Roman" w:cs="Times New Roman"/>
          <w:b/>
          <w:szCs w:val="24"/>
          <w:lang w:val="id-ID"/>
        </w:rPr>
        <w:t>Figure</w:t>
      </w:r>
      <w:r w:rsidR="00E5644D" w:rsidRPr="00147986">
        <w:rPr>
          <w:rFonts w:ascii="Times New Roman" w:eastAsia="Times New Roman" w:hAnsi="Times New Roman" w:cs="Times New Roman"/>
          <w:b/>
          <w:szCs w:val="24"/>
        </w:rPr>
        <w:t xml:space="preserve"> 2</w:t>
      </w:r>
    </w:p>
    <w:p w14:paraId="0A6F11C7" w14:textId="77777777" w:rsidR="00F263D5" w:rsidRDefault="00F263D5" w:rsidP="00701B08">
      <w:pPr>
        <w:spacing w:after="0" w:line="360" w:lineRule="auto"/>
        <w:ind w:firstLine="374"/>
        <w:jc w:val="both"/>
        <w:rPr>
          <w:rFonts w:ascii="Times New Roman" w:eastAsia="Times New Roman" w:hAnsi="Times New Roman" w:cs="Times New Roman"/>
          <w:b/>
          <w:szCs w:val="24"/>
        </w:rPr>
      </w:pPr>
      <w:r w:rsidRPr="00F263D5">
        <w:rPr>
          <w:rFonts w:ascii="Times New Roman" w:eastAsia="Times New Roman" w:hAnsi="Times New Roman" w:cs="Times New Roman"/>
          <w:b/>
          <w:szCs w:val="24"/>
        </w:rPr>
        <w:t>Smartphone Branding Strategy Typology in Indonesia</w:t>
      </w:r>
    </w:p>
    <w:p w14:paraId="788AD17D" w14:textId="5AC9CA9F" w:rsidR="00A45E0E" w:rsidRDefault="003E55D7" w:rsidP="00701B08">
      <w:pPr>
        <w:spacing w:after="0" w:line="360" w:lineRule="auto"/>
        <w:ind w:firstLine="374"/>
        <w:jc w:val="both"/>
        <w:rPr>
          <w:rFonts w:ascii="Times New Roman" w:eastAsia="Times New Roman" w:hAnsi="Times New Roman" w:cs="Times New Roman"/>
          <w:sz w:val="24"/>
          <w:szCs w:val="24"/>
        </w:rPr>
      </w:pPr>
      <w:r>
        <w:rPr>
          <w:rFonts w:ascii="Times New Roman" w:eastAsia="Times New Roman" w:hAnsi="Symbol" w:cs="Times New Roman"/>
          <w:sz w:val="24"/>
          <w:szCs w:val="24"/>
        </w:rPr>
        <w:t xml:space="preserve">Cost Leadership </w:t>
      </w:r>
      <w:r w:rsidRPr="003E55D7">
        <w:rPr>
          <w:rFonts w:ascii="Times New Roman" w:eastAsia="Times New Roman" w:hAnsi="Times New Roman" w:cs="Times New Roman"/>
          <w:sz w:val="24"/>
          <w:szCs w:val="24"/>
        </w:rPr>
        <w:t xml:space="preserve">focuses on offering affordable products without compromising basic quality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{"citationItems":[{"id":"ITEM-1","itemData":{"author":[{"dropping-particle":"","family":"Oskooei","given":"Daniel","non-dropping-particle":"","parse-names":false,"suffix":""}],"id":"ITEM-1","issue":"November","issued":{"date-parts":[["2024"]]},"title":"Problem-Solution White Paper A Comprehensive Approach to Addressing and Solving Unified","type":"article-journal"},"uris":["http://www.mendeley.com/documents/?uuid=846fa8d4-ae24-4b17-b9c8-9f90fb733409"]}],"mendeley":{"formattedCitation":"(Oskooei, 2024)","plainTextFormattedCitation":"(Oskooei, 2024)","previouslyFormattedCitation":"(Oskooei, 2024)"},"properties":{"noteIndex":0},"schema":"https://github.com/citation-style-language/schema/raw/master/csl-citation.json"}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(Oskooei, 2024)</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Brands like </w:t>
      </w:r>
      <w:r w:rsidRPr="003E55D7">
        <w:rPr>
          <w:rFonts w:ascii="Times New Roman" w:eastAsia="Times New Roman" w:hAnsi="Times New Roman" w:cs="Times New Roman"/>
          <w:i/>
          <w:iCs/>
          <w:sz w:val="24"/>
          <w:szCs w:val="24"/>
        </w:rPr>
        <w:t>Advan</w:t>
      </w:r>
      <w:r w:rsidRPr="003E55D7">
        <w:rPr>
          <w:rFonts w:ascii="Times New Roman" w:eastAsia="Times New Roman" w:hAnsi="Times New Roman" w:cs="Times New Roman"/>
          <w:sz w:val="24"/>
          <w:szCs w:val="24"/>
        </w:rPr>
        <w:t xml:space="preserve"> leverage production scale to reduce costs and deliver competitively priced entry-level smartphones. The strength of this approach lies in its broad market reach</w:t>
      </w:r>
      <w:r w:rsidR="001F40E5">
        <w:rPr>
          <w:rFonts w:ascii="Times New Roman" w:eastAsia="Times New Roman" w:hAnsi="Times New Roman" w:cs="Times New Roman"/>
          <w:sz w:val="24"/>
          <w:szCs w:val="24"/>
        </w:rPr>
        <w:t>.</w:t>
      </w:r>
    </w:p>
    <w:p w14:paraId="00939A3B"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3E55D7">
        <w:rPr>
          <w:rFonts w:ascii="Times New Roman" w:eastAsia="Times New Roman" w:hAnsi="Times New Roman" w:cs="Times New Roman"/>
          <w:bCs/>
          <w:sz w:val="24"/>
          <w:szCs w:val="24"/>
        </w:rPr>
        <w:t>Value Branding</w:t>
      </w:r>
      <w:r>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emphasizes an optimal balance between price, features, and service</w:t>
      </w:r>
      <w:r w:rsidR="001F40E5">
        <w:rPr>
          <w:rFonts w:ascii="Times New Roman" w:eastAsia="Times New Roman" w:hAnsi="Times New Roman" w:cs="Times New Roman"/>
          <w:sz w:val="24"/>
          <w:szCs w:val="24"/>
        </w:rPr>
        <w:t xml:space="preserve"> </w:t>
      </w:r>
      <w:r w:rsidR="001F40E5" w:rsidRPr="003E55D7">
        <w:rPr>
          <w:rFonts w:ascii="Times New Roman" w:eastAsia="Times New Roman" w:hAnsi="Times New Roman" w:cs="Times New Roman"/>
          <w:sz w:val="24"/>
          <w:szCs w:val="24"/>
        </w:rPr>
        <w:t xml:space="preserve">to </w:t>
      </w:r>
      <w:r w:rsidR="001F40E5">
        <w:rPr>
          <w:rFonts w:ascii="Times New Roman" w:eastAsia="Times New Roman" w:hAnsi="Times New Roman" w:cs="Times New Roman"/>
          <w:sz w:val="24"/>
          <w:szCs w:val="24"/>
        </w:rPr>
        <w:t xml:space="preserve">a </w:t>
      </w:r>
      <w:r w:rsidR="001F40E5" w:rsidRPr="003E55D7">
        <w:rPr>
          <w:rFonts w:ascii="Times New Roman" w:eastAsia="Times New Roman" w:hAnsi="Times New Roman" w:cs="Times New Roman"/>
          <w:sz w:val="24"/>
          <w:szCs w:val="24"/>
        </w:rPr>
        <w:t>rational consumers, while the main challenge is the risk of price wars among competitors</w:t>
      </w:r>
      <w:r w:rsidR="001F40E5">
        <w:rPr>
          <w:rFonts w:ascii="Times New Roman" w:eastAsia="Times New Roman" w:hAnsi="Times New Roman" w:cs="Times New Roman"/>
          <w:sz w:val="24"/>
          <w:szCs w:val="24"/>
        </w:rPr>
        <w:t xml:space="preserve">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{"citationItems":[{"id":"ITEM-1","itemData":{"DOI":"10.46733/PESH2090171rj","ISSN":"18578152","author":[{"dropping-particle":"","family":"Jovanovska","given":"Snezana Ristevska","non-dropping-particle":"","parse-names":false,"suffix":""}],"container-title":"RESEARCH IN PHYSICAL EDUCATION, SPORT AND HEALTH","id":"ITEM-1","issue":"2","issued":{"date-parts":[["2020"]]},"page":"171-180","title":"BRAND AND BRANDING STRATEGIES","type":"article-journal","volume":"9"},"uris":["http://www.mendeley.com/documents/?uuid=6f55491b-f258-48d9-9cf7-8414986febe9"]}],"mendeley":{"formattedCitation":"(Jovanovska, 2020)","plainTextFormattedCitation":"(Jovanovska, 2020)","previouslyFormattedCitation":"(Jovanovska, 2020)"},"properties":{"noteIndex":0},"schema":"https://github.com/citation-style-language/schema/raw/master/csl-citation.json"}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(Jovanovska, 2020)</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w:t>
      </w:r>
      <w:proofErr w:type="spellStart"/>
      <w:r w:rsidR="001F40E5" w:rsidRPr="003E55D7">
        <w:rPr>
          <w:rFonts w:ascii="Times New Roman" w:eastAsia="Times New Roman" w:hAnsi="Times New Roman" w:cs="Times New Roman"/>
          <w:i/>
          <w:iCs/>
          <w:sz w:val="24"/>
          <w:szCs w:val="24"/>
        </w:rPr>
        <w:t>Evercoss</w:t>
      </w:r>
      <w:proofErr w:type="spellEnd"/>
      <w:r w:rsidR="001F40E5" w:rsidRPr="003E55D7">
        <w:rPr>
          <w:rFonts w:ascii="Times New Roman" w:eastAsia="Times New Roman" w:hAnsi="Times New Roman" w:cs="Times New Roman"/>
          <w:sz w:val="24"/>
          <w:szCs w:val="24"/>
        </w:rPr>
        <w:t>, for example, attempts to position its products as “value-for-money” in the lower-middle segment</w:t>
      </w:r>
      <w:r w:rsidR="001F40E5">
        <w:rPr>
          <w:rFonts w:ascii="Times New Roman" w:eastAsia="Times New Roman" w:hAnsi="Times New Roman" w:cs="Times New Roman"/>
          <w:sz w:val="24"/>
          <w:szCs w:val="24"/>
        </w:rPr>
        <w:t>.</w:t>
      </w:r>
    </w:p>
    <w:p w14:paraId="3990799D"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Innovation Focus</w:t>
      </w:r>
      <w:r w:rsidR="00A45E0E">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prioritizes technological superiority, whether in product features or digital services. It targets early adopters but requires significant R&amp;D investment</w:t>
      </w:r>
      <w:r w:rsidR="001F40E5">
        <w:rPr>
          <w:rFonts w:ascii="Times New Roman" w:eastAsia="Times New Roman" w:hAnsi="Times New Roman" w:cs="Times New Roman"/>
          <w:sz w:val="24"/>
          <w:szCs w:val="24"/>
        </w:rPr>
        <w:t xml:space="preserve"> </w:t>
      </w:r>
      <w:r w:rsidR="001F40E5">
        <w:rPr>
          <w:rFonts w:ascii="Times New Roman" w:eastAsia="Times New Roman" w:hAnsi="Times New Roman" w:cs="Times New Roman"/>
          <w:sz w:val="24"/>
          <w:szCs w:val="24"/>
        </w:rPr>
        <w:fldChar w:fldCharType="begin" w:fldLock="1"/>
      </w:r>
      <w:r w:rsidR="001F40E5">
        <w:rPr>
          <w:rFonts w:ascii="Times New Roman" w:eastAsia="Times New Roman" w:hAnsi="Times New Roman" w:cs="Times New Roman"/>
          <w:sz w:val="24"/>
          <w:szCs w:val="24"/>
        </w:rPr>
        <w:instrText>ADDIN CSL_CITATION {"citationItems":[{"id":"ITEM-1","itemData":{"author":[{"dropping-particle":"","family":"Luan","given":"Zijia","non-dropping-particle":"","parse-names":false,"suffix":""}],"id":"ITEM-1","issued":{"date-parts":[["2022"]]},"title":"The Marketing Strategy of Xiaomi Company from the Perspective of Brand Value","type":"article-journal"},"uris":["http://www.mendeley.com/documents/?uuid=97275995-8a60-4677-92a5-5f0132133980"]}],"mendeley":{"formattedCitation":"(Luan, 2022)","plainTextFormattedCitation":"(Luan, 2022)","previouslyFormattedCitation":"(Luan, 2022)"},"properties":{"noteIndex":0},"schema":"https://github.com/citation-style-language/schema/raw/master/csl-citation.json"}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(Luan, 2022)</w:t>
      </w:r>
      <w:r w:rsidR="001F40E5">
        <w:rPr>
          <w:rFonts w:ascii="Times New Roman" w:eastAsia="Times New Roman" w:hAnsi="Times New Roman" w:cs="Times New Roman"/>
          <w:sz w:val="24"/>
          <w:szCs w:val="24"/>
        </w:rPr>
        <w:fldChar w:fldCharType="end"/>
      </w:r>
      <w:r w:rsidRPr="003E55D7">
        <w:rPr>
          <w:rFonts w:ascii="Times New Roman" w:eastAsia="Times New Roman" w:hAnsi="Times New Roman" w:cs="Times New Roman"/>
          <w:sz w:val="24"/>
          <w:szCs w:val="24"/>
        </w:rPr>
        <w:t xml:space="preserve">. Brands such as </w:t>
      </w:r>
      <w:r w:rsidRPr="003E55D7">
        <w:rPr>
          <w:rFonts w:ascii="Times New Roman" w:eastAsia="Times New Roman" w:hAnsi="Times New Roman" w:cs="Times New Roman"/>
          <w:i/>
          <w:iCs/>
          <w:sz w:val="24"/>
          <w:szCs w:val="24"/>
        </w:rPr>
        <w:t>Luna</w:t>
      </w:r>
      <w:r w:rsidRPr="003E55D7">
        <w:rPr>
          <w:rFonts w:ascii="Times New Roman" w:eastAsia="Times New Roman" w:hAnsi="Times New Roman" w:cs="Times New Roman"/>
          <w:sz w:val="24"/>
          <w:szCs w:val="24"/>
        </w:rPr>
        <w:t xml:space="preserve"> and </w:t>
      </w:r>
      <w:proofErr w:type="spellStart"/>
      <w:r w:rsidRPr="003E55D7">
        <w:rPr>
          <w:rFonts w:ascii="Times New Roman" w:eastAsia="Times New Roman" w:hAnsi="Times New Roman" w:cs="Times New Roman"/>
          <w:i/>
          <w:iCs/>
          <w:sz w:val="24"/>
          <w:szCs w:val="24"/>
        </w:rPr>
        <w:t>Axioo</w:t>
      </w:r>
      <w:proofErr w:type="spellEnd"/>
      <w:r w:rsidRPr="003E55D7">
        <w:rPr>
          <w:rFonts w:ascii="Times New Roman" w:eastAsia="Times New Roman" w:hAnsi="Times New Roman" w:cs="Times New Roman"/>
          <w:sz w:val="24"/>
          <w:szCs w:val="24"/>
        </w:rPr>
        <w:t xml:space="preserve"> attempt to differentiate themselves through innovations in camera quality, battery durability, and AI-based app integration.</w:t>
      </w:r>
    </w:p>
    <w:p w14:paraId="76964E01" w14:textId="3C27EFC9"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Emotional Branding</w:t>
      </w:r>
      <w:r w:rsidR="00A45E0E">
        <w:rPr>
          <w:rFonts w:ascii="Times New Roman" w:eastAsia="Times New Roman" w:hAnsi="Times New Roman" w:cs="Times New Roman"/>
          <w:sz w:val="24"/>
          <w:szCs w:val="24"/>
        </w:rPr>
        <w:t xml:space="preserve"> </w:t>
      </w:r>
      <w:r w:rsidRPr="003E55D7">
        <w:rPr>
          <w:rFonts w:ascii="Times New Roman" w:eastAsia="Times New Roman" w:hAnsi="Times New Roman" w:cs="Times New Roman"/>
          <w:sz w:val="24"/>
          <w:szCs w:val="24"/>
        </w:rPr>
        <w:t xml:space="preserve">aims to build emotional attachment with consumers through storytelling and cultural identity. </w:t>
      </w:r>
      <w:r w:rsidR="00F77C6C">
        <w:rPr>
          <w:rFonts w:ascii="Times New Roman" w:eastAsia="Times New Roman" w:hAnsi="Times New Roman" w:cs="Times New Roman"/>
          <w:sz w:val="24"/>
          <w:szCs w:val="24"/>
          <w:lang w:val="id-ID"/>
        </w:rPr>
        <w:t>L</w:t>
      </w:r>
      <w:proofErr w:type="spellStart"/>
      <w:r w:rsidRPr="003E55D7">
        <w:rPr>
          <w:rFonts w:ascii="Times New Roman" w:eastAsia="Times New Roman" w:hAnsi="Times New Roman" w:cs="Times New Roman"/>
          <w:sz w:val="24"/>
          <w:szCs w:val="24"/>
        </w:rPr>
        <w:t>ocal</w:t>
      </w:r>
      <w:proofErr w:type="spellEnd"/>
      <w:r w:rsidRPr="003E55D7">
        <w:rPr>
          <w:rFonts w:ascii="Times New Roman" w:eastAsia="Times New Roman" w:hAnsi="Times New Roman" w:cs="Times New Roman"/>
          <w:sz w:val="24"/>
          <w:szCs w:val="24"/>
        </w:rPr>
        <w:t xml:space="preserve"> brands that can evoke national pride or local </w:t>
      </w:r>
      <w:r w:rsidRPr="003E55D7">
        <w:rPr>
          <w:rFonts w:ascii="Times New Roman" w:eastAsia="Times New Roman" w:hAnsi="Times New Roman" w:cs="Times New Roman"/>
          <w:sz w:val="24"/>
          <w:szCs w:val="24"/>
        </w:rPr>
        <w:lastRenderedPageBreak/>
        <w:t>cultural values are more likely to cultivate emotional loyalty. However, this strategy is vulnerable to shifts in consumer emotional trends.</w:t>
      </w:r>
    </w:p>
    <w:p w14:paraId="7F3B7D16" w14:textId="77777777" w:rsidR="00A45E0E"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Functional Differentiation</w:t>
      </w:r>
      <w:r w:rsidR="00A45E0E">
        <w:rPr>
          <w:rFonts w:ascii="Times New Roman" w:eastAsia="Times New Roman" w:hAnsi="Times New Roman" w:cs="Times New Roman"/>
          <w:bCs/>
          <w:sz w:val="24"/>
          <w:szCs w:val="24"/>
        </w:rPr>
        <w:t xml:space="preserve"> </w:t>
      </w:r>
      <w:r w:rsidRPr="003E55D7">
        <w:rPr>
          <w:rFonts w:ascii="Times New Roman" w:eastAsia="Times New Roman" w:hAnsi="Times New Roman" w:cs="Times New Roman"/>
          <w:sz w:val="24"/>
          <w:szCs w:val="24"/>
        </w:rPr>
        <w:t xml:space="preserve">focuses on excelling in specific functional aspects, such as durability or after-sales service. It is commonly applied by newer brands that claim superiority in areas like battery life, warranty, or screen protection </w:t>
      </w:r>
      <w:r w:rsidR="001F40E5">
        <w:rPr>
          <w:rFonts w:ascii="Times New Roman" w:eastAsia="Times New Roman" w:hAnsi="Times New Roman" w:cs="Times New Roman"/>
          <w:sz w:val="24"/>
          <w:szCs w:val="24"/>
        </w:rPr>
        <w:fldChar w:fldCharType="begin" w:fldLock="1"/>
      </w:r>
      <w:r w:rsidR="00A11756">
        <w:rPr>
          <w:rFonts w:ascii="Times New Roman" w:eastAsia="Times New Roman" w:hAnsi="Times New Roman" w:cs="Times New Roman"/>
          <w:sz w:val="24"/>
          <w:szCs w:val="24"/>
        </w:rPr>
        <w:instrText>ADDIN CSL_CITATION {"citationItems":[{"id":"ITEM-1","itemData":{"DOI":"10.1177/1069031x241268613","ISSN":"1069-031X","abstract":"Cobranding initiatives between a local and a global brand have become a prominent practice. This research contributes to the cobranding and global branding literatures by investigating the effects of positioning strategy of the cobranded product (global consumer culture positioning versus local consumer culture positioning) on consumer evaluations in emerging markets. In five experiments, we show that using global consumer culture positioning for the cobranded product leads to heightened word of mouth intentions and more favorable product valuations. This effect holds for both local and global product categories. Building on signaling theory, we show that brand credibility mediates the effect of positioning strategy on word of mouth intentions. Further, when the local (vs. global) brand is the announcement source, using a global rather than a local consumer culture positioning leads to enhanced word of mouth intentions. Yet, for consumers with stronger ethnocentrism, when the global brand makes the announcement of a cobranded product positioned on local consumer culture, word of mouth intentions are higher. Altogether, the findings have nuanced implications for local branding, global branding, and young consumers in emerging markets.","author":[{"dropping-particle":"","family":"Osmanoglu","given":"Onur","non-dropping-particle":"","parse-names":false,"suffix":""},{"dropping-particle":"","family":"Özsomer","given":"Ayşegül","non-dropping-particle":"","parse-names":false,"suffix":""},{"dropping-particle":"","family":"Biliciler","given":"Gunes","non-dropping-particle":"","parse-names":false,"suffix":""}],"container-title":"Journal of International Marketing","id":"ITEM-1","issued":{"date-parts":[["2024"]]},"title":"EXPRESS: Local-global Cobrand Positioning and Consumer Evaluations in Emerging Markets","type":"article-journal"},"uris":["http://www.mendeley.com/documents/?uuid=e7cf0162-e1fd-410d-a4d7-f14b30589ce3"]}],"mendeley":{"formattedCitation":"(Osmanoglu et al., 2024)","plainTextFormattedCitation":"(Osmanoglu et al., 2024)","previouslyFormattedCitation":"(Osmanoglu et al., 2024)"},"properties":{"noteIndex":0},"schema":"https://github.com/citation-style-language/schema/raw/master/csl-citation.json"}</w:instrText>
      </w:r>
      <w:r w:rsidR="001F40E5">
        <w:rPr>
          <w:rFonts w:ascii="Times New Roman" w:eastAsia="Times New Roman" w:hAnsi="Times New Roman" w:cs="Times New Roman"/>
          <w:sz w:val="24"/>
          <w:szCs w:val="24"/>
        </w:rPr>
        <w:fldChar w:fldCharType="separate"/>
      </w:r>
      <w:r w:rsidR="001F40E5" w:rsidRPr="001F40E5">
        <w:rPr>
          <w:rFonts w:ascii="Times New Roman" w:eastAsia="Times New Roman" w:hAnsi="Times New Roman" w:cs="Times New Roman"/>
          <w:noProof/>
          <w:sz w:val="24"/>
          <w:szCs w:val="24"/>
        </w:rPr>
        <w:t xml:space="preserve">(Osmanoglu </w:t>
      </w:r>
      <w:r w:rsidR="001F40E5" w:rsidRPr="00F77C6C">
        <w:rPr>
          <w:rFonts w:ascii="Times New Roman" w:eastAsia="Times New Roman" w:hAnsi="Times New Roman" w:cs="Times New Roman"/>
          <w:i/>
          <w:noProof/>
          <w:sz w:val="24"/>
          <w:szCs w:val="24"/>
        </w:rPr>
        <w:t>et al.</w:t>
      </w:r>
      <w:r w:rsidR="001F40E5" w:rsidRPr="001F40E5">
        <w:rPr>
          <w:rFonts w:ascii="Times New Roman" w:eastAsia="Times New Roman" w:hAnsi="Times New Roman" w:cs="Times New Roman"/>
          <w:noProof/>
          <w:sz w:val="24"/>
          <w:szCs w:val="24"/>
        </w:rPr>
        <w:t>, 2024)</w:t>
      </w:r>
      <w:r w:rsidR="001F40E5">
        <w:rPr>
          <w:rFonts w:ascii="Times New Roman" w:eastAsia="Times New Roman" w:hAnsi="Times New Roman" w:cs="Times New Roman"/>
          <w:sz w:val="24"/>
          <w:szCs w:val="24"/>
        </w:rPr>
        <w:fldChar w:fldCharType="end"/>
      </w:r>
      <w:r w:rsidR="001F40E5">
        <w:rPr>
          <w:rFonts w:ascii="Times New Roman" w:eastAsia="Times New Roman" w:hAnsi="Times New Roman" w:cs="Times New Roman"/>
          <w:sz w:val="24"/>
          <w:szCs w:val="24"/>
        </w:rPr>
        <w:t>.</w:t>
      </w:r>
    </w:p>
    <w:p w14:paraId="283AB798" w14:textId="77777777" w:rsidR="003E55D7" w:rsidRDefault="003E55D7" w:rsidP="00701B08">
      <w:pPr>
        <w:spacing w:after="0" w:line="360" w:lineRule="auto"/>
        <w:ind w:firstLine="374"/>
        <w:jc w:val="both"/>
        <w:rPr>
          <w:rFonts w:ascii="Times New Roman" w:eastAsia="Times New Roman" w:hAnsi="Times New Roman" w:cs="Times New Roman"/>
          <w:sz w:val="24"/>
          <w:szCs w:val="24"/>
        </w:rPr>
      </w:pPr>
      <w:r w:rsidRPr="00A45E0E">
        <w:rPr>
          <w:rFonts w:ascii="Times New Roman" w:eastAsia="Times New Roman" w:hAnsi="Times New Roman" w:cs="Times New Roman"/>
          <w:bCs/>
          <w:sz w:val="24"/>
          <w:szCs w:val="24"/>
        </w:rPr>
        <w:t>Aspirational Branding</w:t>
      </w:r>
      <w:r w:rsidR="00A45E0E">
        <w:rPr>
          <w:rFonts w:ascii="Times New Roman" w:eastAsia="Times New Roman" w:hAnsi="Times New Roman" w:cs="Times New Roman"/>
          <w:bCs/>
          <w:sz w:val="24"/>
          <w:szCs w:val="24"/>
        </w:rPr>
        <w:t xml:space="preserve"> </w:t>
      </w:r>
      <w:r w:rsidRPr="003E55D7">
        <w:rPr>
          <w:rFonts w:ascii="Times New Roman" w:eastAsia="Times New Roman" w:hAnsi="Times New Roman" w:cs="Times New Roman"/>
          <w:sz w:val="24"/>
          <w:szCs w:val="24"/>
        </w:rPr>
        <w:t xml:space="preserve">is pursued by local brands seeking to create a premium brand image comparable to global players like Samsung or Apple. While still locally based, these brands aim to deliver an elevated brand experience, as seen in product lines like </w:t>
      </w:r>
      <w:r w:rsidRPr="003E55D7">
        <w:rPr>
          <w:rFonts w:ascii="Times New Roman" w:eastAsia="Times New Roman" w:hAnsi="Times New Roman" w:cs="Times New Roman"/>
          <w:i/>
          <w:iCs/>
          <w:sz w:val="24"/>
          <w:szCs w:val="24"/>
        </w:rPr>
        <w:t>Luna Prime Series</w:t>
      </w:r>
      <w:r w:rsidRPr="003E55D7">
        <w:rPr>
          <w:rFonts w:ascii="Times New Roman" w:eastAsia="Times New Roman" w:hAnsi="Times New Roman" w:cs="Times New Roman"/>
          <w:sz w:val="24"/>
          <w:szCs w:val="24"/>
        </w:rPr>
        <w:t>.</w:t>
      </w:r>
    </w:p>
    <w:p w14:paraId="6FA20CC5" w14:textId="77777777" w:rsidR="001F40E5" w:rsidRPr="003E55D7" w:rsidRDefault="001F40E5" w:rsidP="001F40E5">
      <w:pPr>
        <w:spacing w:after="0" w:line="240" w:lineRule="auto"/>
        <w:ind w:firstLine="374"/>
        <w:jc w:val="both"/>
        <w:rPr>
          <w:rFonts w:ascii="Times New Roman" w:eastAsia="Times New Roman" w:hAnsi="Times New Roman" w:cs="Times New Roman"/>
          <w:sz w:val="24"/>
          <w:szCs w:val="24"/>
        </w:rPr>
      </w:pPr>
    </w:p>
    <w:p w14:paraId="36D0D781" w14:textId="77777777" w:rsidR="00E5644D" w:rsidRPr="00FA35FC" w:rsidRDefault="00A45E0E" w:rsidP="00701B08">
      <w:pPr>
        <w:pStyle w:val="ListParagraph"/>
        <w:numPr>
          <w:ilvl w:val="1"/>
          <w:numId w:val="6"/>
        </w:numPr>
        <w:spacing w:after="0" w:line="360" w:lineRule="auto"/>
        <w:ind w:left="540" w:hanging="540"/>
        <w:rPr>
          <w:rFonts w:ascii="Times New Roman" w:hAnsi="Times New Roman" w:cs="Times New Roman"/>
          <w:b/>
          <w:sz w:val="24"/>
          <w:szCs w:val="24"/>
        </w:rPr>
      </w:pPr>
      <w:r>
        <w:rPr>
          <w:rFonts w:ascii="Times New Roman" w:hAnsi="Times New Roman" w:cs="Times New Roman"/>
          <w:b/>
          <w:sz w:val="24"/>
          <w:szCs w:val="24"/>
        </w:rPr>
        <w:t>Strategy Categories</w:t>
      </w:r>
    </w:p>
    <w:p w14:paraId="04E8461C" w14:textId="010EF586" w:rsidR="00E5644D" w:rsidRDefault="00F77C6C" w:rsidP="00701B08">
      <w:pPr>
        <w:spacing w:after="0" w:line="360" w:lineRule="auto"/>
        <w:ind w:firstLine="540"/>
        <w:jc w:val="both"/>
        <w:rPr>
          <w:rFonts w:ascii="Times New Roman" w:hAnsi="Times New Roman" w:cs="Times New Roman"/>
          <w:sz w:val="24"/>
          <w:szCs w:val="24"/>
        </w:rPr>
      </w:pPr>
      <w:r w:rsidRPr="00F77C6C">
        <w:rPr>
          <w:rFonts w:ascii="Times New Roman" w:hAnsi="Times New Roman" w:cs="Times New Roman"/>
          <w:sz w:val="24"/>
          <w:szCs w:val="24"/>
        </w:rPr>
        <w:t>The following table summarizes the key strategy types, their main characteristics, and representative local brands for each approach. The typology is based on the core traits of each strategic orientation. Each strategy reflects a distinct branding philosophy, ranging from price-focused and feature-based to innovation-driven, emotionally anchored, functionally unique, and premium-aspirational.</w:t>
      </w:r>
    </w:p>
    <w:p w14:paraId="5DD65645" w14:textId="77777777" w:rsidR="001F40E5" w:rsidRPr="00A45E0E" w:rsidRDefault="001F40E5" w:rsidP="001F40E5">
      <w:pPr>
        <w:spacing w:after="0" w:line="240" w:lineRule="auto"/>
        <w:ind w:firstLine="540"/>
        <w:jc w:val="both"/>
        <w:rPr>
          <w:rFonts w:ascii="Times New Roman" w:hAnsi="Times New Roman" w:cs="Times New Roman"/>
          <w:sz w:val="24"/>
          <w:szCs w:val="24"/>
        </w:rPr>
      </w:pPr>
    </w:p>
    <w:p w14:paraId="02B87474" w14:textId="7AFC2D3E" w:rsidR="00E5644D" w:rsidRPr="00147986" w:rsidRDefault="00F61668" w:rsidP="00701B08">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Table</w:t>
      </w:r>
      <w:r w:rsidR="00E5644D">
        <w:rPr>
          <w:rFonts w:ascii="Times New Roman" w:hAnsi="Times New Roman" w:cs="Times New Roman"/>
          <w:b/>
        </w:rPr>
        <w:t xml:space="preserve"> </w:t>
      </w:r>
      <w:r w:rsidR="005E5CB1">
        <w:rPr>
          <w:rFonts w:ascii="Times New Roman" w:hAnsi="Times New Roman" w:cs="Times New Roman"/>
          <w:b/>
        </w:rPr>
        <w:t>3</w:t>
      </w:r>
    </w:p>
    <w:p w14:paraId="79584261" w14:textId="77777777" w:rsidR="00E5644D" w:rsidRPr="00147986" w:rsidRDefault="00E5644D" w:rsidP="00701B08">
      <w:pPr>
        <w:spacing w:after="0" w:line="360" w:lineRule="auto"/>
        <w:ind w:left="720" w:hanging="720"/>
        <w:jc w:val="center"/>
        <w:rPr>
          <w:rFonts w:ascii="Times New Roman" w:hAnsi="Times New Roman" w:cs="Times New Roman"/>
          <w:b/>
        </w:rPr>
      </w:pPr>
      <w:r w:rsidRPr="00147986">
        <w:rPr>
          <w:rFonts w:ascii="Times New Roman" w:hAnsi="Times New Roman" w:cs="Times New Roman"/>
          <w:b/>
        </w:rPr>
        <w:t>Smartphone</w:t>
      </w:r>
      <w:r w:rsidR="00A45E0E">
        <w:rPr>
          <w:rFonts w:ascii="Times New Roman" w:hAnsi="Times New Roman" w:cs="Times New Roman"/>
          <w:b/>
        </w:rPr>
        <w:t xml:space="preserve"> Strategy Categories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9"/>
        <w:gridCol w:w="3935"/>
        <w:gridCol w:w="1806"/>
      </w:tblGrid>
      <w:tr w:rsidR="00E5644D" w:rsidRPr="00A45E0E" w14:paraId="493D554C" w14:textId="77777777" w:rsidTr="0097546F">
        <w:trPr>
          <w:tblHeader/>
          <w:tblCellSpacing w:w="15" w:type="dxa"/>
        </w:trPr>
        <w:tc>
          <w:tcPr>
            <w:tcW w:w="0" w:type="auto"/>
            <w:vAlign w:val="center"/>
            <w:hideMark/>
          </w:tcPr>
          <w:p w14:paraId="49F784F1" w14:textId="77777777" w:rsidR="00E5644D" w:rsidRPr="00A45E0E" w:rsidRDefault="00E5644D" w:rsidP="00701B08">
            <w:pPr>
              <w:spacing w:after="0" w:line="360" w:lineRule="auto"/>
              <w:jc w:val="center"/>
              <w:rPr>
                <w:rFonts w:ascii="Times New Roman" w:eastAsia="Times New Roman" w:hAnsi="Times New Roman" w:cs="Times New Roman"/>
                <w:b/>
                <w:bCs/>
              </w:rPr>
            </w:pPr>
            <w:r w:rsidRPr="00A45E0E">
              <w:rPr>
                <w:rFonts w:ascii="Times New Roman" w:eastAsia="Times New Roman" w:hAnsi="Times New Roman" w:cs="Times New Roman"/>
                <w:b/>
                <w:bCs/>
              </w:rPr>
              <w:t>Strateg</w:t>
            </w:r>
            <w:r w:rsidR="001F40E5">
              <w:rPr>
                <w:rFonts w:ascii="Times New Roman" w:eastAsia="Times New Roman" w:hAnsi="Times New Roman" w:cs="Times New Roman"/>
                <w:b/>
                <w:bCs/>
              </w:rPr>
              <w:t>y</w:t>
            </w:r>
          </w:p>
        </w:tc>
        <w:tc>
          <w:tcPr>
            <w:tcW w:w="0" w:type="auto"/>
            <w:vAlign w:val="center"/>
            <w:hideMark/>
          </w:tcPr>
          <w:p w14:paraId="37B3EC24" w14:textId="77777777" w:rsidR="00E5644D" w:rsidRPr="00A45E0E" w:rsidRDefault="001F40E5" w:rsidP="00701B08">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Main Characteristic</w:t>
            </w:r>
          </w:p>
        </w:tc>
        <w:tc>
          <w:tcPr>
            <w:tcW w:w="1761" w:type="dxa"/>
            <w:vAlign w:val="center"/>
            <w:hideMark/>
          </w:tcPr>
          <w:p w14:paraId="0C76EBB6" w14:textId="77777777" w:rsidR="00E5644D" w:rsidRPr="00A45E0E" w:rsidRDefault="001F40E5" w:rsidP="00701B08">
            <w:pPr>
              <w:spacing w:after="0" w:line="360" w:lineRule="auto"/>
              <w:jc w:val="center"/>
              <w:rPr>
                <w:rFonts w:ascii="Times New Roman" w:eastAsia="Times New Roman" w:hAnsi="Times New Roman" w:cs="Times New Roman"/>
                <w:b/>
                <w:bCs/>
              </w:rPr>
            </w:pPr>
            <w:r>
              <w:rPr>
                <w:rFonts w:ascii="Times New Roman" w:eastAsia="Times New Roman" w:hAnsi="Times New Roman" w:cs="Times New Roman"/>
                <w:b/>
                <w:bCs/>
              </w:rPr>
              <w:t>Example</w:t>
            </w:r>
          </w:p>
        </w:tc>
      </w:tr>
      <w:tr w:rsidR="00E5644D" w:rsidRPr="00A45E0E" w14:paraId="1569C68F" w14:textId="77777777" w:rsidTr="0097546F">
        <w:trPr>
          <w:tblCellSpacing w:w="15" w:type="dxa"/>
        </w:trPr>
        <w:tc>
          <w:tcPr>
            <w:tcW w:w="0" w:type="auto"/>
            <w:vAlign w:val="center"/>
            <w:hideMark/>
          </w:tcPr>
          <w:p w14:paraId="50FE1695"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Cost Leadership</w:t>
            </w:r>
          </w:p>
        </w:tc>
        <w:tc>
          <w:tcPr>
            <w:tcW w:w="0" w:type="auto"/>
            <w:vAlign w:val="center"/>
            <w:hideMark/>
          </w:tcPr>
          <w:p w14:paraId="3EB52107"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w:t>
            </w:r>
            <w:r w:rsidRPr="00A45E0E">
              <w:rPr>
                <w:rFonts w:ascii="Times New Roman" w:hAnsi="Times New Roman" w:cs="Times New Roman"/>
              </w:rPr>
              <w:t>ow price, basic functionality</w:t>
            </w:r>
          </w:p>
        </w:tc>
        <w:tc>
          <w:tcPr>
            <w:tcW w:w="1761" w:type="dxa"/>
            <w:vAlign w:val="center"/>
            <w:hideMark/>
          </w:tcPr>
          <w:p w14:paraId="45C0EDA6"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Advan</w:t>
            </w:r>
          </w:p>
        </w:tc>
      </w:tr>
      <w:tr w:rsidR="00E5644D" w:rsidRPr="00A45E0E" w14:paraId="45403CEA" w14:textId="77777777" w:rsidTr="0097546F">
        <w:trPr>
          <w:tblCellSpacing w:w="15" w:type="dxa"/>
        </w:trPr>
        <w:tc>
          <w:tcPr>
            <w:tcW w:w="0" w:type="auto"/>
            <w:vAlign w:val="center"/>
            <w:hideMark/>
          </w:tcPr>
          <w:p w14:paraId="15F319D8"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Value Branding</w:t>
            </w:r>
          </w:p>
        </w:tc>
        <w:tc>
          <w:tcPr>
            <w:tcW w:w="0" w:type="auto"/>
            <w:vAlign w:val="center"/>
            <w:hideMark/>
          </w:tcPr>
          <w:p w14:paraId="2A33284B"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Optimal price-feature-service mix</w:t>
            </w:r>
          </w:p>
        </w:tc>
        <w:tc>
          <w:tcPr>
            <w:tcW w:w="1761" w:type="dxa"/>
            <w:vAlign w:val="center"/>
            <w:hideMark/>
          </w:tcPr>
          <w:p w14:paraId="079DA143" w14:textId="77777777" w:rsidR="00E5644D" w:rsidRPr="00A45E0E" w:rsidRDefault="00E5644D" w:rsidP="00701B08">
            <w:pPr>
              <w:spacing w:after="0" w:line="360" w:lineRule="auto"/>
              <w:rPr>
                <w:rFonts w:ascii="Times New Roman" w:eastAsia="Times New Roman" w:hAnsi="Times New Roman" w:cs="Times New Roman"/>
              </w:rPr>
            </w:pPr>
            <w:proofErr w:type="spellStart"/>
            <w:r w:rsidRPr="00A45E0E">
              <w:rPr>
                <w:rFonts w:ascii="Times New Roman" w:eastAsia="Times New Roman" w:hAnsi="Times New Roman" w:cs="Times New Roman"/>
              </w:rPr>
              <w:t>Evercoss</w:t>
            </w:r>
            <w:proofErr w:type="spellEnd"/>
          </w:p>
        </w:tc>
      </w:tr>
      <w:tr w:rsidR="00E5644D" w:rsidRPr="00A45E0E" w14:paraId="15A5F8A9" w14:textId="77777777" w:rsidTr="0097546F">
        <w:trPr>
          <w:tblCellSpacing w:w="15" w:type="dxa"/>
        </w:trPr>
        <w:tc>
          <w:tcPr>
            <w:tcW w:w="0" w:type="auto"/>
            <w:vAlign w:val="center"/>
            <w:hideMark/>
          </w:tcPr>
          <w:p w14:paraId="4C6DB1FA"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Innovation Focus</w:t>
            </w:r>
          </w:p>
        </w:tc>
        <w:tc>
          <w:tcPr>
            <w:tcW w:w="0" w:type="auto"/>
            <w:vAlign w:val="center"/>
            <w:hideMark/>
          </w:tcPr>
          <w:p w14:paraId="27519CE9"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Advanced technology, standout features</w:t>
            </w:r>
          </w:p>
        </w:tc>
        <w:tc>
          <w:tcPr>
            <w:tcW w:w="1761" w:type="dxa"/>
            <w:vAlign w:val="center"/>
            <w:hideMark/>
          </w:tcPr>
          <w:p w14:paraId="00FD6F5D"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 xml:space="preserve">Luna, </w:t>
            </w:r>
            <w:proofErr w:type="spellStart"/>
            <w:r w:rsidRPr="00A45E0E">
              <w:rPr>
                <w:rFonts w:ascii="Times New Roman" w:eastAsia="Times New Roman" w:hAnsi="Times New Roman" w:cs="Times New Roman"/>
              </w:rPr>
              <w:t>Axioo</w:t>
            </w:r>
            <w:proofErr w:type="spellEnd"/>
          </w:p>
        </w:tc>
      </w:tr>
      <w:tr w:rsidR="00E5644D" w:rsidRPr="00A45E0E" w14:paraId="381ABA6C" w14:textId="77777777" w:rsidTr="0097546F">
        <w:trPr>
          <w:trHeight w:val="403"/>
          <w:tblCellSpacing w:w="15" w:type="dxa"/>
        </w:trPr>
        <w:tc>
          <w:tcPr>
            <w:tcW w:w="0" w:type="auto"/>
            <w:vAlign w:val="center"/>
            <w:hideMark/>
          </w:tcPr>
          <w:p w14:paraId="1B4135E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Emotional Branding</w:t>
            </w:r>
          </w:p>
        </w:tc>
        <w:tc>
          <w:tcPr>
            <w:tcW w:w="0" w:type="auto"/>
            <w:vAlign w:val="center"/>
            <w:hideMark/>
          </w:tcPr>
          <w:p w14:paraId="2FBCA67C"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Emotional bonding, cultural storytelling</w:t>
            </w:r>
          </w:p>
        </w:tc>
        <w:tc>
          <w:tcPr>
            <w:tcW w:w="1761" w:type="dxa"/>
            <w:vAlign w:val="center"/>
            <w:hideMark/>
          </w:tcPr>
          <w:p w14:paraId="734BA58B" w14:textId="77777777" w:rsidR="00E5644D" w:rsidRPr="00A45E0E" w:rsidRDefault="00E5644D" w:rsidP="00701B08">
            <w:pPr>
              <w:spacing w:after="0" w:line="360" w:lineRule="auto"/>
              <w:rPr>
                <w:rFonts w:ascii="Times New Roman" w:eastAsia="Times New Roman" w:hAnsi="Times New Roman" w:cs="Times New Roman"/>
              </w:rPr>
            </w:pPr>
            <w:proofErr w:type="spellStart"/>
            <w:r w:rsidRPr="00A45E0E">
              <w:rPr>
                <w:rFonts w:ascii="Times New Roman" w:eastAsia="Times New Roman" w:hAnsi="Times New Roman" w:cs="Times New Roman"/>
              </w:rPr>
              <w:t>Advan</w:t>
            </w:r>
            <w:proofErr w:type="spellEnd"/>
            <w:r w:rsidRPr="00A45E0E">
              <w:rPr>
                <w:rFonts w:ascii="Times New Roman" w:eastAsia="Times New Roman" w:hAnsi="Times New Roman" w:cs="Times New Roman"/>
              </w:rPr>
              <w:t xml:space="preserve"> (</w:t>
            </w:r>
            <w:proofErr w:type="spellStart"/>
            <w:r w:rsidRPr="00A45E0E">
              <w:rPr>
                <w:rFonts w:ascii="Times New Roman" w:eastAsia="Times New Roman" w:hAnsi="Times New Roman" w:cs="Times New Roman"/>
              </w:rPr>
              <w:t>kampanye</w:t>
            </w:r>
            <w:proofErr w:type="spellEnd"/>
            <w:r w:rsidRPr="00A45E0E">
              <w:rPr>
                <w:rFonts w:ascii="Times New Roman" w:eastAsia="Times New Roman" w:hAnsi="Times New Roman" w:cs="Times New Roman"/>
              </w:rPr>
              <w:t xml:space="preserve"> </w:t>
            </w:r>
            <w:proofErr w:type="spellStart"/>
            <w:r w:rsidRPr="00A45E0E">
              <w:rPr>
                <w:rFonts w:ascii="Times New Roman" w:eastAsia="Times New Roman" w:hAnsi="Times New Roman" w:cs="Times New Roman"/>
              </w:rPr>
              <w:t>lokal</w:t>
            </w:r>
            <w:proofErr w:type="spellEnd"/>
            <w:r w:rsidRPr="00A45E0E">
              <w:rPr>
                <w:rFonts w:ascii="Times New Roman" w:eastAsia="Times New Roman" w:hAnsi="Times New Roman" w:cs="Times New Roman"/>
              </w:rPr>
              <w:t>)</w:t>
            </w:r>
          </w:p>
        </w:tc>
      </w:tr>
      <w:tr w:rsidR="00E5644D" w:rsidRPr="00A45E0E" w14:paraId="6B0455D8" w14:textId="77777777" w:rsidTr="0097546F">
        <w:trPr>
          <w:tblCellSpacing w:w="15" w:type="dxa"/>
        </w:trPr>
        <w:tc>
          <w:tcPr>
            <w:tcW w:w="0" w:type="auto"/>
            <w:vAlign w:val="center"/>
            <w:hideMark/>
          </w:tcPr>
          <w:p w14:paraId="746E9946"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Functional Differentiation</w:t>
            </w:r>
          </w:p>
        </w:tc>
        <w:tc>
          <w:tcPr>
            <w:tcW w:w="0" w:type="auto"/>
            <w:vAlign w:val="center"/>
            <w:hideMark/>
          </w:tcPr>
          <w:p w14:paraId="51FAFCAD"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Specific feature excellence (e.g., durability)</w:t>
            </w:r>
          </w:p>
        </w:tc>
        <w:tc>
          <w:tcPr>
            <w:tcW w:w="1761" w:type="dxa"/>
            <w:vAlign w:val="center"/>
            <w:hideMark/>
          </w:tcPr>
          <w:p w14:paraId="24BC689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Luna</w:t>
            </w:r>
          </w:p>
        </w:tc>
      </w:tr>
      <w:tr w:rsidR="00E5644D" w:rsidRPr="00A45E0E" w14:paraId="12F87C84" w14:textId="77777777" w:rsidTr="0097546F">
        <w:trPr>
          <w:tblCellSpacing w:w="15" w:type="dxa"/>
        </w:trPr>
        <w:tc>
          <w:tcPr>
            <w:tcW w:w="0" w:type="auto"/>
            <w:vAlign w:val="center"/>
            <w:hideMark/>
          </w:tcPr>
          <w:p w14:paraId="205E3123"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Aspirational Branding</w:t>
            </w:r>
          </w:p>
        </w:tc>
        <w:tc>
          <w:tcPr>
            <w:tcW w:w="0" w:type="auto"/>
            <w:vAlign w:val="center"/>
            <w:hideMark/>
          </w:tcPr>
          <w:p w14:paraId="588FD452" w14:textId="77777777" w:rsidR="00E5644D" w:rsidRPr="00A45E0E" w:rsidRDefault="00A45E0E" w:rsidP="00701B08">
            <w:pPr>
              <w:spacing w:after="0" w:line="360" w:lineRule="auto"/>
              <w:rPr>
                <w:rFonts w:ascii="Times New Roman" w:eastAsia="Times New Roman" w:hAnsi="Times New Roman" w:cs="Times New Roman"/>
              </w:rPr>
            </w:pPr>
            <w:r w:rsidRPr="00A45E0E">
              <w:rPr>
                <w:rFonts w:ascii="Times New Roman" w:hAnsi="Times New Roman" w:cs="Times New Roman"/>
              </w:rPr>
              <w:t>Local brand with premium/global image</w:t>
            </w:r>
          </w:p>
        </w:tc>
        <w:tc>
          <w:tcPr>
            <w:tcW w:w="1761" w:type="dxa"/>
            <w:vAlign w:val="center"/>
            <w:hideMark/>
          </w:tcPr>
          <w:p w14:paraId="20D12801" w14:textId="77777777" w:rsidR="00E5644D" w:rsidRPr="00A45E0E" w:rsidRDefault="00E5644D" w:rsidP="00701B08">
            <w:pPr>
              <w:spacing w:after="0" w:line="360" w:lineRule="auto"/>
              <w:rPr>
                <w:rFonts w:ascii="Times New Roman" w:eastAsia="Times New Roman" w:hAnsi="Times New Roman" w:cs="Times New Roman"/>
              </w:rPr>
            </w:pPr>
            <w:r w:rsidRPr="00A45E0E">
              <w:rPr>
                <w:rFonts w:ascii="Times New Roman" w:eastAsia="Times New Roman" w:hAnsi="Times New Roman" w:cs="Times New Roman"/>
              </w:rPr>
              <w:t>Luna Prime Series</w:t>
            </w:r>
          </w:p>
        </w:tc>
      </w:tr>
    </w:tbl>
    <w:p w14:paraId="27695AC3" w14:textId="2A9BAD18" w:rsidR="00E5644D" w:rsidRPr="00147986" w:rsidRDefault="0097546F" w:rsidP="0097546F">
      <w:pPr>
        <w:tabs>
          <w:tab w:val="left" w:pos="709"/>
        </w:tabs>
        <w:spacing w:after="0" w:line="240" w:lineRule="auto"/>
        <w:ind w:left="851" w:hanging="851"/>
        <w:rPr>
          <w:rFonts w:ascii="Times New Roman" w:hAnsi="Times New Roman" w:cs="Times New Roman"/>
          <w:i/>
          <w:noProof/>
          <w:sz w:val="24"/>
          <w:szCs w:val="24"/>
        </w:rPr>
      </w:pPr>
      <w:r>
        <w:rPr>
          <w:rFonts w:ascii="Times New Roman" w:hAnsi="Times New Roman" w:cs="Times New Roman"/>
          <w:i/>
          <w:sz w:val="24"/>
          <w:szCs w:val="24"/>
          <w:lang w:val="id-ID"/>
        </w:rPr>
        <w:t>Source</w:t>
      </w:r>
      <w:r w:rsidR="00E5644D" w:rsidRPr="00147986">
        <w:rPr>
          <w:rFonts w:ascii="Times New Roman" w:hAnsi="Times New Roman" w:cs="Times New Roman"/>
          <w:i/>
          <w:sz w:val="24"/>
          <w:szCs w:val="24"/>
        </w:rPr>
        <w:t xml:space="preserve">: </w:t>
      </w:r>
      <w:r w:rsidR="00F77C6C">
        <w:rPr>
          <w:rFonts w:ascii="Times New Roman" w:hAnsi="Times New Roman" w:cs="Times New Roman"/>
          <w:i/>
          <w:sz w:val="24"/>
          <w:szCs w:val="24"/>
        </w:rPr>
        <w:tab/>
      </w:r>
      <w:r w:rsidR="00F77C6C">
        <w:rPr>
          <w:rFonts w:ascii="Times New Roman" w:hAnsi="Times New Roman" w:cs="Times New Roman"/>
          <w:i/>
          <w:sz w:val="24"/>
          <w:szCs w:val="24"/>
          <w:lang w:val="id-ID"/>
        </w:rPr>
        <w:t>Adopted by</w:t>
      </w:r>
      <w:r w:rsidR="00E5644D" w:rsidRPr="00147986">
        <w:rPr>
          <w:rFonts w:ascii="Times New Roman" w:hAnsi="Times New Roman" w:cs="Times New Roman"/>
          <w:i/>
          <w:sz w:val="24"/>
          <w:szCs w:val="24"/>
        </w:rPr>
        <w:t xml:space="preserve"> </w:t>
      </w:r>
      <w:r w:rsidR="00E5644D" w:rsidRPr="00F77C6C">
        <w:rPr>
          <w:rFonts w:ascii="Times New Roman" w:hAnsi="Times New Roman" w:cs="Times New Roman"/>
          <w:sz w:val="24"/>
          <w:szCs w:val="24"/>
        </w:rPr>
        <w:fldChar w:fldCharType="begin" w:fldLock="1"/>
      </w:r>
      <w:r w:rsidR="002E3B08" w:rsidRPr="00F77C6C">
        <w:rPr>
          <w:rFonts w:ascii="Times New Roman" w:hAnsi="Times New Roman" w:cs="Times New Roman"/>
          <w:sz w:val="24"/>
          <w:szCs w:val="24"/>
        </w:rPr>
        <w:instrText>ADDIN CSL_CITATION {"citationItems":[{"id":"ITEM-1","itemData":{"author":[{"dropping-particle":"","family":"Oskooei","given":"Daniel","non-dropping-particle":"","parse-names":false,"suffix":""}],"id":"ITEM-1","issue":"November","issued":{"date-parts":[["2024"]]},"title":"Problem-Solution White Paper A Comprehensive Approach to Addressing and Solving Unified","type":"article-journal"},"uris":["http://www.mendeley.com/documents/?uuid=846fa8d4-ae24-4b17-b9c8-9f90fb733409"]},{"id":"ITEM-2","itemData":{"author":[{"dropping-particle":"","family":"Nainggolan","given":"Alfin Frans","non-dropping-particle":"","parse-names":false,"suffix":""},{"dropping-particle":"","family":"Putri","given":"Frizolla","non-dropping-particle":"","parse-names":false,"suffix":""}],"id":"ITEM-2","issue":"35","issued":{"date-parts":[["2024"]]},"title":"Branding Strategy in Indonesia by","type":"article-journal"},"uris":["http://www.mendeley.com/documents/?uuid=214700c8-64be-4c74-b5e7-6d95244c3cae"]},{"id":"ITEM-3","itemData":{"ISBN":"9798304064828","author":[{"dropping-particle":"","family":"Ahmed","given":"Uroj","non-dropping-particle":"","parse-names":false,"suffix":""}],"container-title":"Strategies for Brand Communications and Management Bridging Academia and Practice","id":"ITEM-3","issued":{"date-parts":[["2024"]]},"publisher":"Great Britain Press and Publications","publisher-place":"City Road, London. United Kingdom","title":"Contemporary Branding Theories and Frameworks","type":"chapter"},"uris":["http://www.mendeley.com/documents/?uuid=cbc08639-bd98-4687-bb6d-42a468ef65ec"]},{"id":"ITEM-4","itemData":{"DOI":"10.1177/1069031x241268613","ISSN":"1069-031X","abstract":"Cobranding initiatives between a local and a global brand have become a prominent practice. This research contributes to the cobranding and global branding literatures by investigating the effects of positioning strategy of the cobranded product (global consumer culture positioning versus local consumer culture positioning) on consumer evaluations in emerging markets. In five experiments, we show that using global consumer culture positioning for the cobranded product leads to heightened word of mouth intentions and more favorable product valuations. This effect holds for both local and global product categories. Building on signaling theory, we show that brand credibility mediates the effect of positioning strategy on word of mouth intentions. Further, when the local (vs. global) brand is the announcement source, using a global rather than a local consumer culture positioning leads to enhanced word of mouth intentions. Yet, for consumers with stronger ethnocentrism, when the global brand makes the announcement of a cobranded product positioned on local consumer culture, word of mouth intentions are higher. Altogether, the findings have nuanced implications for local branding, global branding, and young consumers in emerging markets.","author":[{"dropping-particle":"","family":"Osmanoglu","given":"Onur","non-dropping-particle":"","parse-names":false,"suffix":""},{"dropping-particle":"","family":"Özsomer","given":"Ayşegül","non-dropping-particle":"","parse-names":false,"suffix":""},{"dropping-particle":"","family":"Biliciler","given":"Gunes","non-dropping-particle":"","parse-names":false,"suffix":""}],"container-title":"Journal of International Marketing","id":"ITEM-4","issued":{"date-parts":[["2024"]]},"title":"EXPRESS: Local-global Cobrand Positioning and Consumer Evaluations in Emerging Markets","type":"article-journal"},"uris":["http://www.mendeley.com/documents/?uuid=e7cf0162-e1fd-410d-a4d7-f14b30589ce3"]}],"mendeley":{"formattedCitation":"(Ahmed, 2024; Nainggolan &amp; Putri, 2024; Oskooei, 2024; Osmanoglu et al., 2024)","manualFormatting":"(Ahmed, 2024; Nainggolan &amp; Putri, 2024; Oskooei, 2024;\r\tOsmanoglu et al., 2024)","plainTextFormattedCitation":"(Ahmed, 2024; Nainggolan &amp; Putri, 2024; Oskooei, 2024; Osmanoglu et al., 2024)","previouslyFormattedCitation":"(Ahmed, 2024; Nainggolan &amp; Putri, 2024; Oskooei, 2024; Osmanoglu et al., 2024)"},"properties":{"noteIndex":0},"schema":"https://github.com/citation-style-language/schema/raw/master/csl-citation.json"}</w:instrText>
      </w:r>
      <w:r w:rsidR="00E5644D" w:rsidRPr="00F77C6C">
        <w:rPr>
          <w:rFonts w:ascii="Times New Roman" w:hAnsi="Times New Roman" w:cs="Times New Roman"/>
          <w:sz w:val="24"/>
          <w:szCs w:val="24"/>
        </w:rPr>
        <w:fldChar w:fldCharType="separate"/>
      </w:r>
      <w:r w:rsidR="00E5644D" w:rsidRPr="00F77C6C">
        <w:rPr>
          <w:rFonts w:ascii="Times New Roman" w:hAnsi="Times New Roman" w:cs="Times New Roman"/>
          <w:noProof/>
          <w:sz w:val="24"/>
          <w:szCs w:val="24"/>
        </w:rPr>
        <w:t>(Ahmed, 2024; Nainggolan &amp; Putri, 2024; Oskooei, 2024;</w:t>
      </w:r>
      <w:r w:rsidR="00F77C6C" w:rsidRPr="00F77C6C">
        <w:rPr>
          <w:rFonts w:ascii="Times New Roman" w:hAnsi="Times New Roman" w:cs="Times New Roman"/>
          <w:noProof/>
          <w:sz w:val="24"/>
          <w:szCs w:val="24"/>
          <w:lang w:val="id-ID"/>
        </w:rPr>
        <w:t xml:space="preserve"> </w:t>
      </w:r>
      <w:r w:rsidR="00E5644D" w:rsidRPr="00F77C6C">
        <w:rPr>
          <w:rFonts w:ascii="Times New Roman" w:hAnsi="Times New Roman" w:cs="Times New Roman"/>
          <w:noProof/>
          <w:sz w:val="24"/>
          <w:szCs w:val="24"/>
        </w:rPr>
        <w:t xml:space="preserve">Osmanoglu </w:t>
      </w:r>
      <w:r w:rsidR="00E5644D" w:rsidRPr="00F77C6C">
        <w:rPr>
          <w:rFonts w:ascii="Times New Roman" w:hAnsi="Times New Roman" w:cs="Times New Roman"/>
          <w:i/>
          <w:noProof/>
          <w:sz w:val="24"/>
          <w:szCs w:val="24"/>
        </w:rPr>
        <w:t>et al.</w:t>
      </w:r>
      <w:r w:rsidR="00E5644D" w:rsidRPr="00F77C6C">
        <w:rPr>
          <w:rFonts w:ascii="Times New Roman" w:hAnsi="Times New Roman" w:cs="Times New Roman"/>
          <w:noProof/>
          <w:sz w:val="24"/>
          <w:szCs w:val="24"/>
        </w:rPr>
        <w:t>, 2024)</w:t>
      </w:r>
      <w:r w:rsidR="00E5644D" w:rsidRPr="00F77C6C">
        <w:rPr>
          <w:rFonts w:ascii="Times New Roman" w:hAnsi="Times New Roman" w:cs="Times New Roman"/>
          <w:sz w:val="24"/>
          <w:szCs w:val="24"/>
        </w:rPr>
        <w:fldChar w:fldCharType="end"/>
      </w:r>
      <w:bookmarkStart w:id="0" w:name="_GoBack"/>
      <w:bookmarkEnd w:id="0"/>
    </w:p>
    <w:p w14:paraId="0FCBA4FD" w14:textId="77777777" w:rsidR="00A45E0E" w:rsidRDefault="00A45E0E" w:rsidP="00701B0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2852F97" w14:textId="77777777" w:rsidR="00A45E0E" w:rsidRPr="00A45E0E" w:rsidRDefault="00A45E0E" w:rsidP="00701B08">
      <w:pPr>
        <w:pStyle w:val="ListParagraph"/>
        <w:numPr>
          <w:ilvl w:val="0"/>
          <w:numId w:val="6"/>
        </w:numPr>
        <w:spacing w:after="0" w:line="360" w:lineRule="auto"/>
        <w:jc w:val="both"/>
        <w:rPr>
          <w:rFonts w:ascii="Times New Roman" w:hAnsi="Times New Roman" w:cs="Times New Roman"/>
          <w:b/>
          <w:sz w:val="24"/>
          <w:szCs w:val="24"/>
        </w:rPr>
      </w:pPr>
      <w:r w:rsidRPr="00A45E0E">
        <w:rPr>
          <w:rFonts w:ascii="Times New Roman" w:hAnsi="Times New Roman" w:cs="Times New Roman"/>
          <w:b/>
          <w:sz w:val="24"/>
          <w:szCs w:val="24"/>
        </w:rPr>
        <w:lastRenderedPageBreak/>
        <w:t>Discussion</w:t>
      </w:r>
    </w:p>
    <w:p w14:paraId="1A7F77BE" w14:textId="77777777" w:rsidR="001F40E5" w:rsidRDefault="00A45E0E" w:rsidP="001F40E5">
      <w:pPr>
        <w:spacing w:after="0" w:line="360" w:lineRule="auto"/>
        <w:ind w:firstLine="360"/>
        <w:jc w:val="both"/>
        <w:rPr>
          <w:rFonts w:ascii="Times New Roman" w:hAnsi="Times New Roman" w:cs="Times New Roman"/>
          <w:b/>
          <w:sz w:val="24"/>
          <w:szCs w:val="24"/>
        </w:rPr>
      </w:pPr>
      <w:r w:rsidRPr="001F40E5">
        <w:rPr>
          <w:rFonts w:ascii="Times New Roman" w:eastAsia="Times New Roman" w:hAnsi="Times New Roman" w:cs="Times New Roman"/>
          <w:sz w:val="24"/>
          <w:szCs w:val="24"/>
        </w:rPr>
        <w:t xml:space="preserve">This conceptual study contributes significantly to the marketing and consumer behavior literature, particularly in the context of emerging markets such as Indonesia. By classifying the brand strategies of local smartphone brands into six main categories, this research enriches our understanding of how domestic brands adapt </w:t>
      </w:r>
      <w:r w:rsidRPr="001F40E5">
        <w:rPr>
          <w:rFonts w:ascii="Times New Roman" w:eastAsia="Times New Roman" w:hAnsi="Times New Roman" w:cs="Times New Roman"/>
          <w:bCs/>
          <w:sz w:val="24"/>
          <w:szCs w:val="24"/>
        </w:rPr>
        <w:t>positioning theory</w:t>
      </w:r>
      <w:r w:rsidRPr="001F40E5">
        <w:rPr>
          <w:rFonts w:ascii="Times New Roman" w:eastAsia="Times New Roman" w:hAnsi="Times New Roman" w:cs="Times New Roman"/>
          <w:sz w:val="24"/>
          <w:szCs w:val="24"/>
        </w:rPr>
        <w:t xml:space="preserve"> and </w:t>
      </w:r>
      <w:r w:rsidRPr="001F40E5">
        <w:rPr>
          <w:rFonts w:ascii="Times New Roman" w:eastAsia="Times New Roman" w:hAnsi="Times New Roman" w:cs="Times New Roman"/>
          <w:bCs/>
          <w:sz w:val="24"/>
          <w:szCs w:val="24"/>
        </w:rPr>
        <w:t>customer value frameworks</w:t>
      </w:r>
      <w:r w:rsidRPr="001F40E5">
        <w:rPr>
          <w:rFonts w:ascii="Times New Roman" w:eastAsia="Times New Roman" w:hAnsi="Times New Roman" w:cs="Times New Roman"/>
          <w:sz w:val="24"/>
          <w:szCs w:val="24"/>
        </w:rPr>
        <w:t xml:space="preserve"> to build competitiveness.</w:t>
      </w:r>
    </w:p>
    <w:p w14:paraId="27217D3B" w14:textId="77777777" w:rsidR="001F40E5" w:rsidRDefault="00A45E0E" w:rsidP="001F40E5">
      <w:pPr>
        <w:spacing w:after="0" w:line="360" w:lineRule="auto"/>
        <w:ind w:firstLine="360"/>
        <w:jc w:val="both"/>
        <w:rPr>
          <w:rFonts w:ascii="Times New Roman" w:eastAsia="Times New Roman" w:hAnsi="Times New Roman" w:cs="Times New Roman"/>
          <w:sz w:val="24"/>
          <w:szCs w:val="24"/>
        </w:rPr>
      </w:pPr>
      <w:r w:rsidRPr="00A45E0E">
        <w:rPr>
          <w:rFonts w:ascii="Times New Roman" w:eastAsia="Times New Roman" w:hAnsi="Times New Roman" w:cs="Times New Roman"/>
          <w:sz w:val="24"/>
          <w:szCs w:val="24"/>
        </w:rPr>
        <w:t xml:space="preserve">Moreover, the study opens new discourse on the importance of </w:t>
      </w:r>
      <w:r w:rsidRPr="00A45E0E">
        <w:rPr>
          <w:rFonts w:ascii="Times New Roman" w:eastAsia="Times New Roman" w:hAnsi="Times New Roman" w:cs="Times New Roman"/>
          <w:bCs/>
          <w:sz w:val="24"/>
          <w:szCs w:val="24"/>
        </w:rPr>
        <w:t>emotional branding</w:t>
      </w:r>
      <w:r w:rsidRPr="00A45E0E">
        <w:rPr>
          <w:rFonts w:ascii="Times New Roman" w:eastAsia="Times New Roman" w:hAnsi="Times New Roman" w:cs="Times New Roman"/>
          <w:sz w:val="24"/>
          <w:szCs w:val="24"/>
        </w:rPr>
        <w:t xml:space="preserve"> and </w:t>
      </w:r>
      <w:r w:rsidRPr="00A45E0E">
        <w:rPr>
          <w:rFonts w:ascii="Times New Roman" w:eastAsia="Times New Roman" w:hAnsi="Times New Roman" w:cs="Times New Roman"/>
          <w:bCs/>
          <w:sz w:val="24"/>
          <w:szCs w:val="24"/>
        </w:rPr>
        <w:t>aspirational branding</w:t>
      </w:r>
      <w:r w:rsidRPr="00A45E0E">
        <w:rPr>
          <w:rFonts w:ascii="Times New Roman" w:eastAsia="Times New Roman" w:hAnsi="Times New Roman" w:cs="Times New Roman"/>
          <w:sz w:val="24"/>
          <w:szCs w:val="24"/>
        </w:rPr>
        <w:t xml:space="preserve"> for local brands, which have historically relied more heavily on </w:t>
      </w:r>
      <w:r w:rsidRPr="00A45E0E">
        <w:rPr>
          <w:rFonts w:ascii="Times New Roman" w:eastAsia="Times New Roman" w:hAnsi="Times New Roman" w:cs="Times New Roman"/>
          <w:bCs/>
          <w:sz w:val="24"/>
          <w:szCs w:val="24"/>
        </w:rPr>
        <w:t>cost leadership</w:t>
      </w:r>
      <w:r w:rsidRPr="00A45E0E">
        <w:rPr>
          <w:rFonts w:ascii="Times New Roman" w:eastAsia="Times New Roman" w:hAnsi="Times New Roman" w:cs="Times New Roman"/>
          <w:sz w:val="24"/>
          <w:szCs w:val="24"/>
        </w:rPr>
        <w:t xml:space="preserve"> strategies. The typology developed in this paper extends traditional consumer behavior models. It demonstrates that consumer decision-making is not solely based on price or features, but also influenced by emotional value, social identity, and aspirational expectations toward a brand.</w:t>
      </w:r>
    </w:p>
    <w:p w14:paraId="4ACE05AB" w14:textId="77777777" w:rsidR="00A45E0E" w:rsidRPr="001F40E5" w:rsidRDefault="001F40E5" w:rsidP="001F40E5">
      <w:pPr>
        <w:spacing w:after="0" w:line="360" w:lineRule="auto"/>
        <w:ind w:firstLine="360"/>
        <w:jc w:val="both"/>
        <w:rPr>
          <w:rFonts w:ascii="Times New Roman" w:hAnsi="Times New Roman" w:cs="Times New Roman"/>
          <w:b/>
          <w:sz w:val="24"/>
          <w:szCs w:val="24"/>
        </w:rPr>
      </w:pPr>
      <w:r>
        <w:rPr>
          <w:rFonts w:ascii="Times New Roman" w:eastAsia="Times New Roman" w:hAnsi="Times New Roman" w:cs="Times New Roman"/>
          <w:sz w:val="24"/>
          <w:szCs w:val="24"/>
        </w:rPr>
        <w:t>T</w:t>
      </w:r>
      <w:r w:rsidR="00A45E0E" w:rsidRPr="00A45E0E">
        <w:rPr>
          <w:rFonts w:ascii="Times New Roman" w:eastAsia="Times New Roman" w:hAnsi="Times New Roman" w:cs="Times New Roman"/>
          <w:sz w:val="24"/>
          <w:szCs w:val="24"/>
        </w:rPr>
        <w:t>he strategies of Indonesian local smartphone brands must become more adaptive and segmented. Relying solely on cost leadership is insufficient to maintain consumer loyalty, especially as today’s consumers are increasingly discerning and value emotional and experiential aspects of their purchasing decisions.</w:t>
      </w:r>
    </w:p>
    <w:p w14:paraId="6B276285" w14:textId="6336FF9C" w:rsidR="00F77C6C" w:rsidRPr="00F77C6C" w:rsidRDefault="00F77C6C" w:rsidP="00F77C6C">
      <w:pPr>
        <w:pStyle w:val="ListParagraph"/>
        <w:spacing w:after="0" w:line="360" w:lineRule="auto"/>
        <w:ind w:left="0" w:firstLine="360"/>
        <w:jc w:val="both"/>
        <w:rPr>
          <w:rFonts w:ascii="Times New Roman" w:eastAsia="Times New Roman" w:hAnsi="Times New Roman" w:cs="Times New Roman"/>
          <w:sz w:val="24"/>
          <w:szCs w:val="24"/>
        </w:rPr>
      </w:pPr>
      <w:r w:rsidRPr="00F77C6C">
        <w:rPr>
          <w:rFonts w:ascii="Times New Roman" w:hAnsi="Times New Roman" w:cs="Times New Roman"/>
          <w:sz w:val="24"/>
          <w:szCs w:val="24"/>
        </w:rPr>
        <w:t>Local brands need to enrich their strategic approach by building brand equity based on user experience, emotional resonance, and innovation tailored to local needs. Furthermore, differentiation should not be limited to pricing alone but also include clear positioning and a high-perceived customer value. In competing against global brands known for innovation and prestige, local brands can win market share by emphasizing functional differentiation and culturally-rooted storytelling, which enhances their relevance and growth potential in the domestic market.</w:t>
      </w:r>
    </w:p>
    <w:p w14:paraId="3DA31BE7" w14:textId="77777777" w:rsidR="00A45E0E" w:rsidRPr="00463890" w:rsidRDefault="00A45E0E" w:rsidP="00701B08">
      <w:pPr>
        <w:spacing w:after="0" w:line="360" w:lineRule="auto"/>
        <w:ind w:firstLine="540"/>
        <w:jc w:val="both"/>
        <w:rPr>
          <w:rFonts w:ascii="Times New Roman" w:eastAsia="Times New Roman" w:hAnsi="Times New Roman" w:cs="Times New Roman"/>
          <w:sz w:val="24"/>
          <w:szCs w:val="24"/>
        </w:rPr>
      </w:pPr>
    </w:p>
    <w:p w14:paraId="35724735" w14:textId="77777777" w:rsidR="00E5644D" w:rsidRDefault="00E5644D" w:rsidP="00701B08">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C22915E" w14:textId="77777777" w:rsidR="00A45E0E" w:rsidRPr="00A45E0E" w:rsidRDefault="00A45E0E" w:rsidP="00701B08">
      <w:pPr>
        <w:pStyle w:val="ListParagraph"/>
        <w:numPr>
          <w:ilvl w:val="0"/>
          <w:numId w:val="6"/>
        </w:numPr>
        <w:spacing w:after="0" w:line="360" w:lineRule="auto"/>
        <w:rPr>
          <w:rFonts w:ascii="Times New Roman" w:hAnsi="Times New Roman" w:cs="Times New Roman"/>
          <w:b/>
          <w:sz w:val="24"/>
          <w:szCs w:val="24"/>
        </w:rPr>
      </w:pPr>
      <w:r w:rsidRPr="00A45E0E">
        <w:rPr>
          <w:rFonts w:ascii="Times New Roman" w:hAnsi="Times New Roman" w:cs="Times New Roman"/>
          <w:b/>
          <w:sz w:val="24"/>
          <w:szCs w:val="24"/>
        </w:rPr>
        <w:lastRenderedPageBreak/>
        <w:t>Conclusion</w:t>
      </w:r>
    </w:p>
    <w:p w14:paraId="552FD08A" w14:textId="77777777" w:rsidR="00A45E0E" w:rsidRDefault="00A45E0E" w:rsidP="001F40E5">
      <w:pPr>
        <w:spacing w:after="0" w:line="360" w:lineRule="auto"/>
        <w:ind w:firstLine="360"/>
        <w:jc w:val="both"/>
        <w:rPr>
          <w:rFonts w:ascii="Times New Roman" w:hAnsi="Times New Roman" w:cs="Times New Roman"/>
          <w:sz w:val="24"/>
          <w:szCs w:val="24"/>
        </w:rPr>
      </w:pPr>
      <w:r w:rsidRPr="00A45E0E">
        <w:rPr>
          <w:rFonts w:ascii="Times New Roman" w:hAnsi="Times New Roman" w:cs="Times New Roman"/>
          <w:sz w:val="24"/>
          <w:szCs w:val="24"/>
        </w:rPr>
        <w:t xml:space="preserve">The branding strategies of local Indonesian smartphone brands can be classified into six main categories: </w:t>
      </w:r>
      <w:r w:rsidRPr="00A45E0E">
        <w:rPr>
          <w:rStyle w:val="Strong"/>
          <w:rFonts w:ascii="Times New Roman" w:hAnsi="Times New Roman" w:cs="Times New Roman"/>
          <w:b w:val="0"/>
          <w:sz w:val="24"/>
          <w:szCs w:val="24"/>
        </w:rPr>
        <w:t>Cost Leadership</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Value Branding</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Innovation Focus</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Emotional Branding</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Functional Differentiation</w:t>
      </w:r>
      <w:r w:rsidRPr="00A45E0E">
        <w:rPr>
          <w:rFonts w:ascii="Times New Roman" w:hAnsi="Times New Roman" w:cs="Times New Roman"/>
          <w:sz w:val="24"/>
          <w:szCs w:val="24"/>
        </w:rPr>
        <w:t>, and</w:t>
      </w:r>
      <w:r w:rsidRPr="00A45E0E">
        <w:rPr>
          <w:rFonts w:ascii="Times New Roman" w:hAnsi="Times New Roman" w:cs="Times New Roman"/>
          <w:b/>
          <w:sz w:val="24"/>
          <w:szCs w:val="24"/>
        </w:rPr>
        <w:t xml:space="preserve"> </w:t>
      </w:r>
      <w:r w:rsidRPr="00A45E0E">
        <w:rPr>
          <w:rStyle w:val="Strong"/>
          <w:rFonts w:ascii="Times New Roman" w:hAnsi="Times New Roman" w:cs="Times New Roman"/>
          <w:b w:val="0"/>
          <w:sz w:val="24"/>
          <w:szCs w:val="24"/>
        </w:rPr>
        <w:t>Aspirational Branding</w:t>
      </w:r>
      <w:r w:rsidRPr="00A45E0E">
        <w:rPr>
          <w:rFonts w:ascii="Times New Roman" w:hAnsi="Times New Roman" w:cs="Times New Roman"/>
          <w:sz w:val="24"/>
          <w:szCs w:val="24"/>
        </w:rPr>
        <w:t>. Each strategy represents the adaptive response of local brands to shifts in consumer behavior and increasing competition with global brands. The conceptual framework developed in this paper provides a more systematic mapping of the strategic pathways available to local brands in their efforts to build sustainable competitiveness.</w:t>
      </w:r>
    </w:p>
    <w:p w14:paraId="26600EAF" w14:textId="77777777" w:rsidR="001F40E5" w:rsidRDefault="00A45E0E" w:rsidP="001F40E5">
      <w:pPr>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T</w:t>
      </w:r>
      <w:r w:rsidRPr="00A45E0E">
        <w:rPr>
          <w:rFonts w:ascii="Times New Roman" w:eastAsia="Times New Roman" w:hAnsi="Times New Roman" w:cs="Times New Roman"/>
          <w:sz w:val="24"/>
          <w:szCs w:val="24"/>
        </w:rPr>
        <w:t xml:space="preserve">o strengthen the findings of this conceptual paper, future research should involve </w:t>
      </w:r>
      <w:r w:rsidRPr="00A45E0E">
        <w:rPr>
          <w:rFonts w:ascii="Times New Roman" w:eastAsia="Times New Roman" w:hAnsi="Times New Roman" w:cs="Times New Roman"/>
          <w:bCs/>
          <w:sz w:val="24"/>
          <w:szCs w:val="24"/>
        </w:rPr>
        <w:t>empirical verification</w:t>
      </w:r>
      <w:r w:rsidRPr="00A45E0E">
        <w:rPr>
          <w:rFonts w:ascii="Times New Roman" w:eastAsia="Times New Roman" w:hAnsi="Times New Roman" w:cs="Times New Roman"/>
          <w:sz w:val="24"/>
          <w:szCs w:val="24"/>
        </w:rPr>
        <w:t xml:space="preserve"> through both quantitative and qualitative studies. Follow-up research could include consumer surveys to test the validity of the strategy classification, behavioral analyses of purchasing decisions, and the examination of relationships between branding strategies, consumer loyalty, and perceived value.</w:t>
      </w:r>
    </w:p>
    <w:p w14:paraId="4E200D2A" w14:textId="77777777" w:rsidR="00A45E0E" w:rsidRDefault="00A45E0E" w:rsidP="001F40E5">
      <w:pPr>
        <w:spacing w:after="0" w:line="360" w:lineRule="auto"/>
        <w:ind w:firstLine="360"/>
        <w:jc w:val="both"/>
        <w:rPr>
          <w:rFonts w:ascii="Times New Roman" w:eastAsia="Times New Roman" w:hAnsi="Times New Roman" w:cs="Times New Roman"/>
          <w:sz w:val="24"/>
          <w:szCs w:val="24"/>
        </w:rPr>
      </w:pPr>
      <w:r w:rsidRPr="00A45E0E">
        <w:rPr>
          <w:rFonts w:ascii="Times New Roman" w:eastAsia="Times New Roman" w:hAnsi="Times New Roman" w:cs="Times New Roman"/>
          <w:sz w:val="24"/>
          <w:szCs w:val="24"/>
        </w:rPr>
        <w:t xml:space="preserve">This study could also be expanded by analyzing the link between branding strategies and the </w:t>
      </w:r>
      <w:r w:rsidRPr="00A45E0E">
        <w:rPr>
          <w:rFonts w:ascii="Times New Roman" w:eastAsia="Times New Roman" w:hAnsi="Times New Roman" w:cs="Times New Roman"/>
          <w:bCs/>
          <w:sz w:val="24"/>
          <w:szCs w:val="24"/>
        </w:rPr>
        <w:t>actual business performance</w:t>
      </w:r>
      <w:r w:rsidRPr="00A45E0E">
        <w:rPr>
          <w:rFonts w:ascii="Times New Roman" w:eastAsia="Times New Roman" w:hAnsi="Times New Roman" w:cs="Times New Roman"/>
          <w:sz w:val="24"/>
          <w:szCs w:val="24"/>
        </w:rPr>
        <w:t xml:space="preserve"> of local brands. In addition, </w:t>
      </w:r>
      <w:r w:rsidRPr="00A45E0E">
        <w:rPr>
          <w:rFonts w:ascii="Times New Roman" w:eastAsia="Times New Roman" w:hAnsi="Times New Roman" w:cs="Times New Roman"/>
          <w:bCs/>
          <w:sz w:val="24"/>
          <w:szCs w:val="24"/>
        </w:rPr>
        <w:t>longitudinal studies</w:t>
      </w:r>
      <w:r w:rsidRPr="00A45E0E">
        <w:rPr>
          <w:rFonts w:ascii="Times New Roman" w:eastAsia="Times New Roman" w:hAnsi="Times New Roman" w:cs="Times New Roman"/>
          <w:sz w:val="24"/>
          <w:szCs w:val="24"/>
        </w:rPr>
        <w:t xml:space="preserve"> on the evolution of local smartphone brand strategies over time would be valuable in tracking how local players adapt to technological trends, changing consumer preferences, and global competitive pressures.</w:t>
      </w:r>
    </w:p>
    <w:p w14:paraId="3EA5E9F0" w14:textId="77777777" w:rsidR="00F34EE2" w:rsidRDefault="00F34EE2">
      <w:pPr>
        <w:rPr>
          <w:rFonts w:ascii="Times New Roman" w:hAnsi="Times New Roman" w:cs="Times New Roman"/>
          <w:sz w:val="24"/>
          <w:szCs w:val="24"/>
        </w:rPr>
      </w:pPr>
      <w:r>
        <w:rPr>
          <w:rFonts w:ascii="Times New Roman" w:hAnsi="Times New Roman" w:cs="Times New Roman"/>
          <w:sz w:val="24"/>
          <w:szCs w:val="24"/>
        </w:rPr>
        <w:br w:type="page"/>
      </w:r>
    </w:p>
    <w:p w14:paraId="36CD151E" w14:textId="77777777" w:rsidR="006E51FA" w:rsidRPr="007D6DDE" w:rsidRDefault="006E51FA" w:rsidP="006E51FA">
      <w:pPr>
        <w:rPr>
          <w:rFonts w:ascii="Calibri" w:eastAsia="Calibri" w:hAnsi="Calibri" w:cs="Times New Roman"/>
          <w:color w:val="0000FF"/>
          <w:kern w:val="2"/>
          <w:highlight w:val="yellow"/>
        </w:rPr>
      </w:pPr>
      <w:bookmarkStart w:id="1" w:name="_Hlk191544944"/>
      <w:r w:rsidRPr="007D6DDE">
        <w:rPr>
          <w:rFonts w:ascii="Calibri" w:eastAsia="Calibri" w:hAnsi="Calibri" w:cs="Times New Roman"/>
          <w:color w:val="0000FF"/>
          <w:kern w:val="2"/>
          <w:highlight w:val="yellow"/>
        </w:rPr>
        <w:lastRenderedPageBreak/>
        <w:t>Disclaimer (Artificial intelligence)</w:t>
      </w:r>
    </w:p>
    <w:p w14:paraId="0EB6782A" w14:textId="77777777" w:rsidR="006E51FA" w:rsidRPr="007D6DDE" w:rsidRDefault="006E51FA" w:rsidP="006E51FA">
      <w:pPr>
        <w:rPr>
          <w:rFonts w:ascii="Calibri" w:eastAsia="Calibri" w:hAnsi="Calibri" w:cs="Times New Roman"/>
          <w:color w:val="0000FF"/>
          <w:kern w:val="2"/>
          <w:highlight w:val="yellow"/>
        </w:rPr>
      </w:pPr>
      <w:r w:rsidRPr="007D6DDE">
        <w:rPr>
          <w:rFonts w:ascii="Calibri" w:eastAsia="Calibri" w:hAnsi="Calibri" w:cs="Times New Roman"/>
          <w:color w:val="0000FF"/>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1"/>
    <w:p w14:paraId="0F75D730" w14:textId="77777777" w:rsidR="006E51FA" w:rsidRDefault="006E51FA" w:rsidP="00F34EE2">
      <w:pPr>
        <w:spacing w:after="0" w:line="360" w:lineRule="auto"/>
        <w:jc w:val="both"/>
        <w:rPr>
          <w:rFonts w:ascii="Times New Roman" w:hAnsi="Times New Roman" w:cs="Times New Roman"/>
          <w:b/>
          <w:sz w:val="24"/>
          <w:szCs w:val="24"/>
        </w:rPr>
      </w:pPr>
    </w:p>
    <w:p w14:paraId="7E0C6251" w14:textId="15C05B28" w:rsidR="00F34EE2" w:rsidRPr="00A45E0E" w:rsidRDefault="00F34EE2" w:rsidP="00F34EE2">
      <w:pPr>
        <w:spacing w:after="0" w:line="360" w:lineRule="auto"/>
        <w:jc w:val="both"/>
        <w:rPr>
          <w:rFonts w:ascii="Times New Roman" w:hAnsi="Times New Roman" w:cs="Times New Roman"/>
          <w:b/>
          <w:sz w:val="24"/>
          <w:szCs w:val="24"/>
        </w:rPr>
      </w:pPr>
      <w:r w:rsidRPr="00F34EE2">
        <w:rPr>
          <w:rFonts w:ascii="Times New Roman" w:hAnsi="Times New Roman" w:cs="Times New Roman"/>
          <w:b/>
          <w:sz w:val="24"/>
          <w:szCs w:val="24"/>
        </w:rPr>
        <w:t>References</w:t>
      </w:r>
    </w:p>
    <w:p w14:paraId="3C24BE3A" w14:textId="49E94F11"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sz w:val="24"/>
          <w:szCs w:val="24"/>
        </w:rPr>
        <w:fldChar w:fldCharType="begin" w:fldLock="1"/>
      </w:r>
      <w:r w:rsidRPr="00FE61FA">
        <w:rPr>
          <w:rFonts w:ascii="Times New Roman" w:hAnsi="Times New Roman" w:cs="Times New Roman"/>
          <w:sz w:val="24"/>
          <w:szCs w:val="24"/>
        </w:rPr>
        <w:instrText xml:space="preserve">ADDIN Mendeley Bibliography CSL_BIBLIOGRAPHY </w:instrText>
      </w:r>
      <w:r w:rsidRPr="00FE61FA">
        <w:rPr>
          <w:rFonts w:ascii="Times New Roman" w:hAnsi="Times New Roman" w:cs="Times New Roman"/>
          <w:sz w:val="24"/>
          <w:szCs w:val="24"/>
        </w:rPr>
        <w:fldChar w:fldCharType="separate"/>
      </w:r>
      <w:r w:rsidRPr="00FE61FA">
        <w:rPr>
          <w:rFonts w:ascii="Times New Roman" w:hAnsi="Times New Roman" w:cs="Times New Roman"/>
          <w:noProof/>
          <w:sz w:val="24"/>
          <w:szCs w:val="24"/>
        </w:rPr>
        <w:t xml:space="preserve">Ahmed, U. (2024). Contemporary Branding Theories and Frameworks. In </w:t>
      </w:r>
      <w:r w:rsidRPr="00FE61FA">
        <w:rPr>
          <w:rFonts w:ascii="Times New Roman" w:hAnsi="Times New Roman" w:cs="Times New Roman"/>
          <w:i/>
          <w:iCs/>
          <w:noProof/>
          <w:sz w:val="24"/>
          <w:szCs w:val="24"/>
        </w:rPr>
        <w:t>Strategies for Brand Communications and Management Bridging Academia and Practice</w:t>
      </w:r>
      <w:r w:rsidRPr="00FE61FA">
        <w:rPr>
          <w:rFonts w:ascii="Times New Roman" w:hAnsi="Times New Roman" w:cs="Times New Roman"/>
          <w:noProof/>
          <w:sz w:val="24"/>
          <w:szCs w:val="24"/>
        </w:rPr>
        <w:t>. Great Britain Press and Publications.</w:t>
      </w:r>
      <w:r w:rsidR="00F2712E">
        <w:rPr>
          <w:rFonts w:ascii="Times New Roman" w:hAnsi="Times New Roman" w:cs="Times New Roman"/>
          <w:noProof/>
          <w:sz w:val="24"/>
          <w:szCs w:val="24"/>
        </w:rPr>
        <w:t xml:space="preserve"> 1.</w:t>
      </w:r>
    </w:p>
    <w:p w14:paraId="68A29A33"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027C48"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Ali, B. J., &amp; Anwar, G. (2021). Marketing Strategy: Pricing strategies and its influence on consumer purchasing decision. </w:t>
      </w:r>
      <w:r w:rsidRPr="00FE61FA">
        <w:rPr>
          <w:rFonts w:ascii="Times New Roman" w:hAnsi="Times New Roman" w:cs="Times New Roman"/>
          <w:i/>
          <w:iCs/>
          <w:noProof/>
          <w:sz w:val="24"/>
          <w:szCs w:val="24"/>
        </w:rPr>
        <w:t>International Journal of Rural Development, Environment and Health Research</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5</w:t>
      </w:r>
      <w:r w:rsidRPr="00FE61FA">
        <w:rPr>
          <w:rFonts w:ascii="Times New Roman" w:hAnsi="Times New Roman" w:cs="Times New Roman"/>
          <w:noProof/>
          <w:sz w:val="24"/>
          <w:szCs w:val="24"/>
        </w:rPr>
        <w:t xml:space="preserve">(2), 26–39. </w:t>
      </w:r>
      <w:r w:rsidRPr="00FE61FA">
        <w:rPr>
          <w:rFonts w:ascii="Times New Roman" w:hAnsi="Times New Roman" w:cs="Times New Roman"/>
          <w:noProof/>
          <w:color w:val="0000FF"/>
          <w:sz w:val="24"/>
          <w:szCs w:val="24"/>
        </w:rPr>
        <w:t>https://doi.org/10.22161/ijreh.5.2.4</w:t>
      </w:r>
    </w:p>
    <w:p w14:paraId="1766A343"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91F14B"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Bian, X., &amp; Haque, S. (2020). Counterfeit versus original patronage: Do emotional brand attachment, brand involvement, and past experience matter? </w:t>
      </w:r>
      <w:r w:rsidRPr="00FE61FA">
        <w:rPr>
          <w:rFonts w:ascii="Times New Roman" w:hAnsi="Times New Roman" w:cs="Times New Roman"/>
          <w:i/>
          <w:iCs/>
          <w:noProof/>
          <w:sz w:val="24"/>
          <w:szCs w:val="24"/>
        </w:rPr>
        <w:t>Journal of Brand Management</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27</w:t>
      </w:r>
      <w:r w:rsidRPr="00FE61FA">
        <w:rPr>
          <w:rFonts w:ascii="Times New Roman" w:hAnsi="Times New Roman" w:cs="Times New Roman"/>
          <w:noProof/>
          <w:sz w:val="24"/>
          <w:szCs w:val="24"/>
        </w:rPr>
        <w:t xml:space="preserve">(4), 438–451. </w:t>
      </w:r>
      <w:r w:rsidRPr="00FE61FA">
        <w:rPr>
          <w:rFonts w:ascii="Times New Roman" w:hAnsi="Times New Roman" w:cs="Times New Roman"/>
          <w:noProof/>
          <w:color w:val="0000FF"/>
          <w:sz w:val="24"/>
          <w:szCs w:val="24"/>
        </w:rPr>
        <w:t>https://doi.org/10.1057/s41262-020-00189-4</w:t>
      </w:r>
    </w:p>
    <w:p w14:paraId="14E2ADAE"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C4FAD8D" w14:textId="77777777" w:rsidR="00FE61FA" w:rsidRPr="00FE61FA" w:rsidRDefault="00A11756"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rPr>
      </w:pPr>
      <w:r w:rsidRPr="00FE61FA">
        <w:rPr>
          <w:rFonts w:ascii="Times New Roman" w:hAnsi="Times New Roman" w:cs="Times New Roman"/>
          <w:noProof/>
          <w:sz w:val="24"/>
          <w:szCs w:val="24"/>
        </w:rPr>
        <w:t xml:space="preserve">Boughton, M. (2025). </w:t>
      </w:r>
      <w:r w:rsidRPr="00FE61FA">
        <w:rPr>
          <w:rFonts w:ascii="Times New Roman" w:hAnsi="Times New Roman" w:cs="Times New Roman"/>
          <w:i/>
          <w:iCs/>
          <w:noProof/>
          <w:sz w:val="24"/>
          <w:szCs w:val="24"/>
        </w:rPr>
        <w:t>A new nation brand strategy ? Global Ireland 2025 and the UN Security Council campaign</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70</w:t>
      </w:r>
      <w:r w:rsidRPr="00FE61FA">
        <w:rPr>
          <w:rFonts w:ascii="Times New Roman" w:hAnsi="Times New Roman" w:cs="Times New Roman"/>
          <w:noProof/>
          <w:sz w:val="24"/>
          <w:szCs w:val="24"/>
        </w:rPr>
        <w:t xml:space="preserve">(3), 85–105. </w:t>
      </w:r>
      <w:r w:rsidRPr="00FE61FA">
        <w:rPr>
          <w:rFonts w:ascii="Times New Roman" w:hAnsi="Times New Roman" w:cs="Times New Roman"/>
          <w:noProof/>
          <w:color w:val="0000FF"/>
          <w:sz w:val="24"/>
          <w:szCs w:val="24"/>
        </w:rPr>
        <w:t>https://doi.org/10.2478/admin-2022-0020</w:t>
      </w:r>
    </w:p>
    <w:p w14:paraId="40534E1C" w14:textId="77777777" w:rsidR="00FE61FA" w:rsidRPr="00FE61FA" w:rsidRDefault="00FE61FA"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rPr>
      </w:pPr>
    </w:p>
    <w:p w14:paraId="1073F281" w14:textId="57C1C945" w:rsidR="00FE61FA" w:rsidRPr="00F2712E" w:rsidRDefault="00FE61FA"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u w:val="single"/>
        </w:rPr>
      </w:pPr>
      <w:r w:rsidRPr="00FE61FA">
        <w:rPr>
          <w:rFonts w:ascii="Times New Roman" w:hAnsi="Times New Roman" w:cs="Times New Roman"/>
          <w:noProof/>
          <w:sz w:val="24"/>
          <w:szCs w:val="24"/>
        </w:rPr>
        <w:t xml:space="preserve">Center, P. R. (2023). </w:t>
      </w:r>
      <w:r w:rsidRPr="00FE61FA">
        <w:rPr>
          <w:rFonts w:ascii="Times New Roman" w:hAnsi="Times New Roman" w:cs="Times New Roman"/>
          <w:i/>
          <w:iCs/>
          <w:noProof/>
          <w:sz w:val="24"/>
          <w:szCs w:val="24"/>
        </w:rPr>
        <w:t>Mobile fact sheet</w:t>
      </w:r>
      <w:r w:rsidRPr="00FE61FA">
        <w:rPr>
          <w:rFonts w:ascii="Times New Roman" w:hAnsi="Times New Roman" w:cs="Times New Roman"/>
          <w:noProof/>
          <w:sz w:val="24"/>
          <w:szCs w:val="24"/>
        </w:rPr>
        <w:t xml:space="preserve">. </w:t>
      </w:r>
      <w:r w:rsidRPr="00F2712E">
        <w:rPr>
          <w:rFonts w:ascii="Times New Roman" w:hAnsi="Times New Roman" w:cs="Times New Roman"/>
          <w:noProof/>
          <w:color w:val="0000FF"/>
          <w:sz w:val="24"/>
          <w:szCs w:val="24"/>
          <w:u w:val="single"/>
        </w:rPr>
        <w:t>https://www.pewresearch.org/internet/fact-sheet/mobile/</w:t>
      </w:r>
    </w:p>
    <w:p w14:paraId="0C8A9228"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B15B9FC"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Christyawan, H., &amp; Sukresna, I. M. (2020). Peningkatan Brand Satisfaction dan Brand Trust Berbasis Brand Value Terhadap Brand Loyalty (Studi Pada Pengguna Apple Iphone di Semarang). </w:t>
      </w:r>
      <w:r w:rsidRPr="00FE61FA">
        <w:rPr>
          <w:rFonts w:ascii="Times New Roman" w:hAnsi="Times New Roman" w:cs="Times New Roman"/>
          <w:i/>
          <w:iCs/>
          <w:noProof/>
          <w:sz w:val="24"/>
          <w:szCs w:val="24"/>
        </w:rPr>
        <w:t>Jurnal Sains Pemasaran Indonesia (Indonesian Journal of Marketing Science)</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19</w:t>
      </w:r>
      <w:r w:rsidRPr="00FE61FA">
        <w:rPr>
          <w:rFonts w:ascii="Times New Roman" w:hAnsi="Times New Roman" w:cs="Times New Roman"/>
          <w:noProof/>
          <w:sz w:val="24"/>
          <w:szCs w:val="24"/>
        </w:rPr>
        <w:t xml:space="preserve">(2), 75–91. </w:t>
      </w:r>
      <w:r w:rsidRPr="00FE61FA">
        <w:rPr>
          <w:rFonts w:ascii="Times New Roman" w:hAnsi="Times New Roman" w:cs="Times New Roman"/>
          <w:noProof/>
          <w:color w:val="0000FF"/>
          <w:sz w:val="24"/>
          <w:szCs w:val="24"/>
        </w:rPr>
        <w:t>https://doi.org/10.14710/jspi.v19i2.75-91</w:t>
      </w:r>
    </w:p>
    <w:p w14:paraId="4B8CCDE4"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3C37965" w14:textId="1A7C8668" w:rsidR="00A11756" w:rsidRPr="00F2712E"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2712E">
        <w:rPr>
          <w:rFonts w:ascii="Times New Roman" w:hAnsi="Times New Roman" w:cs="Times New Roman"/>
          <w:noProof/>
          <w:sz w:val="24"/>
          <w:szCs w:val="24"/>
        </w:rPr>
        <w:t xml:space="preserve">Dubbelink, S. I., &amp; Herrando, C. (2021). </w:t>
      </w:r>
      <w:r w:rsidRPr="00F2712E">
        <w:rPr>
          <w:rFonts w:ascii="Times New Roman" w:hAnsi="Times New Roman" w:cs="Times New Roman"/>
          <w:i/>
          <w:iCs/>
          <w:noProof/>
          <w:sz w:val="24"/>
          <w:szCs w:val="24"/>
        </w:rPr>
        <w:t>Social Media Marketing as a Branding Strategy in Extraordinary Times : Lessons from the COVID-19 Pandemic</w:t>
      </w:r>
      <w:r w:rsidRPr="00F2712E">
        <w:rPr>
          <w:rFonts w:ascii="Times New Roman" w:hAnsi="Times New Roman" w:cs="Times New Roman"/>
          <w:noProof/>
          <w:sz w:val="24"/>
          <w:szCs w:val="24"/>
        </w:rPr>
        <w:t>.</w:t>
      </w:r>
      <w:r w:rsidR="00F2712E" w:rsidRPr="00F2712E">
        <w:rPr>
          <w:rFonts w:ascii="Times New Roman" w:hAnsi="Times New Roman" w:cs="Times New Roman"/>
          <w:i/>
          <w:iCs/>
          <w:sz w:val="24"/>
          <w:szCs w:val="24"/>
          <w:shd w:val="clear" w:color="auto" w:fill="FFFFFF"/>
        </w:rPr>
        <w:t xml:space="preserve"> </w:t>
      </w:r>
      <w:r w:rsidR="00F2712E" w:rsidRPr="00F2712E">
        <w:rPr>
          <w:rFonts w:ascii="Times New Roman" w:hAnsi="Times New Roman" w:cs="Times New Roman"/>
          <w:i/>
          <w:iCs/>
          <w:sz w:val="24"/>
          <w:szCs w:val="24"/>
          <w:shd w:val="clear" w:color="auto" w:fill="FFFFFF"/>
        </w:rPr>
        <w:t>Sustainability</w:t>
      </w:r>
      <w:r w:rsidR="00F2712E" w:rsidRPr="00F2712E">
        <w:rPr>
          <w:rFonts w:ascii="Times New Roman" w:hAnsi="Times New Roman" w:cs="Times New Roman"/>
          <w:sz w:val="24"/>
          <w:szCs w:val="24"/>
          <w:shd w:val="clear" w:color="auto" w:fill="FFFFFF"/>
        </w:rPr>
        <w:t>, </w:t>
      </w:r>
      <w:r w:rsidR="00F2712E" w:rsidRPr="00F2712E">
        <w:rPr>
          <w:rFonts w:ascii="Times New Roman" w:hAnsi="Times New Roman" w:cs="Times New Roman"/>
          <w:i/>
          <w:iCs/>
          <w:sz w:val="24"/>
          <w:szCs w:val="24"/>
          <w:shd w:val="clear" w:color="auto" w:fill="FFFFFF"/>
        </w:rPr>
        <w:t>13</w:t>
      </w:r>
      <w:r w:rsidR="00F2712E" w:rsidRPr="00F2712E">
        <w:rPr>
          <w:rFonts w:ascii="Times New Roman" w:hAnsi="Times New Roman" w:cs="Times New Roman"/>
          <w:sz w:val="24"/>
          <w:szCs w:val="24"/>
          <w:shd w:val="clear" w:color="auto" w:fill="FFFFFF"/>
        </w:rPr>
        <w:t>(18), 10310</w:t>
      </w:r>
      <w:r w:rsidR="00F2712E" w:rsidRPr="00F2712E">
        <w:rPr>
          <w:rFonts w:ascii="Times New Roman" w:hAnsi="Times New Roman" w:cs="Times New Roman"/>
          <w:sz w:val="24"/>
          <w:szCs w:val="24"/>
          <w:shd w:val="clear" w:color="auto" w:fill="FFFFFF"/>
        </w:rPr>
        <w:t xml:space="preserve">. </w:t>
      </w:r>
      <w:hyperlink r:id="rId8" w:history="1">
        <w:r w:rsidR="00F2712E" w:rsidRPr="00F2712E">
          <w:rPr>
            <w:rStyle w:val="Hyperlink"/>
            <w:rFonts w:ascii="Times New Roman" w:hAnsi="Times New Roman" w:cs="Times New Roman"/>
            <w:bCs/>
            <w:sz w:val="24"/>
            <w:szCs w:val="24"/>
            <w:u w:val="none"/>
            <w:shd w:val="clear" w:color="auto" w:fill="FFFFFF"/>
          </w:rPr>
          <w:t>https://doi.org/10.3390/su131810310</w:t>
        </w:r>
      </w:hyperlink>
    </w:p>
    <w:p w14:paraId="2D15022A" w14:textId="77777777" w:rsidR="00A11756" w:rsidRPr="00F2712E"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A00E372"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Farida, I., &amp; Setiawan, D. (2022). Business Strategies and Competitive Advantage: The Role of Performance and Innovation. </w:t>
      </w:r>
      <w:r w:rsidRPr="00FE61FA">
        <w:rPr>
          <w:rFonts w:ascii="Times New Roman" w:hAnsi="Times New Roman" w:cs="Times New Roman"/>
          <w:i/>
          <w:iCs/>
          <w:noProof/>
          <w:sz w:val="24"/>
          <w:szCs w:val="24"/>
        </w:rPr>
        <w:t>Journal of Open Innovation: Technology, Market, and Complexity</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8</w:t>
      </w:r>
      <w:r w:rsidRPr="00FE61FA">
        <w:rPr>
          <w:rFonts w:ascii="Times New Roman" w:hAnsi="Times New Roman" w:cs="Times New Roman"/>
          <w:noProof/>
          <w:sz w:val="24"/>
          <w:szCs w:val="24"/>
        </w:rPr>
        <w:t xml:space="preserve">(3), 163. </w:t>
      </w:r>
      <w:r w:rsidRPr="00FE61FA">
        <w:rPr>
          <w:rFonts w:ascii="Times New Roman" w:hAnsi="Times New Roman" w:cs="Times New Roman"/>
          <w:noProof/>
          <w:color w:val="0000FF"/>
          <w:sz w:val="24"/>
          <w:szCs w:val="24"/>
        </w:rPr>
        <w:t>https://doi.org/10.3390/joitmc8030163</w:t>
      </w:r>
    </w:p>
    <w:p w14:paraId="2F224C41"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1D42A29"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Ghorbanzadeh, D., &amp; Rahehagh, A. (2021). Emotional brand attachment and brand </w:t>
      </w:r>
      <w:r w:rsidRPr="00FE61FA">
        <w:rPr>
          <w:rFonts w:ascii="Times New Roman" w:hAnsi="Times New Roman" w:cs="Times New Roman"/>
          <w:noProof/>
          <w:sz w:val="24"/>
          <w:szCs w:val="24"/>
        </w:rPr>
        <w:lastRenderedPageBreak/>
        <w:t xml:space="preserve">love: the emotional bridges in the process of transition from satisfaction to loyalty. </w:t>
      </w:r>
      <w:r w:rsidRPr="00FE61FA">
        <w:rPr>
          <w:rFonts w:ascii="Times New Roman" w:hAnsi="Times New Roman" w:cs="Times New Roman"/>
          <w:i/>
          <w:iCs/>
          <w:noProof/>
          <w:sz w:val="24"/>
          <w:szCs w:val="24"/>
        </w:rPr>
        <w:t>Rajagiri Management Journal</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15</w:t>
      </w:r>
      <w:r w:rsidRPr="00FE61FA">
        <w:rPr>
          <w:rFonts w:ascii="Times New Roman" w:hAnsi="Times New Roman" w:cs="Times New Roman"/>
          <w:noProof/>
          <w:sz w:val="24"/>
          <w:szCs w:val="24"/>
        </w:rPr>
        <w:t xml:space="preserve">(1), 16–38. </w:t>
      </w:r>
      <w:r w:rsidRPr="00FE61FA">
        <w:rPr>
          <w:rFonts w:ascii="Times New Roman" w:hAnsi="Times New Roman" w:cs="Times New Roman"/>
          <w:noProof/>
          <w:color w:val="0000FF"/>
          <w:sz w:val="24"/>
          <w:szCs w:val="24"/>
        </w:rPr>
        <w:t>https://doi.org/10.1108/ramj-05-2020-0024</w:t>
      </w:r>
    </w:p>
    <w:p w14:paraId="53624AD9"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CDE4C82" w14:textId="77777777" w:rsidR="00744346" w:rsidRDefault="00A11756" w:rsidP="00744346">
      <w:pPr>
        <w:widowControl w:val="0"/>
        <w:autoSpaceDE w:val="0"/>
        <w:autoSpaceDN w:val="0"/>
        <w:adjustRightInd w:val="0"/>
        <w:spacing w:after="0" w:line="240" w:lineRule="auto"/>
        <w:ind w:left="480" w:hanging="480"/>
        <w:jc w:val="both"/>
        <w:rPr>
          <w:rStyle w:val="anchor-text"/>
          <w:rFonts w:ascii="Times New Roman" w:hAnsi="Times New Roman" w:cs="Times New Roman"/>
          <w:color w:val="0000FF"/>
          <w:sz w:val="24"/>
          <w:szCs w:val="24"/>
        </w:rPr>
      </w:pPr>
      <w:r w:rsidRPr="00FE61FA">
        <w:rPr>
          <w:rFonts w:ascii="Times New Roman" w:hAnsi="Times New Roman" w:cs="Times New Roman"/>
          <w:noProof/>
          <w:sz w:val="24"/>
          <w:szCs w:val="24"/>
        </w:rPr>
        <w:t xml:space="preserve">Gong, T., Wang, C. Y., &amp; Lee, K. (2022). Effects of characteristics of in-store retail technology on customer citizenship behavior. </w:t>
      </w:r>
      <w:r w:rsidRPr="00FE61FA">
        <w:rPr>
          <w:rFonts w:ascii="Times New Roman" w:hAnsi="Times New Roman" w:cs="Times New Roman"/>
          <w:i/>
          <w:iCs/>
          <w:noProof/>
          <w:sz w:val="24"/>
          <w:szCs w:val="24"/>
        </w:rPr>
        <w:t>Journal of Retailing and Consumer Services</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65</w:t>
      </w:r>
      <w:r w:rsidRPr="00FE61FA">
        <w:rPr>
          <w:rFonts w:ascii="Times New Roman" w:hAnsi="Times New Roman" w:cs="Times New Roman"/>
          <w:noProof/>
          <w:sz w:val="24"/>
          <w:szCs w:val="24"/>
        </w:rPr>
        <w:t>(February 2021), 102488.</w:t>
      </w:r>
      <w:r w:rsidR="00744346" w:rsidRPr="00FE61FA">
        <w:rPr>
          <w:rFonts w:ascii="Times New Roman" w:hAnsi="Times New Roman" w:cs="Times New Roman"/>
          <w:noProof/>
          <w:sz w:val="24"/>
          <w:szCs w:val="24"/>
          <w:lang w:val="id-ID"/>
        </w:rPr>
        <w:t xml:space="preserve"> </w:t>
      </w:r>
      <w:hyperlink r:id="rId9" w:tgtFrame="_blank" w:tooltip="Persistent link using digital object identifier" w:history="1">
        <w:r w:rsidR="00744346" w:rsidRPr="00FE61FA">
          <w:rPr>
            <w:rStyle w:val="anchor-text"/>
            <w:rFonts w:ascii="Times New Roman" w:hAnsi="Times New Roman" w:cs="Times New Roman"/>
            <w:color w:val="0000FF"/>
            <w:sz w:val="24"/>
            <w:szCs w:val="24"/>
          </w:rPr>
          <w:t>https://doi.org/10.1016/j.jretconser.2021.102488</w:t>
        </w:r>
      </w:hyperlink>
    </w:p>
    <w:p w14:paraId="46A45FD3" w14:textId="77777777" w:rsidR="00F2712E" w:rsidRDefault="00F2712E" w:rsidP="00744346">
      <w:pPr>
        <w:widowControl w:val="0"/>
        <w:autoSpaceDE w:val="0"/>
        <w:autoSpaceDN w:val="0"/>
        <w:adjustRightInd w:val="0"/>
        <w:spacing w:after="0" w:line="240" w:lineRule="auto"/>
        <w:ind w:left="480" w:hanging="480"/>
        <w:jc w:val="both"/>
        <w:rPr>
          <w:rStyle w:val="anchor-text"/>
          <w:rFonts w:ascii="Times New Roman" w:hAnsi="Times New Roman" w:cs="Times New Roman"/>
          <w:color w:val="0000FF"/>
          <w:sz w:val="24"/>
          <w:szCs w:val="24"/>
        </w:rPr>
      </w:pPr>
    </w:p>
    <w:sdt>
      <w:sdtPr>
        <w:rPr>
          <w:rFonts w:ascii="Times New Roman" w:hAnsi="Times New Roman" w:cs="Times New Roman"/>
          <w:sz w:val="24"/>
          <w:szCs w:val="24"/>
        </w:rPr>
        <w:id w:val="111145805"/>
        <w:bibliography/>
      </w:sdtPr>
      <w:sdtContent>
        <w:p w14:paraId="7AD8B4FE" w14:textId="344E40B8" w:rsidR="00F2712E" w:rsidRPr="00FE61FA" w:rsidRDefault="00F2712E" w:rsidP="00F2712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FE61FA">
            <w:rPr>
              <w:rFonts w:ascii="Times New Roman" w:hAnsi="Times New Roman" w:cs="Times New Roman"/>
              <w:sz w:val="24"/>
              <w:szCs w:val="24"/>
            </w:rPr>
            <w:fldChar w:fldCharType="begin"/>
          </w:r>
          <w:r w:rsidRPr="00FE61FA">
            <w:rPr>
              <w:rFonts w:ascii="Times New Roman" w:hAnsi="Times New Roman" w:cs="Times New Roman"/>
              <w:sz w:val="24"/>
              <w:szCs w:val="24"/>
            </w:rPr>
            <w:instrText xml:space="preserve"> BIBLIOGRAPHY </w:instrText>
          </w:r>
          <w:r w:rsidRPr="00FE61FA">
            <w:rPr>
              <w:rFonts w:ascii="Times New Roman" w:hAnsi="Times New Roman" w:cs="Times New Roman"/>
              <w:sz w:val="24"/>
              <w:szCs w:val="24"/>
            </w:rPr>
            <w:fldChar w:fldCharType="separate"/>
          </w:r>
          <w:r w:rsidRPr="00FE61FA">
            <w:rPr>
              <w:rFonts w:ascii="Times New Roman" w:hAnsi="Times New Roman" w:cs="Times New Roman"/>
              <w:noProof/>
              <w:sz w:val="24"/>
              <w:szCs w:val="24"/>
            </w:rPr>
            <w:t xml:space="preserve">Husain, T. (2019). An Analysis of Modeling Audit Quality Measurement Based on Decision Support Systems (DSS). </w:t>
          </w:r>
          <w:r w:rsidRPr="00FE61FA">
            <w:rPr>
              <w:rFonts w:ascii="Times New Roman" w:hAnsi="Times New Roman" w:cs="Times New Roman"/>
              <w:i/>
              <w:iCs/>
              <w:noProof/>
              <w:sz w:val="24"/>
              <w:szCs w:val="24"/>
            </w:rPr>
            <w:t>European Journal of Scientific Exploration, 2</w:t>
          </w:r>
          <w:r w:rsidRPr="00FE61FA">
            <w:rPr>
              <w:rFonts w:ascii="Times New Roman" w:hAnsi="Times New Roman" w:cs="Times New Roman"/>
              <w:noProof/>
              <w:sz w:val="24"/>
              <w:szCs w:val="24"/>
            </w:rPr>
            <w:t>(6), 1-9.</w:t>
          </w:r>
          <w:r w:rsidRPr="00FE61FA">
            <w:rPr>
              <w:rFonts w:ascii="Times New Roman" w:hAnsi="Times New Roman" w:cs="Times New Roman"/>
              <w:b/>
              <w:bCs/>
              <w:noProof/>
              <w:sz w:val="24"/>
              <w:szCs w:val="24"/>
            </w:rPr>
            <w:fldChar w:fldCharType="end"/>
          </w:r>
        </w:p>
      </w:sdtContent>
    </w:sdt>
    <w:p w14:paraId="772A03B8" w14:textId="77777777" w:rsidR="00744346" w:rsidRPr="00FE61FA" w:rsidRDefault="00744346" w:rsidP="007443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58A01A7"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Jerab, D. A., &amp; Mabrouk, T. (2023). Achieving Competitive Advantage through Cost Leadership Strategy: Strategies for Sustainable Success. </w:t>
      </w:r>
      <w:r w:rsidRPr="00FE61FA">
        <w:rPr>
          <w:rFonts w:ascii="Times New Roman" w:hAnsi="Times New Roman" w:cs="Times New Roman"/>
          <w:i/>
          <w:iCs/>
          <w:noProof/>
          <w:sz w:val="24"/>
          <w:szCs w:val="24"/>
        </w:rPr>
        <w:t>SSRN Electronic Journal</w:t>
      </w:r>
      <w:r w:rsidRPr="00FE61FA">
        <w:rPr>
          <w:rFonts w:ascii="Times New Roman" w:hAnsi="Times New Roman" w:cs="Times New Roman"/>
          <w:noProof/>
          <w:sz w:val="24"/>
          <w:szCs w:val="24"/>
        </w:rPr>
        <w:t xml:space="preserve">, 1–17. </w:t>
      </w:r>
      <w:r w:rsidRPr="00FE61FA">
        <w:rPr>
          <w:rFonts w:ascii="Times New Roman" w:hAnsi="Times New Roman" w:cs="Times New Roman"/>
          <w:noProof/>
          <w:color w:val="0000FF"/>
          <w:sz w:val="24"/>
          <w:szCs w:val="24"/>
        </w:rPr>
        <w:t>https://doi.org/10.2139/ssrn.4574945</w:t>
      </w:r>
    </w:p>
    <w:p w14:paraId="6A6E20BB"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DEAA790"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Jovanovska, S. R. (2020). BRAND AND BRANDING STRATEGIES. </w:t>
      </w:r>
      <w:r w:rsidRPr="00FE61FA">
        <w:rPr>
          <w:rFonts w:ascii="Times New Roman" w:hAnsi="Times New Roman" w:cs="Times New Roman"/>
          <w:i/>
          <w:iCs/>
          <w:noProof/>
          <w:sz w:val="24"/>
          <w:szCs w:val="24"/>
        </w:rPr>
        <w:t>RESEARCH IN PHYSICAL EDUCATION, SPORT AND HEALTH</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9</w:t>
      </w:r>
      <w:r w:rsidRPr="00FE61FA">
        <w:rPr>
          <w:rFonts w:ascii="Times New Roman" w:hAnsi="Times New Roman" w:cs="Times New Roman"/>
          <w:noProof/>
          <w:sz w:val="24"/>
          <w:szCs w:val="24"/>
        </w:rPr>
        <w:t xml:space="preserve">(2), 171–180. </w:t>
      </w:r>
      <w:r w:rsidRPr="00FE61FA">
        <w:rPr>
          <w:rFonts w:ascii="Times New Roman" w:hAnsi="Times New Roman" w:cs="Times New Roman"/>
          <w:noProof/>
          <w:color w:val="0000FF"/>
          <w:sz w:val="24"/>
          <w:szCs w:val="24"/>
        </w:rPr>
        <w:t>https://doi.org/10.46733/PESH2090171rj</w:t>
      </w:r>
    </w:p>
    <w:p w14:paraId="4E2AFBEE"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20FB146"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Khanom, M. T. (2023). Using social media marketing in the digital era: A necessity or a choice. </w:t>
      </w:r>
      <w:r w:rsidRPr="00FE61FA">
        <w:rPr>
          <w:rFonts w:ascii="Times New Roman" w:hAnsi="Times New Roman" w:cs="Times New Roman"/>
          <w:i/>
          <w:iCs/>
          <w:noProof/>
          <w:sz w:val="24"/>
          <w:szCs w:val="24"/>
        </w:rPr>
        <w:t>International Journal of Research in Business and Social Science (2147- 4478)</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12</w:t>
      </w:r>
      <w:r w:rsidRPr="00FE61FA">
        <w:rPr>
          <w:rFonts w:ascii="Times New Roman" w:hAnsi="Times New Roman" w:cs="Times New Roman"/>
          <w:noProof/>
          <w:sz w:val="24"/>
          <w:szCs w:val="24"/>
        </w:rPr>
        <w:t xml:space="preserve">(3), 88–98. </w:t>
      </w:r>
      <w:r w:rsidRPr="00FE61FA">
        <w:rPr>
          <w:rFonts w:ascii="Times New Roman" w:hAnsi="Times New Roman" w:cs="Times New Roman"/>
          <w:noProof/>
          <w:color w:val="0000FF"/>
          <w:sz w:val="24"/>
          <w:szCs w:val="24"/>
        </w:rPr>
        <w:t>https://doi.org/10.20525/ijrbs.v12i3.2507</w:t>
      </w:r>
    </w:p>
    <w:p w14:paraId="0F10C624"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18E0249"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Kim, J., Lee, H., &amp; Lee, J. (2020). Smartphone preferences and brand loyalty: A discrete choice model reflecting the reference point and peer effect. </w:t>
      </w:r>
      <w:r w:rsidRPr="00FE61FA">
        <w:rPr>
          <w:rFonts w:ascii="Times New Roman" w:hAnsi="Times New Roman" w:cs="Times New Roman"/>
          <w:i/>
          <w:iCs/>
          <w:noProof/>
          <w:sz w:val="24"/>
          <w:szCs w:val="24"/>
        </w:rPr>
        <w:t>Journal of Retailing and Consumer Services</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52</w:t>
      </w:r>
      <w:r w:rsidRPr="00FE61FA">
        <w:rPr>
          <w:rFonts w:ascii="Times New Roman" w:hAnsi="Times New Roman" w:cs="Times New Roman"/>
          <w:noProof/>
          <w:sz w:val="24"/>
          <w:szCs w:val="24"/>
        </w:rPr>
        <w:t xml:space="preserve">(May 2019), 101907. </w:t>
      </w:r>
      <w:r w:rsidRPr="00FE61FA">
        <w:rPr>
          <w:rFonts w:ascii="Times New Roman" w:hAnsi="Times New Roman" w:cs="Times New Roman"/>
          <w:noProof/>
          <w:color w:val="0000FF"/>
          <w:sz w:val="24"/>
          <w:szCs w:val="24"/>
        </w:rPr>
        <w:t>https://doi.org/10.1016/j.jretconser.2019.101907</w:t>
      </w:r>
    </w:p>
    <w:p w14:paraId="0FFA6EA2"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572F49A" w14:textId="54B7FF76" w:rsidR="00A11756" w:rsidRPr="00F2712E"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L</w:t>
      </w:r>
      <w:r w:rsidRPr="002C7354">
        <w:rPr>
          <w:rFonts w:ascii="Times New Roman" w:hAnsi="Times New Roman" w:cs="Times New Roman"/>
          <w:noProof/>
          <w:sz w:val="24"/>
          <w:szCs w:val="24"/>
        </w:rPr>
        <w:t xml:space="preserve">uan, Z. (2022). </w:t>
      </w:r>
      <w:r w:rsidR="002C7354" w:rsidRPr="00F2712E">
        <w:rPr>
          <w:rFonts w:ascii="Times New Roman" w:hAnsi="Times New Roman" w:cs="Times New Roman"/>
          <w:i/>
          <w:sz w:val="24"/>
          <w:szCs w:val="24"/>
          <w:shd w:val="clear" w:color="auto" w:fill="FFFFFF"/>
        </w:rPr>
        <w:t xml:space="preserve">The Marketing Strategy of </w:t>
      </w:r>
      <w:proofErr w:type="spellStart"/>
      <w:r w:rsidR="002C7354" w:rsidRPr="00F2712E">
        <w:rPr>
          <w:rFonts w:ascii="Times New Roman" w:hAnsi="Times New Roman" w:cs="Times New Roman"/>
          <w:i/>
          <w:sz w:val="24"/>
          <w:szCs w:val="24"/>
          <w:shd w:val="clear" w:color="auto" w:fill="FFFFFF"/>
        </w:rPr>
        <w:t>Xiaomi</w:t>
      </w:r>
      <w:proofErr w:type="spellEnd"/>
      <w:r w:rsidR="002C7354" w:rsidRPr="00F2712E">
        <w:rPr>
          <w:rFonts w:ascii="Times New Roman" w:hAnsi="Times New Roman" w:cs="Times New Roman"/>
          <w:i/>
          <w:sz w:val="24"/>
          <w:szCs w:val="24"/>
          <w:shd w:val="clear" w:color="auto" w:fill="FFFFFF"/>
        </w:rPr>
        <w:t xml:space="preserve"> Company from the Perspective of Brand Value Research</w:t>
      </w:r>
      <w:r w:rsidR="002C7354" w:rsidRPr="00F2712E">
        <w:rPr>
          <w:rFonts w:ascii="Times New Roman" w:hAnsi="Times New Roman" w:cs="Times New Roman"/>
          <w:sz w:val="24"/>
          <w:szCs w:val="24"/>
          <w:shd w:val="clear" w:color="auto" w:fill="FFFFFF"/>
        </w:rPr>
        <w:t>. </w:t>
      </w:r>
      <w:r w:rsidR="002C7354" w:rsidRPr="00F2712E">
        <w:rPr>
          <w:rFonts w:ascii="Times New Roman" w:hAnsi="Times New Roman" w:cs="Times New Roman"/>
          <w:iCs/>
          <w:sz w:val="24"/>
          <w:szCs w:val="24"/>
          <w:shd w:val="clear" w:color="auto" w:fill="FFFFFF"/>
        </w:rPr>
        <w:t>Graduate School of Business, Siam University</w:t>
      </w:r>
      <w:r w:rsidR="002C7354" w:rsidRPr="00F2712E">
        <w:rPr>
          <w:rFonts w:ascii="Times New Roman" w:hAnsi="Times New Roman" w:cs="Times New Roman"/>
          <w:sz w:val="24"/>
          <w:szCs w:val="24"/>
          <w:shd w:val="clear" w:color="auto" w:fill="FFFFFF"/>
        </w:rPr>
        <w:t>.</w:t>
      </w:r>
    </w:p>
    <w:p w14:paraId="761E70D0"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8DAD699" w14:textId="5AB6C44E" w:rsidR="00A11756" w:rsidRPr="002C7354"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C7354">
        <w:rPr>
          <w:rFonts w:ascii="Times New Roman" w:hAnsi="Times New Roman" w:cs="Times New Roman"/>
          <w:noProof/>
          <w:sz w:val="24"/>
          <w:szCs w:val="24"/>
        </w:rPr>
        <w:t xml:space="preserve">Nainggolan, A. F., &amp; Putri, F. (2024). </w:t>
      </w:r>
      <w:r w:rsidRPr="002C7354">
        <w:rPr>
          <w:rFonts w:ascii="Times New Roman" w:hAnsi="Times New Roman" w:cs="Times New Roman"/>
          <w:i/>
          <w:iCs/>
          <w:noProof/>
          <w:sz w:val="24"/>
          <w:szCs w:val="24"/>
        </w:rPr>
        <w:t>Branding Strategy in Indonesia</w:t>
      </w:r>
      <w:r w:rsidR="002C7354" w:rsidRPr="002C7354">
        <w:rPr>
          <w:rFonts w:ascii="Times New Roman" w:hAnsi="Times New Roman" w:cs="Times New Roman"/>
          <w:i/>
          <w:iCs/>
          <w:noProof/>
          <w:sz w:val="24"/>
          <w:szCs w:val="24"/>
        </w:rPr>
        <w:t xml:space="preserve">, </w:t>
      </w:r>
      <w:r w:rsidR="002C7354" w:rsidRPr="002C7354">
        <w:rPr>
          <w:rFonts w:ascii="Times New Roman" w:hAnsi="Times New Roman" w:cs="Times New Roman"/>
          <w:iCs/>
          <w:noProof/>
          <w:sz w:val="24"/>
          <w:szCs w:val="24"/>
        </w:rPr>
        <w:t xml:space="preserve">Jakarta: </w:t>
      </w:r>
      <w:r w:rsidR="002C7354" w:rsidRPr="002C7354">
        <w:rPr>
          <w:rFonts w:ascii="Times New Roman" w:hAnsi="Times New Roman" w:cs="Times New Roman"/>
          <w:sz w:val="24"/>
          <w:szCs w:val="24"/>
        </w:rPr>
        <w:t>Economic Research Institute for ASEAN and East Asia</w:t>
      </w:r>
      <w:r w:rsidR="002C7354" w:rsidRPr="002C7354">
        <w:rPr>
          <w:rFonts w:ascii="Times New Roman" w:hAnsi="Times New Roman" w:cs="Times New Roman"/>
          <w:sz w:val="24"/>
          <w:szCs w:val="24"/>
        </w:rPr>
        <w:t>.</w:t>
      </w:r>
    </w:p>
    <w:p w14:paraId="4E6768F3"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032030C"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FE61FA">
        <w:rPr>
          <w:rFonts w:ascii="Times New Roman" w:hAnsi="Times New Roman" w:cs="Times New Roman"/>
          <w:noProof/>
          <w:sz w:val="24"/>
          <w:szCs w:val="24"/>
        </w:rPr>
        <w:t xml:space="preserve">Ngoc, N. M., &amp; Tien, N. H. (2022). </w:t>
      </w:r>
      <w:r w:rsidRPr="00FE61FA">
        <w:rPr>
          <w:rFonts w:ascii="Times New Roman" w:hAnsi="Times New Roman" w:cs="Times New Roman"/>
          <w:i/>
          <w:iCs/>
          <w:noProof/>
          <w:sz w:val="24"/>
          <w:szCs w:val="24"/>
        </w:rPr>
        <w:t xml:space="preserve">Branding Strategy for Gamuda Land Real Estate Developer in Ho Chi Minh City </w:t>
      </w:r>
      <w:r w:rsidR="00744346" w:rsidRPr="00FE61FA">
        <w:rPr>
          <w:rFonts w:ascii="Times New Roman" w:hAnsi="Times New Roman" w:cs="Times New Roman"/>
          <w:i/>
          <w:iCs/>
          <w:noProof/>
          <w:sz w:val="24"/>
          <w:szCs w:val="24"/>
        </w:rPr>
        <w:t>Vietnam</w:t>
      </w:r>
      <w:r w:rsidRPr="00FE61FA">
        <w:rPr>
          <w:rFonts w:ascii="Times New Roman" w:hAnsi="Times New Roman" w:cs="Times New Roman"/>
          <w:i/>
          <w:iCs/>
          <w:noProof/>
          <w:sz w:val="24"/>
          <w:szCs w:val="24"/>
        </w:rPr>
        <w:t>. Celadon City Project</w:t>
      </w:r>
      <w:r w:rsidRPr="00FE61FA">
        <w:rPr>
          <w:rFonts w:ascii="Times New Roman" w:hAnsi="Times New Roman" w:cs="Times New Roman"/>
          <w:noProof/>
          <w:sz w:val="24"/>
          <w:szCs w:val="24"/>
        </w:rPr>
        <w:t xml:space="preserve">. </w:t>
      </w:r>
      <w:r w:rsidR="00744346" w:rsidRPr="00FE61FA">
        <w:rPr>
          <w:rFonts w:ascii="Times New Roman" w:hAnsi="Times New Roman" w:cs="Times New Roman"/>
          <w:i/>
          <w:iCs/>
          <w:noProof/>
          <w:sz w:val="24"/>
          <w:szCs w:val="24"/>
          <w:lang w:val="id-ID"/>
        </w:rPr>
        <w:t>58</w:t>
      </w:r>
      <w:r w:rsidR="00744346" w:rsidRPr="00FE61FA">
        <w:rPr>
          <w:rFonts w:ascii="Times New Roman" w:hAnsi="Times New Roman" w:cs="Times New Roman"/>
          <w:noProof/>
          <w:sz w:val="24"/>
          <w:szCs w:val="24"/>
        </w:rPr>
        <w:t>(</w:t>
      </w:r>
      <w:r w:rsidR="00744346" w:rsidRPr="00FE61FA">
        <w:rPr>
          <w:rFonts w:ascii="Times New Roman" w:hAnsi="Times New Roman" w:cs="Times New Roman"/>
          <w:noProof/>
          <w:sz w:val="24"/>
          <w:szCs w:val="24"/>
          <w:lang w:val="id-ID"/>
        </w:rPr>
        <w:t>5</w:t>
      </w:r>
      <w:r w:rsidR="00744346" w:rsidRPr="00FE61FA">
        <w:rPr>
          <w:rFonts w:ascii="Times New Roman" w:hAnsi="Times New Roman" w:cs="Times New Roman"/>
          <w:noProof/>
          <w:sz w:val="24"/>
          <w:szCs w:val="24"/>
        </w:rPr>
        <w:t>).</w:t>
      </w:r>
      <w:r w:rsidR="00744346" w:rsidRPr="00FE61FA">
        <w:rPr>
          <w:rFonts w:ascii="Times New Roman" w:hAnsi="Times New Roman" w:cs="Times New Roman"/>
          <w:noProof/>
          <w:sz w:val="24"/>
          <w:szCs w:val="24"/>
          <w:lang w:val="id-ID"/>
        </w:rPr>
        <w:t xml:space="preserve"> 3308-3316.</w:t>
      </w:r>
    </w:p>
    <w:p w14:paraId="49ABDC38"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12C29BB" w14:textId="3B149D51"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Okeyo, V. O., &amp; Eric, L. (2020). Effect of Strategic Positioning on Organizational Performance of Commercial Banks in Mombasa County. </w:t>
      </w:r>
      <w:r w:rsidRPr="00FE61FA">
        <w:rPr>
          <w:rFonts w:ascii="Times New Roman" w:hAnsi="Times New Roman" w:cs="Times New Roman"/>
          <w:i/>
          <w:iCs/>
          <w:noProof/>
          <w:sz w:val="24"/>
          <w:szCs w:val="24"/>
        </w:rPr>
        <w:t>Strategic Journal of Business &amp; Change Management</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7</w:t>
      </w:r>
      <w:r w:rsidRPr="00FE61FA">
        <w:rPr>
          <w:rFonts w:ascii="Times New Roman" w:hAnsi="Times New Roman" w:cs="Times New Roman"/>
          <w:noProof/>
          <w:sz w:val="24"/>
          <w:szCs w:val="24"/>
        </w:rPr>
        <w:t>(3)</w:t>
      </w:r>
      <w:r w:rsidR="002C7354">
        <w:rPr>
          <w:rFonts w:ascii="Times New Roman" w:hAnsi="Times New Roman" w:cs="Times New Roman"/>
          <w:noProof/>
          <w:sz w:val="24"/>
          <w:szCs w:val="24"/>
        </w:rPr>
        <w:t>, 1428-1443</w:t>
      </w:r>
      <w:r w:rsidRPr="00FE61FA">
        <w:rPr>
          <w:rFonts w:ascii="Times New Roman" w:hAnsi="Times New Roman" w:cs="Times New Roman"/>
          <w:noProof/>
          <w:sz w:val="24"/>
          <w:szCs w:val="24"/>
        </w:rPr>
        <w:t xml:space="preserve">. </w:t>
      </w:r>
      <w:r w:rsidRPr="00FE61FA">
        <w:rPr>
          <w:rFonts w:ascii="Times New Roman" w:hAnsi="Times New Roman" w:cs="Times New Roman"/>
          <w:noProof/>
          <w:color w:val="0000FF"/>
          <w:sz w:val="24"/>
          <w:szCs w:val="24"/>
        </w:rPr>
        <w:t>https://doi.org/10.61426/sjbcm.v7i3.1751</w:t>
      </w:r>
    </w:p>
    <w:p w14:paraId="7649DF85"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B10E370" w14:textId="459A580D"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Oskooei, D. (2024). </w:t>
      </w:r>
      <w:r w:rsidR="00744346" w:rsidRPr="00FE61FA">
        <w:rPr>
          <w:rFonts w:ascii="Times New Roman" w:hAnsi="Times New Roman" w:cs="Times New Roman"/>
          <w:i/>
          <w:iCs/>
          <w:noProof/>
          <w:sz w:val="24"/>
          <w:szCs w:val="24"/>
        </w:rPr>
        <w:t xml:space="preserve">Problem-Solution White Paper A Comprehensive Approach to </w:t>
      </w:r>
      <w:r w:rsidR="00744346" w:rsidRPr="00FE61FA">
        <w:rPr>
          <w:rFonts w:ascii="Times New Roman" w:hAnsi="Times New Roman" w:cs="Times New Roman"/>
          <w:i/>
          <w:iCs/>
          <w:noProof/>
          <w:sz w:val="24"/>
          <w:szCs w:val="24"/>
        </w:rPr>
        <w:lastRenderedPageBreak/>
        <w:t>Addressing and Solving Unified International Marketing Challenges with the Consumer Behavior Spectrum Model (CBSM)</w:t>
      </w:r>
      <w:r w:rsidRPr="00FE61FA">
        <w:rPr>
          <w:rFonts w:ascii="Times New Roman" w:hAnsi="Times New Roman" w:cs="Times New Roman"/>
          <w:noProof/>
          <w:sz w:val="24"/>
          <w:szCs w:val="24"/>
        </w:rPr>
        <w:t xml:space="preserve">. </w:t>
      </w:r>
      <w:r w:rsidR="00744346" w:rsidRPr="00FE61FA">
        <w:rPr>
          <w:rFonts w:ascii="Times New Roman" w:hAnsi="Times New Roman" w:cs="Times New Roman"/>
          <w:i/>
          <w:iCs/>
          <w:noProof/>
          <w:sz w:val="24"/>
          <w:szCs w:val="24"/>
          <w:lang w:val="id-ID"/>
        </w:rPr>
        <w:t>October</w:t>
      </w:r>
      <w:r w:rsidRPr="002C7354">
        <w:rPr>
          <w:rFonts w:ascii="Times New Roman" w:hAnsi="Times New Roman" w:cs="Times New Roman"/>
          <w:noProof/>
          <w:sz w:val="24"/>
          <w:szCs w:val="24"/>
        </w:rPr>
        <w:t>.</w:t>
      </w:r>
      <w:r w:rsidR="002C7354" w:rsidRPr="002C7354">
        <w:rPr>
          <w:rFonts w:ascii="Times New Roman" w:hAnsi="Times New Roman" w:cs="Times New Roman"/>
          <w:noProof/>
          <w:sz w:val="24"/>
          <w:szCs w:val="24"/>
        </w:rPr>
        <w:t xml:space="preserve"> </w:t>
      </w:r>
      <w:r w:rsidR="002C7354" w:rsidRPr="002C7354">
        <w:rPr>
          <w:rFonts w:ascii="Times New Roman" w:hAnsi="Times New Roman" w:cs="Times New Roman"/>
          <w:sz w:val="24"/>
          <w:szCs w:val="24"/>
        </w:rPr>
        <w:t>University Canada West</w:t>
      </w:r>
    </w:p>
    <w:p w14:paraId="21F1E561"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7F97BB9" w14:textId="277BBCF5"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C7354">
        <w:rPr>
          <w:rFonts w:ascii="Times New Roman" w:hAnsi="Times New Roman" w:cs="Times New Roman"/>
          <w:noProof/>
          <w:sz w:val="24"/>
          <w:szCs w:val="24"/>
        </w:rPr>
        <w:t xml:space="preserve">Osmanoglu, O., Özsomer, A., &amp; Biliciler, G. (2024). EXPRESS: Local-global Cobrand Positioning and Consumer Evaluations in Emerging Markets. </w:t>
      </w:r>
      <w:r w:rsidRPr="002C7354">
        <w:rPr>
          <w:rFonts w:ascii="Times New Roman" w:hAnsi="Times New Roman" w:cs="Times New Roman"/>
          <w:i/>
          <w:iCs/>
          <w:noProof/>
          <w:sz w:val="24"/>
          <w:szCs w:val="24"/>
        </w:rPr>
        <w:t>Journal of International Marketing</w:t>
      </w:r>
      <w:r w:rsidRPr="002C7354">
        <w:rPr>
          <w:rFonts w:ascii="Times New Roman" w:hAnsi="Times New Roman" w:cs="Times New Roman"/>
          <w:noProof/>
          <w:sz w:val="24"/>
          <w:szCs w:val="24"/>
        </w:rPr>
        <w:t>.</w:t>
      </w:r>
      <w:r w:rsidR="002C7354" w:rsidRPr="002C7354">
        <w:rPr>
          <w:rFonts w:ascii="Times New Roman" w:hAnsi="Times New Roman" w:cs="Times New Roman"/>
          <w:i/>
          <w:iCs/>
          <w:color w:val="222222"/>
          <w:sz w:val="24"/>
          <w:szCs w:val="24"/>
          <w:shd w:val="clear" w:color="auto" w:fill="FFFFFF"/>
        </w:rPr>
        <w:t xml:space="preserve"> </w:t>
      </w:r>
      <w:r w:rsidR="002C7354" w:rsidRPr="002C7354">
        <w:rPr>
          <w:rFonts w:ascii="Times New Roman" w:hAnsi="Times New Roman" w:cs="Times New Roman"/>
          <w:i/>
          <w:iCs/>
          <w:color w:val="222222"/>
          <w:sz w:val="24"/>
          <w:szCs w:val="24"/>
          <w:shd w:val="clear" w:color="auto" w:fill="FFFFFF"/>
        </w:rPr>
        <w:t>32</w:t>
      </w:r>
      <w:r w:rsidR="002C7354" w:rsidRPr="002C7354">
        <w:rPr>
          <w:rFonts w:ascii="Times New Roman" w:hAnsi="Times New Roman" w:cs="Times New Roman"/>
          <w:color w:val="222222"/>
          <w:sz w:val="24"/>
          <w:szCs w:val="24"/>
          <w:shd w:val="clear" w:color="auto" w:fill="FFFFFF"/>
        </w:rPr>
        <w:t>(4), 81-98.</w:t>
      </w:r>
      <w:r w:rsidR="002C7354">
        <w:rPr>
          <w:rFonts w:ascii="Times New Roman" w:hAnsi="Times New Roman" w:cs="Times New Roman"/>
          <w:noProof/>
          <w:sz w:val="24"/>
          <w:szCs w:val="24"/>
        </w:rPr>
        <w:t xml:space="preserve"> </w:t>
      </w:r>
      <w:r w:rsidRPr="00FE61FA">
        <w:rPr>
          <w:rFonts w:ascii="Times New Roman" w:hAnsi="Times New Roman" w:cs="Times New Roman"/>
          <w:noProof/>
          <w:color w:val="0000FF"/>
          <w:sz w:val="24"/>
          <w:szCs w:val="24"/>
        </w:rPr>
        <w:t>https://doi.org/10.1177/1069031x241268613</w:t>
      </w:r>
    </w:p>
    <w:p w14:paraId="190C5EF9"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AA4261D"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Prihananto, P., Yusvianty, R. S. A., Hakim, N. S., Bhawika, G. W., &amp; Agustin, H. (2024). Analyzing Brand Positioning and Brand Image of Smartphone Brands in Indonesia by Mining Online Review. </w:t>
      </w:r>
      <w:r w:rsidRPr="00FE61FA">
        <w:rPr>
          <w:rFonts w:ascii="Times New Roman" w:hAnsi="Times New Roman" w:cs="Times New Roman"/>
          <w:i/>
          <w:iCs/>
          <w:noProof/>
          <w:sz w:val="24"/>
          <w:szCs w:val="24"/>
        </w:rPr>
        <w:t>Procedia Computer Science</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234</w:t>
      </w:r>
      <w:r w:rsidRPr="00FE61FA">
        <w:rPr>
          <w:rFonts w:ascii="Times New Roman" w:hAnsi="Times New Roman" w:cs="Times New Roman"/>
          <w:noProof/>
          <w:sz w:val="24"/>
          <w:szCs w:val="24"/>
        </w:rPr>
        <w:t xml:space="preserve">, 318–332. </w:t>
      </w:r>
      <w:r w:rsidRPr="00FE61FA">
        <w:rPr>
          <w:rFonts w:ascii="Times New Roman" w:hAnsi="Times New Roman" w:cs="Times New Roman"/>
          <w:noProof/>
          <w:color w:val="0000FF"/>
          <w:sz w:val="24"/>
          <w:szCs w:val="24"/>
        </w:rPr>
        <w:t>https://doi.org/10.1016/j.procs.2024.03.006</w:t>
      </w:r>
    </w:p>
    <w:p w14:paraId="5656EE17"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FF8D41A"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Rintamäki, T., &amp; Saarijärvi, H. (2021). An integrative framework for managing customer value propositions. </w:t>
      </w:r>
      <w:r w:rsidRPr="00FE61FA">
        <w:rPr>
          <w:rFonts w:ascii="Times New Roman" w:hAnsi="Times New Roman" w:cs="Times New Roman"/>
          <w:i/>
          <w:iCs/>
          <w:noProof/>
          <w:sz w:val="24"/>
          <w:szCs w:val="24"/>
        </w:rPr>
        <w:t>Journal of Business Research</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134</w:t>
      </w:r>
      <w:r w:rsidRPr="00FE61FA">
        <w:rPr>
          <w:rFonts w:ascii="Times New Roman" w:hAnsi="Times New Roman" w:cs="Times New Roman"/>
          <w:noProof/>
          <w:sz w:val="24"/>
          <w:szCs w:val="24"/>
        </w:rPr>
        <w:t>(</w:t>
      </w:r>
      <w:r w:rsidR="00E31457" w:rsidRPr="00FE61FA">
        <w:rPr>
          <w:rFonts w:ascii="Times New Roman" w:hAnsi="Times New Roman" w:cs="Times New Roman"/>
          <w:noProof/>
          <w:sz w:val="24"/>
          <w:szCs w:val="24"/>
          <w:lang w:val="id-ID"/>
        </w:rPr>
        <w:t>September</w:t>
      </w:r>
      <w:r w:rsidRPr="00FE61FA">
        <w:rPr>
          <w:rFonts w:ascii="Times New Roman" w:hAnsi="Times New Roman" w:cs="Times New Roman"/>
          <w:noProof/>
          <w:sz w:val="24"/>
          <w:szCs w:val="24"/>
        </w:rPr>
        <w:t>), 754–764.</w:t>
      </w:r>
      <w:r w:rsidR="00E31457" w:rsidRPr="00FE61FA">
        <w:rPr>
          <w:rFonts w:ascii="Times New Roman" w:hAnsi="Times New Roman" w:cs="Times New Roman"/>
          <w:noProof/>
          <w:sz w:val="24"/>
          <w:szCs w:val="24"/>
          <w:lang w:val="id-ID"/>
        </w:rPr>
        <w:t xml:space="preserve"> </w:t>
      </w:r>
      <w:hyperlink r:id="rId10" w:tgtFrame="_blank" w:tooltip="Persistent link using digital object identifier" w:history="1">
        <w:r w:rsidR="00E31457" w:rsidRPr="00FE61FA">
          <w:rPr>
            <w:rStyle w:val="anchor-text"/>
            <w:rFonts w:ascii="Times New Roman" w:hAnsi="Times New Roman" w:cs="Times New Roman"/>
            <w:color w:val="0000FF"/>
            <w:sz w:val="24"/>
            <w:szCs w:val="24"/>
          </w:rPr>
          <w:t>https://doi.org/10.1016/j.jbusres.2021.05.030</w:t>
        </w:r>
      </w:hyperlink>
      <w:r w:rsidRPr="00FE61FA">
        <w:rPr>
          <w:rFonts w:ascii="Times New Roman" w:hAnsi="Times New Roman" w:cs="Times New Roman"/>
          <w:noProof/>
          <w:sz w:val="24"/>
          <w:szCs w:val="24"/>
        </w:rPr>
        <w:t xml:space="preserve"> </w:t>
      </w:r>
    </w:p>
    <w:p w14:paraId="67EDCAED"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88ECC00"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Robertson, J., Botha, E., Ferreira, C., &amp; Pitt, L. (2022). How deep is your love ? The brand love-loyalty matrix in consumer-brand relationships. </w:t>
      </w:r>
      <w:r w:rsidRPr="00FE61FA">
        <w:rPr>
          <w:rFonts w:ascii="Times New Roman" w:hAnsi="Times New Roman" w:cs="Times New Roman"/>
          <w:i/>
          <w:iCs/>
          <w:noProof/>
          <w:sz w:val="24"/>
          <w:szCs w:val="24"/>
        </w:rPr>
        <w:t>Journal of Business Research</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149</w:t>
      </w:r>
      <w:r w:rsidRPr="00FE61FA">
        <w:rPr>
          <w:rFonts w:ascii="Times New Roman" w:hAnsi="Times New Roman" w:cs="Times New Roman"/>
          <w:noProof/>
          <w:sz w:val="24"/>
          <w:szCs w:val="24"/>
        </w:rPr>
        <w:t xml:space="preserve">(May), 651–662. </w:t>
      </w:r>
      <w:r w:rsidRPr="00FE61FA">
        <w:rPr>
          <w:rFonts w:ascii="Times New Roman" w:hAnsi="Times New Roman" w:cs="Times New Roman"/>
          <w:noProof/>
          <w:color w:val="0000FF"/>
          <w:sz w:val="24"/>
          <w:szCs w:val="24"/>
        </w:rPr>
        <w:t>https://doi.org/10.1016/j.jbusres.2022.05.058</w:t>
      </w:r>
    </w:p>
    <w:p w14:paraId="0934F70B"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FF608B5" w14:textId="6273C288"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Rua, O. L., &amp; Santos, C. (2022). Linking brand and competitive advantage: The mediating effect of positioning and market orientation. </w:t>
      </w:r>
      <w:r w:rsidRPr="00FE61FA">
        <w:rPr>
          <w:rFonts w:ascii="Times New Roman" w:hAnsi="Times New Roman" w:cs="Times New Roman"/>
          <w:i/>
          <w:iCs/>
          <w:noProof/>
          <w:sz w:val="24"/>
          <w:szCs w:val="24"/>
        </w:rPr>
        <w:t>European Research on Management and Business Economics</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28</w:t>
      </w:r>
      <w:r w:rsidRPr="00FE61FA">
        <w:rPr>
          <w:rFonts w:ascii="Times New Roman" w:hAnsi="Times New Roman" w:cs="Times New Roman"/>
          <w:noProof/>
          <w:sz w:val="24"/>
          <w:szCs w:val="24"/>
        </w:rPr>
        <w:t>(2)</w:t>
      </w:r>
      <w:r w:rsidR="00743DEC">
        <w:rPr>
          <w:rFonts w:ascii="Times New Roman" w:hAnsi="Times New Roman" w:cs="Times New Roman"/>
          <w:noProof/>
          <w:sz w:val="24"/>
          <w:szCs w:val="24"/>
        </w:rPr>
        <w:t>, 100194</w:t>
      </w:r>
      <w:r w:rsidRPr="00FE61FA">
        <w:rPr>
          <w:rFonts w:ascii="Times New Roman" w:hAnsi="Times New Roman" w:cs="Times New Roman"/>
          <w:noProof/>
          <w:sz w:val="24"/>
          <w:szCs w:val="24"/>
        </w:rPr>
        <w:t xml:space="preserve">. </w:t>
      </w:r>
      <w:r w:rsidRPr="00FE61FA">
        <w:rPr>
          <w:rFonts w:ascii="Times New Roman" w:hAnsi="Times New Roman" w:cs="Times New Roman"/>
          <w:noProof/>
          <w:color w:val="0000FF"/>
          <w:sz w:val="24"/>
          <w:szCs w:val="24"/>
        </w:rPr>
        <w:t>https://doi.org/10.1016/j.iedeen.2021.100194</w:t>
      </w:r>
    </w:p>
    <w:p w14:paraId="2CB8EBEF"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D40040B" w14:textId="3683326B"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743DEC">
        <w:rPr>
          <w:rFonts w:ascii="Times New Roman" w:hAnsi="Times New Roman" w:cs="Times New Roman"/>
          <w:noProof/>
          <w:sz w:val="24"/>
          <w:szCs w:val="24"/>
        </w:rPr>
        <w:t xml:space="preserve">Salma, R., Wibawa, B. M., &amp; Sinansari, P. (2021). Investigasi Strategi Positioning Merek : Studi Kasus Industri E-commerce di Indonesia. </w:t>
      </w:r>
      <w:r w:rsidRPr="00743DEC">
        <w:rPr>
          <w:rFonts w:ascii="Times New Roman" w:hAnsi="Times New Roman" w:cs="Times New Roman"/>
          <w:i/>
          <w:iCs/>
          <w:noProof/>
          <w:sz w:val="24"/>
          <w:szCs w:val="24"/>
        </w:rPr>
        <w:t xml:space="preserve">Jurnal Sains </w:t>
      </w:r>
      <w:r w:rsidR="00743DEC" w:rsidRPr="00743DEC">
        <w:rPr>
          <w:rFonts w:ascii="Times New Roman" w:hAnsi="Times New Roman" w:cs="Times New Roman"/>
          <w:i/>
          <w:iCs/>
          <w:noProof/>
          <w:sz w:val="24"/>
          <w:szCs w:val="24"/>
        </w:rPr>
        <w:t>d</w:t>
      </w:r>
      <w:r w:rsidRPr="00743DEC">
        <w:rPr>
          <w:rFonts w:ascii="Times New Roman" w:hAnsi="Times New Roman" w:cs="Times New Roman"/>
          <w:i/>
          <w:iCs/>
          <w:noProof/>
          <w:sz w:val="24"/>
          <w:szCs w:val="24"/>
        </w:rPr>
        <w:t>an Seni ITS</w:t>
      </w:r>
      <w:r w:rsidRPr="00743DEC">
        <w:rPr>
          <w:rFonts w:ascii="Times New Roman" w:hAnsi="Times New Roman" w:cs="Times New Roman"/>
          <w:noProof/>
          <w:sz w:val="24"/>
          <w:szCs w:val="24"/>
        </w:rPr>
        <w:t xml:space="preserve">, </w:t>
      </w:r>
      <w:r w:rsidRPr="00743DEC">
        <w:rPr>
          <w:rFonts w:ascii="Times New Roman" w:hAnsi="Times New Roman" w:cs="Times New Roman"/>
          <w:i/>
          <w:iCs/>
          <w:noProof/>
          <w:sz w:val="24"/>
          <w:szCs w:val="24"/>
        </w:rPr>
        <w:t>10</w:t>
      </w:r>
      <w:r w:rsidRPr="00743DEC">
        <w:rPr>
          <w:rFonts w:ascii="Times New Roman" w:hAnsi="Times New Roman" w:cs="Times New Roman"/>
          <w:noProof/>
          <w:sz w:val="24"/>
          <w:szCs w:val="24"/>
        </w:rPr>
        <w:t>(1)</w:t>
      </w:r>
      <w:r w:rsidR="00743DEC" w:rsidRPr="00743DEC">
        <w:rPr>
          <w:rFonts w:ascii="Times New Roman" w:hAnsi="Times New Roman" w:cs="Times New Roman"/>
          <w:noProof/>
          <w:sz w:val="24"/>
          <w:szCs w:val="24"/>
        </w:rPr>
        <w:t xml:space="preserve">, </w:t>
      </w:r>
      <w:r w:rsidR="00743DEC" w:rsidRPr="00743DEC">
        <w:rPr>
          <w:rFonts w:ascii="Times New Roman" w:hAnsi="Times New Roman" w:cs="Times New Roman"/>
          <w:color w:val="222222"/>
          <w:sz w:val="24"/>
          <w:szCs w:val="24"/>
          <w:shd w:val="clear" w:color="auto" w:fill="FFFFFF"/>
        </w:rPr>
        <w:t>D9-D16</w:t>
      </w:r>
      <w:r w:rsidRPr="00743DEC">
        <w:rPr>
          <w:rFonts w:ascii="Times New Roman" w:hAnsi="Times New Roman" w:cs="Times New Roman"/>
          <w:noProof/>
          <w:sz w:val="24"/>
          <w:szCs w:val="24"/>
        </w:rPr>
        <w:t>.</w:t>
      </w:r>
      <w:r w:rsidR="00E31457" w:rsidRPr="00743DEC">
        <w:rPr>
          <w:rFonts w:ascii="Times New Roman" w:hAnsi="Times New Roman" w:cs="Times New Roman"/>
          <w:noProof/>
          <w:sz w:val="24"/>
          <w:szCs w:val="24"/>
          <w:lang w:val="id-ID"/>
        </w:rPr>
        <w:t xml:space="preserve"> </w:t>
      </w:r>
      <w:r w:rsidR="00E31457" w:rsidRPr="00743DEC">
        <w:rPr>
          <w:rFonts w:ascii="Times New Roman" w:hAnsi="Times New Roman" w:cs="Times New Roman"/>
          <w:noProof/>
          <w:color w:val="0000FF"/>
          <w:sz w:val="24"/>
          <w:szCs w:val="24"/>
          <w:lang w:val="id-ID"/>
        </w:rPr>
        <w:t>h</w:t>
      </w:r>
      <w:r w:rsidR="00E31457" w:rsidRPr="00FE61FA">
        <w:rPr>
          <w:rFonts w:ascii="Times New Roman" w:hAnsi="Times New Roman" w:cs="Times New Roman"/>
          <w:noProof/>
          <w:color w:val="0000FF"/>
          <w:sz w:val="24"/>
          <w:szCs w:val="24"/>
          <w:lang w:val="id-ID"/>
        </w:rPr>
        <w:t>ttps://doi.org/10.12962/j23373520.v10i1.55016</w:t>
      </w:r>
    </w:p>
    <w:p w14:paraId="2BE7FA21"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D739F8C"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Shrestha, R., Kadel, R., &amp; Mishra, B. K. (2023). A two-phase confirmatory factor analysis and structural equation modelling for customer-based brand equity framework in the smartphone industry. </w:t>
      </w:r>
      <w:r w:rsidRPr="00FE61FA">
        <w:rPr>
          <w:rFonts w:ascii="Times New Roman" w:hAnsi="Times New Roman" w:cs="Times New Roman"/>
          <w:i/>
          <w:iCs/>
          <w:noProof/>
          <w:sz w:val="24"/>
          <w:szCs w:val="24"/>
        </w:rPr>
        <w:t>Decision Analytics Journal</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8</w:t>
      </w:r>
      <w:r w:rsidRPr="00FE61FA">
        <w:rPr>
          <w:rFonts w:ascii="Times New Roman" w:hAnsi="Times New Roman" w:cs="Times New Roman"/>
          <w:noProof/>
          <w:sz w:val="24"/>
          <w:szCs w:val="24"/>
        </w:rPr>
        <w:t xml:space="preserve">(June), 100306. </w:t>
      </w:r>
      <w:r w:rsidRPr="00FE61FA">
        <w:rPr>
          <w:rFonts w:ascii="Times New Roman" w:hAnsi="Times New Roman" w:cs="Times New Roman"/>
          <w:noProof/>
          <w:color w:val="0000FF"/>
          <w:sz w:val="24"/>
          <w:szCs w:val="24"/>
        </w:rPr>
        <w:t>https://doi.org/10.1016/j.dajour.2023.100306</w:t>
      </w:r>
    </w:p>
    <w:p w14:paraId="57BCBCB6"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EA07FE2" w14:textId="6390FC68" w:rsidR="00A11756" w:rsidRPr="00FE61FA" w:rsidRDefault="00743DEC"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Steenkamp, J. </w:t>
      </w:r>
      <w:r w:rsidR="00A11756" w:rsidRPr="00FE61FA">
        <w:rPr>
          <w:rFonts w:ascii="Times New Roman" w:hAnsi="Times New Roman" w:cs="Times New Roman"/>
          <w:noProof/>
          <w:sz w:val="24"/>
          <w:szCs w:val="24"/>
        </w:rPr>
        <w:t>B.</w:t>
      </w:r>
      <w:r>
        <w:rPr>
          <w:rFonts w:ascii="Times New Roman" w:hAnsi="Times New Roman" w:cs="Times New Roman"/>
          <w:noProof/>
          <w:sz w:val="24"/>
          <w:szCs w:val="24"/>
        </w:rPr>
        <w:t xml:space="preserve"> E.</w:t>
      </w:r>
      <w:r w:rsidR="00A11756" w:rsidRPr="00FE61FA">
        <w:rPr>
          <w:rFonts w:ascii="Times New Roman" w:hAnsi="Times New Roman" w:cs="Times New Roman"/>
          <w:noProof/>
          <w:sz w:val="24"/>
          <w:szCs w:val="24"/>
        </w:rPr>
        <w:t xml:space="preserve"> (2020). Global Brand Building and Management in the Digital Age. </w:t>
      </w:r>
      <w:r w:rsidR="00A11756" w:rsidRPr="00FE61FA">
        <w:rPr>
          <w:rFonts w:ascii="Times New Roman" w:hAnsi="Times New Roman" w:cs="Times New Roman"/>
          <w:i/>
          <w:iCs/>
          <w:noProof/>
          <w:sz w:val="24"/>
          <w:szCs w:val="24"/>
        </w:rPr>
        <w:t>Journal of International Marketing</w:t>
      </w:r>
      <w:r w:rsidR="00A11756" w:rsidRPr="00FE61FA">
        <w:rPr>
          <w:rFonts w:ascii="Times New Roman" w:hAnsi="Times New Roman" w:cs="Times New Roman"/>
          <w:noProof/>
          <w:sz w:val="24"/>
          <w:szCs w:val="24"/>
        </w:rPr>
        <w:t xml:space="preserve">, </w:t>
      </w:r>
      <w:r w:rsidR="00A11756" w:rsidRPr="00FE61FA">
        <w:rPr>
          <w:rFonts w:ascii="Times New Roman" w:hAnsi="Times New Roman" w:cs="Times New Roman"/>
          <w:i/>
          <w:iCs/>
          <w:noProof/>
          <w:sz w:val="24"/>
          <w:szCs w:val="24"/>
        </w:rPr>
        <w:t>28</w:t>
      </w:r>
      <w:r w:rsidR="00A11756" w:rsidRPr="00FE61FA">
        <w:rPr>
          <w:rFonts w:ascii="Times New Roman" w:hAnsi="Times New Roman" w:cs="Times New Roman"/>
          <w:noProof/>
          <w:sz w:val="24"/>
          <w:szCs w:val="24"/>
        </w:rPr>
        <w:t xml:space="preserve">(1), 13–27. </w:t>
      </w:r>
      <w:r w:rsidR="00A11756" w:rsidRPr="00FE61FA">
        <w:rPr>
          <w:rFonts w:ascii="Times New Roman" w:hAnsi="Times New Roman" w:cs="Times New Roman"/>
          <w:noProof/>
          <w:color w:val="0000FF"/>
          <w:sz w:val="24"/>
          <w:szCs w:val="24"/>
        </w:rPr>
        <w:t>https://doi.org/10.1177/1069031X19894946</w:t>
      </w:r>
    </w:p>
    <w:p w14:paraId="6E570546"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0FEACBD" w14:textId="59B81249"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Sudirjo, F., Purwati, T., Widyastuti, W., Budiman, Y. U., &amp; ... (2023). Analisis Dampak Strategi Pemasaran Digital dalam Meningkatkan Loyalitas Pelanggan: Perspektif Industri E-commerce. </w:t>
      </w:r>
      <w:proofErr w:type="spellStart"/>
      <w:r w:rsidR="00FE61FA" w:rsidRPr="00FE61FA">
        <w:rPr>
          <w:rFonts w:ascii="Times New Roman" w:hAnsi="Times New Roman" w:cs="Times New Roman"/>
          <w:i/>
          <w:iCs/>
          <w:sz w:val="24"/>
          <w:szCs w:val="24"/>
          <w:shd w:val="clear" w:color="auto" w:fill="FFFFFF"/>
        </w:rPr>
        <w:t>Jurnal</w:t>
      </w:r>
      <w:proofErr w:type="spellEnd"/>
      <w:r w:rsidR="00FE61FA" w:rsidRPr="00FE61FA">
        <w:rPr>
          <w:rFonts w:ascii="Times New Roman" w:hAnsi="Times New Roman" w:cs="Times New Roman"/>
          <w:i/>
          <w:iCs/>
          <w:sz w:val="24"/>
          <w:szCs w:val="24"/>
          <w:shd w:val="clear" w:color="auto" w:fill="FFFFFF"/>
        </w:rPr>
        <w:t xml:space="preserve"> </w:t>
      </w:r>
      <w:proofErr w:type="spellStart"/>
      <w:r w:rsidR="00FE61FA" w:rsidRPr="00FE61FA">
        <w:rPr>
          <w:rFonts w:ascii="Times New Roman" w:hAnsi="Times New Roman" w:cs="Times New Roman"/>
          <w:i/>
          <w:iCs/>
          <w:sz w:val="24"/>
          <w:szCs w:val="24"/>
          <w:shd w:val="clear" w:color="auto" w:fill="FFFFFF"/>
        </w:rPr>
        <w:t>Pendidikan</w:t>
      </w:r>
      <w:proofErr w:type="spellEnd"/>
      <w:r w:rsidR="00FE61FA" w:rsidRPr="00FE61FA">
        <w:rPr>
          <w:rFonts w:ascii="Times New Roman" w:hAnsi="Times New Roman" w:cs="Times New Roman"/>
          <w:i/>
          <w:iCs/>
          <w:sz w:val="24"/>
          <w:szCs w:val="24"/>
          <w:shd w:val="clear" w:color="auto" w:fill="FFFFFF"/>
        </w:rPr>
        <w:t xml:space="preserve"> </w:t>
      </w:r>
      <w:proofErr w:type="spellStart"/>
      <w:r w:rsidR="00FE61FA" w:rsidRPr="00FE61FA">
        <w:rPr>
          <w:rFonts w:ascii="Times New Roman" w:hAnsi="Times New Roman" w:cs="Times New Roman"/>
          <w:i/>
          <w:iCs/>
          <w:sz w:val="24"/>
          <w:szCs w:val="24"/>
          <w:shd w:val="clear" w:color="auto" w:fill="FFFFFF"/>
        </w:rPr>
        <w:t>Tambusai</w:t>
      </w:r>
      <w:proofErr w:type="spellEnd"/>
      <w:r w:rsidR="00FE61FA" w:rsidRPr="00FE61FA">
        <w:rPr>
          <w:rFonts w:ascii="Times New Roman" w:hAnsi="Times New Roman" w:cs="Times New Roman"/>
          <w:sz w:val="24"/>
          <w:szCs w:val="24"/>
          <w:shd w:val="clear" w:color="auto" w:fill="FFFFFF"/>
        </w:rPr>
        <w:t>, </w:t>
      </w:r>
      <w:r w:rsidR="00FE61FA" w:rsidRPr="00FE61FA">
        <w:rPr>
          <w:rFonts w:ascii="Times New Roman" w:hAnsi="Times New Roman" w:cs="Times New Roman"/>
          <w:i/>
          <w:iCs/>
          <w:sz w:val="24"/>
          <w:szCs w:val="24"/>
          <w:shd w:val="clear" w:color="auto" w:fill="FFFFFF"/>
        </w:rPr>
        <w:t>7</w:t>
      </w:r>
      <w:r w:rsidR="00FE61FA" w:rsidRPr="00FE61FA">
        <w:rPr>
          <w:rFonts w:ascii="Times New Roman" w:hAnsi="Times New Roman" w:cs="Times New Roman"/>
          <w:sz w:val="24"/>
          <w:szCs w:val="24"/>
          <w:shd w:val="clear" w:color="auto" w:fill="FFFFFF"/>
        </w:rPr>
        <w:t>(2</w:t>
      </w:r>
      <w:r w:rsidR="00FE61FA" w:rsidRPr="00FE61FA">
        <w:rPr>
          <w:rFonts w:ascii="Times New Roman" w:hAnsi="Times New Roman" w:cs="Times New Roman"/>
          <w:color w:val="222222"/>
          <w:sz w:val="24"/>
          <w:szCs w:val="24"/>
          <w:shd w:val="clear" w:color="auto" w:fill="FFFFFF"/>
        </w:rPr>
        <w:t>), 7524-7532.</w:t>
      </w:r>
      <w:r w:rsidRPr="00FE61FA">
        <w:rPr>
          <w:rFonts w:ascii="Times New Roman" w:hAnsi="Times New Roman" w:cs="Times New Roman"/>
          <w:noProof/>
          <w:sz w:val="24"/>
          <w:szCs w:val="24"/>
        </w:rPr>
        <w:t xml:space="preserve"> </w:t>
      </w:r>
      <w:hyperlink r:id="rId11" w:history="1">
        <w:r w:rsidR="00E31457" w:rsidRPr="00FE61FA">
          <w:rPr>
            <w:rStyle w:val="Hyperlink"/>
            <w:rFonts w:ascii="Times New Roman" w:hAnsi="Times New Roman" w:cs="Times New Roman"/>
            <w:sz w:val="24"/>
            <w:szCs w:val="24"/>
            <w:u w:val="none"/>
          </w:rPr>
          <w:t>https://doi.org/10.31004/jptam.v7i2.7422</w:t>
        </w:r>
      </w:hyperlink>
    </w:p>
    <w:p w14:paraId="2535C1D4"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746FF2C" w14:textId="77777777" w:rsidR="00FE61FA" w:rsidRPr="00FE61FA" w:rsidRDefault="00A11756"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rPr>
      </w:pPr>
      <w:r w:rsidRPr="00FE61FA">
        <w:rPr>
          <w:rFonts w:ascii="Times New Roman" w:hAnsi="Times New Roman" w:cs="Times New Roman"/>
          <w:noProof/>
          <w:sz w:val="24"/>
          <w:szCs w:val="24"/>
        </w:rPr>
        <w:t xml:space="preserve">Tam, F. Y., &amp; Lung, J. (2025). Digital marketing strategies for luxury fashion brands: A systematic literature review. </w:t>
      </w:r>
      <w:r w:rsidRPr="00FE61FA">
        <w:rPr>
          <w:rFonts w:ascii="Times New Roman" w:hAnsi="Times New Roman" w:cs="Times New Roman"/>
          <w:i/>
          <w:iCs/>
          <w:noProof/>
          <w:sz w:val="24"/>
          <w:szCs w:val="24"/>
        </w:rPr>
        <w:t xml:space="preserve">International Journal of Information </w:t>
      </w:r>
      <w:r w:rsidRPr="00FE61FA">
        <w:rPr>
          <w:rFonts w:ascii="Times New Roman" w:hAnsi="Times New Roman" w:cs="Times New Roman"/>
          <w:i/>
          <w:iCs/>
          <w:noProof/>
          <w:sz w:val="24"/>
          <w:szCs w:val="24"/>
        </w:rPr>
        <w:lastRenderedPageBreak/>
        <w:t>Management Data Insights</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5</w:t>
      </w:r>
      <w:r w:rsidRPr="00FE61FA">
        <w:rPr>
          <w:rFonts w:ascii="Times New Roman" w:hAnsi="Times New Roman" w:cs="Times New Roman"/>
          <w:noProof/>
          <w:sz w:val="24"/>
          <w:szCs w:val="24"/>
        </w:rPr>
        <w:t xml:space="preserve">(1), 100309. </w:t>
      </w:r>
      <w:r w:rsidRPr="00FE61FA">
        <w:rPr>
          <w:rFonts w:ascii="Times New Roman" w:hAnsi="Times New Roman" w:cs="Times New Roman"/>
          <w:noProof/>
          <w:color w:val="0000FF"/>
          <w:sz w:val="24"/>
          <w:szCs w:val="24"/>
        </w:rPr>
        <w:t>https://doi.org/10.1016/j.jjimei.2024.100309</w:t>
      </w:r>
    </w:p>
    <w:p w14:paraId="33129635" w14:textId="77777777" w:rsidR="00FE61FA" w:rsidRPr="00FE61FA" w:rsidRDefault="00FE61FA"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rPr>
      </w:pPr>
    </w:p>
    <w:p w14:paraId="660E1072" w14:textId="49B80131" w:rsidR="00FE61FA" w:rsidRPr="00FE61FA" w:rsidRDefault="00FE61FA" w:rsidP="00FE61FA">
      <w:pPr>
        <w:widowControl w:val="0"/>
        <w:autoSpaceDE w:val="0"/>
        <w:autoSpaceDN w:val="0"/>
        <w:adjustRightInd w:val="0"/>
        <w:spacing w:after="0" w:line="240" w:lineRule="auto"/>
        <w:ind w:left="480" w:hanging="480"/>
        <w:jc w:val="both"/>
        <w:rPr>
          <w:rFonts w:ascii="Times New Roman" w:hAnsi="Times New Roman" w:cs="Times New Roman"/>
          <w:noProof/>
          <w:color w:val="0000FF"/>
          <w:sz w:val="24"/>
          <w:szCs w:val="24"/>
        </w:rPr>
      </w:pPr>
      <w:r w:rsidRPr="00FE61FA">
        <w:rPr>
          <w:rFonts w:ascii="Times New Roman" w:hAnsi="Times New Roman" w:cs="Times New Roman"/>
          <w:noProof/>
          <w:sz w:val="24"/>
          <w:szCs w:val="24"/>
        </w:rPr>
        <w:t xml:space="preserve">Topics, E. (2024). </w:t>
      </w:r>
      <w:r w:rsidRPr="00FE61FA">
        <w:rPr>
          <w:rFonts w:ascii="Times New Roman" w:hAnsi="Times New Roman" w:cs="Times New Roman"/>
          <w:i/>
          <w:iCs/>
          <w:noProof/>
          <w:sz w:val="24"/>
          <w:szCs w:val="24"/>
        </w:rPr>
        <w:t>Smartphone usage statistics 2024: How many people own smartphones worldwide?</w:t>
      </w:r>
      <w:r w:rsidRPr="00FE61FA">
        <w:rPr>
          <w:rFonts w:ascii="Times New Roman" w:hAnsi="Times New Roman" w:cs="Times New Roman"/>
          <w:noProof/>
          <w:sz w:val="24"/>
          <w:szCs w:val="24"/>
        </w:rPr>
        <w:t xml:space="preserve"> </w:t>
      </w:r>
      <w:r w:rsidRPr="00FE61FA">
        <w:rPr>
          <w:rFonts w:ascii="Times New Roman" w:hAnsi="Times New Roman" w:cs="Times New Roman"/>
          <w:noProof/>
          <w:color w:val="0000FF"/>
          <w:sz w:val="24"/>
          <w:szCs w:val="24"/>
          <w:u w:val="single"/>
        </w:rPr>
        <w:t>https://explodingtopics.com/blog/smartphone-stats</w:t>
      </w:r>
    </w:p>
    <w:p w14:paraId="7AD4286A"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218D748" w14:textId="6B59F1BC" w:rsidR="00FE61FA"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Valentyna, S., Vitaly, Y., Vitalii, L., &amp; Jaroslav, J. (2023). </w:t>
      </w:r>
      <w:r w:rsidR="00E31457" w:rsidRPr="00FE61FA">
        <w:rPr>
          <w:rFonts w:ascii="Times New Roman" w:hAnsi="Times New Roman" w:cs="Times New Roman"/>
          <w:i/>
          <w:iCs/>
          <w:noProof/>
          <w:sz w:val="24"/>
          <w:szCs w:val="24"/>
        </w:rPr>
        <w:t>Scientific-Methodical Approaches Of Value Theory For Marketing Positioning Of Medical Services</w:t>
      </w:r>
      <w:r w:rsidRPr="00FE61FA">
        <w:rPr>
          <w:rFonts w:ascii="Times New Roman" w:hAnsi="Times New Roman" w:cs="Times New Roman"/>
          <w:noProof/>
          <w:sz w:val="24"/>
          <w:szCs w:val="24"/>
        </w:rPr>
        <w:t>.</w:t>
      </w:r>
      <w:r w:rsidR="00FE61FA" w:rsidRPr="00FE61FA">
        <w:rPr>
          <w:rFonts w:ascii="Times New Roman" w:hAnsi="Times New Roman" w:cs="Times New Roman"/>
          <w:noProof/>
          <w:sz w:val="24"/>
          <w:szCs w:val="24"/>
        </w:rPr>
        <w:t xml:space="preserve"> </w:t>
      </w:r>
      <w:r w:rsidR="00FE61FA" w:rsidRPr="00FE61FA">
        <w:rPr>
          <w:rFonts w:ascii="Times New Roman" w:hAnsi="Times New Roman" w:cs="Times New Roman"/>
          <w:i/>
          <w:iCs/>
          <w:color w:val="222222"/>
          <w:sz w:val="24"/>
          <w:szCs w:val="24"/>
          <w:shd w:val="clear" w:color="auto" w:fill="FFFFFF"/>
        </w:rPr>
        <w:t xml:space="preserve">Herald of </w:t>
      </w:r>
      <w:proofErr w:type="spellStart"/>
      <w:r w:rsidR="00FE61FA" w:rsidRPr="00FE61FA">
        <w:rPr>
          <w:rFonts w:ascii="Times New Roman" w:hAnsi="Times New Roman" w:cs="Times New Roman"/>
          <w:i/>
          <w:iCs/>
          <w:color w:val="222222"/>
          <w:sz w:val="24"/>
          <w:szCs w:val="24"/>
          <w:shd w:val="clear" w:color="auto" w:fill="FFFFFF"/>
        </w:rPr>
        <w:t>Khmelnytskyi</w:t>
      </w:r>
      <w:proofErr w:type="spellEnd"/>
      <w:r w:rsidR="00FE61FA" w:rsidRPr="00FE61FA">
        <w:rPr>
          <w:rFonts w:ascii="Times New Roman" w:hAnsi="Times New Roman" w:cs="Times New Roman"/>
          <w:i/>
          <w:iCs/>
          <w:color w:val="222222"/>
          <w:sz w:val="24"/>
          <w:szCs w:val="24"/>
          <w:shd w:val="clear" w:color="auto" w:fill="FFFFFF"/>
        </w:rPr>
        <w:t xml:space="preserve"> National University. Economic sciences</w:t>
      </w:r>
      <w:r w:rsidR="00FE61FA" w:rsidRPr="00FE61FA">
        <w:rPr>
          <w:rFonts w:ascii="Times New Roman" w:hAnsi="Times New Roman" w:cs="Times New Roman"/>
          <w:color w:val="222222"/>
          <w:sz w:val="24"/>
          <w:szCs w:val="24"/>
          <w:shd w:val="clear" w:color="auto" w:fill="FFFFFF"/>
        </w:rPr>
        <w:t>, </w:t>
      </w:r>
      <w:r w:rsidR="00FE61FA" w:rsidRPr="00FE61FA">
        <w:rPr>
          <w:rFonts w:ascii="Times New Roman" w:hAnsi="Times New Roman" w:cs="Times New Roman"/>
          <w:i/>
          <w:iCs/>
          <w:color w:val="222222"/>
          <w:sz w:val="24"/>
          <w:szCs w:val="24"/>
          <w:shd w:val="clear" w:color="auto" w:fill="FFFFFF"/>
        </w:rPr>
        <w:t>320</w:t>
      </w:r>
      <w:r w:rsidR="00FE61FA" w:rsidRPr="00FE61FA">
        <w:rPr>
          <w:rFonts w:ascii="Times New Roman" w:hAnsi="Times New Roman" w:cs="Times New Roman"/>
          <w:color w:val="222222"/>
          <w:sz w:val="24"/>
          <w:szCs w:val="24"/>
          <w:shd w:val="clear" w:color="auto" w:fill="FFFFFF"/>
        </w:rPr>
        <w:t>(4), 489-494</w:t>
      </w:r>
      <w:r w:rsidR="00FE61FA" w:rsidRPr="00FE61FA">
        <w:rPr>
          <w:rFonts w:ascii="Times New Roman" w:hAnsi="Times New Roman" w:cs="Times New Roman"/>
          <w:color w:val="222222"/>
          <w:sz w:val="24"/>
          <w:szCs w:val="24"/>
          <w:shd w:val="clear" w:color="auto" w:fill="FFFFFF"/>
        </w:rPr>
        <w:t xml:space="preserve">. </w:t>
      </w:r>
      <w:r w:rsidRPr="00FE61FA">
        <w:rPr>
          <w:rFonts w:ascii="Times New Roman" w:hAnsi="Times New Roman" w:cs="Times New Roman"/>
          <w:noProof/>
          <w:sz w:val="24"/>
          <w:szCs w:val="24"/>
        </w:rPr>
        <w:t xml:space="preserve"> </w:t>
      </w:r>
      <w:hyperlink r:id="rId12" w:history="1">
        <w:r w:rsidR="00FE61FA" w:rsidRPr="00FE61FA">
          <w:rPr>
            <w:rStyle w:val="Hyperlink"/>
            <w:rFonts w:ascii="Times New Roman" w:hAnsi="Times New Roman" w:cs="Times New Roman"/>
            <w:sz w:val="24"/>
            <w:szCs w:val="24"/>
            <w:u w:val="none"/>
            <w:shd w:val="clear" w:color="auto" w:fill="FFFFFF"/>
          </w:rPr>
          <w:t>https://doi.org/10.31891/2307-5740-2023-320-4-73</w:t>
        </w:r>
      </w:hyperlink>
    </w:p>
    <w:p w14:paraId="284ABA12" w14:textId="77777777"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5D1099F" w14:textId="7D356538" w:rsidR="00A11756" w:rsidRPr="00FE61FA" w:rsidRDefault="00A11756" w:rsidP="00A1175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E61FA">
        <w:rPr>
          <w:rFonts w:ascii="Times New Roman" w:hAnsi="Times New Roman" w:cs="Times New Roman"/>
          <w:noProof/>
          <w:sz w:val="24"/>
          <w:szCs w:val="24"/>
        </w:rPr>
        <w:t xml:space="preserve">Wirtz, J. (2020). Organizational Ambidexterity: Cost-Effective Service Excellence, Service Robots, and Artificial Intelligence. </w:t>
      </w:r>
      <w:r w:rsidRPr="00FE61FA">
        <w:rPr>
          <w:rFonts w:ascii="Times New Roman" w:hAnsi="Times New Roman" w:cs="Times New Roman"/>
          <w:i/>
          <w:iCs/>
          <w:noProof/>
          <w:sz w:val="24"/>
          <w:szCs w:val="24"/>
        </w:rPr>
        <w:t>Organizational Dynamics</w:t>
      </w:r>
      <w:r w:rsidRPr="00FE61FA">
        <w:rPr>
          <w:rFonts w:ascii="Times New Roman" w:hAnsi="Times New Roman" w:cs="Times New Roman"/>
          <w:noProof/>
          <w:sz w:val="24"/>
          <w:szCs w:val="24"/>
        </w:rPr>
        <w:t xml:space="preserve">, </w:t>
      </w:r>
      <w:r w:rsidRPr="00FE61FA">
        <w:rPr>
          <w:rFonts w:ascii="Times New Roman" w:hAnsi="Times New Roman" w:cs="Times New Roman"/>
          <w:i/>
          <w:iCs/>
          <w:noProof/>
          <w:sz w:val="24"/>
          <w:szCs w:val="24"/>
        </w:rPr>
        <w:t>49</w:t>
      </w:r>
      <w:r w:rsidRPr="00FE61FA">
        <w:rPr>
          <w:rFonts w:ascii="Times New Roman" w:hAnsi="Times New Roman" w:cs="Times New Roman"/>
          <w:noProof/>
          <w:sz w:val="24"/>
          <w:szCs w:val="24"/>
        </w:rPr>
        <w:t>(3)</w:t>
      </w:r>
      <w:r w:rsidR="00FE61FA">
        <w:rPr>
          <w:rFonts w:ascii="Times New Roman" w:hAnsi="Times New Roman" w:cs="Times New Roman"/>
          <w:noProof/>
          <w:sz w:val="24"/>
          <w:szCs w:val="24"/>
        </w:rPr>
        <w:t>, 1-9</w:t>
      </w:r>
      <w:r w:rsidRPr="00FE61FA">
        <w:rPr>
          <w:rFonts w:ascii="Times New Roman" w:hAnsi="Times New Roman" w:cs="Times New Roman"/>
          <w:noProof/>
          <w:sz w:val="24"/>
          <w:szCs w:val="24"/>
        </w:rPr>
        <w:t xml:space="preserve">. </w:t>
      </w:r>
      <w:r w:rsidRPr="00FE61FA">
        <w:rPr>
          <w:rFonts w:ascii="Times New Roman" w:hAnsi="Times New Roman" w:cs="Times New Roman"/>
          <w:noProof/>
          <w:color w:val="0000FF"/>
          <w:sz w:val="24"/>
          <w:szCs w:val="24"/>
        </w:rPr>
        <w:t>https://doi.org/10.1016/j.orgdyn.2019.04.005</w:t>
      </w:r>
    </w:p>
    <w:p w14:paraId="4F6B04BC" w14:textId="77777777" w:rsidR="00A45E0E" w:rsidRDefault="00A11756" w:rsidP="00A11756">
      <w:pPr>
        <w:spacing w:after="0" w:line="240" w:lineRule="auto"/>
        <w:jc w:val="both"/>
      </w:pPr>
      <w:r w:rsidRPr="00FE61FA">
        <w:rPr>
          <w:rFonts w:ascii="Times New Roman" w:hAnsi="Times New Roman" w:cs="Times New Roman"/>
          <w:sz w:val="24"/>
          <w:szCs w:val="24"/>
        </w:rPr>
        <w:fldChar w:fldCharType="end"/>
      </w:r>
    </w:p>
    <w:sectPr w:rsidR="00A45E0E" w:rsidSect="00511165">
      <w:headerReference w:type="even" r:id="rId13"/>
      <w:headerReference w:type="default" r:id="rId14"/>
      <w:footerReference w:type="even" r:id="rId15"/>
      <w:footerReference w:type="default" r:id="rId16"/>
      <w:headerReference w:type="first" r:id="rId17"/>
      <w:footerReference w:type="first" r:id="rId18"/>
      <w:pgSz w:w="11906" w:h="16838" w:code="9"/>
      <w:pgMar w:top="2275" w:right="1469" w:bottom="1701"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7BDB5" w14:textId="77777777" w:rsidR="00EF1DA4" w:rsidRDefault="00EF1DA4" w:rsidP="00C12499">
      <w:pPr>
        <w:spacing w:after="0" w:line="240" w:lineRule="auto"/>
      </w:pPr>
      <w:r>
        <w:separator/>
      </w:r>
    </w:p>
  </w:endnote>
  <w:endnote w:type="continuationSeparator" w:id="0">
    <w:p w14:paraId="35A8C2C8" w14:textId="77777777" w:rsidR="00EF1DA4" w:rsidRDefault="00EF1DA4" w:rsidP="00C1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08DF" w14:textId="77777777" w:rsidR="00C12499" w:rsidRDefault="00C12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A02F" w14:textId="77777777" w:rsidR="00C12499" w:rsidRDefault="00C124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01F44" w14:textId="77777777" w:rsidR="00C12499" w:rsidRDefault="00C12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6F9E4" w14:textId="77777777" w:rsidR="00EF1DA4" w:rsidRDefault="00EF1DA4" w:rsidP="00C12499">
      <w:pPr>
        <w:spacing w:after="0" w:line="240" w:lineRule="auto"/>
      </w:pPr>
      <w:r>
        <w:separator/>
      </w:r>
    </w:p>
  </w:footnote>
  <w:footnote w:type="continuationSeparator" w:id="0">
    <w:p w14:paraId="66418C26" w14:textId="77777777" w:rsidR="00EF1DA4" w:rsidRDefault="00EF1DA4" w:rsidP="00C124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7490D" w14:textId="085E5EC2" w:rsidR="00C12499" w:rsidRDefault="0097546F">
    <w:pPr>
      <w:pStyle w:val="Header"/>
    </w:pPr>
    <w:r>
      <w:rPr>
        <w:noProof/>
      </w:rPr>
      <w:pict w14:anchorId="40689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1" o:spid="_x0000_s2050" type="#_x0000_t136" style="position:absolute;margin-left:0;margin-top:0;width:484.55pt;height:9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59B5" w14:textId="4CBF2BD0" w:rsidR="00C12499" w:rsidRDefault="0097546F">
    <w:pPr>
      <w:pStyle w:val="Header"/>
    </w:pPr>
    <w:r>
      <w:rPr>
        <w:noProof/>
      </w:rPr>
      <w:pict w14:anchorId="33A7F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2" o:spid="_x0000_s2051" type="#_x0000_t136" style="position:absolute;margin-left:0;margin-top:0;width:484.55pt;height:9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52E37" w14:textId="0A07F76F" w:rsidR="00C12499" w:rsidRDefault="0097546F">
    <w:pPr>
      <w:pStyle w:val="Header"/>
    </w:pPr>
    <w:r>
      <w:rPr>
        <w:noProof/>
      </w:rPr>
      <w:pict w14:anchorId="2F592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25640" o:spid="_x0000_s2049" type="#_x0000_t136" style="position:absolute;margin-left:0;margin-top:0;width:484.55pt;height:9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3C31"/>
    <w:multiLevelType w:val="multilevel"/>
    <w:tmpl w:val="DD48C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F5385F"/>
    <w:multiLevelType w:val="multilevel"/>
    <w:tmpl w:val="3542A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FF062EF"/>
    <w:multiLevelType w:val="hybridMultilevel"/>
    <w:tmpl w:val="001A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91ED0"/>
    <w:multiLevelType w:val="multilevel"/>
    <w:tmpl w:val="8D0C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E659CE"/>
    <w:multiLevelType w:val="multilevel"/>
    <w:tmpl w:val="1A6ACB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EF04C3"/>
    <w:multiLevelType w:val="hybridMultilevel"/>
    <w:tmpl w:val="F9CA3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8651C"/>
    <w:multiLevelType w:val="multilevel"/>
    <w:tmpl w:val="CBDA1EA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570D5605"/>
    <w:multiLevelType w:val="multilevel"/>
    <w:tmpl w:val="41FCF4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AE36EE4"/>
    <w:multiLevelType w:val="multilevel"/>
    <w:tmpl w:val="01543F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BBC02F0"/>
    <w:multiLevelType w:val="multilevel"/>
    <w:tmpl w:val="79A04DAA"/>
    <w:lvl w:ilvl="0">
      <w:start w:val="1"/>
      <w:numFmt w:val="decimal"/>
      <w:lvlText w:val="%1."/>
      <w:lvlJc w:val="left"/>
      <w:pPr>
        <w:ind w:left="720" w:hanging="360"/>
      </w:pPr>
      <w:rPr>
        <w:rFonts w:hint="default"/>
      </w:rPr>
    </w:lvl>
    <w:lvl w:ilvl="1">
      <w:start w:val="1"/>
      <w:numFmt w:val="decimal"/>
      <w:isLgl/>
      <w:lvlText w:val="%1.%2."/>
      <w:lvlJc w:val="left"/>
      <w:pPr>
        <w:ind w:left="907" w:hanging="36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75" w:hanging="1080"/>
      </w:pPr>
      <w:rPr>
        <w:rFonts w:hint="default"/>
      </w:rPr>
    </w:lvl>
    <w:lvl w:ilvl="6">
      <w:start w:val="1"/>
      <w:numFmt w:val="decimal"/>
      <w:isLgl/>
      <w:lvlText w:val="%1.%2.%3.%4.%5.%6.%7."/>
      <w:lvlJc w:val="left"/>
      <w:pPr>
        <w:ind w:left="2922"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656" w:hanging="1800"/>
      </w:pPr>
      <w:rPr>
        <w:rFonts w:hint="default"/>
      </w:rPr>
    </w:lvl>
  </w:abstractNum>
  <w:abstractNum w:abstractNumId="10">
    <w:nsid w:val="68E73652"/>
    <w:multiLevelType w:val="hybridMultilevel"/>
    <w:tmpl w:val="B086ABC8"/>
    <w:lvl w:ilvl="0" w:tplc="126887A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C4C7B"/>
    <w:multiLevelType w:val="multilevel"/>
    <w:tmpl w:val="A4469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0DD12B5"/>
    <w:multiLevelType w:val="hybridMultilevel"/>
    <w:tmpl w:val="A0241F10"/>
    <w:lvl w:ilvl="0" w:tplc="29CA701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1"/>
  </w:num>
  <w:num w:numId="5">
    <w:abstractNumId w:val="6"/>
  </w:num>
  <w:num w:numId="6">
    <w:abstractNumId w:val="11"/>
  </w:num>
  <w:num w:numId="7">
    <w:abstractNumId w:val="4"/>
  </w:num>
  <w:num w:numId="8">
    <w:abstractNumId w:val="8"/>
  </w:num>
  <w:num w:numId="9">
    <w:abstractNumId w:val="10"/>
  </w:num>
  <w:num w:numId="10">
    <w:abstractNumId w:val="12"/>
  </w:num>
  <w:num w:numId="11">
    <w:abstractNumId w:val="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4D"/>
    <w:rsid w:val="00152654"/>
    <w:rsid w:val="00191A1A"/>
    <w:rsid w:val="001F40E5"/>
    <w:rsid w:val="002C462C"/>
    <w:rsid w:val="002C7354"/>
    <w:rsid w:val="002E3B08"/>
    <w:rsid w:val="003E55D7"/>
    <w:rsid w:val="00511165"/>
    <w:rsid w:val="00596BE1"/>
    <w:rsid w:val="005E5CB1"/>
    <w:rsid w:val="006626FF"/>
    <w:rsid w:val="006E51FA"/>
    <w:rsid w:val="00701B08"/>
    <w:rsid w:val="00743DEC"/>
    <w:rsid w:val="00744346"/>
    <w:rsid w:val="0077384B"/>
    <w:rsid w:val="007C1D81"/>
    <w:rsid w:val="007D6DDE"/>
    <w:rsid w:val="00825866"/>
    <w:rsid w:val="0083163B"/>
    <w:rsid w:val="008449BA"/>
    <w:rsid w:val="008528AB"/>
    <w:rsid w:val="00892542"/>
    <w:rsid w:val="0097546F"/>
    <w:rsid w:val="00A11756"/>
    <w:rsid w:val="00A45E0E"/>
    <w:rsid w:val="00AE1D5E"/>
    <w:rsid w:val="00B16D0A"/>
    <w:rsid w:val="00B64CB6"/>
    <w:rsid w:val="00B72BD2"/>
    <w:rsid w:val="00C12499"/>
    <w:rsid w:val="00CC3628"/>
    <w:rsid w:val="00D44740"/>
    <w:rsid w:val="00E31457"/>
    <w:rsid w:val="00E5644D"/>
    <w:rsid w:val="00EB14C9"/>
    <w:rsid w:val="00ED7CD9"/>
    <w:rsid w:val="00EF1DA4"/>
    <w:rsid w:val="00F263D5"/>
    <w:rsid w:val="00F2712E"/>
    <w:rsid w:val="00F34EE2"/>
    <w:rsid w:val="00F61668"/>
    <w:rsid w:val="00F77C6C"/>
    <w:rsid w:val="00FE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ECF0A"/>
  <w15:chartTrackingRefBased/>
  <w15:docId w15:val="{6D924773-47F6-4A0E-A640-D6BB2F4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44D"/>
  </w:style>
  <w:style w:type="paragraph" w:styleId="Heading1">
    <w:name w:val="heading 1"/>
    <w:basedOn w:val="Normal"/>
    <w:next w:val="Normal"/>
    <w:link w:val="Heading1Char"/>
    <w:uiPriority w:val="9"/>
    <w:qFormat/>
    <w:rsid w:val="007443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14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46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644D"/>
    <w:rPr>
      <w:b/>
      <w:bCs/>
    </w:rPr>
  </w:style>
  <w:style w:type="paragraph" w:styleId="ListParagraph">
    <w:name w:val="List Paragraph"/>
    <w:basedOn w:val="Normal"/>
    <w:uiPriority w:val="34"/>
    <w:qFormat/>
    <w:rsid w:val="00E5644D"/>
    <w:pPr>
      <w:ind w:left="720"/>
      <w:contextualSpacing/>
    </w:pPr>
  </w:style>
  <w:style w:type="character" w:styleId="Emphasis">
    <w:name w:val="Emphasis"/>
    <w:basedOn w:val="DefaultParagraphFont"/>
    <w:uiPriority w:val="20"/>
    <w:qFormat/>
    <w:rsid w:val="003E55D7"/>
    <w:rPr>
      <w:i/>
      <w:iCs/>
    </w:rPr>
  </w:style>
  <w:style w:type="character" w:customStyle="1" w:styleId="Heading1Char">
    <w:name w:val="Heading 1 Char"/>
    <w:basedOn w:val="DefaultParagraphFont"/>
    <w:link w:val="Heading1"/>
    <w:uiPriority w:val="9"/>
    <w:rsid w:val="0074434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44346"/>
  </w:style>
  <w:style w:type="character" w:customStyle="1" w:styleId="anchor-text">
    <w:name w:val="anchor-text"/>
    <w:basedOn w:val="DefaultParagraphFont"/>
    <w:rsid w:val="00744346"/>
  </w:style>
  <w:style w:type="character" w:customStyle="1" w:styleId="Heading2Char">
    <w:name w:val="Heading 2 Char"/>
    <w:basedOn w:val="DefaultParagraphFont"/>
    <w:link w:val="Heading2"/>
    <w:uiPriority w:val="9"/>
    <w:semiHidden/>
    <w:rsid w:val="00E31457"/>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E31457"/>
  </w:style>
  <w:style w:type="character" w:styleId="Hyperlink">
    <w:name w:val="Hyperlink"/>
    <w:basedOn w:val="DefaultParagraphFont"/>
    <w:uiPriority w:val="99"/>
    <w:unhideWhenUsed/>
    <w:rsid w:val="00E31457"/>
    <w:rPr>
      <w:color w:val="0000FF"/>
      <w:u w:val="single"/>
    </w:rPr>
  </w:style>
  <w:style w:type="character" w:customStyle="1" w:styleId="UnresolvedMention">
    <w:name w:val="Unresolved Mention"/>
    <w:basedOn w:val="DefaultParagraphFont"/>
    <w:uiPriority w:val="99"/>
    <w:semiHidden/>
    <w:unhideWhenUsed/>
    <w:rsid w:val="002C462C"/>
    <w:rPr>
      <w:color w:val="605E5C"/>
      <w:shd w:val="clear" w:color="auto" w:fill="E1DFDD"/>
    </w:rPr>
  </w:style>
  <w:style w:type="character" w:customStyle="1" w:styleId="Heading3Char">
    <w:name w:val="Heading 3 Char"/>
    <w:basedOn w:val="DefaultParagraphFont"/>
    <w:link w:val="Heading3"/>
    <w:uiPriority w:val="9"/>
    <w:semiHidden/>
    <w:rsid w:val="002C462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1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99"/>
  </w:style>
  <w:style w:type="paragraph" w:styleId="Footer">
    <w:name w:val="footer"/>
    <w:basedOn w:val="Normal"/>
    <w:link w:val="FooterChar"/>
    <w:uiPriority w:val="99"/>
    <w:unhideWhenUsed/>
    <w:rsid w:val="00C1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99"/>
  </w:style>
  <w:style w:type="table" w:styleId="TableGrid">
    <w:name w:val="Table Grid"/>
    <w:basedOn w:val="TableNormal"/>
    <w:uiPriority w:val="39"/>
    <w:rsid w:val="00FE61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1675">
      <w:bodyDiv w:val="1"/>
      <w:marLeft w:val="0"/>
      <w:marRight w:val="0"/>
      <w:marTop w:val="0"/>
      <w:marBottom w:val="0"/>
      <w:divBdr>
        <w:top w:val="none" w:sz="0" w:space="0" w:color="auto"/>
        <w:left w:val="none" w:sz="0" w:space="0" w:color="auto"/>
        <w:bottom w:val="none" w:sz="0" w:space="0" w:color="auto"/>
        <w:right w:val="none" w:sz="0" w:space="0" w:color="auto"/>
      </w:divBdr>
    </w:div>
    <w:div w:id="634339501">
      <w:bodyDiv w:val="1"/>
      <w:marLeft w:val="0"/>
      <w:marRight w:val="0"/>
      <w:marTop w:val="0"/>
      <w:marBottom w:val="0"/>
      <w:divBdr>
        <w:top w:val="none" w:sz="0" w:space="0" w:color="auto"/>
        <w:left w:val="none" w:sz="0" w:space="0" w:color="auto"/>
        <w:bottom w:val="none" w:sz="0" w:space="0" w:color="auto"/>
        <w:right w:val="none" w:sz="0" w:space="0" w:color="auto"/>
      </w:divBdr>
    </w:div>
    <w:div w:id="743651949">
      <w:bodyDiv w:val="1"/>
      <w:marLeft w:val="0"/>
      <w:marRight w:val="0"/>
      <w:marTop w:val="0"/>
      <w:marBottom w:val="0"/>
      <w:divBdr>
        <w:top w:val="none" w:sz="0" w:space="0" w:color="auto"/>
        <w:left w:val="none" w:sz="0" w:space="0" w:color="auto"/>
        <w:bottom w:val="none" w:sz="0" w:space="0" w:color="auto"/>
        <w:right w:val="none" w:sz="0" w:space="0" w:color="auto"/>
      </w:divBdr>
    </w:div>
    <w:div w:id="798499367">
      <w:bodyDiv w:val="1"/>
      <w:marLeft w:val="0"/>
      <w:marRight w:val="0"/>
      <w:marTop w:val="0"/>
      <w:marBottom w:val="0"/>
      <w:divBdr>
        <w:top w:val="none" w:sz="0" w:space="0" w:color="auto"/>
        <w:left w:val="none" w:sz="0" w:space="0" w:color="auto"/>
        <w:bottom w:val="none" w:sz="0" w:space="0" w:color="auto"/>
        <w:right w:val="none" w:sz="0" w:space="0" w:color="auto"/>
      </w:divBdr>
    </w:div>
    <w:div w:id="816460088">
      <w:bodyDiv w:val="1"/>
      <w:marLeft w:val="0"/>
      <w:marRight w:val="0"/>
      <w:marTop w:val="0"/>
      <w:marBottom w:val="0"/>
      <w:divBdr>
        <w:top w:val="none" w:sz="0" w:space="0" w:color="auto"/>
        <w:left w:val="none" w:sz="0" w:space="0" w:color="auto"/>
        <w:bottom w:val="none" w:sz="0" w:space="0" w:color="auto"/>
        <w:right w:val="none" w:sz="0" w:space="0" w:color="auto"/>
      </w:divBdr>
      <w:divsChild>
        <w:div w:id="450705590">
          <w:marLeft w:val="0"/>
          <w:marRight w:val="0"/>
          <w:marTop w:val="0"/>
          <w:marBottom w:val="0"/>
          <w:divBdr>
            <w:top w:val="none" w:sz="0" w:space="0" w:color="auto"/>
            <w:left w:val="none" w:sz="0" w:space="0" w:color="auto"/>
            <w:bottom w:val="none" w:sz="0" w:space="0" w:color="auto"/>
            <w:right w:val="none" w:sz="0" w:space="0" w:color="auto"/>
          </w:divBdr>
          <w:divsChild>
            <w:div w:id="1665891477">
              <w:marLeft w:val="-315"/>
              <w:marRight w:val="0"/>
              <w:marTop w:val="90"/>
              <w:marBottom w:val="0"/>
              <w:divBdr>
                <w:top w:val="none" w:sz="0" w:space="0" w:color="auto"/>
                <w:left w:val="single" w:sz="6" w:space="0" w:color="DADCE0"/>
                <w:bottom w:val="none" w:sz="0" w:space="0" w:color="auto"/>
                <w:right w:val="none" w:sz="0" w:space="0" w:color="auto"/>
              </w:divBdr>
              <w:divsChild>
                <w:div w:id="328097528">
                  <w:marLeft w:val="0"/>
                  <w:marRight w:val="0"/>
                  <w:marTop w:val="0"/>
                  <w:marBottom w:val="0"/>
                  <w:divBdr>
                    <w:top w:val="none" w:sz="0" w:space="0" w:color="auto"/>
                    <w:left w:val="none" w:sz="0" w:space="0" w:color="auto"/>
                    <w:bottom w:val="none" w:sz="0" w:space="0" w:color="auto"/>
                    <w:right w:val="none" w:sz="0" w:space="0" w:color="auto"/>
                  </w:divBdr>
                  <w:divsChild>
                    <w:div w:id="339351818">
                      <w:marLeft w:val="0"/>
                      <w:marRight w:val="0"/>
                      <w:marTop w:val="0"/>
                      <w:marBottom w:val="0"/>
                      <w:divBdr>
                        <w:top w:val="none" w:sz="0" w:space="0" w:color="auto"/>
                        <w:left w:val="none" w:sz="0" w:space="0" w:color="auto"/>
                        <w:bottom w:val="none" w:sz="0" w:space="0" w:color="auto"/>
                        <w:right w:val="none" w:sz="0" w:space="0" w:color="auto"/>
                      </w:divBdr>
                      <w:divsChild>
                        <w:div w:id="1953051792">
                          <w:marLeft w:val="0"/>
                          <w:marRight w:val="0"/>
                          <w:marTop w:val="0"/>
                          <w:marBottom w:val="0"/>
                          <w:divBdr>
                            <w:top w:val="none" w:sz="0" w:space="0" w:color="auto"/>
                            <w:left w:val="none" w:sz="0" w:space="0" w:color="auto"/>
                            <w:bottom w:val="none" w:sz="0" w:space="0" w:color="auto"/>
                            <w:right w:val="none" w:sz="0" w:space="0" w:color="auto"/>
                          </w:divBdr>
                          <w:divsChild>
                            <w:div w:id="1300107615">
                              <w:marLeft w:val="0"/>
                              <w:marRight w:val="0"/>
                              <w:marTop w:val="0"/>
                              <w:marBottom w:val="0"/>
                              <w:divBdr>
                                <w:top w:val="none" w:sz="0" w:space="0" w:color="auto"/>
                                <w:left w:val="none" w:sz="0" w:space="0" w:color="auto"/>
                                <w:bottom w:val="none" w:sz="0" w:space="0" w:color="auto"/>
                                <w:right w:val="none" w:sz="0" w:space="0" w:color="auto"/>
                              </w:divBdr>
                              <w:divsChild>
                                <w:div w:id="1589003704">
                                  <w:marLeft w:val="0"/>
                                  <w:marRight w:val="0"/>
                                  <w:marTop w:val="0"/>
                                  <w:marBottom w:val="0"/>
                                  <w:divBdr>
                                    <w:top w:val="none" w:sz="0" w:space="0" w:color="auto"/>
                                    <w:left w:val="none" w:sz="0" w:space="0" w:color="auto"/>
                                    <w:bottom w:val="none" w:sz="0" w:space="0" w:color="auto"/>
                                    <w:right w:val="none" w:sz="0" w:space="0" w:color="auto"/>
                                  </w:divBdr>
                                  <w:divsChild>
                                    <w:div w:id="2138060656">
                                      <w:marLeft w:val="0"/>
                                      <w:marRight w:val="0"/>
                                      <w:marTop w:val="0"/>
                                      <w:marBottom w:val="0"/>
                                      <w:divBdr>
                                        <w:top w:val="none" w:sz="0" w:space="0" w:color="auto"/>
                                        <w:left w:val="none" w:sz="0" w:space="0" w:color="auto"/>
                                        <w:bottom w:val="none" w:sz="0" w:space="0" w:color="auto"/>
                                        <w:right w:val="none" w:sz="0" w:space="0" w:color="auto"/>
                                      </w:divBdr>
                                      <w:divsChild>
                                        <w:div w:id="9532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675167">
          <w:marLeft w:val="0"/>
          <w:marRight w:val="0"/>
          <w:marTop w:val="90"/>
          <w:marBottom w:val="0"/>
          <w:divBdr>
            <w:top w:val="none" w:sz="0" w:space="0" w:color="auto"/>
            <w:left w:val="single" w:sz="6" w:space="15" w:color="DADCE0"/>
            <w:bottom w:val="none" w:sz="0" w:space="0" w:color="auto"/>
            <w:right w:val="none" w:sz="0" w:space="0" w:color="auto"/>
          </w:divBdr>
          <w:divsChild>
            <w:div w:id="1356612603">
              <w:marLeft w:val="0"/>
              <w:marRight w:val="0"/>
              <w:marTop w:val="0"/>
              <w:marBottom w:val="0"/>
              <w:divBdr>
                <w:top w:val="none" w:sz="0" w:space="0" w:color="auto"/>
                <w:left w:val="none" w:sz="0" w:space="0" w:color="auto"/>
                <w:bottom w:val="none" w:sz="0" w:space="0" w:color="auto"/>
                <w:right w:val="none" w:sz="0" w:space="0" w:color="auto"/>
              </w:divBdr>
              <w:divsChild>
                <w:div w:id="1100638504">
                  <w:marLeft w:val="0"/>
                  <w:marRight w:val="0"/>
                  <w:marTop w:val="0"/>
                  <w:marBottom w:val="0"/>
                  <w:divBdr>
                    <w:top w:val="none" w:sz="0" w:space="0" w:color="auto"/>
                    <w:left w:val="none" w:sz="0" w:space="0" w:color="auto"/>
                    <w:bottom w:val="none" w:sz="0" w:space="0" w:color="auto"/>
                    <w:right w:val="none" w:sz="0" w:space="0" w:color="auto"/>
                  </w:divBdr>
                  <w:divsChild>
                    <w:div w:id="2092240335">
                      <w:marLeft w:val="0"/>
                      <w:marRight w:val="0"/>
                      <w:marTop w:val="0"/>
                      <w:marBottom w:val="0"/>
                      <w:divBdr>
                        <w:top w:val="none" w:sz="0" w:space="0" w:color="auto"/>
                        <w:left w:val="none" w:sz="0" w:space="0" w:color="auto"/>
                        <w:bottom w:val="none" w:sz="0" w:space="0" w:color="auto"/>
                        <w:right w:val="none" w:sz="0" w:space="0" w:color="auto"/>
                      </w:divBdr>
                      <w:divsChild>
                        <w:div w:id="286814573">
                          <w:marLeft w:val="0"/>
                          <w:marRight w:val="0"/>
                          <w:marTop w:val="0"/>
                          <w:marBottom w:val="0"/>
                          <w:divBdr>
                            <w:top w:val="none" w:sz="0" w:space="0" w:color="auto"/>
                            <w:left w:val="none" w:sz="0" w:space="0" w:color="auto"/>
                            <w:bottom w:val="none" w:sz="0" w:space="0" w:color="auto"/>
                            <w:right w:val="none" w:sz="0" w:space="0" w:color="auto"/>
                          </w:divBdr>
                          <w:divsChild>
                            <w:div w:id="1037435541">
                              <w:marLeft w:val="0"/>
                              <w:marRight w:val="0"/>
                              <w:marTop w:val="0"/>
                              <w:marBottom w:val="0"/>
                              <w:divBdr>
                                <w:top w:val="none" w:sz="0" w:space="0" w:color="auto"/>
                                <w:left w:val="none" w:sz="0" w:space="0" w:color="auto"/>
                                <w:bottom w:val="none" w:sz="0" w:space="0" w:color="auto"/>
                                <w:right w:val="none" w:sz="0" w:space="0" w:color="auto"/>
                              </w:divBdr>
                              <w:divsChild>
                                <w:div w:id="502624162">
                                  <w:marLeft w:val="0"/>
                                  <w:marRight w:val="0"/>
                                  <w:marTop w:val="0"/>
                                  <w:marBottom w:val="0"/>
                                  <w:divBdr>
                                    <w:top w:val="none" w:sz="0" w:space="0" w:color="auto"/>
                                    <w:left w:val="none" w:sz="0" w:space="0" w:color="auto"/>
                                    <w:bottom w:val="none" w:sz="0" w:space="0" w:color="auto"/>
                                    <w:right w:val="none" w:sz="0" w:space="0" w:color="auto"/>
                                  </w:divBdr>
                                  <w:divsChild>
                                    <w:div w:id="353070762">
                                      <w:marLeft w:val="0"/>
                                      <w:marRight w:val="0"/>
                                      <w:marTop w:val="0"/>
                                      <w:marBottom w:val="0"/>
                                      <w:divBdr>
                                        <w:top w:val="none" w:sz="0" w:space="0" w:color="auto"/>
                                        <w:left w:val="none" w:sz="0" w:space="0" w:color="auto"/>
                                        <w:bottom w:val="none" w:sz="0" w:space="0" w:color="auto"/>
                                        <w:right w:val="none" w:sz="0" w:space="0" w:color="auto"/>
                                      </w:divBdr>
                                      <w:divsChild>
                                        <w:div w:id="1666398246">
                                          <w:marLeft w:val="0"/>
                                          <w:marRight w:val="0"/>
                                          <w:marTop w:val="0"/>
                                          <w:marBottom w:val="0"/>
                                          <w:divBdr>
                                            <w:top w:val="none" w:sz="0" w:space="0" w:color="auto"/>
                                            <w:left w:val="none" w:sz="0" w:space="0" w:color="auto"/>
                                            <w:bottom w:val="none" w:sz="0" w:space="0" w:color="auto"/>
                                            <w:right w:val="none" w:sz="0" w:space="0" w:color="auto"/>
                                          </w:divBdr>
                                          <w:divsChild>
                                            <w:div w:id="963776395">
                                              <w:marLeft w:val="0"/>
                                              <w:marRight w:val="0"/>
                                              <w:marTop w:val="120"/>
                                              <w:marBottom w:val="0"/>
                                              <w:divBdr>
                                                <w:top w:val="none" w:sz="0" w:space="0" w:color="auto"/>
                                                <w:left w:val="none" w:sz="0" w:space="0" w:color="auto"/>
                                                <w:bottom w:val="none" w:sz="0" w:space="0" w:color="auto"/>
                                                <w:right w:val="none" w:sz="0" w:space="0" w:color="auto"/>
                                              </w:divBdr>
                                              <w:divsChild>
                                                <w:div w:id="498812984">
                                                  <w:marLeft w:val="0"/>
                                                  <w:marRight w:val="0"/>
                                                  <w:marTop w:val="0"/>
                                                  <w:marBottom w:val="0"/>
                                                  <w:divBdr>
                                                    <w:top w:val="none" w:sz="0" w:space="0" w:color="auto"/>
                                                    <w:left w:val="none" w:sz="0" w:space="0" w:color="auto"/>
                                                    <w:bottom w:val="none" w:sz="0" w:space="0" w:color="auto"/>
                                                    <w:right w:val="none" w:sz="0" w:space="0" w:color="auto"/>
                                                  </w:divBdr>
                                                  <w:divsChild>
                                                    <w:div w:id="6574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310690">
      <w:bodyDiv w:val="1"/>
      <w:marLeft w:val="0"/>
      <w:marRight w:val="0"/>
      <w:marTop w:val="0"/>
      <w:marBottom w:val="0"/>
      <w:divBdr>
        <w:top w:val="none" w:sz="0" w:space="0" w:color="auto"/>
        <w:left w:val="none" w:sz="0" w:space="0" w:color="auto"/>
        <w:bottom w:val="none" w:sz="0" w:space="0" w:color="auto"/>
        <w:right w:val="none" w:sz="0" w:space="0" w:color="auto"/>
      </w:divBdr>
    </w:div>
    <w:div w:id="862061376">
      <w:bodyDiv w:val="1"/>
      <w:marLeft w:val="0"/>
      <w:marRight w:val="0"/>
      <w:marTop w:val="0"/>
      <w:marBottom w:val="0"/>
      <w:divBdr>
        <w:top w:val="none" w:sz="0" w:space="0" w:color="auto"/>
        <w:left w:val="none" w:sz="0" w:space="0" w:color="auto"/>
        <w:bottom w:val="none" w:sz="0" w:space="0" w:color="auto"/>
        <w:right w:val="none" w:sz="0" w:space="0" w:color="auto"/>
      </w:divBdr>
    </w:div>
    <w:div w:id="1012220243">
      <w:bodyDiv w:val="1"/>
      <w:marLeft w:val="0"/>
      <w:marRight w:val="0"/>
      <w:marTop w:val="0"/>
      <w:marBottom w:val="0"/>
      <w:divBdr>
        <w:top w:val="none" w:sz="0" w:space="0" w:color="auto"/>
        <w:left w:val="none" w:sz="0" w:space="0" w:color="auto"/>
        <w:bottom w:val="none" w:sz="0" w:space="0" w:color="auto"/>
        <w:right w:val="none" w:sz="0" w:space="0" w:color="auto"/>
      </w:divBdr>
    </w:div>
    <w:div w:id="1244992471">
      <w:bodyDiv w:val="1"/>
      <w:marLeft w:val="0"/>
      <w:marRight w:val="0"/>
      <w:marTop w:val="0"/>
      <w:marBottom w:val="0"/>
      <w:divBdr>
        <w:top w:val="none" w:sz="0" w:space="0" w:color="auto"/>
        <w:left w:val="none" w:sz="0" w:space="0" w:color="auto"/>
        <w:bottom w:val="none" w:sz="0" w:space="0" w:color="auto"/>
        <w:right w:val="none" w:sz="0" w:space="0" w:color="auto"/>
      </w:divBdr>
    </w:div>
    <w:div w:id="1330210268">
      <w:bodyDiv w:val="1"/>
      <w:marLeft w:val="0"/>
      <w:marRight w:val="0"/>
      <w:marTop w:val="0"/>
      <w:marBottom w:val="0"/>
      <w:divBdr>
        <w:top w:val="none" w:sz="0" w:space="0" w:color="auto"/>
        <w:left w:val="none" w:sz="0" w:space="0" w:color="auto"/>
        <w:bottom w:val="none" w:sz="0" w:space="0" w:color="auto"/>
        <w:right w:val="none" w:sz="0" w:space="0" w:color="auto"/>
      </w:divBdr>
    </w:div>
    <w:div w:id="1404838454">
      <w:bodyDiv w:val="1"/>
      <w:marLeft w:val="0"/>
      <w:marRight w:val="0"/>
      <w:marTop w:val="0"/>
      <w:marBottom w:val="0"/>
      <w:divBdr>
        <w:top w:val="none" w:sz="0" w:space="0" w:color="auto"/>
        <w:left w:val="none" w:sz="0" w:space="0" w:color="auto"/>
        <w:bottom w:val="none" w:sz="0" w:space="0" w:color="auto"/>
        <w:right w:val="none" w:sz="0" w:space="0" w:color="auto"/>
      </w:divBdr>
    </w:div>
    <w:div w:id="1430924675">
      <w:bodyDiv w:val="1"/>
      <w:marLeft w:val="0"/>
      <w:marRight w:val="0"/>
      <w:marTop w:val="0"/>
      <w:marBottom w:val="0"/>
      <w:divBdr>
        <w:top w:val="none" w:sz="0" w:space="0" w:color="auto"/>
        <w:left w:val="none" w:sz="0" w:space="0" w:color="auto"/>
        <w:bottom w:val="none" w:sz="0" w:space="0" w:color="auto"/>
        <w:right w:val="none" w:sz="0" w:space="0" w:color="auto"/>
      </w:divBdr>
    </w:div>
    <w:div w:id="1601991825">
      <w:bodyDiv w:val="1"/>
      <w:marLeft w:val="0"/>
      <w:marRight w:val="0"/>
      <w:marTop w:val="0"/>
      <w:marBottom w:val="0"/>
      <w:divBdr>
        <w:top w:val="none" w:sz="0" w:space="0" w:color="auto"/>
        <w:left w:val="none" w:sz="0" w:space="0" w:color="auto"/>
        <w:bottom w:val="none" w:sz="0" w:space="0" w:color="auto"/>
        <w:right w:val="none" w:sz="0" w:space="0" w:color="auto"/>
      </w:divBdr>
    </w:div>
    <w:div w:id="1740443219">
      <w:bodyDiv w:val="1"/>
      <w:marLeft w:val="0"/>
      <w:marRight w:val="0"/>
      <w:marTop w:val="0"/>
      <w:marBottom w:val="0"/>
      <w:divBdr>
        <w:top w:val="none" w:sz="0" w:space="0" w:color="auto"/>
        <w:left w:val="none" w:sz="0" w:space="0" w:color="auto"/>
        <w:bottom w:val="none" w:sz="0" w:space="0" w:color="auto"/>
        <w:right w:val="none" w:sz="0" w:space="0" w:color="auto"/>
      </w:divBdr>
    </w:div>
    <w:div w:id="1991670162">
      <w:bodyDiv w:val="1"/>
      <w:marLeft w:val="0"/>
      <w:marRight w:val="0"/>
      <w:marTop w:val="0"/>
      <w:marBottom w:val="0"/>
      <w:divBdr>
        <w:top w:val="none" w:sz="0" w:space="0" w:color="auto"/>
        <w:left w:val="none" w:sz="0" w:space="0" w:color="auto"/>
        <w:bottom w:val="none" w:sz="0" w:space="0" w:color="auto"/>
        <w:right w:val="none" w:sz="0" w:space="0" w:color="auto"/>
      </w:divBdr>
    </w:div>
    <w:div w:id="1997831757">
      <w:bodyDiv w:val="1"/>
      <w:marLeft w:val="0"/>
      <w:marRight w:val="0"/>
      <w:marTop w:val="0"/>
      <w:marBottom w:val="0"/>
      <w:divBdr>
        <w:top w:val="none" w:sz="0" w:space="0" w:color="auto"/>
        <w:left w:val="none" w:sz="0" w:space="0" w:color="auto"/>
        <w:bottom w:val="none" w:sz="0" w:space="0" w:color="auto"/>
        <w:right w:val="none" w:sz="0" w:space="0" w:color="auto"/>
      </w:divBdr>
    </w:div>
    <w:div w:id="2007827378">
      <w:bodyDiv w:val="1"/>
      <w:marLeft w:val="0"/>
      <w:marRight w:val="0"/>
      <w:marTop w:val="0"/>
      <w:marBottom w:val="0"/>
      <w:divBdr>
        <w:top w:val="none" w:sz="0" w:space="0" w:color="auto"/>
        <w:left w:val="none" w:sz="0" w:space="0" w:color="auto"/>
        <w:bottom w:val="none" w:sz="0" w:space="0" w:color="auto"/>
        <w:right w:val="none" w:sz="0" w:space="0" w:color="auto"/>
      </w:divBdr>
    </w:div>
    <w:div w:id="2143696254">
      <w:bodyDiv w:val="1"/>
      <w:marLeft w:val="0"/>
      <w:marRight w:val="0"/>
      <w:marTop w:val="0"/>
      <w:marBottom w:val="0"/>
      <w:divBdr>
        <w:top w:val="none" w:sz="0" w:space="0" w:color="auto"/>
        <w:left w:val="none" w:sz="0" w:space="0" w:color="auto"/>
        <w:bottom w:val="none" w:sz="0" w:space="0" w:color="auto"/>
        <w:right w:val="none" w:sz="0" w:space="0" w:color="auto"/>
      </w:divBdr>
      <w:divsChild>
        <w:div w:id="2146701522">
          <w:marLeft w:val="0"/>
          <w:marRight w:val="0"/>
          <w:marTop w:val="0"/>
          <w:marBottom w:val="0"/>
          <w:divBdr>
            <w:top w:val="none" w:sz="0" w:space="0" w:color="auto"/>
            <w:left w:val="none" w:sz="0" w:space="0" w:color="auto"/>
            <w:bottom w:val="none" w:sz="0" w:space="0" w:color="auto"/>
            <w:right w:val="none" w:sz="0" w:space="0" w:color="auto"/>
          </w:divBdr>
          <w:divsChild>
            <w:div w:id="1968505476">
              <w:marLeft w:val="-315"/>
              <w:marRight w:val="0"/>
              <w:marTop w:val="90"/>
              <w:marBottom w:val="0"/>
              <w:divBdr>
                <w:top w:val="none" w:sz="0" w:space="0" w:color="auto"/>
                <w:left w:val="single" w:sz="6" w:space="0" w:color="DADCE0"/>
                <w:bottom w:val="none" w:sz="0" w:space="0" w:color="auto"/>
                <w:right w:val="none" w:sz="0" w:space="0" w:color="auto"/>
              </w:divBdr>
              <w:divsChild>
                <w:div w:id="379283379">
                  <w:marLeft w:val="0"/>
                  <w:marRight w:val="0"/>
                  <w:marTop w:val="0"/>
                  <w:marBottom w:val="0"/>
                  <w:divBdr>
                    <w:top w:val="none" w:sz="0" w:space="0" w:color="auto"/>
                    <w:left w:val="none" w:sz="0" w:space="0" w:color="auto"/>
                    <w:bottom w:val="none" w:sz="0" w:space="0" w:color="auto"/>
                    <w:right w:val="none" w:sz="0" w:space="0" w:color="auto"/>
                  </w:divBdr>
                  <w:divsChild>
                    <w:div w:id="417823313">
                      <w:marLeft w:val="0"/>
                      <w:marRight w:val="0"/>
                      <w:marTop w:val="0"/>
                      <w:marBottom w:val="0"/>
                      <w:divBdr>
                        <w:top w:val="none" w:sz="0" w:space="0" w:color="auto"/>
                        <w:left w:val="none" w:sz="0" w:space="0" w:color="auto"/>
                        <w:bottom w:val="none" w:sz="0" w:space="0" w:color="auto"/>
                        <w:right w:val="none" w:sz="0" w:space="0" w:color="auto"/>
                      </w:divBdr>
                      <w:divsChild>
                        <w:div w:id="1906144094">
                          <w:marLeft w:val="0"/>
                          <w:marRight w:val="0"/>
                          <w:marTop w:val="0"/>
                          <w:marBottom w:val="0"/>
                          <w:divBdr>
                            <w:top w:val="none" w:sz="0" w:space="0" w:color="auto"/>
                            <w:left w:val="none" w:sz="0" w:space="0" w:color="auto"/>
                            <w:bottom w:val="none" w:sz="0" w:space="0" w:color="auto"/>
                            <w:right w:val="none" w:sz="0" w:space="0" w:color="auto"/>
                          </w:divBdr>
                          <w:divsChild>
                            <w:div w:id="689836720">
                              <w:marLeft w:val="0"/>
                              <w:marRight w:val="0"/>
                              <w:marTop w:val="0"/>
                              <w:marBottom w:val="0"/>
                              <w:divBdr>
                                <w:top w:val="none" w:sz="0" w:space="0" w:color="auto"/>
                                <w:left w:val="none" w:sz="0" w:space="0" w:color="auto"/>
                                <w:bottom w:val="none" w:sz="0" w:space="0" w:color="auto"/>
                                <w:right w:val="none" w:sz="0" w:space="0" w:color="auto"/>
                              </w:divBdr>
                              <w:divsChild>
                                <w:div w:id="1239172232">
                                  <w:marLeft w:val="0"/>
                                  <w:marRight w:val="0"/>
                                  <w:marTop w:val="0"/>
                                  <w:marBottom w:val="0"/>
                                  <w:divBdr>
                                    <w:top w:val="none" w:sz="0" w:space="0" w:color="auto"/>
                                    <w:left w:val="none" w:sz="0" w:space="0" w:color="auto"/>
                                    <w:bottom w:val="none" w:sz="0" w:space="0" w:color="auto"/>
                                    <w:right w:val="none" w:sz="0" w:space="0" w:color="auto"/>
                                  </w:divBdr>
                                  <w:divsChild>
                                    <w:div w:id="1965845914">
                                      <w:marLeft w:val="0"/>
                                      <w:marRight w:val="0"/>
                                      <w:marTop w:val="0"/>
                                      <w:marBottom w:val="0"/>
                                      <w:divBdr>
                                        <w:top w:val="none" w:sz="0" w:space="0" w:color="auto"/>
                                        <w:left w:val="none" w:sz="0" w:space="0" w:color="auto"/>
                                        <w:bottom w:val="none" w:sz="0" w:space="0" w:color="auto"/>
                                        <w:right w:val="none" w:sz="0" w:space="0" w:color="auto"/>
                                      </w:divBdr>
                                      <w:divsChild>
                                        <w:div w:id="10900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322">
          <w:marLeft w:val="0"/>
          <w:marRight w:val="0"/>
          <w:marTop w:val="90"/>
          <w:marBottom w:val="0"/>
          <w:divBdr>
            <w:top w:val="none" w:sz="0" w:space="0" w:color="auto"/>
            <w:left w:val="single" w:sz="6" w:space="15" w:color="DADCE0"/>
            <w:bottom w:val="none" w:sz="0" w:space="0" w:color="auto"/>
            <w:right w:val="none" w:sz="0" w:space="0" w:color="auto"/>
          </w:divBdr>
          <w:divsChild>
            <w:div w:id="576980178">
              <w:marLeft w:val="0"/>
              <w:marRight w:val="0"/>
              <w:marTop w:val="0"/>
              <w:marBottom w:val="0"/>
              <w:divBdr>
                <w:top w:val="none" w:sz="0" w:space="0" w:color="auto"/>
                <w:left w:val="none" w:sz="0" w:space="0" w:color="auto"/>
                <w:bottom w:val="none" w:sz="0" w:space="0" w:color="auto"/>
                <w:right w:val="none" w:sz="0" w:space="0" w:color="auto"/>
              </w:divBdr>
              <w:divsChild>
                <w:div w:id="690689510">
                  <w:marLeft w:val="0"/>
                  <w:marRight w:val="0"/>
                  <w:marTop w:val="0"/>
                  <w:marBottom w:val="0"/>
                  <w:divBdr>
                    <w:top w:val="none" w:sz="0" w:space="0" w:color="auto"/>
                    <w:left w:val="none" w:sz="0" w:space="0" w:color="auto"/>
                    <w:bottom w:val="none" w:sz="0" w:space="0" w:color="auto"/>
                    <w:right w:val="none" w:sz="0" w:space="0" w:color="auto"/>
                  </w:divBdr>
                  <w:divsChild>
                    <w:div w:id="2115203902">
                      <w:marLeft w:val="0"/>
                      <w:marRight w:val="0"/>
                      <w:marTop w:val="0"/>
                      <w:marBottom w:val="0"/>
                      <w:divBdr>
                        <w:top w:val="none" w:sz="0" w:space="0" w:color="auto"/>
                        <w:left w:val="none" w:sz="0" w:space="0" w:color="auto"/>
                        <w:bottom w:val="none" w:sz="0" w:space="0" w:color="auto"/>
                        <w:right w:val="none" w:sz="0" w:space="0" w:color="auto"/>
                      </w:divBdr>
                      <w:divsChild>
                        <w:div w:id="1984848332">
                          <w:marLeft w:val="0"/>
                          <w:marRight w:val="0"/>
                          <w:marTop w:val="0"/>
                          <w:marBottom w:val="0"/>
                          <w:divBdr>
                            <w:top w:val="none" w:sz="0" w:space="0" w:color="auto"/>
                            <w:left w:val="none" w:sz="0" w:space="0" w:color="auto"/>
                            <w:bottom w:val="none" w:sz="0" w:space="0" w:color="auto"/>
                            <w:right w:val="none" w:sz="0" w:space="0" w:color="auto"/>
                          </w:divBdr>
                          <w:divsChild>
                            <w:div w:id="1716467632">
                              <w:marLeft w:val="0"/>
                              <w:marRight w:val="0"/>
                              <w:marTop w:val="0"/>
                              <w:marBottom w:val="0"/>
                              <w:divBdr>
                                <w:top w:val="none" w:sz="0" w:space="0" w:color="auto"/>
                                <w:left w:val="none" w:sz="0" w:space="0" w:color="auto"/>
                                <w:bottom w:val="none" w:sz="0" w:space="0" w:color="auto"/>
                                <w:right w:val="none" w:sz="0" w:space="0" w:color="auto"/>
                              </w:divBdr>
                              <w:divsChild>
                                <w:div w:id="1859272674">
                                  <w:marLeft w:val="0"/>
                                  <w:marRight w:val="0"/>
                                  <w:marTop w:val="0"/>
                                  <w:marBottom w:val="0"/>
                                  <w:divBdr>
                                    <w:top w:val="none" w:sz="0" w:space="0" w:color="auto"/>
                                    <w:left w:val="none" w:sz="0" w:space="0" w:color="auto"/>
                                    <w:bottom w:val="none" w:sz="0" w:space="0" w:color="auto"/>
                                    <w:right w:val="none" w:sz="0" w:space="0" w:color="auto"/>
                                  </w:divBdr>
                                  <w:divsChild>
                                    <w:div w:id="162090723">
                                      <w:marLeft w:val="0"/>
                                      <w:marRight w:val="0"/>
                                      <w:marTop w:val="0"/>
                                      <w:marBottom w:val="0"/>
                                      <w:divBdr>
                                        <w:top w:val="none" w:sz="0" w:space="0" w:color="auto"/>
                                        <w:left w:val="none" w:sz="0" w:space="0" w:color="auto"/>
                                        <w:bottom w:val="none" w:sz="0" w:space="0" w:color="auto"/>
                                        <w:right w:val="none" w:sz="0" w:space="0" w:color="auto"/>
                                      </w:divBdr>
                                      <w:divsChild>
                                        <w:div w:id="2061242519">
                                          <w:marLeft w:val="0"/>
                                          <w:marRight w:val="0"/>
                                          <w:marTop w:val="0"/>
                                          <w:marBottom w:val="0"/>
                                          <w:divBdr>
                                            <w:top w:val="none" w:sz="0" w:space="0" w:color="auto"/>
                                            <w:left w:val="none" w:sz="0" w:space="0" w:color="auto"/>
                                            <w:bottom w:val="none" w:sz="0" w:space="0" w:color="auto"/>
                                            <w:right w:val="none" w:sz="0" w:space="0" w:color="auto"/>
                                          </w:divBdr>
                                          <w:divsChild>
                                            <w:div w:id="461308728">
                                              <w:marLeft w:val="0"/>
                                              <w:marRight w:val="0"/>
                                              <w:marTop w:val="120"/>
                                              <w:marBottom w:val="0"/>
                                              <w:divBdr>
                                                <w:top w:val="none" w:sz="0" w:space="0" w:color="auto"/>
                                                <w:left w:val="none" w:sz="0" w:space="0" w:color="auto"/>
                                                <w:bottom w:val="none" w:sz="0" w:space="0" w:color="auto"/>
                                                <w:right w:val="none" w:sz="0" w:space="0" w:color="auto"/>
                                              </w:divBdr>
                                              <w:divsChild>
                                                <w:div w:id="1971671333">
                                                  <w:marLeft w:val="0"/>
                                                  <w:marRight w:val="0"/>
                                                  <w:marTop w:val="0"/>
                                                  <w:marBottom w:val="0"/>
                                                  <w:divBdr>
                                                    <w:top w:val="none" w:sz="0" w:space="0" w:color="auto"/>
                                                    <w:left w:val="none" w:sz="0" w:space="0" w:color="auto"/>
                                                    <w:bottom w:val="none" w:sz="0" w:space="0" w:color="auto"/>
                                                    <w:right w:val="none" w:sz="0" w:space="0" w:color="auto"/>
                                                  </w:divBdr>
                                                  <w:divsChild>
                                                    <w:div w:id="1507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181031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891/2307-5740-2023-320-4-7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04/jptam.v7i2.74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16/j.jbusres.2021.05.0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retconser.2021.10248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CE984-F832-489E-ADB2-4F86D9E2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3720</Words>
  <Characters>88162</Characters>
  <Application>Microsoft Office Word</Application>
  <DocSecurity>0</DocSecurity>
  <Lines>2099</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LABFE</dc:creator>
  <cp:keywords/>
  <dc:description/>
  <cp:lastModifiedBy>HUSEIN</cp:lastModifiedBy>
  <cp:revision>7</cp:revision>
  <dcterms:created xsi:type="dcterms:W3CDTF">2025-05-13T14:46:00Z</dcterms:created>
  <dcterms:modified xsi:type="dcterms:W3CDTF">2025-05-14T08:47:00Z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5a16a236-9766-4d8d-b321-dfda3404fe14</vt:lpwstr>
  </property>
  <property fmtid="{D5CDD505-2E9C-101B-9397-08002B2CF9AE}" pid="3" name="Mendeley Document_1">
    <vt:lpwstr>True</vt:lpwstr>
  </property>
  <property fmtid="{D5CDD505-2E9C-101B-9397-08002B2CF9AE}" pid="4" name="Mendeley Unique User Id_1">
    <vt:lpwstr>901e3f90-64b3-33e8-9a61-93f66f0876fd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