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3113" w14:textId="4E6F036C" w:rsidR="00FF5CE5" w:rsidRDefault="0025427B" w:rsidP="005626FA">
      <w:pPr>
        <w:spacing w:after="0" w:line="360" w:lineRule="auto"/>
        <w:jc w:val="center"/>
        <w:rPr>
          <w:rFonts w:ascii="Times New Roman" w:hAnsi="Times New Roman" w:cs="Times New Roman"/>
          <w:b/>
          <w:sz w:val="24"/>
          <w:szCs w:val="24"/>
        </w:rPr>
      </w:pPr>
      <w:r w:rsidRPr="001916A0">
        <w:rPr>
          <w:rFonts w:ascii="Times New Roman" w:hAnsi="Times New Roman" w:cs="Times New Roman"/>
          <w:b/>
          <w:sz w:val="24"/>
          <w:szCs w:val="24"/>
        </w:rPr>
        <w:t>UTILI</w:t>
      </w:r>
      <w:r w:rsidR="00131213" w:rsidRPr="001916A0">
        <w:rPr>
          <w:rFonts w:ascii="Times New Roman" w:hAnsi="Times New Roman" w:cs="Times New Roman"/>
          <w:b/>
          <w:sz w:val="24"/>
          <w:szCs w:val="24"/>
        </w:rPr>
        <w:t>SATION OF OYSTER SHELLS</w:t>
      </w:r>
      <w:r w:rsidR="0029642A">
        <w:rPr>
          <w:rFonts w:ascii="Times New Roman" w:hAnsi="Times New Roman" w:cs="Times New Roman"/>
          <w:b/>
          <w:sz w:val="24"/>
          <w:szCs w:val="24"/>
        </w:rPr>
        <w:t xml:space="preserve"> </w:t>
      </w:r>
      <w:r w:rsidR="0029642A" w:rsidRPr="00C82BC0">
        <w:rPr>
          <w:rFonts w:ascii="Times New Roman" w:hAnsi="Times New Roman" w:cs="Times New Roman"/>
          <w:b/>
          <w:sz w:val="24"/>
          <w:szCs w:val="24"/>
        </w:rPr>
        <w:t>POWDER</w:t>
      </w:r>
      <w:r w:rsidR="00131213" w:rsidRPr="001916A0">
        <w:rPr>
          <w:rFonts w:ascii="Times New Roman" w:hAnsi="Times New Roman" w:cs="Times New Roman"/>
          <w:b/>
          <w:sz w:val="24"/>
          <w:szCs w:val="24"/>
        </w:rPr>
        <w:t xml:space="preserve"> FOR MODIFICATION </w:t>
      </w:r>
      <w:r w:rsidR="00D54715" w:rsidRPr="001916A0">
        <w:rPr>
          <w:rFonts w:ascii="Times New Roman" w:hAnsi="Times New Roman" w:cs="Times New Roman"/>
          <w:b/>
          <w:sz w:val="24"/>
          <w:szCs w:val="24"/>
        </w:rPr>
        <w:t xml:space="preserve">OF </w:t>
      </w:r>
      <w:r w:rsidR="00732890" w:rsidRPr="001916A0">
        <w:rPr>
          <w:rFonts w:ascii="Times New Roman" w:hAnsi="Times New Roman" w:cs="Times New Roman"/>
          <w:b/>
          <w:sz w:val="24"/>
          <w:szCs w:val="24"/>
        </w:rPr>
        <w:t>ACIDIC OILFIELD PRODUCED WATER FOR R</w:t>
      </w:r>
      <w:r w:rsidR="000056FE" w:rsidRPr="001916A0">
        <w:rPr>
          <w:rFonts w:ascii="Times New Roman" w:hAnsi="Times New Roman" w:cs="Times New Roman"/>
          <w:b/>
          <w:sz w:val="24"/>
          <w:szCs w:val="24"/>
        </w:rPr>
        <w:t xml:space="preserve">EUSE AND </w:t>
      </w:r>
      <w:r w:rsidR="00933B8E" w:rsidRPr="001916A0">
        <w:rPr>
          <w:rFonts w:ascii="Times New Roman" w:hAnsi="Times New Roman" w:cs="Times New Roman"/>
          <w:b/>
          <w:sz w:val="24"/>
          <w:szCs w:val="24"/>
        </w:rPr>
        <w:t>RE</w:t>
      </w:r>
      <w:r w:rsidR="007667BC" w:rsidRPr="001916A0">
        <w:rPr>
          <w:rFonts w:ascii="Times New Roman" w:hAnsi="Times New Roman" w:cs="Times New Roman"/>
          <w:b/>
          <w:sz w:val="24"/>
          <w:szCs w:val="24"/>
        </w:rPr>
        <w:t>-</w:t>
      </w:r>
      <w:r w:rsidR="00933B8E" w:rsidRPr="001916A0">
        <w:rPr>
          <w:rFonts w:ascii="Times New Roman" w:hAnsi="Times New Roman" w:cs="Times New Roman"/>
          <w:b/>
          <w:sz w:val="24"/>
          <w:szCs w:val="24"/>
        </w:rPr>
        <w:t>INJECTION</w:t>
      </w:r>
    </w:p>
    <w:p w14:paraId="0473ECD8" w14:textId="77777777" w:rsidR="00082F65" w:rsidRPr="001916A0" w:rsidRDefault="00082F65" w:rsidP="005626FA">
      <w:pPr>
        <w:spacing w:after="0" w:line="360" w:lineRule="auto"/>
        <w:jc w:val="center"/>
        <w:rPr>
          <w:rFonts w:ascii="Times New Roman" w:hAnsi="Times New Roman" w:cs="Times New Roman"/>
          <w:b/>
          <w:sz w:val="24"/>
          <w:szCs w:val="24"/>
        </w:rPr>
      </w:pPr>
    </w:p>
    <w:p w14:paraId="08A29377" w14:textId="77777777" w:rsidR="00C400D2" w:rsidRPr="001916A0" w:rsidRDefault="00C400D2" w:rsidP="006A5129">
      <w:pPr>
        <w:spacing w:after="0" w:line="360" w:lineRule="auto"/>
        <w:jc w:val="both"/>
        <w:rPr>
          <w:rFonts w:ascii="Times New Roman" w:eastAsia="Calibri" w:hAnsi="Times New Roman" w:cs="Times New Roman"/>
          <w:b/>
          <w:sz w:val="24"/>
          <w:szCs w:val="24"/>
          <w:shd w:val="clear" w:color="auto" w:fill="FFFFFF"/>
        </w:rPr>
      </w:pPr>
    </w:p>
    <w:p w14:paraId="5DDACE2F" w14:textId="77777777" w:rsidR="00FF5CE5" w:rsidRPr="001916A0" w:rsidRDefault="00FF5CE5" w:rsidP="006A5129">
      <w:pPr>
        <w:spacing w:after="0" w:line="360" w:lineRule="auto"/>
        <w:jc w:val="both"/>
        <w:rPr>
          <w:rFonts w:ascii="Times New Roman" w:hAnsi="Times New Roman" w:cs="Times New Roman"/>
          <w:b/>
          <w:sz w:val="24"/>
          <w:szCs w:val="24"/>
        </w:rPr>
      </w:pPr>
      <w:r w:rsidRPr="001916A0">
        <w:rPr>
          <w:rFonts w:ascii="Times New Roman" w:hAnsi="Times New Roman" w:cs="Times New Roman"/>
          <w:b/>
          <w:sz w:val="24"/>
          <w:szCs w:val="24"/>
        </w:rPr>
        <w:t>Abstract</w:t>
      </w:r>
    </w:p>
    <w:p w14:paraId="2E24DB82" w14:textId="5B416420" w:rsidR="00FF5CE5" w:rsidRPr="001916A0" w:rsidRDefault="0062408F" w:rsidP="00346FEA">
      <w:pPr>
        <w:spacing w:line="240" w:lineRule="auto"/>
        <w:jc w:val="both"/>
        <w:rPr>
          <w:rFonts w:ascii="Times New Roman" w:hAnsi="Times New Roman" w:cs="Times New Roman"/>
          <w:i/>
          <w:iCs/>
          <w:sz w:val="24"/>
          <w:szCs w:val="24"/>
        </w:rPr>
      </w:pPr>
      <w:r w:rsidRPr="001916A0">
        <w:rPr>
          <w:rFonts w:ascii="Times New Roman" w:hAnsi="Times New Roman" w:cs="Times New Roman"/>
          <w:i/>
          <w:iCs/>
          <w:sz w:val="24"/>
          <w:szCs w:val="24"/>
        </w:rPr>
        <w:t>Oyster</w:t>
      </w:r>
      <w:r w:rsidR="0031344E" w:rsidRPr="001916A0">
        <w:rPr>
          <w:rFonts w:ascii="Times New Roman" w:hAnsi="Times New Roman" w:cs="Times New Roman"/>
          <w:i/>
          <w:iCs/>
          <w:sz w:val="24"/>
          <w:szCs w:val="24"/>
        </w:rPr>
        <w:t xml:space="preserve">s are bivalve mollusks </w:t>
      </w:r>
      <w:r w:rsidR="00022C15" w:rsidRPr="001916A0">
        <w:rPr>
          <w:rFonts w:ascii="Times New Roman" w:hAnsi="Times New Roman" w:cs="Times New Roman"/>
          <w:i/>
          <w:iCs/>
          <w:sz w:val="24"/>
          <w:szCs w:val="24"/>
        </w:rPr>
        <w:t xml:space="preserve">primarily </w:t>
      </w:r>
      <w:r w:rsidR="00B947FA" w:rsidRPr="001916A0">
        <w:rPr>
          <w:rFonts w:ascii="Times New Roman" w:hAnsi="Times New Roman" w:cs="Times New Roman"/>
          <w:i/>
          <w:iCs/>
          <w:sz w:val="24"/>
          <w:szCs w:val="24"/>
        </w:rPr>
        <w:t xml:space="preserve">found around the coastal </w:t>
      </w:r>
      <w:r w:rsidR="0017620B" w:rsidRPr="001916A0">
        <w:rPr>
          <w:rFonts w:ascii="Times New Roman" w:hAnsi="Times New Roman" w:cs="Times New Roman"/>
          <w:i/>
          <w:iCs/>
          <w:sz w:val="24"/>
          <w:szCs w:val="24"/>
        </w:rPr>
        <w:t>areas</w:t>
      </w:r>
      <w:r w:rsidR="00D1218D" w:rsidRPr="001916A0">
        <w:rPr>
          <w:rFonts w:ascii="Times New Roman" w:hAnsi="Times New Roman" w:cs="Times New Roman"/>
          <w:i/>
          <w:iCs/>
          <w:sz w:val="24"/>
          <w:szCs w:val="24"/>
        </w:rPr>
        <w:t>.</w:t>
      </w:r>
      <w:r w:rsidR="008F6828" w:rsidRPr="001916A0">
        <w:rPr>
          <w:rFonts w:ascii="Times New Roman" w:hAnsi="Times New Roman" w:cs="Times New Roman"/>
          <w:i/>
          <w:iCs/>
          <w:sz w:val="24"/>
          <w:szCs w:val="24"/>
        </w:rPr>
        <w:t xml:space="preserve"> However, </w:t>
      </w:r>
      <w:r w:rsidR="00EF37B0" w:rsidRPr="001916A0">
        <w:rPr>
          <w:rFonts w:ascii="Times New Roman" w:hAnsi="Times New Roman" w:cs="Times New Roman"/>
          <w:i/>
          <w:iCs/>
          <w:sz w:val="24"/>
          <w:szCs w:val="24"/>
        </w:rPr>
        <w:t>oyster</w:t>
      </w:r>
      <w:r w:rsidR="00D1218D" w:rsidRPr="001916A0">
        <w:rPr>
          <w:rFonts w:ascii="Times New Roman" w:hAnsi="Times New Roman" w:cs="Times New Roman"/>
          <w:i/>
          <w:iCs/>
          <w:sz w:val="24"/>
          <w:szCs w:val="24"/>
        </w:rPr>
        <w:t xml:space="preserve"> shells are </w:t>
      </w:r>
      <w:r w:rsidR="00EF37B0" w:rsidRPr="001916A0">
        <w:rPr>
          <w:rFonts w:ascii="Times New Roman" w:hAnsi="Times New Roman" w:cs="Times New Roman"/>
          <w:i/>
          <w:iCs/>
          <w:sz w:val="24"/>
          <w:szCs w:val="24"/>
        </w:rPr>
        <w:t xml:space="preserve">indiscriminately </w:t>
      </w:r>
      <w:r w:rsidR="00C43BD9" w:rsidRPr="001916A0">
        <w:rPr>
          <w:rFonts w:ascii="Times New Roman" w:hAnsi="Times New Roman" w:cs="Times New Roman"/>
          <w:i/>
          <w:iCs/>
          <w:sz w:val="24"/>
          <w:szCs w:val="24"/>
        </w:rPr>
        <w:t>disposed of</w:t>
      </w:r>
      <w:r w:rsidR="00D1218D" w:rsidRPr="001916A0">
        <w:rPr>
          <w:rFonts w:ascii="Times New Roman" w:hAnsi="Times New Roman" w:cs="Times New Roman"/>
          <w:i/>
          <w:iCs/>
          <w:sz w:val="24"/>
          <w:szCs w:val="24"/>
        </w:rPr>
        <w:t xml:space="preserve"> </w:t>
      </w:r>
      <w:r w:rsidRPr="001916A0">
        <w:rPr>
          <w:rFonts w:ascii="Times New Roman" w:hAnsi="Times New Roman" w:cs="Times New Roman"/>
          <w:i/>
          <w:iCs/>
          <w:sz w:val="24"/>
          <w:szCs w:val="24"/>
        </w:rPr>
        <w:t xml:space="preserve">causing many negative effects on the ecosystem. </w:t>
      </w:r>
      <w:r w:rsidR="00083A0B" w:rsidRPr="001916A0">
        <w:rPr>
          <w:rFonts w:ascii="Times New Roman" w:hAnsi="Times New Roman" w:cs="Times New Roman"/>
          <w:i/>
          <w:iCs/>
          <w:sz w:val="24"/>
          <w:szCs w:val="24"/>
        </w:rPr>
        <w:t xml:space="preserve">This study aims </w:t>
      </w:r>
      <w:r w:rsidR="000C27AA" w:rsidRPr="001916A0">
        <w:rPr>
          <w:rFonts w:ascii="Times New Roman" w:hAnsi="Times New Roman" w:cs="Times New Roman"/>
          <w:i/>
          <w:iCs/>
          <w:sz w:val="24"/>
          <w:szCs w:val="24"/>
        </w:rPr>
        <w:t xml:space="preserve">to </w:t>
      </w:r>
      <w:r w:rsidR="00BD417E" w:rsidRPr="001916A0">
        <w:rPr>
          <w:rFonts w:ascii="Times New Roman" w:hAnsi="Times New Roman" w:cs="Times New Roman"/>
          <w:i/>
          <w:iCs/>
          <w:sz w:val="24"/>
          <w:szCs w:val="24"/>
        </w:rPr>
        <w:t>increas</w:t>
      </w:r>
      <w:r w:rsidR="00D80715" w:rsidRPr="001916A0">
        <w:rPr>
          <w:rFonts w:ascii="Times New Roman" w:hAnsi="Times New Roman" w:cs="Times New Roman"/>
          <w:i/>
          <w:iCs/>
          <w:sz w:val="24"/>
          <w:szCs w:val="24"/>
        </w:rPr>
        <w:t xml:space="preserve">e its </w:t>
      </w:r>
      <w:r w:rsidR="00BD417E" w:rsidRPr="001916A0">
        <w:rPr>
          <w:rFonts w:ascii="Times New Roman" w:hAnsi="Times New Roman" w:cs="Times New Roman"/>
          <w:i/>
          <w:iCs/>
          <w:sz w:val="24"/>
          <w:szCs w:val="24"/>
        </w:rPr>
        <w:t xml:space="preserve">recycling </w:t>
      </w:r>
      <w:r w:rsidR="000C27AA" w:rsidRPr="001916A0">
        <w:rPr>
          <w:rFonts w:ascii="Times New Roman" w:hAnsi="Times New Roman" w:cs="Times New Roman"/>
          <w:i/>
          <w:iCs/>
          <w:sz w:val="24"/>
          <w:szCs w:val="24"/>
        </w:rPr>
        <w:t>awareness</w:t>
      </w:r>
      <w:r w:rsidR="00D80715" w:rsidRPr="001916A0">
        <w:rPr>
          <w:rFonts w:ascii="Times New Roman" w:hAnsi="Times New Roman" w:cs="Times New Roman"/>
          <w:i/>
          <w:iCs/>
          <w:sz w:val="24"/>
          <w:szCs w:val="24"/>
        </w:rPr>
        <w:t xml:space="preserve"> through the </w:t>
      </w:r>
      <w:r w:rsidR="00F067CA" w:rsidRPr="001916A0">
        <w:rPr>
          <w:rFonts w:ascii="Times New Roman" w:hAnsi="Times New Roman" w:cs="Times New Roman"/>
          <w:i/>
          <w:iCs/>
          <w:sz w:val="24"/>
          <w:szCs w:val="24"/>
        </w:rPr>
        <w:t>utilization</w:t>
      </w:r>
      <w:r w:rsidR="00D80715" w:rsidRPr="001916A0">
        <w:rPr>
          <w:rFonts w:ascii="Times New Roman" w:hAnsi="Times New Roman" w:cs="Times New Roman"/>
          <w:i/>
          <w:iCs/>
          <w:sz w:val="24"/>
          <w:szCs w:val="24"/>
        </w:rPr>
        <w:t xml:space="preserve"> of the shells </w:t>
      </w:r>
      <w:r w:rsidR="007041E0" w:rsidRPr="001916A0">
        <w:rPr>
          <w:rFonts w:ascii="Times New Roman" w:hAnsi="Times New Roman" w:cs="Times New Roman"/>
          <w:i/>
          <w:iCs/>
          <w:sz w:val="24"/>
          <w:szCs w:val="24"/>
        </w:rPr>
        <w:t xml:space="preserve">to adjust </w:t>
      </w:r>
      <w:r w:rsidRPr="001916A0">
        <w:rPr>
          <w:rFonts w:ascii="Times New Roman" w:hAnsi="Times New Roman" w:cs="Times New Roman"/>
          <w:i/>
          <w:iCs/>
          <w:sz w:val="24"/>
          <w:szCs w:val="24"/>
        </w:rPr>
        <w:t>the pH value of acidi</w:t>
      </w:r>
      <w:r w:rsidR="008E6DC7" w:rsidRPr="001916A0">
        <w:rPr>
          <w:rFonts w:ascii="Times New Roman" w:hAnsi="Times New Roman" w:cs="Times New Roman"/>
          <w:i/>
          <w:iCs/>
          <w:sz w:val="24"/>
          <w:szCs w:val="24"/>
        </w:rPr>
        <w:t>c produced water</w:t>
      </w:r>
      <w:r w:rsidR="009546B6" w:rsidRPr="001916A0">
        <w:rPr>
          <w:rFonts w:ascii="Times New Roman" w:hAnsi="Times New Roman" w:cs="Times New Roman"/>
          <w:i/>
          <w:iCs/>
          <w:sz w:val="24"/>
          <w:szCs w:val="24"/>
        </w:rPr>
        <w:t xml:space="preserve"> samples C7T, AZ-ST1 &amp; AZ-ST 2 collected from an oilfield in Bayelsa State, Nigeria</w:t>
      </w:r>
      <w:r w:rsidR="006959AA" w:rsidRPr="001916A0">
        <w:rPr>
          <w:rFonts w:ascii="Times New Roman" w:hAnsi="Times New Roman" w:cs="Times New Roman"/>
          <w:i/>
          <w:iCs/>
          <w:sz w:val="24"/>
          <w:szCs w:val="24"/>
        </w:rPr>
        <w:t xml:space="preserve"> for</w:t>
      </w:r>
      <w:r w:rsidR="00467B01" w:rsidRPr="001916A0">
        <w:rPr>
          <w:rFonts w:ascii="Times New Roman" w:hAnsi="Times New Roman" w:cs="Times New Roman"/>
          <w:i/>
          <w:iCs/>
          <w:sz w:val="24"/>
          <w:szCs w:val="24"/>
        </w:rPr>
        <w:t xml:space="preserve"> </w:t>
      </w:r>
      <w:r w:rsidR="006959AA" w:rsidRPr="001916A0">
        <w:rPr>
          <w:rFonts w:ascii="Times New Roman" w:hAnsi="Times New Roman" w:cs="Times New Roman"/>
          <w:i/>
          <w:iCs/>
          <w:sz w:val="24"/>
          <w:szCs w:val="24"/>
        </w:rPr>
        <w:t>reuse and reinjection</w:t>
      </w:r>
      <w:r w:rsidRPr="001916A0">
        <w:rPr>
          <w:rFonts w:ascii="Times New Roman" w:hAnsi="Times New Roman" w:cs="Times New Roman"/>
          <w:i/>
          <w:iCs/>
          <w:sz w:val="24"/>
          <w:szCs w:val="24"/>
        </w:rPr>
        <w:t xml:space="preserve">. </w:t>
      </w:r>
      <w:r w:rsidR="00A307B2" w:rsidRPr="001916A0">
        <w:rPr>
          <w:rFonts w:ascii="Times New Roman" w:hAnsi="Times New Roman" w:cs="Times New Roman"/>
          <w:i/>
          <w:iCs/>
          <w:sz w:val="24"/>
          <w:szCs w:val="24"/>
        </w:rPr>
        <w:t>O</w:t>
      </w:r>
      <w:r w:rsidR="005B5590" w:rsidRPr="001916A0">
        <w:rPr>
          <w:rFonts w:ascii="Times New Roman" w:hAnsi="Times New Roman" w:cs="Times New Roman"/>
          <w:i/>
          <w:iCs/>
          <w:sz w:val="24"/>
          <w:szCs w:val="24"/>
        </w:rPr>
        <w:t xml:space="preserve">yster shells were </w:t>
      </w:r>
      <w:r w:rsidR="006959AA" w:rsidRPr="001916A0">
        <w:rPr>
          <w:rFonts w:ascii="Times New Roman" w:hAnsi="Times New Roman" w:cs="Times New Roman"/>
          <w:i/>
          <w:iCs/>
          <w:sz w:val="24"/>
          <w:szCs w:val="24"/>
        </w:rPr>
        <w:t xml:space="preserve">pulverized </w:t>
      </w:r>
      <w:r w:rsidR="005B5590" w:rsidRPr="001916A0">
        <w:rPr>
          <w:rFonts w:ascii="Times New Roman" w:hAnsi="Times New Roman" w:cs="Times New Roman"/>
          <w:i/>
          <w:iCs/>
          <w:sz w:val="24"/>
          <w:szCs w:val="24"/>
        </w:rPr>
        <w:t xml:space="preserve">and characterized </w:t>
      </w:r>
      <w:r w:rsidRPr="001916A0">
        <w:rPr>
          <w:rFonts w:ascii="Times New Roman" w:hAnsi="Times New Roman" w:cs="Times New Roman"/>
          <w:i/>
          <w:iCs/>
          <w:sz w:val="24"/>
          <w:szCs w:val="24"/>
        </w:rPr>
        <w:t>using</w:t>
      </w:r>
      <w:r w:rsidR="00010B42" w:rsidRPr="001916A0">
        <w:rPr>
          <w:rFonts w:ascii="Times New Roman" w:hAnsi="Times New Roman" w:cs="Times New Roman"/>
          <w:i/>
          <w:iCs/>
          <w:sz w:val="24"/>
          <w:szCs w:val="24"/>
        </w:rPr>
        <w:t xml:space="preserve"> the</w:t>
      </w:r>
      <w:r w:rsidRPr="001916A0">
        <w:rPr>
          <w:rFonts w:ascii="Times New Roman" w:hAnsi="Times New Roman" w:cs="Times New Roman"/>
          <w:i/>
          <w:iCs/>
          <w:sz w:val="24"/>
          <w:szCs w:val="24"/>
        </w:rPr>
        <w:t xml:space="preserve"> </w:t>
      </w:r>
      <w:r w:rsidR="005B5590" w:rsidRPr="001916A0">
        <w:rPr>
          <w:rFonts w:ascii="Times New Roman" w:hAnsi="Times New Roman" w:cs="Times New Roman"/>
          <w:i/>
          <w:iCs/>
          <w:sz w:val="24"/>
          <w:szCs w:val="24"/>
        </w:rPr>
        <w:t>FTIR</w:t>
      </w:r>
      <w:r w:rsidRPr="001916A0">
        <w:rPr>
          <w:rFonts w:ascii="Times New Roman" w:hAnsi="Times New Roman" w:cs="Times New Roman"/>
          <w:i/>
          <w:iCs/>
          <w:sz w:val="24"/>
          <w:szCs w:val="24"/>
        </w:rPr>
        <w:t xml:space="preserve"> technique. T</w:t>
      </w:r>
      <w:r w:rsidR="003564EA" w:rsidRPr="001916A0">
        <w:rPr>
          <w:rFonts w:ascii="Times New Roman" w:hAnsi="Times New Roman" w:cs="Times New Roman"/>
          <w:i/>
          <w:iCs/>
          <w:sz w:val="24"/>
          <w:szCs w:val="24"/>
        </w:rPr>
        <w:t>he</w:t>
      </w:r>
      <w:r w:rsidRPr="001916A0">
        <w:rPr>
          <w:rFonts w:ascii="Times New Roman" w:hAnsi="Times New Roman" w:cs="Times New Roman"/>
          <w:i/>
          <w:iCs/>
          <w:sz w:val="24"/>
          <w:szCs w:val="24"/>
        </w:rPr>
        <w:t xml:space="preserve"> </w:t>
      </w:r>
      <w:r w:rsidR="005E3A26" w:rsidRPr="001916A0">
        <w:rPr>
          <w:rFonts w:ascii="Times New Roman" w:hAnsi="Times New Roman" w:cs="Times New Roman"/>
          <w:i/>
          <w:iCs/>
          <w:sz w:val="24"/>
          <w:szCs w:val="24"/>
        </w:rPr>
        <w:t xml:space="preserve">performance </w:t>
      </w:r>
      <w:r w:rsidRPr="001916A0">
        <w:rPr>
          <w:rFonts w:ascii="Times New Roman" w:hAnsi="Times New Roman" w:cs="Times New Roman"/>
          <w:i/>
          <w:iCs/>
          <w:sz w:val="24"/>
          <w:szCs w:val="24"/>
        </w:rPr>
        <w:t xml:space="preserve">of the </w:t>
      </w:r>
      <w:r w:rsidR="005E3A26" w:rsidRPr="001916A0">
        <w:rPr>
          <w:rFonts w:ascii="Times New Roman" w:hAnsi="Times New Roman" w:cs="Times New Roman"/>
          <w:i/>
          <w:iCs/>
          <w:sz w:val="24"/>
          <w:szCs w:val="24"/>
        </w:rPr>
        <w:t>pulverized oyster shells (P</w:t>
      </w:r>
      <w:r w:rsidR="00C5209F" w:rsidRPr="001916A0">
        <w:rPr>
          <w:rFonts w:ascii="Times New Roman" w:hAnsi="Times New Roman" w:cs="Times New Roman"/>
          <w:i/>
          <w:iCs/>
          <w:sz w:val="24"/>
          <w:szCs w:val="24"/>
        </w:rPr>
        <w:t>OS</w:t>
      </w:r>
      <w:r w:rsidR="005E3A26" w:rsidRPr="001916A0">
        <w:rPr>
          <w:rFonts w:ascii="Times New Roman" w:hAnsi="Times New Roman" w:cs="Times New Roman"/>
          <w:i/>
          <w:iCs/>
          <w:sz w:val="24"/>
          <w:szCs w:val="24"/>
        </w:rPr>
        <w:t>)</w:t>
      </w:r>
      <w:r w:rsidR="003564EA" w:rsidRPr="001916A0">
        <w:rPr>
          <w:rFonts w:ascii="Times New Roman" w:hAnsi="Times New Roman" w:cs="Times New Roman"/>
          <w:i/>
          <w:iCs/>
          <w:sz w:val="24"/>
          <w:szCs w:val="24"/>
        </w:rPr>
        <w:t xml:space="preserve"> </w:t>
      </w:r>
      <w:r w:rsidR="003D3E84" w:rsidRPr="001916A0">
        <w:rPr>
          <w:rFonts w:ascii="Times New Roman" w:hAnsi="Times New Roman" w:cs="Times New Roman"/>
          <w:i/>
          <w:iCs/>
          <w:sz w:val="24"/>
          <w:szCs w:val="24"/>
        </w:rPr>
        <w:t xml:space="preserve">was tested </w:t>
      </w:r>
      <w:r w:rsidR="00C2333B" w:rsidRPr="001916A0">
        <w:rPr>
          <w:rFonts w:ascii="Times New Roman" w:hAnsi="Times New Roman" w:cs="Times New Roman"/>
          <w:i/>
          <w:iCs/>
          <w:sz w:val="24"/>
          <w:szCs w:val="24"/>
        </w:rPr>
        <w:t>for</w:t>
      </w:r>
      <w:r w:rsidR="00060E09" w:rsidRPr="001916A0">
        <w:rPr>
          <w:rFonts w:ascii="Times New Roman" w:hAnsi="Times New Roman" w:cs="Times New Roman"/>
          <w:i/>
          <w:iCs/>
          <w:sz w:val="24"/>
          <w:szCs w:val="24"/>
        </w:rPr>
        <w:t xml:space="preserve"> </w:t>
      </w:r>
      <w:r w:rsidRPr="001916A0">
        <w:rPr>
          <w:rFonts w:ascii="Times New Roman" w:hAnsi="Times New Roman" w:cs="Times New Roman"/>
          <w:i/>
          <w:iCs/>
          <w:sz w:val="24"/>
          <w:szCs w:val="24"/>
        </w:rPr>
        <w:t xml:space="preserve">pH </w:t>
      </w:r>
      <w:r w:rsidR="003D3E84" w:rsidRPr="001916A0">
        <w:rPr>
          <w:rFonts w:ascii="Times New Roman" w:hAnsi="Times New Roman" w:cs="Times New Roman"/>
          <w:i/>
          <w:iCs/>
          <w:sz w:val="24"/>
          <w:szCs w:val="24"/>
        </w:rPr>
        <w:t xml:space="preserve">modification </w:t>
      </w:r>
      <w:r w:rsidR="00C2333B" w:rsidRPr="001916A0">
        <w:rPr>
          <w:rFonts w:ascii="Times New Roman" w:hAnsi="Times New Roman" w:cs="Times New Roman"/>
          <w:i/>
          <w:iCs/>
          <w:sz w:val="24"/>
          <w:szCs w:val="24"/>
        </w:rPr>
        <w:t xml:space="preserve">of produced water </w:t>
      </w:r>
      <w:r w:rsidR="008E5A4B" w:rsidRPr="001916A0">
        <w:rPr>
          <w:rFonts w:ascii="Times New Roman" w:hAnsi="Times New Roman" w:cs="Times New Roman"/>
          <w:i/>
          <w:iCs/>
          <w:sz w:val="24"/>
          <w:szCs w:val="24"/>
        </w:rPr>
        <w:t>for</w:t>
      </w:r>
      <w:r w:rsidR="00140EB4" w:rsidRPr="001916A0">
        <w:rPr>
          <w:rFonts w:ascii="Times New Roman" w:hAnsi="Times New Roman" w:cs="Times New Roman"/>
          <w:i/>
          <w:iCs/>
          <w:sz w:val="24"/>
          <w:szCs w:val="24"/>
        </w:rPr>
        <w:t xml:space="preserve"> reinjection </w:t>
      </w:r>
      <w:r w:rsidR="00FC4456" w:rsidRPr="001916A0">
        <w:rPr>
          <w:rFonts w:ascii="Times New Roman" w:hAnsi="Times New Roman" w:cs="Times New Roman"/>
          <w:i/>
          <w:iCs/>
          <w:sz w:val="24"/>
          <w:szCs w:val="24"/>
        </w:rPr>
        <w:t xml:space="preserve">by </w:t>
      </w:r>
      <w:r w:rsidR="00957825" w:rsidRPr="001916A0">
        <w:rPr>
          <w:rFonts w:ascii="Times New Roman" w:hAnsi="Times New Roman" w:cs="Times New Roman"/>
          <w:i/>
          <w:iCs/>
          <w:sz w:val="24"/>
          <w:szCs w:val="24"/>
        </w:rPr>
        <w:t>using</w:t>
      </w:r>
      <w:r w:rsidR="001205AD" w:rsidRPr="001916A0">
        <w:rPr>
          <w:rFonts w:ascii="Times New Roman" w:hAnsi="Times New Roman" w:cs="Times New Roman"/>
          <w:i/>
          <w:iCs/>
          <w:sz w:val="24"/>
          <w:szCs w:val="24"/>
        </w:rPr>
        <w:t xml:space="preserve"> 100g and 200g</w:t>
      </w:r>
      <w:r w:rsidR="00194BB0" w:rsidRPr="001916A0">
        <w:rPr>
          <w:rFonts w:ascii="Times New Roman" w:hAnsi="Times New Roman" w:cs="Times New Roman"/>
          <w:i/>
          <w:iCs/>
          <w:sz w:val="24"/>
          <w:szCs w:val="24"/>
        </w:rPr>
        <w:t xml:space="preserve"> o</w:t>
      </w:r>
      <w:r w:rsidR="00957825" w:rsidRPr="001916A0">
        <w:rPr>
          <w:rFonts w:ascii="Times New Roman" w:hAnsi="Times New Roman" w:cs="Times New Roman"/>
          <w:i/>
          <w:iCs/>
          <w:sz w:val="24"/>
          <w:szCs w:val="24"/>
        </w:rPr>
        <w:t xml:space="preserve">f </w:t>
      </w:r>
      <w:r w:rsidR="00FC4456" w:rsidRPr="001916A0">
        <w:rPr>
          <w:rFonts w:ascii="Times New Roman" w:hAnsi="Times New Roman" w:cs="Times New Roman"/>
          <w:i/>
          <w:iCs/>
          <w:sz w:val="24"/>
          <w:szCs w:val="24"/>
        </w:rPr>
        <w:t xml:space="preserve">the </w:t>
      </w:r>
      <w:r w:rsidR="00194BB0" w:rsidRPr="001916A0">
        <w:rPr>
          <w:rFonts w:ascii="Times New Roman" w:hAnsi="Times New Roman" w:cs="Times New Roman"/>
          <w:i/>
          <w:iCs/>
          <w:sz w:val="24"/>
          <w:szCs w:val="24"/>
        </w:rPr>
        <w:t xml:space="preserve">POS placed in a </w:t>
      </w:r>
      <w:r w:rsidR="003312E9" w:rsidRPr="001916A0">
        <w:rPr>
          <w:rFonts w:ascii="Times New Roman" w:hAnsi="Times New Roman" w:cs="Times New Roman"/>
          <w:i/>
          <w:iCs/>
          <w:sz w:val="24"/>
          <w:szCs w:val="24"/>
        </w:rPr>
        <w:t xml:space="preserve">column and allowing </w:t>
      </w:r>
      <w:r w:rsidR="0052624D" w:rsidRPr="001916A0">
        <w:rPr>
          <w:rFonts w:ascii="Times New Roman" w:hAnsi="Times New Roman" w:cs="Times New Roman"/>
          <w:i/>
          <w:iCs/>
          <w:sz w:val="24"/>
          <w:szCs w:val="24"/>
        </w:rPr>
        <w:t>200mL</w:t>
      </w:r>
      <w:r w:rsidR="008E5A4B" w:rsidRPr="001916A0">
        <w:rPr>
          <w:rFonts w:ascii="Times New Roman" w:hAnsi="Times New Roman" w:cs="Times New Roman"/>
          <w:i/>
          <w:iCs/>
          <w:sz w:val="24"/>
          <w:szCs w:val="24"/>
        </w:rPr>
        <w:t xml:space="preserve"> of the</w:t>
      </w:r>
      <w:r w:rsidR="0052624D" w:rsidRPr="001916A0">
        <w:rPr>
          <w:rFonts w:ascii="Times New Roman" w:hAnsi="Times New Roman" w:cs="Times New Roman"/>
          <w:i/>
          <w:iCs/>
          <w:sz w:val="24"/>
          <w:szCs w:val="24"/>
        </w:rPr>
        <w:t xml:space="preserve"> </w:t>
      </w:r>
      <w:r w:rsidR="003312E9" w:rsidRPr="001916A0">
        <w:rPr>
          <w:rFonts w:ascii="Times New Roman" w:hAnsi="Times New Roman" w:cs="Times New Roman"/>
          <w:i/>
          <w:iCs/>
          <w:sz w:val="24"/>
          <w:szCs w:val="24"/>
        </w:rPr>
        <w:t xml:space="preserve">untreated produced water </w:t>
      </w:r>
      <w:r w:rsidR="008E5A4B" w:rsidRPr="001916A0">
        <w:rPr>
          <w:rFonts w:ascii="Times New Roman" w:hAnsi="Times New Roman" w:cs="Times New Roman"/>
          <w:i/>
          <w:iCs/>
          <w:sz w:val="24"/>
          <w:szCs w:val="24"/>
        </w:rPr>
        <w:t xml:space="preserve">samples to </w:t>
      </w:r>
      <w:r w:rsidR="003312E9" w:rsidRPr="001916A0">
        <w:rPr>
          <w:rFonts w:ascii="Times New Roman" w:hAnsi="Times New Roman" w:cs="Times New Roman"/>
          <w:i/>
          <w:iCs/>
          <w:sz w:val="24"/>
          <w:szCs w:val="24"/>
        </w:rPr>
        <w:t xml:space="preserve">pass through </w:t>
      </w:r>
      <w:r w:rsidR="0052624D" w:rsidRPr="001916A0">
        <w:rPr>
          <w:rFonts w:ascii="Times New Roman" w:hAnsi="Times New Roman" w:cs="Times New Roman"/>
          <w:i/>
          <w:iCs/>
          <w:sz w:val="24"/>
          <w:szCs w:val="24"/>
        </w:rPr>
        <w:t xml:space="preserve">each set up </w:t>
      </w:r>
      <w:r w:rsidR="00F5626C">
        <w:rPr>
          <w:rFonts w:ascii="Times New Roman" w:hAnsi="Times New Roman" w:cs="Times New Roman"/>
          <w:i/>
          <w:iCs/>
          <w:sz w:val="24"/>
          <w:szCs w:val="24"/>
        </w:rPr>
        <w:t>and</w:t>
      </w:r>
      <w:r w:rsidR="003312E9" w:rsidRPr="001916A0">
        <w:rPr>
          <w:rFonts w:ascii="Times New Roman" w:hAnsi="Times New Roman" w:cs="Times New Roman"/>
          <w:i/>
          <w:iCs/>
          <w:sz w:val="24"/>
          <w:szCs w:val="24"/>
        </w:rPr>
        <w:t xml:space="preserve"> </w:t>
      </w:r>
      <w:r w:rsidR="009F7A28" w:rsidRPr="001916A0">
        <w:rPr>
          <w:rFonts w:ascii="Times New Roman" w:hAnsi="Times New Roman" w:cs="Times New Roman"/>
          <w:i/>
          <w:iCs/>
          <w:sz w:val="24"/>
          <w:szCs w:val="24"/>
        </w:rPr>
        <w:t xml:space="preserve">varying contact time </w:t>
      </w:r>
      <w:r w:rsidR="0020340B" w:rsidRPr="001916A0">
        <w:rPr>
          <w:rFonts w:ascii="Times New Roman" w:hAnsi="Times New Roman" w:cs="Times New Roman"/>
          <w:i/>
          <w:iCs/>
          <w:sz w:val="24"/>
          <w:szCs w:val="24"/>
        </w:rPr>
        <w:t>(</w:t>
      </w:r>
      <w:r w:rsidR="009F7A28" w:rsidRPr="001916A0">
        <w:rPr>
          <w:rFonts w:ascii="Times New Roman" w:hAnsi="Times New Roman" w:cs="Times New Roman"/>
          <w:i/>
          <w:iCs/>
          <w:sz w:val="24"/>
          <w:szCs w:val="24"/>
        </w:rPr>
        <w:t>30, 60 &amp; 90 min</w:t>
      </w:r>
      <w:r w:rsidR="0020340B" w:rsidRPr="001916A0">
        <w:rPr>
          <w:rFonts w:ascii="Times New Roman" w:hAnsi="Times New Roman" w:cs="Times New Roman"/>
          <w:i/>
          <w:iCs/>
          <w:sz w:val="24"/>
          <w:szCs w:val="24"/>
        </w:rPr>
        <w:t>)</w:t>
      </w:r>
      <w:r w:rsidRPr="001916A0">
        <w:rPr>
          <w:rFonts w:ascii="Times New Roman" w:hAnsi="Times New Roman" w:cs="Times New Roman"/>
          <w:i/>
          <w:iCs/>
          <w:sz w:val="24"/>
          <w:szCs w:val="24"/>
        </w:rPr>
        <w:t>.</w:t>
      </w:r>
      <w:r w:rsidR="00FF5CE5" w:rsidRPr="001916A0">
        <w:rPr>
          <w:rFonts w:ascii="Times New Roman" w:hAnsi="Times New Roman" w:cs="Times New Roman"/>
          <w:i/>
          <w:iCs/>
          <w:sz w:val="24"/>
          <w:szCs w:val="24"/>
        </w:rPr>
        <w:t xml:space="preserve"> </w:t>
      </w:r>
      <w:r w:rsidR="00E66D92" w:rsidRPr="001916A0">
        <w:rPr>
          <w:rFonts w:ascii="Times New Roman" w:hAnsi="Times New Roman" w:cs="Times New Roman"/>
          <w:i/>
          <w:iCs/>
          <w:sz w:val="24"/>
          <w:szCs w:val="24"/>
        </w:rPr>
        <w:t xml:space="preserve">The pH </w:t>
      </w:r>
      <w:r w:rsidR="00CE7A05" w:rsidRPr="001916A0">
        <w:rPr>
          <w:rFonts w:ascii="Times New Roman" w:hAnsi="Times New Roman" w:cs="Times New Roman"/>
          <w:i/>
          <w:iCs/>
          <w:sz w:val="24"/>
          <w:szCs w:val="24"/>
        </w:rPr>
        <w:t>level</w:t>
      </w:r>
      <w:r w:rsidR="005D4ED1" w:rsidRPr="001916A0">
        <w:rPr>
          <w:rFonts w:ascii="Times New Roman" w:hAnsi="Times New Roman" w:cs="Times New Roman"/>
          <w:i/>
          <w:iCs/>
          <w:sz w:val="24"/>
          <w:szCs w:val="24"/>
        </w:rPr>
        <w:t xml:space="preserve"> of the UPW samples </w:t>
      </w:r>
      <w:r w:rsidR="00E66D92" w:rsidRPr="001916A0">
        <w:rPr>
          <w:rFonts w:ascii="Times New Roman" w:hAnsi="Times New Roman" w:cs="Times New Roman"/>
          <w:i/>
          <w:iCs/>
          <w:sz w:val="24"/>
          <w:szCs w:val="24"/>
        </w:rPr>
        <w:t xml:space="preserve">gradually increased </w:t>
      </w:r>
      <w:r w:rsidR="00654EAE" w:rsidRPr="001916A0">
        <w:rPr>
          <w:rFonts w:ascii="Times New Roman" w:hAnsi="Times New Roman" w:cs="Times New Roman"/>
          <w:i/>
          <w:iCs/>
          <w:sz w:val="24"/>
          <w:szCs w:val="24"/>
        </w:rPr>
        <w:t xml:space="preserve">from </w:t>
      </w:r>
      <w:r w:rsidR="005C439A" w:rsidRPr="001916A0">
        <w:rPr>
          <w:rFonts w:ascii="Times New Roman" w:hAnsi="Times New Roman" w:cs="Times New Roman"/>
          <w:i/>
          <w:iCs/>
          <w:sz w:val="24"/>
          <w:szCs w:val="24"/>
        </w:rPr>
        <w:t>6.3-6.5 to</w:t>
      </w:r>
      <w:r w:rsidR="00654EAE" w:rsidRPr="001916A0">
        <w:rPr>
          <w:rFonts w:ascii="Times New Roman" w:hAnsi="Times New Roman" w:cs="Times New Roman"/>
          <w:i/>
          <w:iCs/>
          <w:sz w:val="24"/>
          <w:szCs w:val="24"/>
        </w:rPr>
        <w:t xml:space="preserve"> reach</w:t>
      </w:r>
      <w:r w:rsidR="000726C4" w:rsidRPr="001916A0">
        <w:rPr>
          <w:rFonts w:ascii="Times New Roman" w:hAnsi="Times New Roman" w:cs="Times New Roman"/>
          <w:i/>
          <w:iCs/>
          <w:sz w:val="24"/>
          <w:szCs w:val="24"/>
        </w:rPr>
        <w:t xml:space="preserve"> 8.2-8.5 </w:t>
      </w:r>
      <w:r w:rsidR="00654EAE" w:rsidRPr="001916A0">
        <w:rPr>
          <w:rFonts w:ascii="Times New Roman" w:hAnsi="Times New Roman" w:cs="Times New Roman"/>
          <w:i/>
          <w:iCs/>
          <w:sz w:val="24"/>
          <w:szCs w:val="24"/>
        </w:rPr>
        <w:t>after 90 min</w:t>
      </w:r>
      <w:r w:rsidR="00CE7A05" w:rsidRPr="001916A0">
        <w:rPr>
          <w:rFonts w:ascii="Times New Roman" w:hAnsi="Times New Roman" w:cs="Times New Roman"/>
          <w:i/>
          <w:iCs/>
          <w:sz w:val="24"/>
          <w:szCs w:val="24"/>
        </w:rPr>
        <w:t>. The</w:t>
      </w:r>
      <w:r w:rsidR="000868E0" w:rsidRPr="001916A0">
        <w:rPr>
          <w:rFonts w:ascii="Times New Roman" w:hAnsi="Times New Roman" w:cs="Times New Roman"/>
          <w:i/>
          <w:iCs/>
          <w:sz w:val="24"/>
          <w:szCs w:val="24"/>
        </w:rPr>
        <w:t xml:space="preserve"> study</w:t>
      </w:r>
      <w:r w:rsidR="00FF5CE5" w:rsidRPr="001916A0">
        <w:rPr>
          <w:rFonts w:ascii="Times New Roman" w:hAnsi="Times New Roman" w:cs="Times New Roman"/>
          <w:i/>
          <w:iCs/>
          <w:sz w:val="24"/>
          <w:szCs w:val="24"/>
        </w:rPr>
        <w:t xml:space="preserve"> </w:t>
      </w:r>
      <w:r w:rsidR="00AE5CE0" w:rsidRPr="001916A0">
        <w:rPr>
          <w:rFonts w:ascii="Times New Roman" w:hAnsi="Times New Roman" w:cs="Times New Roman"/>
          <w:i/>
          <w:iCs/>
          <w:sz w:val="24"/>
          <w:szCs w:val="24"/>
        </w:rPr>
        <w:t>su</w:t>
      </w:r>
      <w:r w:rsidR="00FF5CE5" w:rsidRPr="001916A0">
        <w:rPr>
          <w:rFonts w:ascii="Times New Roman" w:hAnsi="Times New Roman" w:cs="Times New Roman"/>
          <w:i/>
          <w:iCs/>
          <w:sz w:val="24"/>
          <w:szCs w:val="24"/>
        </w:rPr>
        <w:t>ggest</w:t>
      </w:r>
      <w:r w:rsidR="00CE7A05" w:rsidRPr="001916A0">
        <w:rPr>
          <w:rFonts w:ascii="Times New Roman" w:hAnsi="Times New Roman" w:cs="Times New Roman"/>
          <w:i/>
          <w:iCs/>
          <w:sz w:val="24"/>
          <w:szCs w:val="24"/>
        </w:rPr>
        <w:t xml:space="preserve">s </w:t>
      </w:r>
      <w:r w:rsidR="00FF5CE5" w:rsidRPr="001916A0">
        <w:rPr>
          <w:rFonts w:ascii="Times New Roman" w:hAnsi="Times New Roman" w:cs="Times New Roman"/>
          <w:i/>
          <w:iCs/>
          <w:sz w:val="24"/>
          <w:szCs w:val="24"/>
        </w:rPr>
        <w:t xml:space="preserve">that </w:t>
      </w:r>
      <w:r w:rsidR="00AE5CE0" w:rsidRPr="001916A0">
        <w:rPr>
          <w:rFonts w:ascii="Times New Roman" w:hAnsi="Times New Roman" w:cs="Times New Roman"/>
          <w:i/>
          <w:iCs/>
          <w:sz w:val="24"/>
          <w:szCs w:val="24"/>
        </w:rPr>
        <w:t>POS</w:t>
      </w:r>
      <w:r w:rsidR="00CF3802" w:rsidRPr="001916A0">
        <w:rPr>
          <w:rFonts w:ascii="Times New Roman" w:hAnsi="Times New Roman" w:cs="Times New Roman"/>
          <w:i/>
          <w:iCs/>
          <w:sz w:val="24"/>
          <w:szCs w:val="24"/>
        </w:rPr>
        <w:t xml:space="preserve"> is a potential</w:t>
      </w:r>
      <w:r w:rsidR="00FF5CE5" w:rsidRPr="001916A0">
        <w:rPr>
          <w:rFonts w:ascii="Times New Roman" w:hAnsi="Times New Roman" w:cs="Times New Roman"/>
          <w:i/>
          <w:iCs/>
          <w:sz w:val="24"/>
          <w:szCs w:val="24"/>
        </w:rPr>
        <w:t xml:space="preserve"> and sustainable </w:t>
      </w:r>
      <w:r w:rsidR="005E7614" w:rsidRPr="001916A0">
        <w:rPr>
          <w:rFonts w:ascii="Times New Roman" w:hAnsi="Times New Roman" w:cs="Times New Roman"/>
          <w:i/>
          <w:iCs/>
          <w:sz w:val="24"/>
          <w:szCs w:val="24"/>
        </w:rPr>
        <w:t xml:space="preserve">alternative </w:t>
      </w:r>
      <w:r w:rsidR="00F30A9E" w:rsidRPr="001916A0">
        <w:rPr>
          <w:rFonts w:ascii="Times New Roman" w:hAnsi="Times New Roman" w:cs="Times New Roman"/>
          <w:i/>
          <w:iCs/>
          <w:sz w:val="24"/>
          <w:szCs w:val="24"/>
        </w:rPr>
        <w:t>agent</w:t>
      </w:r>
      <w:r w:rsidR="009E007C" w:rsidRPr="001916A0">
        <w:rPr>
          <w:rFonts w:ascii="Times New Roman" w:hAnsi="Times New Roman" w:cs="Times New Roman"/>
          <w:i/>
          <w:iCs/>
          <w:sz w:val="24"/>
          <w:szCs w:val="24"/>
        </w:rPr>
        <w:t xml:space="preserve"> </w:t>
      </w:r>
      <w:r w:rsidR="00FF5CE5" w:rsidRPr="001916A0">
        <w:rPr>
          <w:rFonts w:ascii="Times New Roman" w:hAnsi="Times New Roman" w:cs="Times New Roman"/>
          <w:i/>
          <w:iCs/>
          <w:sz w:val="24"/>
          <w:szCs w:val="24"/>
        </w:rPr>
        <w:t>for</w:t>
      </w:r>
      <w:r w:rsidR="00C44525" w:rsidRPr="001916A0">
        <w:rPr>
          <w:rFonts w:ascii="Times New Roman" w:hAnsi="Times New Roman" w:cs="Times New Roman"/>
          <w:i/>
          <w:iCs/>
          <w:sz w:val="24"/>
          <w:szCs w:val="24"/>
        </w:rPr>
        <w:t xml:space="preserve"> modifying t</w:t>
      </w:r>
      <w:r w:rsidR="00F270B0" w:rsidRPr="001916A0">
        <w:rPr>
          <w:rFonts w:ascii="Times New Roman" w:hAnsi="Times New Roman" w:cs="Times New Roman"/>
          <w:i/>
          <w:iCs/>
          <w:sz w:val="24"/>
          <w:szCs w:val="24"/>
        </w:rPr>
        <w:t xml:space="preserve">he pH </w:t>
      </w:r>
      <w:r w:rsidR="00085CC1" w:rsidRPr="001916A0">
        <w:rPr>
          <w:rFonts w:ascii="Times New Roman" w:hAnsi="Times New Roman" w:cs="Times New Roman"/>
          <w:i/>
          <w:iCs/>
          <w:sz w:val="24"/>
          <w:szCs w:val="24"/>
        </w:rPr>
        <w:t>of</w:t>
      </w:r>
      <w:r w:rsidR="00F067CA" w:rsidRPr="001916A0">
        <w:rPr>
          <w:rFonts w:ascii="Times New Roman" w:hAnsi="Times New Roman" w:cs="Times New Roman"/>
          <w:i/>
          <w:iCs/>
          <w:sz w:val="24"/>
          <w:szCs w:val="24"/>
        </w:rPr>
        <w:t xml:space="preserve"> reinjected</w:t>
      </w:r>
      <w:r w:rsidR="00085CC1" w:rsidRPr="001916A0">
        <w:rPr>
          <w:rFonts w:ascii="Times New Roman" w:hAnsi="Times New Roman" w:cs="Times New Roman"/>
          <w:i/>
          <w:iCs/>
          <w:sz w:val="24"/>
          <w:szCs w:val="24"/>
        </w:rPr>
        <w:t xml:space="preserve"> produced water</w:t>
      </w:r>
      <w:r w:rsidR="00AB753B" w:rsidRPr="001916A0">
        <w:rPr>
          <w:rFonts w:ascii="Times New Roman" w:hAnsi="Times New Roman" w:cs="Times New Roman"/>
          <w:i/>
          <w:iCs/>
          <w:sz w:val="24"/>
          <w:szCs w:val="24"/>
        </w:rPr>
        <w:t xml:space="preserve"> to prevent scale formation</w:t>
      </w:r>
      <w:r w:rsidR="0018116F">
        <w:rPr>
          <w:rFonts w:ascii="Times New Roman" w:hAnsi="Times New Roman" w:cs="Times New Roman"/>
          <w:i/>
          <w:iCs/>
          <w:sz w:val="24"/>
          <w:szCs w:val="24"/>
        </w:rPr>
        <w:t xml:space="preserve">, corrosion of facilities </w:t>
      </w:r>
      <w:r w:rsidR="00AB753B" w:rsidRPr="001916A0">
        <w:rPr>
          <w:rFonts w:ascii="Times New Roman" w:hAnsi="Times New Roman" w:cs="Times New Roman"/>
          <w:i/>
          <w:iCs/>
          <w:sz w:val="24"/>
          <w:szCs w:val="24"/>
        </w:rPr>
        <w:t>and reservoir plugging</w:t>
      </w:r>
      <w:r w:rsidR="00F067CA" w:rsidRPr="001916A0">
        <w:rPr>
          <w:rFonts w:ascii="Times New Roman" w:hAnsi="Times New Roman" w:cs="Times New Roman"/>
          <w:i/>
          <w:iCs/>
          <w:sz w:val="24"/>
          <w:szCs w:val="24"/>
        </w:rPr>
        <w:t>.</w:t>
      </w:r>
      <w:r w:rsidR="00085CC1" w:rsidRPr="001916A0">
        <w:rPr>
          <w:rFonts w:ascii="Times New Roman" w:hAnsi="Times New Roman" w:cs="Times New Roman"/>
          <w:i/>
          <w:iCs/>
          <w:sz w:val="24"/>
          <w:szCs w:val="24"/>
        </w:rPr>
        <w:t xml:space="preserve"> </w:t>
      </w:r>
    </w:p>
    <w:p w14:paraId="5705DC6C" w14:textId="01E0A269" w:rsidR="00AC29EA" w:rsidRPr="001916A0" w:rsidRDefault="00FF5CE5" w:rsidP="006A5129">
      <w:pPr>
        <w:spacing w:line="360" w:lineRule="auto"/>
        <w:jc w:val="both"/>
        <w:rPr>
          <w:rFonts w:ascii="Times New Roman" w:hAnsi="Times New Roman" w:cs="Times New Roman"/>
          <w:b/>
          <w:sz w:val="24"/>
          <w:szCs w:val="24"/>
        </w:rPr>
      </w:pPr>
      <w:r w:rsidRPr="001916A0">
        <w:rPr>
          <w:rFonts w:ascii="Times New Roman" w:hAnsi="Times New Roman" w:cs="Times New Roman"/>
          <w:b/>
          <w:sz w:val="24"/>
          <w:szCs w:val="24"/>
        </w:rPr>
        <w:t xml:space="preserve">Keywords: </w:t>
      </w:r>
      <w:r w:rsidRPr="001916A0">
        <w:rPr>
          <w:rFonts w:ascii="Times New Roman" w:hAnsi="Times New Roman" w:cs="Times New Roman"/>
          <w:bCs/>
          <w:sz w:val="24"/>
          <w:szCs w:val="24"/>
        </w:rPr>
        <w:t xml:space="preserve">Produced water, </w:t>
      </w:r>
      <w:r w:rsidR="002302D6" w:rsidRPr="001916A0">
        <w:rPr>
          <w:rFonts w:ascii="Times New Roman" w:hAnsi="Times New Roman" w:cs="Times New Roman"/>
          <w:bCs/>
          <w:sz w:val="24"/>
          <w:szCs w:val="24"/>
        </w:rPr>
        <w:t>Oyster shells,</w:t>
      </w:r>
      <w:r w:rsidR="00344EA6" w:rsidRPr="001916A0">
        <w:rPr>
          <w:rFonts w:ascii="Times New Roman" w:hAnsi="Times New Roman" w:cs="Times New Roman"/>
          <w:bCs/>
          <w:sz w:val="24"/>
          <w:szCs w:val="24"/>
        </w:rPr>
        <w:t xml:space="preserve"> Reinjection, </w:t>
      </w:r>
      <w:r w:rsidR="00154C3C" w:rsidRPr="001916A0">
        <w:rPr>
          <w:rFonts w:ascii="Times New Roman" w:hAnsi="Times New Roman" w:cs="Times New Roman"/>
          <w:bCs/>
          <w:sz w:val="24"/>
          <w:szCs w:val="24"/>
        </w:rPr>
        <w:t>Reus</w:t>
      </w:r>
      <w:r w:rsidR="00A62B4C">
        <w:rPr>
          <w:rFonts w:ascii="Times New Roman" w:hAnsi="Times New Roman" w:cs="Times New Roman"/>
          <w:bCs/>
          <w:sz w:val="24"/>
          <w:szCs w:val="24"/>
        </w:rPr>
        <w:t>e.</w:t>
      </w:r>
    </w:p>
    <w:p w14:paraId="16E5FF0B" w14:textId="77777777" w:rsidR="00355F26" w:rsidRPr="001916A0" w:rsidRDefault="00355F26" w:rsidP="006A5129">
      <w:pPr>
        <w:spacing w:line="360" w:lineRule="auto"/>
        <w:jc w:val="both"/>
        <w:rPr>
          <w:rFonts w:ascii="Times New Roman" w:hAnsi="Times New Roman" w:cs="Times New Roman"/>
          <w:b/>
          <w:sz w:val="24"/>
          <w:szCs w:val="24"/>
        </w:rPr>
        <w:sectPr w:rsidR="00355F26" w:rsidRPr="001916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075FA61" w14:textId="77777777" w:rsidR="00FF5CE5" w:rsidRPr="0029642A" w:rsidRDefault="00FF5CE5" w:rsidP="0029642A">
      <w:pPr>
        <w:spacing w:line="360" w:lineRule="auto"/>
        <w:jc w:val="both"/>
        <w:rPr>
          <w:rFonts w:ascii="Times New Roman" w:hAnsi="Times New Roman" w:cs="Times New Roman"/>
          <w:b/>
          <w:sz w:val="24"/>
          <w:szCs w:val="24"/>
        </w:rPr>
      </w:pPr>
      <w:r w:rsidRPr="0029642A">
        <w:rPr>
          <w:rFonts w:ascii="Times New Roman" w:hAnsi="Times New Roman" w:cs="Times New Roman"/>
          <w:b/>
          <w:sz w:val="24"/>
          <w:szCs w:val="24"/>
        </w:rPr>
        <w:t xml:space="preserve">1.0 Introduction </w:t>
      </w:r>
    </w:p>
    <w:p w14:paraId="265604D5" w14:textId="5F21F200" w:rsidR="0088157B" w:rsidRPr="0029642A" w:rsidRDefault="00397948"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Oil</w:t>
      </w:r>
      <w:r w:rsidR="00596768" w:rsidRPr="0029642A">
        <w:rPr>
          <w:rFonts w:ascii="Times New Roman" w:hAnsi="Times New Roman" w:cs="Times New Roman"/>
          <w:sz w:val="24"/>
          <w:szCs w:val="24"/>
        </w:rPr>
        <w:t xml:space="preserve"> </w:t>
      </w:r>
      <w:r w:rsidRPr="0029642A">
        <w:rPr>
          <w:rFonts w:ascii="Times New Roman" w:hAnsi="Times New Roman" w:cs="Times New Roman"/>
          <w:sz w:val="24"/>
          <w:szCs w:val="24"/>
        </w:rPr>
        <w:t xml:space="preserve">production </w:t>
      </w:r>
      <w:r w:rsidR="004C64C1" w:rsidRPr="0029642A">
        <w:rPr>
          <w:rFonts w:ascii="Times New Roman" w:hAnsi="Times New Roman" w:cs="Times New Roman"/>
          <w:sz w:val="24"/>
          <w:szCs w:val="24"/>
        </w:rPr>
        <w:t>generate</w:t>
      </w:r>
      <w:r w:rsidR="00FE47D5" w:rsidRPr="0029642A">
        <w:rPr>
          <w:rFonts w:ascii="Times New Roman" w:hAnsi="Times New Roman" w:cs="Times New Roman"/>
          <w:sz w:val="24"/>
          <w:szCs w:val="24"/>
        </w:rPr>
        <w:t>s a large volume of</w:t>
      </w:r>
      <w:r w:rsidR="003F78D3" w:rsidRPr="0029642A">
        <w:rPr>
          <w:rFonts w:ascii="Times New Roman" w:hAnsi="Times New Roman" w:cs="Times New Roman"/>
          <w:sz w:val="24"/>
          <w:szCs w:val="24"/>
        </w:rPr>
        <w:t xml:space="preserve"> p</w:t>
      </w:r>
      <w:r w:rsidR="00D23B61" w:rsidRPr="0029642A">
        <w:rPr>
          <w:rFonts w:ascii="Times New Roman" w:hAnsi="Times New Roman" w:cs="Times New Roman"/>
          <w:sz w:val="24"/>
          <w:szCs w:val="24"/>
        </w:rPr>
        <w:t>roduced water</w:t>
      </w:r>
      <w:r w:rsidR="00ED7EB4" w:rsidRPr="0029642A">
        <w:rPr>
          <w:rFonts w:ascii="Times New Roman" w:hAnsi="Times New Roman" w:cs="Times New Roman"/>
          <w:sz w:val="24"/>
          <w:szCs w:val="24"/>
        </w:rPr>
        <w:t xml:space="preserve"> as a</w:t>
      </w:r>
      <w:r w:rsidR="00D23B61" w:rsidRPr="0029642A">
        <w:rPr>
          <w:rFonts w:ascii="Times New Roman" w:hAnsi="Times New Roman" w:cs="Times New Roman"/>
          <w:sz w:val="24"/>
          <w:szCs w:val="24"/>
        </w:rPr>
        <w:t xml:space="preserve"> predominant byproduc</w:t>
      </w:r>
      <w:r w:rsidR="009D324C" w:rsidRPr="0029642A">
        <w:rPr>
          <w:rFonts w:ascii="Times New Roman" w:hAnsi="Times New Roman" w:cs="Times New Roman"/>
          <w:sz w:val="24"/>
          <w:szCs w:val="24"/>
        </w:rPr>
        <w:t xml:space="preserve">t. Produced water </w:t>
      </w:r>
      <w:r w:rsidR="004A29E8" w:rsidRPr="0029642A">
        <w:rPr>
          <w:rFonts w:ascii="Times New Roman" w:hAnsi="Times New Roman" w:cs="Times New Roman"/>
          <w:sz w:val="24"/>
          <w:szCs w:val="24"/>
        </w:rPr>
        <w:t>constitutes</w:t>
      </w:r>
      <w:r w:rsidR="009D324C" w:rsidRPr="0029642A">
        <w:rPr>
          <w:rFonts w:ascii="Times New Roman" w:hAnsi="Times New Roman" w:cs="Times New Roman"/>
          <w:sz w:val="24"/>
          <w:szCs w:val="24"/>
        </w:rPr>
        <w:t xml:space="preserve"> environmental challenges </w:t>
      </w:r>
      <w:r w:rsidR="004A29E8" w:rsidRPr="0029642A">
        <w:rPr>
          <w:rFonts w:ascii="Times New Roman" w:hAnsi="Times New Roman" w:cs="Times New Roman"/>
          <w:sz w:val="24"/>
          <w:szCs w:val="24"/>
        </w:rPr>
        <w:t>because of</w:t>
      </w:r>
      <w:r w:rsidR="009D324C" w:rsidRPr="0029642A">
        <w:rPr>
          <w:rFonts w:ascii="Times New Roman" w:hAnsi="Times New Roman" w:cs="Times New Roman"/>
          <w:sz w:val="24"/>
          <w:szCs w:val="24"/>
        </w:rPr>
        <w:t xml:space="preserve"> </w:t>
      </w:r>
      <w:r w:rsidR="00CB593D" w:rsidRPr="0029642A">
        <w:rPr>
          <w:rFonts w:ascii="Times New Roman" w:hAnsi="Times New Roman" w:cs="Times New Roman"/>
          <w:sz w:val="24"/>
          <w:szCs w:val="24"/>
        </w:rPr>
        <w:t>the</w:t>
      </w:r>
      <w:r w:rsidR="005C2F3B" w:rsidRPr="0029642A">
        <w:rPr>
          <w:rFonts w:ascii="Times New Roman" w:hAnsi="Times New Roman" w:cs="Times New Roman"/>
          <w:sz w:val="24"/>
          <w:szCs w:val="24"/>
        </w:rPr>
        <w:t xml:space="preserve"> high</w:t>
      </w:r>
      <w:r w:rsidR="009D324C" w:rsidRPr="0029642A">
        <w:rPr>
          <w:rFonts w:ascii="Times New Roman" w:hAnsi="Times New Roman" w:cs="Times New Roman"/>
          <w:sz w:val="24"/>
          <w:szCs w:val="24"/>
        </w:rPr>
        <w:t xml:space="preserve"> levels of </w:t>
      </w:r>
      <w:r w:rsidR="005C2F3B" w:rsidRPr="0029642A">
        <w:rPr>
          <w:rFonts w:ascii="Times New Roman" w:hAnsi="Times New Roman" w:cs="Times New Roman"/>
          <w:sz w:val="24"/>
          <w:szCs w:val="24"/>
        </w:rPr>
        <w:t>pollutants (organic and inorganic</w:t>
      </w:r>
      <w:r w:rsidR="0088157B" w:rsidRPr="0029642A">
        <w:rPr>
          <w:rFonts w:ascii="Times New Roman" w:hAnsi="Times New Roman" w:cs="Times New Roman"/>
          <w:sz w:val="24"/>
          <w:szCs w:val="24"/>
        </w:rPr>
        <w:t>).</w:t>
      </w:r>
      <w:r w:rsidR="009D324C" w:rsidRPr="0029642A">
        <w:rPr>
          <w:rFonts w:ascii="Times New Roman" w:hAnsi="Times New Roman" w:cs="Times New Roman"/>
          <w:sz w:val="24"/>
          <w:szCs w:val="24"/>
        </w:rPr>
        <w:t xml:space="preserve"> Produced water </w:t>
      </w:r>
      <w:r w:rsidR="004A5EDA" w:rsidRPr="0029642A">
        <w:rPr>
          <w:rFonts w:ascii="Times New Roman" w:hAnsi="Times New Roman" w:cs="Times New Roman"/>
          <w:sz w:val="24"/>
          <w:szCs w:val="24"/>
        </w:rPr>
        <w:t>is composed</w:t>
      </w:r>
      <w:r w:rsidR="0077762C" w:rsidRPr="0029642A">
        <w:rPr>
          <w:rFonts w:ascii="Times New Roman" w:hAnsi="Times New Roman" w:cs="Times New Roman"/>
          <w:sz w:val="24"/>
          <w:szCs w:val="24"/>
        </w:rPr>
        <w:t xml:space="preserve"> </w:t>
      </w:r>
      <w:r w:rsidR="004A5EDA" w:rsidRPr="0029642A">
        <w:rPr>
          <w:rFonts w:ascii="Times New Roman" w:hAnsi="Times New Roman" w:cs="Times New Roman"/>
          <w:sz w:val="24"/>
          <w:szCs w:val="24"/>
        </w:rPr>
        <w:t xml:space="preserve">of </w:t>
      </w:r>
      <w:r w:rsidR="000E3DC7" w:rsidRPr="0029642A">
        <w:rPr>
          <w:rFonts w:ascii="Times New Roman" w:hAnsi="Times New Roman" w:cs="Times New Roman"/>
          <w:sz w:val="24"/>
          <w:szCs w:val="24"/>
        </w:rPr>
        <w:t xml:space="preserve">oil, </w:t>
      </w:r>
      <w:r w:rsidR="009D324C" w:rsidRPr="0029642A">
        <w:rPr>
          <w:rFonts w:ascii="Times New Roman" w:hAnsi="Times New Roman" w:cs="Times New Roman"/>
          <w:sz w:val="24"/>
          <w:szCs w:val="24"/>
        </w:rPr>
        <w:t xml:space="preserve">polycyclic aromatic hydrocarbons (PAHs), polychlorinated biphenyls (PCBs), </w:t>
      </w:r>
      <w:r w:rsidR="004A5EDA" w:rsidRPr="0029642A">
        <w:rPr>
          <w:rFonts w:ascii="Times New Roman" w:hAnsi="Times New Roman" w:cs="Times New Roman"/>
          <w:sz w:val="24"/>
          <w:szCs w:val="24"/>
        </w:rPr>
        <w:t>dissolved solids</w:t>
      </w:r>
      <w:r w:rsidR="00F21624" w:rsidRPr="0029642A">
        <w:rPr>
          <w:rFonts w:ascii="Times New Roman" w:hAnsi="Times New Roman" w:cs="Times New Roman"/>
          <w:sz w:val="24"/>
          <w:szCs w:val="24"/>
        </w:rPr>
        <w:t xml:space="preserve"> and </w:t>
      </w:r>
      <w:r w:rsidR="009D324C" w:rsidRPr="0029642A">
        <w:rPr>
          <w:rFonts w:ascii="Times New Roman" w:hAnsi="Times New Roman" w:cs="Times New Roman"/>
          <w:sz w:val="24"/>
          <w:szCs w:val="24"/>
        </w:rPr>
        <w:t>heavy metals</w:t>
      </w:r>
      <w:r w:rsidR="00B639EA" w:rsidRPr="0029642A">
        <w:rPr>
          <w:rFonts w:ascii="Times New Roman" w:hAnsi="Times New Roman" w:cs="Times New Roman"/>
          <w:sz w:val="24"/>
          <w:szCs w:val="24"/>
        </w:rPr>
        <w:t xml:space="preserve">. These pollutants are harmful to both plants and animals </w:t>
      </w:r>
      <w:r w:rsidR="009D324C" w:rsidRPr="0029642A">
        <w:rPr>
          <w:rFonts w:ascii="Times New Roman" w:hAnsi="Times New Roman" w:cs="Times New Roman"/>
          <w:sz w:val="24"/>
          <w:szCs w:val="24"/>
        </w:rPr>
        <w:t>(</w:t>
      </w:r>
      <w:r w:rsidR="007C5C73" w:rsidRPr="007C5C73">
        <w:rPr>
          <w:rFonts w:ascii="Times New Roman" w:hAnsi="Times New Roman" w:cs="Times New Roman"/>
          <w:sz w:val="24"/>
          <w:szCs w:val="24"/>
        </w:rPr>
        <w:t xml:space="preserve">Ogbonna, </w:t>
      </w:r>
      <w:r w:rsidR="007C5C73">
        <w:rPr>
          <w:rFonts w:ascii="Times New Roman" w:hAnsi="Times New Roman" w:cs="Times New Roman"/>
          <w:sz w:val="24"/>
          <w:szCs w:val="24"/>
        </w:rPr>
        <w:t xml:space="preserve">and </w:t>
      </w:r>
      <w:proofErr w:type="spellStart"/>
      <w:r w:rsidR="007C5C73" w:rsidRPr="007C5C73">
        <w:rPr>
          <w:rFonts w:ascii="Times New Roman" w:hAnsi="Times New Roman" w:cs="Times New Roman"/>
          <w:sz w:val="24"/>
          <w:szCs w:val="24"/>
        </w:rPr>
        <w:t>Origbe</w:t>
      </w:r>
      <w:proofErr w:type="spellEnd"/>
      <w:r w:rsidR="007C5C73" w:rsidRPr="007C5C73">
        <w:rPr>
          <w:rFonts w:ascii="Times New Roman" w:hAnsi="Times New Roman" w:cs="Times New Roman"/>
          <w:sz w:val="24"/>
          <w:szCs w:val="24"/>
        </w:rPr>
        <w:t>, 2021</w:t>
      </w:r>
      <w:r w:rsidR="007C5C73">
        <w:rPr>
          <w:rFonts w:ascii="Times New Roman" w:hAnsi="Times New Roman" w:cs="Times New Roman"/>
          <w:sz w:val="24"/>
          <w:szCs w:val="24"/>
        </w:rPr>
        <w:t xml:space="preserve">; </w:t>
      </w:r>
      <w:proofErr w:type="spellStart"/>
      <w:r w:rsidR="0088157B" w:rsidRPr="0029642A">
        <w:rPr>
          <w:rFonts w:ascii="Times New Roman" w:hAnsi="Times New Roman" w:cs="Times New Roman"/>
          <w:sz w:val="24"/>
          <w:szCs w:val="24"/>
        </w:rPr>
        <w:t>Fakhru’l</w:t>
      </w:r>
      <w:proofErr w:type="spellEnd"/>
      <w:r w:rsidR="0088157B" w:rsidRPr="0029642A">
        <w:rPr>
          <w:rFonts w:ascii="Times New Roman" w:hAnsi="Times New Roman" w:cs="Times New Roman"/>
          <w:sz w:val="24"/>
          <w:szCs w:val="24"/>
        </w:rPr>
        <w:t xml:space="preserve">-Razi, </w:t>
      </w:r>
      <w:proofErr w:type="spellStart"/>
      <w:r w:rsidR="0088157B" w:rsidRPr="0029642A">
        <w:rPr>
          <w:rFonts w:ascii="Times New Roman" w:hAnsi="Times New Roman" w:cs="Times New Roman"/>
          <w:sz w:val="24"/>
          <w:szCs w:val="24"/>
        </w:rPr>
        <w:t>Pendashteh</w:t>
      </w:r>
      <w:proofErr w:type="spellEnd"/>
      <w:r w:rsidR="0088157B" w:rsidRPr="0029642A">
        <w:rPr>
          <w:rFonts w:ascii="Times New Roman" w:hAnsi="Times New Roman" w:cs="Times New Roman"/>
          <w:sz w:val="24"/>
          <w:szCs w:val="24"/>
        </w:rPr>
        <w:t xml:space="preserve">, Abdullah, Biak, </w:t>
      </w:r>
      <w:proofErr w:type="spellStart"/>
      <w:r w:rsidR="0088157B" w:rsidRPr="0029642A">
        <w:rPr>
          <w:rFonts w:ascii="Times New Roman" w:hAnsi="Times New Roman" w:cs="Times New Roman"/>
          <w:sz w:val="24"/>
          <w:szCs w:val="24"/>
        </w:rPr>
        <w:t>Madaeni</w:t>
      </w:r>
      <w:proofErr w:type="spellEnd"/>
      <w:r w:rsidR="0088157B" w:rsidRPr="0029642A">
        <w:rPr>
          <w:rFonts w:ascii="Times New Roman" w:hAnsi="Times New Roman" w:cs="Times New Roman"/>
          <w:sz w:val="24"/>
          <w:szCs w:val="24"/>
        </w:rPr>
        <w:t xml:space="preserve"> and Abidin, 2009.</w:t>
      </w:r>
    </w:p>
    <w:p w14:paraId="68D06F0C" w14:textId="77777777" w:rsidR="00A62B4C" w:rsidRDefault="004C2168"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Several treatment te</w:t>
      </w:r>
      <w:r w:rsidR="00D23B61" w:rsidRPr="0029642A">
        <w:rPr>
          <w:rFonts w:ascii="Times New Roman" w:hAnsi="Times New Roman" w:cs="Times New Roman"/>
          <w:sz w:val="24"/>
          <w:szCs w:val="24"/>
        </w:rPr>
        <w:t xml:space="preserve">chnologies </w:t>
      </w:r>
      <w:r w:rsidRPr="0029642A">
        <w:rPr>
          <w:rFonts w:ascii="Times New Roman" w:hAnsi="Times New Roman" w:cs="Times New Roman"/>
          <w:sz w:val="24"/>
          <w:szCs w:val="24"/>
        </w:rPr>
        <w:t>are available</w:t>
      </w:r>
      <w:r w:rsidR="00FA320C" w:rsidRPr="0029642A">
        <w:rPr>
          <w:rFonts w:ascii="Times New Roman" w:hAnsi="Times New Roman" w:cs="Times New Roman"/>
          <w:sz w:val="24"/>
          <w:szCs w:val="24"/>
        </w:rPr>
        <w:t xml:space="preserve"> for managing the </w:t>
      </w:r>
      <w:r w:rsidR="00D23B61" w:rsidRPr="0029642A">
        <w:rPr>
          <w:rFonts w:ascii="Times New Roman" w:hAnsi="Times New Roman" w:cs="Times New Roman"/>
          <w:sz w:val="24"/>
          <w:szCs w:val="24"/>
        </w:rPr>
        <w:t>various constituents of produced water to facilitate its discharge, injection, or beneficial reuse.</w:t>
      </w:r>
      <w:r w:rsidR="00057685" w:rsidRPr="0029642A">
        <w:rPr>
          <w:rFonts w:ascii="Times New Roman" w:hAnsi="Times New Roman" w:cs="Times New Roman"/>
          <w:sz w:val="24"/>
          <w:szCs w:val="24"/>
        </w:rPr>
        <w:t xml:space="preserve"> </w:t>
      </w:r>
      <w:r w:rsidR="00380961" w:rsidRPr="0029642A">
        <w:rPr>
          <w:rFonts w:ascii="Times New Roman" w:hAnsi="Times New Roman" w:cs="Times New Roman"/>
          <w:sz w:val="24"/>
          <w:szCs w:val="24"/>
        </w:rPr>
        <w:t>(</w:t>
      </w:r>
      <w:r w:rsidR="003227F1" w:rsidRPr="0029642A">
        <w:rPr>
          <w:rFonts w:ascii="Times New Roman" w:hAnsi="Times New Roman" w:cs="Times New Roman"/>
          <w:sz w:val="24"/>
          <w:szCs w:val="24"/>
        </w:rPr>
        <w:t xml:space="preserve">Nasiri, Jafari and </w:t>
      </w:r>
      <w:proofErr w:type="spellStart"/>
      <w:r w:rsidR="003227F1" w:rsidRPr="0029642A">
        <w:rPr>
          <w:rFonts w:ascii="Times New Roman" w:hAnsi="Times New Roman" w:cs="Times New Roman"/>
          <w:sz w:val="24"/>
          <w:szCs w:val="24"/>
        </w:rPr>
        <w:t>Parniankhoy</w:t>
      </w:r>
      <w:proofErr w:type="spellEnd"/>
      <w:r w:rsidR="003227F1" w:rsidRPr="0029642A">
        <w:rPr>
          <w:rFonts w:ascii="Times New Roman" w:hAnsi="Times New Roman" w:cs="Times New Roman"/>
          <w:sz w:val="24"/>
          <w:szCs w:val="24"/>
        </w:rPr>
        <w:t>, (2017</w:t>
      </w:r>
      <w:r w:rsidR="00057685" w:rsidRPr="0029642A">
        <w:rPr>
          <w:rFonts w:ascii="Times New Roman" w:hAnsi="Times New Roman" w:cs="Times New Roman"/>
          <w:sz w:val="24"/>
          <w:szCs w:val="24"/>
        </w:rPr>
        <w:t>).</w:t>
      </w:r>
      <w:r w:rsidR="00640BAD" w:rsidRPr="0029642A">
        <w:rPr>
          <w:rFonts w:ascii="Times New Roman" w:hAnsi="Times New Roman" w:cs="Times New Roman"/>
          <w:sz w:val="24"/>
          <w:szCs w:val="24"/>
        </w:rPr>
        <w:t xml:space="preserve"> </w:t>
      </w:r>
      <w:r w:rsidR="00D80014" w:rsidRPr="0029642A">
        <w:rPr>
          <w:rFonts w:ascii="Times New Roman" w:hAnsi="Times New Roman" w:cs="Times New Roman"/>
          <w:sz w:val="24"/>
          <w:szCs w:val="24"/>
        </w:rPr>
        <w:t>Produced water necessitates treatment to remove hazardous c</w:t>
      </w:r>
      <w:r w:rsidR="00A92D02" w:rsidRPr="0029642A">
        <w:rPr>
          <w:rFonts w:ascii="Times New Roman" w:hAnsi="Times New Roman" w:cs="Times New Roman"/>
          <w:sz w:val="24"/>
          <w:szCs w:val="24"/>
        </w:rPr>
        <w:t>o</w:t>
      </w:r>
      <w:r w:rsidR="00D80014" w:rsidRPr="0029642A">
        <w:rPr>
          <w:rFonts w:ascii="Times New Roman" w:hAnsi="Times New Roman" w:cs="Times New Roman"/>
          <w:sz w:val="24"/>
          <w:szCs w:val="24"/>
        </w:rPr>
        <w:t xml:space="preserve">nstituents </w:t>
      </w:r>
      <w:r w:rsidR="00A92D02" w:rsidRPr="0029642A">
        <w:rPr>
          <w:rFonts w:ascii="Times New Roman" w:hAnsi="Times New Roman" w:cs="Times New Roman"/>
          <w:sz w:val="24"/>
          <w:szCs w:val="24"/>
        </w:rPr>
        <w:t>before reuse or discharge</w:t>
      </w:r>
      <w:r w:rsidR="00D80014" w:rsidRPr="0029642A">
        <w:rPr>
          <w:rFonts w:ascii="Times New Roman" w:hAnsi="Times New Roman" w:cs="Times New Roman"/>
          <w:sz w:val="24"/>
          <w:szCs w:val="24"/>
        </w:rPr>
        <w:t xml:space="preserve"> due to</w:t>
      </w:r>
      <w:r w:rsidR="00F709DB" w:rsidRPr="0029642A">
        <w:rPr>
          <w:rFonts w:ascii="Times New Roman" w:hAnsi="Times New Roman" w:cs="Times New Roman"/>
          <w:sz w:val="24"/>
          <w:szCs w:val="24"/>
        </w:rPr>
        <w:t xml:space="preserve"> increasing awareness and </w:t>
      </w:r>
      <w:r w:rsidR="00D80014" w:rsidRPr="0029642A">
        <w:rPr>
          <w:rFonts w:ascii="Times New Roman" w:hAnsi="Times New Roman" w:cs="Times New Roman"/>
          <w:sz w:val="24"/>
          <w:szCs w:val="24"/>
        </w:rPr>
        <w:t>regulations on</w:t>
      </w:r>
      <w:r w:rsidR="00F709DB" w:rsidRPr="0029642A">
        <w:rPr>
          <w:rFonts w:ascii="Times New Roman" w:hAnsi="Times New Roman" w:cs="Times New Roman"/>
          <w:sz w:val="24"/>
          <w:szCs w:val="24"/>
        </w:rPr>
        <w:t xml:space="preserve"> managing produced water</w:t>
      </w:r>
      <w:r w:rsidR="00920319" w:rsidRPr="0029642A">
        <w:rPr>
          <w:rFonts w:ascii="Times New Roman" w:hAnsi="Times New Roman" w:cs="Times New Roman"/>
          <w:sz w:val="24"/>
          <w:szCs w:val="24"/>
        </w:rPr>
        <w:t xml:space="preserve"> recovery (Arthur, Dillion and Drazan 2011).</w:t>
      </w:r>
      <w:r w:rsidR="00D80014" w:rsidRPr="0029642A">
        <w:rPr>
          <w:rFonts w:ascii="Times New Roman" w:hAnsi="Times New Roman" w:cs="Times New Roman"/>
          <w:sz w:val="24"/>
          <w:szCs w:val="24"/>
        </w:rPr>
        <w:t xml:space="preserve"> </w:t>
      </w:r>
    </w:p>
    <w:p w14:paraId="1245B2FF" w14:textId="699D099C" w:rsidR="00054CEF" w:rsidRPr="0029642A" w:rsidRDefault="004A2216"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Researchers and </w:t>
      </w:r>
      <w:r w:rsidR="00D349BD" w:rsidRPr="0029642A">
        <w:rPr>
          <w:rFonts w:ascii="Times New Roman" w:hAnsi="Times New Roman" w:cs="Times New Roman"/>
          <w:sz w:val="24"/>
          <w:szCs w:val="24"/>
        </w:rPr>
        <w:t>o</w:t>
      </w:r>
      <w:r w:rsidRPr="0029642A">
        <w:rPr>
          <w:rFonts w:ascii="Times New Roman" w:hAnsi="Times New Roman" w:cs="Times New Roman"/>
          <w:sz w:val="24"/>
          <w:szCs w:val="24"/>
        </w:rPr>
        <w:t xml:space="preserve">il </w:t>
      </w:r>
      <w:r w:rsidR="00D349BD" w:rsidRPr="0029642A">
        <w:rPr>
          <w:rFonts w:ascii="Times New Roman" w:hAnsi="Times New Roman" w:cs="Times New Roman"/>
          <w:sz w:val="24"/>
          <w:szCs w:val="24"/>
        </w:rPr>
        <w:t xml:space="preserve">producing </w:t>
      </w:r>
      <w:r w:rsidRPr="0029642A">
        <w:rPr>
          <w:rFonts w:ascii="Times New Roman" w:hAnsi="Times New Roman" w:cs="Times New Roman"/>
          <w:sz w:val="24"/>
          <w:szCs w:val="24"/>
        </w:rPr>
        <w:t xml:space="preserve">companies are </w:t>
      </w:r>
      <w:r w:rsidR="00D349BD" w:rsidRPr="0029642A">
        <w:rPr>
          <w:rFonts w:ascii="Times New Roman" w:hAnsi="Times New Roman" w:cs="Times New Roman"/>
          <w:sz w:val="24"/>
          <w:szCs w:val="24"/>
        </w:rPr>
        <w:t xml:space="preserve">continuously </w:t>
      </w:r>
      <w:r w:rsidR="00806388" w:rsidRPr="0029642A">
        <w:rPr>
          <w:rFonts w:ascii="Times New Roman" w:hAnsi="Times New Roman" w:cs="Times New Roman"/>
          <w:sz w:val="24"/>
          <w:szCs w:val="24"/>
        </w:rPr>
        <w:t xml:space="preserve">seeking efforts to </w:t>
      </w:r>
      <w:r w:rsidR="00D349BD" w:rsidRPr="0029642A">
        <w:rPr>
          <w:rFonts w:ascii="Times New Roman" w:hAnsi="Times New Roman" w:cs="Times New Roman"/>
          <w:sz w:val="24"/>
          <w:szCs w:val="24"/>
        </w:rPr>
        <w:t>develop</w:t>
      </w:r>
      <w:r w:rsidR="006F05DF" w:rsidRPr="0029642A">
        <w:rPr>
          <w:rFonts w:ascii="Times New Roman" w:hAnsi="Times New Roman" w:cs="Times New Roman"/>
          <w:sz w:val="24"/>
          <w:szCs w:val="24"/>
        </w:rPr>
        <w:t xml:space="preserve"> cost</w:t>
      </w:r>
      <w:r w:rsidR="00D80014" w:rsidRPr="0029642A">
        <w:rPr>
          <w:rFonts w:ascii="Times New Roman" w:hAnsi="Times New Roman" w:cs="Times New Roman"/>
          <w:sz w:val="24"/>
          <w:szCs w:val="24"/>
        </w:rPr>
        <w:t xml:space="preserve">-effective </w:t>
      </w:r>
      <w:r w:rsidR="00486DAB" w:rsidRPr="0029642A">
        <w:rPr>
          <w:rFonts w:ascii="Times New Roman" w:hAnsi="Times New Roman" w:cs="Times New Roman"/>
          <w:sz w:val="24"/>
          <w:szCs w:val="24"/>
        </w:rPr>
        <w:t xml:space="preserve">and eco-friendly </w:t>
      </w:r>
      <w:r w:rsidR="009C2C5F" w:rsidRPr="0029642A">
        <w:rPr>
          <w:rFonts w:ascii="Times New Roman" w:hAnsi="Times New Roman" w:cs="Times New Roman"/>
          <w:sz w:val="24"/>
          <w:szCs w:val="24"/>
        </w:rPr>
        <w:t>technologies</w:t>
      </w:r>
      <w:r w:rsidR="00486DAB" w:rsidRPr="0029642A">
        <w:rPr>
          <w:rFonts w:ascii="Times New Roman" w:hAnsi="Times New Roman" w:cs="Times New Roman"/>
          <w:sz w:val="24"/>
          <w:szCs w:val="24"/>
        </w:rPr>
        <w:t xml:space="preserve"> such as bi</w:t>
      </w:r>
      <w:r w:rsidR="006953A3" w:rsidRPr="0029642A">
        <w:rPr>
          <w:rFonts w:ascii="Times New Roman" w:hAnsi="Times New Roman" w:cs="Times New Roman"/>
          <w:sz w:val="24"/>
          <w:szCs w:val="24"/>
        </w:rPr>
        <w:t>o-adsorption process</w:t>
      </w:r>
      <w:r w:rsidR="009C2C5F" w:rsidRPr="0029642A">
        <w:rPr>
          <w:rFonts w:ascii="Times New Roman" w:hAnsi="Times New Roman" w:cs="Times New Roman"/>
          <w:sz w:val="24"/>
          <w:szCs w:val="24"/>
        </w:rPr>
        <w:t xml:space="preserve"> for managing </w:t>
      </w:r>
      <w:r w:rsidR="00D80014" w:rsidRPr="0029642A">
        <w:rPr>
          <w:rFonts w:ascii="Times New Roman" w:hAnsi="Times New Roman" w:cs="Times New Roman"/>
          <w:sz w:val="24"/>
          <w:szCs w:val="24"/>
        </w:rPr>
        <w:t xml:space="preserve">produced </w:t>
      </w:r>
      <w:r w:rsidR="00D80014" w:rsidRPr="0029642A">
        <w:rPr>
          <w:rFonts w:ascii="Times New Roman" w:hAnsi="Times New Roman" w:cs="Times New Roman"/>
          <w:sz w:val="24"/>
          <w:szCs w:val="24"/>
        </w:rPr>
        <w:lastRenderedPageBreak/>
        <w:t xml:space="preserve">water for </w:t>
      </w:r>
      <w:r w:rsidR="00AD7FD4" w:rsidRPr="0029642A">
        <w:rPr>
          <w:rFonts w:ascii="Times New Roman" w:hAnsi="Times New Roman" w:cs="Times New Roman"/>
          <w:sz w:val="24"/>
          <w:szCs w:val="24"/>
        </w:rPr>
        <w:t xml:space="preserve">reuse in </w:t>
      </w:r>
      <w:r w:rsidR="00D80014" w:rsidRPr="0029642A">
        <w:rPr>
          <w:rFonts w:ascii="Times New Roman" w:hAnsi="Times New Roman" w:cs="Times New Roman"/>
          <w:sz w:val="24"/>
          <w:szCs w:val="24"/>
        </w:rPr>
        <w:t xml:space="preserve">industrial </w:t>
      </w:r>
      <w:r w:rsidR="002200CC" w:rsidRPr="0029642A">
        <w:rPr>
          <w:rFonts w:ascii="Times New Roman" w:hAnsi="Times New Roman" w:cs="Times New Roman"/>
          <w:sz w:val="24"/>
          <w:szCs w:val="24"/>
        </w:rPr>
        <w:t>applications</w:t>
      </w:r>
      <w:r w:rsidR="00D80014" w:rsidRPr="0029642A">
        <w:rPr>
          <w:rFonts w:ascii="Times New Roman" w:hAnsi="Times New Roman" w:cs="Times New Roman"/>
          <w:sz w:val="24"/>
          <w:szCs w:val="24"/>
        </w:rPr>
        <w:t>, agriculture,</w:t>
      </w:r>
      <w:r w:rsidR="00540B84" w:rsidRPr="0029642A">
        <w:rPr>
          <w:rFonts w:ascii="Times New Roman" w:hAnsi="Times New Roman" w:cs="Times New Roman"/>
          <w:sz w:val="24"/>
          <w:szCs w:val="24"/>
        </w:rPr>
        <w:t xml:space="preserve"> domestic</w:t>
      </w:r>
      <w:r w:rsidR="00D80014" w:rsidRPr="0029642A">
        <w:rPr>
          <w:rFonts w:ascii="Times New Roman" w:hAnsi="Times New Roman" w:cs="Times New Roman"/>
          <w:sz w:val="24"/>
          <w:szCs w:val="24"/>
        </w:rPr>
        <w:t xml:space="preserve"> and reinjection into</w:t>
      </w:r>
      <w:r w:rsidR="00827768" w:rsidRPr="0029642A">
        <w:rPr>
          <w:rFonts w:ascii="Times New Roman" w:hAnsi="Times New Roman" w:cs="Times New Roman"/>
          <w:sz w:val="24"/>
          <w:szCs w:val="24"/>
        </w:rPr>
        <w:t xml:space="preserve"> reservoirs</w:t>
      </w:r>
      <w:r w:rsidR="00D80014" w:rsidRPr="0029642A">
        <w:rPr>
          <w:rFonts w:ascii="Times New Roman" w:hAnsi="Times New Roman" w:cs="Times New Roman"/>
          <w:sz w:val="24"/>
          <w:szCs w:val="24"/>
        </w:rPr>
        <w:t xml:space="preserve"> to improve oil recovery </w:t>
      </w:r>
      <w:r w:rsidR="00920319" w:rsidRPr="0029642A">
        <w:rPr>
          <w:rFonts w:ascii="Times New Roman" w:hAnsi="Times New Roman" w:cs="Times New Roman"/>
          <w:sz w:val="24"/>
          <w:szCs w:val="24"/>
        </w:rPr>
        <w:t xml:space="preserve">(Arthur et al, 2011; </w:t>
      </w:r>
      <w:r w:rsidR="003227F1" w:rsidRPr="0029642A">
        <w:rPr>
          <w:rFonts w:ascii="Times New Roman" w:hAnsi="Times New Roman" w:cs="Times New Roman"/>
          <w:sz w:val="24"/>
          <w:szCs w:val="24"/>
        </w:rPr>
        <w:t xml:space="preserve">Gargouri, Trabelsi, </w:t>
      </w:r>
      <w:proofErr w:type="spellStart"/>
      <w:r w:rsidR="003227F1" w:rsidRPr="0029642A">
        <w:rPr>
          <w:rFonts w:ascii="Times New Roman" w:hAnsi="Times New Roman" w:cs="Times New Roman"/>
          <w:sz w:val="24"/>
          <w:szCs w:val="24"/>
        </w:rPr>
        <w:t>Abdelhedi</w:t>
      </w:r>
      <w:proofErr w:type="spellEnd"/>
      <w:r w:rsidR="003227F1" w:rsidRPr="0029642A">
        <w:rPr>
          <w:rFonts w:ascii="Times New Roman" w:hAnsi="Times New Roman" w:cs="Times New Roman"/>
          <w:sz w:val="24"/>
          <w:szCs w:val="24"/>
        </w:rPr>
        <w:t xml:space="preserve"> and Bouaziz, 2014</w:t>
      </w:r>
      <w:r w:rsidR="00D80014" w:rsidRPr="0029642A">
        <w:rPr>
          <w:rFonts w:ascii="Times New Roman" w:hAnsi="Times New Roman" w:cs="Times New Roman"/>
          <w:sz w:val="24"/>
          <w:szCs w:val="24"/>
        </w:rPr>
        <w:t>).</w:t>
      </w:r>
    </w:p>
    <w:p w14:paraId="27E4A8E6" w14:textId="1A5988E6" w:rsidR="00054CEF" w:rsidRPr="0029642A" w:rsidRDefault="006953A3"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For most companies,</w:t>
      </w:r>
      <w:r w:rsidR="00AC73A8" w:rsidRPr="0029642A">
        <w:rPr>
          <w:rFonts w:ascii="Times New Roman" w:hAnsi="Times New Roman" w:cs="Times New Roman"/>
          <w:sz w:val="24"/>
          <w:szCs w:val="24"/>
        </w:rPr>
        <w:t xml:space="preserve"> reinjection </w:t>
      </w:r>
      <w:r w:rsidRPr="0029642A">
        <w:rPr>
          <w:rFonts w:ascii="Times New Roman" w:hAnsi="Times New Roman" w:cs="Times New Roman"/>
          <w:sz w:val="24"/>
          <w:szCs w:val="24"/>
        </w:rPr>
        <w:t>is</w:t>
      </w:r>
      <w:r w:rsidR="00AC73A8" w:rsidRPr="0029642A">
        <w:rPr>
          <w:rFonts w:ascii="Times New Roman" w:hAnsi="Times New Roman" w:cs="Times New Roman"/>
          <w:sz w:val="24"/>
          <w:szCs w:val="24"/>
        </w:rPr>
        <w:t xml:space="preserve"> a</w:t>
      </w:r>
      <w:r w:rsidRPr="0029642A">
        <w:rPr>
          <w:rFonts w:ascii="Times New Roman" w:hAnsi="Times New Roman" w:cs="Times New Roman"/>
          <w:sz w:val="24"/>
          <w:szCs w:val="24"/>
        </w:rPr>
        <w:t xml:space="preserve"> cost-effective</w:t>
      </w:r>
      <w:r w:rsidR="0099711D" w:rsidRPr="0029642A">
        <w:rPr>
          <w:rFonts w:ascii="Times New Roman" w:hAnsi="Times New Roman" w:cs="Times New Roman"/>
          <w:sz w:val="24"/>
          <w:szCs w:val="24"/>
        </w:rPr>
        <w:t xml:space="preserve"> </w:t>
      </w:r>
      <w:r w:rsidR="00003570" w:rsidRPr="0029642A">
        <w:rPr>
          <w:rFonts w:ascii="Times New Roman" w:hAnsi="Times New Roman" w:cs="Times New Roman"/>
          <w:sz w:val="24"/>
          <w:szCs w:val="24"/>
        </w:rPr>
        <w:t>strategy</w:t>
      </w:r>
      <w:r w:rsidR="00B02F3B" w:rsidRPr="0029642A">
        <w:rPr>
          <w:rFonts w:ascii="Times New Roman" w:hAnsi="Times New Roman" w:cs="Times New Roman"/>
          <w:sz w:val="24"/>
          <w:szCs w:val="24"/>
        </w:rPr>
        <w:t xml:space="preserve"> for managing produced water. However</w:t>
      </w:r>
      <w:r w:rsidR="00AF5AFE" w:rsidRPr="0029642A">
        <w:rPr>
          <w:rFonts w:ascii="Times New Roman" w:hAnsi="Times New Roman" w:cs="Times New Roman"/>
          <w:sz w:val="24"/>
          <w:szCs w:val="24"/>
        </w:rPr>
        <w:t>,</w:t>
      </w:r>
      <w:r w:rsidR="00B02F3B" w:rsidRPr="0029642A">
        <w:rPr>
          <w:rFonts w:ascii="Times New Roman" w:hAnsi="Times New Roman" w:cs="Times New Roman"/>
          <w:sz w:val="24"/>
          <w:szCs w:val="24"/>
        </w:rPr>
        <w:t xml:space="preserve"> if not well treated, </w:t>
      </w:r>
      <w:r w:rsidR="003C5EE5" w:rsidRPr="0029642A">
        <w:rPr>
          <w:rFonts w:ascii="Times New Roman" w:hAnsi="Times New Roman" w:cs="Times New Roman"/>
          <w:sz w:val="24"/>
          <w:szCs w:val="24"/>
        </w:rPr>
        <w:t>it could</w:t>
      </w:r>
      <w:r w:rsidR="00C456BD" w:rsidRPr="0029642A">
        <w:rPr>
          <w:rFonts w:ascii="Times New Roman" w:hAnsi="Times New Roman" w:cs="Times New Roman"/>
          <w:sz w:val="24"/>
          <w:szCs w:val="24"/>
        </w:rPr>
        <w:t xml:space="preserve"> </w:t>
      </w:r>
      <w:r w:rsidR="00A75A4C" w:rsidRPr="0029642A">
        <w:rPr>
          <w:rFonts w:ascii="Times New Roman" w:hAnsi="Times New Roman" w:cs="Times New Roman"/>
          <w:sz w:val="24"/>
          <w:szCs w:val="24"/>
        </w:rPr>
        <w:t xml:space="preserve">lead </w:t>
      </w:r>
      <w:r w:rsidR="007308B7" w:rsidRPr="0029642A">
        <w:rPr>
          <w:rFonts w:ascii="Times New Roman" w:hAnsi="Times New Roman" w:cs="Times New Roman"/>
          <w:sz w:val="24"/>
          <w:szCs w:val="24"/>
        </w:rPr>
        <w:t xml:space="preserve">to </w:t>
      </w:r>
      <w:r w:rsidR="003C5EE5">
        <w:rPr>
          <w:rFonts w:ascii="Times New Roman" w:hAnsi="Times New Roman" w:cs="Times New Roman"/>
          <w:sz w:val="24"/>
          <w:szCs w:val="24"/>
        </w:rPr>
        <w:t xml:space="preserve">formation damage and </w:t>
      </w:r>
      <w:r w:rsidR="00A75A4C" w:rsidRPr="0029642A">
        <w:rPr>
          <w:rFonts w:ascii="Times New Roman" w:hAnsi="Times New Roman" w:cs="Times New Roman"/>
          <w:sz w:val="24"/>
          <w:szCs w:val="24"/>
        </w:rPr>
        <w:t xml:space="preserve">production </w:t>
      </w:r>
      <w:r w:rsidR="0075225E" w:rsidRPr="0029642A">
        <w:rPr>
          <w:rFonts w:ascii="Times New Roman" w:hAnsi="Times New Roman" w:cs="Times New Roman"/>
          <w:sz w:val="24"/>
          <w:szCs w:val="24"/>
        </w:rPr>
        <w:t>issues</w:t>
      </w:r>
      <w:r w:rsidR="0066619E" w:rsidRPr="0029642A">
        <w:rPr>
          <w:rFonts w:ascii="Times New Roman" w:hAnsi="Times New Roman" w:cs="Times New Roman"/>
          <w:sz w:val="24"/>
          <w:szCs w:val="24"/>
        </w:rPr>
        <w:t xml:space="preserve">. Hence, </w:t>
      </w:r>
      <w:r w:rsidR="003C5EE5">
        <w:rPr>
          <w:rFonts w:ascii="Times New Roman" w:hAnsi="Times New Roman" w:cs="Times New Roman"/>
          <w:sz w:val="24"/>
          <w:szCs w:val="24"/>
        </w:rPr>
        <w:t>it is important to ensure</w:t>
      </w:r>
      <w:r w:rsidR="0066619E" w:rsidRPr="0029642A">
        <w:rPr>
          <w:rFonts w:ascii="Times New Roman" w:hAnsi="Times New Roman" w:cs="Times New Roman"/>
          <w:sz w:val="24"/>
          <w:szCs w:val="24"/>
        </w:rPr>
        <w:t xml:space="preserve"> </w:t>
      </w:r>
      <w:r w:rsidR="00BF19AF" w:rsidRPr="0029642A">
        <w:rPr>
          <w:rFonts w:ascii="Times New Roman" w:hAnsi="Times New Roman" w:cs="Times New Roman"/>
          <w:sz w:val="24"/>
          <w:szCs w:val="24"/>
        </w:rPr>
        <w:t xml:space="preserve">that </w:t>
      </w:r>
      <w:r w:rsidR="003C5EE5">
        <w:rPr>
          <w:rFonts w:ascii="Times New Roman" w:hAnsi="Times New Roman" w:cs="Times New Roman"/>
          <w:sz w:val="24"/>
          <w:szCs w:val="24"/>
        </w:rPr>
        <w:t>treated pr</w:t>
      </w:r>
      <w:r w:rsidR="0066619E" w:rsidRPr="0029642A">
        <w:rPr>
          <w:rFonts w:ascii="Times New Roman" w:hAnsi="Times New Roman" w:cs="Times New Roman"/>
          <w:sz w:val="24"/>
          <w:szCs w:val="24"/>
        </w:rPr>
        <w:t xml:space="preserve">oduced water </w:t>
      </w:r>
      <w:r w:rsidR="00BF19AF" w:rsidRPr="0029642A">
        <w:rPr>
          <w:rFonts w:ascii="Times New Roman" w:hAnsi="Times New Roman" w:cs="Times New Roman"/>
          <w:sz w:val="24"/>
          <w:szCs w:val="24"/>
        </w:rPr>
        <w:t xml:space="preserve">meets </w:t>
      </w:r>
      <w:r w:rsidR="0066619E" w:rsidRPr="0029642A">
        <w:rPr>
          <w:rFonts w:ascii="Times New Roman" w:hAnsi="Times New Roman" w:cs="Times New Roman"/>
          <w:sz w:val="24"/>
          <w:szCs w:val="24"/>
        </w:rPr>
        <w:t xml:space="preserve">quality specification to prevent scale formation and reservoir plugging </w:t>
      </w:r>
      <w:r w:rsidR="00920319" w:rsidRPr="0029642A">
        <w:rPr>
          <w:rFonts w:ascii="Times New Roman" w:hAnsi="Times New Roman" w:cs="Times New Roman"/>
          <w:sz w:val="24"/>
          <w:szCs w:val="24"/>
        </w:rPr>
        <w:t>(Arthur et al, 2011;</w:t>
      </w:r>
      <w:r w:rsidR="00011DD5" w:rsidRPr="0029642A">
        <w:rPr>
          <w:rFonts w:ascii="Times New Roman" w:hAnsi="Times New Roman" w:cs="Times New Roman"/>
          <w:sz w:val="24"/>
          <w:szCs w:val="24"/>
        </w:rPr>
        <w:t xml:space="preserve"> </w:t>
      </w:r>
      <w:r w:rsidR="00920319" w:rsidRPr="0029642A">
        <w:rPr>
          <w:rFonts w:ascii="Times New Roman" w:hAnsi="Times New Roman" w:cs="Times New Roman"/>
          <w:sz w:val="24"/>
          <w:szCs w:val="24"/>
        </w:rPr>
        <w:t>Mohamed, Block, Abou-Sayed and Abou-Sayed, 2016</w:t>
      </w:r>
      <w:r w:rsidR="00E70DC9" w:rsidRPr="0029642A">
        <w:rPr>
          <w:rFonts w:ascii="Times New Roman" w:hAnsi="Times New Roman" w:cs="Times New Roman"/>
          <w:sz w:val="24"/>
          <w:szCs w:val="24"/>
        </w:rPr>
        <w:t>)</w:t>
      </w:r>
      <w:r w:rsidR="00081388" w:rsidRPr="0029642A">
        <w:rPr>
          <w:rFonts w:ascii="Times New Roman" w:hAnsi="Times New Roman" w:cs="Times New Roman"/>
          <w:sz w:val="24"/>
          <w:szCs w:val="24"/>
        </w:rPr>
        <w:t xml:space="preserve">. </w:t>
      </w:r>
    </w:p>
    <w:p w14:paraId="4BCE867D" w14:textId="18069595" w:rsidR="001F1269" w:rsidRPr="0029642A" w:rsidRDefault="00B76946"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The </w:t>
      </w:r>
      <w:r w:rsidR="008B5936" w:rsidRPr="0029642A">
        <w:rPr>
          <w:rFonts w:ascii="Times New Roman" w:hAnsi="Times New Roman" w:cs="Times New Roman"/>
          <w:sz w:val="24"/>
          <w:szCs w:val="24"/>
        </w:rPr>
        <w:t>limitations of some c</w:t>
      </w:r>
      <w:r w:rsidR="00FF5CE5" w:rsidRPr="0029642A">
        <w:rPr>
          <w:rFonts w:ascii="Times New Roman" w:hAnsi="Times New Roman" w:cs="Times New Roman"/>
          <w:sz w:val="24"/>
          <w:szCs w:val="24"/>
        </w:rPr>
        <w:t xml:space="preserve">onventional </w:t>
      </w:r>
      <w:r w:rsidR="008B5936" w:rsidRPr="0029642A">
        <w:rPr>
          <w:rFonts w:ascii="Times New Roman" w:hAnsi="Times New Roman" w:cs="Times New Roman"/>
          <w:sz w:val="24"/>
          <w:szCs w:val="24"/>
        </w:rPr>
        <w:t xml:space="preserve">produced water </w:t>
      </w:r>
      <w:r w:rsidR="00FF5CE5" w:rsidRPr="0029642A">
        <w:rPr>
          <w:rFonts w:ascii="Times New Roman" w:hAnsi="Times New Roman" w:cs="Times New Roman"/>
          <w:sz w:val="24"/>
          <w:szCs w:val="24"/>
        </w:rPr>
        <w:t>treatm</w:t>
      </w:r>
      <w:r w:rsidR="003C5EE5">
        <w:rPr>
          <w:rFonts w:ascii="Times New Roman" w:hAnsi="Times New Roman" w:cs="Times New Roman"/>
          <w:sz w:val="24"/>
          <w:szCs w:val="24"/>
        </w:rPr>
        <w:t xml:space="preserve">ent techniques </w:t>
      </w:r>
      <w:r w:rsidR="00045EBD" w:rsidRPr="0029642A">
        <w:rPr>
          <w:rFonts w:ascii="Times New Roman" w:hAnsi="Times New Roman" w:cs="Times New Roman"/>
          <w:sz w:val="24"/>
          <w:szCs w:val="24"/>
        </w:rPr>
        <w:t>are</w:t>
      </w:r>
      <w:r w:rsidR="00FF5CE5" w:rsidRPr="0029642A">
        <w:rPr>
          <w:rFonts w:ascii="Times New Roman" w:hAnsi="Times New Roman" w:cs="Times New Roman"/>
          <w:sz w:val="24"/>
          <w:szCs w:val="24"/>
        </w:rPr>
        <w:t xml:space="preserve"> high operating costs</w:t>
      </w:r>
      <w:r w:rsidR="003C5EE5">
        <w:rPr>
          <w:rFonts w:ascii="Times New Roman" w:hAnsi="Times New Roman" w:cs="Times New Roman"/>
          <w:sz w:val="24"/>
          <w:szCs w:val="24"/>
        </w:rPr>
        <w:t xml:space="preserve"> and</w:t>
      </w:r>
      <w:r w:rsidR="006F720D" w:rsidRPr="0029642A">
        <w:rPr>
          <w:rFonts w:ascii="Times New Roman" w:hAnsi="Times New Roman" w:cs="Times New Roman"/>
          <w:sz w:val="24"/>
          <w:szCs w:val="24"/>
        </w:rPr>
        <w:t xml:space="preserve"> complex technologies</w:t>
      </w:r>
      <w:r w:rsidR="00FF5CE5" w:rsidRPr="0029642A">
        <w:rPr>
          <w:rFonts w:ascii="Times New Roman" w:hAnsi="Times New Roman" w:cs="Times New Roman"/>
          <w:sz w:val="24"/>
          <w:szCs w:val="24"/>
        </w:rPr>
        <w:t xml:space="preserve"> (</w:t>
      </w:r>
      <w:r w:rsidR="00920319" w:rsidRPr="0029642A">
        <w:rPr>
          <w:rFonts w:ascii="Times New Roman" w:hAnsi="Times New Roman" w:cs="Times New Roman"/>
          <w:sz w:val="24"/>
          <w:szCs w:val="24"/>
        </w:rPr>
        <w:t xml:space="preserve">Salem and Thiemann, 2022). </w:t>
      </w:r>
      <w:r w:rsidR="005941FB" w:rsidRPr="0029642A">
        <w:rPr>
          <w:rFonts w:ascii="Times New Roman" w:hAnsi="Times New Roman" w:cs="Times New Roman"/>
          <w:sz w:val="24"/>
          <w:szCs w:val="24"/>
        </w:rPr>
        <w:t>However,</w:t>
      </w:r>
      <w:r w:rsidR="00A54D8C" w:rsidRPr="0029642A">
        <w:rPr>
          <w:rFonts w:ascii="Times New Roman" w:hAnsi="Times New Roman" w:cs="Times New Roman"/>
          <w:sz w:val="24"/>
          <w:szCs w:val="24"/>
        </w:rPr>
        <w:t xml:space="preserve"> </w:t>
      </w:r>
      <w:r w:rsidR="003C5EE5">
        <w:rPr>
          <w:rFonts w:ascii="Times New Roman" w:hAnsi="Times New Roman" w:cs="Times New Roman"/>
          <w:sz w:val="24"/>
          <w:szCs w:val="24"/>
        </w:rPr>
        <w:t>the</w:t>
      </w:r>
      <w:r w:rsidR="001E7751" w:rsidRPr="0029642A">
        <w:rPr>
          <w:rFonts w:ascii="Times New Roman" w:hAnsi="Times New Roman" w:cs="Times New Roman"/>
          <w:sz w:val="24"/>
          <w:szCs w:val="24"/>
        </w:rPr>
        <w:t xml:space="preserve"> quest for </w:t>
      </w:r>
      <w:r w:rsidR="00FF5CE5" w:rsidRPr="0029642A">
        <w:rPr>
          <w:rFonts w:ascii="Times New Roman" w:hAnsi="Times New Roman" w:cs="Times New Roman"/>
          <w:sz w:val="24"/>
          <w:szCs w:val="24"/>
        </w:rPr>
        <w:t>sustainable and cost-effective treatment t</w:t>
      </w:r>
      <w:r w:rsidR="00640BAD" w:rsidRPr="0029642A">
        <w:rPr>
          <w:rFonts w:ascii="Times New Roman" w:hAnsi="Times New Roman" w:cs="Times New Roman"/>
          <w:sz w:val="24"/>
          <w:szCs w:val="24"/>
        </w:rPr>
        <w:t xml:space="preserve">echnologies </w:t>
      </w:r>
      <w:r w:rsidR="001E7751" w:rsidRPr="0029642A">
        <w:rPr>
          <w:rFonts w:ascii="Times New Roman" w:hAnsi="Times New Roman" w:cs="Times New Roman"/>
          <w:sz w:val="24"/>
          <w:szCs w:val="24"/>
        </w:rPr>
        <w:t>h</w:t>
      </w:r>
      <w:r w:rsidR="00700AB2" w:rsidRPr="0029642A">
        <w:rPr>
          <w:rFonts w:ascii="Times New Roman" w:hAnsi="Times New Roman" w:cs="Times New Roman"/>
          <w:sz w:val="24"/>
          <w:szCs w:val="24"/>
        </w:rPr>
        <w:t>ave led to t</w:t>
      </w:r>
      <w:r w:rsidR="001F1269" w:rsidRPr="0029642A">
        <w:rPr>
          <w:rFonts w:ascii="Times New Roman" w:hAnsi="Times New Roman" w:cs="Times New Roman"/>
          <w:sz w:val="24"/>
          <w:szCs w:val="24"/>
        </w:rPr>
        <w:t xml:space="preserve">he development of </w:t>
      </w:r>
      <w:r w:rsidR="00B90D10" w:rsidRPr="0029642A">
        <w:rPr>
          <w:rFonts w:ascii="Times New Roman" w:hAnsi="Times New Roman" w:cs="Times New Roman"/>
          <w:sz w:val="24"/>
          <w:szCs w:val="24"/>
        </w:rPr>
        <w:t>bio-</w:t>
      </w:r>
      <w:r w:rsidR="001F1269" w:rsidRPr="0029642A">
        <w:rPr>
          <w:rFonts w:ascii="Times New Roman" w:hAnsi="Times New Roman" w:cs="Times New Roman"/>
          <w:sz w:val="24"/>
          <w:szCs w:val="24"/>
        </w:rPr>
        <w:t>adsorbents</w:t>
      </w:r>
      <w:r w:rsidR="00B90D10" w:rsidRPr="0029642A">
        <w:rPr>
          <w:rFonts w:ascii="Times New Roman" w:hAnsi="Times New Roman" w:cs="Times New Roman"/>
          <w:sz w:val="24"/>
          <w:szCs w:val="24"/>
        </w:rPr>
        <w:t xml:space="preserve"> for the adsorption process</w:t>
      </w:r>
      <w:r w:rsidR="001F1269" w:rsidRPr="0029642A">
        <w:rPr>
          <w:rFonts w:ascii="Times New Roman" w:hAnsi="Times New Roman" w:cs="Times New Roman"/>
          <w:sz w:val="24"/>
          <w:szCs w:val="24"/>
        </w:rPr>
        <w:t xml:space="preserve"> </w:t>
      </w:r>
      <w:r w:rsidR="001F1269" w:rsidRPr="0029642A">
        <w:rPr>
          <w:rFonts w:ascii="Times New Roman" w:hAnsi="Times New Roman" w:cs="Times New Roman"/>
          <w:sz w:val="24"/>
          <w:szCs w:val="24"/>
        </w:rPr>
        <w:fldChar w:fldCharType="begin" w:fldLock="1"/>
      </w:r>
      <w:r w:rsidR="001F1269" w:rsidRPr="0029642A">
        <w:rPr>
          <w:rFonts w:ascii="Times New Roman" w:hAnsi="Times New Roman" w:cs="Times New Roman"/>
          <w:sz w:val="24"/>
          <w:szCs w:val="24"/>
        </w:rPr>
        <w:instrText>ADDIN CSL_CITATION {"citationItems":[{"id":"ITEM-1","itemData":{"DOI":"10.1016/j.susmat.2016.06.002","ISSN":"22149937","author":[{"dropping-particle":"","family":"Gisi","given":"Sabino","non-dropping-particle":"De","parse-names":false,"suffix":""},{"dropping-particle":"","family":"Lofrano","given":"Giusy","non-dropping-particle":"","parse-names":false,"suffix":""},{"dropping-particle":"","family":"Grassi","given":"Mariangela","non-dropping-particle":"","parse-names":false,"suffix":""},{"dropping-particle":"","family":"Notarnicola","given":"Michele","non-dropping-particle":"","parse-names":false,"suffix":""}],"container-title":"Sustainable Materials and Technologies","id":"ITEM-1","issued":{"date-parts":[["2016","9"]]},"page":"10-40","title":"Characteristics and adsorption capacities of low-cost sorbents for wastewater treatment: A review","type":"article-journal","volume":"9"},"uris":["http://www.mendeley.com/documents/?uuid=826cb967-a0a3-4b7e-a0df-874749ba18f8"]},{"id":"ITEM-2","itemData":{"DOI":"10.1016/j.jwpe.2021.102527","ISSN":"22147144","author":[{"dropping-particle":"","family":"Albatrni","given":"Hania","non-dropping-particle":"","parse-names":false,"suffix":""},{"dropping-particle":"","family":"Qiblawey","given":"Hazim","non-dropping-particle":"","parse-names":false,"suffix":""},{"dropping-particle":"","family":"Al-Marri","given":"Mohammed J.","non-dropping-particle":"","parse-names":false,"suffix":""}],"container-title":"Journal of Water Process Engineering","id":"ITEM-2","issued":{"date-parts":[["2022","2"]]},"page":"102527","title":"Walnut shell based adsorbents: A review study on preparation, mechanism, and application","type":"article-journal","volume":"45"},"uris":["http://www.mendeley.com/documents/?uuid=b22bced9-4bdd-4584-b450-187945b34847"]}],"mendeley":{"formattedCitation":"(Albatrni et al., 2022; De Gisi et al., 2016)","plainTextFormattedCitation":"(Albatrni et al., 2022; De Gisi et al., 2016)","previouslyFormattedCitation":"(Albatrni et al., 2022; De Gisi et al., 2016)"},"properties":{"noteIndex":0},"schema":"https://github.com/citation-style-language/schema/raw/master/csl-citation.json"}</w:instrText>
      </w:r>
      <w:r w:rsidR="001F1269" w:rsidRPr="0029642A">
        <w:rPr>
          <w:rFonts w:ascii="Times New Roman" w:hAnsi="Times New Roman" w:cs="Times New Roman"/>
          <w:sz w:val="24"/>
          <w:szCs w:val="24"/>
        </w:rPr>
        <w:fldChar w:fldCharType="separate"/>
      </w:r>
      <w:r w:rsidR="00DF1807" w:rsidRPr="0029642A">
        <w:rPr>
          <w:rFonts w:ascii="Times New Roman" w:hAnsi="Times New Roman" w:cs="Times New Roman"/>
          <w:sz w:val="24"/>
          <w:szCs w:val="24"/>
        </w:rPr>
        <w:t xml:space="preserve">(Yousef, Qiblawey and El-Naas, 2020; De Gisi, Lofrano, Grassi, Notarnicola 2016). </w:t>
      </w:r>
      <w:r w:rsidR="001F1269" w:rsidRPr="0029642A">
        <w:rPr>
          <w:rFonts w:ascii="Times New Roman" w:hAnsi="Times New Roman" w:cs="Times New Roman"/>
          <w:sz w:val="24"/>
          <w:szCs w:val="24"/>
        </w:rPr>
        <w:fldChar w:fldCharType="end"/>
      </w:r>
    </w:p>
    <w:p w14:paraId="0220DD75" w14:textId="2C7CCD12" w:rsidR="00065CFD" w:rsidRPr="0029642A" w:rsidRDefault="00494118" w:rsidP="0029642A">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3C0763" w:rsidRPr="0029642A">
        <w:rPr>
          <w:rFonts w:ascii="Times New Roman" w:hAnsi="Times New Roman" w:cs="Times New Roman"/>
          <w:sz w:val="24"/>
          <w:szCs w:val="24"/>
        </w:rPr>
        <w:t xml:space="preserve">he application of </w:t>
      </w:r>
      <w:r w:rsidR="00640BAD" w:rsidRPr="0029642A">
        <w:rPr>
          <w:rFonts w:ascii="Times New Roman" w:hAnsi="Times New Roman" w:cs="Times New Roman"/>
          <w:sz w:val="24"/>
          <w:szCs w:val="24"/>
        </w:rPr>
        <w:t xml:space="preserve">oyster shells </w:t>
      </w:r>
      <w:r w:rsidR="003F26EE" w:rsidRPr="0029642A">
        <w:rPr>
          <w:rFonts w:ascii="Times New Roman" w:hAnsi="Times New Roman" w:cs="Times New Roman"/>
          <w:sz w:val="24"/>
          <w:szCs w:val="24"/>
        </w:rPr>
        <w:t xml:space="preserve">as alternative adsorbent </w:t>
      </w:r>
      <w:r w:rsidR="00640BAD" w:rsidRPr="0029642A">
        <w:rPr>
          <w:rFonts w:ascii="Times New Roman" w:hAnsi="Times New Roman" w:cs="Times New Roman"/>
          <w:sz w:val="24"/>
          <w:szCs w:val="24"/>
        </w:rPr>
        <w:t xml:space="preserve">holds significant </w:t>
      </w:r>
      <w:r w:rsidR="00D806D0" w:rsidRPr="0029642A">
        <w:rPr>
          <w:rFonts w:ascii="Times New Roman" w:hAnsi="Times New Roman" w:cs="Times New Roman"/>
          <w:sz w:val="24"/>
          <w:szCs w:val="24"/>
        </w:rPr>
        <w:t>potential</w:t>
      </w:r>
      <w:r w:rsidR="00574CC6" w:rsidRPr="0029642A">
        <w:rPr>
          <w:rFonts w:ascii="Times New Roman" w:hAnsi="Times New Roman" w:cs="Times New Roman"/>
          <w:sz w:val="24"/>
          <w:szCs w:val="24"/>
        </w:rPr>
        <w:t xml:space="preserve"> </w:t>
      </w:r>
      <w:r w:rsidR="00505765" w:rsidRPr="0029642A">
        <w:rPr>
          <w:rFonts w:ascii="Times New Roman" w:hAnsi="Times New Roman" w:cs="Times New Roman"/>
          <w:sz w:val="24"/>
          <w:szCs w:val="24"/>
        </w:rPr>
        <w:t>for</w:t>
      </w:r>
      <w:r w:rsidR="00DD49B4" w:rsidRPr="0029642A">
        <w:rPr>
          <w:rFonts w:ascii="Times New Roman" w:hAnsi="Times New Roman" w:cs="Times New Roman"/>
          <w:sz w:val="24"/>
          <w:szCs w:val="24"/>
        </w:rPr>
        <w:t xml:space="preserve"> </w:t>
      </w:r>
      <w:r w:rsidR="00D806D0" w:rsidRPr="0029642A">
        <w:rPr>
          <w:rFonts w:ascii="Times New Roman" w:hAnsi="Times New Roman" w:cs="Times New Roman"/>
          <w:sz w:val="24"/>
          <w:szCs w:val="24"/>
        </w:rPr>
        <w:t>adsorption technology</w:t>
      </w:r>
      <w:r w:rsidR="004B7BCD" w:rsidRPr="0029642A">
        <w:rPr>
          <w:rFonts w:ascii="Times New Roman" w:hAnsi="Times New Roman" w:cs="Times New Roman"/>
          <w:sz w:val="24"/>
          <w:szCs w:val="24"/>
        </w:rPr>
        <w:t xml:space="preserve"> (</w:t>
      </w:r>
      <w:r w:rsidR="002B6178" w:rsidRPr="0029642A">
        <w:rPr>
          <w:rFonts w:ascii="Times New Roman" w:hAnsi="Times New Roman" w:cs="Times New Roman"/>
          <w:sz w:val="24"/>
          <w:szCs w:val="24"/>
        </w:rPr>
        <w:t>Zhou, Wang, Sun, Wang and Xu, 2022</w:t>
      </w:r>
      <w:r w:rsidR="00A62B4C">
        <w:rPr>
          <w:rFonts w:ascii="Times New Roman" w:hAnsi="Times New Roman" w:cs="Times New Roman"/>
          <w:sz w:val="24"/>
          <w:szCs w:val="24"/>
        </w:rPr>
        <w:t>)</w:t>
      </w:r>
      <w:r w:rsidR="00640BAD" w:rsidRPr="0029642A">
        <w:rPr>
          <w:rFonts w:ascii="Times New Roman" w:hAnsi="Times New Roman" w:cs="Times New Roman"/>
          <w:sz w:val="24"/>
          <w:szCs w:val="24"/>
        </w:rPr>
        <w:t xml:space="preserve">. Oyster shell, a </w:t>
      </w:r>
      <w:r w:rsidR="0028685E" w:rsidRPr="0029642A">
        <w:rPr>
          <w:rFonts w:ascii="Times New Roman" w:hAnsi="Times New Roman" w:cs="Times New Roman"/>
          <w:sz w:val="24"/>
          <w:szCs w:val="24"/>
        </w:rPr>
        <w:t>waste</w:t>
      </w:r>
      <w:r w:rsidR="003E2829" w:rsidRPr="0029642A">
        <w:rPr>
          <w:rFonts w:ascii="Times New Roman" w:hAnsi="Times New Roman" w:cs="Times New Roman"/>
          <w:sz w:val="24"/>
          <w:szCs w:val="24"/>
        </w:rPr>
        <w:t xml:space="preserve"> </w:t>
      </w:r>
      <w:r w:rsidR="00640BAD" w:rsidRPr="0029642A">
        <w:rPr>
          <w:rFonts w:ascii="Times New Roman" w:hAnsi="Times New Roman" w:cs="Times New Roman"/>
          <w:sz w:val="24"/>
          <w:szCs w:val="24"/>
        </w:rPr>
        <w:t xml:space="preserve">product </w:t>
      </w:r>
      <w:r w:rsidR="003E2829" w:rsidRPr="0029642A">
        <w:rPr>
          <w:rFonts w:ascii="Times New Roman" w:hAnsi="Times New Roman" w:cs="Times New Roman"/>
          <w:sz w:val="24"/>
          <w:szCs w:val="24"/>
        </w:rPr>
        <w:t>from</w:t>
      </w:r>
      <w:r w:rsidR="00640BAD" w:rsidRPr="0029642A">
        <w:rPr>
          <w:rFonts w:ascii="Times New Roman" w:hAnsi="Times New Roman" w:cs="Times New Roman"/>
          <w:sz w:val="24"/>
          <w:szCs w:val="24"/>
        </w:rPr>
        <w:t xml:space="preserve"> the seafood industry, can be </w:t>
      </w:r>
      <w:r w:rsidR="00547475" w:rsidRPr="0029642A">
        <w:rPr>
          <w:rFonts w:ascii="Times New Roman" w:hAnsi="Times New Roman" w:cs="Times New Roman"/>
          <w:sz w:val="24"/>
          <w:szCs w:val="24"/>
        </w:rPr>
        <w:t>utilized</w:t>
      </w:r>
      <w:r w:rsidR="00640BAD" w:rsidRPr="0029642A">
        <w:rPr>
          <w:rFonts w:ascii="Times New Roman" w:hAnsi="Times New Roman" w:cs="Times New Roman"/>
          <w:sz w:val="24"/>
          <w:szCs w:val="24"/>
        </w:rPr>
        <w:t xml:space="preserve"> for </w:t>
      </w:r>
      <w:r w:rsidR="00D54025" w:rsidRPr="0029642A">
        <w:rPr>
          <w:rFonts w:ascii="Times New Roman" w:hAnsi="Times New Roman" w:cs="Times New Roman"/>
          <w:sz w:val="24"/>
          <w:szCs w:val="24"/>
        </w:rPr>
        <w:t>wastewater</w:t>
      </w:r>
      <w:r w:rsidR="00640BAD" w:rsidRPr="0029642A">
        <w:rPr>
          <w:rFonts w:ascii="Times New Roman" w:hAnsi="Times New Roman" w:cs="Times New Roman"/>
          <w:sz w:val="24"/>
          <w:szCs w:val="24"/>
        </w:rPr>
        <w:t xml:space="preserve"> treatment</w:t>
      </w:r>
      <w:r w:rsidR="00547475" w:rsidRPr="0029642A">
        <w:rPr>
          <w:rFonts w:ascii="Times New Roman" w:hAnsi="Times New Roman" w:cs="Times New Roman"/>
          <w:sz w:val="24"/>
          <w:szCs w:val="24"/>
        </w:rPr>
        <w:t>. This practice</w:t>
      </w:r>
      <w:r w:rsidR="00640BAD" w:rsidRPr="0029642A">
        <w:rPr>
          <w:rFonts w:ascii="Times New Roman" w:hAnsi="Times New Roman" w:cs="Times New Roman"/>
          <w:sz w:val="24"/>
          <w:szCs w:val="24"/>
        </w:rPr>
        <w:t xml:space="preserve"> </w:t>
      </w:r>
      <w:r w:rsidR="00A62B4C">
        <w:rPr>
          <w:rFonts w:ascii="Times New Roman" w:hAnsi="Times New Roman" w:cs="Times New Roman"/>
          <w:sz w:val="24"/>
          <w:szCs w:val="24"/>
        </w:rPr>
        <w:t xml:space="preserve">aims to </w:t>
      </w:r>
      <w:r w:rsidR="00640BAD" w:rsidRPr="0029642A">
        <w:rPr>
          <w:rFonts w:ascii="Times New Roman" w:hAnsi="Times New Roman" w:cs="Times New Roman"/>
          <w:sz w:val="24"/>
          <w:szCs w:val="24"/>
        </w:rPr>
        <w:t>promot</w:t>
      </w:r>
      <w:r w:rsidR="00D54025" w:rsidRPr="0029642A">
        <w:rPr>
          <w:rFonts w:ascii="Times New Roman" w:hAnsi="Times New Roman" w:cs="Times New Roman"/>
          <w:sz w:val="24"/>
          <w:szCs w:val="24"/>
        </w:rPr>
        <w:t>e</w:t>
      </w:r>
      <w:r w:rsidR="00640BAD" w:rsidRPr="0029642A">
        <w:rPr>
          <w:rFonts w:ascii="Times New Roman" w:hAnsi="Times New Roman" w:cs="Times New Roman"/>
          <w:sz w:val="24"/>
          <w:szCs w:val="24"/>
        </w:rPr>
        <w:t xml:space="preserve"> sustainable practice and minimiz</w:t>
      </w:r>
      <w:r w:rsidR="00D54025" w:rsidRPr="0029642A">
        <w:rPr>
          <w:rFonts w:ascii="Times New Roman" w:hAnsi="Times New Roman" w:cs="Times New Roman"/>
          <w:sz w:val="24"/>
          <w:szCs w:val="24"/>
        </w:rPr>
        <w:t>e</w:t>
      </w:r>
      <w:r w:rsidR="00640BAD" w:rsidRPr="0029642A">
        <w:rPr>
          <w:rFonts w:ascii="Times New Roman" w:hAnsi="Times New Roman" w:cs="Times New Roman"/>
          <w:sz w:val="24"/>
          <w:szCs w:val="24"/>
        </w:rPr>
        <w:t xml:space="preserve"> </w:t>
      </w:r>
      <w:r w:rsidR="00A62B4C">
        <w:rPr>
          <w:rFonts w:ascii="Times New Roman" w:hAnsi="Times New Roman" w:cs="Times New Roman"/>
          <w:sz w:val="24"/>
          <w:szCs w:val="24"/>
        </w:rPr>
        <w:t xml:space="preserve">the impact of </w:t>
      </w:r>
      <w:r w:rsidR="00640BAD" w:rsidRPr="0029642A">
        <w:rPr>
          <w:rFonts w:ascii="Times New Roman" w:hAnsi="Times New Roman" w:cs="Times New Roman"/>
          <w:sz w:val="24"/>
          <w:szCs w:val="24"/>
        </w:rPr>
        <w:t>waste</w:t>
      </w:r>
      <w:r w:rsidR="00A62B4C">
        <w:rPr>
          <w:rFonts w:ascii="Times New Roman" w:hAnsi="Times New Roman" w:cs="Times New Roman"/>
          <w:sz w:val="24"/>
          <w:szCs w:val="24"/>
        </w:rPr>
        <w:t xml:space="preserve"> on the environment</w:t>
      </w:r>
      <w:r w:rsidR="00640BAD" w:rsidRPr="0029642A">
        <w:rPr>
          <w:rFonts w:ascii="Times New Roman" w:hAnsi="Times New Roman" w:cs="Times New Roman"/>
          <w:sz w:val="24"/>
          <w:szCs w:val="24"/>
        </w:rPr>
        <w:t xml:space="preserve"> (</w:t>
      </w:r>
      <w:proofErr w:type="spellStart"/>
      <w:r w:rsidR="002B6178" w:rsidRPr="0029642A">
        <w:rPr>
          <w:rFonts w:ascii="Times New Roman" w:hAnsi="Times New Roman" w:cs="Times New Roman"/>
          <w:sz w:val="24"/>
          <w:szCs w:val="24"/>
        </w:rPr>
        <w:t>Bellei</w:t>
      </w:r>
      <w:proofErr w:type="spellEnd"/>
      <w:r w:rsidR="002B6178" w:rsidRPr="0029642A">
        <w:rPr>
          <w:rFonts w:ascii="Times New Roman" w:hAnsi="Times New Roman" w:cs="Times New Roman"/>
          <w:sz w:val="24"/>
          <w:szCs w:val="24"/>
        </w:rPr>
        <w:t>, Torres, Solstad and Flores-Colen, 2023</w:t>
      </w:r>
      <w:r w:rsidR="00640BAD" w:rsidRPr="0029642A">
        <w:rPr>
          <w:rFonts w:ascii="Times New Roman" w:hAnsi="Times New Roman" w:cs="Times New Roman"/>
          <w:sz w:val="24"/>
          <w:szCs w:val="24"/>
        </w:rPr>
        <w:t xml:space="preserve">). </w:t>
      </w:r>
    </w:p>
    <w:p w14:paraId="3ADC99BC" w14:textId="2B4D0D7B" w:rsidR="008D7C6C" w:rsidRPr="00A22475" w:rsidRDefault="00A62B4C" w:rsidP="0029642A">
      <w:pPr>
        <w:spacing w:line="360" w:lineRule="auto"/>
        <w:jc w:val="both"/>
        <w:rPr>
          <w:rFonts w:ascii="Times New Roman" w:hAnsi="Times New Roman" w:cs="Times New Roman"/>
          <w:color w:val="4F81BD" w:themeColor="accent1"/>
          <w:sz w:val="24"/>
          <w:szCs w:val="24"/>
        </w:rPr>
      </w:pPr>
      <w:r w:rsidRPr="00A22475">
        <w:rPr>
          <w:rFonts w:ascii="Times New Roman" w:hAnsi="Times New Roman" w:cs="Times New Roman"/>
          <w:color w:val="4F81BD" w:themeColor="accent1"/>
          <w:sz w:val="24"/>
          <w:szCs w:val="24"/>
        </w:rPr>
        <w:t>Th</w:t>
      </w:r>
      <w:r w:rsidR="00A22475" w:rsidRPr="00A22475">
        <w:rPr>
          <w:rFonts w:ascii="Times New Roman" w:hAnsi="Times New Roman" w:cs="Times New Roman"/>
          <w:color w:val="4F81BD" w:themeColor="accent1"/>
          <w:sz w:val="24"/>
          <w:szCs w:val="24"/>
        </w:rPr>
        <w:t>e aim of this</w:t>
      </w:r>
      <w:r w:rsidRPr="00A22475">
        <w:rPr>
          <w:rFonts w:ascii="Times New Roman" w:hAnsi="Times New Roman" w:cs="Times New Roman"/>
          <w:color w:val="4F81BD" w:themeColor="accent1"/>
          <w:sz w:val="24"/>
          <w:szCs w:val="24"/>
        </w:rPr>
        <w:t xml:space="preserve"> study</w:t>
      </w:r>
      <w:r w:rsidR="00A22475" w:rsidRPr="00A22475">
        <w:rPr>
          <w:rFonts w:ascii="Times New Roman" w:hAnsi="Times New Roman" w:cs="Times New Roman"/>
          <w:color w:val="4F81BD" w:themeColor="accent1"/>
          <w:sz w:val="24"/>
          <w:szCs w:val="24"/>
        </w:rPr>
        <w:t xml:space="preserve"> is to</w:t>
      </w:r>
      <w:r w:rsidRPr="00A22475">
        <w:rPr>
          <w:rFonts w:ascii="Times New Roman" w:hAnsi="Times New Roman" w:cs="Times New Roman"/>
          <w:color w:val="4F81BD" w:themeColor="accent1"/>
          <w:sz w:val="24"/>
          <w:szCs w:val="24"/>
        </w:rPr>
        <w:t xml:space="preserve"> investigate the </w:t>
      </w:r>
      <w:r w:rsidR="00A22475" w:rsidRPr="00A22475">
        <w:rPr>
          <w:rFonts w:ascii="Times New Roman" w:hAnsi="Times New Roman" w:cs="Times New Roman"/>
          <w:color w:val="4F81BD" w:themeColor="accent1"/>
          <w:sz w:val="24"/>
          <w:szCs w:val="24"/>
        </w:rPr>
        <w:t xml:space="preserve">application </w:t>
      </w:r>
      <w:r w:rsidR="00640BAD" w:rsidRPr="00A22475">
        <w:rPr>
          <w:rFonts w:ascii="Times New Roman" w:hAnsi="Times New Roman" w:cs="Times New Roman"/>
          <w:color w:val="4F81BD" w:themeColor="accent1"/>
          <w:sz w:val="24"/>
          <w:szCs w:val="24"/>
        </w:rPr>
        <w:t>of oyster shells</w:t>
      </w:r>
      <w:r w:rsidR="0021569D" w:rsidRPr="00A22475">
        <w:rPr>
          <w:rFonts w:ascii="Times New Roman" w:hAnsi="Times New Roman" w:cs="Times New Roman"/>
          <w:color w:val="4F81BD" w:themeColor="accent1"/>
          <w:sz w:val="24"/>
          <w:szCs w:val="24"/>
        </w:rPr>
        <w:t xml:space="preserve"> </w:t>
      </w:r>
      <w:r w:rsidR="00A22475">
        <w:rPr>
          <w:rFonts w:ascii="Times New Roman" w:hAnsi="Times New Roman" w:cs="Times New Roman"/>
          <w:color w:val="4F81BD" w:themeColor="accent1"/>
          <w:sz w:val="24"/>
          <w:szCs w:val="24"/>
        </w:rPr>
        <w:t xml:space="preserve">for modification of acidic produced water </w:t>
      </w:r>
      <w:r w:rsidRPr="00A22475">
        <w:rPr>
          <w:rFonts w:ascii="Times New Roman" w:hAnsi="Times New Roman" w:cs="Times New Roman"/>
          <w:color w:val="4F81BD" w:themeColor="accent1"/>
          <w:sz w:val="24"/>
          <w:szCs w:val="24"/>
        </w:rPr>
        <w:t xml:space="preserve">to meet the </w:t>
      </w:r>
      <w:r w:rsidR="00A22475" w:rsidRPr="00A22475">
        <w:rPr>
          <w:rFonts w:ascii="Times New Roman" w:hAnsi="Times New Roman" w:cs="Times New Roman"/>
          <w:color w:val="4F81BD" w:themeColor="accent1"/>
          <w:sz w:val="24"/>
          <w:szCs w:val="24"/>
        </w:rPr>
        <w:t xml:space="preserve">pH </w:t>
      </w:r>
      <w:r w:rsidRPr="00A22475">
        <w:rPr>
          <w:rFonts w:ascii="Times New Roman" w:hAnsi="Times New Roman" w:cs="Times New Roman"/>
          <w:color w:val="4F81BD" w:themeColor="accent1"/>
          <w:sz w:val="24"/>
          <w:szCs w:val="24"/>
        </w:rPr>
        <w:t>sp</w:t>
      </w:r>
      <w:r w:rsidR="00DE54D6" w:rsidRPr="00A22475">
        <w:rPr>
          <w:rFonts w:ascii="Times New Roman" w:hAnsi="Times New Roman" w:cs="Times New Roman"/>
          <w:color w:val="4F81BD" w:themeColor="accent1"/>
          <w:sz w:val="24"/>
          <w:szCs w:val="24"/>
        </w:rPr>
        <w:t xml:space="preserve">ecification </w:t>
      </w:r>
      <w:r w:rsidR="00AA1005" w:rsidRPr="00A22475">
        <w:rPr>
          <w:rFonts w:ascii="Times New Roman" w:hAnsi="Times New Roman" w:cs="Times New Roman"/>
          <w:color w:val="4F81BD" w:themeColor="accent1"/>
          <w:sz w:val="24"/>
          <w:szCs w:val="24"/>
        </w:rPr>
        <w:t>for</w:t>
      </w:r>
      <w:r w:rsidR="005B7F22" w:rsidRPr="00A22475">
        <w:rPr>
          <w:rFonts w:ascii="Times New Roman" w:hAnsi="Times New Roman" w:cs="Times New Roman"/>
          <w:color w:val="4F81BD" w:themeColor="accent1"/>
          <w:sz w:val="24"/>
          <w:szCs w:val="24"/>
        </w:rPr>
        <w:t xml:space="preserve"> re</w:t>
      </w:r>
      <w:r w:rsidR="00AA1005" w:rsidRPr="00A22475">
        <w:rPr>
          <w:rFonts w:ascii="Times New Roman" w:hAnsi="Times New Roman" w:cs="Times New Roman"/>
          <w:color w:val="4F81BD" w:themeColor="accent1"/>
          <w:sz w:val="24"/>
          <w:szCs w:val="24"/>
        </w:rPr>
        <w:t>inject</w:t>
      </w:r>
      <w:r w:rsidR="005B7F22" w:rsidRPr="00A22475">
        <w:rPr>
          <w:rFonts w:ascii="Times New Roman" w:hAnsi="Times New Roman" w:cs="Times New Roman"/>
          <w:color w:val="4F81BD" w:themeColor="accent1"/>
          <w:sz w:val="24"/>
          <w:szCs w:val="24"/>
        </w:rPr>
        <w:t>ion</w:t>
      </w:r>
      <w:r w:rsidRPr="00A22475">
        <w:rPr>
          <w:rFonts w:ascii="Times New Roman" w:hAnsi="Times New Roman" w:cs="Times New Roman"/>
          <w:color w:val="4F81BD" w:themeColor="accent1"/>
          <w:sz w:val="24"/>
          <w:szCs w:val="24"/>
        </w:rPr>
        <w:t xml:space="preserve"> into reservoirs</w:t>
      </w:r>
      <w:r w:rsidR="005B7F22" w:rsidRPr="00A22475">
        <w:rPr>
          <w:rFonts w:ascii="Times New Roman" w:hAnsi="Times New Roman" w:cs="Times New Roman"/>
          <w:color w:val="4F81BD" w:themeColor="accent1"/>
          <w:sz w:val="24"/>
          <w:szCs w:val="24"/>
        </w:rPr>
        <w:t xml:space="preserve">, </w:t>
      </w:r>
      <w:r w:rsidR="00657482" w:rsidRPr="00A22475">
        <w:rPr>
          <w:rFonts w:ascii="Times New Roman" w:hAnsi="Times New Roman" w:cs="Times New Roman"/>
          <w:color w:val="4F81BD" w:themeColor="accent1"/>
          <w:sz w:val="24"/>
          <w:szCs w:val="24"/>
        </w:rPr>
        <w:t>while also aligning with</w:t>
      </w:r>
      <w:r w:rsidR="00640BAD" w:rsidRPr="00A22475">
        <w:rPr>
          <w:rFonts w:ascii="Times New Roman" w:hAnsi="Times New Roman" w:cs="Times New Roman"/>
          <w:color w:val="4F81BD" w:themeColor="accent1"/>
          <w:sz w:val="24"/>
          <w:szCs w:val="24"/>
        </w:rPr>
        <w:t xml:space="preserve"> the global shift towards sustainable </w:t>
      </w:r>
      <w:r w:rsidR="00657482" w:rsidRPr="00A22475">
        <w:rPr>
          <w:rFonts w:ascii="Times New Roman" w:hAnsi="Times New Roman" w:cs="Times New Roman"/>
          <w:color w:val="4F81BD" w:themeColor="accent1"/>
          <w:sz w:val="24"/>
          <w:szCs w:val="24"/>
        </w:rPr>
        <w:t xml:space="preserve">and eco-friendly </w:t>
      </w:r>
      <w:r w:rsidR="00640BAD" w:rsidRPr="00A22475">
        <w:rPr>
          <w:rFonts w:ascii="Times New Roman" w:hAnsi="Times New Roman" w:cs="Times New Roman"/>
          <w:color w:val="4F81BD" w:themeColor="accent1"/>
          <w:sz w:val="24"/>
          <w:szCs w:val="24"/>
        </w:rPr>
        <w:t xml:space="preserve">practices </w:t>
      </w:r>
      <w:r w:rsidR="00657482" w:rsidRPr="00A22475">
        <w:rPr>
          <w:rFonts w:ascii="Times New Roman" w:hAnsi="Times New Roman" w:cs="Times New Roman"/>
          <w:color w:val="4F81BD" w:themeColor="accent1"/>
          <w:sz w:val="24"/>
          <w:szCs w:val="24"/>
        </w:rPr>
        <w:t>f</w:t>
      </w:r>
      <w:r w:rsidR="00640BAD" w:rsidRPr="00A22475">
        <w:rPr>
          <w:rFonts w:ascii="Times New Roman" w:hAnsi="Times New Roman" w:cs="Times New Roman"/>
          <w:color w:val="4F81BD" w:themeColor="accent1"/>
          <w:sz w:val="24"/>
          <w:szCs w:val="24"/>
        </w:rPr>
        <w:t>or</w:t>
      </w:r>
      <w:r w:rsidR="00630F5C" w:rsidRPr="00A22475">
        <w:rPr>
          <w:rFonts w:ascii="Times New Roman" w:hAnsi="Times New Roman" w:cs="Times New Roman"/>
          <w:color w:val="4F81BD" w:themeColor="accent1"/>
          <w:sz w:val="24"/>
          <w:szCs w:val="24"/>
        </w:rPr>
        <w:t xml:space="preserve"> </w:t>
      </w:r>
      <w:r w:rsidR="00657482" w:rsidRPr="00A22475">
        <w:rPr>
          <w:rFonts w:ascii="Times New Roman" w:hAnsi="Times New Roman" w:cs="Times New Roman"/>
          <w:color w:val="4F81BD" w:themeColor="accent1"/>
          <w:sz w:val="24"/>
          <w:szCs w:val="24"/>
        </w:rPr>
        <w:t>produced water management</w:t>
      </w:r>
      <w:r w:rsidR="00A22475">
        <w:rPr>
          <w:rFonts w:ascii="Times New Roman" w:hAnsi="Times New Roman" w:cs="Times New Roman"/>
          <w:color w:val="4F81BD" w:themeColor="accent1"/>
          <w:sz w:val="24"/>
          <w:szCs w:val="24"/>
        </w:rPr>
        <w:t>.</w:t>
      </w:r>
    </w:p>
    <w:p w14:paraId="73448E26" w14:textId="2AEA5E14" w:rsidR="00640BAD" w:rsidRPr="000B78A0" w:rsidRDefault="00640BAD" w:rsidP="0029642A">
      <w:pPr>
        <w:spacing w:line="360" w:lineRule="auto"/>
        <w:jc w:val="both"/>
        <w:rPr>
          <w:rFonts w:ascii="Times New Roman" w:hAnsi="Times New Roman" w:cs="Times New Roman"/>
          <w:b/>
          <w:bCs/>
          <w:color w:val="4F81BD" w:themeColor="accent1"/>
          <w:sz w:val="24"/>
          <w:szCs w:val="24"/>
        </w:rPr>
      </w:pPr>
      <w:r w:rsidRPr="000B78A0">
        <w:rPr>
          <w:rFonts w:ascii="Times New Roman" w:hAnsi="Times New Roman" w:cs="Times New Roman"/>
          <w:b/>
          <w:color w:val="4F81BD" w:themeColor="accent1"/>
          <w:sz w:val="24"/>
          <w:szCs w:val="24"/>
        </w:rPr>
        <w:t xml:space="preserve">2.0 </w:t>
      </w:r>
      <w:r w:rsidR="007C0296" w:rsidRPr="000B78A0">
        <w:rPr>
          <w:rFonts w:ascii="Times New Roman" w:hAnsi="Times New Roman" w:cs="Times New Roman"/>
          <w:b/>
          <w:bCs/>
          <w:color w:val="4F81BD" w:themeColor="accent1"/>
          <w:sz w:val="24"/>
          <w:szCs w:val="24"/>
        </w:rPr>
        <w:t xml:space="preserve">Produced </w:t>
      </w:r>
      <w:r w:rsidR="003643E8" w:rsidRPr="000B78A0">
        <w:rPr>
          <w:rFonts w:ascii="Times New Roman" w:hAnsi="Times New Roman" w:cs="Times New Roman"/>
          <w:b/>
          <w:bCs/>
          <w:color w:val="4F81BD" w:themeColor="accent1"/>
          <w:sz w:val="24"/>
          <w:szCs w:val="24"/>
        </w:rPr>
        <w:t xml:space="preserve">Water </w:t>
      </w:r>
      <w:r w:rsidR="003C5EE5" w:rsidRPr="000B78A0">
        <w:rPr>
          <w:rFonts w:ascii="Times New Roman" w:hAnsi="Times New Roman" w:cs="Times New Roman"/>
          <w:b/>
          <w:bCs/>
          <w:color w:val="4F81BD" w:themeColor="accent1"/>
          <w:sz w:val="24"/>
          <w:szCs w:val="24"/>
        </w:rPr>
        <w:t xml:space="preserve">Treatment </w:t>
      </w:r>
      <w:r w:rsidR="0043105D" w:rsidRPr="000B78A0">
        <w:rPr>
          <w:rFonts w:ascii="Times New Roman" w:hAnsi="Times New Roman" w:cs="Times New Roman"/>
          <w:b/>
          <w:bCs/>
          <w:color w:val="4F81BD" w:themeColor="accent1"/>
          <w:sz w:val="24"/>
          <w:szCs w:val="24"/>
        </w:rPr>
        <w:t>Methods</w:t>
      </w:r>
      <w:r w:rsidR="003C5EE5" w:rsidRPr="000B78A0">
        <w:rPr>
          <w:rFonts w:ascii="Times New Roman" w:hAnsi="Times New Roman" w:cs="Times New Roman"/>
          <w:b/>
          <w:bCs/>
          <w:color w:val="4F81BD" w:themeColor="accent1"/>
          <w:sz w:val="24"/>
          <w:szCs w:val="24"/>
        </w:rPr>
        <w:t xml:space="preserve"> </w:t>
      </w:r>
      <w:r w:rsidRPr="000B78A0">
        <w:rPr>
          <w:rFonts w:ascii="Times New Roman" w:hAnsi="Times New Roman" w:cs="Times New Roman"/>
          <w:b/>
          <w:bCs/>
          <w:color w:val="4F81BD" w:themeColor="accent1"/>
          <w:sz w:val="24"/>
          <w:szCs w:val="24"/>
        </w:rPr>
        <w:t xml:space="preserve"> </w:t>
      </w:r>
    </w:p>
    <w:p w14:paraId="50A72B9C" w14:textId="11C48542" w:rsidR="003C5EE5" w:rsidRPr="00EE7D1E" w:rsidRDefault="00015D68" w:rsidP="0029642A">
      <w:pPr>
        <w:spacing w:line="360" w:lineRule="auto"/>
        <w:jc w:val="both"/>
        <w:rPr>
          <w:rFonts w:ascii="Times New Roman" w:hAnsi="Times New Roman" w:cs="Times New Roman"/>
          <w:color w:val="4F81BD" w:themeColor="accent1"/>
          <w:sz w:val="24"/>
          <w:szCs w:val="24"/>
        </w:rPr>
      </w:pPr>
      <w:r w:rsidRPr="000B78A0">
        <w:rPr>
          <w:rFonts w:ascii="Times New Roman" w:hAnsi="Times New Roman" w:cs="Times New Roman"/>
          <w:color w:val="4F81BD" w:themeColor="accent1"/>
          <w:sz w:val="24"/>
          <w:szCs w:val="24"/>
        </w:rPr>
        <w:t xml:space="preserve">Produced water </w:t>
      </w:r>
      <w:r w:rsidR="005163D3" w:rsidRPr="000B78A0">
        <w:rPr>
          <w:rFonts w:ascii="Times New Roman" w:hAnsi="Times New Roman" w:cs="Times New Roman"/>
          <w:color w:val="4F81BD" w:themeColor="accent1"/>
          <w:sz w:val="24"/>
          <w:szCs w:val="24"/>
        </w:rPr>
        <w:t>is a</w:t>
      </w:r>
      <w:r w:rsidRPr="000B78A0">
        <w:rPr>
          <w:rFonts w:ascii="Times New Roman" w:hAnsi="Times New Roman" w:cs="Times New Roman"/>
          <w:color w:val="4F81BD" w:themeColor="accent1"/>
          <w:sz w:val="24"/>
          <w:szCs w:val="24"/>
        </w:rPr>
        <w:t xml:space="preserve"> complex mixture that includes water, </w:t>
      </w:r>
      <w:r w:rsidR="00D07829" w:rsidRPr="000B78A0">
        <w:rPr>
          <w:rFonts w:ascii="Times New Roman" w:hAnsi="Times New Roman" w:cs="Times New Roman"/>
          <w:color w:val="4F81BD" w:themeColor="accent1"/>
          <w:sz w:val="24"/>
          <w:szCs w:val="24"/>
        </w:rPr>
        <w:t xml:space="preserve">hydrocarbons, </w:t>
      </w:r>
      <w:r w:rsidRPr="000B78A0">
        <w:rPr>
          <w:rFonts w:ascii="Times New Roman" w:hAnsi="Times New Roman" w:cs="Times New Roman"/>
          <w:color w:val="4F81BD" w:themeColor="accent1"/>
          <w:sz w:val="24"/>
          <w:szCs w:val="24"/>
        </w:rPr>
        <w:t>polycyclic aromatic hydrocarbons (PAHs), polychlorinated biphenyls (PCBs),</w:t>
      </w:r>
      <w:r w:rsidR="00F215C5" w:rsidRPr="000B78A0">
        <w:rPr>
          <w:rFonts w:ascii="Times New Roman" w:hAnsi="Times New Roman" w:cs="Times New Roman"/>
          <w:color w:val="4F81BD" w:themeColor="accent1"/>
          <w:sz w:val="24"/>
          <w:szCs w:val="24"/>
        </w:rPr>
        <w:t xml:space="preserve"> dissolved solids,</w:t>
      </w:r>
      <w:r w:rsidRPr="000B78A0">
        <w:rPr>
          <w:rFonts w:ascii="Times New Roman" w:hAnsi="Times New Roman" w:cs="Times New Roman"/>
          <w:color w:val="4F81BD" w:themeColor="accent1"/>
          <w:sz w:val="24"/>
          <w:szCs w:val="24"/>
        </w:rPr>
        <w:t xml:space="preserve"> heavy metals</w:t>
      </w:r>
      <w:r w:rsidR="00F215C5" w:rsidRPr="000B78A0">
        <w:rPr>
          <w:rFonts w:ascii="Times New Roman" w:hAnsi="Times New Roman" w:cs="Times New Roman"/>
          <w:color w:val="4F81BD" w:themeColor="accent1"/>
          <w:sz w:val="24"/>
          <w:szCs w:val="24"/>
        </w:rPr>
        <w:t xml:space="preserve"> and other </w:t>
      </w:r>
      <w:r w:rsidR="004E4455" w:rsidRPr="000B78A0">
        <w:rPr>
          <w:rFonts w:ascii="Times New Roman" w:hAnsi="Times New Roman" w:cs="Times New Roman"/>
          <w:color w:val="4F81BD" w:themeColor="accent1"/>
          <w:sz w:val="24"/>
          <w:szCs w:val="24"/>
        </w:rPr>
        <w:t>pollutants</w:t>
      </w:r>
      <w:r w:rsidRPr="000B78A0">
        <w:rPr>
          <w:rFonts w:ascii="Times New Roman" w:hAnsi="Times New Roman" w:cs="Times New Roman"/>
          <w:color w:val="4F81BD" w:themeColor="accent1"/>
          <w:sz w:val="24"/>
          <w:szCs w:val="24"/>
        </w:rPr>
        <w:t xml:space="preserve"> (</w:t>
      </w:r>
      <w:proofErr w:type="spellStart"/>
      <w:r w:rsidRPr="000B78A0">
        <w:rPr>
          <w:rFonts w:ascii="Times New Roman" w:hAnsi="Times New Roman" w:cs="Times New Roman"/>
          <w:color w:val="4F81BD" w:themeColor="accent1"/>
          <w:sz w:val="24"/>
          <w:szCs w:val="24"/>
        </w:rPr>
        <w:t>Fakhru'l</w:t>
      </w:r>
      <w:proofErr w:type="spellEnd"/>
      <w:r w:rsidRPr="000B78A0">
        <w:rPr>
          <w:rFonts w:ascii="Times New Roman" w:hAnsi="Times New Roman" w:cs="Times New Roman"/>
          <w:color w:val="4F81BD" w:themeColor="accent1"/>
          <w:sz w:val="24"/>
          <w:szCs w:val="24"/>
        </w:rPr>
        <w:t xml:space="preserve">-Razi et al., 2009). </w:t>
      </w:r>
      <w:r w:rsidR="00121F03">
        <w:rPr>
          <w:rFonts w:ascii="Times New Roman" w:hAnsi="Times New Roman" w:cs="Times New Roman"/>
          <w:color w:val="4F81BD" w:themeColor="accent1"/>
          <w:sz w:val="24"/>
          <w:szCs w:val="24"/>
        </w:rPr>
        <w:t xml:space="preserve"> </w:t>
      </w:r>
      <w:r w:rsidR="00A36E64" w:rsidRPr="00A059FF">
        <w:rPr>
          <w:rFonts w:ascii="Times New Roman" w:hAnsi="Times New Roman" w:cs="Times New Roman"/>
          <w:color w:val="4F81BD" w:themeColor="accent1"/>
          <w:sz w:val="24"/>
          <w:szCs w:val="24"/>
        </w:rPr>
        <w:t>P</w:t>
      </w:r>
      <w:r w:rsidR="00D20F38" w:rsidRPr="00A059FF">
        <w:rPr>
          <w:rFonts w:ascii="Times New Roman" w:hAnsi="Times New Roman" w:cs="Times New Roman"/>
          <w:color w:val="4F81BD" w:themeColor="accent1"/>
          <w:sz w:val="24"/>
          <w:szCs w:val="24"/>
        </w:rPr>
        <w:t xml:space="preserve">roduced water </w:t>
      </w:r>
      <w:r w:rsidR="006D2CBC" w:rsidRPr="00A059FF">
        <w:rPr>
          <w:rFonts w:ascii="Times New Roman" w:hAnsi="Times New Roman" w:cs="Times New Roman"/>
          <w:color w:val="4F81BD" w:themeColor="accent1"/>
          <w:sz w:val="24"/>
          <w:szCs w:val="24"/>
        </w:rPr>
        <w:t>is</w:t>
      </w:r>
      <w:r w:rsidR="00CA55AF" w:rsidRPr="00A059FF">
        <w:rPr>
          <w:rFonts w:ascii="Times New Roman" w:hAnsi="Times New Roman" w:cs="Times New Roman"/>
          <w:color w:val="4F81BD" w:themeColor="accent1"/>
          <w:sz w:val="24"/>
          <w:szCs w:val="24"/>
        </w:rPr>
        <w:t xml:space="preserve"> harmful to the environment and must be managed appropriately according to reg</w:t>
      </w:r>
      <w:r w:rsidR="006D2CBC" w:rsidRPr="00A059FF">
        <w:rPr>
          <w:rFonts w:ascii="Times New Roman" w:hAnsi="Times New Roman" w:cs="Times New Roman"/>
          <w:color w:val="4F81BD" w:themeColor="accent1"/>
          <w:sz w:val="24"/>
          <w:szCs w:val="24"/>
        </w:rPr>
        <w:t>ulation</w:t>
      </w:r>
      <w:r w:rsidR="006D2CBC" w:rsidRPr="0029642A">
        <w:rPr>
          <w:rFonts w:ascii="Times New Roman" w:hAnsi="Times New Roman" w:cs="Times New Roman"/>
          <w:sz w:val="24"/>
          <w:szCs w:val="24"/>
        </w:rPr>
        <w:t xml:space="preserve">. </w:t>
      </w:r>
      <w:r w:rsidR="00B645D0" w:rsidRPr="00317CAD">
        <w:rPr>
          <w:rFonts w:ascii="Times New Roman" w:hAnsi="Times New Roman" w:cs="Times New Roman"/>
          <w:color w:val="4F81BD" w:themeColor="accent1"/>
          <w:sz w:val="24"/>
          <w:szCs w:val="24"/>
        </w:rPr>
        <w:t xml:space="preserve">Produced water often requires treatment to remove impurities and meet </w:t>
      </w:r>
      <w:r w:rsidR="00442CF2" w:rsidRPr="00317CAD">
        <w:rPr>
          <w:rFonts w:ascii="Times New Roman" w:hAnsi="Times New Roman" w:cs="Times New Roman"/>
          <w:color w:val="4F81BD" w:themeColor="accent1"/>
          <w:sz w:val="24"/>
          <w:szCs w:val="24"/>
        </w:rPr>
        <w:t>standards</w:t>
      </w:r>
      <w:r w:rsidR="00007CC4">
        <w:rPr>
          <w:rFonts w:ascii="Times New Roman" w:hAnsi="Times New Roman" w:cs="Times New Roman"/>
          <w:color w:val="4F81BD" w:themeColor="accent1"/>
          <w:sz w:val="24"/>
          <w:szCs w:val="24"/>
        </w:rPr>
        <w:t xml:space="preserve"> </w:t>
      </w:r>
      <w:r w:rsidR="003F0F59">
        <w:rPr>
          <w:rFonts w:ascii="Times New Roman" w:hAnsi="Times New Roman" w:cs="Times New Roman"/>
          <w:color w:val="4F81BD" w:themeColor="accent1"/>
          <w:sz w:val="24"/>
          <w:szCs w:val="24"/>
        </w:rPr>
        <w:t>for</w:t>
      </w:r>
      <w:r w:rsidR="00B645D0" w:rsidRPr="00317CAD">
        <w:rPr>
          <w:rFonts w:ascii="Times New Roman" w:hAnsi="Times New Roman" w:cs="Times New Roman"/>
          <w:color w:val="4F81BD" w:themeColor="accent1"/>
          <w:sz w:val="24"/>
          <w:szCs w:val="24"/>
        </w:rPr>
        <w:t xml:space="preserve"> reinjection</w:t>
      </w:r>
      <w:r w:rsidR="003C5EE5">
        <w:rPr>
          <w:rFonts w:ascii="Times New Roman" w:hAnsi="Times New Roman" w:cs="Times New Roman"/>
          <w:color w:val="4F81BD" w:themeColor="accent1"/>
          <w:sz w:val="24"/>
          <w:szCs w:val="24"/>
        </w:rPr>
        <w:t xml:space="preserve"> or disposal</w:t>
      </w:r>
      <w:r w:rsidR="00B645D0" w:rsidRPr="00317CAD">
        <w:rPr>
          <w:rFonts w:ascii="Times New Roman" w:hAnsi="Times New Roman" w:cs="Times New Roman"/>
          <w:color w:val="4F81BD" w:themeColor="accent1"/>
          <w:sz w:val="24"/>
          <w:szCs w:val="24"/>
        </w:rPr>
        <w:t>.</w:t>
      </w:r>
      <w:r w:rsidR="003C5EE5">
        <w:rPr>
          <w:rFonts w:ascii="Times New Roman" w:hAnsi="Times New Roman" w:cs="Times New Roman"/>
          <w:color w:val="4F81BD" w:themeColor="accent1"/>
          <w:sz w:val="24"/>
          <w:szCs w:val="24"/>
        </w:rPr>
        <w:t xml:space="preserve"> In most cases, t</w:t>
      </w:r>
      <w:r w:rsidR="00317CAD" w:rsidRPr="00317CAD">
        <w:rPr>
          <w:rFonts w:ascii="Times New Roman" w:hAnsi="Times New Roman" w:cs="Times New Roman"/>
          <w:color w:val="4F81BD" w:themeColor="accent1"/>
          <w:sz w:val="24"/>
          <w:szCs w:val="24"/>
        </w:rPr>
        <w:t xml:space="preserve">he treatment process </w:t>
      </w:r>
      <w:r w:rsidR="00442CF2">
        <w:rPr>
          <w:rFonts w:ascii="Times New Roman" w:hAnsi="Times New Roman" w:cs="Times New Roman"/>
          <w:color w:val="4F81BD" w:themeColor="accent1"/>
          <w:sz w:val="24"/>
          <w:szCs w:val="24"/>
        </w:rPr>
        <w:t>combines</w:t>
      </w:r>
      <w:r w:rsidR="00317CAD">
        <w:rPr>
          <w:rFonts w:ascii="Times New Roman" w:hAnsi="Times New Roman" w:cs="Times New Roman"/>
          <w:color w:val="4F81BD" w:themeColor="accent1"/>
          <w:sz w:val="24"/>
          <w:szCs w:val="24"/>
        </w:rPr>
        <w:t xml:space="preserve"> several techniques consisting of </w:t>
      </w:r>
      <w:r w:rsidR="00317CAD" w:rsidRPr="00317CAD">
        <w:rPr>
          <w:rFonts w:ascii="Times New Roman" w:hAnsi="Times New Roman" w:cs="Times New Roman"/>
          <w:color w:val="4F81BD" w:themeColor="accent1"/>
          <w:sz w:val="24"/>
          <w:szCs w:val="24"/>
        </w:rPr>
        <w:t xml:space="preserve">a primary treatment unit to remove the particles, </w:t>
      </w:r>
      <w:r w:rsidR="00442CF2">
        <w:rPr>
          <w:rFonts w:ascii="Times New Roman" w:hAnsi="Times New Roman" w:cs="Times New Roman"/>
          <w:color w:val="4F81BD" w:themeColor="accent1"/>
          <w:sz w:val="24"/>
          <w:szCs w:val="24"/>
        </w:rPr>
        <w:t>then a</w:t>
      </w:r>
      <w:r w:rsidR="00317CAD" w:rsidRPr="00317CAD">
        <w:rPr>
          <w:rFonts w:ascii="Times New Roman" w:hAnsi="Times New Roman" w:cs="Times New Roman"/>
          <w:color w:val="4F81BD" w:themeColor="accent1"/>
          <w:sz w:val="24"/>
          <w:szCs w:val="24"/>
        </w:rPr>
        <w:t xml:space="preserve"> </w:t>
      </w:r>
      <w:r w:rsidR="00317CAD" w:rsidRPr="00317CAD">
        <w:rPr>
          <w:rFonts w:ascii="Times New Roman" w:hAnsi="Times New Roman" w:cs="Times New Roman"/>
          <w:color w:val="4F81BD" w:themeColor="accent1"/>
          <w:sz w:val="24"/>
          <w:szCs w:val="24"/>
        </w:rPr>
        <w:lastRenderedPageBreak/>
        <w:t>secondary biological or chemical processing treatment</w:t>
      </w:r>
      <w:r w:rsidR="00CB5508">
        <w:rPr>
          <w:rFonts w:ascii="Times New Roman" w:hAnsi="Times New Roman" w:cs="Times New Roman"/>
          <w:color w:val="4F81BD" w:themeColor="accent1"/>
          <w:sz w:val="24"/>
          <w:szCs w:val="24"/>
        </w:rPr>
        <w:t xml:space="preserve"> and tertiary unit, usually the final stage to </w:t>
      </w:r>
      <w:r w:rsidR="00317CAD" w:rsidRPr="00317CAD">
        <w:rPr>
          <w:rFonts w:ascii="Times New Roman" w:hAnsi="Times New Roman" w:cs="Times New Roman"/>
          <w:color w:val="4F81BD" w:themeColor="accent1"/>
          <w:sz w:val="24"/>
          <w:szCs w:val="24"/>
        </w:rPr>
        <w:t>improve the water quality and remove the remainder of the undesired components</w:t>
      </w:r>
      <w:r w:rsidR="003C5EE5">
        <w:rPr>
          <w:rFonts w:ascii="Times New Roman" w:hAnsi="Times New Roman" w:cs="Times New Roman"/>
          <w:color w:val="4F81BD" w:themeColor="accent1"/>
          <w:sz w:val="24"/>
          <w:szCs w:val="24"/>
        </w:rPr>
        <w:t xml:space="preserve"> </w:t>
      </w:r>
      <w:r w:rsidR="003C5EE5" w:rsidRPr="00EE7D1E">
        <w:rPr>
          <w:rFonts w:ascii="Times New Roman" w:hAnsi="Times New Roman" w:cs="Times New Roman"/>
          <w:color w:val="4F81BD" w:themeColor="accent1"/>
          <w:sz w:val="24"/>
          <w:szCs w:val="24"/>
        </w:rPr>
        <w:t xml:space="preserve">(Cooper et al 2021; Horner, Castle and   Rodgers, 2011; Al-Ajmi, Al-Marri, Almomani, Al-Nouss, 2024). </w:t>
      </w:r>
    </w:p>
    <w:p w14:paraId="5D8D42D7" w14:textId="07611BF5" w:rsidR="00A22475" w:rsidRPr="00A22475" w:rsidRDefault="00A22475" w:rsidP="00A22475">
      <w:pPr>
        <w:spacing w:line="360" w:lineRule="auto"/>
        <w:jc w:val="both"/>
        <w:rPr>
          <w:rFonts w:ascii="Times New Roman" w:hAnsi="Times New Roman" w:cs="Times New Roman"/>
          <w:sz w:val="24"/>
          <w:szCs w:val="24"/>
        </w:rPr>
      </w:pPr>
      <w:r w:rsidRPr="00A22475">
        <w:rPr>
          <w:rFonts w:ascii="Times New Roman" w:hAnsi="Times New Roman" w:cs="Times New Roman"/>
          <w:color w:val="4F81BD" w:themeColor="accent1"/>
          <w:sz w:val="24"/>
          <w:szCs w:val="24"/>
        </w:rPr>
        <w:t xml:space="preserve">The treatment </w:t>
      </w:r>
      <w:r w:rsidR="00EE7D1E" w:rsidRPr="00EE7D1E">
        <w:rPr>
          <w:rFonts w:ascii="Times New Roman" w:hAnsi="Times New Roman" w:cs="Times New Roman"/>
          <w:color w:val="4F81BD" w:themeColor="accent1"/>
          <w:sz w:val="24"/>
          <w:szCs w:val="24"/>
        </w:rPr>
        <w:t>methods are</w:t>
      </w:r>
      <w:r w:rsidRPr="00A22475">
        <w:rPr>
          <w:rFonts w:ascii="Times New Roman" w:hAnsi="Times New Roman" w:cs="Times New Roman"/>
          <w:color w:val="4F81BD" w:themeColor="accent1"/>
          <w:sz w:val="24"/>
          <w:szCs w:val="24"/>
        </w:rPr>
        <w:t xml:space="preserve"> illustrated in </w:t>
      </w:r>
      <w:hyperlink r:id="rId14" w:anchor="fig_body_display_water-16-03306-f001" w:history="1">
        <w:r w:rsidRPr="00A22475">
          <w:rPr>
            <w:rStyle w:val="Hyperlink"/>
            <w:rFonts w:ascii="Times New Roman" w:hAnsi="Times New Roman" w:cs="Times New Roman"/>
            <w:color w:val="4F81BD" w:themeColor="accent1"/>
            <w:sz w:val="24"/>
            <w:szCs w:val="24"/>
            <w:u w:val="none"/>
          </w:rPr>
          <w:t>Figure 1</w:t>
        </w:r>
      </w:hyperlink>
      <w:r w:rsidRPr="00A22475">
        <w:rPr>
          <w:rFonts w:ascii="Times New Roman" w:hAnsi="Times New Roman" w:cs="Times New Roman"/>
          <w:sz w:val="24"/>
          <w:szCs w:val="24"/>
        </w:rPr>
        <w:t>.</w:t>
      </w:r>
    </w:p>
    <w:p w14:paraId="0F4A1145" w14:textId="0C58D1EC" w:rsidR="00A22475" w:rsidRPr="00A22475" w:rsidRDefault="00EE7D1E" w:rsidP="00A22475">
      <w:pPr>
        <w:spacing w:line="360" w:lineRule="auto"/>
        <w:jc w:val="both"/>
        <w:rPr>
          <w:rFonts w:ascii="Times New Roman" w:hAnsi="Times New Roman" w:cs="Times New Roman"/>
          <w:sz w:val="24"/>
          <w:szCs w:val="24"/>
        </w:rPr>
      </w:pPr>
      <w:r w:rsidRPr="00A22475">
        <w:rPr>
          <w:rFonts w:ascii="Times New Roman" w:hAnsi="Times New Roman" w:cs="Times New Roman"/>
          <w:noProof/>
          <w:sz w:val="24"/>
          <w:szCs w:val="24"/>
        </w:rPr>
        <w:drawing>
          <wp:anchor distT="0" distB="0" distL="114300" distR="114300" simplePos="0" relativeHeight="251658242" behindDoc="0" locked="0" layoutInCell="1" allowOverlap="1" wp14:anchorId="0206E509" wp14:editId="59A5EDC2">
            <wp:simplePos x="0" y="0"/>
            <wp:positionH relativeFrom="column">
              <wp:posOffset>25400</wp:posOffset>
            </wp:positionH>
            <wp:positionV relativeFrom="paragraph">
              <wp:posOffset>5080</wp:posOffset>
            </wp:positionV>
            <wp:extent cx="4216400" cy="2228215"/>
            <wp:effectExtent l="0" t="0" r="0" b="635"/>
            <wp:wrapSquare wrapText="bothSides"/>
            <wp:docPr id="94597073" name="Picture 2" descr="Water 16 03306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ter 16 03306 g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6400" cy="2228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CB4DA" w14:textId="77777777" w:rsidR="00EE7D1E" w:rsidRDefault="00EE7D1E" w:rsidP="0029642A">
      <w:pPr>
        <w:spacing w:line="360" w:lineRule="auto"/>
        <w:jc w:val="both"/>
        <w:rPr>
          <w:rFonts w:ascii="Times New Roman" w:hAnsi="Times New Roman" w:cs="Times New Roman"/>
          <w:b/>
          <w:bCs/>
          <w:sz w:val="24"/>
          <w:szCs w:val="24"/>
        </w:rPr>
      </w:pPr>
    </w:p>
    <w:p w14:paraId="1C76DE7C" w14:textId="77777777" w:rsidR="00EE7D1E" w:rsidRDefault="00EE7D1E" w:rsidP="0029642A">
      <w:pPr>
        <w:spacing w:line="360" w:lineRule="auto"/>
        <w:jc w:val="both"/>
        <w:rPr>
          <w:rFonts w:ascii="Times New Roman" w:hAnsi="Times New Roman" w:cs="Times New Roman"/>
          <w:b/>
          <w:bCs/>
          <w:sz w:val="24"/>
          <w:szCs w:val="24"/>
        </w:rPr>
      </w:pPr>
    </w:p>
    <w:p w14:paraId="5A341C26" w14:textId="77777777" w:rsidR="00EE7D1E" w:rsidRDefault="00EE7D1E" w:rsidP="0029642A">
      <w:pPr>
        <w:spacing w:line="360" w:lineRule="auto"/>
        <w:jc w:val="both"/>
        <w:rPr>
          <w:rFonts w:ascii="Times New Roman" w:hAnsi="Times New Roman" w:cs="Times New Roman"/>
          <w:b/>
          <w:bCs/>
          <w:sz w:val="24"/>
          <w:szCs w:val="24"/>
        </w:rPr>
      </w:pPr>
    </w:p>
    <w:p w14:paraId="627B96B4" w14:textId="77777777" w:rsidR="00EE7D1E" w:rsidRDefault="00EE7D1E" w:rsidP="0029642A">
      <w:pPr>
        <w:spacing w:line="360" w:lineRule="auto"/>
        <w:jc w:val="both"/>
        <w:rPr>
          <w:rFonts w:ascii="Times New Roman" w:hAnsi="Times New Roman" w:cs="Times New Roman"/>
          <w:b/>
          <w:bCs/>
          <w:sz w:val="24"/>
          <w:szCs w:val="24"/>
        </w:rPr>
      </w:pPr>
    </w:p>
    <w:p w14:paraId="611B42C3" w14:textId="77777777" w:rsidR="00EE7D1E" w:rsidRDefault="00EE7D1E" w:rsidP="0029642A">
      <w:pPr>
        <w:spacing w:line="360" w:lineRule="auto"/>
        <w:jc w:val="both"/>
        <w:rPr>
          <w:rFonts w:ascii="Times New Roman" w:hAnsi="Times New Roman" w:cs="Times New Roman"/>
          <w:b/>
          <w:bCs/>
          <w:sz w:val="24"/>
          <w:szCs w:val="24"/>
        </w:rPr>
      </w:pPr>
    </w:p>
    <w:p w14:paraId="670BE87E" w14:textId="3A516EFA" w:rsidR="00A22475" w:rsidRDefault="00A22475" w:rsidP="0029642A">
      <w:pPr>
        <w:spacing w:line="360" w:lineRule="auto"/>
        <w:jc w:val="both"/>
        <w:rPr>
          <w:rFonts w:ascii="Times New Roman" w:hAnsi="Times New Roman" w:cs="Times New Roman"/>
          <w:sz w:val="24"/>
          <w:szCs w:val="24"/>
        </w:rPr>
      </w:pPr>
      <w:r w:rsidRPr="00A22475">
        <w:rPr>
          <w:rFonts w:ascii="Times New Roman" w:hAnsi="Times New Roman" w:cs="Times New Roman"/>
          <w:b/>
          <w:bCs/>
          <w:sz w:val="24"/>
          <w:szCs w:val="24"/>
        </w:rPr>
        <w:t>Figure 1.</w:t>
      </w:r>
      <w:r w:rsidRPr="00A22475">
        <w:rPr>
          <w:rFonts w:ascii="Times New Roman" w:hAnsi="Times New Roman" w:cs="Times New Roman"/>
          <w:sz w:val="24"/>
          <w:szCs w:val="24"/>
        </w:rPr>
        <w:t> </w:t>
      </w:r>
      <w:r w:rsidR="00EE7D1E">
        <w:rPr>
          <w:rFonts w:ascii="Times New Roman" w:hAnsi="Times New Roman" w:cs="Times New Roman"/>
          <w:sz w:val="24"/>
          <w:szCs w:val="24"/>
        </w:rPr>
        <w:t>Produced water treatment methods</w:t>
      </w:r>
      <w:r w:rsidRPr="00A22475">
        <w:rPr>
          <w:rFonts w:ascii="Times New Roman" w:hAnsi="Times New Roman" w:cs="Times New Roman"/>
          <w:sz w:val="24"/>
          <w:szCs w:val="24"/>
        </w:rPr>
        <w:t xml:space="preserve"> </w:t>
      </w:r>
      <w:r>
        <w:rPr>
          <w:rFonts w:ascii="Times New Roman" w:hAnsi="Times New Roman" w:cs="Times New Roman"/>
          <w:sz w:val="24"/>
          <w:szCs w:val="24"/>
        </w:rPr>
        <w:t>(</w:t>
      </w:r>
      <w:r w:rsidRPr="003C5EE5">
        <w:rPr>
          <w:rFonts w:ascii="Times New Roman" w:hAnsi="Times New Roman" w:cs="Times New Roman"/>
          <w:sz w:val="24"/>
          <w:szCs w:val="24"/>
        </w:rPr>
        <w:t>Al-Ajmi</w:t>
      </w:r>
      <w:r>
        <w:rPr>
          <w:rFonts w:ascii="Times New Roman" w:hAnsi="Times New Roman" w:cs="Times New Roman"/>
          <w:sz w:val="24"/>
          <w:szCs w:val="24"/>
        </w:rPr>
        <w:t xml:space="preserve"> et al., 2024;</w:t>
      </w:r>
      <w:r w:rsidR="00EE7D1E" w:rsidRPr="00EE7D1E">
        <w:rPr>
          <w:rFonts w:ascii="Arial" w:hAnsi="Arial" w:cs="Arial"/>
          <w:color w:val="222222"/>
          <w:sz w:val="20"/>
          <w:szCs w:val="20"/>
          <w:shd w:val="clear" w:color="auto" w:fill="FFFFFF"/>
        </w:rPr>
        <w:t xml:space="preserve"> </w:t>
      </w:r>
      <w:r w:rsidR="00EE7D1E" w:rsidRPr="00EE7D1E">
        <w:rPr>
          <w:rFonts w:ascii="Times New Roman" w:hAnsi="Times New Roman" w:cs="Times New Roman"/>
          <w:sz w:val="24"/>
          <w:szCs w:val="24"/>
        </w:rPr>
        <w:t xml:space="preserve">Saleh, </w:t>
      </w:r>
      <w:r w:rsidR="00EE7D1E">
        <w:rPr>
          <w:rFonts w:ascii="Times New Roman" w:hAnsi="Times New Roman" w:cs="Times New Roman"/>
          <w:sz w:val="24"/>
          <w:szCs w:val="24"/>
        </w:rPr>
        <w:t>et al., 2020)</w:t>
      </w:r>
      <w:r w:rsidRPr="00A22475">
        <w:rPr>
          <w:rFonts w:ascii="Times New Roman" w:hAnsi="Times New Roman" w:cs="Times New Roman"/>
          <w:sz w:val="24"/>
          <w:szCs w:val="24"/>
        </w:rPr>
        <w:t>.</w:t>
      </w:r>
    </w:p>
    <w:p w14:paraId="22257202" w14:textId="77777777" w:rsidR="0043105D" w:rsidRDefault="0043105D" w:rsidP="0029642A">
      <w:pPr>
        <w:spacing w:line="360" w:lineRule="auto"/>
        <w:jc w:val="both"/>
        <w:rPr>
          <w:rFonts w:ascii="Times New Roman" w:hAnsi="Times New Roman" w:cs="Times New Roman"/>
          <w:sz w:val="24"/>
          <w:szCs w:val="24"/>
        </w:rPr>
      </w:pPr>
    </w:p>
    <w:p w14:paraId="0AC84BF3" w14:textId="61D315C4" w:rsidR="0043105D" w:rsidRPr="00B1579E" w:rsidRDefault="0043105D" w:rsidP="0043105D">
      <w:pPr>
        <w:spacing w:line="480" w:lineRule="auto"/>
        <w:jc w:val="both"/>
        <w:rPr>
          <w:rFonts w:ascii="Times New Roman" w:hAnsi="Times New Roman" w:cs="Times New Roman"/>
          <w:b/>
          <w:bCs/>
          <w:color w:val="4F81BD" w:themeColor="accent1"/>
          <w:sz w:val="24"/>
          <w:szCs w:val="24"/>
        </w:rPr>
      </w:pPr>
      <w:r w:rsidRPr="00B1579E">
        <w:rPr>
          <w:rFonts w:ascii="Times New Roman" w:hAnsi="Times New Roman" w:cs="Times New Roman"/>
          <w:b/>
          <w:bCs/>
          <w:color w:val="4F81BD" w:themeColor="accent1"/>
          <w:sz w:val="24"/>
          <w:szCs w:val="24"/>
        </w:rPr>
        <w:t>2.1</w:t>
      </w:r>
      <w:r w:rsidRPr="00B1579E">
        <w:rPr>
          <w:rFonts w:ascii="Times New Roman" w:hAnsi="Times New Roman" w:cs="Times New Roman"/>
          <w:b/>
          <w:bCs/>
          <w:color w:val="4F81BD" w:themeColor="accent1"/>
          <w:sz w:val="24"/>
          <w:szCs w:val="24"/>
        </w:rPr>
        <w:tab/>
        <w:t xml:space="preserve">Regeneration of Spent Oyster Shells for Reuse in Water Treatment </w:t>
      </w:r>
    </w:p>
    <w:p w14:paraId="41165FAD" w14:textId="7D781264" w:rsidR="0043105D" w:rsidRPr="00B1579E" w:rsidRDefault="0043105D" w:rsidP="004273E7">
      <w:pPr>
        <w:spacing w:line="360" w:lineRule="auto"/>
        <w:jc w:val="both"/>
        <w:rPr>
          <w:rFonts w:ascii="Times New Roman" w:hAnsi="Times New Roman" w:cs="Times New Roman"/>
          <w:color w:val="4F81BD" w:themeColor="accent1"/>
          <w:sz w:val="24"/>
          <w:szCs w:val="24"/>
        </w:rPr>
      </w:pPr>
      <w:r w:rsidRPr="00B1579E">
        <w:rPr>
          <w:rFonts w:ascii="Times New Roman" w:hAnsi="Times New Roman" w:cs="Times New Roman"/>
          <w:color w:val="4F81BD" w:themeColor="accent1"/>
          <w:sz w:val="24"/>
          <w:szCs w:val="24"/>
        </w:rPr>
        <w:t xml:space="preserve">Adsorption is a widely </w:t>
      </w:r>
      <w:r w:rsidR="007A1561" w:rsidRPr="00B1579E">
        <w:rPr>
          <w:rFonts w:ascii="Times New Roman" w:hAnsi="Times New Roman" w:cs="Times New Roman"/>
          <w:color w:val="4F81BD" w:themeColor="accent1"/>
          <w:sz w:val="24"/>
          <w:szCs w:val="24"/>
        </w:rPr>
        <w:t>recognized</w:t>
      </w:r>
      <w:r w:rsidRPr="00B1579E">
        <w:rPr>
          <w:rFonts w:ascii="Times New Roman" w:hAnsi="Times New Roman" w:cs="Times New Roman"/>
          <w:color w:val="4F81BD" w:themeColor="accent1"/>
          <w:sz w:val="24"/>
          <w:szCs w:val="24"/>
        </w:rPr>
        <w:t>, cost-efficient and viable treatment technology characterized by its operational simplicity and economic efficiency in removing</w:t>
      </w:r>
      <w:r w:rsidRPr="00B1579E">
        <w:rPr>
          <w:rFonts w:ascii="Times New Roman" w:hAnsi="Times New Roman" w:cs="Times New Roman"/>
          <w:color w:val="4F81BD" w:themeColor="accent1"/>
          <w:sz w:val="24"/>
          <w:szCs w:val="24"/>
        </w:rPr>
        <w:br/>
        <w:t>environmental pollutants from wastewater. There is rising demand for</w:t>
      </w:r>
      <w:r w:rsidR="00726DC3" w:rsidRPr="00B1579E">
        <w:rPr>
          <w:rFonts w:ascii="Times New Roman" w:hAnsi="Times New Roman" w:cs="Times New Roman"/>
          <w:color w:val="4F81BD" w:themeColor="accent1"/>
          <w:sz w:val="24"/>
          <w:szCs w:val="24"/>
        </w:rPr>
        <w:t xml:space="preserve"> increased </w:t>
      </w:r>
      <w:r w:rsidRPr="00B1579E">
        <w:rPr>
          <w:rFonts w:ascii="Times New Roman" w:hAnsi="Times New Roman" w:cs="Times New Roman"/>
          <w:color w:val="4F81BD" w:themeColor="accent1"/>
          <w:sz w:val="24"/>
          <w:szCs w:val="24"/>
        </w:rPr>
        <w:t>treatment efficiency</w:t>
      </w:r>
      <w:r w:rsidR="00EB0DA3" w:rsidRPr="00B1579E">
        <w:rPr>
          <w:rFonts w:ascii="Times New Roman" w:hAnsi="Times New Roman" w:cs="Times New Roman"/>
          <w:color w:val="4F81BD" w:themeColor="accent1"/>
          <w:sz w:val="24"/>
          <w:szCs w:val="24"/>
        </w:rPr>
        <w:t xml:space="preserve"> and regeneration of</w:t>
      </w:r>
      <w:r w:rsidRPr="00B1579E">
        <w:rPr>
          <w:rFonts w:ascii="Times New Roman" w:hAnsi="Times New Roman" w:cs="Times New Roman"/>
          <w:color w:val="4F81BD" w:themeColor="accent1"/>
          <w:sz w:val="24"/>
          <w:szCs w:val="24"/>
        </w:rPr>
        <w:t xml:space="preserve"> adsorbents (</w:t>
      </w:r>
      <w:proofErr w:type="spellStart"/>
      <w:r w:rsidRPr="00B1579E">
        <w:rPr>
          <w:rFonts w:ascii="Times New Roman" w:hAnsi="Times New Roman" w:cs="Times New Roman"/>
          <w:color w:val="4F81BD" w:themeColor="accent1"/>
          <w:sz w:val="24"/>
          <w:szCs w:val="24"/>
        </w:rPr>
        <w:t>Sonker</w:t>
      </w:r>
      <w:proofErr w:type="spellEnd"/>
      <w:r w:rsidRPr="00B1579E">
        <w:rPr>
          <w:rFonts w:ascii="Times New Roman" w:hAnsi="Times New Roman" w:cs="Times New Roman"/>
          <w:color w:val="4F81BD" w:themeColor="accent1"/>
          <w:sz w:val="24"/>
          <w:szCs w:val="24"/>
        </w:rPr>
        <w:t xml:space="preserve">, Shreyash, Tiwary, Shim, and Balathanigaimani, 2022; Kosheleva, </w:t>
      </w:r>
      <w:proofErr w:type="spellStart"/>
      <w:r w:rsidRPr="00B1579E">
        <w:rPr>
          <w:rFonts w:ascii="Times New Roman" w:hAnsi="Times New Roman" w:cs="Times New Roman"/>
          <w:color w:val="4F81BD" w:themeColor="accent1"/>
          <w:sz w:val="24"/>
          <w:szCs w:val="24"/>
        </w:rPr>
        <w:t>Kyzas</w:t>
      </w:r>
      <w:proofErr w:type="spellEnd"/>
      <w:r w:rsidRPr="00B1579E">
        <w:rPr>
          <w:rFonts w:ascii="Times New Roman" w:hAnsi="Times New Roman" w:cs="Times New Roman"/>
          <w:color w:val="4F81BD" w:themeColor="accent1"/>
          <w:sz w:val="24"/>
          <w:szCs w:val="24"/>
        </w:rPr>
        <w:t xml:space="preserve"> and Mitropoulos, 2019). Regeneration of adsorbents provide economic and environmental benefits (Fouda-</w:t>
      </w:r>
      <w:proofErr w:type="spellStart"/>
      <w:r w:rsidRPr="00B1579E">
        <w:rPr>
          <w:rFonts w:ascii="Times New Roman" w:hAnsi="Times New Roman" w:cs="Times New Roman"/>
          <w:color w:val="4F81BD" w:themeColor="accent1"/>
          <w:sz w:val="24"/>
          <w:szCs w:val="24"/>
        </w:rPr>
        <w:t>Mbanga</w:t>
      </w:r>
      <w:proofErr w:type="spellEnd"/>
      <w:r w:rsidRPr="00B1579E">
        <w:rPr>
          <w:rFonts w:ascii="Times New Roman" w:hAnsi="Times New Roman" w:cs="Times New Roman"/>
          <w:color w:val="4F81BD" w:themeColor="accent1"/>
          <w:sz w:val="24"/>
          <w:szCs w:val="24"/>
        </w:rPr>
        <w:t xml:space="preserve">, </w:t>
      </w:r>
      <w:proofErr w:type="spellStart"/>
      <w:r w:rsidRPr="00B1579E">
        <w:rPr>
          <w:rFonts w:ascii="Times New Roman" w:hAnsi="Times New Roman" w:cs="Times New Roman"/>
          <w:color w:val="4F81BD" w:themeColor="accent1"/>
          <w:sz w:val="24"/>
          <w:szCs w:val="24"/>
        </w:rPr>
        <w:t>Onotu</w:t>
      </w:r>
      <w:proofErr w:type="spellEnd"/>
      <w:r w:rsidRPr="00B1579E">
        <w:rPr>
          <w:rFonts w:ascii="Times New Roman" w:hAnsi="Times New Roman" w:cs="Times New Roman"/>
          <w:color w:val="4F81BD" w:themeColor="accent1"/>
          <w:sz w:val="24"/>
          <w:szCs w:val="24"/>
        </w:rPr>
        <w:t xml:space="preserve"> and </w:t>
      </w:r>
      <w:proofErr w:type="spellStart"/>
      <w:r w:rsidRPr="00B1579E">
        <w:rPr>
          <w:rFonts w:ascii="Times New Roman" w:hAnsi="Times New Roman" w:cs="Times New Roman"/>
          <w:color w:val="4F81BD" w:themeColor="accent1"/>
          <w:sz w:val="24"/>
          <w:szCs w:val="24"/>
        </w:rPr>
        <w:t>Tywabi-Ngeva</w:t>
      </w:r>
      <w:proofErr w:type="spellEnd"/>
      <w:r w:rsidRPr="00B1579E">
        <w:rPr>
          <w:rFonts w:ascii="Times New Roman" w:hAnsi="Times New Roman" w:cs="Times New Roman"/>
          <w:color w:val="4F81BD" w:themeColor="accent1"/>
          <w:sz w:val="24"/>
          <w:szCs w:val="24"/>
        </w:rPr>
        <w:t>, 2024). Generally, adsorbent regeneration restore</w:t>
      </w:r>
      <w:r w:rsidR="008E6AE1">
        <w:rPr>
          <w:rFonts w:ascii="Times New Roman" w:hAnsi="Times New Roman" w:cs="Times New Roman"/>
          <w:color w:val="4F81BD" w:themeColor="accent1"/>
          <w:sz w:val="24"/>
          <w:szCs w:val="24"/>
        </w:rPr>
        <w:t>s</w:t>
      </w:r>
      <w:r w:rsidRPr="00B1579E">
        <w:rPr>
          <w:rFonts w:ascii="Times New Roman" w:hAnsi="Times New Roman" w:cs="Times New Roman"/>
          <w:color w:val="4F81BD" w:themeColor="accent1"/>
          <w:sz w:val="24"/>
          <w:szCs w:val="24"/>
        </w:rPr>
        <w:t xml:space="preserve"> the adsorption capacity of spent adsorbent through desorbing the adsorbates </w:t>
      </w:r>
      <w:r w:rsidR="008E6AE1">
        <w:rPr>
          <w:rFonts w:ascii="Times New Roman" w:hAnsi="Times New Roman" w:cs="Times New Roman"/>
          <w:color w:val="4F81BD" w:themeColor="accent1"/>
          <w:sz w:val="24"/>
          <w:szCs w:val="24"/>
        </w:rPr>
        <w:t>by either</w:t>
      </w:r>
      <w:r w:rsidRPr="00B1579E">
        <w:rPr>
          <w:rFonts w:ascii="Times New Roman" w:hAnsi="Times New Roman" w:cs="Times New Roman"/>
          <w:color w:val="4F81BD" w:themeColor="accent1"/>
          <w:sz w:val="24"/>
          <w:szCs w:val="24"/>
        </w:rPr>
        <w:t xml:space="preserve"> thermal treatment, solvent extraction and steam regeneration technique (Fouda-</w:t>
      </w:r>
      <w:proofErr w:type="spellStart"/>
      <w:r w:rsidRPr="00B1579E">
        <w:rPr>
          <w:rFonts w:ascii="Times New Roman" w:hAnsi="Times New Roman" w:cs="Times New Roman"/>
          <w:color w:val="4F81BD" w:themeColor="accent1"/>
          <w:sz w:val="24"/>
          <w:szCs w:val="24"/>
        </w:rPr>
        <w:t>Mbanga</w:t>
      </w:r>
      <w:proofErr w:type="spellEnd"/>
      <w:r w:rsidRPr="00B1579E">
        <w:rPr>
          <w:rFonts w:ascii="Times New Roman" w:hAnsi="Times New Roman" w:cs="Times New Roman"/>
          <w:color w:val="4F81BD" w:themeColor="accent1"/>
          <w:sz w:val="24"/>
          <w:szCs w:val="24"/>
        </w:rPr>
        <w:t xml:space="preserve"> et al., 2024; Mo, Pang, Tan, Zhang and Li, 2019). </w:t>
      </w:r>
    </w:p>
    <w:p w14:paraId="3B97D429" w14:textId="77777777" w:rsidR="004273E7" w:rsidRDefault="004273E7" w:rsidP="0043105D">
      <w:pPr>
        <w:spacing w:line="480" w:lineRule="auto"/>
        <w:jc w:val="both"/>
        <w:rPr>
          <w:rFonts w:ascii="Times New Roman" w:hAnsi="Times New Roman" w:cs="Times New Roman"/>
          <w:color w:val="4F81BD" w:themeColor="accent1"/>
          <w:sz w:val="24"/>
          <w:szCs w:val="24"/>
        </w:rPr>
      </w:pPr>
    </w:p>
    <w:p w14:paraId="126144BF" w14:textId="24678DCE" w:rsidR="0043105D" w:rsidRPr="00B1579E" w:rsidRDefault="0043105D" w:rsidP="004273E7">
      <w:pPr>
        <w:spacing w:line="360" w:lineRule="auto"/>
        <w:jc w:val="both"/>
        <w:rPr>
          <w:rFonts w:ascii="Times New Roman" w:hAnsi="Times New Roman" w:cs="Times New Roman"/>
          <w:color w:val="4F81BD" w:themeColor="accent1"/>
          <w:sz w:val="24"/>
          <w:szCs w:val="24"/>
        </w:rPr>
      </w:pPr>
      <w:r w:rsidRPr="00B1579E">
        <w:rPr>
          <w:rFonts w:ascii="Times New Roman" w:hAnsi="Times New Roman" w:cs="Times New Roman"/>
          <w:color w:val="4F81BD" w:themeColor="accent1"/>
          <w:sz w:val="24"/>
          <w:szCs w:val="24"/>
        </w:rPr>
        <w:lastRenderedPageBreak/>
        <w:t>Phan et al., (2023) regenerated spent oyster shells through thermal treatments at temperatures between 120</w:t>
      </w:r>
      <w:r w:rsidRPr="00B1579E">
        <w:rPr>
          <w:rFonts w:ascii="Times New Roman" w:hAnsi="Times New Roman" w:cs="Times New Roman"/>
          <w:color w:val="4F81BD" w:themeColor="accent1"/>
          <w:sz w:val="24"/>
          <w:szCs w:val="24"/>
          <w:vertAlign w:val="superscript"/>
        </w:rPr>
        <w:t>o</w:t>
      </w:r>
      <w:r w:rsidRPr="00B1579E">
        <w:rPr>
          <w:rFonts w:ascii="Times New Roman" w:hAnsi="Times New Roman" w:cs="Times New Roman"/>
          <w:color w:val="4F81BD" w:themeColor="accent1"/>
          <w:sz w:val="24"/>
          <w:szCs w:val="24"/>
        </w:rPr>
        <w:t>C - 220</w:t>
      </w:r>
      <w:r w:rsidRPr="00B1579E">
        <w:rPr>
          <w:rFonts w:ascii="Times New Roman" w:hAnsi="Times New Roman" w:cs="Times New Roman"/>
          <w:color w:val="4F81BD" w:themeColor="accent1"/>
          <w:sz w:val="24"/>
          <w:szCs w:val="24"/>
          <w:vertAlign w:val="superscript"/>
        </w:rPr>
        <w:t>o</w:t>
      </w:r>
      <w:r w:rsidRPr="00B1579E">
        <w:rPr>
          <w:rFonts w:ascii="Times New Roman" w:hAnsi="Times New Roman" w:cs="Times New Roman"/>
          <w:color w:val="4F81BD" w:themeColor="accent1"/>
          <w:sz w:val="24"/>
          <w:szCs w:val="24"/>
        </w:rPr>
        <w:t xml:space="preserve">C. The regenerated oyster shell was used for enhancing and stabilizing the pH value of acidified water. When the regenerated oyster shell was examined </w:t>
      </w:r>
      <w:r w:rsidR="00030E99">
        <w:rPr>
          <w:rFonts w:ascii="Times New Roman" w:hAnsi="Times New Roman" w:cs="Times New Roman"/>
          <w:color w:val="4F81BD" w:themeColor="accent1"/>
          <w:sz w:val="24"/>
          <w:szCs w:val="24"/>
        </w:rPr>
        <w:t>usin</w:t>
      </w:r>
      <w:r w:rsidR="00DC7C9B">
        <w:rPr>
          <w:rFonts w:ascii="Times New Roman" w:hAnsi="Times New Roman" w:cs="Times New Roman"/>
          <w:color w:val="4F81BD" w:themeColor="accent1"/>
          <w:sz w:val="24"/>
          <w:szCs w:val="24"/>
        </w:rPr>
        <w:t>g a Scanning Electron Microscope (SE</w:t>
      </w:r>
      <w:r w:rsidRPr="00B1579E">
        <w:rPr>
          <w:rFonts w:ascii="Times New Roman" w:hAnsi="Times New Roman" w:cs="Times New Roman"/>
          <w:color w:val="4F81BD" w:themeColor="accent1"/>
          <w:sz w:val="24"/>
          <w:szCs w:val="24"/>
        </w:rPr>
        <w:t>M</w:t>
      </w:r>
      <w:r w:rsidR="00DC7C9B">
        <w:rPr>
          <w:rFonts w:ascii="Times New Roman" w:hAnsi="Times New Roman" w:cs="Times New Roman"/>
          <w:color w:val="4F81BD" w:themeColor="accent1"/>
          <w:sz w:val="24"/>
          <w:szCs w:val="24"/>
        </w:rPr>
        <w:t>)</w:t>
      </w:r>
      <w:r w:rsidRPr="00B1579E">
        <w:rPr>
          <w:rFonts w:ascii="Times New Roman" w:hAnsi="Times New Roman" w:cs="Times New Roman"/>
          <w:color w:val="4F81BD" w:themeColor="accent1"/>
          <w:sz w:val="24"/>
          <w:szCs w:val="24"/>
        </w:rPr>
        <w:t xml:space="preserve">, no </w:t>
      </w:r>
      <w:r w:rsidR="007F1569">
        <w:rPr>
          <w:rFonts w:ascii="Times New Roman" w:hAnsi="Times New Roman" w:cs="Times New Roman"/>
          <w:color w:val="4F81BD" w:themeColor="accent1"/>
          <w:sz w:val="24"/>
          <w:szCs w:val="24"/>
        </w:rPr>
        <w:t>major</w:t>
      </w:r>
      <w:r w:rsidRPr="00B1579E">
        <w:rPr>
          <w:rFonts w:ascii="Times New Roman" w:hAnsi="Times New Roman" w:cs="Times New Roman"/>
          <w:color w:val="4F81BD" w:themeColor="accent1"/>
          <w:sz w:val="24"/>
          <w:szCs w:val="24"/>
        </w:rPr>
        <w:t xml:space="preserve"> change </w:t>
      </w:r>
      <w:r w:rsidR="00DC7C9B">
        <w:rPr>
          <w:rFonts w:ascii="Times New Roman" w:hAnsi="Times New Roman" w:cs="Times New Roman"/>
          <w:color w:val="4F81BD" w:themeColor="accent1"/>
          <w:sz w:val="24"/>
          <w:szCs w:val="24"/>
        </w:rPr>
        <w:t xml:space="preserve">was observed </w:t>
      </w:r>
      <w:r w:rsidRPr="00B1579E">
        <w:rPr>
          <w:rFonts w:ascii="Times New Roman" w:hAnsi="Times New Roman" w:cs="Times New Roman"/>
          <w:color w:val="4F81BD" w:themeColor="accent1"/>
          <w:sz w:val="24"/>
          <w:szCs w:val="24"/>
        </w:rPr>
        <w:t xml:space="preserve">in the composition and calcite-based layer structure. Consequently, the performance of the regenerated oyster shells </w:t>
      </w:r>
      <w:r w:rsidR="00732915">
        <w:rPr>
          <w:rFonts w:ascii="Times New Roman" w:hAnsi="Times New Roman" w:cs="Times New Roman"/>
          <w:color w:val="4F81BD" w:themeColor="accent1"/>
          <w:sz w:val="24"/>
          <w:szCs w:val="24"/>
        </w:rPr>
        <w:t xml:space="preserve">was tested </w:t>
      </w:r>
      <w:r w:rsidRPr="00B1579E">
        <w:rPr>
          <w:rFonts w:ascii="Times New Roman" w:hAnsi="Times New Roman" w:cs="Times New Roman"/>
          <w:color w:val="4F81BD" w:themeColor="accent1"/>
          <w:sz w:val="24"/>
          <w:szCs w:val="24"/>
        </w:rPr>
        <w:t>for the adjustment of the aqueous pH value of a simulated solution</w:t>
      </w:r>
      <w:r w:rsidR="00732915">
        <w:rPr>
          <w:rFonts w:ascii="Times New Roman" w:hAnsi="Times New Roman" w:cs="Times New Roman"/>
          <w:color w:val="4F81BD" w:themeColor="accent1"/>
          <w:sz w:val="24"/>
          <w:szCs w:val="24"/>
        </w:rPr>
        <w:t xml:space="preserve"> which</w:t>
      </w:r>
      <w:r w:rsidR="00432A6B">
        <w:rPr>
          <w:rFonts w:ascii="Times New Roman" w:hAnsi="Times New Roman" w:cs="Times New Roman"/>
          <w:color w:val="4F81BD" w:themeColor="accent1"/>
          <w:sz w:val="24"/>
          <w:szCs w:val="24"/>
        </w:rPr>
        <w:t xml:space="preserve"> </w:t>
      </w:r>
      <w:r w:rsidRPr="00B1579E">
        <w:rPr>
          <w:rFonts w:ascii="Times New Roman" w:hAnsi="Times New Roman" w:cs="Times New Roman"/>
          <w:color w:val="4F81BD" w:themeColor="accent1"/>
          <w:sz w:val="24"/>
          <w:szCs w:val="24"/>
        </w:rPr>
        <w:t xml:space="preserve">rapidly increased from 6.3 to 7.7 in the first 2hours, reached the highest value of 7.8 after 24hours and slowly decreased and eventually stabilized at pH value </w:t>
      </w:r>
      <w:r w:rsidR="000A3208">
        <w:rPr>
          <w:rFonts w:ascii="Times New Roman" w:hAnsi="Times New Roman" w:cs="Times New Roman"/>
          <w:color w:val="4F81BD" w:themeColor="accent1"/>
          <w:sz w:val="24"/>
          <w:szCs w:val="24"/>
        </w:rPr>
        <w:t>of</w:t>
      </w:r>
      <w:r w:rsidRPr="00B1579E">
        <w:rPr>
          <w:rFonts w:ascii="Times New Roman" w:hAnsi="Times New Roman" w:cs="Times New Roman"/>
          <w:color w:val="4F81BD" w:themeColor="accent1"/>
          <w:sz w:val="24"/>
          <w:szCs w:val="24"/>
        </w:rPr>
        <w:t xml:space="preserve"> 7.2 after 5-6 days. The study demonstrated the feasibility of regeneration of waste oyster shells into a low-cost and green material for reuse in water treatment.</w:t>
      </w:r>
    </w:p>
    <w:p w14:paraId="13C70B48" w14:textId="52E9F461" w:rsidR="0043105D" w:rsidRPr="00B1579E" w:rsidRDefault="00DC7C9B" w:rsidP="0043105D">
      <w:pPr>
        <w:spacing w:line="480" w:lineRule="auto"/>
        <w:jc w:val="both"/>
        <w:rPr>
          <w:rFonts w:ascii="Times New Roman" w:hAnsi="Times New Roman" w:cs="Times New Roman"/>
          <w:b/>
          <w:bCs/>
          <w:color w:val="4F81BD" w:themeColor="accent1"/>
          <w:sz w:val="24"/>
          <w:szCs w:val="24"/>
        </w:rPr>
      </w:pPr>
      <w:r>
        <w:rPr>
          <w:rFonts w:ascii="Times New Roman" w:hAnsi="Times New Roman" w:cs="Times New Roman"/>
          <w:b/>
          <w:bCs/>
          <w:color w:val="4F81BD" w:themeColor="accent1"/>
          <w:sz w:val="24"/>
          <w:szCs w:val="24"/>
        </w:rPr>
        <w:t>2.2</w:t>
      </w:r>
      <w:r>
        <w:rPr>
          <w:rFonts w:ascii="Times New Roman" w:hAnsi="Times New Roman" w:cs="Times New Roman"/>
          <w:b/>
          <w:bCs/>
          <w:color w:val="4F81BD" w:themeColor="accent1"/>
          <w:sz w:val="24"/>
          <w:szCs w:val="24"/>
        </w:rPr>
        <w:tab/>
      </w:r>
      <w:r w:rsidR="0043105D" w:rsidRPr="00B1579E">
        <w:rPr>
          <w:rFonts w:ascii="Times New Roman" w:hAnsi="Times New Roman" w:cs="Times New Roman"/>
          <w:b/>
          <w:bCs/>
          <w:color w:val="4F81BD" w:themeColor="accent1"/>
          <w:sz w:val="24"/>
          <w:szCs w:val="24"/>
        </w:rPr>
        <w:t>Effect of Oyster Shells Residues on Water Quality for Reinjection</w:t>
      </w:r>
    </w:p>
    <w:p w14:paraId="0E0AD284" w14:textId="3E4B150F" w:rsidR="006376B7" w:rsidRPr="00B1579E" w:rsidRDefault="006376B7" w:rsidP="004273E7">
      <w:pPr>
        <w:spacing w:line="360" w:lineRule="auto"/>
        <w:jc w:val="both"/>
        <w:rPr>
          <w:rFonts w:ascii="Times New Roman" w:hAnsi="Times New Roman" w:cs="Times New Roman"/>
          <w:color w:val="4F81BD" w:themeColor="accent1"/>
          <w:sz w:val="24"/>
          <w:szCs w:val="24"/>
        </w:rPr>
      </w:pPr>
      <w:r w:rsidRPr="00B1579E">
        <w:rPr>
          <w:rFonts w:ascii="Times New Roman" w:hAnsi="Times New Roman" w:cs="Times New Roman"/>
          <w:color w:val="4F81BD" w:themeColor="accent1"/>
          <w:sz w:val="24"/>
          <w:szCs w:val="24"/>
        </w:rPr>
        <w:t>Formation damage caused by suspended solid particles and oil droplets is a complex phenomenon, which requires a number of parameters to be evaluated (</w:t>
      </w:r>
      <w:hyperlink r:id="rId16" w:anchor="bib94" w:history="1">
        <w:r w:rsidRPr="00B1579E">
          <w:rPr>
            <w:rStyle w:val="Hyperlink"/>
            <w:rFonts w:ascii="Times New Roman" w:hAnsi="Times New Roman" w:cs="Times New Roman"/>
            <w:color w:val="4F81BD" w:themeColor="accent1"/>
            <w:sz w:val="24"/>
            <w:szCs w:val="24"/>
            <w:u w:val="none"/>
          </w:rPr>
          <w:t>Rossini et al., 2020</w:t>
        </w:r>
      </w:hyperlink>
      <w:r w:rsidRPr="00B1579E">
        <w:rPr>
          <w:rFonts w:ascii="Times New Roman" w:hAnsi="Times New Roman" w:cs="Times New Roman"/>
          <w:color w:val="4F81BD" w:themeColor="accent1"/>
          <w:sz w:val="24"/>
          <w:szCs w:val="24"/>
        </w:rPr>
        <w:t xml:space="preserve">). However, it is generally accepted that formation damage results from a complex interaction between the reinjected water quality, petrophysical and mechanical properties of the reservoir rock in addition to the completions integrity and well design (Ochi and </w:t>
      </w:r>
      <w:proofErr w:type="spellStart"/>
      <w:r w:rsidRPr="00B1579E">
        <w:rPr>
          <w:rFonts w:ascii="Times New Roman" w:hAnsi="Times New Roman" w:cs="Times New Roman"/>
          <w:color w:val="4F81BD" w:themeColor="accent1"/>
          <w:sz w:val="24"/>
          <w:szCs w:val="24"/>
        </w:rPr>
        <w:t>Oughanem</w:t>
      </w:r>
      <w:proofErr w:type="spellEnd"/>
      <w:r w:rsidRPr="00B1579E">
        <w:rPr>
          <w:rFonts w:ascii="Times New Roman" w:hAnsi="Times New Roman" w:cs="Times New Roman"/>
          <w:color w:val="4F81BD" w:themeColor="accent1"/>
          <w:sz w:val="24"/>
          <w:szCs w:val="24"/>
        </w:rPr>
        <w:t>, 2018).</w:t>
      </w:r>
    </w:p>
    <w:p w14:paraId="134E1DB3" w14:textId="3BA29694" w:rsidR="008718B8" w:rsidRPr="00266495" w:rsidRDefault="00D57424" w:rsidP="004273E7">
      <w:pPr>
        <w:spacing w:line="360" w:lineRule="auto"/>
        <w:jc w:val="both"/>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The application of o</w:t>
      </w:r>
      <w:r w:rsidRPr="00240608">
        <w:rPr>
          <w:rFonts w:ascii="Times New Roman" w:hAnsi="Times New Roman" w:cs="Times New Roman"/>
          <w:color w:val="4F81BD" w:themeColor="accent1"/>
          <w:sz w:val="24"/>
          <w:szCs w:val="24"/>
        </w:rPr>
        <w:t xml:space="preserve">yster shells </w:t>
      </w:r>
      <w:r w:rsidR="00283A5C">
        <w:rPr>
          <w:rFonts w:ascii="Times New Roman" w:hAnsi="Times New Roman" w:cs="Times New Roman"/>
          <w:color w:val="4F81BD" w:themeColor="accent1"/>
          <w:sz w:val="24"/>
          <w:szCs w:val="24"/>
        </w:rPr>
        <w:t xml:space="preserve">in wastewater treatment </w:t>
      </w:r>
      <w:r w:rsidR="00B147E6" w:rsidRPr="00240608">
        <w:rPr>
          <w:rFonts w:ascii="Times New Roman" w:hAnsi="Times New Roman" w:cs="Times New Roman"/>
          <w:color w:val="4F81BD" w:themeColor="accent1"/>
          <w:sz w:val="24"/>
          <w:szCs w:val="24"/>
        </w:rPr>
        <w:t>has</w:t>
      </w:r>
      <w:r w:rsidRPr="00240608">
        <w:rPr>
          <w:rFonts w:ascii="Times New Roman" w:hAnsi="Times New Roman" w:cs="Times New Roman"/>
          <w:color w:val="4F81BD" w:themeColor="accent1"/>
          <w:sz w:val="24"/>
          <w:szCs w:val="24"/>
        </w:rPr>
        <w:t xml:space="preserve"> shown promise in research and pilot</w:t>
      </w:r>
      <w:r w:rsidR="00BC402D">
        <w:rPr>
          <w:rFonts w:ascii="Times New Roman" w:hAnsi="Times New Roman" w:cs="Times New Roman"/>
          <w:color w:val="4F81BD" w:themeColor="accent1"/>
          <w:sz w:val="24"/>
          <w:szCs w:val="24"/>
        </w:rPr>
        <w:t xml:space="preserve"> scale</w:t>
      </w:r>
      <w:r w:rsidR="00113E47">
        <w:rPr>
          <w:rFonts w:ascii="Times New Roman" w:hAnsi="Times New Roman" w:cs="Times New Roman"/>
          <w:color w:val="4F81BD" w:themeColor="accent1"/>
          <w:sz w:val="24"/>
          <w:szCs w:val="24"/>
        </w:rPr>
        <w:t>, however,</w:t>
      </w:r>
      <w:r w:rsidR="00472B3D">
        <w:rPr>
          <w:rFonts w:ascii="Times New Roman" w:hAnsi="Times New Roman" w:cs="Times New Roman"/>
          <w:color w:val="4F81BD" w:themeColor="accent1"/>
          <w:sz w:val="24"/>
          <w:szCs w:val="24"/>
        </w:rPr>
        <w:t xml:space="preserve"> </w:t>
      </w:r>
      <w:r w:rsidR="00EE1A64">
        <w:rPr>
          <w:rFonts w:ascii="Times New Roman" w:hAnsi="Times New Roman" w:cs="Times New Roman"/>
          <w:color w:val="4F81BD" w:themeColor="accent1"/>
          <w:sz w:val="24"/>
          <w:szCs w:val="24"/>
        </w:rPr>
        <w:t>its</w:t>
      </w:r>
      <w:r w:rsidR="00D46334">
        <w:rPr>
          <w:rFonts w:ascii="Times New Roman" w:hAnsi="Times New Roman" w:cs="Times New Roman"/>
          <w:color w:val="4F81BD" w:themeColor="accent1"/>
          <w:sz w:val="24"/>
          <w:szCs w:val="24"/>
        </w:rPr>
        <w:t xml:space="preserve"> application on </w:t>
      </w:r>
      <w:r w:rsidR="00EE1A64" w:rsidRPr="00240608">
        <w:rPr>
          <w:rFonts w:ascii="Times New Roman" w:hAnsi="Times New Roman" w:cs="Times New Roman"/>
          <w:color w:val="4F81BD" w:themeColor="accent1"/>
          <w:sz w:val="24"/>
          <w:szCs w:val="24"/>
        </w:rPr>
        <w:t>a commercial</w:t>
      </w:r>
      <w:r w:rsidRPr="00240608">
        <w:rPr>
          <w:rFonts w:ascii="Times New Roman" w:hAnsi="Times New Roman" w:cs="Times New Roman"/>
          <w:color w:val="4F81BD" w:themeColor="accent1"/>
          <w:sz w:val="24"/>
          <w:szCs w:val="24"/>
        </w:rPr>
        <w:t xml:space="preserve"> scale is not yet widespread</w:t>
      </w:r>
      <w:r w:rsidR="001E7D58">
        <w:rPr>
          <w:rFonts w:ascii="Times New Roman" w:hAnsi="Times New Roman" w:cs="Times New Roman"/>
          <w:color w:val="4F81BD" w:themeColor="accent1"/>
          <w:sz w:val="24"/>
          <w:szCs w:val="24"/>
        </w:rPr>
        <w:t xml:space="preserve"> (</w:t>
      </w:r>
      <w:r w:rsidR="001E7D58" w:rsidRPr="001E7D58">
        <w:rPr>
          <w:rFonts w:ascii="Times New Roman" w:hAnsi="Times New Roman" w:cs="Times New Roman"/>
          <w:color w:val="4F81BD" w:themeColor="accent1"/>
          <w:sz w:val="24"/>
          <w:szCs w:val="24"/>
        </w:rPr>
        <w:t>Jung</w:t>
      </w:r>
      <w:r w:rsidR="001E7D58">
        <w:rPr>
          <w:rFonts w:ascii="Times New Roman" w:hAnsi="Times New Roman" w:cs="Times New Roman"/>
          <w:color w:val="4F81BD" w:themeColor="accent1"/>
          <w:sz w:val="24"/>
          <w:szCs w:val="24"/>
        </w:rPr>
        <w:t xml:space="preserve"> et </w:t>
      </w:r>
      <w:r w:rsidR="00472B3D">
        <w:rPr>
          <w:rFonts w:ascii="Times New Roman" w:hAnsi="Times New Roman" w:cs="Times New Roman"/>
          <w:color w:val="4F81BD" w:themeColor="accent1"/>
          <w:sz w:val="24"/>
          <w:szCs w:val="24"/>
        </w:rPr>
        <w:t>al</w:t>
      </w:r>
      <w:r w:rsidR="00113E47">
        <w:rPr>
          <w:rFonts w:ascii="Times New Roman" w:hAnsi="Times New Roman" w:cs="Times New Roman"/>
          <w:color w:val="4F81BD" w:themeColor="accent1"/>
          <w:sz w:val="24"/>
          <w:szCs w:val="24"/>
        </w:rPr>
        <w:t>., 2016)</w:t>
      </w:r>
      <w:r w:rsidR="003C374C">
        <w:rPr>
          <w:rFonts w:ascii="Times New Roman" w:hAnsi="Times New Roman" w:cs="Times New Roman"/>
          <w:color w:val="4F81BD" w:themeColor="accent1"/>
          <w:sz w:val="24"/>
          <w:szCs w:val="24"/>
        </w:rPr>
        <w:t>. Oyster shell is</w:t>
      </w:r>
      <w:r w:rsidR="008718B8" w:rsidRPr="00266495">
        <w:rPr>
          <w:rFonts w:ascii="Times New Roman" w:hAnsi="Times New Roman" w:cs="Times New Roman"/>
          <w:color w:val="4F81BD" w:themeColor="accent1"/>
          <w:sz w:val="24"/>
          <w:szCs w:val="24"/>
        </w:rPr>
        <w:t xml:space="preserve"> rich in calcium carbonates</w:t>
      </w:r>
      <w:r w:rsidR="00462593" w:rsidRPr="00266495">
        <w:rPr>
          <w:rFonts w:ascii="Times New Roman" w:hAnsi="Times New Roman" w:cs="Times New Roman"/>
          <w:color w:val="4F81BD" w:themeColor="accent1"/>
          <w:sz w:val="24"/>
          <w:szCs w:val="24"/>
        </w:rPr>
        <w:t xml:space="preserve"> acc</w:t>
      </w:r>
      <w:r w:rsidR="008718B8" w:rsidRPr="00266495">
        <w:rPr>
          <w:rFonts w:ascii="Times New Roman" w:hAnsi="Times New Roman" w:cs="Times New Roman"/>
          <w:color w:val="4F81BD" w:themeColor="accent1"/>
          <w:sz w:val="24"/>
          <w:szCs w:val="24"/>
        </w:rPr>
        <w:t>ording to experimental studies</w:t>
      </w:r>
      <w:r w:rsidR="00462593" w:rsidRPr="00266495">
        <w:rPr>
          <w:rFonts w:ascii="Times New Roman" w:hAnsi="Times New Roman" w:cs="Times New Roman"/>
          <w:color w:val="4F81BD" w:themeColor="accent1"/>
          <w:sz w:val="24"/>
          <w:szCs w:val="24"/>
        </w:rPr>
        <w:t>. However</w:t>
      </w:r>
      <w:r w:rsidR="008718B8" w:rsidRPr="00266495">
        <w:rPr>
          <w:rFonts w:ascii="Times New Roman" w:hAnsi="Times New Roman" w:cs="Times New Roman"/>
          <w:color w:val="4F81BD" w:themeColor="accent1"/>
          <w:sz w:val="24"/>
          <w:szCs w:val="24"/>
        </w:rPr>
        <w:t>,</w:t>
      </w:r>
      <w:r w:rsidR="00E17C6D" w:rsidRPr="00266495">
        <w:rPr>
          <w:rFonts w:ascii="Times New Roman" w:hAnsi="Times New Roman" w:cs="Times New Roman"/>
          <w:color w:val="4F81BD" w:themeColor="accent1"/>
          <w:sz w:val="24"/>
          <w:szCs w:val="24"/>
        </w:rPr>
        <w:t xml:space="preserve"> the</w:t>
      </w:r>
      <w:r w:rsidR="008718B8" w:rsidRPr="00266495">
        <w:rPr>
          <w:rFonts w:ascii="Times New Roman" w:hAnsi="Times New Roman" w:cs="Times New Roman"/>
          <w:color w:val="4F81BD" w:themeColor="accent1"/>
          <w:sz w:val="24"/>
          <w:szCs w:val="24"/>
        </w:rPr>
        <w:t xml:space="preserve"> presence of calcium carbonate </w:t>
      </w:r>
      <w:r w:rsidR="00462593" w:rsidRPr="00266495">
        <w:rPr>
          <w:rFonts w:ascii="Times New Roman" w:hAnsi="Times New Roman" w:cs="Times New Roman"/>
          <w:color w:val="4F81BD" w:themeColor="accent1"/>
          <w:sz w:val="24"/>
          <w:szCs w:val="24"/>
        </w:rPr>
        <w:t>residue</w:t>
      </w:r>
      <w:r w:rsidR="0032288D">
        <w:rPr>
          <w:rFonts w:ascii="Times New Roman" w:hAnsi="Times New Roman" w:cs="Times New Roman"/>
          <w:color w:val="4F81BD" w:themeColor="accent1"/>
          <w:sz w:val="24"/>
          <w:szCs w:val="24"/>
        </w:rPr>
        <w:t>s</w:t>
      </w:r>
      <w:r w:rsidR="00462593" w:rsidRPr="00266495">
        <w:rPr>
          <w:rFonts w:ascii="Times New Roman" w:hAnsi="Times New Roman" w:cs="Times New Roman"/>
          <w:color w:val="4F81BD" w:themeColor="accent1"/>
          <w:sz w:val="24"/>
          <w:szCs w:val="24"/>
        </w:rPr>
        <w:t xml:space="preserve"> </w:t>
      </w:r>
      <w:r w:rsidR="008718B8" w:rsidRPr="00266495">
        <w:rPr>
          <w:rFonts w:ascii="Times New Roman" w:hAnsi="Times New Roman" w:cs="Times New Roman"/>
          <w:color w:val="4F81BD" w:themeColor="accent1"/>
          <w:sz w:val="24"/>
          <w:szCs w:val="24"/>
        </w:rPr>
        <w:t xml:space="preserve">in high </w:t>
      </w:r>
      <w:r w:rsidR="005D54A8" w:rsidRPr="00266495">
        <w:rPr>
          <w:rFonts w:ascii="Times New Roman" w:hAnsi="Times New Roman" w:cs="Times New Roman"/>
          <w:color w:val="4F81BD" w:themeColor="accent1"/>
          <w:sz w:val="24"/>
          <w:szCs w:val="24"/>
        </w:rPr>
        <w:t>amounts</w:t>
      </w:r>
      <w:r w:rsidR="008718B8" w:rsidRPr="00266495">
        <w:rPr>
          <w:rFonts w:ascii="Times New Roman" w:hAnsi="Times New Roman" w:cs="Times New Roman"/>
          <w:color w:val="4F81BD" w:themeColor="accent1"/>
          <w:sz w:val="24"/>
          <w:szCs w:val="24"/>
        </w:rPr>
        <w:t xml:space="preserve"> in </w:t>
      </w:r>
      <w:r w:rsidR="005D54A8" w:rsidRPr="00266495">
        <w:rPr>
          <w:rFonts w:ascii="Times New Roman" w:hAnsi="Times New Roman" w:cs="Times New Roman"/>
          <w:color w:val="4F81BD" w:themeColor="accent1"/>
          <w:sz w:val="24"/>
          <w:szCs w:val="24"/>
        </w:rPr>
        <w:t>reinjected</w:t>
      </w:r>
      <w:r w:rsidR="008718B8" w:rsidRPr="00266495">
        <w:rPr>
          <w:rFonts w:ascii="Times New Roman" w:hAnsi="Times New Roman" w:cs="Times New Roman"/>
          <w:color w:val="4F81BD" w:themeColor="accent1"/>
          <w:sz w:val="24"/>
          <w:szCs w:val="24"/>
        </w:rPr>
        <w:t xml:space="preserve"> water can lead to scale formation. Therefore, to prevent scale formation during reinjection, addition of calcium carbonate inhibitors should be considered to prevent scale formation and fouling (Pei, Wang and Liu, 2014). </w:t>
      </w:r>
    </w:p>
    <w:p w14:paraId="52E55615" w14:textId="58EB767F" w:rsidR="004F3E01" w:rsidRPr="0029642A" w:rsidRDefault="004F3E01" w:rsidP="0029642A">
      <w:pPr>
        <w:jc w:val="both"/>
        <w:rPr>
          <w:rFonts w:ascii="Times New Roman" w:hAnsi="Times New Roman" w:cs="Times New Roman"/>
          <w:b/>
          <w:bCs/>
          <w:sz w:val="24"/>
          <w:szCs w:val="24"/>
        </w:rPr>
      </w:pPr>
      <w:r w:rsidRPr="0029642A">
        <w:rPr>
          <w:rFonts w:ascii="Times New Roman" w:hAnsi="Times New Roman" w:cs="Times New Roman"/>
          <w:b/>
          <w:bCs/>
          <w:sz w:val="24"/>
          <w:szCs w:val="24"/>
        </w:rPr>
        <w:t>2.</w:t>
      </w:r>
      <w:r w:rsidR="00DF2F17">
        <w:rPr>
          <w:rFonts w:ascii="Times New Roman" w:hAnsi="Times New Roman" w:cs="Times New Roman"/>
          <w:b/>
          <w:bCs/>
          <w:sz w:val="24"/>
          <w:szCs w:val="24"/>
        </w:rPr>
        <w:t>3</w:t>
      </w:r>
      <w:r w:rsidR="00DF2F17">
        <w:rPr>
          <w:rFonts w:ascii="Times New Roman" w:hAnsi="Times New Roman" w:cs="Times New Roman"/>
          <w:b/>
          <w:bCs/>
          <w:sz w:val="24"/>
          <w:szCs w:val="24"/>
        </w:rPr>
        <w:tab/>
      </w:r>
      <w:r w:rsidR="005C3D05" w:rsidRPr="0029642A">
        <w:rPr>
          <w:rFonts w:ascii="Times New Roman" w:hAnsi="Times New Roman" w:cs="Times New Roman"/>
          <w:b/>
          <w:bCs/>
          <w:sz w:val="24"/>
          <w:szCs w:val="24"/>
        </w:rPr>
        <w:t>Produced Water</w:t>
      </w:r>
      <w:r w:rsidRPr="0029642A">
        <w:rPr>
          <w:rFonts w:ascii="Times New Roman" w:hAnsi="Times New Roman" w:cs="Times New Roman"/>
          <w:b/>
          <w:bCs/>
          <w:sz w:val="24"/>
          <w:szCs w:val="24"/>
        </w:rPr>
        <w:t xml:space="preserve"> </w:t>
      </w:r>
      <w:r w:rsidR="00EB333B">
        <w:rPr>
          <w:rFonts w:ascii="Times New Roman" w:hAnsi="Times New Roman" w:cs="Times New Roman"/>
          <w:b/>
          <w:bCs/>
          <w:sz w:val="24"/>
          <w:szCs w:val="24"/>
        </w:rPr>
        <w:t xml:space="preserve">Quality </w:t>
      </w:r>
      <w:r w:rsidRPr="0029642A">
        <w:rPr>
          <w:rFonts w:ascii="Times New Roman" w:hAnsi="Times New Roman" w:cs="Times New Roman"/>
          <w:b/>
          <w:bCs/>
          <w:sz w:val="24"/>
          <w:szCs w:val="24"/>
        </w:rPr>
        <w:t xml:space="preserve">for </w:t>
      </w:r>
      <w:r w:rsidR="00EB333B">
        <w:rPr>
          <w:rFonts w:ascii="Times New Roman" w:hAnsi="Times New Roman" w:cs="Times New Roman"/>
          <w:b/>
          <w:bCs/>
          <w:sz w:val="24"/>
          <w:szCs w:val="24"/>
        </w:rPr>
        <w:t>R</w:t>
      </w:r>
      <w:r w:rsidRPr="0029642A">
        <w:rPr>
          <w:rFonts w:ascii="Times New Roman" w:hAnsi="Times New Roman" w:cs="Times New Roman"/>
          <w:b/>
          <w:bCs/>
          <w:sz w:val="24"/>
          <w:szCs w:val="24"/>
        </w:rPr>
        <w:t xml:space="preserve">einjection </w:t>
      </w:r>
      <w:r w:rsidR="00EB333B">
        <w:rPr>
          <w:rFonts w:ascii="Times New Roman" w:hAnsi="Times New Roman" w:cs="Times New Roman"/>
          <w:b/>
          <w:bCs/>
          <w:sz w:val="24"/>
          <w:szCs w:val="24"/>
        </w:rPr>
        <w:t>A</w:t>
      </w:r>
      <w:r w:rsidRPr="0029642A">
        <w:rPr>
          <w:rFonts w:ascii="Times New Roman" w:hAnsi="Times New Roman" w:cs="Times New Roman"/>
          <w:b/>
          <w:bCs/>
          <w:sz w:val="24"/>
          <w:szCs w:val="24"/>
        </w:rPr>
        <w:t>pplication</w:t>
      </w:r>
    </w:p>
    <w:p w14:paraId="43244A22" w14:textId="6DD16EE7" w:rsidR="004F3E01" w:rsidRPr="0029642A" w:rsidRDefault="004F3E01"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The specification of water for reinjection </w:t>
      </w:r>
      <w:r w:rsidR="00624482" w:rsidRPr="0029642A">
        <w:rPr>
          <w:rFonts w:ascii="Times New Roman" w:hAnsi="Times New Roman" w:cs="Times New Roman"/>
          <w:sz w:val="24"/>
          <w:szCs w:val="24"/>
        </w:rPr>
        <w:t>applications</w:t>
      </w:r>
      <w:r w:rsidRPr="0029642A">
        <w:rPr>
          <w:rFonts w:ascii="Times New Roman" w:hAnsi="Times New Roman" w:cs="Times New Roman"/>
          <w:sz w:val="24"/>
          <w:szCs w:val="24"/>
        </w:rPr>
        <w:t xml:space="preserve"> </w:t>
      </w:r>
      <w:r w:rsidR="00624482" w:rsidRPr="0029642A">
        <w:rPr>
          <w:rFonts w:ascii="Times New Roman" w:hAnsi="Times New Roman" w:cs="Times New Roman"/>
          <w:sz w:val="24"/>
          <w:szCs w:val="24"/>
        </w:rPr>
        <w:t>differs</w:t>
      </w:r>
      <w:r w:rsidRPr="0029642A">
        <w:rPr>
          <w:rFonts w:ascii="Times New Roman" w:hAnsi="Times New Roman" w:cs="Times New Roman"/>
          <w:sz w:val="24"/>
          <w:szCs w:val="24"/>
        </w:rPr>
        <w:t xml:space="preserve"> from </w:t>
      </w:r>
      <w:r w:rsidR="001B4500" w:rsidRPr="0029642A">
        <w:rPr>
          <w:rFonts w:ascii="Times New Roman" w:hAnsi="Times New Roman" w:cs="Times New Roman"/>
          <w:sz w:val="24"/>
          <w:szCs w:val="24"/>
        </w:rPr>
        <w:t xml:space="preserve">one </w:t>
      </w:r>
      <w:r w:rsidRPr="0029642A">
        <w:rPr>
          <w:rFonts w:ascii="Times New Roman" w:hAnsi="Times New Roman" w:cs="Times New Roman"/>
          <w:sz w:val="24"/>
          <w:szCs w:val="24"/>
        </w:rPr>
        <w:t>reservoir to another</w:t>
      </w:r>
      <w:r w:rsidR="001B4500" w:rsidRPr="0029642A">
        <w:rPr>
          <w:rFonts w:ascii="Times New Roman" w:hAnsi="Times New Roman" w:cs="Times New Roman"/>
          <w:sz w:val="24"/>
          <w:szCs w:val="24"/>
        </w:rPr>
        <w:t xml:space="preserve">. </w:t>
      </w:r>
      <w:r w:rsidR="00A32555" w:rsidRPr="0029642A">
        <w:rPr>
          <w:rFonts w:ascii="Times New Roman" w:hAnsi="Times New Roman" w:cs="Times New Roman"/>
          <w:sz w:val="24"/>
          <w:szCs w:val="24"/>
        </w:rPr>
        <w:t>However,</w:t>
      </w:r>
      <w:r w:rsidRPr="0029642A">
        <w:rPr>
          <w:rFonts w:ascii="Times New Roman" w:hAnsi="Times New Roman" w:cs="Times New Roman"/>
          <w:sz w:val="24"/>
          <w:szCs w:val="24"/>
        </w:rPr>
        <w:t xml:space="preserve"> the typical specifications for reinjection application without causing damage to the reservoir are illustrated</w:t>
      </w:r>
      <w:r w:rsidR="00577268" w:rsidRPr="0029642A">
        <w:rPr>
          <w:rFonts w:ascii="Times New Roman" w:hAnsi="Times New Roman" w:cs="Times New Roman"/>
          <w:sz w:val="24"/>
          <w:szCs w:val="24"/>
        </w:rPr>
        <w:t xml:space="preserve"> below:</w:t>
      </w:r>
    </w:p>
    <w:p w14:paraId="73C27A40" w14:textId="75C5155D" w:rsidR="00577268" w:rsidRPr="0029642A" w:rsidRDefault="00577268" w:rsidP="0029642A">
      <w:pPr>
        <w:spacing w:after="0"/>
        <w:jc w:val="both"/>
        <w:rPr>
          <w:rFonts w:ascii="Times New Roman" w:hAnsi="Times New Roman" w:cs="Times New Roman"/>
          <w:sz w:val="24"/>
          <w:szCs w:val="24"/>
        </w:rPr>
      </w:pPr>
      <w:r w:rsidRPr="0029642A">
        <w:rPr>
          <w:rFonts w:ascii="Times New Roman" w:hAnsi="Times New Roman" w:cs="Times New Roman"/>
          <w:b/>
          <w:bCs/>
          <w:sz w:val="24"/>
          <w:szCs w:val="24"/>
        </w:rPr>
        <w:t>Suspended solid</w:t>
      </w:r>
      <w:r w:rsidRPr="0029642A">
        <w:rPr>
          <w:rFonts w:ascii="Times New Roman" w:hAnsi="Times New Roman" w:cs="Times New Roman"/>
          <w:sz w:val="24"/>
          <w:szCs w:val="24"/>
        </w:rPr>
        <w:t xml:space="preserve"> &lt;1 mg/L</w:t>
      </w:r>
      <w:r w:rsidR="005D15A4">
        <w:rPr>
          <w:rFonts w:ascii="Times New Roman" w:hAnsi="Times New Roman" w:cs="Times New Roman"/>
          <w:sz w:val="24"/>
          <w:szCs w:val="24"/>
        </w:rPr>
        <w:t>;</w:t>
      </w:r>
      <w:r w:rsidR="005D15A4">
        <w:rPr>
          <w:rFonts w:ascii="Times New Roman" w:hAnsi="Times New Roman" w:cs="Times New Roman"/>
          <w:sz w:val="24"/>
          <w:szCs w:val="24"/>
        </w:rPr>
        <w:tab/>
      </w:r>
      <w:r w:rsidRPr="0029642A">
        <w:rPr>
          <w:rFonts w:ascii="Times New Roman" w:hAnsi="Times New Roman" w:cs="Times New Roman"/>
          <w:b/>
          <w:bCs/>
          <w:sz w:val="24"/>
          <w:szCs w:val="24"/>
        </w:rPr>
        <w:t>Particle size of solid</w:t>
      </w:r>
      <w:r w:rsidRPr="0029642A">
        <w:rPr>
          <w:rFonts w:ascii="Times New Roman" w:hAnsi="Times New Roman" w:cs="Times New Roman"/>
          <w:sz w:val="24"/>
          <w:szCs w:val="24"/>
        </w:rPr>
        <w:t xml:space="preserve"> &lt; 1 µm</w:t>
      </w:r>
      <w:r w:rsidR="005D15A4">
        <w:rPr>
          <w:rFonts w:ascii="Times New Roman" w:hAnsi="Times New Roman" w:cs="Times New Roman"/>
          <w:sz w:val="24"/>
          <w:szCs w:val="24"/>
        </w:rPr>
        <w:t>;</w:t>
      </w:r>
      <w:r w:rsidR="005D15A4">
        <w:rPr>
          <w:rFonts w:ascii="Times New Roman" w:hAnsi="Times New Roman" w:cs="Times New Roman"/>
          <w:sz w:val="24"/>
          <w:szCs w:val="24"/>
        </w:rPr>
        <w:tab/>
      </w:r>
      <w:r w:rsidRPr="0029642A">
        <w:rPr>
          <w:rFonts w:ascii="Times New Roman" w:hAnsi="Times New Roman" w:cs="Times New Roman"/>
          <w:b/>
          <w:bCs/>
          <w:sz w:val="24"/>
          <w:szCs w:val="24"/>
        </w:rPr>
        <w:t>Oil content</w:t>
      </w:r>
      <w:r w:rsidRPr="0029642A">
        <w:rPr>
          <w:rFonts w:ascii="Times New Roman" w:hAnsi="Times New Roman" w:cs="Times New Roman"/>
          <w:sz w:val="24"/>
          <w:szCs w:val="24"/>
        </w:rPr>
        <w:t xml:space="preserve"> &lt;5 mg/L</w:t>
      </w:r>
    </w:p>
    <w:p w14:paraId="2D0DD209" w14:textId="72FB8D52" w:rsidR="00577268" w:rsidRDefault="005D1299" w:rsidP="0029642A">
      <w:pPr>
        <w:spacing w:after="0"/>
        <w:jc w:val="both"/>
        <w:rPr>
          <w:rFonts w:ascii="Times New Roman" w:hAnsi="Times New Roman" w:cs="Times New Roman"/>
          <w:sz w:val="24"/>
          <w:szCs w:val="24"/>
        </w:rPr>
      </w:pPr>
      <w:r w:rsidRPr="0029642A">
        <w:rPr>
          <w:rFonts w:ascii="Times New Roman" w:hAnsi="Times New Roman" w:cs="Times New Roman"/>
          <w:b/>
          <w:bCs/>
          <w:sz w:val="24"/>
          <w:szCs w:val="24"/>
        </w:rPr>
        <w:t>pH</w:t>
      </w:r>
      <w:r w:rsidRPr="0029642A">
        <w:rPr>
          <w:rFonts w:ascii="Times New Roman" w:hAnsi="Times New Roman" w:cs="Times New Roman"/>
          <w:sz w:val="24"/>
          <w:szCs w:val="24"/>
        </w:rPr>
        <w:t xml:space="preserve">     </w:t>
      </w:r>
      <w:r w:rsidR="00070F59">
        <w:rPr>
          <w:rFonts w:ascii="Times New Roman" w:hAnsi="Times New Roman" w:cs="Times New Roman"/>
          <w:sz w:val="24"/>
          <w:szCs w:val="24"/>
        </w:rPr>
        <w:t>6.5</w:t>
      </w:r>
      <w:r w:rsidRPr="0029642A">
        <w:rPr>
          <w:rFonts w:ascii="Times New Roman" w:hAnsi="Times New Roman" w:cs="Times New Roman"/>
          <w:sz w:val="24"/>
          <w:szCs w:val="24"/>
        </w:rPr>
        <w:t xml:space="preserve"> – 7.5</w:t>
      </w:r>
    </w:p>
    <w:p w14:paraId="13301EE3" w14:textId="77777777" w:rsidR="00957CAC" w:rsidRPr="0029642A" w:rsidRDefault="00957CAC" w:rsidP="00957CAC">
      <w:pPr>
        <w:jc w:val="both"/>
        <w:rPr>
          <w:rFonts w:ascii="Times New Roman" w:hAnsi="Times New Roman" w:cs="Times New Roman"/>
          <w:sz w:val="24"/>
          <w:szCs w:val="24"/>
        </w:rPr>
      </w:pPr>
      <w:r w:rsidRPr="0029642A">
        <w:rPr>
          <w:rFonts w:ascii="Times New Roman" w:hAnsi="Times New Roman" w:cs="Times New Roman"/>
          <w:sz w:val="24"/>
          <w:szCs w:val="24"/>
        </w:rPr>
        <w:t>(</w:t>
      </w:r>
      <w:proofErr w:type="spellStart"/>
      <w:r w:rsidRPr="0029642A">
        <w:rPr>
          <w:rFonts w:ascii="Times New Roman" w:hAnsi="Times New Roman" w:cs="Times New Roman"/>
          <w:sz w:val="24"/>
          <w:szCs w:val="24"/>
        </w:rPr>
        <w:t>Utjok</w:t>
      </w:r>
      <w:proofErr w:type="spellEnd"/>
      <w:r w:rsidRPr="0029642A">
        <w:rPr>
          <w:rFonts w:ascii="Times New Roman" w:hAnsi="Times New Roman" w:cs="Times New Roman"/>
          <w:sz w:val="24"/>
          <w:szCs w:val="24"/>
        </w:rPr>
        <w:t>, Setyo, Anita and Gede, 2018)</w:t>
      </w:r>
    </w:p>
    <w:p w14:paraId="0523B6DB" w14:textId="1070C8BA" w:rsidR="00C344A1" w:rsidRDefault="00484772" w:rsidP="0029642A">
      <w:pPr>
        <w:spacing w:before="240" w:line="360" w:lineRule="auto"/>
        <w:jc w:val="both"/>
        <w:rPr>
          <w:rFonts w:ascii="Times New Roman" w:hAnsi="Times New Roman" w:cs="Times New Roman"/>
          <w:sz w:val="24"/>
          <w:szCs w:val="24"/>
        </w:rPr>
      </w:pPr>
      <w:r w:rsidRPr="0029642A">
        <w:rPr>
          <w:rFonts w:ascii="Times New Roman" w:hAnsi="Times New Roman" w:cs="Times New Roman"/>
          <w:sz w:val="24"/>
          <w:szCs w:val="24"/>
        </w:rPr>
        <w:lastRenderedPageBreak/>
        <w:t xml:space="preserve">One of the required </w:t>
      </w:r>
      <w:r w:rsidR="00EB333B">
        <w:rPr>
          <w:rFonts w:ascii="Times New Roman" w:hAnsi="Times New Roman" w:cs="Times New Roman"/>
          <w:sz w:val="24"/>
          <w:szCs w:val="24"/>
        </w:rPr>
        <w:t xml:space="preserve">quality </w:t>
      </w:r>
      <w:r w:rsidR="004273E7">
        <w:rPr>
          <w:rFonts w:ascii="Times New Roman" w:hAnsi="Times New Roman" w:cs="Times New Roman"/>
          <w:sz w:val="24"/>
          <w:szCs w:val="24"/>
        </w:rPr>
        <w:t>parameters</w:t>
      </w:r>
      <w:r w:rsidR="00EB333B">
        <w:rPr>
          <w:rFonts w:ascii="Times New Roman" w:hAnsi="Times New Roman" w:cs="Times New Roman"/>
          <w:sz w:val="24"/>
          <w:szCs w:val="24"/>
        </w:rPr>
        <w:t xml:space="preserve"> for produced water</w:t>
      </w:r>
      <w:r w:rsidR="00FC0933" w:rsidRPr="0029642A">
        <w:rPr>
          <w:rFonts w:ascii="Times New Roman" w:hAnsi="Times New Roman" w:cs="Times New Roman"/>
          <w:sz w:val="24"/>
          <w:szCs w:val="24"/>
        </w:rPr>
        <w:t xml:space="preserve"> </w:t>
      </w:r>
      <w:r w:rsidR="007E77BD" w:rsidRPr="0029642A">
        <w:rPr>
          <w:rFonts w:ascii="Times New Roman" w:hAnsi="Times New Roman" w:cs="Times New Roman"/>
          <w:sz w:val="24"/>
          <w:szCs w:val="24"/>
        </w:rPr>
        <w:t xml:space="preserve">reinjection is the final </w:t>
      </w:r>
      <w:r w:rsidR="00210954" w:rsidRPr="0029642A">
        <w:rPr>
          <w:rFonts w:ascii="Times New Roman" w:hAnsi="Times New Roman" w:cs="Times New Roman"/>
          <w:sz w:val="24"/>
          <w:szCs w:val="24"/>
        </w:rPr>
        <w:t>pH</w:t>
      </w:r>
      <w:r w:rsidR="007E77BD" w:rsidRPr="0029642A">
        <w:rPr>
          <w:rFonts w:ascii="Times New Roman" w:hAnsi="Times New Roman" w:cs="Times New Roman"/>
          <w:sz w:val="24"/>
          <w:szCs w:val="24"/>
        </w:rPr>
        <w:t xml:space="preserve"> level</w:t>
      </w:r>
      <w:r w:rsidR="00210954" w:rsidRPr="0029642A">
        <w:rPr>
          <w:rFonts w:ascii="Times New Roman" w:hAnsi="Times New Roman" w:cs="Times New Roman"/>
          <w:sz w:val="24"/>
          <w:szCs w:val="24"/>
        </w:rPr>
        <w:t xml:space="preserve">. The concentration, toxicity, and solubility of heavy metals in </w:t>
      </w:r>
      <w:r w:rsidR="0099356E" w:rsidRPr="0029642A">
        <w:rPr>
          <w:rFonts w:ascii="Times New Roman" w:hAnsi="Times New Roman" w:cs="Times New Roman"/>
          <w:sz w:val="24"/>
          <w:szCs w:val="24"/>
        </w:rPr>
        <w:t xml:space="preserve">produced </w:t>
      </w:r>
      <w:r w:rsidR="00210954" w:rsidRPr="0029642A">
        <w:rPr>
          <w:rFonts w:ascii="Times New Roman" w:hAnsi="Times New Roman" w:cs="Times New Roman"/>
          <w:sz w:val="24"/>
          <w:szCs w:val="24"/>
        </w:rPr>
        <w:t xml:space="preserve">water are impacted by </w:t>
      </w:r>
      <w:r w:rsidR="0099356E" w:rsidRPr="0029642A">
        <w:rPr>
          <w:rFonts w:ascii="Times New Roman" w:hAnsi="Times New Roman" w:cs="Times New Roman"/>
          <w:sz w:val="24"/>
          <w:szCs w:val="24"/>
        </w:rPr>
        <w:t xml:space="preserve">its </w:t>
      </w:r>
      <w:proofErr w:type="spellStart"/>
      <w:r w:rsidR="00210954" w:rsidRPr="0029642A">
        <w:rPr>
          <w:rFonts w:ascii="Times New Roman" w:hAnsi="Times New Roman" w:cs="Times New Roman"/>
          <w:sz w:val="24"/>
          <w:szCs w:val="24"/>
        </w:rPr>
        <w:t>pH</w:t>
      </w:r>
      <w:r w:rsidR="007E77BD" w:rsidRPr="0029642A">
        <w:rPr>
          <w:rFonts w:ascii="Times New Roman" w:hAnsi="Times New Roman" w:cs="Times New Roman"/>
          <w:sz w:val="24"/>
          <w:szCs w:val="24"/>
        </w:rPr>
        <w:t>.</w:t>
      </w:r>
      <w:proofErr w:type="spellEnd"/>
      <w:r w:rsidR="007E77BD" w:rsidRPr="0029642A">
        <w:rPr>
          <w:rFonts w:ascii="Times New Roman" w:hAnsi="Times New Roman" w:cs="Times New Roman"/>
          <w:sz w:val="24"/>
          <w:szCs w:val="24"/>
        </w:rPr>
        <w:t xml:space="preserve"> </w:t>
      </w:r>
      <w:r w:rsidR="00244A4F" w:rsidRPr="0029642A">
        <w:rPr>
          <w:rFonts w:ascii="Times New Roman" w:hAnsi="Times New Roman" w:cs="Times New Roman"/>
          <w:sz w:val="24"/>
          <w:szCs w:val="24"/>
        </w:rPr>
        <w:t xml:space="preserve"> </w:t>
      </w:r>
      <w:r w:rsidR="005D1299" w:rsidRPr="0029642A">
        <w:rPr>
          <w:rFonts w:ascii="Times New Roman" w:hAnsi="Times New Roman" w:cs="Times New Roman"/>
          <w:sz w:val="24"/>
          <w:szCs w:val="24"/>
        </w:rPr>
        <w:t xml:space="preserve">At </w:t>
      </w:r>
      <w:r w:rsidR="00210954" w:rsidRPr="0029642A">
        <w:rPr>
          <w:rFonts w:ascii="Times New Roman" w:hAnsi="Times New Roman" w:cs="Times New Roman"/>
          <w:sz w:val="24"/>
          <w:szCs w:val="24"/>
        </w:rPr>
        <w:t xml:space="preserve">pH </w:t>
      </w:r>
      <w:r w:rsidR="006E721C" w:rsidRPr="0029642A">
        <w:rPr>
          <w:rFonts w:ascii="Times New Roman" w:hAnsi="Times New Roman" w:cs="Times New Roman"/>
          <w:sz w:val="24"/>
          <w:szCs w:val="24"/>
        </w:rPr>
        <w:t>of</w:t>
      </w:r>
      <w:r w:rsidR="00210954" w:rsidRPr="0029642A">
        <w:rPr>
          <w:rFonts w:ascii="Times New Roman" w:hAnsi="Times New Roman" w:cs="Times New Roman"/>
          <w:sz w:val="24"/>
          <w:szCs w:val="24"/>
        </w:rPr>
        <w:t xml:space="preserve"> less than 4</w:t>
      </w:r>
      <w:r w:rsidR="005D1299" w:rsidRPr="0029642A">
        <w:rPr>
          <w:rFonts w:ascii="Times New Roman" w:hAnsi="Times New Roman" w:cs="Times New Roman"/>
          <w:sz w:val="24"/>
          <w:szCs w:val="24"/>
        </w:rPr>
        <w:t xml:space="preserve">, </w:t>
      </w:r>
      <w:r w:rsidR="00911EA3" w:rsidRPr="0029642A">
        <w:rPr>
          <w:rFonts w:ascii="Times New Roman" w:hAnsi="Times New Roman" w:cs="Times New Roman"/>
          <w:sz w:val="24"/>
          <w:szCs w:val="24"/>
        </w:rPr>
        <w:t>most metals become more soluble and poisonous as acidity increases</w:t>
      </w:r>
      <w:r w:rsidR="00210954" w:rsidRPr="0029642A">
        <w:rPr>
          <w:rFonts w:ascii="Times New Roman" w:hAnsi="Times New Roman" w:cs="Times New Roman"/>
          <w:sz w:val="24"/>
          <w:szCs w:val="24"/>
        </w:rPr>
        <w:t xml:space="preserve"> </w:t>
      </w:r>
      <w:r w:rsidR="00AE47A4" w:rsidRPr="0029642A">
        <w:rPr>
          <w:rFonts w:ascii="Times New Roman" w:hAnsi="Times New Roman" w:cs="Times New Roman"/>
          <w:sz w:val="24"/>
          <w:szCs w:val="24"/>
        </w:rPr>
        <w:t xml:space="preserve">and challenging for reuse </w:t>
      </w:r>
      <w:r w:rsidR="00517A7E" w:rsidRPr="0029642A">
        <w:rPr>
          <w:rFonts w:ascii="Times New Roman" w:hAnsi="Times New Roman" w:cs="Times New Roman"/>
          <w:sz w:val="24"/>
          <w:szCs w:val="24"/>
        </w:rPr>
        <w:t>(</w:t>
      </w:r>
      <w:r w:rsidR="00FC0933" w:rsidRPr="0029642A">
        <w:rPr>
          <w:rFonts w:ascii="Times New Roman" w:hAnsi="Times New Roman" w:cs="Times New Roman"/>
          <w:sz w:val="24"/>
          <w:szCs w:val="24"/>
        </w:rPr>
        <w:t>Baudendistel et al</w:t>
      </w:r>
      <w:r w:rsidR="00E01D47">
        <w:rPr>
          <w:rFonts w:ascii="Times New Roman" w:hAnsi="Times New Roman" w:cs="Times New Roman"/>
          <w:sz w:val="24"/>
          <w:szCs w:val="24"/>
        </w:rPr>
        <w:t>.</w:t>
      </w:r>
      <w:r w:rsidR="00FC0933" w:rsidRPr="0029642A">
        <w:rPr>
          <w:rFonts w:ascii="Times New Roman" w:hAnsi="Times New Roman" w:cs="Times New Roman"/>
          <w:sz w:val="24"/>
          <w:szCs w:val="24"/>
        </w:rPr>
        <w:t>, 2015</w:t>
      </w:r>
      <w:r w:rsidR="00210954" w:rsidRPr="0029642A">
        <w:rPr>
          <w:rFonts w:ascii="Times New Roman" w:hAnsi="Times New Roman" w:cs="Times New Roman"/>
          <w:sz w:val="24"/>
          <w:szCs w:val="24"/>
        </w:rPr>
        <w:t>)</w:t>
      </w:r>
      <w:r w:rsidR="00AE47A4" w:rsidRPr="0029642A">
        <w:rPr>
          <w:rFonts w:ascii="Times New Roman" w:hAnsi="Times New Roman" w:cs="Times New Roman"/>
          <w:sz w:val="24"/>
          <w:szCs w:val="24"/>
        </w:rPr>
        <w:t>.</w:t>
      </w:r>
      <w:r w:rsidR="00FC0933" w:rsidRPr="0029642A">
        <w:rPr>
          <w:rFonts w:ascii="Times New Roman" w:hAnsi="Times New Roman" w:cs="Times New Roman"/>
          <w:sz w:val="24"/>
          <w:szCs w:val="24"/>
        </w:rPr>
        <w:t xml:space="preserve"> P</w:t>
      </w:r>
      <w:r w:rsidR="008E08BB" w:rsidRPr="0029642A">
        <w:rPr>
          <w:rFonts w:ascii="Times New Roman" w:hAnsi="Times New Roman" w:cs="Times New Roman"/>
          <w:sz w:val="24"/>
          <w:szCs w:val="24"/>
        </w:rPr>
        <w:t xml:space="preserve">roduced water </w:t>
      </w:r>
      <w:r w:rsidR="00FD2EF3" w:rsidRPr="0029642A">
        <w:rPr>
          <w:rFonts w:ascii="Times New Roman" w:hAnsi="Times New Roman" w:cs="Times New Roman"/>
          <w:sz w:val="24"/>
          <w:szCs w:val="24"/>
        </w:rPr>
        <w:t>requires</w:t>
      </w:r>
      <w:r w:rsidR="008E08BB" w:rsidRPr="0029642A">
        <w:rPr>
          <w:rFonts w:ascii="Times New Roman" w:hAnsi="Times New Roman" w:cs="Times New Roman"/>
          <w:sz w:val="24"/>
          <w:szCs w:val="24"/>
        </w:rPr>
        <w:t xml:space="preserve"> treatment to </w:t>
      </w:r>
      <w:r w:rsidR="00FD2EF3" w:rsidRPr="0029642A">
        <w:rPr>
          <w:rFonts w:ascii="Times New Roman" w:hAnsi="Times New Roman" w:cs="Times New Roman"/>
          <w:sz w:val="24"/>
          <w:szCs w:val="24"/>
        </w:rPr>
        <w:t>remove pollutants</w:t>
      </w:r>
      <w:r w:rsidR="00460D7A" w:rsidRPr="0029642A">
        <w:rPr>
          <w:rFonts w:ascii="Times New Roman" w:hAnsi="Times New Roman" w:cs="Times New Roman"/>
          <w:sz w:val="24"/>
          <w:szCs w:val="24"/>
        </w:rPr>
        <w:t xml:space="preserve"> and prevent </w:t>
      </w:r>
      <w:r w:rsidR="00FD2EF3" w:rsidRPr="0029642A">
        <w:rPr>
          <w:rFonts w:ascii="Times New Roman" w:hAnsi="Times New Roman" w:cs="Times New Roman"/>
          <w:sz w:val="24"/>
          <w:szCs w:val="24"/>
        </w:rPr>
        <w:t xml:space="preserve">fouling </w:t>
      </w:r>
      <w:r w:rsidR="00460D7A" w:rsidRPr="0029642A">
        <w:rPr>
          <w:rFonts w:ascii="Times New Roman" w:hAnsi="Times New Roman" w:cs="Times New Roman"/>
          <w:sz w:val="24"/>
          <w:szCs w:val="24"/>
        </w:rPr>
        <w:t xml:space="preserve">by </w:t>
      </w:r>
      <w:r w:rsidR="008E08BB" w:rsidRPr="0029642A">
        <w:rPr>
          <w:rFonts w:ascii="Times New Roman" w:hAnsi="Times New Roman" w:cs="Times New Roman"/>
          <w:sz w:val="24"/>
          <w:szCs w:val="24"/>
        </w:rPr>
        <w:t>adjust</w:t>
      </w:r>
      <w:r w:rsidR="000B1021" w:rsidRPr="0029642A">
        <w:rPr>
          <w:rFonts w:ascii="Times New Roman" w:hAnsi="Times New Roman" w:cs="Times New Roman"/>
          <w:sz w:val="24"/>
          <w:szCs w:val="24"/>
        </w:rPr>
        <w:t>ing</w:t>
      </w:r>
      <w:r w:rsidR="008E08BB" w:rsidRPr="0029642A">
        <w:rPr>
          <w:rFonts w:ascii="Times New Roman" w:hAnsi="Times New Roman" w:cs="Times New Roman"/>
          <w:sz w:val="24"/>
          <w:szCs w:val="24"/>
        </w:rPr>
        <w:t xml:space="preserve"> its pH to meet the required specifications. </w:t>
      </w:r>
      <w:r w:rsidR="007250B0" w:rsidRPr="0029642A">
        <w:rPr>
          <w:rFonts w:ascii="Times New Roman" w:hAnsi="Times New Roman" w:cs="Times New Roman"/>
          <w:sz w:val="24"/>
          <w:szCs w:val="24"/>
        </w:rPr>
        <w:t xml:space="preserve">For produced water reinjection into a reservoir, a general target pH range is </w:t>
      </w:r>
      <w:r w:rsidR="00CC4038" w:rsidRPr="0029642A">
        <w:rPr>
          <w:rFonts w:ascii="Times New Roman" w:hAnsi="Times New Roman" w:cs="Times New Roman"/>
          <w:sz w:val="24"/>
          <w:szCs w:val="24"/>
        </w:rPr>
        <w:t>between</w:t>
      </w:r>
      <w:r w:rsidR="007250B0" w:rsidRPr="0029642A">
        <w:rPr>
          <w:rFonts w:ascii="Times New Roman" w:hAnsi="Times New Roman" w:cs="Times New Roman"/>
          <w:sz w:val="24"/>
          <w:szCs w:val="24"/>
        </w:rPr>
        <w:t> </w:t>
      </w:r>
      <w:r w:rsidR="00070F59">
        <w:rPr>
          <w:rFonts w:ascii="Times New Roman" w:hAnsi="Times New Roman" w:cs="Times New Roman"/>
          <w:sz w:val="24"/>
          <w:szCs w:val="24"/>
        </w:rPr>
        <w:t>6.5</w:t>
      </w:r>
      <w:r w:rsidR="007250B0" w:rsidRPr="0029642A">
        <w:rPr>
          <w:rFonts w:ascii="Times New Roman" w:hAnsi="Times New Roman" w:cs="Times New Roman"/>
          <w:sz w:val="24"/>
          <w:szCs w:val="24"/>
        </w:rPr>
        <w:t xml:space="preserve"> </w:t>
      </w:r>
      <w:r w:rsidR="00C71FDA" w:rsidRPr="0029642A">
        <w:rPr>
          <w:rFonts w:ascii="Times New Roman" w:hAnsi="Times New Roman" w:cs="Times New Roman"/>
          <w:sz w:val="24"/>
          <w:szCs w:val="24"/>
        </w:rPr>
        <w:t>and</w:t>
      </w:r>
      <w:r w:rsidR="007250B0" w:rsidRPr="0029642A">
        <w:rPr>
          <w:rFonts w:ascii="Times New Roman" w:hAnsi="Times New Roman" w:cs="Times New Roman"/>
          <w:sz w:val="24"/>
          <w:szCs w:val="24"/>
        </w:rPr>
        <w:t xml:space="preserve"> </w:t>
      </w:r>
      <w:r w:rsidR="007F7CA0" w:rsidRPr="0029642A">
        <w:rPr>
          <w:rFonts w:ascii="Times New Roman" w:hAnsi="Times New Roman" w:cs="Times New Roman"/>
          <w:sz w:val="24"/>
          <w:szCs w:val="24"/>
        </w:rPr>
        <w:t>7.5</w:t>
      </w:r>
      <w:r w:rsidR="00EA7325" w:rsidRPr="0029642A">
        <w:rPr>
          <w:rFonts w:ascii="Times New Roman" w:hAnsi="Times New Roman" w:cs="Times New Roman"/>
          <w:sz w:val="24"/>
          <w:szCs w:val="24"/>
        </w:rPr>
        <w:t>,</w:t>
      </w:r>
      <w:r w:rsidR="007250B0" w:rsidRPr="0029642A">
        <w:rPr>
          <w:rFonts w:ascii="Times New Roman" w:hAnsi="Times New Roman" w:cs="Times New Roman"/>
          <w:sz w:val="24"/>
          <w:szCs w:val="24"/>
        </w:rPr>
        <w:t xml:space="preserve"> though specific regulations and acceptable ranges may vary depending on the reservoir characteristics and local regulations</w:t>
      </w:r>
      <w:r w:rsidR="00115003" w:rsidRPr="0029642A">
        <w:rPr>
          <w:rFonts w:ascii="Times New Roman" w:hAnsi="Times New Roman" w:cs="Times New Roman"/>
          <w:sz w:val="24"/>
          <w:szCs w:val="24"/>
        </w:rPr>
        <w:t xml:space="preserve"> (</w:t>
      </w:r>
      <w:r w:rsidR="00FC0933" w:rsidRPr="0029642A">
        <w:rPr>
          <w:rFonts w:ascii="Times New Roman" w:hAnsi="Times New Roman" w:cs="Times New Roman"/>
          <w:sz w:val="24"/>
          <w:szCs w:val="24"/>
        </w:rPr>
        <w:t>Graham</w:t>
      </w:r>
      <w:r w:rsidR="00E01D47">
        <w:rPr>
          <w:rFonts w:ascii="Times New Roman" w:hAnsi="Times New Roman" w:cs="Times New Roman"/>
          <w:sz w:val="24"/>
          <w:szCs w:val="24"/>
        </w:rPr>
        <w:t xml:space="preserve"> et al.</w:t>
      </w:r>
      <w:r w:rsidR="00FC0933" w:rsidRPr="0029642A">
        <w:rPr>
          <w:rFonts w:ascii="Times New Roman" w:hAnsi="Times New Roman" w:cs="Times New Roman"/>
          <w:sz w:val="24"/>
          <w:szCs w:val="24"/>
        </w:rPr>
        <w:t>, 2017).</w:t>
      </w:r>
    </w:p>
    <w:p w14:paraId="5A58EE03" w14:textId="534B9386" w:rsidR="00D405F3" w:rsidRDefault="00FC0933" w:rsidP="0029642A">
      <w:pPr>
        <w:pStyle w:val="NormalWeb"/>
        <w:spacing w:before="240" w:beforeAutospacing="0" w:after="0" w:afterAutospacing="0" w:line="360" w:lineRule="auto"/>
        <w:jc w:val="both"/>
      </w:pPr>
      <w:r w:rsidRPr="0029642A">
        <w:t>The</w:t>
      </w:r>
      <w:r w:rsidR="00F36C21">
        <w:t xml:space="preserve"> application of</w:t>
      </w:r>
      <w:r w:rsidRPr="0029642A">
        <w:t xml:space="preserve"> </w:t>
      </w:r>
      <w:r w:rsidR="00CA70CF" w:rsidRPr="0029642A">
        <w:t>o</w:t>
      </w:r>
      <w:r w:rsidRPr="0029642A">
        <w:t xml:space="preserve">yster shells </w:t>
      </w:r>
      <w:r w:rsidR="00CA70CF" w:rsidRPr="0029642A">
        <w:t xml:space="preserve">to </w:t>
      </w:r>
      <w:r w:rsidR="00F36C21">
        <w:t>modify</w:t>
      </w:r>
      <w:r w:rsidR="00CA70CF" w:rsidRPr="0029642A">
        <w:t xml:space="preserve"> the pH of wastewater during treatment </w:t>
      </w:r>
      <w:r w:rsidRPr="0029642A">
        <w:t>have</w:t>
      </w:r>
      <w:r w:rsidR="00CA70CF" w:rsidRPr="0029642A">
        <w:t xml:space="preserve"> shown promis</w:t>
      </w:r>
      <w:r w:rsidR="00F36C21">
        <w:t>e</w:t>
      </w:r>
      <w:r w:rsidR="00CA70CF" w:rsidRPr="0029642A">
        <w:t xml:space="preserve">. </w:t>
      </w:r>
      <w:r w:rsidR="00F36C21">
        <w:t>A</w:t>
      </w:r>
      <w:r w:rsidR="00CA70CF" w:rsidRPr="0029642A">
        <w:t xml:space="preserve"> study by</w:t>
      </w:r>
      <w:r w:rsidRPr="0029642A">
        <w:t xml:space="preserve"> </w:t>
      </w:r>
      <w:r w:rsidR="00600626" w:rsidRPr="0029642A">
        <w:t xml:space="preserve">Kang et al. (2024) </w:t>
      </w:r>
      <w:r w:rsidR="00AE638C" w:rsidRPr="0029642A">
        <w:t xml:space="preserve">emphasized the sustainable use of waste oyster shells in environmental management, noting that they provide an eco-friendly alternative to synthetic alkaline agents in water treatment. Their study demonstrated that crushed oyster shells </w:t>
      </w:r>
      <w:r w:rsidR="00D405F3" w:rsidRPr="0029642A">
        <w:t xml:space="preserve">effectively adjusted the </w:t>
      </w:r>
      <w:r w:rsidR="00CA7786" w:rsidRPr="0029642A">
        <w:t xml:space="preserve">hydrofluoric-acid rich </w:t>
      </w:r>
      <w:r w:rsidR="00D405F3" w:rsidRPr="0029642A">
        <w:t xml:space="preserve">wastewater pH from pH 2 to pH 6.8, demonstrating </w:t>
      </w:r>
      <w:r w:rsidR="00CA7786" w:rsidRPr="0029642A">
        <w:t xml:space="preserve">oyster shells’ </w:t>
      </w:r>
      <w:r w:rsidR="00D405F3" w:rsidRPr="0029642A">
        <w:t>effectiveness in wastewater treatment</w:t>
      </w:r>
      <w:r w:rsidR="00CA7786" w:rsidRPr="0029642A">
        <w:t xml:space="preserve"> process.</w:t>
      </w:r>
    </w:p>
    <w:p w14:paraId="2031C2C7" w14:textId="77777777" w:rsidR="00DF2F17" w:rsidRDefault="00DF2F17" w:rsidP="0029642A">
      <w:pPr>
        <w:spacing w:after="0" w:line="480" w:lineRule="auto"/>
        <w:jc w:val="both"/>
        <w:rPr>
          <w:rFonts w:ascii="Times New Roman" w:hAnsi="Times New Roman" w:cs="Times New Roman"/>
          <w:b/>
          <w:sz w:val="24"/>
          <w:szCs w:val="24"/>
        </w:rPr>
      </w:pPr>
    </w:p>
    <w:p w14:paraId="280C3C8F" w14:textId="73B920F1" w:rsidR="00060D65" w:rsidRPr="0029642A" w:rsidRDefault="00A861FF" w:rsidP="0029642A">
      <w:pPr>
        <w:spacing w:after="0" w:line="480" w:lineRule="auto"/>
        <w:jc w:val="both"/>
        <w:rPr>
          <w:rFonts w:ascii="Times New Roman" w:hAnsi="Times New Roman" w:cs="Times New Roman"/>
          <w:b/>
          <w:sz w:val="24"/>
          <w:szCs w:val="24"/>
        </w:rPr>
      </w:pPr>
      <w:r w:rsidRPr="0029642A">
        <w:rPr>
          <w:rFonts w:ascii="Times New Roman" w:hAnsi="Times New Roman" w:cs="Times New Roman"/>
          <w:b/>
          <w:sz w:val="24"/>
          <w:szCs w:val="24"/>
        </w:rPr>
        <w:t>3</w:t>
      </w:r>
      <w:r w:rsidR="00060D65" w:rsidRPr="0029642A">
        <w:rPr>
          <w:rFonts w:ascii="Times New Roman" w:hAnsi="Times New Roman" w:cs="Times New Roman"/>
          <w:b/>
          <w:sz w:val="24"/>
          <w:szCs w:val="24"/>
        </w:rPr>
        <w:t>.0 Materials and Method</w:t>
      </w:r>
    </w:p>
    <w:p w14:paraId="787BF36B" w14:textId="4E3BB078" w:rsidR="00060D65" w:rsidRPr="0029642A" w:rsidRDefault="00060D65" w:rsidP="0029642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The following materials and equipment were used to conduct the study: Oil field Produced water, Oyster shells, Electric Grinding Machine, Sieve, weighing scale, Retort stand, separating funnel, Glass column chamber, Beakers, Glass wool, Glass funnel, Cyclohexane, Electric oven, Electric grinder, Hach Potable meter, Fourier Transform Infrared Spectrometer</w:t>
      </w:r>
      <w:r w:rsidR="005D1299" w:rsidRPr="0029642A">
        <w:rPr>
          <w:rFonts w:ascii="Times New Roman" w:hAnsi="Times New Roman" w:cs="Times New Roman"/>
          <w:sz w:val="24"/>
          <w:szCs w:val="24"/>
        </w:rPr>
        <w:t>.</w:t>
      </w:r>
    </w:p>
    <w:p w14:paraId="463635EC" w14:textId="77777777" w:rsidR="00060D65" w:rsidRPr="0029642A" w:rsidRDefault="00060D65" w:rsidP="0029642A">
      <w:pPr>
        <w:pStyle w:val="ListParagraph"/>
        <w:ind w:left="426"/>
        <w:jc w:val="both"/>
      </w:pPr>
    </w:p>
    <w:p w14:paraId="28BF87DC" w14:textId="3B274904" w:rsidR="00060D65" w:rsidRPr="0029642A" w:rsidRDefault="00A861FF" w:rsidP="0029642A">
      <w:pPr>
        <w:pStyle w:val="referencetext"/>
        <w:shd w:val="clear" w:color="auto" w:fill="FFFFFF"/>
        <w:spacing w:before="0" w:beforeAutospacing="0" w:after="0" w:afterAutospacing="0" w:line="480" w:lineRule="auto"/>
        <w:jc w:val="both"/>
        <w:rPr>
          <w:b/>
          <w:bCs/>
        </w:rPr>
      </w:pPr>
      <w:r w:rsidRPr="0029642A">
        <w:rPr>
          <w:b/>
          <w:bCs/>
        </w:rPr>
        <w:t>3</w:t>
      </w:r>
      <w:r w:rsidR="00060D65" w:rsidRPr="0029642A">
        <w:rPr>
          <w:b/>
          <w:bCs/>
        </w:rPr>
        <w:t>.1 Methodology</w:t>
      </w:r>
    </w:p>
    <w:p w14:paraId="56CBD6B1" w14:textId="3897CB8E" w:rsidR="00060D65" w:rsidRPr="0029642A" w:rsidRDefault="00060D65" w:rsidP="0029642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The setup includes a separating funnel attached to a retort stand and a glass column chamber with a clean glass beaker for collecting the filtrate. 100g of the POS adsorbent was placed in the column chamber and 200mL of the untreated sample was transferred to the separating funnel. The separating funnel was opened, and the produced water was allowed to run through the chamber holding the </w:t>
      </w:r>
      <w:r w:rsidR="00A27571" w:rsidRPr="0029642A">
        <w:rPr>
          <w:rFonts w:ascii="Times New Roman" w:hAnsi="Times New Roman" w:cs="Times New Roman"/>
          <w:sz w:val="24"/>
          <w:szCs w:val="24"/>
        </w:rPr>
        <w:t>pulverized oyster shell</w:t>
      </w:r>
      <w:r w:rsidRPr="0029642A">
        <w:rPr>
          <w:rFonts w:ascii="Times New Roman" w:hAnsi="Times New Roman" w:cs="Times New Roman"/>
          <w:sz w:val="24"/>
          <w:szCs w:val="24"/>
        </w:rPr>
        <w:t xml:space="preserve"> into a clean glass beaker where the filtrate was collected</w:t>
      </w:r>
      <w:r w:rsidR="00463C4F" w:rsidRPr="0029642A">
        <w:rPr>
          <w:rFonts w:ascii="Times New Roman" w:hAnsi="Times New Roman" w:cs="Times New Roman"/>
          <w:sz w:val="24"/>
          <w:szCs w:val="24"/>
        </w:rPr>
        <w:t xml:space="preserve"> and </w:t>
      </w:r>
      <w:proofErr w:type="spellStart"/>
      <w:r w:rsidR="00463C4F" w:rsidRPr="0029642A">
        <w:rPr>
          <w:rFonts w:ascii="Times New Roman" w:hAnsi="Times New Roman" w:cs="Times New Roman"/>
          <w:sz w:val="24"/>
          <w:szCs w:val="24"/>
        </w:rPr>
        <w:t>analysed</w:t>
      </w:r>
      <w:proofErr w:type="spellEnd"/>
      <w:r w:rsidRPr="0029642A">
        <w:rPr>
          <w:rFonts w:ascii="Times New Roman" w:hAnsi="Times New Roman" w:cs="Times New Roman"/>
          <w:sz w:val="24"/>
          <w:szCs w:val="24"/>
        </w:rPr>
        <w:t xml:space="preserve">. This procedure was repeated </w:t>
      </w:r>
      <w:r w:rsidR="00CE3891">
        <w:rPr>
          <w:rFonts w:ascii="Times New Roman" w:hAnsi="Times New Roman" w:cs="Times New Roman"/>
          <w:sz w:val="24"/>
          <w:szCs w:val="24"/>
        </w:rPr>
        <w:t>with 200g of POS</w:t>
      </w:r>
      <w:r w:rsidRPr="0029642A">
        <w:rPr>
          <w:rFonts w:ascii="Times New Roman" w:hAnsi="Times New Roman" w:cs="Times New Roman"/>
          <w:sz w:val="24"/>
          <w:szCs w:val="24"/>
        </w:rPr>
        <w:t xml:space="preserve"> varying the </w:t>
      </w:r>
      <w:r w:rsidR="00463C4F" w:rsidRPr="0029642A">
        <w:rPr>
          <w:rFonts w:ascii="Times New Roman" w:hAnsi="Times New Roman" w:cs="Times New Roman"/>
          <w:sz w:val="24"/>
          <w:szCs w:val="24"/>
        </w:rPr>
        <w:t>c</w:t>
      </w:r>
      <w:r w:rsidRPr="0029642A">
        <w:rPr>
          <w:rFonts w:ascii="Times New Roman" w:hAnsi="Times New Roman" w:cs="Times New Roman"/>
          <w:sz w:val="24"/>
          <w:szCs w:val="24"/>
        </w:rPr>
        <w:t xml:space="preserve">ontact </w:t>
      </w:r>
      <w:r w:rsidR="00463C4F" w:rsidRPr="0029642A">
        <w:rPr>
          <w:rFonts w:ascii="Times New Roman" w:hAnsi="Times New Roman" w:cs="Times New Roman"/>
          <w:sz w:val="24"/>
          <w:szCs w:val="24"/>
        </w:rPr>
        <w:t>t</w:t>
      </w:r>
      <w:r w:rsidRPr="0029642A">
        <w:rPr>
          <w:rFonts w:ascii="Times New Roman" w:hAnsi="Times New Roman" w:cs="Times New Roman"/>
          <w:sz w:val="24"/>
          <w:szCs w:val="24"/>
        </w:rPr>
        <w:t>ime</w:t>
      </w:r>
      <w:r w:rsidR="00873D46" w:rsidRPr="0029642A">
        <w:rPr>
          <w:rFonts w:ascii="Times New Roman" w:hAnsi="Times New Roman" w:cs="Times New Roman"/>
          <w:sz w:val="24"/>
          <w:szCs w:val="24"/>
        </w:rPr>
        <w:t xml:space="preserve"> (Chikwe and Ogbole, 2019; </w:t>
      </w:r>
      <w:bookmarkStart w:id="0" w:name="_Hlk194351743"/>
      <w:r w:rsidR="00873D46" w:rsidRPr="0029642A">
        <w:rPr>
          <w:rFonts w:ascii="Times New Roman" w:hAnsi="Times New Roman" w:cs="Times New Roman"/>
          <w:sz w:val="24"/>
          <w:szCs w:val="24"/>
        </w:rPr>
        <w:t>Xu, Liu, Oh and Park, J. 2019</w:t>
      </w:r>
      <w:bookmarkEnd w:id="0"/>
      <w:r w:rsidR="00873D46" w:rsidRPr="0029642A">
        <w:rPr>
          <w:rFonts w:ascii="Times New Roman" w:hAnsi="Times New Roman" w:cs="Times New Roman"/>
          <w:sz w:val="24"/>
          <w:szCs w:val="24"/>
        </w:rPr>
        <w:t xml:space="preserve">). </w:t>
      </w:r>
    </w:p>
    <w:p w14:paraId="1E0AA953" w14:textId="77777777" w:rsidR="008A6ABD" w:rsidRDefault="008A6ABD" w:rsidP="0029642A">
      <w:pPr>
        <w:spacing w:after="0" w:line="480" w:lineRule="auto"/>
        <w:jc w:val="both"/>
        <w:rPr>
          <w:rFonts w:ascii="Times New Roman" w:hAnsi="Times New Roman" w:cs="Times New Roman"/>
          <w:b/>
          <w:bCs/>
          <w:sz w:val="24"/>
          <w:szCs w:val="24"/>
        </w:rPr>
      </w:pPr>
    </w:p>
    <w:p w14:paraId="1E1657D7" w14:textId="65D7ACBD" w:rsidR="00060D65" w:rsidRPr="0029642A" w:rsidRDefault="00A861FF" w:rsidP="0029642A">
      <w:pPr>
        <w:spacing w:after="0" w:line="480" w:lineRule="auto"/>
        <w:jc w:val="both"/>
        <w:rPr>
          <w:rFonts w:ascii="Times New Roman" w:hAnsi="Times New Roman" w:cs="Times New Roman"/>
          <w:b/>
          <w:bCs/>
          <w:sz w:val="24"/>
          <w:szCs w:val="24"/>
        </w:rPr>
      </w:pPr>
      <w:r w:rsidRPr="0029642A">
        <w:rPr>
          <w:rFonts w:ascii="Times New Roman" w:hAnsi="Times New Roman" w:cs="Times New Roman"/>
          <w:b/>
          <w:bCs/>
          <w:sz w:val="24"/>
          <w:szCs w:val="24"/>
        </w:rPr>
        <w:lastRenderedPageBreak/>
        <w:t>3</w:t>
      </w:r>
      <w:r w:rsidR="00060D65" w:rsidRPr="0029642A">
        <w:rPr>
          <w:rFonts w:ascii="Times New Roman" w:hAnsi="Times New Roman" w:cs="Times New Roman"/>
          <w:b/>
          <w:bCs/>
          <w:sz w:val="24"/>
          <w:szCs w:val="24"/>
        </w:rPr>
        <w:t>.2 Sample Preparation and Analysis</w:t>
      </w:r>
    </w:p>
    <w:p w14:paraId="5750E737" w14:textId="51C68D71" w:rsidR="00060D65" w:rsidRPr="0029642A" w:rsidRDefault="00060D65" w:rsidP="00E17D47">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The oyster shells were sourced locally from </w:t>
      </w:r>
      <w:proofErr w:type="spellStart"/>
      <w:r w:rsidRPr="0029642A">
        <w:rPr>
          <w:rFonts w:ascii="Times New Roman" w:hAnsi="Times New Roman" w:cs="Times New Roman"/>
          <w:sz w:val="24"/>
          <w:szCs w:val="24"/>
        </w:rPr>
        <w:t>Borikiri</w:t>
      </w:r>
      <w:proofErr w:type="spellEnd"/>
      <w:r w:rsidRPr="0029642A">
        <w:rPr>
          <w:rFonts w:ascii="Times New Roman" w:hAnsi="Times New Roman" w:cs="Times New Roman"/>
          <w:sz w:val="24"/>
          <w:szCs w:val="24"/>
        </w:rPr>
        <w:t xml:space="preserve"> Market in Port</w:t>
      </w:r>
      <w:r w:rsidR="008A7C56" w:rsidRPr="0029642A">
        <w:rPr>
          <w:rFonts w:ascii="Times New Roman" w:hAnsi="Times New Roman" w:cs="Times New Roman"/>
          <w:sz w:val="24"/>
          <w:szCs w:val="24"/>
        </w:rPr>
        <w:t xml:space="preserve"> H</w:t>
      </w:r>
      <w:r w:rsidRPr="0029642A">
        <w:rPr>
          <w:rFonts w:ascii="Times New Roman" w:hAnsi="Times New Roman" w:cs="Times New Roman"/>
          <w:sz w:val="24"/>
          <w:szCs w:val="24"/>
        </w:rPr>
        <w:t>arcourt and washed with distilled water. The clean shells were dried in an electric oven at 70-80</w:t>
      </w:r>
      <w:r w:rsidRPr="0029642A">
        <w:rPr>
          <w:rFonts w:ascii="Times New Roman" w:hAnsi="Times New Roman" w:cs="Times New Roman"/>
          <w:sz w:val="24"/>
          <w:szCs w:val="24"/>
          <w:vertAlign w:val="superscript"/>
        </w:rPr>
        <w:t>o</w:t>
      </w:r>
      <w:r w:rsidRPr="0029642A">
        <w:rPr>
          <w:rFonts w:ascii="Times New Roman" w:hAnsi="Times New Roman" w:cs="Times New Roman"/>
          <w:sz w:val="24"/>
          <w:szCs w:val="24"/>
        </w:rPr>
        <w:t xml:space="preserve">C. The dried oyster shells were </w:t>
      </w:r>
      <w:proofErr w:type="spellStart"/>
      <w:r w:rsidRPr="0029642A">
        <w:rPr>
          <w:rFonts w:ascii="Times New Roman" w:hAnsi="Times New Roman" w:cs="Times New Roman"/>
          <w:sz w:val="24"/>
          <w:szCs w:val="24"/>
        </w:rPr>
        <w:t>pulverised</w:t>
      </w:r>
      <w:proofErr w:type="spellEnd"/>
      <w:r w:rsidRPr="0029642A">
        <w:rPr>
          <w:rFonts w:ascii="Times New Roman" w:hAnsi="Times New Roman" w:cs="Times New Roman"/>
          <w:sz w:val="24"/>
          <w:szCs w:val="24"/>
        </w:rPr>
        <w:t xml:space="preserve"> using the electric grinder and sieved using a 75micrometer sieve size.</w:t>
      </w:r>
      <w:r w:rsidR="008142DD">
        <w:rPr>
          <w:rFonts w:ascii="Times New Roman" w:hAnsi="Times New Roman" w:cs="Times New Roman"/>
          <w:sz w:val="24"/>
          <w:szCs w:val="24"/>
        </w:rPr>
        <w:t xml:space="preserve"> Three </w:t>
      </w:r>
      <w:r w:rsidR="00E17D47">
        <w:rPr>
          <w:rFonts w:ascii="Times New Roman" w:hAnsi="Times New Roman" w:cs="Times New Roman"/>
          <w:sz w:val="24"/>
          <w:szCs w:val="24"/>
        </w:rPr>
        <w:t xml:space="preserve">produced water samples; </w:t>
      </w:r>
      <w:r w:rsidRPr="0029642A">
        <w:rPr>
          <w:rFonts w:ascii="Times New Roman" w:hAnsi="Times New Roman" w:cs="Times New Roman"/>
          <w:sz w:val="24"/>
          <w:szCs w:val="24"/>
        </w:rPr>
        <w:t>A</w:t>
      </w:r>
      <w:r w:rsidR="00D1352B" w:rsidRPr="0029642A">
        <w:rPr>
          <w:rFonts w:ascii="Times New Roman" w:hAnsi="Times New Roman" w:cs="Times New Roman"/>
          <w:sz w:val="24"/>
          <w:szCs w:val="24"/>
        </w:rPr>
        <w:t>Z</w:t>
      </w:r>
      <w:r w:rsidRPr="0029642A">
        <w:rPr>
          <w:rFonts w:ascii="Times New Roman" w:hAnsi="Times New Roman" w:cs="Times New Roman"/>
          <w:sz w:val="24"/>
          <w:szCs w:val="24"/>
        </w:rPr>
        <w:t>-ST1, A</w:t>
      </w:r>
      <w:r w:rsidR="00D1352B" w:rsidRPr="0029642A">
        <w:rPr>
          <w:rFonts w:ascii="Times New Roman" w:hAnsi="Times New Roman" w:cs="Times New Roman"/>
          <w:sz w:val="24"/>
          <w:szCs w:val="24"/>
        </w:rPr>
        <w:t>Z</w:t>
      </w:r>
      <w:r w:rsidRPr="0029642A">
        <w:rPr>
          <w:rFonts w:ascii="Times New Roman" w:hAnsi="Times New Roman" w:cs="Times New Roman"/>
          <w:sz w:val="24"/>
          <w:szCs w:val="24"/>
        </w:rPr>
        <w:t>-ST2, and C7T were collected</w:t>
      </w:r>
      <w:r w:rsidR="0074131C">
        <w:rPr>
          <w:rFonts w:ascii="Times New Roman" w:hAnsi="Times New Roman" w:cs="Times New Roman"/>
          <w:sz w:val="24"/>
          <w:szCs w:val="24"/>
        </w:rPr>
        <w:t xml:space="preserve"> in a 500mL</w:t>
      </w:r>
      <w:r w:rsidRPr="0029642A">
        <w:rPr>
          <w:rFonts w:ascii="Times New Roman" w:hAnsi="Times New Roman" w:cs="Times New Roman"/>
          <w:sz w:val="24"/>
          <w:szCs w:val="24"/>
        </w:rPr>
        <w:t xml:space="preserve"> </w:t>
      </w:r>
      <w:r w:rsidR="0074131C">
        <w:rPr>
          <w:rFonts w:ascii="Times New Roman" w:hAnsi="Times New Roman" w:cs="Times New Roman"/>
          <w:sz w:val="24"/>
          <w:szCs w:val="24"/>
        </w:rPr>
        <w:t xml:space="preserve">glass bottle </w:t>
      </w:r>
      <w:r w:rsidRPr="0029642A">
        <w:rPr>
          <w:rFonts w:ascii="Times New Roman" w:hAnsi="Times New Roman" w:cs="Times New Roman"/>
          <w:sz w:val="24"/>
          <w:szCs w:val="24"/>
        </w:rPr>
        <w:t xml:space="preserve">from an oil producing field in Bayelsa State, Nigeria. </w:t>
      </w:r>
      <w:r w:rsidR="0059211C" w:rsidRPr="0029642A">
        <w:rPr>
          <w:rFonts w:ascii="Times New Roman" w:hAnsi="Times New Roman" w:cs="Times New Roman"/>
          <w:sz w:val="24"/>
          <w:szCs w:val="24"/>
        </w:rPr>
        <w:t>T</w:t>
      </w:r>
      <w:r w:rsidRPr="0029642A">
        <w:rPr>
          <w:rFonts w:ascii="Times New Roman" w:hAnsi="Times New Roman" w:cs="Times New Roman"/>
          <w:sz w:val="24"/>
          <w:szCs w:val="24"/>
        </w:rPr>
        <w:t xml:space="preserve">he </w:t>
      </w:r>
      <w:r w:rsidR="0074131C" w:rsidRPr="0029642A">
        <w:rPr>
          <w:rFonts w:ascii="Times New Roman" w:hAnsi="Times New Roman" w:cs="Times New Roman"/>
          <w:sz w:val="24"/>
          <w:szCs w:val="24"/>
        </w:rPr>
        <w:t>water samples produced</w:t>
      </w:r>
      <w:r w:rsidR="00AD0651">
        <w:rPr>
          <w:rFonts w:ascii="Times New Roman" w:hAnsi="Times New Roman" w:cs="Times New Roman"/>
          <w:sz w:val="24"/>
          <w:szCs w:val="24"/>
        </w:rPr>
        <w:t xml:space="preserve"> were transported in </w:t>
      </w:r>
      <w:r w:rsidR="00DB14F8">
        <w:rPr>
          <w:rFonts w:ascii="Times New Roman" w:hAnsi="Times New Roman" w:cs="Times New Roman"/>
          <w:sz w:val="24"/>
          <w:szCs w:val="24"/>
        </w:rPr>
        <w:t xml:space="preserve">a </w:t>
      </w:r>
      <w:r w:rsidR="005A31E9">
        <w:rPr>
          <w:rFonts w:ascii="Times New Roman" w:hAnsi="Times New Roman" w:cs="Times New Roman"/>
          <w:sz w:val="24"/>
          <w:szCs w:val="24"/>
        </w:rPr>
        <w:t>medium-sized</w:t>
      </w:r>
      <w:r w:rsidR="00DB14F8">
        <w:rPr>
          <w:rFonts w:ascii="Times New Roman" w:hAnsi="Times New Roman" w:cs="Times New Roman"/>
          <w:sz w:val="24"/>
          <w:szCs w:val="24"/>
        </w:rPr>
        <w:t xml:space="preserve"> i</w:t>
      </w:r>
      <w:r w:rsidR="00AD0651">
        <w:rPr>
          <w:rFonts w:ascii="Times New Roman" w:hAnsi="Times New Roman" w:cs="Times New Roman"/>
          <w:sz w:val="24"/>
          <w:szCs w:val="24"/>
        </w:rPr>
        <w:t>ce</w:t>
      </w:r>
      <w:r w:rsidR="00DB14F8">
        <w:rPr>
          <w:rFonts w:ascii="Times New Roman" w:hAnsi="Times New Roman" w:cs="Times New Roman"/>
          <w:sz w:val="24"/>
          <w:szCs w:val="24"/>
        </w:rPr>
        <w:t xml:space="preserve"> </w:t>
      </w:r>
      <w:r w:rsidR="00AD0651">
        <w:rPr>
          <w:rFonts w:ascii="Times New Roman" w:hAnsi="Times New Roman" w:cs="Times New Roman"/>
          <w:sz w:val="24"/>
          <w:szCs w:val="24"/>
        </w:rPr>
        <w:t>box</w:t>
      </w:r>
      <w:r w:rsidR="005A31E9">
        <w:rPr>
          <w:rFonts w:ascii="Times New Roman" w:hAnsi="Times New Roman" w:cs="Times New Roman"/>
          <w:sz w:val="24"/>
          <w:szCs w:val="24"/>
        </w:rPr>
        <w:t xml:space="preserve"> and transported to the Laboratory in Port Harcourt. The samples </w:t>
      </w:r>
      <w:r w:rsidRPr="0029642A">
        <w:rPr>
          <w:rFonts w:ascii="Times New Roman" w:hAnsi="Times New Roman" w:cs="Times New Roman"/>
          <w:sz w:val="24"/>
          <w:szCs w:val="24"/>
        </w:rPr>
        <w:t xml:space="preserve">were filtered through using a separating funnel. The filtrate was analyzed for </w:t>
      </w:r>
      <w:r w:rsidR="00786996" w:rsidRPr="0029642A">
        <w:rPr>
          <w:rFonts w:ascii="Times New Roman" w:hAnsi="Times New Roman" w:cs="Times New Roman"/>
          <w:sz w:val="24"/>
          <w:szCs w:val="24"/>
        </w:rPr>
        <w:t xml:space="preserve">pH using a </w:t>
      </w:r>
      <w:r w:rsidR="003E41F3">
        <w:rPr>
          <w:rFonts w:ascii="Times New Roman" w:hAnsi="Times New Roman" w:cs="Times New Roman"/>
          <w:sz w:val="24"/>
          <w:szCs w:val="24"/>
        </w:rPr>
        <w:t xml:space="preserve">Hach </w:t>
      </w:r>
      <w:r w:rsidR="00786996" w:rsidRPr="0029642A">
        <w:rPr>
          <w:rFonts w:ascii="Times New Roman" w:hAnsi="Times New Roman" w:cs="Times New Roman"/>
          <w:sz w:val="24"/>
          <w:szCs w:val="24"/>
        </w:rPr>
        <w:t>pH meter</w:t>
      </w:r>
      <w:r w:rsidRPr="0029642A">
        <w:rPr>
          <w:rFonts w:ascii="Times New Roman" w:hAnsi="Times New Roman" w:cs="Times New Roman"/>
          <w:sz w:val="24"/>
          <w:szCs w:val="24"/>
        </w:rPr>
        <w:t>.</w:t>
      </w:r>
    </w:p>
    <w:p w14:paraId="2A0F49EF" w14:textId="77777777" w:rsidR="00DF2F17" w:rsidRDefault="00DF2F17" w:rsidP="0029642A">
      <w:pPr>
        <w:spacing w:after="0" w:line="480" w:lineRule="auto"/>
        <w:jc w:val="both"/>
        <w:rPr>
          <w:rFonts w:ascii="Times New Roman" w:hAnsi="Times New Roman" w:cs="Times New Roman"/>
          <w:b/>
          <w:sz w:val="24"/>
          <w:szCs w:val="24"/>
        </w:rPr>
      </w:pPr>
    </w:p>
    <w:p w14:paraId="55C315DA" w14:textId="0D26F19A" w:rsidR="00060D65" w:rsidRPr="0029642A" w:rsidRDefault="00933172" w:rsidP="0029642A">
      <w:pPr>
        <w:spacing w:after="0" w:line="480" w:lineRule="auto"/>
        <w:jc w:val="both"/>
        <w:rPr>
          <w:rFonts w:ascii="Times New Roman" w:hAnsi="Times New Roman" w:cs="Times New Roman"/>
          <w:b/>
          <w:sz w:val="24"/>
          <w:szCs w:val="24"/>
        </w:rPr>
      </w:pPr>
      <w:r w:rsidRPr="0029642A">
        <w:rPr>
          <w:rFonts w:ascii="Times New Roman" w:hAnsi="Times New Roman" w:cs="Times New Roman"/>
          <w:b/>
          <w:sz w:val="24"/>
          <w:szCs w:val="24"/>
        </w:rPr>
        <w:t>4</w:t>
      </w:r>
      <w:r w:rsidR="00060D65" w:rsidRPr="0029642A">
        <w:rPr>
          <w:rFonts w:ascii="Times New Roman" w:hAnsi="Times New Roman" w:cs="Times New Roman"/>
          <w:b/>
          <w:sz w:val="24"/>
          <w:szCs w:val="24"/>
        </w:rPr>
        <w:t>.0 Results and Discussion</w:t>
      </w:r>
    </w:p>
    <w:p w14:paraId="382A231D" w14:textId="62708D19" w:rsidR="00060D65" w:rsidRPr="0029642A" w:rsidRDefault="00933172" w:rsidP="0029642A">
      <w:pPr>
        <w:spacing w:after="0" w:line="480" w:lineRule="auto"/>
        <w:jc w:val="both"/>
        <w:rPr>
          <w:rFonts w:ascii="Times New Roman" w:hAnsi="Times New Roman" w:cs="Times New Roman"/>
          <w:b/>
          <w:bCs/>
          <w:sz w:val="24"/>
          <w:szCs w:val="24"/>
        </w:rPr>
      </w:pPr>
      <w:r w:rsidRPr="0029642A">
        <w:rPr>
          <w:rFonts w:ascii="Times New Roman" w:hAnsi="Times New Roman" w:cs="Times New Roman"/>
          <w:b/>
          <w:bCs/>
          <w:sz w:val="24"/>
          <w:szCs w:val="24"/>
        </w:rPr>
        <w:t>4</w:t>
      </w:r>
      <w:r w:rsidR="00060D65" w:rsidRPr="0029642A">
        <w:rPr>
          <w:rFonts w:ascii="Times New Roman" w:hAnsi="Times New Roman" w:cs="Times New Roman"/>
          <w:b/>
          <w:bCs/>
          <w:sz w:val="24"/>
          <w:szCs w:val="24"/>
        </w:rPr>
        <w:t>.1</w:t>
      </w:r>
      <w:r w:rsidR="00060D65" w:rsidRPr="0029642A">
        <w:rPr>
          <w:rFonts w:ascii="Times New Roman" w:hAnsi="Times New Roman" w:cs="Times New Roman"/>
          <w:b/>
          <w:bCs/>
          <w:sz w:val="24"/>
          <w:szCs w:val="24"/>
        </w:rPr>
        <w:tab/>
        <w:t>FT-IR Analysis of Oyster shells</w:t>
      </w:r>
    </w:p>
    <w:p w14:paraId="20BCDC95" w14:textId="737DBD15" w:rsidR="003325F8" w:rsidRPr="00D94B12" w:rsidRDefault="003325F8" w:rsidP="003325F8">
      <w:pPr>
        <w:spacing w:before="240" w:after="240" w:line="360" w:lineRule="auto"/>
        <w:jc w:val="both"/>
        <w:rPr>
          <w:rFonts w:ascii="Times New Roman" w:hAnsi="Times New Roman" w:cs="Times New Roman"/>
          <w:color w:val="4F81BD" w:themeColor="accent1"/>
          <w:sz w:val="24"/>
          <w:szCs w:val="24"/>
        </w:rPr>
      </w:pPr>
      <w:r w:rsidRPr="00D94B12">
        <w:rPr>
          <w:rFonts w:ascii="Times New Roman" w:hAnsi="Times New Roman" w:cs="Times New Roman"/>
          <w:color w:val="4F81BD" w:themeColor="accent1"/>
          <w:sz w:val="24"/>
          <w:szCs w:val="24"/>
        </w:rPr>
        <w:t xml:space="preserve">Figure </w:t>
      </w:r>
      <w:r w:rsidR="0063001F">
        <w:rPr>
          <w:rFonts w:ascii="Times New Roman" w:hAnsi="Times New Roman" w:cs="Times New Roman"/>
          <w:color w:val="4F81BD" w:themeColor="accent1"/>
          <w:sz w:val="24"/>
          <w:szCs w:val="24"/>
        </w:rPr>
        <w:t>2</w:t>
      </w:r>
      <w:r w:rsidR="00D8468C">
        <w:rPr>
          <w:rFonts w:ascii="Times New Roman" w:hAnsi="Times New Roman" w:cs="Times New Roman"/>
          <w:color w:val="4F81BD" w:themeColor="accent1"/>
          <w:sz w:val="24"/>
          <w:szCs w:val="24"/>
        </w:rPr>
        <w:t>a</w:t>
      </w:r>
      <w:r w:rsidRPr="00D94B12">
        <w:rPr>
          <w:rFonts w:ascii="Times New Roman" w:hAnsi="Times New Roman" w:cs="Times New Roman"/>
          <w:color w:val="4F81BD" w:themeColor="accent1"/>
          <w:sz w:val="24"/>
          <w:szCs w:val="24"/>
        </w:rPr>
        <w:t xml:space="preserve"> shows the oyster shell FT-IR spectrum using Perkin Elmer-100. The peaks observed are presented in table </w:t>
      </w:r>
      <w:r w:rsidR="0063001F">
        <w:rPr>
          <w:rFonts w:ascii="Times New Roman" w:hAnsi="Times New Roman" w:cs="Times New Roman"/>
          <w:color w:val="4F81BD" w:themeColor="accent1"/>
          <w:sz w:val="24"/>
          <w:szCs w:val="24"/>
        </w:rPr>
        <w:t>1</w:t>
      </w:r>
      <w:r w:rsidRPr="00D94B12">
        <w:rPr>
          <w:rFonts w:ascii="Times New Roman" w:hAnsi="Times New Roman" w:cs="Times New Roman"/>
          <w:color w:val="4F81BD" w:themeColor="accent1"/>
          <w:sz w:val="24"/>
          <w:szCs w:val="24"/>
        </w:rPr>
        <w:t>:</w:t>
      </w:r>
    </w:p>
    <w:p w14:paraId="086716E6" w14:textId="595203FE" w:rsidR="003325F8" w:rsidRPr="00255A2D" w:rsidRDefault="003325F8" w:rsidP="003325F8">
      <w:pPr>
        <w:spacing w:before="240" w:after="240"/>
        <w:jc w:val="both"/>
        <w:rPr>
          <w:rFonts w:ascii="Times New Roman" w:hAnsi="Times New Roman" w:cs="Times New Roman"/>
          <w:color w:val="4F81BD" w:themeColor="accent1"/>
          <w:sz w:val="24"/>
          <w:szCs w:val="24"/>
        </w:rPr>
      </w:pPr>
      <w:r w:rsidRPr="00255A2D">
        <w:rPr>
          <w:color w:val="4F81BD" w:themeColor="accent1"/>
        </w:rPr>
        <w:t xml:space="preserve"> </w:t>
      </w:r>
      <w:r w:rsidRPr="00255A2D">
        <w:rPr>
          <w:rFonts w:ascii="Times New Roman" w:hAnsi="Times New Roman" w:cs="Times New Roman"/>
          <w:color w:val="4F81BD" w:themeColor="accent1"/>
          <w:sz w:val="24"/>
          <w:szCs w:val="24"/>
        </w:rPr>
        <w:t xml:space="preserve">Table </w:t>
      </w:r>
      <w:r w:rsidR="0063001F">
        <w:rPr>
          <w:rFonts w:ascii="Times New Roman" w:hAnsi="Times New Roman" w:cs="Times New Roman"/>
          <w:color w:val="4F81BD" w:themeColor="accent1"/>
          <w:sz w:val="24"/>
          <w:szCs w:val="24"/>
        </w:rPr>
        <w:t>1</w:t>
      </w:r>
      <w:r w:rsidRPr="00255A2D">
        <w:rPr>
          <w:rFonts w:ascii="Times New Roman" w:hAnsi="Times New Roman" w:cs="Times New Roman"/>
          <w:color w:val="4F81BD" w:themeColor="accent1"/>
          <w:sz w:val="24"/>
          <w:szCs w:val="24"/>
        </w:rPr>
        <w:t xml:space="preserve">: The FTIR spectrum </w:t>
      </w:r>
      <w:r>
        <w:rPr>
          <w:rFonts w:ascii="Times New Roman" w:hAnsi="Times New Roman" w:cs="Times New Roman"/>
          <w:color w:val="4F81BD" w:themeColor="accent1"/>
          <w:sz w:val="24"/>
          <w:szCs w:val="24"/>
        </w:rPr>
        <w:t xml:space="preserve">bands </w:t>
      </w:r>
      <w:r w:rsidRPr="00255A2D">
        <w:rPr>
          <w:rFonts w:ascii="Times New Roman" w:hAnsi="Times New Roman" w:cs="Times New Roman"/>
          <w:color w:val="4F81BD" w:themeColor="accent1"/>
          <w:sz w:val="24"/>
          <w:szCs w:val="24"/>
        </w:rPr>
        <w:t xml:space="preserve">of </w:t>
      </w:r>
      <w:r>
        <w:rPr>
          <w:rFonts w:ascii="Times New Roman" w:hAnsi="Times New Roman" w:cs="Times New Roman"/>
          <w:color w:val="4F81BD" w:themeColor="accent1"/>
          <w:sz w:val="24"/>
          <w:szCs w:val="24"/>
        </w:rPr>
        <w:t xml:space="preserve">POS </w:t>
      </w:r>
    </w:p>
    <w:tbl>
      <w:tblPr>
        <w:tblStyle w:val="LightShading1"/>
        <w:tblW w:w="8683" w:type="dxa"/>
        <w:tblInd w:w="524" w:type="dxa"/>
        <w:shd w:val="clear" w:color="auto" w:fill="FFFFFF" w:themeFill="background1"/>
        <w:tblLook w:val="04A0" w:firstRow="1" w:lastRow="0" w:firstColumn="1" w:lastColumn="0" w:noHBand="0" w:noVBand="1"/>
      </w:tblPr>
      <w:tblGrid>
        <w:gridCol w:w="885"/>
        <w:gridCol w:w="2927"/>
        <w:gridCol w:w="4871"/>
      </w:tblGrid>
      <w:tr w:rsidR="003325F8" w:rsidRPr="00255A2D" w14:paraId="6330CC09" w14:textId="77777777" w:rsidTr="00CB137C">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885" w:type="dxa"/>
            <w:shd w:val="clear" w:color="auto" w:fill="FFFFFF" w:themeFill="background1"/>
          </w:tcPr>
          <w:p w14:paraId="75E63611" w14:textId="77777777" w:rsidR="003325F8" w:rsidRPr="00255A2D" w:rsidRDefault="003325F8" w:rsidP="00CB137C">
            <w:pPr>
              <w:spacing w:before="240" w:after="240"/>
              <w:jc w:val="both"/>
              <w:rPr>
                <w:rFonts w:eastAsiaTheme="minorHAnsi"/>
                <w:b w:val="0"/>
                <w:bCs w:val="0"/>
                <w:color w:val="4F81BD" w:themeColor="accent1"/>
                <w:sz w:val="24"/>
                <w:szCs w:val="24"/>
              </w:rPr>
            </w:pPr>
            <w:r w:rsidRPr="00255A2D">
              <w:rPr>
                <w:rFonts w:eastAsiaTheme="minorHAnsi"/>
                <w:b w:val="0"/>
                <w:bCs w:val="0"/>
                <w:color w:val="4F81BD" w:themeColor="accent1"/>
                <w:sz w:val="24"/>
                <w:szCs w:val="24"/>
              </w:rPr>
              <w:t>S/N</w:t>
            </w:r>
          </w:p>
        </w:tc>
        <w:tc>
          <w:tcPr>
            <w:tcW w:w="2927" w:type="dxa"/>
            <w:shd w:val="clear" w:color="auto" w:fill="FFFFFF" w:themeFill="background1"/>
          </w:tcPr>
          <w:p w14:paraId="1BB51314" w14:textId="77777777" w:rsidR="003325F8" w:rsidRPr="00255A2D" w:rsidRDefault="003325F8" w:rsidP="00CB137C">
            <w:pPr>
              <w:spacing w:before="240" w:after="240"/>
              <w:jc w:val="both"/>
              <w:cnfStyle w:val="100000000000" w:firstRow="1" w:lastRow="0" w:firstColumn="0" w:lastColumn="0" w:oddVBand="0" w:evenVBand="0" w:oddHBand="0" w:evenHBand="0" w:firstRowFirstColumn="0" w:firstRowLastColumn="0" w:lastRowFirstColumn="0" w:lastRowLastColumn="0"/>
              <w:rPr>
                <w:rFonts w:eastAsiaTheme="minorHAnsi"/>
                <w:b w:val="0"/>
                <w:bCs w:val="0"/>
                <w:color w:val="4F81BD" w:themeColor="accent1"/>
                <w:sz w:val="24"/>
                <w:szCs w:val="24"/>
              </w:rPr>
            </w:pPr>
            <w:r w:rsidRPr="00255A2D">
              <w:rPr>
                <w:rFonts w:eastAsiaTheme="minorHAnsi"/>
                <w:b w:val="0"/>
                <w:bCs w:val="0"/>
                <w:color w:val="4F81BD" w:themeColor="accent1"/>
                <w:sz w:val="24"/>
                <w:szCs w:val="24"/>
              </w:rPr>
              <w:t>Wave numbers (</w:t>
            </w:r>
            <w:r w:rsidRPr="00255A2D">
              <w:rPr>
                <w:b w:val="0"/>
                <w:bCs w:val="0"/>
                <w:color w:val="4F81BD" w:themeColor="accent1"/>
                <w:sz w:val="24"/>
                <w:szCs w:val="24"/>
              </w:rPr>
              <w:t>cm</w:t>
            </w:r>
            <w:r w:rsidRPr="00255A2D">
              <w:rPr>
                <w:b w:val="0"/>
                <w:bCs w:val="0"/>
                <w:color w:val="4F81BD" w:themeColor="accent1"/>
                <w:sz w:val="24"/>
                <w:szCs w:val="24"/>
                <w:vertAlign w:val="superscript"/>
              </w:rPr>
              <w:t>-1</w:t>
            </w:r>
            <w:r w:rsidRPr="00255A2D">
              <w:rPr>
                <w:rFonts w:eastAsiaTheme="minorHAnsi"/>
                <w:b w:val="0"/>
                <w:bCs w:val="0"/>
                <w:color w:val="4F81BD" w:themeColor="accent1"/>
                <w:sz w:val="24"/>
                <w:szCs w:val="24"/>
              </w:rPr>
              <w:t>)</w:t>
            </w:r>
          </w:p>
        </w:tc>
        <w:tc>
          <w:tcPr>
            <w:tcW w:w="4871" w:type="dxa"/>
            <w:shd w:val="clear" w:color="auto" w:fill="FFFFFF" w:themeFill="background1"/>
          </w:tcPr>
          <w:p w14:paraId="0CA9A522" w14:textId="77777777" w:rsidR="003325F8" w:rsidRPr="00255A2D" w:rsidRDefault="003325F8" w:rsidP="00CB137C">
            <w:pPr>
              <w:spacing w:before="240" w:after="240"/>
              <w:jc w:val="both"/>
              <w:cnfStyle w:val="100000000000" w:firstRow="1" w:lastRow="0" w:firstColumn="0" w:lastColumn="0" w:oddVBand="0" w:evenVBand="0" w:oddHBand="0" w:evenHBand="0" w:firstRowFirstColumn="0" w:firstRowLastColumn="0" w:lastRowFirstColumn="0" w:lastRowLastColumn="0"/>
              <w:rPr>
                <w:rFonts w:eastAsiaTheme="minorHAnsi"/>
                <w:b w:val="0"/>
                <w:bCs w:val="0"/>
                <w:color w:val="4F81BD" w:themeColor="accent1"/>
                <w:sz w:val="24"/>
                <w:szCs w:val="24"/>
              </w:rPr>
            </w:pPr>
            <w:r>
              <w:rPr>
                <w:rFonts w:eastAsiaTheme="minorHAnsi"/>
                <w:b w:val="0"/>
                <w:bCs w:val="0"/>
                <w:color w:val="4F81BD" w:themeColor="accent1"/>
                <w:sz w:val="24"/>
                <w:szCs w:val="24"/>
              </w:rPr>
              <w:t xml:space="preserve">Observation </w:t>
            </w:r>
          </w:p>
        </w:tc>
      </w:tr>
      <w:tr w:rsidR="003325F8" w:rsidRPr="00255A2D" w14:paraId="5D228BAE" w14:textId="77777777" w:rsidTr="00CB137C">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85" w:type="dxa"/>
            <w:shd w:val="clear" w:color="auto" w:fill="FFFFFF" w:themeFill="background1"/>
          </w:tcPr>
          <w:p w14:paraId="6210686F" w14:textId="77777777" w:rsidR="003325F8" w:rsidRPr="00255A2D" w:rsidRDefault="003325F8" w:rsidP="00CB137C">
            <w:pPr>
              <w:spacing w:before="240" w:after="240"/>
              <w:jc w:val="both"/>
              <w:rPr>
                <w:rFonts w:eastAsiaTheme="minorHAnsi"/>
                <w:b w:val="0"/>
                <w:bCs w:val="0"/>
                <w:color w:val="4F81BD" w:themeColor="accent1"/>
                <w:sz w:val="24"/>
                <w:szCs w:val="24"/>
              </w:rPr>
            </w:pPr>
            <w:r w:rsidRPr="00255A2D">
              <w:rPr>
                <w:rFonts w:eastAsiaTheme="minorHAnsi"/>
                <w:b w:val="0"/>
                <w:bCs w:val="0"/>
                <w:color w:val="4F81BD" w:themeColor="accent1"/>
                <w:sz w:val="24"/>
                <w:szCs w:val="24"/>
              </w:rPr>
              <w:t>1</w:t>
            </w:r>
          </w:p>
        </w:tc>
        <w:tc>
          <w:tcPr>
            <w:tcW w:w="2927" w:type="dxa"/>
            <w:shd w:val="clear" w:color="auto" w:fill="FFFFFF" w:themeFill="background1"/>
          </w:tcPr>
          <w:p w14:paraId="2A834B22" w14:textId="77777777" w:rsidR="003325F8" w:rsidRPr="00255A2D" w:rsidRDefault="003325F8" w:rsidP="00CB137C">
            <w:pPr>
              <w:spacing w:before="240" w:after="240"/>
              <w:jc w:val="both"/>
              <w:cnfStyle w:val="000000100000" w:firstRow="0" w:lastRow="0" w:firstColumn="0" w:lastColumn="0" w:oddVBand="0" w:evenVBand="0" w:oddHBand="1" w:evenHBand="0" w:firstRowFirstColumn="0" w:firstRowLastColumn="0" w:lastRowFirstColumn="0" w:lastRowLastColumn="0"/>
              <w:rPr>
                <w:rFonts w:eastAsiaTheme="minorHAnsi"/>
                <w:color w:val="4F81BD" w:themeColor="accent1"/>
                <w:sz w:val="24"/>
                <w:szCs w:val="24"/>
              </w:rPr>
            </w:pPr>
            <w:r>
              <w:rPr>
                <w:rFonts w:eastAsiaTheme="minorHAnsi"/>
                <w:color w:val="4F81BD" w:themeColor="accent1"/>
                <w:sz w:val="24"/>
                <w:szCs w:val="24"/>
              </w:rPr>
              <w:t>3186.429</w:t>
            </w:r>
          </w:p>
        </w:tc>
        <w:tc>
          <w:tcPr>
            <w:tcW w:w="4871" w:type="dxa"/>
            <w:shd w:val="clear" w:color="auto" w:fill="FFFFFF" w:themeFill="background1"/>
          </w:tcPr>
          <w:p w14:paraId="09E624E8" w14:textId="77777777" w:rsidR="003325F8" w:rsidRPr="00255A2D" w:rsidRDefault="003325F8" w:rsidP="00CB137C">
            <w:pPr>
              <w:spacing w:before="240" w:after="240"/>
              <w:jc w:val="both"/>
              <w:cnfStyle w:val="000000100000" w:firstRow="0" w:lastRow="0" w:firstColumn="0" w:lastColumn="0" w:oddVBand="0" w:evenVBand="0" w:oddHBand="1" w:evenHBand="0" w:firstRowFirstColumn="0" w:firstRowLastColumn="0" w:lastRowFirstColumn="0" w:lastRowLastColumn="0"/>
              <w:rPr>
                <w:rFonts w:eastAsiaTheme="minorHAnsi"/>
                <w:color w:val="4F81BD" w:themeColor="accent1"/>
                <w:sz w:val="24"/>
                <w:szCs w:val="24"/>
              </w:rPr>
            </w:pPr>
            <w:r w:rsidRPr="00255A2D">
              <w:rPr>
                <w:rFonts w:eastAsiaTheme="minorHAnsi"/>
                <w:color w:val="4F81BD" w:themeColor="accent1"/>
                <w:sz w:val="24"/>
                <w:szCs w:val="24"/>
              </w:rPr>
              <w:t>C</w:t>
            </w:r>
            <w:r>
              <w:rPr>
                <w:rFonts w:eastAsiaTheme="minorHAnsi"/>
                <w:color w:val="4F81BD" w:themeColor="accent1"/>
                <w:sz w:val="24"/>
                <w:szCs w:val="24"/>
              </w:rPr>
              <w:t>a-CO</w:t>
            </w:r>
            <w:r w:rsidRPr="006233E1">
              <w:rPr>
                <w:rFonts w:eastAsiaTheme="minorHAnsi"/>
                <w:color w:val="4F81BD" w:themeColor="accent1"/>
                <w:sz w:val="24"/>
                <w:szCs w:val="24"/>
                <w:vertAlign w:val="subscript"/>
              </w:rPr>
              <w:t>3</w:t>
            </w:r>
            <w:r w:rsidRPr="00255A2D">
              <w:rPr>
                <w:rFonts w:eastAsiaTheme="minorHAnsi"/>
                <w:color w:val="4F81BD" w:themeColor="accent1"/>
                <w:sz w:val="24"/>
                <w:szCs w:val="24"/>
              </w:rPr>
              <w:t xml:space="preserve"> </w:t>
            </w:r>
            <w:r>
              <w:rPr>
                <w:rFonts w:eastAsiaTheme="minorHAnsi"/>
                <w:color w:val="4F81BD" w:themeColor="accent1"/>
                <w:sz w:val="24"/>
                <w:szCs w:val="24"/>
              </w:rPr>
              <w:t>Chelate</w:t>
            </w:r>
          </w:p>
        </w:tc>
      </w:tr>
      <w:tr w:rsidR="003325F8" w:rsidRPr="00255A2D" w14:paraId="12629EB7" w14:textId="77777777" w:rsidTr="00CB137C">
        <w:trPr>
          <w:trHeight w:val="495"/>
        </w:trPr>
        <w:tc>
          <w:tcPr>
            <w:cnfStyle w:val="001000000000" w:firstRow="0" w:lastRow="0" w:firstColumn="1" w:lastColumn="0" w:oddVBand="0" w:evenVBand="0" w:oddHBand="0" w:evenHBand="0" w:firstRowFirstColumn="0" w:firstRowLastColumn="0" w:lastRowFirstColumn="0" w:lastRowLastColumn="0"/>
            <w:tcW w:w="885" w:type="dxa"/>
            <w:shd w:val="clear" w:color="auto" w:fill="FFFFFF" w:themeFill="background1"/>
          </w:tcPr>
          <w:p w14:paraId="11558348" w14:textId="77777777" w:rsidR="003325F8" w:rsidRPr="00255A2D" w:rsidRDefault="003325F8" w:rsidP="00CB137C">
            <w:pPr>
              <w:spacing w:before="240" w:after="240"/>
              <w:jc w:val="both"/>
              <w:rPr>
                <w:b w:val="0"/>
                <w:bCs w:val="0"/>
                <w:color w:val="4F81BD" w:themeColor="accent1"/>
                <w:sz w:val="24"/>
                <w:szCs w:val="24"/>
              </w:rPr>
            </w:pPr>
            <w:r>
              <w:rPr>
                <w:b w:val="0"/>
                <w:bCs w:val="0"/>
                <w:color w:val="4F81BD" w:themeColor="accent1"/>
                <w:sz w:val="24"/>
                <w:szCs w:val="24"/>
              </w:rPr>
              <w:t>2</w:t>
            </w:r>
          </w:p>
        </w:tc>
        <w:tc>
          <w:tcPr>
            <w:tcW w:w="2927" w:type="dxa"/>
            <w:shd w:val="clear" w:color="auto" w:fill="FFFFFF" w:themeFill="background1"/>
          </w:tcPr>
          <w:p w14:paraId="189A184E" w14:textId="77777777" w:rsidR="003325F8" w:rsidRDefault="003325F8" w:rsidP="00CB137C">
            <w:pPr>
              <w:spacing w:before="240" w:after="240"/>
              <w:jc w:val="both"/>
              <w:cnfStyle w:val="000000000000" w:firstRow="0" w:lastRow="0" w:firstColumn="0" w:lastColumn="0" w:oddVBand="0" w:evenVBand="0" w:oddHBand="0" w:evenHBand="0" w:firstRowFirstColumn="0" w:firstRowLastColumn="0" w:lastRowFirstColumn="0" w:lastRowLastColumn="0"/>
              <w:rPr>
                <w:color w:val="4F81BD" w:themeColor="accent1"/>
                <w:sz w:val="24"/>
                <w:szCs w:val="24"/>
              </w:rPr>
            </w:pPr>
            <w:r w:rsidRPr="00255A2D">
              <w:rPr>
                <w:rFonts w:eastAsiaTheme="minorHAnsi"/>
                <w:color w:val="4F81BD" w:themeColor="accent1"/>
                <w:sz w:val="24"/>
                <w:szCs w:val="24"/>
              </w:rPr>
              <w:t>2724. 926 - 2332. 694</w:t>
            </w:r>
          </w:p>
        </w:tc>
        <w:tc>
          <w:tcPr>
            <w:tcW w:w="4871" w:type="dxa"/>
            <w:shd w:val="clear" w:color="auto" w:fill="FFFFFF" w:themeFill="background1"/>
          </w:tcPr>
          <w:p w14:paraId="6AA3362F" w14:textId="77777777" w:rsidR="003325F8" w:rsidRPr="00255A2D" w:rsidRDefault="00000000" w:rsidP="00CB137C">
            <w:pPr>
              <w:spacing w:before="240" w:after="240"/>
              <w:jc w:val="both"/>
              <w:cnfStyle w:val="000000000000" w:firstRow="0" w:lastRow="0" w:firstColumn="0" w:lastColumn="0" w:oddVBand="0" w:evenVBand="0" w:oddHBand="0" w:evenHBand="0" w:firstRowFirstColumn="0" w:firstRowLastColumn="0" w:lastRowFirstColumn="0" w:lastRowLastColumn="0"/>
              <w:rPr>
                <w:color w:val="4F81BD" w:themeColor="accent1"/>
                <w:sz w:val="24"/>
                <w:szCs w:val="24"/>
              </w:rPr>
            </w:pPr>
            <m:oMath>
              <m:sSubSup>
                <m:sSubSupPr>
                  <m:ctrlPr>
                    <w:rPr>
                      <w:rFonts w:ascii="Cambria Math" w:hAnsi="Cambria Math"/>
                      <w:color w:val="4F81BD" w:themeColor="accent1"/>
                      <w:sz w:val="24"/>
                      <w:szCs w:val="24"/>
                    </w:rPr>
                  </m:ctrlPr>
                </m:sSubSupPr>
                <m:e>
                  <m:r>
                    <m:rPr>
                      <m:sty m:val="p"/>
                    </m:rPr>
                    <w:rPr>
                      <w:rFonts w:ascii="Cambria Math" w:hAnsi="Cambria Math"/>
                      <w:color w:val="4F81BD" w:themeColor="accent1"/>
                      <w:sz w:val="24"/>
                      <w:szCs w:val="24"/>
                    </w:rPr>
                    <m:t>HCO</m:t>
                  </m:r>
                </m:e>
                <m:sub>
                  <m:r>
                    <m:rPr>
                      <m:sty m:val="p"/>
                    </m:rPr>
                    <w:rPr>
                      <w:rFonts w:ascii="Cambria Math" w:hAnsi="Cambria Math"/>
                      <w:color w:val="4F81BD" w:themeColor="accent1"/>
                      <w:sz w:val="24"/>
                      <w:szCs w:val="24"/>
                    </w:rPr>
                    <m:t>3</m:t>
                  </m:r>
                </m:sub>
                <m:sup>
                  <m:r>
                    <m:rPr>
                      <m:sty m:val="p"/>
                    </m:rPr>
                    <w:rPr>
                      <w:rFonts w:ascii="Cambria Math" w:hAnsi="Cambria Math"/>
                      <w:color w:val="4F81BD" w:themeColor="accent1"/>
                      <w:sz w:val="24"/>
                      <w:szCs w:val="24"/>
                    </w:rPr>
                    <m:t>-</m:t>
                  </m:r>
                </m:sup>
              </m:sSubSup>
            </m:oMath>
            <w:r w:rsidR="003325F8" w:rsidRPr="00255A2D">
              <w:rPr>
                <w:rFonts w:eastAsiaTheme="minorHAnsi"/>
                <w:color w:val="4F81BD" w:themeColor="accent1"/>
                <w:sz w:val="24"/>
                <w:szCs w:val="24"/>
              </w:rPr>
              <w:t xml:space="preserve"> (carbonate ion)</w:t>
            </w:r>
            <w:r w:rsidR="003325F8">
              <w:rPr>
                <w:rFonts w:eastAsiaTheme="minorHAnsi"/>
                <w:color w:val="4F81BD" w:themeColor="accent1"/>
                <w:sz w:val="24"/>
                <w:szCs w:val="24"/>
              </w:rPr>
              <w:t xml:space="preserve"> stretching</w:t>
            </w:r>
          </w:p>
        </w:tc>
      </w:tr>
      <w:tr w:rsidR="003325F8" w:rsidRPr="00255A2D" w14:paraId="22C573A3" w14:textId="77777777" w:rsidTr="00CB137C">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885" w:type="dxa"/>
            <w:shd w:val="clear" w:color="auto" w:fill="FFFFFF" w:themeFill="background1"/>
          </w:tcPr>
          <w:p w14:paraId="6C6F8CB3" w14:textId="77777777" w:rsidR="003325F8" w:rsidRPr="00255A2D" w:rsidRDefault="003325F8" w:rsidP="00CB137C">
            <w:pPr>
              <w:spacing w:before="240" w:after="240"/>
              <w:jc w:val="both"/>
              <w:rPr>
                <w:rFonts w:eastAsiaTheme="minorHAnsi"/>
                <w:b w:val="0"/>
                <w:bCs w:val="0"/>
                <w:color w:val="4F81BD" w:themeColor="accent1"/>
                <w:sz w:val="24"/>
                <w:szCs w:val="24"/>
              </w:rPr>
            </w:pPr>
            <w:r>
              <w:rPr>
                <w:rFonts w:eastAsiaTheme="minorHAnsi"/>
                <w:b w:val="0"/>
                <w:bCs w:val="0"/>
                <w:color w:val="4F81BD" w:themeColor="accent1"/>
                <w:sz w:val="24"/>
                <w:szCs w:val="24"/>
              </w:rPr>
              <w:t>3</w:t>
            </w:r>
          </w:p>
        </w:tc>
        <w:tc>
          <w:tcPr>
            <w:tcW w:w="2927" w:type="dxa"/>
            <w:shd w:val="clear" w:color="auto" w:fill="FFFFFF" w:themeFill="background1"/>
          </w:tcPr>
          <w:p w14:paraId="0E758E0A" w14:textId="77777777" w:rsidR="003325F8" w:rsidRPr="00255A2D" w:rsidRDefault="003325F8" w:rsidP="00CB137C">
            <w:pPr>
              <w:spacing w:before="240" w:after="240"/>
              <w:jc w:val="both"/>
              <w:cnfStyle w:val="000000100000" w:firstRow="0" w:lastRow="0" w:firstColumn="0" w:lastColumn="0" w:oddVBand="0" w:evenVBand="0" w:oddHBand="1" w:evenHBand="0" w:firstRowFirstColumn="0" w:firstRowLastColumn="0" w:lastRowFirstColumn="0" w:lastRowLastColumn="0"/>
              <w:rPr>
                <w:rFonts w:eastAsiaTheme="minorHAnsi"/>
                <w:color w:val="4F81BD" w:themeColor="accent1"/>
                <w:sz w:val="24"/>
                <w:szCs w:val="24"/>
              </w:rPr>
            </w:pPr>
            <w:r w:rsidRPr="00255A2D">
              <w:rPr>
                <w:rFonts w:eastAsiaTheme="minorHAnsi"/>
                <w:color w:val="4F81BD" w:themeColor="accent1"/>
                <w:sz w:val="24"/>
                <w:szCs w:val="24"/>
              </w:rPr>
              <w:t>1799.051</w:t>
            </w:r>
          </w:p>
        </w:tc>
        <w:tc>
          <w:tcPr>
            <w:tcW w:w="4871" w:type="dxa"/>
            <w:shd w:val="clear" w:color="auto" w:fill="FFFFFF" w:themeFill="background1"/>
          </w:tcPr>
          <w:p w14:paraId="4ED6D565" w14:textId="77777777" w:rsidR="003325F8" w:rsidRPr="00255A2D" w:rsidRDefault="003325F8" w:rsidP="00CB137C">
            <w:pPr>
              <w:spacing w:before="240" w:after="240"/>
              <w:jc w:val="both"/>
              <w:cnfStyle w:val="000000100000" w:firstRow="0" w:lastRow="0" w:firstColumn="0" w:lastColumn="0" w:oddVBand="0" w:evenVBand="0" w:oddHBand="1" w:evenHBand="0" w:firstRowFirstColumn="0" w:firstRowLastColumn="0" w:lastRowFirstColumn="0" w:lastRowLastColumn="0"/>
              <w:rPr>
                <w:rFonts w:eastAsiaTheme="minorHAnsi"/>
                <w:color w:val="4F81BD" w:themeColor="accent1"/>
                <w:sz w:val="24"/>
                <w:szCs w:val="24"/>
              </w:rPr>
            </w:pPr>
            <w:r w:rsidRPr="00255A2D">
              <w:rPr>
                <w:rFonts w:eastAsiaTheme="minorHAnsi"/>
                <w:color w:val="4F81BD" w:themeColor="accent1"/>
                <w:sz w:val="24"/>
                <w:szCs w:val="24"/>
              </w:rPr>
              <w:t>C = O stretching</w:t>
            </w:r>
          </w:p>
        </w:tc>
      </w:tr>
      <w:tr w:rsidR="003325F8" w:rsidRPr="00255A2D" w14:paraId="446F9095" w14:textId="77777777" w:rsidTr="00CB137C">
        <w:trPr>
          <w:trHeight w:val="452"/>
        </w:trPr>
        <w:tc>
          <w:tcPr>
            <w:cnfStyle w:val="001000000000" w:firstRow="0" w:lastRow="0" w:firstColumn="1" w:lastColumn="0" w:oddVBand="0" w:evenVBand="0" w:oddHBand="0" w:evenHBand="0" w:firstRowFirstColumn="0" w:firstRowLastColumn="0" w:lastRowFirstColumn="0" w:lastRowLastColumn="0"/>
            <w:tcW w:w="885" w:type="dxa"/>
            <w:shd w:val="clear" w:color="auto" w:fill="FFFFFF" w:themeFill="background1"/>
          </w:tcPr>
          <w:p w14:paraId="0BF1F5EE" w14:textId="77777777" w:rsidR="003325F8" w:rsidRPr="00255A2D" w:rsidRDefault="003325F8" w:rsidP="00CB137C">
            <w:pPr>
              <w:spacing w:before="240" w:after="240"/>
              <w:jc w:val="both"/>
              <w:rPr>
                <w:b w:val="0"/>
                <w:bCs w:val="0"/>
                <w:color w:val="4F81BD" w:themeColor="accent1"/>
                <w:sz w:val="24"/>
                <w:szCs w:val="24"/>
              </w:rPr>
            </w:pPr>
            <w:r w:rsidRPr="00255A2D">
              <w:rPr>
                <w:rFonts w:eastAsiaTheme="minorHAnsi"/>
                <w:b w:val="0"/>
                <w:bCs w:val="0"/>
                <w:color w:val="4F81BD" w:themeColor="accent1"/>
                <w:sz w:val="24"/>
                <w:szCs w:val="24"/>
              </w:rPr>
              <w:t>4</w:t>
            </w:r>
          </w:p>
        </w:tc>
        <w:tc>
          <w:tcPr>
            <w:tcW w:w="2927" w:type="dxa"/>
            <w:shd w:val="clear" w:color="auto" w:fill="FFFFFF" w:themeFill="background1"/>
          </w:tcPr>
          <w:p w14:paraId="5C746A66" w14:textId="77777777" w:rsidR="003325F8" w:rsidRPr="00255A2D" w:rsidRDefault="003325F8" w:rsidP="00CB137C">
            <w:pPr>
              <w:spacing w:before="240" w:after="240"/>
              <w:jc w:val="both"/>
              <w:cnfStyle w:val="000000000000" w:firstRow="0" w:lastRow="0" w:firstColumn="0" w:lastColumn="0" w:oddVBand="0" w:evenVBand="0" w:oddHBand="0" w:evenHBand="0" w:firstRowFirstColumn="0" w:firstRowLastColumn="0" w:lastRowFirstColumn="0" w:lastRowLastColumn="0"/>
              <w:rPr>
                <w:color w:val="4F81BD" w:themeColor="accent1"/>
                <w:sz w:val="24"/>
                <w:szCs w:val="24"/>
              </w:rPr>
            </w:pPr>
            <w:r>
              <w:rPr>
                <w:color w:val="4F81BD" w:themeColor="accent1"/>
                <w:sz w:val="24"/>
                <w:szCs w:val="24"/>
              </w:rPr>
              <w:t>1462.977</w:t>
            </w:r>
          </w:p>
        </w:tc>
        <w:tc>
          <w:tcPr>
            <w:tcW w:w="4871" w:type="dxa"/>
            <w:shd w:val="clear" w:color="auto" w:fill="FFFFFF" w:themeFill="background1"/>
          </w:tcPr>
          <w:p w14:paraId="7922BB12" w14:textId="77777777" w:rsidR="003325F8" w:rsidRPr="00255A2D" w:rsidRDefault="003325F8" w:rsidP="00CB137C">
            <w:pPr>
              <w:spacing w:before="240" w:after="240"/>
              <w:jc w:val="both"/>
              <w:cnfStyle w:val="000000000000" w:firstRow="0" w:lastRow="0" w:firstColumn="0" w:lastColumn="0" w:oddVBand="0" w:evenVBand="0" w:oddHBand="0" w:evenHBand="0" w:firstRowFirstColumn="0" w:firstRowLastColumn="0" w:lastRowFirstColumn="0" w:lastRowLastColumn="0"/>
              <w:rPr>
                <w:rFonts w:eastAsia="Calibri"/>
                <w:color w:val="4F81BD" w:themeColor="accent1"/>
                <w:sz w:val="24"/>
                <w:szCs w:val="24"/>
              </w:rPr>
            </w:pPr>
            <w:r>
              <w:rPr>
                <w:rFonts w:eastAsia="Calibri"/>
                <w:color w:val="4F81BD" w:themeColor="accent1"/>
                <w:sz w:val="24"/>
                <w:szCs w:val="24"/>
              </w:rPr>
              <w:t xml:space="preserve">C-O stretching </w:t>
            </w:r>
          </w:p>
        </w:tc>
      </w:tr>
      <w:tr w:rsidR="003325F8" w:rsidRPr="00255A2D" w14:paraId="6902C5B8" w14:textId="77777777" w:rsidTr="00CB137C">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885" w:type="dxa"/>
            <w:shd w:val="clear" w:color="auto" w:fill="FFFFFF" w:themeFill="background1"/>
          </w:tcPr>
          <w:p w14:paraId="070A8577" w14:textId="77777777" w:rsidR="003325F8" w:rsidRPr="00255A2D" w:rsidRDefault="003325F8" w:rsidP="00CB137C">
            <w:pPr>
              <w:spacing w:before="240" w:after="240"/>
              <w:jc w:val="both"/>
              <w:rPr>
                <w:rFonts w:eastAsiaTheme="minorHAnsi"/>
                <w:b w:val="0"/>
                <w:bCs w:val="0"/>
                <w:color w:val="4F81BD" w:themeColor="accent1"/>
                <w:sz w:val="24"/>
                <w:szCs w:val="24"/>
              </w:rPr>
            </w:pPr>
            <w:r w:rsidRPr="00255A2D">
              <w:rPr>
                <w:rFonts w:eastAsiaTheme="minorHAnsi"/>
                <w:b w:val="0"/>
                <w:bCs w:val="0"/>
                <w:color w:val="4F81BD" w:themeColor="accent1"/>
                <w:sz w:val="24"/>
                <w:szCs w:val="24"/>
              </w:rPr>
              <w:t>5</w:t>
            </w:r>
          </w:p>
        </w:tc>
        <w:tc>
          <w:tcPr>
            <w:tcW w:w="2927" w:type="dxa"/>
            <w:shd w:val="clear" w:color="auto" w:fill="FFFFFF" w:themeFill="background1"/>
          </w:tcPr>
          <w:p w14:paraId="39AED7D5" w14:textId="77777777" w:rsidR="003325F8" w:rsidRPr="00255A2D" w:rsidRDefault="003325F8" w:rsidP="00CB137C">
            <w:pPr>
              <w:spacing w:before="240" w:after="240"/>
              <w:jc w:val="both"/>
              <w:cnfStyle w:val="000000100000" w:firstRow="0" w:lastRow="0" w:firstColumn="0" w:lastColumn="0" w:oddVBand="0" w:evenVBand="0" w:oddHBand="1" w:evenHBand="0" w:firstRowFirstColumn="0" w:firstRowLastColumn="0" w:lastRowFirstColumn="0" w:lastRowLastColumn="0"/>
              <w:rPr>
                <w:rFonts w:eastAsiaTheme="minorHAnsi"/>
                <w:color w:val="4F81BD" w:themeColor="accent1"/>
                <w:sz w:val="24"/>
                <w:szCs w:val="24"/>
              </w:rPr>
            </w:pPr>
            <w:r w:rsidRPr="00255A2D">
              <w:rPr>
                <w:rFonts w:eastAsiaTheme="minorHAnsi"/>
                <w:color w:val="4F81BD" w:themeColor="accent1"/>
                <w:sz w:val="24"/>
                <w:szCs w:val="24"/>
              </w:rPr>
              <w:t>1377. 732</w:t>
            </w:r>
          </w:p>
        </w:tc>
        <w:tc>
          <w:tcPr>
            <w:tcW w:w="4871" w:type="dxa"/>
            <w:shd w:val="clear" w:color="auto" w:fill="FFFFFF" w:themeFill="background1"/>
          </w:tcPr>
          <w:p w14:paraId="039AE9AA" w14:textId="77777777" w:rsidR="003325F8" w:rsidRPr="00255A2D" w:rsidRDefault="00000000" w:rsidP="00CB137C">
            <w:pPr>
              <w:spacing w:before="240" w:after="240"/>
              <w:jc w:val="both"/>
              <w:cnfStyle w:val="000000100000" w:firstRow="0" w:lastRow="0" w:firstColumn="0" w:lastColumn="0" w:oddVBand="0" w:evenVBand="0" w:oddHBand="1" w:evenHBand="0" w:firstRowFirstColumn="0" w:firstRowLastColumn="0" w:lastRowFirstColumn="0" w:lastRowLastColumn="0"/>
              <w:rPr>
                <w:rFonts w:eastAsiaTheme="minorHAnsi"/>
                <w:color w:val="4F81BD" w:themeColor="accent1"/>
                <w:sz w:val="24"/>
                <w:szCs w:val="24"/>
              </w:rPr>
            </w:pPr>
            <m:oMath>
              <m:sSubSup>
                <m:sSubSupPr>
                  <m:ctrlPr>
                    <w:rPr>
                      <w:rFonts w:ascii="Cambria Math" w:hAnsi="Cambria Math"/>
                      <w:color w:val="4F81BD" w:themeColor="accent1"/>
                      <w:sz w:val="24"/>
                      <w:szCs w:val="24"/>
                    </w:rPr>
                  </m:ctrlPr>
                </m:sSubSupPr>
                <m:e>
                  <m:r>
                    <m:rPr>
                      <m:sty m:val="p"/>
                    </m:rPr>
                    <w:rPr>
                      <w:rFonts w:ascii="Cambria Math" w:hAnsi="Cambria Math"/>
                      <w:color w:val="4F81BD" w:themeColor="accent1"/>
                      <w:sz w:val="24"/>
                      <w:szCs w:val="24"/>
                    </w:rPr>
                    <m:t>CO</m:t>
                  </m:r>
                </m:e>
                <m:sub>
                  <m:r>
                    <m:rPr>
                      <m:sty m:val="p"/>
                    </m:rPr>
                    <w:rPr>
                      <w:rFonts w:ascii="Cambria Math" w:hAnsi="Cambria Math"/>
                      <w:color w:val="4F81BD" w:themeColor="accent1"/>
                      <w:sz w:val="24"/>
                      <w:szCs w:val="24"/>
                    </w:rPr>
                    <m:t>3</m:t>
                  </m:r>
                </m:sub>
                <m:sup>
                  <m:r>
                    <m:rPr>
                      <m:sty m:val="p"/>
                    </m:rPr>
                    <w:rPr>
                      <w:rFonts w:ascii="Cambria Math" w:hAnsi="Cambria Math"/>
                      <w:color w:val="4F81BD" w:themeColor="accent1"/>
                      <w:sz w:val="24"/>
                      <w:szCs w:val="24"/>
                    </w:rPr>
                    <m:t>2-</m:t>
                  </m:r>
                </m:sup>
              </m:sSubSup>
            </m:oMath>
            <w:r w:rsidR="003325F8" w:rsidRPr="00255A2D">
              <w:rPr>
                <w:rFonts w:eastAsiaTheme="minorHAnsi"/>
                <w:color w:val="4F81BD" w:themeColor="accent1"/>
                <w:sz w:val="24"/>
                <w:szCs w:val="24"/>
              </w:rPr>
              <w:t xml:space="preserve"> (bicarbonate ion) asymmetric stretching</w:t>
            </w:r>
          </w:p>
        </w:tc>
      </w:tr>
      <w:tr w:rsidR="003325F8" w:rsidRPr="00255A2D" w14:paraId="30CB9723" w14:textId="77777777" w:rsidTr="00CB137C">
        <w:trPr>
          <w:trHeight w:val="452"/>
        </w:trPr>
        <w:tc>
          <w:tcPr>
            <w:cnfStyle w:val="001000000000" w:firstRow="0" w:lastRow="0" w:firstColumn="1" w:lastColumn="0" w:oddVBand="0" w:evenVBand="0" w:oddHBand="0" w:evenHBand="0" w:firstRowFirstColumn="0" w:firstRowLastColumn="0" w:lastRowFirstColumn="0" w:lastRowLastColumn="0"/>
            <w:tcW w:w="885" w:type="dxa"/>
            <w:shd w:val="clear" w:color="auto" w:fill="FFFFFF" w:themeFill="background1"/>
          </w:tcPr>
          <w:p w14:paraId="2A680F11" w14:textId="77777777" w:rsidR="003325F8" w:rsidRPr="00255A2D" w:rsidRDefault="003325F8" w:rsidP="00CB137C">
            <w:pPr>
              <w:spacing w:before="240" w:after="240"/>
              <w:jc w:val="both"/>
              <w:rPr>
                <w:rFonts w:eastAsiaTheme="minorHAnsi"/>
                <w:b w:val="0"/>
                <w:bCs w:val="0"/>
                <w:color w:val="4F81BD" w:themeColor="accent1"/>
                <w:sz w:val="24"/>
                <w:szCs w:val="24"/>
              </w:rPr>
            </w:pPr>
            <w:r w:rsidRPr="00255A2D">
              <w:rPr>
                <w:rFonts w:eastAsiaTheme="minorHAnsi"/>
                <w:b w:val="0"/>
                <w:bCs w:val="0"/>
                <w:color w:val="4F81BD" w:themeColor="accent1"/>
                <w:sz w:val="24"/>
                <w:szCs w:val="24"/>
              </w:rPr>
              <w:t>6</w:t>
            </w:r>
          </w:p>
        </w:tc>
        <w:tc>
          <w:tcPr>
            <w:tcW w:w="2927" w:type="dxa"/>
            <w:shd w:val="clear" w:color="auto" w:fill="FFFFFF" w:themeFill="background1"/>
          </w:tcPr>
          <w:p w14:paraId="7516D63D" w14:textId="77777777" w:rsidR="003325F8" w:rsidRPr="00255A2D" w:rsidRDefault="003325F8" w:rsidP="00CB137C">
            <w:pPr>
              <w:spacing w:before="240" w:after="240"/>
              <w:jc w:val="both"/>
              <w:cnfStyle w:val="000000000000" w:firstRow="0" w:lastRow="0" w:firstColumn="0" w:lastColumn="0" w:oddVBand="0" w:evenVBand="0" w:oddHBand="0" w:evenHBand="0" w:firstRowFirstColumn="0" w:firstRowLastColumn="0" w:lastRowFirstColumn="0" w:lastRowLastColumn="0"/>
              <w:rPr>
                <w:rFonts w:eastAsiaTheme="minorHAnsi"/>
                <w:color w:val="4F81BD" w:themeColor="accent1"/>
                <w:sz w:val="24"/>
                <w:szCs w:val="24"/>
              </w:rPr>
            </w:pPr>
            <w:r w:rsidRPr="00255A2D">
              <w:rPr>
                <w:rFonts w:eastAsiaTheme="minorHAnsi"/>
                <w:color w:val="4F81BD" w:themeColor="accent1"/>
                <w:sz w:val="24"/>
                <w:szCs w:val="24"/>
              </w:rPr>
              <w:t>1168. 984 - 1151. 894</w:t>
            </w:r>
          </w:p>
        </w:tc>
        <w:tc>
          <w:tcPr>
            <w:tcW w:w="4871" w:type="dxa"/>
            <w:shd w:val="clear" w:color="auto" w:fill="FFFFFF" w:themeFill="background1"/>
          </w:tcPr>
          <w:p w14:paraId="0825E4EA" w14:textId="77777777" w:rsidR="003325F8" w:rsidRPr="00255A2D" w:rsidRDefault="00000000" w:rsidP="00CB137C">
            <w:pPr>
              <w:spacing w:before="240" w:after="240"/>
              <w:jc w:val="both"/>
              <w:cnfStyle w:val="000000000000" w:firstRow="0" w:lastRow="0" w:firstColumn="0" w:lastColumn="0" w:oddVBand="0" w:evenVBand="0" w:oddHBand="0" w:evenHBand="0" w:firstRowFirstColumn="0" w:firstRowLastColumn="0" w:lastRowFirstColumn="0" w:lastRowLastColumn="0"/>
              <w:rPr>
                <w:rFonts w:eastAsiaTheme="minorHAnsi"/>
                <w:color w:val="4F81BD" w:themeColor="accent1"/>
                <w:sz w:val="24"/>
                <w:szCs w:val="24"/>
              </w:rPr>
            </w:pPr>
            <m:oMath>
              <m:sSubSup>
                <m:sSubSupPr>
                  <m:ctrlPr>
                    <w:rPr>
                      <w:rFonts w:ascii="Cambria Math" w:hAnsi="Cambria Math"/>
                      <w:color w:val="4F81BD" w:themeColor="accent1"/>
                      <w:sz w:val="24"/>
                      <w:szCs w:val="24"/>
                    </w:rPr>
                  </m:ctrlPr>
                </m:sSubSupPr>
                <m:e>
                  <m:r>
                    <m:rPr>
                      <m:sty m:val="p"/>
                    </m:rPr>
                    <w:rPr>
                      <w:rFonts w:ascii="Cambria Math" w:hAnsi="Cambria Math"/>
                      <w:color w:val="4F81BD" w:themeColor="accent1"/>
                      <w:sz w:val="24"/>
                      <w:szCs w:val="24"/>
                    </w:rPr>
                    <m:t>CO</m:t>
                  </m:r>
                </m:e>
                <m:sub>
                  <m:r>
                    <m:rPr>
                      <m:sty m:val="p"/>
                    </m:rPr>
                    <w:rPr>
                      <w:rFonts w:ascii="Cambria Math" w:hAnsi="Cambria Math"/>
                      <w:color w:val="4F81BD" w:themeColor="accent1"/>
                      <w:sz w:val="24"/>
                      <w:szCs w:val="24"/>
                    </w:rPr>
                    <m:t>3</m:t>
                  </m:r>
                </m:sub>
                <m:sup>
                  <m:r>
                    <m:rPr>
                      <m:sty m:val="p"/>
                    </m:rPr>
                    <w:rPr>
                      <w:rFonts w:ascii="Cambria Math" w:hAnsi="Cambria Math"/>
                      <w:color w:val="4F81BD" w:themeColor="accent1"/>
                      <w:sz w:val="24"/>
                      <w:szCs w:val="24"/>
                    </w:rPr>
                    <m:t>2-</m:t>
                  </m:r>
                </m:sup>
              </m:sSubSup>
            </m:oMath>
            <w:r w:rsidR="003325F8" w:rsidRPr="00255A2D">
              <w:rPr>
                <w:rFonts w:eastAsiaTheme="minorHAnsi"/>
                <w:color w:val="4F81BD" w:themeColor="accent1"/>
                <w:sz w:val="24"/>
                <w:szCs w:val="24"/>
              </w:rPr>
              <w:t xml:space="preserve"> (bicarbonate ion) symmetric stretching</w:t>
            </w:r>
          </w:p>
        </w:tc>
      </w:tr>
      <w:tr w:rsidR="003325F8" w:rsidRPr="00255A2D" w14:paraId="57168B4A" w14:textId="77777777" w:rsidTr="00CB137C">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885" w:type="dxa"/>
            <w:shd w:val="clear" w:color="auto" w:fill="FFFFFF" w:themeFill="background1"/>
          </w:tcPr>
          <w:p w14:paraId="0D71E10D" w14:textId="77777777" w:rsidR="003325F8" w:rsidRPr="00255A2D" w:rsidRDefault="003325F8" w:rsidP="00CB137C">
            <w:pPr>
              <w:spacing w:before="240" w:after="240"/>
              <w:jc w:val="both"/>
              <w:rPr>
                <w:rFonts w:eastAsiaTheme="minorHAnsi"/>
                <w:b w:val="0"/>
                <w:bCs w:val="0"/>
                <w:color w:val="4F81BD" w:themeColor="accent1"/>
                <w:sz w:val="24"/>
                <w:szCs w:val="24"/>
              </w:rPr>
            </w:pPr>
            <w:r w:rsidRPr="00255A2D">
              <w:rPr>
                <w:rFonts w:eastAsiaTheme="minorHAnsi"/>
                <w:b w:val="0"/>
                <w:bCs w:val="0"/>
                <w:color w:val="4F81BD" w:themeColor="accent1"/>
                <w:sz w:val="24"/>
                <w:szCs w:val="24"/>
              </w:rPr>
              <w:lastRenderedPageBreak/>
              <w:t>7</w:t>
            </w:r>
          </w:p>
        </w:tc>
        <w:tc>
          <w:tcPr>
            <w:tcW w:w="2927" w:type="dxa"/>
            <w:shd w:val="clear" w:color="auto" w:fill="FFFFFF" w:themeFill="background1"/>
          </w:tcPr>
          <w:p w14:paraId="64D36033" w14:textId="77777777" w:rsidR="003325F8" w:rsidRPr="00255A2D" w:rsidRDefault="003325F8" w:rsidP="00CB137C">
            <w:pPr>
              <w:spacing w:before="240" w:after="240"/>
              <w:jc w:val="both"/>
              <w:cnfStyle w:val="000000100000" w:firstRow="0" w:lastRow="0" w:firstColumn="0" w:lastColumn="0" w:oddVBand="0" w:evenVBand="0" w:oddHBand="1" w:evenHBand="0" w:firstRowFirstColumn="0" w:firstRowLastColumn="0" w:lastRowFirstColumn="0" w:lastRowLastColumn="0"/>
              <w:rPr>
                <w:rFonts w:eastAsiaTheme="minorHAnsi"/>
                <w:color w:val="4F81BD" w:themeColor="accent1"/>
                <w:sz w:val="24"/>
                <w:szCs w:val="24"/>
              </w:rPr>
            </w:pPr>
            <w:r w:rsidRPr="00255A2D">
              <w:rPr>
                <w:rFonts w:eastAsiaTheme="minorHAnsi"/>
                <w:color w:val="4F81BD" w:themeColor="accent1"/>
                <w:sz w:val="24"/>
                <w:szCs w:val="24"/>
              </w:rPr>
              <w:t>876. 833 - 876. 562</w:t>
            </w:r>
          </w:p>
        </w:tc>
        <w:tc>
          <w:tcPr>
            <w:tcW w:w="4871" w:type="dxa"/>
            <w:shd w:val="clear" w:color="auto" w:fill="FFFFFF" w:themeFill="background1"/>
          </w:tcPr>
          <w:p w14:paraId="1C1E7260" w14:textId="77777777" w:rsidR="003325F8" w:rsidRPr="00255A2D" w:rsidRDefault="003325F8" w:rsidP="00CB137C">
            <w:pPr>
              <w:spacing w:before="240" w:after="240"/>
              <w:jc w:val="both"/>
              <w:cnfStyle w:val="000000100000" w:firstRow="0" w:lastRow="0" w:firstColumn="0" w:lastColumn="0" w:oddVBand="0" w:evenVBand="0" w:oddHBand="1" w:evenHBand="0" w:firstRowFirstColumn="0" w:firstRowLastColumn="0" w:lastRowFirstColumn="0" w:lastRowLastColumn="0"/>
              <w:rPr>
                <w:rFonts w:eastAsiaTheme="minorHAnsi"/>
                <w:color w:val="4F81BD" w:themeColor="accent1"/>
                <w:sz w:val="24"/>
                <w:szCs w:val="24"/>
              </w:rPr>
            </w:pPr>
            <w:r w:rsidRPr="00255A2D">
              <w:rPr>
                <w:rFonts w:eastAsiaTheme="minorHAnsi"/>
                <w:color w:val="4F81BD" w:themeColor="accent1"/>
                <w:sz w:val="24"/>
                <w:szCs w:val="24"/>
              </w:rPr>
              <w:t xml:space="preserve">Out - of - plane vibrational bending of </w:t>
            </w:r>
            <m:oMath>
              <m:sSubSup>
                <m:sSubSupPr>
                  <m:ctrlPr>
                    <w:rPr>
                      <w:rFonts w:ascii="Cambria Math" w:hAnsi="Cambria Math"/>
                      <w:color w:val="4F81BD" w:themeColor="accent1"/>
                      <w:sz w:val="24"/>
                      <w:szCs w:val="24"/>
                    </w:rPr>
                  </m:ctrlPr>
                </m:sSubSupPr>
                <m:e>
                  <m:r>
                    <m:rPr>
                      <m:sty m:val="p"/>
                    </m:rPr>
                    <w:rPr>
                      <w:rFonts w:ascii="Cambria Math" w:hAnsi="Cambria Math"/>
                      <w:color w:val="4F81BD" w:themeColor="accent1"/>
                      <w:sz w:val="24"/>
                      <w:szCs w:val="24"/>
                    </w:rPr>
                    <m:t>CO</m:t>
                  </m:r>
                </m:e>
                <m:sub>
                  <m:r>
                    <m:rPr>
                      <m:sty m:val="p"/>
                    </m:rPr>
                    <w:rPr>
                      <w:rFonts w:ascii="Cambria Math" w:hAnsi="Cambria Math"/>
                      <w:color w:val="4F81BD" w:themeColor="accent1"/>
                      <w:sz w:val="24"/>
                      <w:szCs w:val="24"/>
                    </w:rPr>
                    <m:t>3</m:t>
                  </m:r>
                </m:sub>
                <m:sup>
                  <m:r>
                    <m:rPr>
                      <m:sty m:val="p"/>
                    </m:rPr>
                    <w:rPr>
                      <w:rFonts w:ascii="Cambria Math" w:hAnsi="Cambria Math"/>
                      <w:color w:val="4F81BD" w:themeColor="accent1"/>
                      <w:sz w:val="24"/>
                      <w:szCs w:val="24"/>
                    </w:rPr>
                    <m:t>2-</m:t>
                  </m:r>
                </m:sup>
              </m:sSubSup>
            </m:oMath>
          </w:p>
        </w:tc>
      </w:tr>
      <w:tr w:rsidR="003325F8" w:rsidRPr="00255A2D" w14:paraId="3752220C" w14:textId="77777777" w:rsidTr="00CB137C">
        <w:trPr>
          <w:trHeight w:val="452"/>
        </w:trPr>
        <w:tc>
          <w:tcPr>
            <w:cnfStyle w:val="001000000000" w:firstRow="0" w:lastRow="0" w:firstColumn="1" w:lastColumn="0" w:oddVBand="0" w:evenVBand="0" w:oddHBand="0" w:evenHBand="0" w:firstRowFirstColumn="0" w:firstRowLastColumn="0" w:lastRowFirstColumn="0" w:lastRowLastColumn="0"/>
            <w:tcW w:w="885" w:type="dxa"/>
            <w:shd w:val="clear" w:color="auto" w:fill="FFFFFF" w:themeFill="background1"/>
          </w:tcPr>
          <w:p w14:paraId="16EA7B7D" w14:textId="77777777" w:rsidR="003325F8" w:rsidRPr="00255A2D" w:rsidRDefault="003325F8" w:rsidP="00CB137C">
            <w:pPr>
              <w:spacing w:before="240" w:after="240"/>
              <w:jc w:val="both"/>
              <w:rPr>
                <w:rFonts w:eastAsiaTheme="minorHAnsi"/>
                <w:b w:val="0"/>
                <w:bCs w:val="0"/>
                <w:color w:val="4F81BD" w:themeColor="accent1"/>
                <w:sz w:val="24"/>
                <w:szCs w:val="24"/>
              </w:rPr>
            </w:pPr>
            <w:r>
              <w:rPr>
                <w:b w:val="0"/>
                <w:bCs w:val="0"/>
                <w:color w:val="4F81BD" w:themeColor="accent1"/>
                <w:sz w:val="24"/>
                <w:szCs w:val="24"/>
              </w:rPr>
              <w:t>8</w:t>
            </w:r>
          </w:p>
        </w:tc>
        <w:tc>
          <w:tcPr>
            <w:tcW w:w="2927" w:type="dxa"/>
            <w:shd w:val="clear" w:color="auto" w:fill="FFFFFF" w:themeFill="background1"/>
          </w:tcPr>
          <w:p w14:paraId="3C902993" w14:textId="77777777" w:rsidR="003325F8" w:rsidRPr="00255A2D" w:rsidRDefault="003325F8" w:rsidP="00CB137C">
            <w:pPr>
              <w:spacing w:before="240" w:after="240"/>
              <w:jc w:val="both"/>
              <w:cnfStyle w:val="000000000000" w:firstRow="0" w:lastRow="0" w:firstColumn="0" w:lastColumn="0" w:oddVBand="0" w:evenVBand="0" w:oddHBand="0" w:evenHBand="0" w:firstRowFirstColumn="0" w:firstRowLastColumn="0" w:lastRowFirstColumn="0" w:lastRowLastColumn="0"/>
              <w:rPr>
                <w:rFonts w:eastAsiaTheme="minorHAnsi"/>
                <w:color w:val="4F81BD" w:themeColor="accent1"/>
                <w:sz w:val="24"/>
                <w:szCs w:val="24"/>
              </w:rPr>
            </w:pPr>
            <w:r w:rsidRPr="00255A2D">
              <w:rPr>
                <w:rFonts w:eastAsiaTheme="minorHAnsi"/>
                <w:color w:val="4F81BD" w:themeColor="accent1"/>
                <w:sz w:val="24"/>
                <w:szCs w:val="24"/>
              </w:rPr>
              <w:t>722. 306 - 772.076</w:t>
            </w:r>
          </w:p>
        </w:tc>
        <w:tc>
          <w:tcPr>
            <w:tcW w:w="4871" w:type="dxa"/>
            <w:shd w:val="clear" w:color="auto" w:fill="FFFFFF" w:themeFill="background1"/>
          </w:tcPr>
          <w:p w14:paraId="0197CAF7" w14:textId="77777777" w:rsidR="003325F8" w:rsidRPr="00255A2D" w:rsidRDefault="003325F8" w:rsidP="00CB137C">
            <w:pPr>
              <w:spacing w:before="240" w:after="240"/>
              <w:jc w:val="both"/>
              <w:cnfStyle w:val="000000000000" w:firstRow="0" w:lastRow="0" w:firstColumn="0" w:lastColumn="0" w:oddVBand="0" w:evenVBand="0" w:oddHBand="0" w:evenHBand="0" w:firstRowFirstColumn="0" w:firstRowLastColumn="0" w:lastRowFirstColumn="0" w:lastRowLastColumn="0"/>
              <w:rPr>
                <w:rFonts w:eastAsiaTheme="minorHAnsi"/>
                <w:color w:val="4F81BD" w:themeColor="accent1"/>
                <w:sz w:val="24"/>
                <w:szCs w:val="24"/>
              </w:rPr>
            </w:pPr>
            <w:r w:rsidRPr="00255A2D">
              <w:rPr>
                <w:rFonts w:eastAsiaTheme="minorHAnsi"/>
                <w:color w:val="4F81BD" w:themeColor="accent1"/>
                <w:sz w:val="24"/>
                <w:szCs w:val="24"/>
              </w:rPr>
              <w:t xml:space="preserve">In - plane vibrational bending of </w:t>
            </w:r>
            <m:oMath>
              <m:sSubSup>
                <m:sSubSupPr>
                  <m:ctrlPr>
                    <w:rPr>
                      <w:rFonts w:ascii="Cambria Math" w:hAnsi="Cambria Math"/>
                      <w:color w:val="4F81BD" w:themeColor="accent1"/>
                      <w:sz w:val="24"/>
                      <w:szCs w:val="24"/>
                    </w:rPr>
                  </m:ctrlPr>
                </m:sSubSupPr>
                <m:e>
                  <m:r>
                    <m:rPr>
                      <m:sty m:val="p"/>
                    </m:rPr>
                    <w:rPr>
                      <w:rFonts w:ascii="Cambria Math" w:hAnsi="Cambria Math"/>
                      <w:color w:val="4F81BD" w:themeColor="accent1"/>
                      <w:sz w:val="24"/>
                      <w:szCs w:val="24"/>
                    </w:rPr>
                    <m:t>CO</m:t>
                  </m:r>
                </m:e>
                <m:sub>
                  <m:r>
                    <m:rPr>
                      <m:sty m:val="p"/>
                    </m:rPr>
                    <w:rPr>
                      <w:rFonts w:ascii="Cambria Math" w:hAnsi="Cambria Math"/>
                      <w:color w:val="4F81BD" w:themeColor="accent1"/>
                      <w:sz w:val="24"/>
                      <w:szCs w:val="24"/>
                    </w:rPr>
                    <m:t>3</m:t>
                  </m:r>
                </m:sub>
                <m:sup>
                  <m:r>
                    <m:rPr>
                      <m:sty m:val="p"/>
                    </m:rPr>
                    <w:rPr>
                      <w:rFonts w:ascii="Cambria Math" w:hAnsi="Cambria Math"/>
                      <w:color w:val="4F81BD" w:themeColor="accent1"/>
                      <w:sz w:val="24"/>
                      <w:szCs w:val="24"/>
                    </w:rPr>
                    <m:t>2-</m:t>
                  </m:r>
                </m:sup>
              </m:sSubSup>
            </m:oMath>
          </w:p>
        </w:tc>
      </w:tr>
      <w:tr w:rsidR="003325F8" w:rsidRPr="00255A2D" w14:paraId="01D7C4C9" w14:textId="77777777" w:rsidTr="00CB137C">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885" w:type="dxa"/>
            <w:shd w:val="clear" w:color="auto" w:fill="FFFFFF" w:themeFill="background1"/>
          </w:tcPr>
          <w:p w14:paraId="64F108AA" w14:textId="77777777" w:rsidR="003325F8" w:rsidRPr="00255A2D" w:rsidRDefault="003325F8" w:rsidP="00CB137C">
            <w:pPr>
              <w:spacing w:before="240" w:after="240"/>
              <w:jc w:val="both"/>
              <w:rPr>
                <w:b w:val="0"/>
                <w:bCs w:val="0"/>
                <w:color w:val="4F81BD" w:themeColor="accent1"/>
                <w:sz w:val="24"/>
                <w:szCs w:val="24"/>
              </w:rPr>
            </w:pPr>
            <w:r>
              <w:rPr>
                <w:b w:val="0"/>
                <w:bCs w:val="0"/>
                <w:color w:val="4F81BD" w:themeColor="accent1"/>
                <w:sz w:val="24"/>
                <w:szCs w:val="24"/>
              </w:rPr>
              <w:t>9</w:t>
            </w:r>
          </w:p>
        </w:tc>
        <w:tc>
          <w:tcPr>
            <w:tcW w:w="2927" w:type="dxa"/>
            <w:shd w:val="clear" w:color="auto" w:fill="FFFFFF" w:themeFill="background1"/>
          </w:tcPr>
          <w:p w14:paraId="0DE6530E" w14:textId="77777777" w:rsidR="003325F8" w:rsidRPr="00255A2D" w:rsidRDefault="003325F8" w:rsidP="00CB137C">
            <w:pPr>
              <w:spacing w:before="240" w:after="240"/>
              <w:jc w:val="both"/>
              <w:cnfStyle w:val="000000100000" w:firstRow="0" w:lastRow="0" w:firstColumn="0" w:lastColumn="0" w:oddVBand="0" w:evenVBand="0" w:oddHBand="1" w:evenHBand="0" w:firstRowFirstColumn="0" w:firstRowLastColumn="0" w:lastRowFirstColumn="0" w:lastRowLastColumn="0"/>
              <w:rPr>
                <w:color w:val="4F81BD" w:themeColor="accent1"/>
                <w:sz w:val="24"/>
                <w:szCs w:val="24"/>
              </w:rPr>
            </w:pPr>
            <w:r w:rsidRPr="00255A2D">
              <w:rPr>
                <w:rFonts w:eastAsiaTheme="minorHAnsi"/>
                <w:color w:val="4F81BD" w:themeColor="accent1"/>
                <w:sz w:val="24"/>
                <w:szCs w:val="24"/>
              </w:rPr>
              <w:t>3413. 954</w:t>
            </w:r>
          </w:p>
        </w:tc>
        <w:tc>
          <w:tcPr>
            <w:tcW w:w="4871" w:type="dxa"/>
            <w:shd w:val="clear" w:color="auto" w:fill="FFFFFF" w:themeFill="background1"/>
          </w:tcPr>
          <w:p w14:paraId="580CE5C6" w14:textId="77777777" w:rsidR="003325F8" w:rsidRPr="00255A2D" w:rsidRDefault="003325F8" w:rsidP="00CB137C">
            <w:pPr>
              <w:spacing w:before="240" w:after="240"/>
              <w:jc w:val="both"/>
              <w:cnfStyle w:val="000000100000" w:firstRow="0" w:lastRow="0" w:firstColumn="0" w:lastColumn="0" w:oddVBand="0" w:evenVBand="0" w:oddHBand="1" w:evenHBand="0" w:firstRowFirstColumn="0" w:firstRowLastColumn="0" w:lastRowFirstColumn="0" w:lastRowLastColumn="0"/>
              <w:rPr>
                <w:color w:val="4F81BD" w:themeColor="accent1"/>
                <w:sz w:val="24"/>
                <w:szCs w:val="24"/>
              </w:rPr>
            </w:pPr>
            <w:r w:rsidRPr="00255A2D">
              <w:rPr>
                <w:rFonts w:eastAsiaTheme="minorHAnsi"/>
                <w:color w:val="4F81BD" w:themeColor="accent1"/>
                <w:sz w:val="24"/>
                <w:szCs w:val="24"/>
              </w:rPr>
              <w:t>In – plane NH bending</w:t>
            </w:r>
          </w:p>
        </w:tc>
      </w:tr>
    </w:tbl>
    <w:p w14:paraId="4936D697" w14:textId="7AD4A065" w:rsidR="00D8468C" w:rsidRDefault="0078741F" w:rsidP="003C6456">
      <w:pPr>
        <w:spacing w:before="240" w:after="240" w:line="480" w:lineRule="auto"/>
        <w:jc w:val="both"/>
        <w:rPr>
          <w:rFonts w:ascii="Times New Roman" w:hAnsi="Times New Roman" w:cs="Times New Roman"/>
          <w:sz w:val="24"/>
          <w:szCs w:val="24"/>
        </w:rPr>
      </w:pPr>
      <w:r>
        <w:rPr>
          <w:b/>
          <w:noProof/>
        </w:rPr>
        <w:drawing>
          <wp:anchor distT="0" distB="0" distL="114300" distR="114300" simplePos="0" relativeHeight="251660292" behindDoc="1" locked="0" layoutInCell="0" allowOverlap="1" wp14:anchorId="39C7F2D9" wp14:editId="5BCFFF82">
            <wp:simplePos x="0" y="0"/>
            <wp:positionH relativeFrom="margin">
              <wp:posOffset>647700</wp:posOffset>
            </wp:positionH>
            <wp:positionV relativeFrom="page">
              <wp:posOffset>2844800</wp:posOffset>
            </wp:positionV>
            <wp:extent cx="3382645" cy="2501900"/>
            <wp:effectExtent l="0" t="0" r="8255" b="0"/>
            <wp:wrapTight wrapText="bothSides">
              <wp:wrapPolygon edited="0">
                <wp:start x="0" y="0"/>
                <wp:lineTo x="0" y="21381"/>
                <wp:lineTo x="243" y="21381"/>
                <wp:lineTo x="6082" y="21381"/>
                <wp:lineTo x="5839" y="21052"/>
                <wp:lineTo x="21531" y="20065"/>
                <wp:lineTo x="21531" y="19078"/>
                <wp:lineTo x="14354" y="18420"/>
                <wp:lineTo x="14476" y="16611"/>
                <wp:lineTo x="14476" y="13157"/>
                <wp:lineTo x="16300" y="12993"/>
                <wp:lineTo x="18247" y="11513"/>
                <wp:lineTo x="18003" y="10526"/>
                <wp:lineTo x="19341" y="10526"/>
                <wp:lineTo x="21166" y="9046"/>
                <wp:lineTo x="21531" y="164"/>
                <wp:lineTo x="21531"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clrChange>
                        <a:clrFrom>
                          <a:srgbClr val="FFFFFF"/>
                        </a:clrFrom>
                        <a:clrTo>
                          <a:srgbClr val="FFFFFF">
                            <a:alpha val="0"/>
                          </a:srgbClr>
                        </a:clrTo>
                      </a:clrChange>
                    </a:blip>
                    <a:srcRect l="12576" t="10872" r="6004" b="4030"/>
                    <a:stretch/>
                  </pic:blipFill>
                  <pic:spPr bwMode="auto">
                    <a:xfrm>
                      <a:off x="0" y="0"/>
                      <a:ext cx="3382645" cy="2501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3B75F2" w14:textId="4D4F6B4F" w:rsidR="00D8468C" w:rsidRDefault="00D8468C" w:rsidP="003C6456">
      <w:pPr>
        <w:spacing w:before="240" w:after="240" w:line="480" w:lineRule="auto"/>
        <w:jc w:val="both"/>
        <w:rPr>
          <w:rFonts w:ascii="Times New Roman" w:hAnsi="Times New Roman" w:cs="Times New Roman"/>
          <w:sz w:val="24"/>
          <w:szCs w:val="24"/>
        </w:rPr>
      </w:pPr>
    </w:p>
    <w:p w14:paraId="2E3357B0" w14:textId="38DC90B8" w:rsidR="00D8468C" w:rsidRDefault="00D8468C" w:rsidP="003C6456">
      <w:pPr>
        <w:spacing w:before="240" w:after="240" w:line="480" w:lineRule="auto"/>
        <w:jc w:val="both"/>
        <w:rPr>
          <w:rFonts w:ascii="Times New Roman" w:hAnsi="Times New Roman" w:cs="Times New Roman"/>
          <w:sz w:val="24"/>
          <w:szCs w:val="24"/>
        </w:rPr>
      </w:pPr>
    </w:p>
    <w:p w14:paraId="2CEF62AF" w14:textId="77777777" w:rsidR="0078741F" w:rsidRDefault="0078741F" w:rsidP="00B03933">
      <w:pPr>
        <w:spacing w:before="240" w:after="240" w:line="480" w:lineRule="auto"/>
        <w:ind w:left="1440" w:firstLine="720"/>
        <w:jc w:val="both"/>
        <w:rPr>
          <w:rFonts w:ascii="Times New Roman" w:hAnsi="Times New Roman" w:cs="Times New Roman"/>
          <w:sz w:val="24"/>
          <w:szCs w:val="24"/>
        </w:rPr>
      </w:pPr>
    </w:p>
    <w:p w14:paraId="643286EA" w14:textId="77777777" w:rsidR="0078741F" w:rsidRDefault="0078741F" w:rsidP="00B03933">
      <w:pPr>
        <w:spacing w:before="240" w:after="240" w:line="480" w:lineRule="auto"/>
        <w:ind w:left="1440" w:firstLine="720"/>
        <w:jc w:val="both"/>
        <w:rPr>
          <w:rFonts w:ascii="Times New Roman" w:hAnsi="Times New Roman" w:cs="Times New Roman"/>
          <w:sz w:val="24"/>
          <w:szCs w:val="24"/>
        </w:rPr>
      </w:pPr>
    </w:p>
    <w:p w14:paraId="0D06F632" w14:textId="77777777" w:rsidR="0078741F" w:rsidRDefault="0078741F" w:rsidP="00B03933">
      <w:pPr>
        <w:spacing w:before="240" w:after="240" w:line="480" w:lineRule="auto"/>
        <w:ind w:left="1440" w:firstLine="720"/>
        <w:jc w:val="both"/>
        <w:rPr>
          <w:rFonts w:ascii="Times New Roman" w:hAnsi="Times New Roman" w:cs="Times New Roman"/>
          <w:sz w:val="24"/>
          <w:szCs w:val="24"/>
        </w:rPr>
      </w:pPr>
    </w:p>
    <w:p w14:paraId="1EC6B4D1" w14:textId="67946799" w:rsidR="00A75BD5" w:rsidRDefault="00685443" w:rsidP="0078741F">
      <w:pPr>
        <w:spacing w:before="240" w:after="240" w:line="480" w:lineRule="auto"/>
        <w:ind w:left="720"/>
        <w:rPr>
          <w:rFonts w:ascii="Times New Roman" w:hAnsi="Times New Roman" w:cs="Times New Roman"/>
          <w:color w:val="4F81BD" w:themeColor="accent1"/>
          <w:sz w:val="24"/>
          <w:szCs w:val="24"/>
        </w:rPr>
      </w:pPr>
      <w:r>
        <w:rPr>
          <w:rFonts w:ascii="Times New Roman" w:hAnsi="Times New Roman" w:cs="Times New Roman"/>
          <w:sz w:val="24"/>
          <w:szCs w:val="24"/>
        </w:rPr>
        <w:t xml:space="preserve">Figure </w:t>
      </w:r>
      <w:r w:rsidR="0063001F">
        <w:rPr>
          <w:rFonts w:ascii="Times New Roman" w:hAnsi="Times New Roman" w:cs="Times New Roman"/>
          <w:sz w:val="24"/>
          <w:szCs w:val="24"/>
        </w:rPr>
        <w:t>2</w:t>
      </w:r>
      <w:r>
        <w:rPr>
          <w:rFonts w:ascii="Times New Roman" w:hAnsi="Times New Roman" w:cs="Times New Roman"/>
          <w:sz w:val="24"/>
          <w:szCs w:val="24"/>
        </w:rPr>
        <w:t>a shows t</w:t>
      </w:r>
      <w:r w:rsidRPr="00142326">
        <w:rPr>
          <w:rFonts w:ascii="Times New Roman" w:hAnsi="Times New Roman" w:cs="Times New Roman"/>
          <w:sz w:val="24"/>
          <w:szCs w:val="24"/>
        </w:rPr>
        <w:t>he oyster shell FT</w:t>
      </w:r>
      <w:r>
        <w:rPr>
          <w:rFonts w:ascii="Times New Roman" w:hAnsi="Times New Roman" w:cs="Times New Roman"/>
          <w:sz w:val="24"/>
          <w:szCs w:val="24"/>
        </w:rPr>
        <w:t>-</w:t>
      </w:r>
      <w:r w:rsidRPr="00142326">
        <w:rPr>
          <w:rFonts w:ascii="Times New Roman" w:hAnsi="Times New Roman" w:cs="Times New Roman"/>
          <w:sz w:val="24"/>
          <w:szCs w:val="24"/>
        </w:rPr>
        <w:t>IR</w:t>
      </w:r>
      <w:r>
        <w:rPr>
          <w:rFonts w:ascii="Times New Roman" w:hAnsi="Times New Roman" w:cs="Times New Roman"/>
          <w:sz w:val="24"/>
          <w:szCs w:val="24"/>
        </w:rPr>
        <w:t xml:space="preserve"> spectrum</w:t>
      </w:r>
    </w:p>
    <w:p w14:paraId="4DA4FD0E" w14:textId="4EB3A3B0" w:rsidR="003325F8" w:rsidRPr="00255A2D" w:rsidRDefault="003325F8" w:rsidP="00685443">
      <w:pPr>
        <w:spacing w:before="240" w:after="240" w:line="480" w:lineRule="auto"/>
        <w:jc w:val="both"/>
        <w:rPr>
          <w:rFonts w:ascii="Times New Roman" w:hAnsi="Times New Roman" w:cs="Times New Roman"/>
          <w:color w:val="4F81BD" w:themeColor="accent1"/>
          <w:sz w:val="24"/>
          <w:szCs w:val="24"/>
        </w:rPr>
      </w:pPr>
      <w:r w:rsidRPr="00255A2D">
        <w:rPr>
          <w:rFonts w:ascii="Times New Roman" w:hAnsi="Times New Roman" w:cs="Times New Roman"/>
          <w:color w:val="4F81BD" w:themeColor="accent1"/>
          <w:sz w:val="24"/>
          <w:szCs w:val="24"/>
        </w:rPr>
        <w:t xml:space="preserve">The </w:t>
      </w:r>
      <w:r>
        <w:rPr>
          <w:rFonts w:ascii="Times New Roman" w:hAnsi="Times New Roman" w:cs="Times New Roman"/>
          <w:color w:val="4F81BD" w:themeColor="accent1"/>
          <w:sz w:val="24"/>
          <w:szCs w:val="24"/>
        </w:rPr>
        <w:t>observed peaks of</w:t>
      </w:r>
      <w:r w:rsidRPr="00255A2D">
        <w:rPr>
          <w:rFonts w:ascii="Times New Roman" w:hAnsi="Times New Roman" w:cs="Times New Roman"/>
          <w:color w:val="4F81BD" w:themeColor="accent1"/>
          <w:sz w:val="24"/>
          <w:szCs w:val="24"/>
        </w:rPr>
        <w:t xml:space="preserve"> </w:t>
      </w:r>
      <w:r>
        <w:rPr>
          <w:color w:val="4F81BD" w:themeColor="accent1"/>
          <w:sz w:val="24"/>
          <w:szCs w:val="24"/>
        </w:rPr>
        <w:t xml:space="preserve">3186.429 and </w:t>
      </w:r>
      <w:r w:rsidRPr="00255A2D">
        <w:rPr>
          <w:rFonts w:ascii="Times New Roman" w:hAnsi="Times New Roman" w:cs="Times New Roman"/>
          <w:color w:val="4F81BD" w:themeColor="accent1"/>
          <w:sz w:val="24"/>
          <w:szCs w:val="24"/>
        </w:rPr>
        <w:t xml:space="preserve">1799. 051 </w:t>
      </w:r>
      <w:r w:rsidRPr="009F457B">
        <w:rPr>
          <w:rFonts w:ascii="Times New Roman" w:hAnsi="Times New Roman" w:cs="Times New Roman"/>
          <w:color w:val="4F81BD" w:themeColor="accent1"/>
          <w:sz w:val="24"/>
          <w:szCs w:val="24"/>
        </w:rPr>
        <w:t>cm</w:t>
      </w:r>
      <w:r w:rsidRPr="009F457B">
        <w:rPr>
          <w:rFonts w:ascii="Times New Roman" w:hAnsi="Times New Roman" w:cs="Times New Roman"/>
          <w:color w:val="4F81BD" w:themeColor="accent1"/>
          <w:sz w:val="24"/>
          <w:szCs w:val="24"/>
          <w:vertAlign w:val="superscript"/>
        </w:rPr>
        <w:t xml:space="preserve">-1 </w:t>
      </w:r>
      <w:r w:rsidRPr="009F457B">
        <w:rPr>
          <w:rFonts w:ascii="Times New Roman" w:hAnsi="Times New Roman" w:cs="Times New Roman"/>
          <w:color w:val="4F81BD" w:themeColor="accent1"/>
          <w:sz w:val="24"/>
          <w:szCs w:val="24"/>
        </w:rPr>
        <w:t>indicates</w:t>
      </w:r>
      <w:r w:rsidRPr="00255A2D">
        <w:rPr>
          <w:rFonts w:ascii="Times New Roman" w:hAnsi="Times New Roman" w:cs="Times New Roman"/>
          <w:color w:val="4F81BD" w:themeColor="accent1"/>
          <w:sz w:val="24"/>
          <w:szCs w:val="24"/>
        </w:rPr>
        <w:t xml:space="preserve"> presence of </w:t>
      </w:r>
      <w:r w:rsidRPr="00255A2D">
        <w:rPr>
          <w:color w:val="4F81BD" w:themeColor="accent1"/>
          <w:sz w:val="24"/>
          <w:szCs w:val="24"/>
        </w:rPr>
        <w:t>C</w:t>
      </w:r>
      <w:r>
        <w:rPr>
          <w:color w:val="4F81BD" w:themeColor="accent1"/>
          <w:sz w:val="24"/>
          <w:szCs w:val="24"/>
        </w:rPr>
        <w:t>a-CO</w:t>
      </w:r>
      <w:r w:rsidRPr="006233E1">
        <w:rPr>
          <w:color w:val="4F81BD" w:themeColor="accent1"/>
          <w:sz w:val="24"/>
          <w:szCs w:val="24"/>
          <w:vertAlign w:val="subscript"/>
        </w:rPr>
        <w:t>3</w:t>
      </w:r>
      <w:r w:rsidRPr="00255A2D">
        <w:rPr>
          <w:color w:val="4F81BD" w:themeColor="accent1"/>
          <w:sz w:val="24"/>
          <w:szCs w:val="24"/>
        </w:rPr>
        <w:t xml:space="preserve"> </w:t>
      </w:r>
      <w:r>
        <w:rPr>
          <w:color w:val="4F81BD" w:themeColor="accent1"/>
          <w:sz w:val="24"/>
          <w:szCs w:val="24"/>
        </w:rPr>
        <w:t>Chelate</w:t>
      </w:r>
      <w:r w:rsidRPr="00255A2D">
        <w:rPr>
          <w:rFonts w:ascii="Times New Roman" w:hAnsi="Times New Roman" w:cs="Times New Roman"/>
          <w:color w:val="4F81BD" w:themeColor="accent1"/>
          <w:sz w:val="24"/>
          <w:szCs w:val="24"/>
        </w:rPr>
        <w:t xml:space="preserve"> </w:t>
      </w:r>
      <w:r>
        <w:rPr>
          <w:rFonts w:ascii="Times New Roman" w:hAnsi="Times New Roman" w:cs="Times New Roman"/>
          <w:color w:val="4F81BD" w:themeColor="accent1"/>
          <w:sz w:val="24"/>
          <w:szCs w:val="24"/>
        </w:rPr>
        <w:t xml:space="preserve">and </w:t>
      </w:r>
      <w:r w:rsidRPr="00255A2D">
        <w:rPr>
          <w:rFonts w:ascii="Times New Roman" w:hAnsi="Times New Roman" w:cs="Times New Roman"/>
          <w:color w:val="4F81BD" w:themeColor="accent1"/>
          <w:sz w:val="24"/>
          <w:szCs w:val="24"/>
        </w:rPr>
        <w:t>C = O stretching in the oyster shell</w:t>
      </w:r>
      <w:r>
        <w:rPr>
          <w:rFonts w:ascii="Times New Roman" w:hAnsi="Times New Roman" w:cs="Times New Roman"/>
          <w:color w:val="4F81BD" w:themeColor="accent1"/>
          <w:sz w:val="24"/>
          <w:szCs w:val="24"/>
        </w:rPr>
        <w:t xml:space="preserve"> respectively</w:t>
      </w:r>
      <w:r w:rsidRPr="00255A2D">
        <w:rPr>
          <w:rFonts w:ascii="Times New Roman" w:hAnsi="Times New Roman" w:cs="Times New Roman"/>
          <w:color w:val="4F81BD" w:themeColor="accent1"/>
          <w:sz w:val="24"/>
          <w:szCs w:val="24"/>
        </w:rPr>
        <w:t xml:space="preserve">. </w:t>
      </w:r>
      <w:r>
        <w:rPr>
          <w:rFonts w:ascii="Times New Roman" w:hAnsi="Times New Roman" w:cs="Times New Roman"/>
          <w:color w:val="4F81BD" w:themeColor="accent1"/>
          <w:sz w:val="24"/>
          <w:szCs w:val="24"/>
        </w:rPr>
        <w:t>Similarly, a</w:t>
      </w:r>
      <w:r w:rsidRPr="00255A2D">
        <w:rPr>
          <w:rFonts w:ascii="Times New Roman" w:hAnsi="Times New Roman" w:cs="Times New Roman"/>
          <w:color w:val="4F81BD" w:themeColor="accent1"/>
          <w:sz w:val="24"/>
          <w:szCs w:val="24"/>
        </w:rPr>
        <w:t xml:space="preserve">t </w:t>
      </w:r>
      <w:r>
        <w:rPr>
          <w:rFonts w:ascii="Times New Roman" w:hAnsi="Times New Roman" w:cs="Times New Roman"/>
          <w:color w:val="4F81BD" w:themeColor="accent1"/>
          <w:sz w:val="24"/>
          <w:szCs w:val="24"/>
        </w:rPr>
        <w:t xml:space="preserve">observed peaks of </w:t>
      </w:r>
      <w:r w:rsidRPr="00255A2D">
        <w:rPr>
          <w:rFonts w:ascii="Times New Roman" w:hAnsi="Times New Roman" w:cs="Times New Roman"/>
          <w:color w:val="4F81BD" w:themeColor="accent1"/>
          <w:sz w:val="24"/>
          <w:szCs w:val="24"/>
        </w:rPr>
        <w:t xml:space="preserve">2724. 926 – 2332. 694 </w:t>
      </w:r>
      <w:r w:rsidRPr="009F457B">
        <w:rPr>
          <w:rFonts w:ascii="Times New Roman" w:hAnsi="Times New Roman" w:cs="Times New Roman"/>
          <w:color w:val="4F81BD" w:themeColor="accent1"/>
          <w:sz w:val="24"/>
          <w:szCs w:val="24"/>
        </w:rPr>
        <w:t>cm</w:t>
      </w:r>
      <w:r w:rsidRPr="009F457B">
        <w:rPr>
          <w:rFonts w:ascii="Times New Roman" w:hAnsi="Times New Roman" w:cs="Times New Roman"/>
          <w:color w:val="4F81BD" w:themeColor="accent1"/>
          <w:sz w:val="24"/>
          <w:szCs w:val="24"/>
          <w:vertAlign w:val="superscript"/>
        </w:rPr>
        <w:t xml:space="preserve">-1 </w:t>
      </w:r>
      <w:r>
        <w:rPr>
          <w:rFonts w:ascii="Times New Roman" w:hAnsi="Times New Roman" w:cs="Times New Roman"/>
          <w:color w:val="4F81BD" w:themeColor="accent1"/>
          <w:sz w:val="24"/>
          <w:szCs w:val="24"/>
        </w:rPr>
        <w:t xml:space="preserve">showed presence of </w:t>
      </w:r>
      <m:oMath>
        <m:sSubSup>
          <m:sSubSupPr>
            <m:ctrlPr>
              <w:rPr>
                <w:rFonts w:ascii="Cambria Math" w:hAnsi="Cambria Math" w:cs="Times New Roman"/>
                <w:color w:val="4F81BD" w:themeColor="accent1"/>
                <w:sz w:val="24"/>
                <w:szCs w:val="24"/>
              </w:rPr>
            </m:ctrlPr>
          </m:sSubSupPr>
          <m:e>
            <m:r>
              <m:rPr>
                <m:sty m:val="p"/>
              </m:rPr>
              <w:rPr>
                <w:rFonts w:ascii="Cambria Math" w:hAnsi="Cambria Math" w:cs="Times New Roman"/>
                <w:color w:val="4F81BD" w:themeColor="accent1"/>
                <w:sz w:val="24"/>
                <w:szCs w:val="24"/>
              </w:rPr>
              <m:t>HCO</m:t>
            </m:r>
          </m:e>
          <m:sub>
            <m:r>
              <m:rPr>
                <m:sty m:val="p"/>
              </m:rPr>
              <w:rPr>
                <w:rFonts w:ascii="Cambria Math" w:hAnsi="Cambria Math" w:cs="Times New Roman"/>
                <w:color w:val="4F81BD" w:themeColor="accent1"/>
                <w:sz w:val="24"/>
                <w:szCs w:val="24"/>
              </w:rPr>
              <m:t>3</m:t>
            </m:r>
          </m:sub>
          <m:sup>
            <m:r>
              <m:rPr>
                <m:sty m:val="p"/>
              </m:rPr>
              <w:rPr>
                <w:rFonts w:ascii="Cambria Math" w:hAnsi="Cambria Math" w:cs="Times New Roman"/>
                <w:color w:val="4F81BD" w:themeColor="accent1"/>
                <w:sz w:val="24"/>
                <w:szCs w:val="24"/>
              </w:rPr>
              <m:t>-</m:t>
            </m:r>
          </m:sup>
        </m:sSubSup>
      </m:oMath>
      <w:r w:rsidRPr="00255A2D">
        <w:rPr>
          <w:rFonts w:ascii="Times New Roman" w:hAnsi="Times New Roman" w:cs="Times New Roman"/>
          <w:color w:val="4F81BD" w:themeColor="accent1"/>
          <w:sz w:val="24"/>
          <w:szCs w:val="24"/>
        </w:rPr>
        <w:t xml:space="preserve"> (bicarbonate ion). Several spectra bands appeared at 1377. 732 </w:t>
      </w:r>
      <w:r w:rsidRPr="009F457B">
        <w:rPr>
          <w:rFonts w:ascii="Times New Roman" w:hAnsi="Times New Roman" w:cs="Times New Roman"/>
          <w:color w:val="4F81BD" w:themeColor="accent1"/>
          <w:sz w:val="24"/>
          <w:szCs w:val="24"/>
        </w:rPr>
        <w:t>cm</w:t>
      </w:r>
      <w:r w:rsidRPr="009F457B">
        <w:rPr>
          <w:rFonts w:ascii="Times New Roman" w:hAnsi="Times New Roman" w:cs="Times New Roman"/>
          <w:color w:val="4F81BD" w:themeColor="accent1"/>
          <w:sz w:val="24"/>
          <w:szCs w:val="24"/>
          <w:vertAlign w:val="superscript"/>
        </w:rPr>
        <w:t>-1</w:t>
      </w:r>
      <w:r w:rsidRPr="00255A2D">
        <w:rPr>
          <w:rFonts w:ascii="Times New Roman" w:hAnsi="Times New Roman" w:cs="Times New Roman"/>
          <w:color w:val="4F81BD" w:themeColor="accent1"/>
          <w:sz w:val="24"/>
          <w:szCs w:val="24"/>
        </w:rPr>
        <w:t>, 1168.984 – 1151. 894</w:t>
      </w:r>
      <w:r>
        <w:rPr>
          <w:rFonts w:ascii="Times New Roman" w:hAnsi="Times New Roman" w:cs="Times New Roman"/>
          <w:color w:val="4F81BD" w:themeColor="accent1"/>
          <w:sz w:val="24"/>
          <w:szCs w:val="24"/>
        </w:rPr>
        <w:t xml:space="preserve"> </w:t>
      </w:r>
      <w:r w:rsidRPr="009F457B">
        <w:rPr>
          <w:rFonts w:ascii="Times New Roman" w:hAnsi="Times New Roman" w:cs="Times New Roman"/>
          <w:color w:val="4F81BD" w:themeColor="accent1"/>
          <w:sz w:val="24"/>
          <w:szCs w:val="24"/>
        </w:rPr>
        <w:t>cm</w:t>
      </w:r>
      <w:r w:rsidRPr="009F457B">
        <w:rPr>
          <w:rFonts w:ascii="Times New Roman" w:hAnsi="Times New Roman" w:cs="Times New Roman"/>
          <w:color w:val="4F81BD" w:themeColor="accent1"/>
          <w:sz w:val="24"/>
          <w:szCs w:val="24"/>
          <w:vertAlign w:val="superscript"/>
        </w:rPr>
        <w:t>-</w:t>
      </w:r>
      <w:proofErr w:type="gramStart"/>
      <w:r w:rsidRPr="009F457B">
        <w:rPr>
          <w:rFonts w:ascii="Times New Roman" w:hAnsi="Times New Roman" w:cs="Times New Roman"/>
          <w:color w:val="4F81BD" w:themeColor="accent1"/>
          <w:sz w:val="24"/>
          <w:szCs w:val="24"/>
          <w:vertAlign w:val="superscript"/>
        </w:rPr>
        <w:t xml:space="preserve">1 </w:t>
      </w:r>
      <w:r w:rsidRPr="00255A2D">
        <w:rPr>
          <w:rFonts w:ascii="Times New Roman" w:hAnsi="Times New Roman" w:cs="Times New Roman"/>
          <w:color w:val="4F81BD" w:themeColor="accent1"/>
          <w:sz w:val="24"/>
          <w:szCs w:val="24"/>
        </w:rPr>
        <w:t>,</w:t>
      </w:r>
      <w:proofErr w:type="gramEnd"/>
      <w:r w:rsidRPr="00255A2D">
        <w:rPr>
          <w:rFonts w:ascii="Times New Roman" w:hAnsi="Times New Roman" w:cs="Times New Roman"/>
          <w:color w:val="4F81BD" w:themeColor="accent1"/>
          <w:sz w:val="24"/>
          <w:szCs w:val="24"/>
        </w:rPr>
        <w:t xml:space="preserve"> 876.833 – 876. 562 </w:t>
      </w:r>
      <w:r w:rsidRPr="009F457B">
        <w:rPr>
          <w:rFonts w:ascii="Times New Roman" w:hAnsi="Times New Roman" w:cs="Times New Roman"/>
          <w:color w:val="4F81BD" w:themeColor="accent1"/>
          <w:sz w:val="24"/>
          <w:szCs w:val="24"/>
        </w:rPr>
        <w:t>cm</w:t>
      </w:r>
      <w:r w:rsidRPr="009F457B">
        <w:rPr>
          <w:rFonts w:ascii="Times New Roman" w:hAnsi="Times New Roman" w:cs="Times New Roman"/>
          <w:color w:val="4F81BD" w:themeColor="accent1"/>
          <w:sz w:val="24"/>
          <w:szCs w:val="24"/>
          <w:vertAlign w:val="superscript"/>
        </w:rPr>
        <w:t xml:space="preserve">-1 </w:t>
      </w:r>
      <w:r w:rsidRPr="00255A2D">
        <w:rPr>
          <w:rFonts w:ascii="Times New Roman" w:hAnsi="Times New Roman" w:cs="Times New Roman"/>
          <w:color w:val="4F81BD" w:themeColor="accent1"/>
          <w:sz w:val="24"/>
          <w:szCs w:val="24"/>
        </w:rPr>
        <w:t>and at 722. 306 – 772. 076</w:t>
      </w:r>
      <w:r>
        <w:rPr>
          <w:rFonts w:ascii="Times New Roman" w:hAnsi="Times New Roman" w:cs="Times New Roman"/>
          <w:color w:val="4F81BD" w:themeColor="accent1"/>
          <w:sz w:val="24"/>
          <w:szCs w:val="24"/>
        </w:rPr>
        <w:t xml:space="preserve"> </w:t>
      </w:r>
      <w:r w:rsidRPr="009F457B">
        <w:rPr>
          <w:rFonts w:ascii="Times New Roman" w:hAnsi="Times New Roman" w:cs="Times New Roman"/>
          <w:color w:val="4F81BD" w:themeColor="accent1"/>
          <w:sz w:val="24"/>
          <w:szCs w:val="24"/>
        </w:rPr>
        <w:t>cm</w:t>
      </w:r>
      <w:r w:rsidRPr="009F457B">
        <w:rPr>
          <w:rFonts w:ascii="Times New Roman" w:hAnsi="Times New Roman" w:cs="Times New Roman"/>
          <w:color w:val="4F81BD" w:themeColor="accent1"/>
          <w:sz w:val="24"/>
          <w:szCs w:val="24"/>
          <w:vertAlign w:val="superscript"/>
        </w:rPr>
        <w:t xml:space="preserve">-1 </w:t>
      </w:r>
      <w:r w:rsidRPr="00255A2D">
        <w:rPr>
          <w:rFonts w:ascii="Times New Roman" w:hAnsi="Times New Roman" w:cs="Times New Roman"/>
          <w:color w:val="4F81BD" w:themeColor="accent1"/>
          <w:sz w:val="24"/>
          <w:szCs w:val="24"/>
        </w:rPr>
        <w:t>reveal</w:t>
      </w:r>
      <w:r>
        <w:rPr>
          <w:rFonts w:ascii="Times New Roman" w:hAnsi="Times New Roman" w:cs="Times New Roman"/>
          <w:color w:val="4F81BD" w:themeColor="accent1"/>
          <w:sz w:val="24"/>
          <w:szCs w:val="24"/>
        </w:rPr>
        <w:t>ed</w:t>
      </w:r>
      <w:r w:rsidRPr="00255A2D">
        <w:rPr>
          <w:rFonts w:ascii="Times New Roman" w:hAnsi="Times New Roman" w:cs="Times New Roman"/>
          <w:color w:val="4F81BD" w:themeColor="accent1"/>
          <w:sz w:val="24"/>
          <w:szCs w:val="24"/>
        </w:rPr>
        <w:t xml:space="preserve"> carbonate ion (</w:t>
      </w:r>
      <m:oMath>
        <m:sSubSup>
          <m:sSubSupPr>
            <m:ctrlPr>
              <w:rPr>
                <w:rFonts w:ascii="Cambria Math" w:hAnsi="Cambria Math" w:cs="Times New Roman"/>
                <w:color w:val="4F81BD" w:themeColor="accent1"/>
                <w:sz w:val="24"/>
                <w:szCs w:val="24"/>
              </w:rPr>
            </m:ctrlPr>
          </m:sSubSupPr>
          <m:e>
            <m:r>
              <m:rPr>
                <m:sty m:val="p"/>
              </m:rPr>
              <w:rPr>
                <w:rFonts w:ascii="Cambria Math" w:hAnsi="Cambria Math" w:cs="Times New Roman"/>
                <w:color w:val="4F81BD" w:themeColor="accent1"/>
                <w:sz w:val="24"/>
                <w:szCs w:val="24"/>
              </w:rPr>
              <m:t>CO</m:t>
            </m:r>
          </m:e>
          <m:sub>
            <m:r>
              <m:rPr>
                <m:sty m:val="p"/>
              </m:rPr>
              <w:rPr>
                <w:rFonts w:ascii="Cambria Math" w:hAnsi="Cambria Math" w:cs="Times New Roman"/>
                <w:color w:val="4F81BD" w:themeColor="accent1"/>
                <w:sz w:val="24"/>
                <w:szCs w:val="24"/>
              </w:rPr>
              <m:t>3</m:t>
            </m:r>
          </m:sub>
          <m:sup>
            <m:r>
              <m:rPr>
                <m:sty m:val="p"/>
              </m:rPr>
              <w:rPr>
                <w:rFonts w:ascii="Cambria Math" w:hAnsi="Cambria Math" w:cs="Times New Roman"/>
                <w:color w:val="4F81BD" w:themeColor="accent1"/>
                <w:sz w:val="24"/>
                <w:szCs w:val="24"/>
              </w:rPr>
              <m:t>2-</m:t>
            </m:r>
          </m:sup>
        </m:sSubSup>
      </m:oMath>
      <w:r w:rsidRPr="00255A2D">
        <w:rPr>
          <w:rFonts w:ascii="Times New Roman" w:hAnsi="Times New Roman" w:cs="Times New Roman"/>
          <w:color w:val="4F81BD" w:themeColor="accent1"/>
          <w:sz w:val="24"/>
          <w:szCs w:val="24"/>
        </w:rPr>
        <w:t>) asymmetric stretching, carbonate ion (</w:t>
      </w:r>
      <m:oMath>
        <m:sSubSup>
          <m:sSubSupPr>
            <m:ctrlPr>
              <w:rPr>
                <w:rFonts w:ascii="Cambria Math" w:hAnsi="Cambria Math" w:cs="Times New Roman"/>
                <w:color w:val="4F81BD" w:themeColor="accent1"/>
                <w:sz w:val="24"/>
                <w:szCs w:val="24"/>
              </w:rPr>
            </m:ctrlPr>
          </m:sSubSupPr>
          <m:e>
            <m:r>
              <m:rPr>
                <m:sty m:val="p"/>
              </m:rPr>
              <w:rPr>
                <w:rFonts w:ascii="Cambria Math" w:hAnsi="Cambria Math" w:cs="Times New Roman"/>
                <w:color w:val="4F81BD" w:themeColor="accent1"/>
                <w:sz w:val="24"/>
                <w:szCs w:val="24"/>
              </w:rPr>
              <m:t>CO</m:t>
            </m:r>
          </m:e>
          <m:sub>
            <m:r>
              <m:rPr>
                <m:sty m:val="p"/>
              </m:rPr>
              <w:rPr>
                <w:rFonts w:ascii="Cambria Math" w:hAnsi="Cambria Math" w:cs="Times New Roman"/>
                <w:color w:val="4F81BD" w:themeColor="accent1"/>
                <w:sz w:val="24"/>
                <w:szCs w:val="24"/>
              </w:rPr>
              <m:t>3</m:t>
            </m:r>
          </m:sub>
          <m:sup>
            <m:r>
              <m:rPr>
                <m:sty m:val="p"/>
              </m:rPr>
              <w:rPr>
                <w:rFonts w:ascii="Cambria Math" w:hAnsi="Cambria Math" w:cs="Times New Roman"/>
                <w:color w:val="4F81BD" w:themeColor="accent1"/>
                <w:sz w:val="24"/>
                <w:szCs w:val="24"/>
              </w:rPr>
              <m:t>2-</m:t>
            </m:r>
          </m:sup>
        </m:sSubSup>
      </m:oMath>
      <w:r w:rsidRPr="00255A2D">
        <w:rPr>
          <w:rFonts w:ascii="Times New Roman" w:hAnsi="Times New Roman" w:cs="Times New Roman"/>
          <w:color w:val="4F81BD" w:themeColor="accent1"/>
          <w:sz w:val="24"/>
          <w:szCs w:val="24"/>
        </w:rPr>
        <w:t>) symmetric stretching, out – of – planes vibrational bending and in - planes vibrational bending of carbonate ion (</w:t>
      </w:r>
      <m:oMath>
        <m:sSubSup>
          <m:sSubSupPr>
            <m:ctrlPr>
              <w:rPr>
                <w:rFonts w:ascii="Cambria Math" w:hAnsi="Cambria Math" w:cs="Times New Roman"/>
                <w:color w:val="4F81BD" w:themeColor="accent1"/>
                <w:sz w:val="24"/>
                <w:szCs w:val="24"/>
              </w:rPr>
            </m:ctrlPr>
          </m:sSubSupPr>
          <m:e>
            <m:r>
              <m:rPr>
                <m:sty m:val="p"/>
              </m:rPr>
              <w:rPr>
                <w:rFonts w:ascii="Cambria Math" w:hAnsi="Cambria Math" w:cs="Times New Roman"/>
                <w:color w:val="4F81BD" w:themeColor="accent1"/>
                <w:sz w:val="24"/>
                <w:szCs w:val="24"/>
              </w:rPr>
              <m:t>CO</m:t>
            </m:r>
          </m:e>
          <m:sub>
            <m:r>
              <m:rPr>
                <m:sty m:val="p"/>
              </m:rPr>
              <w:rPr>
                <w:rFonts w:ascii="Cambria Math" w:hAnsi="Cambria Math" w:cs="Times New Roman"/>
                <w:color w:val="4F81BD" w:themeColor="accent1"/>
                <w:sz w:val="24"/>
                <w:szCs w:val="24"/>
              </w:rPr>
              <m:t>3</m:t>
            </m:r>
          </m:sub>
          <m:sup>
            <m:r>
              <m:rPr>
                <m:sty m:val="p"/>
              </m:rPr>
              <w:rPr>
                <w:rFonts w:ascii="Cambria Math" w:hAnsi="Cambria Math" w:cs="Times New Roman"/>
                <w:color w:val="4F81BD" w:themeColor="accent1"/>
                <w:sz w:val="24"/>
                <w:szCs w:val="24"/>
              </w:rPr>
              <m:t>2-</m:t>
            </m:r>
          </m:sup>
        </m:sSubSup>
      </m:oMath>
      <w:r w:rsidRPr="00255A2D">
        <w:rPr>
          <w:rFonts w:ascii="Times New Roman" w:hAnsi="Times New Roman" w:cs="Times New Roman"/>
          <w:color w:val="4F81BD" w:themeColor="accent1"/>
          <w:sz w:val="24"/>
          <w:szCs w:val="24"/>
        </w:rPr>
        <w:t xml:space="preserve">) </w:t>
      </w:r>
      <w:r>
        <w:rPr>
          <w:rFonts w:ascii="Times New Roman" w:hAnsi="Times New Roman" w:cs="Times New Roman"/>
          <w:color w:val="4F81BD" w:themeColor="accent1"/>
          <w:sz w:val="24"/>
          <w:szCs w:val="24"/>
        </w:rPr>
        <w:t xml:space="preserve">respectively </w:t>
      </w:r>
      <w:r w:rsidRPr="00B02D89">
        <w:rPr>
          <w:rFonts w:ascii="Times New Roman" w:hAnsi="Times New Roman" w:cs="Times New Roman"/>
          <w:color w:val="4F81BD" w:themeColor="accent1"/>
          <w:sz w:val="24"/>
          <w:szCs w:val="24"/>
        </w:rPr>
        <w:t>(</w:t>
      </w:r>
      <w:proofErr w:type="spellStart"/>
      <w:r w:rsidRPr="00B02D89">
        <w:rPr>
          <w:rFonts w:ascii="Times New Roman" w:hAnsi="Times New Roman" w:cs="Times New Roman"/>
          <w:color w:val="4F81BD" w:themeColor="accent1"/>
          <w:sz w:val="24"/>
          <w:szCs w:val="24"/>
        </w:rPr>
        <w:t>Cocean</w:t>
      </w:r>
      <w:proofErr w:type="spellEnd"/>
      <w:r w:rsidRPr="00B02D89">
        <w:rPr>
          <w:rFonts w:ascii="Times New Roman" w:hAnsi="Times New Roman" w:cs="Times New Roman"/>
          <w:color w:val="4F81BD" w:themeColor="accent1"/>
          <w:sz w:val="24"/>
          <w:szCs w:val="24"/>
        </w:rPr>
        <w:t xml:space="preserve">, Postolachi, </w:t>
      </w:r>
      <w:proofErr w:type="spellStart"/>
      <w:r w:rsidRPr="00B02D89">
        <w:rPr>
          <w:rFonts w:ascii="Times New Roman" w:hAnsi="Times New Roman" w:cs="Times New Roman"/>
          <w:color w:val="4F81BD" w:themeColor="accent1"/>
          <w:sz w:val="24"/>
          <w:szCs w:val="24"/>
        </w:rPr>
        <w:t>Garofalide</w:t>
      </w:r>
      <w:proofErr w:type="spellEnd"/>
      <w:r w:rsidRPr="00B02D89">
        <w:rPr>
          <w:rFonts w:ascii="Times New Roman" w:hAnsi="Times New Roman" w:cs="Times New Roman"/>
          <w:color w:val="4F81BD" w:themeColor="accent1"/>
          <w:sz w:val="24"/>
          <w:szCs w:val="24"/>
        </w:rPr>
        <w:t xml:space="preserve">, Bulai, Munteanu and </w:t>
      </w:r>
      <w:proofErr w:type="spellStart"/>
      <w:r w:rsidRPr="00B02D89">
        <w:rPr>
          <w:rFonts w:ascii="Times New Roman" w:hAnsi="Times New Roman" w:cs="Times New Roman"/>
          <w:color w:val="4F81BD" w:themeColor="accent1"/>
          <w:sz w:val="24"/>
          <w:szCs w:val="24"/>
        </w:rPr>
        <w:t>Gurlui</w:t>
      </w:r>
      <w:proofErr w:type="spellEnd"/>
      <w:r w:rsidRPr="00B02D89">
        <w:rPr>
          <w:rFonts w:ascii="Times New Roman" w:hAnsi="Times New Roman" w:cs="Times New Roman"/>
          <w:color w:val="4F81BD" w:themeColor="accent1"/>
          <w:sz w:val="24"/>
          <w:szCs w:val="24"/>
        </w:rPr>
        <w:t>, 2022</w:t>
      </w:r>
      <w:r w:rsidR="003863D1">
        <w:rPr>
          <w:rFonts w:ascii="Times New Roman" w:hAnsi="Times New Roman" w:cs="Times New Roman"/>
          <w:color w:val="4F81BD" w:themeColor="accent1"/>
          <w:sz w:val="24"/>
          <w:szCs w:val="24"/>
        </w:rPr>
        <w:t>; Chikwe et al., 2019</w:t>
      </w:r>
      <w:r w:rsidRPr="00B02D89">
        <w:rPr>
          <w:rFonts w:ascii="Times New Roman" w:hAnsi="Times New Roman" w:cs="Times New Roman"/>
          <w:color w:val="4F81BD" w:themeColor="accent1"/>
          <w:sz w:val="24"/>
          <w:szCs w:val="24"/>
        </w:rPr>
        <w:t xml:space="preserve">). </w:t>
      </w:r>
    </w:p>
    <w:p w14:paraId="02CFE0C6" w14:textId="6871B07E" w:rsidR="00773D00" w:rsidRPr="00C82BC0" w:rsidRDefault="00933172" w:rsidP="00773D00">
      <w:pPr>
        <w:spacing w:after="0" w:line="480" w:lineRule="auto"/>
        <w:jc w:val="both"/>
        <w:rPr>
          <w:rFonts w:ascii="Times New Roman" w:hAnsi="Times New Roman" w:cs="Times New Roman"/>
          <w:b/>
          <w:bCs/>
          <w:sz w:val="24"/>
          <w:szCs w:val="24"/>
        </w:rPr>
      </w:pPr>
      <w:r w:rsidRPr="0029642A">
        <w:rPr>
          <w:rFonts w:ascii="Times New Roman" w:hAnsi="Times New Roman" w:cs="Times New Roman"/>
          <w:b/>
          <w:bCs/>
          <w:sz w:val="24"/>
          <w:szCs w:val="24"/>
        </w:rPr>
        <w:lastRenderedPageBreak/>
        <w:t>4</w:t>
      </w:r>
      <w:r w:rsidR="00060D65" w:rsidRPr="0029642A">
        <w:rPr>
          <w:rFonts w:ascii="Times New Roman" w:hAnsi="Times New Roman" w:cs="Times New Roman"/>
          <w:b/>
          <w:bCs/>
          <w:sz w:val="24"/>
          <w:szCs w:val="24"/>
        </w:rPr>
        <w:t xml:space="preserve">.2 </w:t>
      </w:r>
      <w:r w:rsidR="00773D00" w:rsidRPr="00015B44">
        <w:rPr>
          <w:rFonts w:ascii="Times New Roman" w:hAnsi="Times New Roman" w:cs="Times New Roman"/>
          <w:b/>
          <w:bCs/>
          <w:color w:val="4F81BD" w:themeColor="accent1"/>
          <w:sz w:val="24"/>
          <w:szCs w:val="24"/>
        </w:rPr>
        <w:t>Analysis of Oyster shells with Energy-Dispersive X-ray (EDX) Spectroscopy Coupled with Scanning Electron Microscope (SEM)</w:t>
      </w:r>
    </w:p>
    <w:p w14:paraId="7BEEB237" w14:textId="3D452F37" w:rsidR="00773D00" w:rsidRPr="0063001F" w:rsidRDefault="00773D00" w:rsidP="00773D00">
      <w:pPr>
        <w:spacing w:after="0" w:line="480" w:lineRule="auto"/>
        <w:jc w:val="both"/>
        <w:rPr>
          <w:rFonts w:ascii="Times New Roman" w:hAnsi="Times New Roman" w:cs="Times New Roman"/>
          <w:color w:val="4F81BD" w:themeColor="accent1"/>
          <w:sz w:val="24"/>
          <w:szCs w:val="24"/>
        </w:rPr>
      </w:pPr>
      <w:r w:rsidRPr="00650D8C">
        <w:rPr>
          <w:rFonts w:ascii="Times New Roman" w:hAnsi="Times New Roman" w:cs="Times New Roman"/>
          <w:color w:val="4F81BD" w:themeColor="accent1"/>
          <w:sz w:val="24"/>
          <w:szCs w:val="24"/>
        </w:rPr>
        <w:t xml:space="preserve">The analysis </w:t>
      </w:r>
      <w:r>
        <w:rPr>
          <w:rFonts w:ascii="Times New Roman" w:hAnsi="Times New Roman" w:cs="Times New Roman"/>
          <w:color w:val="4F81BD" w:themeColor="accent1"/>
          <w:sz w:val="24"/>
          <w:szCs w:val="24"/>
        </w:rPr>
        <w:t>of the pulverized oyster shell w</w:t>
      </w:r>
      <w:r w:rsidRPr="00650D8C">
        <w:rPr>
          <w:rFonts w:ascii="Times New Roman" w:hAnsi="Times New Roman" w:cs="Times New Roman"/>
          <w:color w:val="4F81BD" w:themeColor="accent1"/>
          <w:sz w:val="24"/>
          <w:szCs w:val="24"/>
        </w:rPr>
        <w:t xml:space="preserve">ith Energy Dispersive X-ray Spectroscopy </w:t>
      </w:r>
      <w:r>
        <w:rPr>
          <w:rFonts w:ascii="Times New Roman" w:hAnsi="Times New Roman" w:cs="Times New Roman"/>
          <w:color w:val="4F81BD" w:themeColor="accent1"/>
          <w:sz w:val="24"/>
          <w:szCs w:val="24"/>
        </w:rPr>
        <w:t xml:space="preserve">coupled with </w:t>
      </w:r>
      <w:r w:rsidRPr="00650D8C">
        <w:rPr>
          <w:rFonts w:ascii="Times New Roman" w:hAnsi="Times New Roman" w:cs="Times New Roman"/>
          <w:color w:val="4F81BD" w:themeColor="accent1"/>
          <w:sz w:val="24"/>
          <w:szCs w:val="24"/>
        </w:rPr>
        <w:t>a Scanning Electron Microscope</w:t>
      </w:r>
      <w:r>
        <w:rPr>
          <w:rFonts w:ascii="Times New Roman" w:hAnsi="Times New Roman" w:cs="Times New Roman"/>
          <w:color w:val="4F81BD" w:themeColor="accent1"/>
          <w:sz w:val="24"/>
          <w:szCs w:val="24"/>
        </w:rPr>
        <w:t xml:space="preserve"> (</w:t>
      </w:r>
      <w:r w:rsidRPr="00015B44">
        <w:rPr>
          <w:rFonts w:ascii="Times New Roman" w:hAnsi="Times New Roman" w:cs="Times New Roman"/>
          <w:color w:val="4F81BD" w:themeColor="accent1"/>
          <w:sz w:val="24"/>
          <w:szCs w:val="24"/>
        </w:rPr>
        <w:t xml:space="preserve">Vega </w:t>
      </w:r>
      <w:proofErr w:type="spellStart"/>
      <w:r w:rsidRPr="00015B44">
        <w:rPr>
          <w:rFonts w:ascii="Times New Roman" w:hAnsi="Times New Roman" w:cs="Times New Roman"/>
          <w:color w:val="4F81BD" w:themeColor="accent1"/>
          <w:sz w:val="24"/>
          <w:szCs w:val="24"/>
        </w:rPr>
        <w:t>Tescan</w:t>
      </w:r>
      <w:proofErr w:type="spellEnd"/>
      <w:r w:rsidRPr="00015B44">
        <w:rPr>
          <w:rFonts w:ascii="Times New Roman" w:hAnsi="Times New Roman" w:cs="Times New Roman"/>
          <w:color w:val="4F81BD" w:themeColor="accent1"/>
          <w:sz w:val="24"/>
          <w:szCs w:val="24"/>
        </w:rPr>
        <w:t xml:space="preserve"> LMH II, Brno, Czech Republic</w:t>
      </w:r>
      <w:r>
        <w:rPr>
          <w:rFonts w:ascii="Times New Roman" w:hAnsi="Times New Roman" w:cs="Times New Roman"/>
          <w:color w:val="4F81BD" w:themeColor="accent1"/>
          <w:sz w:val="24"/>
          <w:szCs w:val="24"/>
        </w:rPr>
        <w:t xml:space="preserve">) is presented in figure </w:t>
      </w:r>
      <w:r w:rsidR="0063001F">
        <w:rPr>
          <w:rFonts w:ascii="Times New Roman" w:hAnsi="Times New Roman" w:cs="Times New Roman"/>
          <w:color w:val="4F81BD" w:themeColor="accent1"/>
          <w:sz w:val="24"/>
          <w:szCs w:val="24"/>
        </w:rPr>
        <w:t>2</w:t>
      </w:r>
      <w:r>
        <w:rPr>
          <w:rFonts w:ascii="Times New Roman" w:hAnsi="Times New Roman" w:cs="Times New Roman"/>
          <w:color w:val="4F81BD" w:themeColor="accent1"/>
          <w:sz w:val="24"/>
          <w:szCs w:val="24"/>
        </w:rPr>
        <w:t>b showing the</w:t>
      </w:r>
      <w:r w:rsidRPr="00650D8C">
        <w:rPr>
          <w:rFonts w:ascii="Times New Roman" w:hAnsi="Times New Roman" w:cs="Times New Roman"/>
          <w:color w:val="4F81BD" w:themeColor="accent1"/>
          <w:sz w:val="24"/>
          <w:szCs w:val="24"/>
        </w:rPr>
        <w:t xml:space="preserve"> morphological structure exhibited in the image of the oyster shell</w:t>
      </w:r>
      <w:r>
        <w:rPr>
          <w:rFonts w:ascii="Times New Roman" w:hAnsi="Times New Roman" w:cs="Times New Roman"/>
          <w:color w:val="4F81BD" w:themeColor="accent1"/>
          <w:sz w:val="24"/>
          <w:szCs w:val="24"/>
        </w:rPr>
        <w:t xml:space="preserve">. </w:t>
      </w:r>
      <w:r w:rsidRPr="00C82BC0">
        <w:rPr>
          <w:rFonts w:ascii="Times New Roman" w:hAnsi="Times New Roman" w:cs="Times New Roman"/>
          <w:sz w:val="24"/>
          <w:szCs w:val="24"/>
        </w:rPr>
        <w:t xml:space="preserve">Oyster shell structure is composed of large number of prismatic layers with micro-pore sizes between 2 and 10 micrometers. </w:t>
      </w:r>
      <w:r>
        <w:rPr>
          <w:rFonts w:ascii="Times New Roman" w:hAnsi="Times New Roman" w:cs="Times New Roman"/>
          <w:sz w:val="24"/>
          <w:szCs w:val="24"/>
        </w:rPr>
        <w:t xml:space="preserve"> </w:t>
      </w:r>
      <w:r w:rsidRPr="00C82BC0">
        <w:rPr>
          <w:rFonts w:ascii="Times New Roman" w:hAnsi="Times New Roman" w:cs="Times New Roman"/>
          <w:sz w:val="24"/>
          <w:szCs w:val="24"/>
        </w:rPr>
        <w:t xml:space="preserve">This sort of spatial structure is unique for oyster shells creating a good adsorption capacity </w:t>
      </w:r>
      <w:bookmarkStart w:id="1" w:name="_Hlk194353234"/>
      <w:r w:rsidRPr="00C82BC0">
        <w:rPr>
          <w:rFonts w:ascii="Times New Roman" w:hAnsi="Times New Roman" w:cs="Times New Roman"/>
          <w:sz w:val="24"/>
          <w:szCs w:val="24"/>
        </w:rPr>
        <w:t>(Zhou et al</w:t>
      </w:r>
      <w:r w:rsidR="006756A4">
        <w:rPr>
          <w:rFonts w:ascii="Times New Roman" w:hAnsi="Times New Roman" w:cs="Times New Roman"/>
          <w:sz w:val="24"/>
          <w:szCs w:val="24"/>
        </w:rPr>
        <w:t>.</w:t>
      </w:r>
      <w:r w:rsidRPr="00C82BC0">
        <w:rPr>
          <w:rFonts w:ascii="Times New Roman" w:hAnsi="Times New Roman" w:cs="Times New Roman"/>
          <w:sz w:val="24"/>
          <w:szCs w:val="24"/>
        </w:rPr>
        <w:t>, 2022; Lee, Jang, Ryu, Chae, Lee, and Jeon, 2011).</w:t>
      </w:r>
      <w:bookmarkEnd w:id="1"/>
    </w:p>
    <w:p w14:paraId="0F37E138" w14:textId="71AA61F5" w:rsidR="00773D00" w:rsidRDefault="0066369D" w:rsidP="00773D00">
      <w:pPr>
        <w:spacing w:after="0" w:line="480" w:lineRule="auto"/>
        <w:jc w:val="both"/>
        <w:rPr>
          <w:rFonts w:ascii="Times New Roman" w:hAnsi="Times New Roman" w:cs="Times New Roman"/>
          <w:sz w:val="24"/>
          <w:szCs w:val="24"/>
        </w:rPr>
      </w:pPr>
      <w:r>
        <w:rPr>
          <w:noProof/>
        </w:rPr>
        <w:drawing>
          <wp:anchor distT="0" distB="0" distL="114300" distR="114300" simplePos="0" relativeHeight="251658244" behindDoc="1" locked="0" layoutInCell="1" allowOverlap="1" wp14:anchorId="0989FC6E" wp14:editId="307CDBC8">
            <wp:simplePos x="0" y="0"/>
            <wp:positionH relativeFrom="margin">
              <wp:align>left</wp:align>
            </wp:positionH>
            <wp:positionV relativeFrom="paragraph">
              <wp:posOffset>8255</wp:posOffset>
            </wp:positionV>
            <wp:extent cx="3206115" cy="2485390"/>
            <wp:effectExtent l="0" t="0" r="0" b="0"/>
            <wp:wrapTight wrapText="bothSides">
              <wp:wrapPolygon edited="0">
                <wp:start x="0" y="0"/>
                <wp:lineTo x="0" y="21357"/>
                <wp:lineTo x="21433" y="21357"/>
                <wp:lineTo x="21433" y="0"/>
                <wp:lineTo x="0" y="0"/>
              </wp:wrapPolygon>
            </wp:wrapTight>
            <wp:docPr id="660400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00855" name=""/>
                    <pic:cNvPicPr/>
                  </pic:nvPicPr>
                  <pic:blipFill rotWithShape="1">
                    <a:blip r:embed="rId18">
                      <a:extLst>
                        <a:ext uri="{28A0092B-C50C-407E-A947-70E740481C1C}">
                          <a14:useLocalDpi xmlns:a14="http://schemas.microsoft.com/office/drawing/2010/main" val="0"/>
                        </a:ext>
                      </a:extLst>
                    </a:blip>
                    <a:srcRect l="25076" t="30860" r="50708" b="27249"/>
                    <a:stretch/>
                  </pic:blipFill>
                  <pic:spPr bwMode="auto">
                    <a:xfrm>
                      <a:off x="0" y="0"/>
                      <a:ext cx="3206115" cy="2485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C7E7D9" w14:textId="44F7CE19" w:rsidR="00773D00" w:rsidRPr="00C82BC0" w:rsidRDefault="00773D00" w:rsidP="00773D00">
      <w:pPr>
        <w:spacing w:after="0" w:line="480" w:lineRule="auto"/>
        <w:jc w:val="both"/>
        <w:rPr>
          <w:rFonts w:ascii="Times New Roman" w:hAnsi="Times New Roman" w:cs="Times New Roman"/>
          <w:sz w:val="24"/>
          <w:szCs w:val="24"/>
        </w:rPr>
      </w:pPr>
    </w:p>
    <w:p w14:paraId="29166D1D" w14:textId="77777777" w:rsidR="00773D00" w:rsidRDefault="00773D00" w:rsidP="00773D00">
      <w:pPr>
        <w:spacing w:after="0" w:line="480" w:lineRule="auto"/>
        <w:jc w:val="both"/>
        <w:rPr>
          <w:rFonts w:ascii="Times New Roman" w:hAnsi="Times New Roman" w:cs="Times New Roman"/>
          <w:sz w:val="24"/>
          <w:szCs w:val="24"/>
        </w:rPr>
      </w:pPr>
    </w:p>
    <w:p w14:paraId="5C64BFFC" w14:textId="77777777" w:rsidR="00773D00" w:rsidRDefault="00773D00" w:rsidP="00773D00">
      <w:pPr>
        <w:spacing w:after="0" w:line="480" w:lineRule="auto"/>
        <w:jc w:val="both"/>
        <w:rPr>
          <w:rFonts w:ascii="Times New Roman" w:hAnsi="Times New Roman" w:cs="Times New Roman"/>
          <w:sz w:val="24"/>
          <w:szCs w:val="24"/>
        </w:rPr>
      </w:pPr>
    </w:p>
    <w:p w14:paraId="20260735" w14:textId="77777777" w:rsidR="00773D00" w:rsidRDefault="00773D00" w:rsidP="00773D00">
      <w:pPr>
        <w:spacing w:after="0" w:line="480" w:lineRule="auto"/>
        <w:jc w:val="both"/>
        <w:rPr>
          <w:rFonts w:ascii="Times New Roman" w:hAnsi="Times New Roman" w:cs="Times New Roman"/>
          <w:sz w:val="24"/>
          <w:szCs w:val="24"/>
        </w:rPr>
      </w:pPr>
    </w:p>
    <w:p w14:paraId="13C26E44" w14:textId="77777777" w:rsidR="00C35E89" w:rsidRDefault="00C35E89" w:rsidP="0066369D">
      <w:pPr>
        <w:spacing w:after="0" w:line="240" w:lineRule="auto"/>
        <w:jc w:val="both"/>
        <w:rPr>
          <w:rFonts w:ascii="Times New Roman" w:hAnsi="Times New Roman" w:cs="Times New Roman"/>
          <w:sz w:val="24"/>
          <w:szCs w:val="24"/>
        </w:rPr>
      </w:pPr>
    </w:p>
    <w:p w14:paraId="20E7B357" w14:textId="77777777" w:rsidR="00C35E89" w:rsidRDefault="00C35E89" w:rsidP="0066369D">
      <w:pPr>
        <w:spacing w:after="0" w:line="240" w:lineRule="auto"/>
        <w:jc w:val="both"/>
        <w:rPr>
          <w:rFonts w:ascii="Times New Roman" w:hAnsi="Times New Roman" w:cs="Times New Roman"/>
          <w:sz w:val="24"/>
          <w:szCs w:val="24"/>
        </w:rPr>
      </w:pPr>
    </w:p>
    <w:p w14:paraId="3836A38B" w14:textId="77777777" w:rsidR="00C35E89" w:rsidRDefault="00C35E89" w:rsidP="0066369D">
      <w:pPr>
        <w:spacing w:after="0" w:line="240" w:lineRule="auto"/>
        <w:jc w:val="both"/>
        <w:rPr>
          <w:rFonts w:ascii="Times New Roman" w:hAnsi="Times New Roman" w:cs="Times New Roman"/>
          <w:sz w:val="24"/>
          <w:szCs w:val="24"/>
        </w:rPr>
      </w:pPr>
    </w:p>
    <w:p w14:paraId="09CC03EC" w14:textId="77777777" w:rsidR="00C35E89" w:rsidRDefault="00C35E89" w:rsidP="0066369D">
      <w:pPr>
        <w:spacing w:after="0" w:line="240" w:lineRule="auto"/>
        <w:jc w:val="both"/>
        <w:rPr>
          <w:rFonts w:ascii="Times New Roman" w:hAnsi="Times New Roman" w:cs="Times New Roman"/>
          <w:sz w:val="24"/>
          <w:szCs w:val="24"/>
        </w:rPr>
      </w:pPr>
    </w:p>
    <w:p w14:paraId="29F2373D" w14:textId="77777777" w:rsidR="00C35E89" w:rsidRDefault="00C35E89" w:rsidP="0066369D">
      <w:pPr>
        <w:spacing w:after="0" w:line="240" w:lineRule="auto"/>
        <w:jc w:val="both"/>
        <w:rPr>
          <w:rFonts w:ascii="Times New Roman" w:hAnsi="Times New Roman" w:cs="Times New Roman"/>
          <w:sz w:val="24"/>
          <w:szCs w:val="24"/>
        </w:rPr>
      </w:pPr>
    </w:p>
    <w:p w14:paraId="5CA7149C" w14:textId="5564B714" w:rsidR="0066369D" w:rsidRPr="0078741F" w:rsidRDefault="0066369D" w:rsidP="0066369D">
      <w:pPr>
        <w:spacing w:after="0" w:line="240" w:lineRule="auto"/>
        <w:jc w:val="both"/>
        <w:rPr>
          <w:rFonts w:ascii="Times New Roman" w:hAnsi="Times New Roman" w:cs="Times New Roman"/>
          <w:color w:val="4F81BD" w:themeColor="accent1"/>
          <w:sz w:val="24"/>
          <w:szCs w:val="24"/>
        </w:rPr>
      </w:pPr>
      <w:r w:rsidRPr="0078741F">
        <w:rPr>
          <w:rFonts w:ascii="Times New Roman" w:hAnsi="Times New Roman" w:cs="Times New Roman"/>
          <w:color w:val="4F81BD" w:themeColor="accent1"/>
          <w:sz w:val="24"/>
          <w:szCs w:val="24"/>
        </w:rPr>
        <w:t xml:space="preserve">Fig </w:t>
      </w:r>
      <w:r w:rsidR="00EF2561" w:rsidRPr="0078741F">
        <w:rPr>
          <w:rFonts w:ascii="Times New Roman" w:hAnsi="Times New Roman" w:cs="Times New Roman"/>
          <w:color w:val="4F81BD" w:themeColor="accent1"/>
          <w:sz w:val="24"/>
          <w:szCs w:val="24"/>
        </w:rPr>
        <w:t>2</w:t>
      </w:r>
      <w:r w:rsidRPr="0078741F">
        <w:rPr>
          <w:rFonts w:ascii="Times New Roman" w:hAnsi="Times New Roman" w:cs="Times New Roman"/>
          <w:color w:val="4F81BD" w:themeColor="accent1"/>
          <w:sz w:val="24"/>
          <w:szCs w:val="24"/>
        </w:rPr>
        <w:t>b: SEM image of oyster shell (</w:t>
      </w:r>
      <w:proofErr w:type="spellStart"/>
      <w:r w:rsidRPr="0078741F">
        <w:rPr>
          <w:rFonts w:ascii="Times New Roman" w:hAnsi="Times New Roman" w:cs="Times New Roman"/>
          <w:color w:val="4F81BD" w:themeColor="accent1"/>
          <w:sz w:val="24"/>
          <w:szCs w:val="24"/>
        </w:rPr>
        <w:t>Cocean</w:t>
      </w:r>
      <w:proofErr w:type="spellEnd"/>
      <w:r w:rsidRPr="0078741F">
        <w:rPr>
          <w:rFonts w:ascii="Times New Roman" w:hAnsi="Times New Roman" w:cs="Times New Roman"/>
          <w:color w:val="4F81BD" w:themeColor="accent1"/>
          <w:sz w:val="24"/>
          <w:szCs w:val="24"/>
        </w:rPr>
        <w:t xml:space="preserve"> et al., 2022)</w:t>
      </w:r>
    </w:p>
    <w:p w14:paraId="1FA7846F" w14:textId="77777777" w:rsidR="00A15528" w:rsidRPr="0078741F" w:rsidRDefault="00A15528" w:rsidP="0066369D">
      <w:pPr>
        <w:spacing w:after="0" w:line="240" w:lineRule="auto"/>
        <w:jc w:val="both"/>
        <w:rPr>
          <w:rFonts w:ascii="Times New Roman" w:hAnsi="Times New Roman" w:cs="Times New Roman"/>
          <w:color w:val="4F81BD" w:themeColor="accent1"/>
          <w:sz w:val="24"/>
          <w:szCs w:val="24"/>
        </w:rPr>
      </w:pPr>
    </w:p>
    <w:p w14:paraId="5288CDDA" w14:textId="77777777" w:rsidR="00A15528" w:rsidRDefault="00A15528" w:rsidP="0066369D">
      <w:pPr>
        <w:spacing w:after="0" w:line="240" w:lineRule="auto"/>
        <w:jc w:val="both"/>
        <w:rPr>
          <w:rFonts w:ascii="Times New Roman" w:hAnsi="Times New Roman" w:cs="Times New Roman"/>
          <w:color w:val="4F81BD" w:themeColor="accent1"/>
          <w:sz w:val="24"/>
          <w:szCs w:val="24"/>
        </w:rPr>
      </w:pPr>
    </w:p>
    <w:p w14:paraId="7B98F6A1" w14:textId="77777777" w:rsidR="00A15528" w:rsidRDefault="00A15528" w:rsidP="0066369D">
      <w:pPr>
        <w:spacing w:after="0" w:line="240" w:lineRule="auto"/>
        <w:jc w:val="both"/>
        <w:rPr>
          <w:rFonts w:ascii="Times New Roman" w:hAnsi="Times New Roman" w:cs="Times New Roman"/>
          <w:sz w:val="24"/>
          <w:szCs w:val="24"/>
        </w:rPr>
      </w:pPr>
    </w:p>
    <w:p w14:paraId="2C9C0C35" w14:textId="77777777" w:rsidR="0078741F" w:rsidRDefault="0078741F" w:rsidP="0066369D">
      <w:pPr>
        <w:spacing w:after="0" w:line="240" w:lineRule="auto"/>
        <w:jc w:val="both"/>
        <w:rPr>
          <w:rFonts w:ascii="Times New Roman" w:hAnsi="Times New Roman" w:cs="Times New Roman"/>
          <w:sz w:val="24"/>
          <w:szCs w:val="24"/>
        </w:rPr>
      </w:pPr>
    </w:p>
    <w:p w14:paraId="33AC3D39" w14:textId="77777777" w:rsidR="0078741F" w:rsidRDefault="0078741F" w:rsidP="0066369D">
      <w:pPr>
        <w:spacing w:after="0" w:line="240" w:lineRule="auto"/>
        <w:jc w:val="both"/>
        <w:rPr>
          <w:rFonts w:ascii="Times New Roman" w:hAnsi="Times New Roman" w:cs="Times New Roman"/>
          <w:sz w:val="24"/>
          <w:szCs w:val="24"/>
        </w:rPr>
      </w:pPr>
    </w:p>
    <w:p w14:paraId="5D77005B" w14:textId="77777777" w:rsidR="0078741F" w:rsidRDefault="0078741F" w:rsidP="0066369D">
      <w:pPr>
        <w:spacing w:after="0" w:line="240" w:lineRule="auto"/>
        <w:jc w:val="both"/>
        <w:rPr>
          <w:rFonts w:ascii="Times New Roman" w:hAnsi="Times New Roman" w:cs="Times New Roman"/>
          <w:sz w:val="24"/>
          <w:szCs w:val="24"/>
        </w:rPr>
      </w:pPr>
    </w:p>
    <w:p w14:paraId="23A4A730" w14:textId="77777777" w:rsidR="0078741F" w:rsidRDefault="0078741F" w:rsidP="0066369D">
      <w:pPr>
        <w:spacing w:after="0" w:line="240" w:lineRule="auto"/>
        <w:jc w:val="both"/>
        <w:rPr>
          <w:rFonts w:ascii="Times New Roman" w:hAnsi="Times New Roman" w:cs="Times New Roman"/>
          <w:sz w:val="24"/>
          <w:szCs w:val="24"/>
        </w:rPr>
      </w:pPr>
    </w:p>
    <w:p w14:paraId="0E1DE448" w14:textId="77777777" w:rsidR="0078741F" w:rsidRDefault="0078741F" w:rsidP="0066369D">
      <w:pPr>
        <w:spacing w:after="0" w:line="240" w:lineRule="auto"/>
        <w:jc w:val="both"/>
        <w:rPr>
          <w:rFonts w:ascii="Times New Roman" w:hAnsi="Times New Roman" w:cs="Times New Roman"/>
          <w:sz w:val="24"/>
          <w:szCs w:val="24"/>
        </w:rPr>
      </w:pPr>
    </w:p>
    <w:p w14:paraId="31C288A1" w14:textId="77777777" w:rsidR="0078741F" w:rsidRDefault="0078741F" w:rsidP="0066369D">
      <w:pPr>
        <w:spacing w:after="0" w:line="240" w:lineRule="auto"/>
        <w:jc w:val="both"/>
        <w:rPr>
          <w:rFonts w:ascii="Times New Roman" w:hAnsi="Times New Roman" w:cs="Times New Roman"/>
          <w:sz w:val="24"/>
          <w:szCs w:val="24"/>
        </w:rPr>
      </w:pPr>
    </w:p>
    <w:p w14:paraId="1A4ADEE7" w14:textId="77777777" w:rsidR="0078741F" w:rsidRDefault="0078741F" w:rsidP="0066369D">
      <w:pPr>
        <w:spacing w:after="0" w:line="240" w:lineRule="auto"/>
        <w:jc w:val="both"/>
        <w:rPr>
          <w:rFonts w:ascii="Times New Roman" w:hAnsi="Times New Roman" w:cs="Times New Roman"/>
          <w:sz w:val="24"/>
          <w:szCs w:val="24"/>
        </w:rPr>
      </w:pPr>
    </w:p>
    <w:p w14:paraId="0D0F3A3B" w14:textId="77777777" w:rsidR="0078741F" w:rsidRPr="00C82BC0" w:rsidRDefault="0078741F" w:rsidP="0066369D">
      <w:pPr>
        <w:spacing w:after="0" w:line="240" w:lineRule="auto"/>
        <w:jc w:val="both"/>
        <w:rPr>
          <w:rFonts w:ascii="Times New Roman" w:hAnsi="Times New Roman" w:cs="Times New Roman"/>
          <w:sz w:val="24"/>
          <w:szCs w:val="24"/>
        </w:rPr>
      </w:pPr>
    </w:p>
    <w:p w14:paraId="0A8F031B" w14:textId="77777777" w:rsidR="00773D00" w:rsidRDefault="00773D00" w:rsidP="00773D00">
      <w:pPr>
        <w:spacing w:after="0" w:line="240" w:lineRule="auto"/>
        <w:jc w:val="both"/>
        <w:rPr>
          <w:rFonts w:ascii="Times New Roman" w:hAnsi="Times New Roman" w:cs="Times New Roman"/>
          <w:sz w:val="24"/>
          <w:szCs w:val="24"/>
        </w:rPr>
      </w:pPr>
    </w:p>
    <w:p w14:paraId="6956A78A" w14:textId="77777777" w:rsidR="0078741F" w:rsidRDefault="0078741F" w:rsidP="00773D00">
      <w:pPr>
        <w:spacing w:after="0" w:line="240" w:lineRule="auto"/>
        <w:jc w:val="both"/>
        <w:rPr>
          <w:rFonts w:ascii="Times New Roman" w:hAnsi="Times New Roman" w:cs="Times New Roman"/>
          <w:sz w:val="24"/>
          <w:szCs w:val="24"/>
        </w:rPr>
      </w:pPr>
    </w:p>
    <w:p w14:paraId="2B76CD25" w14:textId="77777777" w:rsidR="00773D00" w:rsidRDefault="00773D00" w:rsidP="00773D00">
      <w:pPr>
        <w:spacing w:after="0" w:line="240" w:lineRule="auto"/>
        <w:jc w:val="both"/>
        <w:rPr>
          <w:rFonts w:ascii="Times New Roman" w:hAnsi="Times New Roman" w:cs="Times New Roman"/>
          <w:sz w:val="24"/>
          <w:szCs w:val="24"/>
        </w:rPr>
      </w:pPr>
    </w:p>
    <w:p w14:paraId="7A2B406F" w14:textId="0CEAAE7C" w:rsidR="00060D65" w:rsidRPr="0029642A" w:rsidRDefault="00933172" w:rsidP="0029642A">
      <w:pPr>
        <w:spacing w:after="0" w:line="480" w:lineRule="auto"/>
        <w:jc w:val="both"/>
        <w:rPr>
          <w:rFonts w:ascii="Times New Roman" w:hAnsi="Times New Roman" w:cs="Times New Roman"/>
          <w:sz w:val="24"/>
          <w:szCs w:val="24"/>
        </w:rPr>
      </w:pPr>
      <w:r w:rsidRPr="0029642A">
        <w:rPr>
          <w:rFonts w:ascii="Times New Roman" w:hAnsi="Times New Roman" w:cs="Times New Roman"/>
          <w:b/>
          <w:bCs/>
          <w:sz w:val="24"/>
          <w:szCs w:val="24"/>
        </w:rPr>
        <w:lastRenderedPageBreak/>
        <w:t>4</w:t>
      </w:r>
      <w:r w:rsidR="00060D65" w:rsidRPr="0029642A">
        <w:rPr>
          <w:rFonts w:ascii="Times New Roman" w:hAnsi="Times New Roman" w:cs="Times New Roman"/>
          <w:b/>
          <w:bCs/>
          <w:sz w:val="24"/>
          <w:szCs w:val="24"/>
        </w:rPr>
        <w:t xml:space="preserve">.3 </w:t>
      </w:r>
      <w:r w:rsidR="00C35E89">
        <w:rPr>
          <w:rFonts w:ascii="Times New Roman" w:hAnsi="Times New Roman" w:cs="Times New Roman"/>
          <w:b/>
          <w:bCs/>
          <w:sz w:val="24"/>
          <w:szCs w:val="24"/>
        </w:rPr>
        <w:tab/>
      </w:r>
      <w:r w:rsidR="00D97958">
        <w:rPr>
          <w:rFonts w:ascii="Times New Roman" w:hAnsi="Times New Roman" w:cs="Times New Roman"/>
          <w:b/>
          <w:bCs/>
          <w:sz w:val="24"/>
          <w:szCs w:val="24"/>
        </w:rPr>
        <w:t>Sample Analysis (</w:t>
      </w:r>
      <w:r w:rsidR="00060D65" w:rsidRPr="0029642A">
        <w:rPr>
          <w:rFonts w:ascii="Times New Roman" w:hAnsi="Times New Roman" w:cs="Times New Roman"/>
          <w:b/>
          <w:sz w:val="24"/>
          <w:szCs w:val="24"/>
        </w:rPr>
        <w:t>Untreated and Treated Produced Water</w:t>
      </w:r>
      <w:r w:rsidR="00D97958">
        <w:rPr>
          <w:rFonts w:ascii="Times New Roman" w:hAnsi="Times New Roman" w:cs="Times New Roman"/>
          <w:b/>
          <w:sz w:val="24"/>
          <w:szCs w:val="24"/>
        </w:rPr>
        <w:t>)</w:t>
      </w:r>
      <w:r w:rsidR="00060D65" w:rsidRPr="0029642A">
        <w:rPr>
          <w:rFonts w:ascii="Times New Roman" w:hAnsi="Times New Roman" w:cs="Times New Roman"/>
          <w:sz w:val="24"/>
          <w:szCs w:val="24"/>
        </w:rPr>
        <w:t xml:space="preserve"> </w:t>
      </w:r>
    </w:p>
    <w:p w14:paraId="31302801" w14:textId="28C1A841" w:rsidR="006E21EA" w:rsidRPr="0029642A" w:rsidRDefault="006E21EA" w:rsidP="006E21E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The untreated produced water samples namely, C7T, AZ-ST 1, and AZ-ST 2 were </w:t>
      </w:r>
      <w:proofErr w:type="spellStart"/>
      <w:r w:rsidRPr="0029642A">
        <w:rPr>
          <w:rFonts w:ascii="Times New Roman" w:hAnsi="Times New Roman" w:cs="Times New Roman"/>
          <w:sz w:val="24"/>
          <w:szCs w:val="24"/>
        </w:rPr>
        <w:t>analysed</w:t>
      </w:r>
      <w:proofErr w:type="spellEnd"/>
      <w:r w:rsidRPr="0029642A">
        <w:rPr>
          <w:rFonts w:ascii="Times New Roman" w:hAnsi="Times New Roman" w:cs="Times New Roman"/>
          <w:sz w:val="24"/>
          <w:szCs w:val="24"/>
        </w:rPr>
        <w:t xml:space="preserve"> for conductivity and pH</w:t>
      </w:r>
      <w:r>
        <w:rPr>
          <w:rFonts w:ascii="Times New Roman" w:hAnsi="Times New Roman" w:cs="Times New Roman"/>
          <w:sz w:val="24"/>
          <w:szCs w:val="24"/>
        </w:rPr>
        <w:t xml:space="preserve"> and the results presented in table </w:t>
      </w:r>
      <w:r w:rsidR="0063001F">
        <w:rPr>
          <w:rFonts w:ascii="Times New Roman" w:hAnsi="Times New Roman" w:cs="Times New Roman"/>
          <w:sz w:val="24"/>
          <w:szCs w:val="24"/>
        </w:rPr>
        <w:t>2</w:t>
      </w:r>
      <w:r>
        <w:rPr>
          <w:rFonts w:ascii="Times New Roman" w:hAnsi="Times New Roman" w:cs="Times New Roman"/>
          <w:sz w:val="24"/>
          <w:szCs w:val="24"/>
        </w:rPr>
        <w:t>.</w:t>
      </w:r>
    </w:p>
    <w:p w14:paraId="69BA23F3" w14:textId="77777777" w:rsidR="0098296D" w:rsidRDefault="0098296D" w:rsidP="0029642A">
      <w:pPr>
        <w:spacing w:after="0" w:line="480" w:lineRule="auto"/>
        <w:jc w:val="both"/>
        <w:rPr>
          <w:rFonts w:ascii="Times New Roman" w:hAnsi="Times New Roman" w:cs="Times New Roman"/>
          <w:sz w:val="24"/>
          <w:szCs w:val="24"/>
        </w:rPr>
      </w:pPr>
    </w:p>
    <w:p w14:paraId="17005C87" w14:textId="1DD1F6D1" w:rsidR="00060D65" w:rsidRPr="0029642A" w:rsidRDefault="00060D65" w:rsidP="0029642A">
      <w:pPr>
        <w:spacing w:after="0" w:line="48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Table </w:t>
      </w:r>
      <w:r w:rsidR="0063001F">
        <w:rPr>
          <w:rFonts w:ascii="Times New Roman" w:hAnsi="Times New Roman" w:cs="Times New Roman"/>
          <w:sz w:val="24"/>
          <w:szCs w:val="24"/>
        </w:rPr>
        <w:t>2</w:t>
      </w:r>
      <w:r w:rsidRPr="0029642A">
        <w:rPr>
          <w:rFonts w:ascii="Times New Roman" w:hAnsi="Times New Roman" w:cs="Times New Roman"/>
          <w:sz w:val="24"/>
          <w:szCs w:val="24"/>
        </w:rPr>
        <w:t>: Concentration Levels of Selected Parameters</w:t>
      </w:r>
    </w:p>
    <w:tbl>
      <w:tblPr>
        <w:tblStyle w:val="LightShading"/>
        <w:tblW w:w="9627" w:type="dxa"/>
        <w:tblLook w:val="04A0" w:firstRow="1" w:lastRow="0" w:firstColumn="1" w:lastColumn="0" w:noHBand="0" w:noVBand="1"/>
      </w:tblPr>
      <w:tblGrid>
        <w:gridCol w:w="3328"/>
        <w:gridCol w:w="1186"/>
        <w:gridCol w:w="2556"/>
        <w:gridCol w:w="2557"/>
      </w:tblGrid>
      <w:tr w:rsidR="001916A0" w:rsidRPr="0029642A" w14:paraId="4F54E0DC" w14:textId="77777777" w:rsidTr="00B50713">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27" w:type="dxa"/>
            <w:gridSpan w:val="4"/>
            <w:noWrap/>
            <w:hideMark/>
          </w:tcPr>
          <w:p w14:paraId="03EA51E8" w14:textId="77777777" w:rsidR="00060D65" w:rsidRPr="0029642A" w:rsidRDefault="00060D65" w:rsidP="0029642A">
            <w:pPr>
              <w:spacing w:line="480" w:lineRule="auto"/>
              <w:jc w:val="both"/>
              <w:rPr>
                <w:rFonts w:ascii="Times New Roman" w:eastAsia="Times New Roman" w:hAnsi="Times New Roman" w:cs="Times New Roman"/>
                <w:bCs w:val="0"/>
                <w:color w:val="auto"/>
                <w:sz w:val="24"/>
                <w:szCs w:val="24"/>
              </w:rPr>
            </w:pPr>
            <w:r w:rsidRPr="0029642A">
              <w:rPr>
                <w:rFonts w:ascii="Times New Roman" w:hAnsi="Times New Roman" w:cs="Times New Roman"/>
                <w:bCs w:val="0"/>
                <w:color w:val="auto"/>
                <w:sz w:val="24"/>
                <w:szCs w:val="24"/>
              </w:rPr>
              <w:t>UNTREATED PRODUCED WATER SAMPLES</w:t>
            </w:r>
          </w:p>
        </w:tc>
      </w:tr>
      <w:tr w:rsidR="001916A0" w:rsidRPr="0029642A" w14:paraId="30089D79" w14:textId="77777777" w:rsidTr="00B5071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28" w:type="dxa"/>
            <w:tcBorders>
              <w:top w:val="nil"/>
              <w:bottom w:val="nil"/>
            </w:tcBorders>
            <w:shd w:val="clear" w:color="auto" w:fill="auto"/>
            <w:noWrap/>
            <w:hideMark/>
          </w:tcPr>
          <w:p w14:paraId="06433EE1" w14:textId="77777777" w:rsidR="00060D65" w:rsidRPr="0029642A" w:rsidRDefault="00060D65" w:rsidP="0029642A">
            <w:pPr>
              <w:spacing w:line="480" w:lineRule="auto"/>
              <w:jc w:val="both"/>
              <w:rPr>
                <w:rFonts w:ascii="Times New Roman" w:eastAsia="Times New Roman" w:hAnsi="Times New Roman" w:cs="Times New Roman"/>
                <w:bCs w:val="0"/>
                <w:color w:val="auto"/>
                <w:sz w:val="24"/>
                <w:szCs w:val="24"/>
              </w:rPr>
            </w:pPr>
            <w:r w:rsidRPr="0029642A">
              <w:rPr>
                <w:rFonts w:ascii="Times New Roman" w:hAnsi="Times New Roman" w:cs="Times New Roman"/>
                <w:bCs w:val="0"/>
                <w:color w:val="auto"/>
                <w:sz w:val="24"/>
                <w:szCs w:val="24"/>
              </w:rPr>
              <w:t>PARAMETER</w:t>
            </w:r>
          </w:p>
        </w:tc>
        <w:tc>
          <w:tcPr>
            <w:tcW w:w="1186" w:type="dxa"/>
            <w:tcBorders>
              <w:top w:val="nil"/>
              <w:bottom w:val="nil"/>
            </w:tcBorders>
            <w:shd w:val="clear" w:color="auto" w:fill="auto"/>
            <w:noWrap/>
            <w:hideMark/>
          </w:tcPr>
          <w:p w14:paraId="5CCFE0E1" w14:textId="77777777" w:rsidR="00060D65" w:rsidRPr="0029642A" w:rsidRDefault="00060D65" w:rsidP="0029642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29642A">
              <w:rPr>
                <w:rFonts w:ascii="Times New Roman" w:hAnsi="Times New Roman" w:cs="Times New Roman"/>
                <w:b/>
                <w:color w:val="auto"/>
                <w:sz w:val="24"/>
                <w:szCs w:val="24"/>
              </w:rPr>
              <w:t xml:space="preserve">C7T </w:t>
            </w:r>
          </w:p>
        </w:tc>
        <w:tc>
          <w:tcPr>
            <w:tcW w:w="2556" w:type="dxa"/>
            <w:tcBorders>
              <w:top w:val="nil"/>
              <w:bottom w:val="nil"/>
            </w:tcBorders>
            <w:shd w:val="clear" w:color="auto" w:fill="auto"/>
            <w:noWrap/>
            <w:hideMark/>
          </w:tcPr>
          <w:p w14:paraId="2DF2F8D9" w14:textId="20181761" w:rsidR="00060D65" w:rsidRPr="0029642A" w:rsidRDefault="00060D65" w:rsidP="0029642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29642A">
              <w:rPr>
                <w:rFonts w:ascii="Times New Roman" w:hAnsi="Times New Roman" w:cs="Times New Roman"/>
                <w:b/>
                <w:color w:val="auto"/>
                <w:sz w:val="24"/>
                <w:szCs w:val="24"/>
              </w:rPr>
              <w:t>A</w:t>
            </w:r>
            <w:r w:rsidR="00D1352B" w:rsidRPr="0029642A">
              <w:rPr>
                <w:rFonts w:ascii="Times New Roman" w:hAnsi="Times New Roman" w:cs="Times New Roman"/>
                <w:b/>
                <w:color w:val="auto"/>
                <w:sz w:val="24"/>
                <w:szCs w:val="24"/>
              </w:rPr>
              <w:t>Z</w:t>
            </w:r>
            <w:r w:rsidRPr="0029642A">
              <w:rPr>
                <w:rFonts w:ascii="Times New Roman" w:hAnsi="Times New Roman" w:cs="Times New Roman"/>
                <w:b/>
                <w:color w:val="auto"/>
                <w:sz w:val="24"/>
                <w:szCs w:val="24"/>
              </w:rPr>
              <w:t>-ST 1</w:t>
            </w:r>
          </w:p>
        </w:tc>
        <w:tc>
          <w:tcPr>
            <w:tcW w:w="2557" w:type="dxa"/>
            <w:tcBorders>
              <w:top w:val="nil"/>
              <w:bottom w:val="nil"/>
            </w:tcBorders>
            <w:shd w:val="clear" w:color="auto" w:fill="auto"/>
            <w:noWrap/>
            <w:hideMark/>
          </w:tcPr>
          <w:p w14:paraId="5D415FE4" w14:textId="286364E8" w:rsidR="00060D65" w:rsidRPr="0029642A" w:rsidRDefault="00060D65" w:rsidP="0029642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29642A">
              <w:rPr>
                <w:rFonts w:ascii="Times New Roman" w:hAnsi="Times New Roman" w:cs="Times New Roman"/>
                <w:b/>
                <w:color w:val="auto"/>
                <w:sz w:val="24"/>
                <w:szCs w:val="24"/>
              </w:rPr>
              <w:t>A</w:t>
            </w:r>
            <w:r w:rsidR="00D1352B" w:rsidRPr="0029642A">
              <w:rPr>
                <w:rFonts w:ascii="Times New Roman" w:hAnsi="Times New Roman" w:cs="Times New Roman"/>
                <w:b/>
                <w:color w:val="auto"/>
                <w:sz w:val="24"/>
                <w:szCs w:val="24"/>
              </w:rPr>
              <w:t>Z</w:t>
            </w:r>
            <w:r w:rsidRPr="0029642A">
              <w:rPr>
                <w:rFonts w:ascii="Times New Roman" w:hAnsi="Times New Roman" w:cs="Times New Roman"/>
                <w:b/>
                <w:color w:val="auto"/>
                <w:sz w:val="24"/>
                <w:szCs w:val="24"/>
              </w:rPr>
              <w:t xml:space="preserve">-ST 2     </w:t>
            </w:r>
          </w:p>
        </w:tc>
      </w:tr>
      <w:tr w:rsidR="001916A0" w:rsidRPr="0029642A" w14:paraId="7119B785" w14:textId="77777777" w:rsidTr="00B50713">
        <w:trPr>
          <w:trHeight w:val="276"/>
        </w:trPr>
        <w:tc>
          <w:tcPr>
            <w:cnfStyle w:val="001000000000" w:firstRow="0" w:lastRow="0" w:firstColumn="1" w:lastColumn="0" w:oddVBand="0" w:evenVBand="0" w:oddHBand="0" w:evenHBand="0" w:firstRowFirstColumn="0" w:firstRowLastColumn="0" w:lastRowFirstColumn="0" w:lastRowLastColumn="0"/>
            <w:tcW w:w="3328" w:type="dxa"/>
            <w:tcBorders>
              <w:top w:val="nil"/>
              <w:bottom w:val="nil"/>
            </w:tcBorders>
            <w:shd w:val="clear" w:color="auto" w:fill="auto"/>
            <w:noWrap/>
            <w:hideMark/>
          </w:tcPr>
          <w:p w14:paraId="7350A4E4" w14:textId="77777777" w:rsidR="00060D65" w:rsidRPr="0029642A" w:rsidRDefault="00060D65" w:rsidP="0029642A">
            <w:pPr>
              <w:spacing w:line="480" w:lineRule="auto"/>
              <w:jc w:val="both"/>
              <w:rPr>
                <w:rFonts w:ascii="Times New Roman" w:eastAsia="Times New Roman" w:hAnsi="Times New Roman" w:cs="Times New Roman"/>
                <w:b w:val="0"/>
                <w:color w:val="auto"/>
                <w:sz w:val="24"/>
                <w:szCs w:val="24"/>
              </w:rPr>
            </w:pPr>
            <w:r w:rsidRPr="0029642A">
              <w:rPr>
                <w:rFonts w:ascii="Times New Roman" w:hAnsi="Times New Roman" w:cs="Times New Roman"/>
                <w:b w:val="0"/>
                <w:color w:val="auto"/>
                <w:sz w:val="24"/>
                <w:szCs w:val="24"/>
              </w:rPr>
              <w:t>Conductivity (mS/cm)</w:t>
            </w:r>
          </w:p>
        </w:tc>
        <w:tc>
          <w:tcPr>
            <w:tcW w:w="1186" w:type="dxa"/>
            <w:tcBorders>
              <w:top w:val="nil"/>
              <w:bottom w:val="nil"/>
            </w:tcBorders>
            <w:shd w:val="clear" w:color="auto" w:fill="auto"/>
            <w:noWrap/>
            <w:hideMark/>
          </w:tcPr>
          <w:p w14:paraId="77D2A40E" w14:textId="77777777" w:rsidR="00060D65" w:rsidRPr="0029642A" w:rsidRDefault="00060D65" w:rsidP="0029642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18.6</w:t>
            </w:r>
          </w:p>
        </w:tc>
        <w:tc>
          <w:tcPr>
            <w:tcW w:w="2556" w:type="dxa"/>
            <w:tcBorders>
              <w:top w:val="nil"/>
              <w:bottom w:val="nil"/>
            </w:tcBorders>
            <w:shd w:val="clear" w:color="auto" w:fill="auto"/>
            <w:noWrap/>
            <w:hideMark/>
          </w:tcPr>
          <w:p w14:paraId="66EC9635" w14:textId="77777777" w:rsidR="00060D65" w:rsidRPr="0029642A" w:rsidRDefault="00060D65" w:rsidP="0029642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15.8</w:t>
            </w:r>
          </w:p>
        </w:tc>
        <w:tc>
          <w:tcPr>
            <w:tcW w:w="2557" w:type="dxa"/>
            <w:tcBorders>
              <w:top w:val="nil"/>
              <w:bottom w:val="nil"/>
            </w:tcBorders>
            <w:shd w:val="clear" w:color="auto" w:fill="auto"/>
            <w:noWrap/>
            <w:hideMark/>
          </w:tcPr>
          <w:p w14:paraId="1D4B6977" w14:textId="77777777" w:rsidR="00060D65" w:rsidRPr="0029642A" w:rsidRDefault="00060D65" w:rsidP="0029642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14.7</w:t>
            </w:r>
          </w:p>
        </w:tc>
      </w:tr>
      <w:tr w:rsidR="001916A0" w:rsidRPr="0029642A" w14:paraId="78D8BFFB" w14:textId="77777777" w:rsidTr="00B5071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28" w:type="dxa"/>
            <w:tcBorders>
              <w:top w:val="nil"/>
              <w:bottom w:val="single" w:sz="8" w:space="0" w:color="000000" w:themeColor="text1"/>
            </w:tcBorders>
            <w:shd w:val="clear" w:color="auto" w:fill="auto"/>
            <w:noWrap/>
            <w:hideMark/>
          </w:tcPr>
          <w:p w14:paraId="5036F6B3" w14:textId="77777777" w:rsidR="00060D65" w:rsidRPr="0029642A" w:rsidRDefault="00060D65" w:rsidP="0029642A">
            <w:pPr>
              <w:spacing w:line="480" w:lineRule="auto"/>
              <w:jc w:val="both"/>
              <w:rPr>
                <w:rFonts w:ascii="Times New Roman" w:eastAsia="Times New Roman" w:hAnsi="Times New Roman" w:cs="Times New Roman"/>
                <w:b w:val="0"/>
                <w:color w:val="auto"/>
                <w:sz w:val="24"/>
                <w:szCs w:val="24"/>
              </w:rPr>
            </w:pPr>
            <w:r w:rsidRPr="0029642A">
              <w:rPr>
                <w:rFonts w:ascii="Times New Roman" w:hAnsi="Times New Roman" w:cs="Times New Roman"/>
                <w:b w:val="0"/>
                <w:color w:val="auto"/>
                <w:sz w:val="24"/>
                <w:szCs w:val="24"/>
              </w:rPr>
              <w:t>pH</w:t>
            </w:r>
          </w:p>
        </w:tc>
        <w:tc>
          <w:tcPr>
            <w:tcW w:w="1186" w:type="dxa"/>
            <w:tcBorders>
              <w:top w:val="nil"/>
              <w:bottom w:val="single" w:sz="8" w:space="0" w:color="000000" w:themeColor="text1"/>
            </w:tcBorders>
            <w:shd w:val="clear" w:color="auto" w:fill="auto"/>
            <w:noWrap/>
            <w:hideMark/>
          </w:tcPr>
          <w:p w14:paraId="67A30A1D" w14:textId="118E4E22" w:rsidR="00060D65" w:rsidRPr="0029642A" w:rsidRDefault="00060D65" w:rsidP="002964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6.3</w:t>
            </w:r>
          </w:p>
        </w:tc>
        <w:tc>
          <w:tcPr>
            <w:tcW w:w="2556" w:type="dxa"/>
            <w:tcBorders>
              <w:top w:val="nil"/>
              <w:bottom w:val="single" w:sz="8" w:space="0" w:color="000000" w:themeColor="text1"/>
            </w:tcBorders>
            <w:shd w:val="clear" w:color="auto" w:fill="auto"/>
            <w:noWrap/>
            <w:hideMark/>
          </w:tcPr>
          <w:p w14:paraId="74C7F99C" w14:textId="1B581CA9" w:rsidR="00060D65" w:rsidRPr="0029642A" w:rsidRDefault="00060D65" w:rsidP="002964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6.4</w:t>
            </w:r>
          </w:p>
        </w:tc>
        <w:tc>
          <w:tcPr>
            <w:tcW w:w="2557" w:type="dxa"/>
            <w:tcBorders>
              <w:top w:val="nil"/>
              <w:bottom w:val="single" w:sz="8" w:space="0" w:color="000000" w:themeColor="text1"/>
            </w:tcBorders>
            <w:shd w:val="clear" w:color="auto" w:fill="auto"/>
            <w:noWrap/>
            <w:hideMark/>
          </w:tcPr>
          <w:p w14:paraId="36BFD846" w14:textId="1E503C9D" w:rsidR="00060D65" w:rsidRPr="0029642A" w:rsidRDefault="00060D65" w:rsidP="002964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6.5</w:t>
            </w:r>
          </w:p>
        </w:tc>
      </w:tr>
    </w:tbl>
    <w:p w14:paraId="2E49F61F" w14:textId="77777777" w:rsidR="00060D65" w:rsidRPr="00701F06" w:rsidRDefault="00060D65" w:rsidP="0029642A">
      <w:pPr>
        <w:spacing w:after="0" w:line="480" w:lineRule="auto"/>
        <w:jc w:val="both"/>
        <w:rPr>
          <w:rFonts w:ascii="Times New Roman" w:hAnsi="Times New Roman" w:cs="Times New Roman"/>
          <w:color w:val="4F81BD" w:themeColor="accent1"/>
          <w:sz w:val="24"/>
          <w:szCs w:val="24"/>
        </w:rPr>
        <w:sectPr w:rsidR="00060D65" w:rsidRPr="00701F06" w:rsidSect="0029642A">
          <w:type w:val="continuous"/>
          <w:pgSz w:w="12240" w:h="15840"/>
          <w:pgMar w:top="1440" w:right="1440" w:bottom="1440" w:left="1440" w:header="720" w:footer="720" w:gutter="0"/>
          <w:cols w:space="720"/>
          <w:docGrid w:linePitch="360"/>
        </w:sectPr>
      </w:pPr>
    </w:p>
    <w:p w14:paraId="413DBBF7" w14:textId="5549F4AE" w:rsidR="0088403A" w:rsidRPr="00701F06" w:rsidRDefault="007D3D76" w:rsidP="0029642A">
      <w:pPr>
        <w:pStyle w:val="NormalWeb"/>
        <w:spacing w:before="240" w:beforeAutospacing="0" w:after="0" w:afterAutospacing="0" w:line="360" w:lineRule="auto"/>
        <w:jc w:val="both"/>
        <w:rPr>
          <w:color w:val="4F81BD" w:themeColor="accent1"/>
        </w:rPr>
      </w:pPr>
      <w:r w:rsidRPr="00701F06">
        <w:rPr>
          <w:color w:val="4F81BD" w:themeColor="accent1"/>
        </w:rPr>
        <w:t>F</w:t>
      </w:r>
      <w:r w:rsidR="0088403A" w:rsidRPr="00701F06">
        <w:rPr>
          <w:color w:val="4F81BD" w:themeColor="accent1"/>
        </w:rPr>
        <w:t xml:space="preserve">igure </w:t>
      </w:r>
      <w:r w:rsidR="0063001F">
        <w:rPr>
          <w:color w:val="4F81BD" w:themeColor="accent1"/>
        </w:rPr>
        <w:t>3</w:t>
      </w:r>
      <w:r w:rsidR="00CE00FD" w:rsidRPr="00701F06">
        <w:rPr>
          <w:color w:val="4F81BD" w:themeColor="accent1"/>
        </w:rPr>
        <w:t>a</w:t>
      </w:r>
      <w:r w:rsidR="009E75C7" w:rsidRPr="00701F06">
        <w:rPr>
          <w:color w:val="4F81BD" w:themeColor="accent1"/>
        </w:rPr>
        <w:t xml:space="preserve"> </w:t>
      </w:r>
      <w:r w:rsidR="0088403A" w:rsidRPr="00701F06">
        <w:rPr>
          <w:color w:val="4F81BD" w:themeColor="accent1"/>
        </w:rPr>
        <w:t>presents the pH levels of</w:t>
      </w:r>
      <w:r w:rsidR="009518DA" w:rsidRPr="00701F06">
        <w:rPr>
          <w:color w:val="4F81BD" w:themeColor="accent1"/>
        </w:rPr>
        <w:t xml:space="preserve"> </w:t>
      </w:r>
      <w:r w:rsidR="00CE00FD" w:rsidRPr="00701F06">
        <w:rPr>
          <w:color w:val="4F81BD" w:themeColor="accent1"/>
        </w:rPr>
        <w:t xml:space="preserve">treated </w:t>
      </w:r>
      <w:r w:rsidR="0088403A" w:rsidRPr="00701F06">
        <w:rPr>
          <w:color w:val="4F81BD" w:themeColor="accent1"/>
        </w:rPr>
        <w:t xml:space="preserve">produced water </w:t>
      </w:r>
      <w:r w:rsidR="00FC6EA2" w:rsidRPr="00701F06">
        <w:rPr>
          <w:color w:val="4F81BD" w:themeColor="accent1"/>
        </w:rPr>
        <w:t>(TPW)</w:t>
      </w:r>
      <w:r w:rsidR="008765BF" w:rsidRPr="00701F06">
        <w:rPr>
          <w:color w:val="4F81BD" w:themeColor="accent1"/>
        </w:rPr>
        <w:t xml:space="preserve"> using</w:t>
      </w:r>
      <w:r w:rsidR="009E75C7" w:rsidRPr="00701F06">
        <w:rPr>
          <w:color w:val="4F81BD" w:themeColor="accent1"/>
        </w:rPr>
        <w:t xml:space="preserve"> 100g of POS</w:t>
      </w:r>
      <w:r w:rsidR="008765BF" w:rsidRPr="00701F06">
        <w:rPr>
          <w:color w:val="4F81BD" w:themeColor="accent1"/>
        </w:rPr>
        <w:t xml:space="preserve"> after contact time of 30, 60 &amp; 90 minutes</w:t>
      </w:r>
      <w:r w:rsidR="009A4B15" w:rsidRPr="00701F06">
        <w:rPr>
          <w:color w:val="4F81BD" w:themeColor="accent1"/>
        </w:rPr>
        <w:t>. The pH</w:t>
      </w:r>
      <w:r w:rsidR="0088403A" w:rsidRPr="00701F06">
        <w:rPr>
          <w:color w:val="4F81BD" w:themeColor="accent1"/>
        </w:rPr>
        <w:t xml:space="preserve"> </w:t>
      </w:r>
      <w:r w:rsidR="009A4B15" w:rsidRPr="00701F06">
        <w:rPr>
          <w:color w:val="4F81BD" w:themeColor="accent1"/>
        </w:rPr>
        <w:t xml:space="preserve">increased from </w:t>
      </w:r>
      <w:r w:rsidR="00D81CC0" w:rsidRPr="00701F06">
        <w:rPr>
          <w:color w:val="4F81BD" w:themeColor="accent1"/>
        </w:rPr>
        <w:t xml:space="preserve">being </w:t>
      </w:r>
      <w:r w:rsidR="00685991" w:rsidRPr="00701F06">
        <w:rPr>
          <w:color w:val="4F81BD" w:themeColor="accent1"/>
        </w:rPr>
        <w:t>slightly acidic to neutral</w:t>
      </w:r>
      <w:r w:rsidR="003D48FE" w:rsidRPr="00701F06">
        <w:rPr>
          <w:color w:val="4F81BD" w:themeColor="accent1"/>
        </w:rPr>
        <w:t xml:space="preserve"> </w:t>
      </w:r>
      <w:r w:rsidR="00C42AFD" w:rsidRPr="00701F06">
        <w:rPr>
          <w:color w:val="4F81BD" w:themeColor="accent1"/>
        </w:rPr>
        <w:t>in 60 minutes</w:t>
      </w:r>
      <w:r w:rsidR="00685991" w:rsidRPr="00701F06">
        <w:rPr>
          <w:color w:val="4F81BD" w:themeColor="accent1"/>
        </w:rPr>
        <w:t xml:space="preserve"> and slightly alkaline </w:t>
      </w:r>
      <w:r w:rsidR="00D3121C" w:rsidRPr="00701F06">
        <w:rPr>
          <w:color w:val="4F81BD" w:themeColor="accent1"/>
        </w:rPr>
        <w:t>in 90 minutes</w:t>
      </w:r>
      <w:r w:rsidR="0088403A" w:rsidRPr="00701F06">
        <w:rPr>
          <w:color w:val="4F81BD" w:themeColor="accent1"/>
        </w:rPr>
        <w:t xml:space="preserve">. </w:t>
      </w:r>
    </w:p>
    <w:p w14:paraId="73332AA0" w14:textId="2FAC7F1C" w:rsidR="00082F65" w:rsidRDefault="00082F65" w:rsidP="0029642A">
      <w:pPr>
        <w:spacing w:before="240" w:line="360" w:lineRule="auto"/>
        <w:jc w:val="both"/>
        <w:rPr>
          <w:rFonts w:ascii="Times New Roman" w:hAnsi="Times New Roman" w:cs="Times New Roman"/>
          <w:b/>
          <w:sz w:val="24"/>
          <w:szCs w:val="24"/>
        </w:rPr>
      </w:pPr>
      <w:r w:rsidRPr="0029642A">
        <w:rPr>
          <w:rFonts w:ascii="Times New Roman" w:hAnsi="Times New Roman" w:cs="Times New Roman"/>
          <w:noProof/>
          <w:sz w:val="24"/>
          <w:szCs w:val="24"/>
        </w:rPr>
        <w:drawing>
          <wp:inline distT="0" distB="0" distL="0" distR="0" wp14:anchorId="079530F6" wp14:editId="215A2DA3">
            <wp:extent cx="3803650" cy="2472971"/>
            <wp:effectExtent l="0" t="0" r="6350" b="3810"/>
            <wp:docPr id="176393916"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3916" name="Picture 1" descr="A graph of different colored bar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2126" cy="2478482"/>
                    </a:xfrm>
                    <a:prstGeom prst="rect">
                      <a:avLst/>
                    </a:prstGeom>
                    <a:noFill/>
                  </pic:spPr>
                </pic:pic>
              </a:graphicData>
            </a:graphic>
          </wp:inline>
        </w:drawing>
      </w:r>
    </w:p>
    <w:p w14:paraId="57204FD6" w14:textId="5F558633" w:rsidR="00430862" w:rsidRPr="0029642A" w:rsidRDefault="00430862" w:rsidP="0029642A">
      <w:pPr>
        <w:spacing w:before="240" w:line="360" w:lineRule="auto"/>
        <w:jc w:val="both"/>
        <w:rPr>
          <w:rFonts w:ascii="Times New Roman" w:hAnsi="Times New Roman" w:cs="Times New Roman"/>
          <w:sz w:val="24"/>
          <w:szCs w:val="24"/>
        </w:rPr>
      </w:pPr>
      <w:r w:rsidRPr="0078741F">
        <w:rPr>
          <w:rFonts w:ascii="Times New Roman" w:hAnsi="Times New Roman" w:cs="Times New Roman"/>
          <w:bCs/>
          <w:sz w:val="24"/>
          <w:szCs w:val="24"/>
        </w:rPr>
        <w:t xml:space="preserve">Fig </w:t>
      </w:r>
      <w:r w:rsidR="0063001F">
        <w:rPr>
          <w:rFonts w:ascii="Times New Roman" w:hAnsi="Times New Roman" w:cs="Times New Roman"/>
          <w:bCs/>
          <w:sz w:val="24"/>
          <w:szCs w:val="24"/>
        </w:rPr>
        <w:t>3</w:t>
      </w:r>
      <w:r w:rsidR="00762974" w:rsidRPr="0078741F">
        <w:rPr>
          <w:rFonts w:ascii="Times New Roman" w:hAnsi="Times New Roman" w:cs="Times New Roman"/>
          <w:bCs/>
          <w:sz w:val="24"/>
          <w:szCs w:val="24"/>
        </w:rPr>
        <w:t>a</w:t>
      </w:r>
      <w:r w:rsidRPr="0078741F">
        <w:rPr>
          <w:rFonts w:ascii="Times New Roman" w:hAnsi="Times New Roman" w:cs="Times New Roman"/>
          <w:bCs/>
          <w:sz w:val="24"/>
          <w:szCs w:val="24"/>
        </w:rPr>
        <w:t>:</w:t>
      </w:r>
      <w:r w:rsidRPr="0029642A">
        <w:rPr>
          <w:rFonts w:ascii="Times New Roman" w:hAnsi="Times New Roman" w:cs="Times New Roman"/>
          <w:b/>
          <w:sz w:val="24"/>
          <w:szCs w:val="24"/>
        </w:rPr>
        <w:t xml:space="preserve"> </w:t>
      </w:r>
      <w:r w:rsidRPr="0029642A">
        <w:rPr>
          <w:rFonts w:ascii="Times New Roman" w:hAnsi="Times New Roman" w:cs="Times New Roman"/>
          <w:bCs/>
          <w:sz w:val="24"/>
          <w:szCs w:val="24"/>
        </w:rPr>
        <w:t>pH</w:t>
      </w:r>
      <w:r w:rsidR="007B6705" w:rsidRPr="0029642A">
        <w:rPr>
          <w:rFonts w:ascii="Times New Roman" w:hAnsi="Times New Roman" w:cs="Times New Roman"/>
          <w:bCs/>
          <w:sz w:val="24"/>
          <w:szCs w:val="24"/>
        </w:rPr>
        <w:t xml:space="preserve"> </w:t>
      </w:r>
      <w:r w:rsidR="00B669F0">
        <w:rPr>
          <w:rFonts w:ascii="Times New Roman" w:hAnsi="Times New Roman" w:cs="Times New Roman"/>
          <w:bCs/>
          <w:sz w:val="24"/>
          <w:szCs w:val="24"/>
        </w:rPr>
        <w:t xml:space="preserve">of TPW </w:t>
      </w:r>
      <w:r w:rsidR="00E100B3">
        <w:rPr>
          <w:rFonts w:ascii="Times New Roman" w:hAnsi="Times New Roman" w:cs="Times New Roman"/>
          <w:bCs/>
          <w:sz w:val="24"/>
          <w:szCs w:val="24"/>
        </w:rPr>
        <w:t>with</w:t>
      </w:r>
      <w:r w:rsidR="00203F4A" w:rsidRPr="0029642A">
        <w:rPr>
          <w:rFonts w:ascii="Times New Roman" w:hAnsi="Times New Roman" w:cs="Times New Roman"/>
          <w:bCs/>
          <w:sz w:val="24"/>
          <w:szCs w:val="24"/>
        </w:rPr>
        <w:t xml:space="preserve"> </w:t>
      </w:r>
      <w:r w:rsidR="009E75C7" w:rsidRPr="0029642A">
        <w:rPr>
          <w:rFonts w:ascii="Times New Roman" w:hAnsi="Times New Roman" w:cs="Times New Roman"/>
          <w:bCs/>
          <w:sz w:val="24"/>
          <w:szCs w:val="24"/>
        </w:rPr>
        <w:t>1</w:t>
      </w:r>
      <w:r w:rsidRPr="0029642A">
        <w:rPr>
          <w:rFonts w:ascii="Times New Roman" w:hAnsi="Times New Roman" w:cs="Times New Roman"/>
          <w:bCs/>
          <w:sz w:val="24"/>
          <w:szCs w:val="24"/>
        </w:rPr>
        <w:t>00g</w:t>
      </w:r>
      <w:r w:rsidR="00203F4A" w:rsidRPr="0029642A">
        <w:rPr>
          <w:rFonts w:ascii="Times New Roman" w:hAnsi="Times New Roman" w:cs="Times New Roman"/>
          <w:bCs/>
          <w:sz w:val="24"/>
          <w:szCs w:val="24"/>
        </w:rPr>
        <w:t xml:space="preserve"> of POS</w:t>
      </w:r>
      <w:r w:rsidRPr="0029642A">
        <w:rPr>
          <w:rFonts w:ascii="Times New Roman" w:hAnsi="Times New Roman" w:cs="Times New Roman"/>
          <w:b/>
          <w:sz w:val="24"/>
          <w:szCs w:val="24"/>
        </w:rPr>
        <w:t xml:space="preserve"> </w:t>
      </w:r>
    </w:p>
    <w:p w14:paraId="6323C2A5" w14:textId="77777777" w:rsidR="00D3121C" w:rsidRDefault="00D3121C" w:rsidP="0029642A">
      <w:pPr>
        <w:spacing w:before="240" w:line="360" w:lineRule="auto"/>
        <w:jc w:val="both"/>
        <w:rPr>
          <w:rFonts w:ascii="Times New Roman" w:hAnsi="Times New Roman" w:cs="Times New Roman"/>
          <w:sz w:val="24"/>
          <w:szCs w:val="24"/>
        </w:rPr>
      </w:pPr>
    </w:p>
    <w:p w14:paraId="0B7F8ED3" w14:textId="77777777" w:rsidR="00D3121C" w:rsidRDefault="00D3121C" w:rsidP="0029642A">
      <w:pPr>
        <w:spacing w:before="240" w:line="360" w:lineRule="auto"/>
        <w:jc w:val="both"/>
        <w:rPr>
          <w:rFonts w:ascii="Times New Roman" w:hAnsi="Times New Roman" w:cs="Times New Roman"/>
          <w:sz w:val="24"/>
          <w:szCs w:val="24"/>
        </w:rPr>
      </w:pPr>
    </w:p>
    <w:p w14:paraId="3DC0BBB8" w14:textId="74F5DC93" w:rsidR="00AF54F1" w:rsidRPr="00701F06" w:rsidRDefault="00A86F8A" w:rsidP="0029642A">
      <w:pPr>
        <w:spacing w:before="240" w:line="360" w:lineRule="auto"/>
        <w:jc w:val="both"/>
        <w:rPr>
          <w:rFonts w:ascii="Times New Roman" w:hAnsi="Times New Roman" w:cs="Times New Roman"/>
          <w:color w:val="4F81BD" w:themeColor="accent1"/>
          <w:sz w:val="24"/>
          <w:szCs w:val="24"/>
        </w:rPr>
      </w:pPr>
      <w:r w:rsidRPr="00701F06">
        <w:rPr>
          <w:rFonts w:ascii="Times New Roman" w:hAnsi="Times New Roman" w:cs="Times New Roman"/>
          <w:color w:val="4F81BD" w:themeColor="accent1"/>
          <w:sz w:val="24"/>
          <w:szCs w:val="24"/>
        </w:rPr>
        <w:lastRenderedPageBreak/>
        <w:t xml:space="preserve">From figure </w:t>
      </w:r>
      <w:r w:rsidR="0063001F">
        <w:rPr>
          <w:rFonts w:ascii="Times New Roman" w:hAnsi="Times New Roman" w:cs="Times New Roman"/>
          <w:color w:val="4F81BD" w:themeColor="accent1"/>
          <w:sz w:val="24"/>
          <w:szCs w:val="24"/>
        </w:rPr>
        <w:t>3</w:t>
      </w:r>
      <w:r w:rsidR="008357D7" w:rsidRPr="00701F06">
        <w:rPr>
          <w:rFonts w:ascii="Times New Roman" w:hAnsi="Times New Roman" w:cs="Times New Roman"/>
          <w:color w:val="4F81BD" w:themeColor="accent1"/>
          <w:sz w:val="24"/>
          <w:szCs w:val="24"/>
        </w:rPr>
        <w:t>b</w:t>
      </w:r>
      <w:r w:rsidRPr="00701F06">
        <w:rPr>
          <w:rFonts w:ascii="Times New Roman" w:hAnsi="Times New Roman" w:cs="Times New Roman"/>
          <w:color w:val="4F81BD" w:themeColor="accent1"/>
          <w:sz w:val="24"/>
          <w:szCs w:val="24"/>
        </w:rPr>
        <w:t>, t</w:t>
      </w:r>
      <w:r w:rsidR="00AF54F1" w:rsidRPr="00701F06">
        <w:rPr>
          <w:rFonts w:ascii="Times New Roman" w:hAnsi="Times New Roman" w:cs="Times New Roman"/>
          <w:color w:val="4F81BD" w:themeColor="accent1"/>
          <w:sz w:val="24"/>
          <w:szCs w:val="24"/>
        </w:rPr>
        <w:t xml:space="preserve">he introduction of 200g of pulverized oyster shell significantly increased the pH of the </w:t>
      </w:r>
      <w:r w:rsidR="008357D7" w:rsidRPr="00701F06">
        <w:rPr>
          <w:rFonts w:ascii="Times New Roman" w:hAnsi="Times New Roman" w:cs="Times New Roman"/>
          <w:color w:val="4F81BD" w:themeColor="accent1"/>
          <w:sz w:val="24"/>
          <w:szCs w:val="24"/>
        </w:rPr>
        <w:t xml:space="preserve">treated </w:t>
      </w:r>
      <w:r w:rsidR="00AF54F1" w:rsidRPr="00701F06">
        <w:rPr>
          <w:rFonts w:ascii="Times New Roman" w:hAnsi="Times New Roman" w:cs="Times New Roman"/>
          <w:color w:val="4F81BD" w:themeColor="accent1"/>
          <w:sz w:val="24"/>
          <w:szCs w:val="24"/>
        </w:rPr>
        <w:t>samples. After 30 minutes,</w:t>
      </w:r>
      <w:r w:rsidR="003A02EC" w:rsidRPr="00701F06">
        <w:rPr>
          <w:rFonts w:ascii="Times New Roman" w:hAnsi="Times New Roman" w:cs="Times New Roman"/>
          <w:color w:val="4F81BD" w:themeColor="accent1"/>
          <w:sz w:val="24"/>
          <w:szCs w:val="24"/>
        </w:rPr>
        <w:t xml:space="preserve"> the pH</w:t>
      </w:r>
      <w:r w:rsidR="00AF54F1" w:rsidRPr="00701F06">
        <w:rPr>
          <w:rFonts w:ascii="Times New Roman" w:hAnsi="Times New Roman" w:cs="Times New Roman"/>
          <w:color w:val="4F81BD" w:themeColor="accent1"/>
          <w:sz w:val="24"/>
          <w:szCs w:val="24"/>
        </w:rPr>
        <w:t xml:space="preserve"> </w:t>
      </w:r>
      <w:r w:rsidR="00CA3E5D" w:rsidRPr="00701F06">
        <w:rPr>
          <w:rFonts w:ascii="Times New Roman" w:hAnsi="Times New Roman" w:cs="Times New Roman"/>
          <w:color w:val="4F81BD" w:themeColor="accent1"/>
          <w:sz w:val="24"/>
          <w:szCs w:val="24"/>
        </w:rPr>
        <w:t>steadily increased</w:t>
      </w:r>
      <w:r w:rsidR="00AF54F1" w:rsidRPr="00701F06">
        <w:rPr>
          <w:rFonts w:ascii="Times New Roman" w:hAnsi="Times New Roman" w:cs="Times New Roman"/>
          <w:color w:val="4F81BD" w:themeColor="accent1"/>
          <w:sz w:val="24"/>
          <w:szCs w:val="24"/>
        </w:rPr>
        <w:t xml:space="preserve"> to 7.5 – 7.8, suggesting a strong alkalizing effect due to the significant release of calcium carbonate (</w:t>
      </w:r>
      <w:proofErr w:type="spellStart"/>
      <w:r w:rsidR="00AF54F1" w:rsidRPr="00701F06">
        <w:rPr>
          <w:rFonts w:ascii="Times New Roman" w:hAnsi="Times New Roman" w:cs="Times New Roman"/>
          <w:color w:val="4F81BD" w:themeColor="accent1"/>
          <w:sz w:val="24"/>
          <w:szCs w:val="24"/>
        </w:rPr>
        <w:t>CaCO</w:t>
      </w:r>
      <w:proofErr w:type="spellEnd"/>
      <w:r w:rsidR="00AF54F1" w:rsidRPr="00701F06">
        <w:rPr>
          <w:rFonts w:ascii="Times New Roman" w:hAnsi="Times New Roman" w:cs="Times New Roman"/>
          <w:color w:val="4F81BD" w:themeColor="accent1"/>
          <w:sz w:val="24"/>
          <w:szCs w:val="24"/>
        </w:rPr>
        <w:t>₃). The pH</w:t>
      </w:r>
      <w:r w:rsidR="00F20B51" w:rsidRPr="00701F06">
        <w:rPr>
          <w:rFonts w:ascii="Times New Roman" w:hAnsi="Times New Roman" w:cs="Times New Roman"/>
          <w:color w:val="4F81BD" w:themeColor="accent1"/>
          <w:sz w:val="24"/>
          <w:szCs w:val="24"/>
        </w:rPr>
        <w:t xml:space="preserve"> </w:t>
      </w:r>
      <w:r w:rsidR="0048571D" w:rsidRPr="00701F06">
        <w:rPr>
          <w:rFonts w:ascii="Times New Roman" w:hAnsi="Times New Roman" w:cs="Times New Roman"/>
          <w:color w:val="4F81BD" w:themeColor="accent1"/>
          <w:sz w:val="24"/>
          <w:szCs w:val="24"/>
        </w:rPr>
        <w:t xml:space="preserve">steadily </w:t>
      </w:r>
      <w:r w:rsidR="00AF54F1" w:rsidRPr="00701F06">
        <w:rPr>
          <w:rFonts w:ascii="Times New Roman" w:hAnsi="Times New Roman" w:cs="Times New Roman"/>
          <w:color w:val="4F81BD" w:themeColor="accent1"/>
          <w:sz w:val="24"/>
          <w:szCs w:val="24"/>
        </w:rPr>
        <w:t>increase</w:t>
      </w:r>
      <w:r w:rsidR="0048571D" w:rsidRPr="00701F06">
        <w:rPr>
          <w:rFonts w:ascii="Times New Roman" w:hAnsi="Times New Roman" w:cs="Times New Roman"/>
          <w:color w:val="4F81BD" w:themeColor="accent1"/>
          <w:sz w:val="24"/>
          <w:szCs w:val="24"/>
        </w:rPr>
        <w:t>d</w:t>
      </w:r>
      <w:r w:rsidR="00AF54F1" w:rsidRPr="00701F06">
        <w:rPr>
          <w:rFonts w:ascii="Times New Roman" w:hAnsi="Times New Roman" w:cs="Times New Roman"/>
          <w:color w:val="4F81BD" w:themeColor="accent1"/>
          <w:sz w:val="24"/>
          <w:szCs w:val="24"/>
        </w:rPr>
        <w:t xml:space="preserve"> reaching 8.0–8.2 at </w:t>
      </w:r>
      <w:r w:rsidR="0048571D" w:rsidRPr="00701F06">
        <w:rPr>
          <w:rFonts w:ascii="Times New Roman" w:hAnsi="Times New Roman" w:cs="Times New Roman"/>
          <w:color w:val="4F81BD" w:themeColor="accent1"/>
          <w:sz w:val="24"/>
          <w:szCs w:val="24"/>
        </w:rPr>
        <w:t xml:space="preserve">after </w:t>
      </w:r>
      <w:r w:rsidR="00AF54F1" w:rsidRPr="00701F06">
        <w:rPr>
          <w:rFonts w:ascii="Times New Roman" w:hAnsi="Times New Roman" w:cs="Times New Roman"/>
          <w:color w:val="4F81BD" w:themeColor="accent1"/>
          <w:sz w:val="24"/>
          <w:szCs w:val="24"/>
        </w:rPr>
        <w:t>60 minutes and 8.1–8.4 a</w:t>
      </w:r>
      <w:r w:rsidR="0048571D" w:rsidRPr="00701F06">
        <w:rPr>
          <w:rFonts w:ascii="Times New Roman" w:hAnsi="Times New Roman" w:cs="Times New Roman"/>
          <w:color w:val="4F81BD" w:themeColor="accent1"/>
          <w:sz w:val="24"/>
          <w:szCs w:val="24"/>
        </w:rPr>
        <w:t xml:space="preserve">fter </w:t>
      </w:r>
      <w:r w:rsidR="00AF54F1" w:rsidRPr="00701F06">
        <w:rPr>
          <w:rFonts w:ascii="Times New Roman" w:hAnsi="Times New Roman" w:cs="Times New Roman"/>
          <w:color w:val="4F81BD" w:themeColor="accent1"/>
          <w:sz w:val="24"/>
          <w:szCs w:val="24"/>
        </w:rPr>
        <w:t xml:space="preserve">90 minutes. This </w:t>
      </w:r>
      <w:r w:rsidR="0048571D" w:rsidRPr="00701F06">
        <w:rPr>
          <w:rFonts w:ascii="Times New Roman" w:hAnsi="Times New Roman" w:cs="Times New Roman"/>
          <w:color w:val="4F81BD" w:themeColor="accent1"/>
          <w:sz w:val="24"/>
          <w:szCs w:val="24"/>
        </w:rPr>
        <w:t xml:space="preserve">steady increase </w:t>
      </w:r>
      <w:r w:rsidR="00957C5C" w:rsidRPr="00701F06">
        <w:rPr>
          <w:rFonts w:ascii="Times New Roman" w:hAnsi="Times New Roman" w:cs="Times New Roman"/>
          <w:color w:val="4F81BD" w:themeColor="accent1"/>
          <w:sz w:val="24"/>
          <w:szCs w:val="24"/>
        </w:rPr>
        <w:t>indicates dissolution</w:t>
      </w:r>
      <w:r w:rsidR="00AF54F1" w:rsidRPr="00701F06">
        <w:rPr>
          <w:rFonts w:ascii="Times New Roman" w:hAnsi="Times New Roman" w:cs="Times New Roman"/>
          <w:color w:val="4F81BD" w:themeColor="accent1"/>
          <w:sz w:val="24"/>
          <w:szCs w:val="24"/>
        </w:rPr>
        <w:t xml:space="preserve"> of the oyster shell, ultimately </w:t>
      </w:r>
      <w:r w:rsidR="00F14F3C" w:rsidRPr="00701F06">
        <w:rPr>
          <w:rFonts w:ascii="Times New Roman" w:hAnsi="Times New Roman" w:cs="Times New Roman"/>
          <w:color w:val="4F81BD" w:themeColor="accent1"/>
          <w:sz w:val="24"/>
          <w:szCs w:val="24"/>
        </w:rPr>
        <w:t xml:space="preserve">alkalizing </w:t>
      </w:r>
      <w:r w:rsidR="00957C5C" w:rsidRPr="00701F06">
        <w:rPr>
          <w:rFonts w:ascii="Times New Roman" w:hAnsi="Times New Roman" w:cs="Times New Roman"/>
          <w:color w:val="4F81BD" w:themeColor="accent1"/>
          <w:sz w:val="24"/>
          <w:szCs w:val="24"/>
        </w:rPr>
        <w:t>the produced water</w:t>
      </w:r>
      <w:r w:rsidR="00AF54F1" w:rsidRPr="00701F06">
        <w:rPr>
          <w:rFonts w:ascii="Times New Roman" w:hAnsi="Times New Roman" w:cs="Times New Roman"/>
          <w:color w:val="4F81BD" w:themeColor="accent1"/>
          <w:sz w:val="24"/>
          <w:szCs w:val="24"/>
        </w:rPr>
        <w:t>. These result</w:t>
      </w:r>
      <w:r w:rsidR="00D37E98" w:rsidRPr="00701F06">
        <w:rPr>
          <w:rFonts w:ascii="Times New Roman" w:hAnsi="Times New Roman" w:cs="Times New Roman"/>
          <w:color w:val="4F81BD" w:themeColor="accent1"/>
          <w:sz w:val="24"/>
          <w:szCs w:val="24"/>
        </w:rPr>
        <w:t>s</w:t>
      </w:r>
      <w:r w:rsidR="00CB344A" w:rsidRPr="00701F06">
        <w:rPr>
          <w:rFonts w:ascii="Times New Roman" w:hAnsi="Times New Roman" w:cs="Times New Roman"/>
          <w:color w:val="4F81BD" w:themeColor="accent1"/>
          <w:sz w:val="24"/>
          <w:szCs w:val="24"/>
        </w:rPr>
        <w:t xml:space="preserve"> further</w:t>
      </w:r>
      <w:r w:rsidR="00AF54F1" w:rsidRPr="00701F06">
        <w:rPr>
          <w:rFonts w:ascii="Times New Roman" w:hAnsi="Times New Roman" w:cs="Times New Roman"/>
          <w:color w:val="4F81BD" w:themeColor="accent1"/>
          <w:sz w:val="24"/>
          <w:szCs w:val="24"/>
        </w:rPr>
        <w:t xml:space="preserve"> highlight</w:t>
      </w:r>
      <w:r w:rsidR="00D37E98" w:rsidRPr="00701F06">
        <w:rPr>
          <w:rFonts w:ascii="Times New Roman" w:hAnsi="Times New Roman" w:cs="Times New Roman"/>
          <w:color w:val="4F81BD" w:themeColor="accent1"/>
          <w:sz w:val="24"/>
          <w:szCs w:val="24"/>
        </w:rPr>
        <w:t>ed</w:t>
      </w:r>
      <w:r w:rsidR="00AF54F1" w:rsidRPr="00701F06">
        <w:rPr>
          <w:rFonts w:ascii="Times New Roman" w:hAnsi="Times New Roman" w:cs="Times New Roman"/>
          <w:color w:val="4F81BD" w:themeColor="accent1"/>
          <w:sz w:val="24"/>
          <w:szCs w:val="24"/>
        </w:rPr>
        <w:t xml:space="preserve"> the potential of oyster shells as sustainable pH regulator in water treatment applications.</w:t>
      </w:r>
    </w:p>
    <w:p w14:paraId="00C69A37" w14:textId="6EFE3B0B" w:rsidR="000C477D" w:rsidRPr="0029642A" w:rsidRDefault="008A7C56" w:rsidP="0029642A">
      <w:pPr>
        <w:spacing w:before="240" w:line="360" w:lineRule="auto"/>
        <w:jc w:val="both"/>
        <w:rPr>
          <w:rFonts w:ascii="Times New Roman" w:hAnsi="Times New Roman" w:cs="Times New Roman"/>
          <w:sz w:val="24"/>
          <w:szCs w:val="24"/>
        </w:rPr>
      </w:pPr>
      <w:r w:rsidRPr="0029642A">
        <w:rPr>
          <w:rFonts w:ascii="Times New Roman" w:hAnsi="Times New Roman" w:cs="Times New Roman"/>
          <w:noProof/>
          <w:sz w:val="24"/>
          <w:szCs w:val="24"/>
        </w:rPr>
        <w:drawing>
          <wp:inline distT="0" distB="0" distL="0" distR="0" wp14:anchorId="24364F5B" wp14:editId="45C9F881">
            <wp:extent cx="3771900" cy="2463364"/>
            <wp:effectExtent l="0" t="0" r="0" b="0"/>
            <wp:docPr id="548331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4608" cy="2484725"/>
                    </a:xfrm>
                    <a:prstGeom prst="rect">
                      <a:avLst/>
                    </a:prstGeom>
                    <a:noFill/>
                  </pic:spPr>
                </pic:pic>
              </a:graphicData>
            </a:graphic>
          </wp:inline>
        </w:drawing>
      </w:r>
    </w:p>
    <w:p w14:paraId="2C57F140" w14:textId="263AD49C" w:rsidR="000C477D" w:rsidRPr="0029642A" w:rsidRDefault="00664870" w:rsidP="0029642A">
      <w:pPr>
        <w:spacing w:before="240" w:line="360" w:lineRule="auto"/>
        <w:jc w:val="both"/>
        <w:rPr>
          <w:rFonts w:ascii="Times New Roman" w:hAnsi="Times New Roman" w:cs="Times New Roman"/>
          <w:sz w:val="24"/>
          <w:szCs w:val="24"/>
        </w:rPr>
      </w:pPr>
      <w:r w:rsidRPr="0078741F">
        <w:rPr>
          <w:rFonts w:ascii="Times New Roman" w:hAnsi="Times New Roman" w:cs="Times New Roman"/>
          <w:bCs/>
          <w:sz w:val="24"/>
          <w:szCs w:val="24"/>
        </w:rPr>
        <w:t xml:space="preserve">Fig </w:t>
      </w:r>
      <w:r w:rsidR="0063001F">
        <w:rPr>
          <w:rFonts w:ascii="Times New Roman" w:hAnsi="Times New Roman" w:cs="Times New Roman"/>
          <w:bCs/>
          <w:sz w:val="24"/>
          <w:szCs w:val="24"/>
        </w:rPr>
        <w:t>3</w:t>
      </w:r>
      <w:r w:rsidR="00762974" w:rsidRPr="0078741F">
        <w:rPr>
          <w:rFonts w:ascii="Times New Roman" w:hAnsi="Times New Roman" w:cs="Times New Roman"/>
          <w:bCs/>
          <w:sz w:val="24"/>
          <w:szCs w:val="24"/>
        </w:rPr>
        <w:t>b</w:t>
      </w:r>
      <w:r w:rsidRPr="0078741F">
        <w:rPr>
          <w:rFonts w:ascii="Times New Roman" w:hAnsi="Times New Roman" w:cs="Times New Roman"/>
          <w:bCs/>
          <w:sz w:val="24"/>
          <w:szCs w:val="24"/>
        </w:rPr>
        <w:t>:</w:t>
      </w:r>
      <w:r w:rsidRPr="0029642A">
        <w:rPr>
          <w:rFonts w:ascii="Times New Roman" w:hAnsi="Times New Roman" w:cs="Times New Roman"/>
          <w:b/>
          <w:sz w:val="24"/>
          <w:szCs w:val="24"/>
        </w:rPr>
        <w:t xml:space="preserve"> </w:t>
      </w:r>
      <w:r w:rsidR="00CF5E1C" w:rsidRPr="0029642A">
        <w:rPr>
          <w:rFonts w:ascii="Times New Roman" w:hAnsi="Times New Roman" w:cs="Times New Roman"/>
          <w:bCs/>
          <w:sz w:val="24"/>
          <w:szCs w:val="24"/>
        </w:rPr>
        <w:t xml:space="preserve">pH </w:t>
      </w:r>
      <w:r w:rsidR="00190392">
        <w:rPr>
          <w:rFonts w:ascii="Times New Roman" w:hAnsi="Times New Roman" w:cs="Times New Roman"/>
          <w:bCs/>
          <w:sz w:val="24"/>
          <w:szCs w:val="24"/>
        </w:rPr>
        <w:t xml:space="preserve">level of </w:t>
      </w:r>
      <w:r w:rsidR="007E6B3E">
        <w:rPr>
          <w:rFonts w:ascii="Times New Roman" w:hAnsi="Times New Roman" w:cs="Times New Roman"/>
          <w:bCs/>
          <w:sz w:val="24"/>
          <w:szCs w:val="24"/>
        </w:rPr>
        <w:t>TPW u</w:t>
      </w:r>
      <w:r w:rsidR="009E75C7" w:rsidRPr="0029642A">
        <w:rPr>
          <w:rFonts w:ascii="Times New Roman" w:hAnsi="Times New Roman" w:cs="Times New Roman"/>
          <w:bCs/>
          <w:sz w:val="24"/>
          <w:szCs w:val="24"/>
        </w:rPr>
        <w:t xml:space="preserve">sing </w:t>
      </w:r>
      <w:r w:rsidR="003C6457" w:rsidRPr="0029642A">
        <w:rPr>
          <w:rFonts w:ascii="Times New Roman" w:hAnsi="Times New Roman" w:cs="Times New Roman"/>
          <w:bCs/>
          <w:sz w:val="24"/>
          <w:szCs w:val="24"/>
        </w:rPr>
        <w:t>200g of POS</w:t>
      </w:r>
      <w:r w:rsidRPr="0029642A">
        <w:rPr>
          <w:rFonts w:ascii="Times New Roman" w:hAnsi="Times New Roman" w:cs="Times New Roman"/>
          <w:b/>
          <w:sz w:val="24"/>
          <w:szCs w:val="24"/>
        </w:rPr>
        <w:t xml:space="preserve"> </w:t>
      </w:r>
    </w:p>
    <w:p w14:paraId="0A8F3091" w14:textId="439FEE6B" w:rsidR="002B37B2" w:rsidRPr="0029642A" w:rsidRDefault="00AF54F1" w:rsidP="0029642A">
      <w:pPr>
        <w:pStyle w:val="NormalWeb"/>
        <w:spacing w:before="240" w:beforeAutospacing="0" w:after="0" w:afterAutospacing="0" w:line="360" w:lineRule="auto"/>
        <w:jc w:val="both"/>
      </w:pPr>
      <w:r w:rsidRPr="0029642A">
        <w:t xml:space="preserve">Research by </w:t>
      </w:r>
      <w:r w:rsidR="00853B42" w:rsidRPr="0029642A">
        <w:t>Lee, Kim, Owens, Park, Kim, and Hong (2018)</w:t>
      </w:r>
      <w:r w:rsidR="002B37B2" w:rsidRPr="0029642A">
        <w:t xml:space="preserve"> </w:t>
      </w:r>
      <w:r w:rsidRPr="0029642A">
        <w:t xml:space="preserve">found that oyster shells are highly effective in neutralizing acidic wastewater due to their high calcium carbonate content. Their study reported that pH levels in acidic wastewater increased from 5.8 to 8.2 within two hours, which aligns with the current study’s findings of a gradual pH increase over time. </w:t>
      </w:r>
    </w:p>
    <w:p w14:paraId="291A06C7" w14:textId="77777777" w:rsidR="00933E5D" w:rsidRPr="0029642A" w:rsidRDefault="00933E5D" w:rsidP="0029642A">
      <w:pPr>
        <w:pStyle w:val="NormalWeb"/>
        <w:spacing w:before="0" w:beforeAutospacing="0" w:after="0" w:afterAutospacing="0" w:line="360" w:lineRule="auto"/>
        <w:jc w:val="both"/>
        <w:rPr>
          <w:b/>
        </w:rPr>
      </w:pPr>
    </w:p>
    <w:p w14:paraId="09CE457B" w14:textId="24248BF5" w:rsidR="00522E43" w:rsidRPr="0029642A" w:rsidRDefault="004C5D49" w:rsidP="0029642A">
      <w:pPr>
        <w:pStyle w:val="NormalWeb"/>
        <w:spacing w:before="0" w:beforeAutospacing="0" w:after="0" w:afterAutospacing="0" w:line="360" w:lineRule="auto"/>
        <w:jc w:val="both"/>
        <w:rPr>
          <w:b/>
        </w:rPr>
      </w:pPr>
      <w:r w:rsidRPr="0029642A">
        <w:rPr>
          <w:b/>
        </w:rPr>
        <w:t xml:space="preserve">5.0 Conclusion </w:t>
      </w:r>
    </w:p>
    <w:p w14:paraId="51B9A86B" w14:textId="0DE794A5" w:rsidR="001333BF" w:rsidRPr="00317CAD" w:rsidRDefault="006B76CA" w:rsidP="001333BF">
      <w:pPr>
        <w:pStyle w:val="NormalWeb"/>
        <w:spacing w:before="240" w:beforeAutospacing="0" w:after="0" w:afterAutospacing="0" w:line="360" w:lineRule="auto"/>
        <w:jc w:val="both"/>
      </w:pPr>
      <w:r w:rsidRPr="0029642A">
        <w:t xml:space="preserve">Several approaches have been proposed to provide a strategy for produced water </w:t>
      </w:r>
      <w:r w:rsidR="00DA2535" w:rsidRPr="0029642A">
        <w:t>management</w:t>
      </w:r>
      <w:r w:rsidRPr="0029642A">
        <w:t>. Among the</w:t>
      </w:r>
      <w:r w:rsidR="00DE3851" w:rsidRPr="0029642A">
        <w:t>se strategies,</w:t>
      </w:r>
      <w:r w:rsidRPr="0029642A">
        <w:t xml:space="preserve"> reinjection is the most attractive option</w:t>
      </w:r>
      <w:r w:rsidR="004F4735" w:rsidRPr="0029642A">
        <w:t xml:space="preserve"> as it </w:t>
      </w:r>
      <w:r w:rsidR="003B6982" w:rsidRPr="0029642A">
        <w:t>is considered</w:t>
      </w:r>
      <w:r w:rsidR="004F4735" w:rsidRPr="0029642A">
        <w:t xml:space="preserve"> </w:t>
      </w:r>
      <w:r w:rsidR="003B6982" w:rsidRPr="0029642A">
        <w:t xml:space="preserve">a more cost-effective alternative rather than discharge. </w:t>
      </w:r>
      <w:r w:rsidR="005A001B">
        <w:t>Companies and country regulations</w:t>
      </w:r>
      <w:r w:rsidR="00E73009" w:rsidRPr="0029642A">
        <w:t xml:space="preserve"> have also ensured that </w:t>
      </w:r>
      <w:r w:rsidR="005A001B">
        <w:t xml:space="preserve">treated </w:t>
      </w:r>
      <w:r w:rsidR="00E73009" w:rsidRPr="0029642A">
        <w:t xml:space="preserve">produced water </w:t>
      </w:r>
      <w:r w:rsidR="005A001B">
        <w:t>meets</w:t>
      </w:r>
      <w:r w:rsidR="00E73009" w:rsidRPr="0029642A">
        <w:t xml:space="preserve"> specification </w:t>
      </w:r>
      <w:r w:rsidR="003F6BFA" w:rsidRPr="0029642A">
        <w:t>to</w:t>
      </w:r>
      <w:r w:rsidR="0000376D" w:rsidRPr="0029642A">
        <w:t xml:space="preserve"> </w:t>
      </w:r>
      <w:r w:rsidR="0020107A" w:rsidRPr="0029642A">
        <w:t xml:space="preserve">prevent </w:t>
      </w:r>
      <w:r w:rsidR="00702F0B" w:rsidRPr="0029642A">
        <w:t xml:space="preserve">reservoir </w:t>
      </w:r>
      <w:r w:rsidR="0020107A" w:rsidRPr="0029642A">
        <w:t>fouling</w:t>
      </w:r>
      <w:r w:rsidR="005A001B">
        <w:t>,</w:t>
      </w:r>
      <w:r w:rsidR="0020107A" w:rsidRPr="0029642A">
        <w:t xml:space="preserve"> </w:t>
      </w:r>
      <w:r w:rsidR="005A001B">
        <w:t>formation damage and environmental pollution</w:t>
      </w:r>
      <w:r w:rsidR="0020107A" w:rsidRPr="0029642A">
        <w:t>.</w:t>
      </w:r>
      <w:r w:rsidR="001333BF">
        <w:t xml:space="preserve"> </w:t>
      </w:r>
      <w:r w:rsidR="005A001B">
        <w:t xml:space="preserve">Considering the </w:t>
      </w:r>
      <w:r w:rsidR="00AF2C7D">
        <w:t xml:space="preserve">result </w:t>
      </w:r>
      <w:r w:rsidR="005A001B">
        <w:t>from</w:t>
      </w:r>
      <w:r w:rsidR="00AF2C7D">
        <w:t xml:space="preserve"> th</w:t>
      </w:r>
      <w:r w:rsidR="003F6BFA" w:rsidRPr="0029642A">
        <w:t>is</w:t>
      </w:r>
      <w:r w:rsidR="00CA61A3" w:rsidRPr="0029642A">
        <w:t xml:space="preserve"> </w:t>
      </w:r>
      <w:r w:rsidR="00230897" w:rsidRPr="0029642A">
        <w:t>current</w:t>
      </w:r>
      <w:r w:rsidR="00C4115B" w:rsidRPr="0029642A">
        <w:t xml:space="preserve"> </w:t>
      </w:r>
      <w:r w:rsidR="00CA61A3" w:rsidRPr="0029642A">
        <w:t xml:space="preserve">study, </w:t>
      </w:r>
      <w:r w:rsidR="004B6F28">
        <w:t>t</w:t>
      </w:r>
      <w:r w:rsidR="00CA61A3" w:rsidRPr="0029642A">
        <w:t>he</w:t>
      </w:r>
      <w:r w:rsidR="009B21BF">
        <w:t xml:space="preserve"> pH</w:t>
      </w:r>
      <w:r w:rsidR="00CA61A3" w:rsidRPr="0029642A">
        <w:t xml:space="preserve"> </w:t>
      </w:r>
      <w:r w:rsidR="004B6F28">
        <w:t xml:space="preserve">modification of the </w:t>
      </w:r>
      <w:r w:rsidR="004B6F28">
        <w:lastRenderedPageBreak/>
        <w:t xml:space="preserve">produced water samples AZ-ST1, AZ-ST 2 and C7T from slightly acidic to neutral and slightly alkaline </w:t>
      </w:r>
      <w:r w:rsidR="00933E5D" w:rsidRPr="0029642A">
        <w:t>demonstrat</w:t>
      </w:r>
      <w:r w:rsidR="001916A0" w:rsidRPr="0029642A">
        <w:t>es</w:t>
      </w:r>
      <w:r w:rsidR="00933E5D" w:rsidRPr="0029642A">
        <w:t xml:space="preserve"> the potential of </w:t>
      </w:r>
      <w:r w:rsidR="00307AD3" w:rsidRPr="0029642A">
        <w:t xml:space="preserve">oyster shells </w:t>
      </w:r>
      <w:r w:rsidR="00933E5D" w:rsidRPr="0029642A">
        <w:t>as</w:t>
      </w:r>
      <w:r w:rsidR="00307AD3" w:rsidRPr="0029642A">
        <w:t xml:space="preserve"> </w:t>
      </w:r>
      <w:r w:rsidR="00CA61A3" w:rsidRPr="0029642A">
        <w:t xml:space="preserve">suitable and sustainable </w:t>
      </w:r>
      <w:r w:rsidR="009A5EB2" w:rsidRPr="0029642A">
        <w:t xml:space="preserve">pH </w:t>
      </w:r>
      <w:r w:rsidR="004B6F28">
        <w:t xml:space="preserve">modifier of </w:t>
      </w:r>
      <w:r w:rsidR="00C52164" w:rsidRPr="0029642A">
        <w:t xml:space="preserve">produced water </w:t>
      </w:r>
      <w:r w:rsidR="00933E5D" w:rsidRPr="0029642A">
        <w:t>for reuse and reinjection.</w:t>
      </w:r>
      <w:r w:rsidR="009B21BF">
        <w:t xml:space="preserve"> W</w:t>
      </w:r>
      <w:r w:rsidR="003C1324">
        <w:rPr>
          <w:color w:val="4F81BD" w:themeColor="accent1"/>
        </w:rPr>
        <w:t>hile o</w:t>
      </w:r>
      <w:r w:rsidR="00AF2C7D">
        <w:rPr>
          <w:color w:val="4F81BD" w:themeColor="accent1"/>
        </w:rPr>
        <w:t>yster shell</w:t>
      </w:r>
      <w:r w:rsidR="00A2094C">
        <w:rPr>
          <w:color w:val="4F81BD" w:themeColor="accent1"/>
        </w:rPr>
        <w:t xml:space="preserve">, rich in calcium </w:t>
      </w:r>
      <w:r w:rsidR="00951BEC">
        <w:rPr>
          <w:color w:val="4F81BD" w:themeColor="accent1"/>
        </w:rPr>
        <w:t>carbonates,</w:t>
      </w:r>
      <w:r w:rsidR="00AF2C7D">
        <w:rPr>
          <w:color w:val="4F81BD" w:themeColor="accent1"/>
        </w:rPr>
        <w:t xml:space="preserve"> h</w:t>
      </w:r>
      <w:r w:rsidR="00AF2C7D" w:rsidRPr="00FF49EB">
        <w:rPr>
          <w:color w:val="4F81BD" w:themeColor="accent1"/>
        </w:rPr>
        <w:t>a</w:t>
      </w:r>
      <w:r w:rsidR="00951BEC">
        <w:rPr>
          <w:color w:val="4F81BD" w:themeColor="accent1"/>
        </w:rPr>
        <w:t>s</w:t>
      </w:r>
      <w:r w:rsidR="00AF2C7D">
        <w:rPr>
          <w:color w:val="4F81BD" w:themeColor="accent1"/>
        </w:rPr>
        <w:t xml:space="preserve"> shown</w:t>
      </w:r>
      <w:r w:rsidR="00AF2C7D" w:rsidRPr="00FF49EB">
        <w:rPr>
          <w:color w:val="4F81BD" w:themeColor="accent1"/>
        </w:rPr>
        <w:t xml:space="preserve"> potential</w:t>
      </w:r>
      <w:r w:rsidR="004B6F28">
        <w:rPr>
          <w:color w:val="4F81BD" w:themeColor="accent1"/>
        </w:rPr>
        <w:t xml:space="preserve"> in this regard,</w:t>
      </w:r>
      <w:r w:rsidR="003C1324">
        <w:rPr>
          <w:color w:val="4F81BD" w:themeColor="accent1"/>
        </w:rPr>
        <w:t xml:space="preserve"> </w:t>
      </w:r>
      <w:r w:rsidR="001333BF">
        <w:rPr>
          <w:color w:val="4F81BD" w:themeColor="accent1"/>
        </w:rPr>
        <w:t xml:space="preserve">according to experimental studies, </w:t>
      </w:r>
      <w:r w:rsidR="002E44A9">
        <w:rPr>
          <w:color w:val="4F81BD" w:themeColor="accent1"/>
        </w:rPr>
        <w:t>the presence</w:t>
      </w:r>
      <w:r w:rsidR="00A2094C">
        <w:rPr>
          <w:color w:val="4F81BD" w:themeColor="accent1"/>
        </w:rPr>
        <w:t xml:space="preserve"> of c</w:t>
      </w:r>
      <w:r w:rsidR="00A2094C" w:rsidRPr="00FF49EB">
        <w:rPr>
          <w:color w:val="4F81BD" w:themeColor="accent1"/>
        </w:rPr>
        <w:t>alcium carbonate</w:t>
      </w:r>
      <w:r w:rsidR="004B6F28">
        <w:rPr>
          <w:color w:val="4F81BD" w:themeColor="accent1"/>
        </w:rPr>
        <w:t xml:space="preserve"> in high </w:t>
      </w:r>
      <w:r w:rsidR="000B24AE">
        <w:rPr>
          <w:color w:val="4F81BD" w:themeColor="accent1"/>
        </w:rPr>
        <w:t>amounts</w:t>
      </w:r>
      <w:r w:rsidR="001333BF" w:rsidRPr="00FF49EB">
        <w:rPr>
          <w:color w:val="4F81BD" w:themeColor="accent1"/>
        </w:rPr>
        <w:t xml:space="preserve"> in the reinjection water can </w:t>
      </w:r>
      <w:r w:rsidR="004B6F28">
        <w:rPr>
          <w:color w:val="4F81BD" w:themeColor="accent1"/>
        </w:rPr>
        <w:t xml:space="preserve">lead to </w:t>
      </w:r>
      <w:r w:rsidR="001333BF" w:rsidRPr="00FF49EB">
        <w:rPr>
          <w:color w:val="4F81BD" w:themeColor="accent1"/>
        </w:rPr>
        <w:t>scal</w:t>
      </w:r>
      <w:r w:rsidR="004B6F28">
        <w:rPr>
          <w:color w:val="4F81BD" w:themeColor="accent1"/>
        </w:rPr>
        <w:t>e formation.</w:t>
      </w:r>
      <w:r w:rsidR="001333BF" w:rsidRPr="00FF49EB">
        <w:rPr>
          <w:color w:val="4F81BD" w:themeColor="accent1"/>
        </w:rPr>
        <w:t xml:space="preserve"> </w:t>
      </w:r>
      <w:r w:rsidR="001333BF">
        <w:rPr>
          <w:color w:val="4F81BD" w:themeColor="accent1"/>
        </w:rPr>
        <w:t>Therefore,</w:t>
      </w:r>
      <w:r w:rsidR="001333BF" w:rsidRPr="00FF49EB">
        <w:rPr>
          <w:color w:val="4F81BD" w:themeColor="accent1"/>
        </w:rPr>
        <w:t xml:space="preserve"> to prevent scale formation during reinjection, </w:t>
      </w:r>
      <w:r w:rsidR="001333BF">
        <w:rPr>
          <w:color w:val="4F81BD" w:themeColor="accent1"/>
        </w:rPr>
        <w:t xml:space="preserve">addition of </w:t>
      </w:r>
      <w:r w:rsidR="001333BF" w:rsidRPr="00FF49EB">
        <w:rPr>
          <w:color w:val="4F81BD" w:themeColor="accent1"/>
        </w:rPr>
        <w:t xml:space="preserve">calcium carbonate inhibitors </w:t>
      </w:r>
      <w:r w:rsidR="001333BF">
        <w:rPr>
          <w:color w:val="4F81BD" w:themeColor="accent1"/>
        </w:rPr>
        <w:t xml:space="preserve">should be considered </w:t>
      </w:r>
      <w:r w:rsidR="001333BF" w:rsidRPr="00FF49EB">
        <w:rPr>
          <w:color w:val="4F81BD" w:themeColor="accent1"/>
        </w:rPr>
        <w:t>to prevent scale formation and fouling</w:t>
      </w:r>
      <w:r w:rsidR="001333BF">
        <w:rPr>
          <w:color w:val="4F81BD" w:themeColor="accent1"/>
        </w:rPr>
        <w:t xml:space="preserve"> (</w:t>
      </w:r>
      <w:r w:rsidR="001333BF" w:rsidRPr="00FF49EB">
        <w:rPr>
          <w:color w:val="4F81BD" w:themeColor="accent1"/>
        </w:rPr>
        <w:t>Pei,</w:t>
      </w:r>
      <w:r w:rsidR="001333BF">
        <w:rPr>
          <w:color w:val="4F81BD" w:themeColor="accent1"/>
        </w:rPr>
        <w:t xml:space="preserve"> </w:t>
      </w:r>
      <w:r w:rsidR="001333BF" w:rsidRPr="00FF49EB">
        <w:rPr>
          <w:color w:val="4F81BD" w:themeColor="accent1"/>
        </w:rPr>
        <w:t>Wang</w:t>
      </w:r>
      <w:r w:rsidR="001333BF">
        <w:rPr>
          <w:color w:val="4F81BD" w:themeColor="accent1"/>
        </w:rPr>
        <w:t xml:space="preserve"> and </w:t>
      </w:r>
      <w:r w:rsidR="001333BF" w:rsidRPr="00FF49EB">
        <w:rPr>
          <w:color w:val="4F81BD" w:themeColor="accent1"/>
        </w:rPr>
        <w:t>Liu,</w:t>
      </w:r>
      <w:r w:rsidR="001333BF">
        <w:rPr>
          <w:color w:val="4F81BD" w:themeColor="accent1"/>
        </w:rPr>
        <w:t xml:space="preserve"> </w:t>
      </w:r>
      <w:r w:rsidR="001333BF" w:rsidRPr="00FF49EB">
        <w:rPr>
          <w:color w:val="4F81BD" w:themeColor="accent1"/>
        </w:rPr>
        <w:t xml:space="preserve">2014). </w:t>
      </w:r>
    </w:p>
    <w:p w14:paraId="40C34245" w14:textId="6FA5D25E" w:rsidR="003C1324" w:rsidRDefault="001333BF" w:rsidP="0029642A">
      <w:pPr>
        <w:pStyle w:val="NormalWeb"/>
        <w:spacing w:before="240" w:beforeAutospacing="0" w:after="0" w:afterAutospacing="0" w:line="360" w:lineRule="auto"/>
        <w:jc w:val="both"/>
        <w:rPr>
          <w:color w:val="4F81BD" w:themeColor="accent1"/>
        </w:rPr>
      </w:pPr>
      <w:r>
        <w:rPr>
          <w:color w:val="4F81BD" w:themeColor="accent1"/>
        </w:rPr>
        <w:t>I</w:t>
      </w:r>
      <w:r w:rsidR="003C1324">
        <w:rPr>
          <w:color w:val="4F81BD" w:themeColor="accent1"/>
        </w:rPr>
        <w:t xml:space="preserve">t is </w:t>
      </w:r>
      <w:r w:rsidR="005A001B">
        <w:rPr>
          <w:color w:val="4F81BD" w:themeColor="accent1"/>
        </w:rPr>
        <w:t>worth mentioning</w:t>
      </w:r>
      <w:r w:rsidR="003C1324">
        <w:rPr>
          <w:color w:val="4F81BD" w:themeColor="accent1"/>
        </w:rPr>
        <w:t xml:space="preserve"> that </w:t>
      </w:r>
      <w:r w:rsidR="00951BEC">
        <w:rPr>
          <w:color w:val="4F81BD" w:themeColor="accent1"/>
        </w:rPr>
        <w:t>the produced</w:t>
      </w:r>
      <w:r w:rsidR="003C1324">
        <w:rPr>
          <w:color w:val="4F81BD" w:themeColor="accent1"/>
        </w:rPr>
        <w:t xml:space="preserve"> water treatment process is an</w:t>
      </w:r>
      <w:r w:rsidR="00AF2C7D" w:rsidRPr="00AF2C7D">
        <w:rPr>
          <w:color w:val="4F81BD" w:themeColor="accent1"/>
        </w:rPr>
        <w:t xml:space="preserve"> integrated system involving multiple technologies </w:t>
      </w:r>
      <w:r w:rsidR="003C1324">
        <w:rPr>
          <w:color w:val="4F81BD" w:themeColor="accent1"/>
        </w:rPr>
        <w:t>working together</w:t>
      </w:r>
      <w:r w:rsidR="002F4110">
        <w:rPr>
          <w:color w:val="4F81BD" w:themeColor="accent1"/>
        </w:rPr>
        <w:t xml:space="preserve"> to treat wastewater to</w:t>
      </w:r>
      <w:r w:rsidR="00AF2C7D" w:rsidRPr="00AF2C7D">
        <w:rPr>
          <w:color w:val="4F81BD" w:themeColor="accent1"/>
        </w:rPr>
        <w:t xml:space="preserve"> </w:t>
      </w:r>
      <w:r w:rsidR="003C1324">
        <w:rPr>
          <w:color w:val="4F81BD" w:themeColor="accent1"/>
        </w:rPr>
        <w:t xml:space="preserve">the </w:t>
      </w:r>
      <w:r>
        <w:rPr>
          <w:color w:val="4F81BD" w:themeColor="accent1"/>
        </w:rPr>
        <w:t xml:space="preserve">required </w:t>
      </w:r>
      <w:r w:rsidR="003C1324">
        <w:rPr>
          <w:color w:val="4F81BD" w:themeColor="accent1"/>
        </w:rPr>
        <w:t xml:space="preserve">quality </w:t>
      </w:r>
      <w:r w:rsidR="00AF2C7D" w:rsidRPr="00AF2C7D">
        <w:rPr>
          <w:color w:val="4F81BD" w:themeColor="accent1"/>
        </w:rPr>
        <w:t xml:space="preserve">that it can be reused </w:t>
      </w:r>
      <w:r w:rsidR="003C1324">
        <w:rPr>
          <w:color w:val="4F81BD" w:themeColor="accent1"/>
        </w:rPr>
        <w:t xml:space="preserve">or </w:t>
      </w:r>
      <w:r w:rsidR="002F4110">
        <w:rPr>
          <w:color w:val="4F81BD" w:themeColor="accent1"/>
        </w:rPr>
        <w:t>disposed of</w:t>
      </w:r>
      <w:r w:rsidR="003C1324">
        <w:rPr>
          <w:color w:val="4F81BD" w:themeColor="accent1"/>
        </w:rPr>
        <w:t xml:space="preserve"> </w:t>
      </w:r>
      <w:r w:rsidR="00AF2C7D" w:rsidRPr="00AF2C7D">
        <w:rPr>
          <w:color w:val="4F81BD" w:themeColor="accent1"/>
        </w:rPr>
        <w:t>safely</w:t>
      </w:r>
      <w:r w:rsidR="00951BEC">
        <w:rPr>
          <w:color w:val="4F81BD" w:themeColor="accent1"/>
        </w:rPr>
        <w:t xml:space="preserve"> (</w:t>
      </w:r>
      <w:r w:rsidR="00951BEC" w:rsidRPr="00951BEC">
        <w:rPr>
          <w:color w:val="4F81BD" w:themeColor="accent1"/>
        </w:rPr>
        <w:t>Al-Ajmi, Al-Marri,</w:t>
      </w:r>
      <w:r w:rsidR="00951BEC">
        <w:rPr>
          <w:color w:val="4F81BD" w:themeColor="accent1"/>
        </w:rPr>
        <w:t xml:space="preserve"> </w:t>
      </w:r>
      <w:r w:rsidR="00951BEC" w:rsidRPr="00951BEC">
        <w:rPr>
          <w:color w:val="4F81BD" w:themeColor="accent1"/>
        </w:rPr>
        <w:t>Almomani</w:t>
      </w:r>
      <w:r w:rsidR="00951BEC">
        <w:rPr>
          <w:color w:val="4F81BD" w:themeColor="accent1"/>
        </w:rPr>
        <w:t xml:space="preserve"> and</w:t>
      </w:r>
      <w:r w:rsidR="00951BEC" w:rsidRPr="00951BEC">
        <w:rPr>
          <w:color w:val="4F81BD" w:themeColor="accent1"/>
        </w:rPr>
        <w:t xml:space="preserve"> Al</w:t>
      </w:r>
      <w:r w:rsidR="00951BEC">
        <w:rPr>
          <w:color w:val="4F81BD" w:themeColor="accent1"/>
        </w:rPr>
        <w:t>-</w:t>
      </w:r>
      <w:r w:rsidR="00951BEC" w:rsidRPr="00951BEC">
        <w:rPr>
          <w:color w:val="4F81BD" w:themeColor="accent1"/>
        </w:rPr>
        <w:t>Nouss</w:t>
      </w:r>
      <w:r w:rsidR="00951BEC">
        <w:rPr>
          <w:color w:val="4F81BD" w:themeColor="accent1"/>
        </w:rPr>
        <w:t xml:space="preserve">, </w:t>
      </w:r>
      <w:r w:rsidR="00951BEC" w:rsidRPr="00951BEC">
        <w:rPr>
          <w:color w:val="4F81BD" w:themeColor="accent1"/>
        </w:rPr>
        <w:t>2024)</w:t>
      </w:r>
      <w:r w:rsidR="00AF2C7D" w:rsidRPr="00AF2C7D">
        <w:rPr>
          <w:color w:val="4F81BD" w:themeColor="accent1"/>
        </w:rPr>
        <w:t>.</w:t>
      </w:r>
    </w:p>
    <w:p w14:paraId="039E4E2E" w14:textId="039F1FCD" w:rsidR="00AF2C7D" w:rsidRDefault="002F4110" w:rsidP="0029642A">
      <w:pPr>
        <w:pStyle w:val="NormalWeb"/>
        <w:spacing w:before="240" w:beforeAutospacing="0" w:after="0" w:afterAutospacing="0" w:line="360" w:lineRule="auto"/>
        <w:jc w:val="both"/>
        <w:rPr>
          <w:color w:val="4F81BD" w:themeColor="accent1"/>
        </w:rPr>
      </w:pPr>
      <w:r>
        <w:rPr>
          <w:color w:val="4F81BD" w:themeColor="accent1"/>
        </w:rPr>
        <w:t>Finally,</w:t>
      </w:r>
      <w:r w:rsidR="003C1324">
        <w:rPr>
          <w:color w:val="4F81BD" w:themeColor="accent1"/>
        </w:rPr>
        <w:t xml:space="preserve"> t</w:t>
      </w:r>
      <w:r w:rsidR="00AF2C7D" w:rsidRPr="00AF2C7D">
        <w:rPr>
          <w:color w:val="4F81BD" w:themeColor="accent1"/>
        </w:rPr>
        <w:t>he selection</w:t>
      </w:r>
      <w:r>
        <w:rPr>
          <w:color w:val="4F81BD" w:themeColor="accent1"/>
        </w:rPr>
        <w:t xml:space="preserve"> and</w:t>
      </w:r>
      <w:r w:rsidR="00AF2C7D" w:rsidRPr="00AF2C7D">
        <w:rPr>
          <w:color w:val="4F81BD" w:themeColor="accent1"/>
        </w:rPr>
        <w:t xml:space="preserve"> combin</w:t>
      </w:r>
      <w:r>
        <w:rPr>
          <w:color w:val="4F81BD" w:themeColor="accent1"/>
        </w:rPr>
        <w:t>ation of</w:t>
      </w:r>
      <w:r w:rsidR="00AF2C7D" w:rsidRPr="00AF2C7D">
        <w:rPr>
          <w:color w:val="4F81BD" w:themeColor="accent1"/>
        </w:rPr>
        <w:t xml:space="preserve"> </w:t>
      </w:r>
      <w:r>
        <w:rPr>
          <w:color w:val="4F81BD" w:themeColor="accent1"/>
        </w:rPr>
        <w:t xml:space="preserve">produced water </w:t>
      </w:r>
      <w:r w:rsidR="00AF2C7D" w:rsidRPr="00AF2C7D">
        <w:rPr>
          <w:color w:val="4F81BD" w:themeColor="accent1"/>
        </w:rPr>
        <w:t xml:space="preserve">treatment </w:t>
      </w:r>
      <w:r>
        <w:rPr>
          <w:color w:val="4F81BD" w:themeColor="accent1"/>
        </w:rPr>
        <w:t>techniques</w:t>
      </w:r>
      <w:r w:rsidR="00AF2C7D" w:rsidRPr="00AF2C7D">
        <w:rPr>
          <w:color w:val="4F81BD" w:themeColor="accent1"/>
        </w:rPr>
        <w:t xml:space="preserve"> should be </w:t>
      </w:r>
      <w:r>
        <w:rPr>
          <w:color w:val="4F81BD" w:themeColor="accent1"/>
        </w:rPr>
        <w:t xml:space="preserve">considered </w:t>
      </w:r>
      <w:r w:rsidR="00AF2C7D" w:rsidRPr="00AF2C7D">
        <w:rPr>
          <w:color w:val="4F81BD" w:themeColor="accent1"/>
        </w:rPr>
        <w:t xml:space="preserve">from both theoretical and experimental </w:t>
      </w:r>
      <w:r w:rsidRPr="00AF2C7D">
        <w:rPr>
          <w:color w:val="4F81BD" w:themeColor="accent1"/>
        </w:rPr>
        <w:t>p</w:t>
      </w:r>
      <w:r>
        <w:rPr>
          <w:color w:val="4F81BD" w:themeColor="accent1"/>
        </w:rPr>
        <w:t>erspectives</w:t>
      </w:r>
      <w:r w:rsidR="00AF2C7D" w:rsidRPr="00AF2C7D">
        <w:rPr>
          <w:color w:val="4F81BD" w:themeColor="accent1"/>
        </w:rPr>
        <w:t xml:space="preserve"> </w:t>
      </w:r>
      <w:r w:rsidRPr="00AF2C7D">
        <w:rPr>
          <w:color w:val="4F81BD" w:themeColor="accent1"/>
        </w:rPr>
        <w:t>to</w:t>
      </w:r>
      <w:r w:rsidR="00AF2C7D" w:rsidRPr="00AF2C7D">
        <w:rPr>
          <w:color w:val="4F81BD" w:themeColor="accent1"/>
        </w:rPr>
        <w:t xml:space="preserve"> develop a robust</w:t>
      </w:r>
      <w:r>
        <w:rPr>
          <w:color w:val="4F81BD" w:themeColor="accent1"/>
        </w:rPr>
        <w:t xml:space="preserve"> treatment system.</w:t>
      </w:r>
      <w:r w:rsidR="00AF2C7D" w:rsidRPr="00AF2C7D">
        <w:rPr>
          <w:color w:val="4F81BD" w:themeColor="accent1"/>
        </w:rPr>
        <w:t xml:space="preserve"> In summary, integrating </w:t>
      </w:r>
      <w:r>
        <w:rPr>
          <w:color w:val="4F81BD" w:themeColor="accent1"/>
        </w:rPr>
        <w:t xml:space="preserve">oyster shells </w:t>
      </w:r>
      <w:r w:rsidR="005A001B">
        <w:rPr>
          <w:color w:val="4F81BD" w:themeColor="accent1"/>
        </w:rPr>
        <w:t>into</w:t>
      </w:r>
      <w:r w:rsidR="00AF2C7D" w:rsidRPr="00AF2C7D">
        <w:rPr>
          <w:color w:val="4F81BD" w:themeColor="accent1"/>
        </w:rPr>
        <w:t xml:space="preserve"> other treatment methods </w:t>
      </w:r>
      <w:r w:rsidR="005A001B">
        <w:rPr>
          <w:color w:val="4F81BD" w:themeColor="accent1"/>
        </w:rPr>
        <w:t xml:space="preserve">could </w:t>
      </w:r>
      <w:r w:rsidR="00AF2C7D" w:rsidRPr="00AF2C7D">
        <w:rPr>
          <w:color w:val="4F81BD" w:themeColor="accent1"/>
        </w:rPr>
        <w:t xml:space="preserve">improve the pollutant removal </w:t>
      </w:r>
      <w:r w:rsidR="005A001B">
        <w:rPr>
          <w:color w:val="4F81BD" w:themeColor="accent1"/>
        </w:rPr>
        <w:t>efficiency and provide a more</w:t>
      </w:r>
      <w:r w:rsidR="00AF2C7D" w:rsidRPr="00AF2C7D">
        <w:rPr>
          <w:color w:val="4F81BD" w:themeColor="accent1"/>
        </w:rPr>
        <w:t xml:space="preserve"> efficient and sustainable water treatment </w:t>
      </w:r>
      <w:r w:rsidR="005A001B">
        <w:rPr>
          <w:color w:val="4F81BD" w:themeColor="accent1"/>
        </w:rPr>
        <w:t>process</w:t>
      </w:r>
      <w:r w:rsidR="00AF2C7D" w:rsidRPr="00AF2C7D">
        <w:rPr>
          <w:color w:val="4F81BD" w:themeColor="accent1"/>
        </w:rPr>
        <w:t>.</w:t>
      </w:r>
    </w:p>
    <w:p w14:paraId="42335E27" w14:textId="77777777" w:rsidR="00AF2C7D" w:rsidRDefault="00AF2C7D" w:rsidP="0029642A">
      <w:pPr>
        <w:pStyle w:val="NormalWeb"/>
        <w:spacing w:before="240" w:beforeAutospacing="0" w:after="0" w:afterAutospacing="0" w:line="360" w:lineRule="auto"/>
        <w:jc w:val="both"/>
        <w:rPr>
          <w:color w:val="4F81BD" w:themeColor="accent1"/>
        </w:rPr>
      </w:pPr>
    </w:p>
    <w:p w14:paraId="41070A80" w14:textId="77777777" w:rsidR="00AF2C7D" w:rsidRDefault="00AF2C7D" w:rsidP="0029642A">
      <w:pPr>
        <w:pStyle w:val="NormalWeb"/>
        <w:spacing w:before="240" w:beforeAutospacing="0" w:after="0" w:afterAutospacing="0" w:line="360" w:lineRule="auto"/>
        <w:jc w:val="both"/>
        <w:rPr>
          <w:color w:val="4F81BD" w:themeColor="accent1"/>
        </w:rPr>
      </w:pPr>
    </w:p>
    <w:p w14:paraId="4D4453CA" w14:textId="77777777" w:rsidR="00FF49EB" w:rsidRDefault="00FF49EB" w:rsidP="0029642A">
      <w:pPr>
        <w:pStyle w:val="NormalWeb"/>
        <w:spacing w:before="240" w:beforeAutospacing="0" w:after="0" w:afterAutospacing="0" w:line="360" w:lineRule="auto"/>
        <w:jc w:val="both"/>
      </w:pPr>
    </w:p>
    <w:p w14:paraId="4AA86400" w14:textId="77777777" w:rsidR="00CB5ED8" w:rsidRDefault="00CB5ED8" w:rsidP="00CB5ED8">
      <w:pPr>
        <w:rPr>
          <w:rFonts w:ascii="Calibri" w:eastAsia="Calibri" w:hAnsi="Calibri" w:cs="Times New Roman"/>
          <w:kern w:val="2"/>
          <w:highlight w:val="yellow"/>
        </w:rPr>
      </w:pPr>
      <w:bookmarkStart w:id="2" w:name="_Hlk191544944"/>
      <w:r>
        <w:rPr>
          <w:rFonts w:ascii="Calibri" w:eastAsia="Calibri" w:hAnsi="Calibri" w:cs="Times New Roman"/>
          <w:kern w:val="2"/>
          <w:highlight w:val="yellow"/>
        </w:rPr>
        <w:t>Disclaimer (Artificial intelligence)</w:t>
      </w:r>
    </w:p>
    <w:p w14:paraId="3911394E" w14:textId="4C110C13" w:rsidR="00CB5ED8" w:rsidRPr="005A001B" w:rsidRDefault="00CB5ED8" w:rsidP="00CB5ED8">
      <w:pPr>
        <w:rPr>
          <w:rFonts w:ascii="Calibri" w:eastAsia="Calibri" w:hAnsi="Calibri" w:cs="Times New Roman"/>
          <w:kern w:val="2"/>
        </w:rPr>
      </w:pPr>
      <w:r>
        <w:rPr>
          <w:rFonts w:ascii="Calibri" w:eastAsia="Calibri" w:hAnsi="Calibri" w:cs="Times New Roman"/>
          <w:kern w:val="2"/>
          <w:highlight w:val="yellow"/>
        </w:rPr>
        <w:t>Option 1</w:t>
      </w:r>
      <w:r w:rsidR="005A001B" w:rsidRPr="005A001B">
        <w:rPr>
          <w:rFonts w:ascii="Calibri" w:eastAsia="Calibri" w:hAnsi="Calibri" w:cs="Times New Roman"/>
          <w:kern w:val="2"/>
          <w:highlight w:val="red"/>
        </w:rPr>
        <w:t xml:space="preserve">: </w:t>
      </w:r>
      <w:r w:rsidR="00B038C8">
        <w:rPr>
          <w:rFonts w:ascii="Calibri" w:eastAsia="Calibri" w:hAnsi="Calibri" w:cs="Times New Roman"/>
          <w:kern w:val="2"/>
          <w:highlight w:val="red"/>
        </w:rPr>
        <w:t>O</w:t>
      </w:r>
      <w:r w:rsidR="005A001B" w:rsidRPr="005A001B">
        <w:rPr>
          <w:rFonts w:ascii="Calibri" w:eastAsia="Calibri" w:hAnsi="Calibri" w:cs="Times New Roman"/>
          <w:kern w:val="2"/>
          <w:highlight w:val="red"/>
        </w:rPr>
        <w:t>ption 1</w:t>
      </w:r>
    </w:p>
    <w:p w14:paraId="64D02EFD" w14:textId="77777777" w:rsidR="00CB5ED8" w:rsidRDefault="00CB5ED8" w:rsidP="00CB5ED8">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w:t>
      </w:r>
      <w:proofErr w:type="gramStart"/>
      <w:r>
        <w:rPr>
          <w:rFonts w:ascii="Calibri" w:eastAsia="Calibri" w:hAnsi="Calibri" w:cs="Times New Roman"/>
          <w:kern w:val="2"/>
          <w:highlight w:val="yellow"/>
        </w:rPr>
        <w:t>declare</w:t>
      </w:r>
      <w:proofErr w:type="gramEnd"/>
      <w:r>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21A78EF5" w14:textId="77777777" w:rsidR="00CB5ED8" w:rsidRDefault="00CB5ED8" w:rsidP="00CB5ED8">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342407D3" w14:textId="77777777" w:rsidR="00CB5ED8" w:rsidRDefault="00CB5ED8" w:rsidP="00CB5ED8">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w:t>
      </w:r>
      <w:proofErr w:type="gramStart"/>
      <w:r>
        <w:rPr>
          <w:rFonts w:ascii="Calibri" w:eastAsia="Calibri" w:hAnsi="Calibri" w:cs="Times New Roman"/>
          <w:kern w:val="2"/>
          <w:highlight w:val="yellow"/>
        </w:rPr>
        <w:t>declare</w:t>
      </w:r>
      <w:proofErr w:type="gramEnd"/>
      <w:r>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4CF3AE" w14:textId="77777777" w:rsidR="00CB5ED8" w:rsidRDefault="00CB5ED8" w:rsidP="00CB5ED8">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542D45BB" w14:textId="77777777" w:rsidR="00CB5ED8" w:rsidRDefault="00CB5ED8" w:rsidP="00CB5ED8">
      <w:pPr>
        <w:rPr>
          <w:rFonts w:ascii="Calibri" w:eastAsia="Calibri" w:hAnsi="Calibri" w:cs="Times New Roman"/>
          <w:kern w:val="2"/>
          <w:highlight w:val="yellow"/>
        </w:rPr>
      </w:pPr>
      <w:r>
        <w:rPr>
          <w:rFonts w:ascii="Calibri" w:eastAsia="Calibri" w:hAnsi="Calibri" w:cs="Times New Roman"/>
          <w:kern w:val="2"/>
          <w:highlight w:val="yellow"/>
        </w:rPr>
        <w:lastRenderedPageBreak/>
        <w:t>1.</w:t>
      </w:r>
    </w:p>
    <w:p w14:paraId="67D909DF" w14:textId="77777777" w:rsidR="00CB5ED8" w:rsidRDefault="00CB5ED8" w:rsidP="00CB5ED8">
      <w:pPr>
        <w:rPr>
          <w:rFonts w:ascii="Calibri" w:eastAsia="Calibri" w:hAnsi="Calibri" w:cs="Times New Roman"/>
          <w:kern w:val="2"/>
          <w:highlight w:val="yellow"/>
        </w:rPr>
      </w:pPr>
      <w:r>
        <w:rPr>
          <w:rFonts w:ascii="Calibri" w:eastAsia="Calibri" w:hAnsi="Calibri" w:cs="Times New Roman"/>
          <w:kern w:val="2"/>
          <w:highlight w:val="yellow"/>
        </w:rPr>
        <w:t>2.</w:t>
      </w:r>
    </w:p>
    <w:p w14:paraId="0C5CA248" w14:textId="77777777" w:rsidR="00CB5ED8" w:rsidRDefault="00CB5ED8" w:rsidP="00CB5ED8">
      <w:pPr>
        <w:rPr>
          <w:rFonts w:ascii="Calibri" w:eastAsia="Calibri" w:hAnsi="Calibri" w:cs="Times New Roman"/>
          <w:kern w:val="2"/>
        </w:rPr>
      </w:pPr>
      <w:r>
        <w:rPr>
          <w:rFonts w:ascii="Calibri" w:eastAsia="Calibri" w:hAnsi="Calibri" w:cs="Times New Roman"/>
          <w:kern w:val="2"/>
          <w:highlight w:val="yellow"/>
        </w:rPr>
        <w:t>3.</w:t>
      </w:r>
      <w:bookmarkEnd w:id="2"/>
    </w:p>
    <w:p w14:paraId="44F55E40" w14:textId="77777777" w:rsidR="00CB5ED8" w:rsidRPr="0029642A" w:rsidRDefault="00CB5ED8" w:rsidP="0029642A">
      <w:pPr>
        <w:pStyle w:val="NormalWeb"/>
        <w:spacing w:before="240" w:beforeAutospacing="0" w:after="0" w:afterAutospacing="0" w:line="360" w:lineRule="auto"/>
        <w:jc w:val="both"/>
      </w:pPr>
    </w:p>
    <w:p w14:paraId="4265A6C7" w14:textId="41414BA8" w:rsidR="004A1795" w:rsidRPr="0029642A" w:rsidRDefault="004C5D49" w:rsidP="0029642A">
      <w:pPr>
        <w:spacing w:after="0" w:line="360" w:lineRule="auto"/>
        <w:jc w:val="both"/>
        <w:rPr>
          <w:rFonts w:ascii="Times New Roman" w:hAnsi="Times New Roman" w:cs="Times New Roman"/>
          <w:b/>
          <w:sz w:val="24"/>
          <w:szCs w:val="24"/>
        </w:rPr>
      </w:pPr>
      <w:r w:rsidRPr="0029642A">
        <w:rPr>
          <w:rFonts w:ascii="Times New Roman" w:hAnsi="Times New Roman" w:cs="Times New Roman"/>
          <w:b/>
          <w:sz w:val="24"/>
          <w:szCs w:val="24"/>
        </w:rPr>
        <w:t xml:space="preserve">References </w:t>
      </w:r>
    </w:p>
    <w:p w14:paraId="50BBECA5" w14:textId="04B92BC0" w:rsidR="004C5D49" w:rsidRDefault="004C5D49" w:rsidP="0029642A">
      <w:pPr>
        <w:pStyle w:val="NoSpacing"/>
        <w:spacing w:before="240" w:line="360" w:lineRule="auto"/>
        <w:ind w:left="720" w:hanging="720"/>
        <w:jc w:val="both"/>
        <w:rPr>
          <w:noProof/>
          <w:color w:val="auto"/>
        </w:rPr>
      </w:pPr>
      <w:r w:rsidRPr="0029642A">
        <w:rPr>
          <w:noProof/>
          <w:color w:val="auto"/>
        </w:rPr>
        <w:t xml:space="preserve">Abdel-Shafy, H. I., &amp; Mansour, M. S. M. (2018). Solid waste issue: Sources, composition, disposal, recycling, and valorization. </w:t>
      </w:r>
      <w:r w:rsidRPr="0029642A">
        <w:rPr>
          <w:i/>
          <w:iCs/>
          <w:noProof/>
          <w:color w:val="auto"/>
        </w:rPr>
        <w:t>Egyptian Journal of Petroleum</w:t>
      </w:r>
      <w:r w:rsidRPr="0029642A">
        <w:rPr>
          <w:noProof/>
          <w:color w:val="auto"/>
        </w:rPr>
        <w:t xml:space="preserve">, </w:t>
      </w:r>
      <w:r w:rsidRPr="0029642A">
        <w:rPr>
          <w:i/>
          <w:iCs/>
          <w:noProof/>
          <w:color w:val="auto"/>
        </w:rPr>
        <w:t>27</w:t>
      </w:r>
      <w:r w:rsidRPr="0029642A">
        <w:rPr>
          <w:noProof/>
          <w:color w:val="auto"/>
        </w:rPr>
        <w:t xml:space="preserve">(4), 1275–1290. </w:t>
      </w:r>
      <w:hyperlink r:id="rId21" w:history="1">
        <w:r w:rsidR="00A22475" w:rsidRPr="00415E0A">
          <w:rPr>
            <w:rStyle w:val="Hyperlink"/>
            <w:noProof/>
          </w:rPr>
          <w:t>https://doi.org/10.1016/j.ejpe.2018.07.003</w:t>
        </w:r>
      </w:hyperlink>
    </w:p>
    <w:p w14:paraId="2AA32B3D" w14:textId="5AE716FF" w:rsidR="003C5EE5" w:rsidRPr="0029642A" w:rsidRDefault="003C5EE5" w:rsidP="0029642A">
      <w:pPr>
        <w:pStyle w:val="NoSpacing"/>
        <w:spacing w:before="240" w:line="360" w:lineRule="auto"/>
        <w:ind w:left="720" w:hanging="720"/>
        <w:jc w:val="both"/>
        <w:rPr>
          <w:noProof/>
          <w:color w:val="auto"/>
        </w:rPr>
      </w:pPr>
      <w:r w:rsidRPr="003C5EE5">
        <w:rPr>
          <w:noProof/>
          <w:color w:val="auto"/>
        </w:rPr>
        <w:t>Al-Ajmi, F., Al-Marri, M., Almomani, F., &amp; AlNouss, A. (2024). A Comprehensive Review of Advanced Treatment Technologies for the Enhanced Reuse of Produced Water. </w:t>
      </w:r>
      <w:r w:rsidRPr="003C5EE5">
        <w:rPr>
          <w:i/>
          <w:iCs/>
          <w:noProof/>
          <w:color w:val="auto"/>
        </w:rPr>
        <w:t>Water</w:t>
      </w:r>
      <w:r w:rsidRPr="003C5EE5">
        <w:rPr>
          <w:noProof/>
          <w:color w:val="auto"/>
        </w:rPr>
        <w:t>, </w:t>
      </w:r>
      <w:r w:rsidRPr="003C5EE5">
        <w:rPr>
          <w:i/>
          <w:iCs/>
          <w:noProof/>
          <w:color w:val="auto"/>
        </w:rPr>
        <w:t>16</w:t>
      </w:r>
      <w:r w:rsidRPr="003C5EE5">
        <w:rPr>
          <w:noProof/>
          <w:color w:val="auto"/>
        </w:rPr>
        <w:t>(22), 3306. https://doi.org/10.3390/w16223306</w:t>
      </w:r>
    </w:p>
    <w:p w14:paraId="1632D311" w14:textId="77777777" w:rsidR="00920319" w:rsidRPr="0029642A" w:rsidRDefault="00920319" w:rsidP="0029642A">
      <w:pPr>
        <w:pStyle w:val="NoSpacing"/>
        <w:spacing w:before="240" w:line="360" w:lineRule="auto"/>
        <w:ind w:left="720" w:hanging="720"/>
        <w:jc w:val="both"/>
        <w:rPr>
          <w:color w:val="auto"/>
        </w:rPr>
      </w:pPr>
      <w:r w:rsidRPr="0029642A">
        <w:rPr>
          <w:color w:val="auto"/>
        </w:rPr>
        <w:t>Arthur, J. D. (2011). </w:t>
      </w:r>
      <w:r w:rsidRPr="0029642A">
        <w:rPr>
          <w:i/>
          <w:iCs/>
          <w:color w:val="auto"/>
        </w:rPr>
        <w:t>Management of produced water from oil and gas wells. Working Document of the NPC North American Resource Development Study Paper, 2-17</w:t>
      </w:r>
      <w:r w:rsidRPr="0029642A">
        <w:rPr>
          <w:color w:val="auto"/>
        </w:rPr>
        <w:t>.</w:t>
      </w:r>
    </w:p>
    <w:p w14:paraId="177457E7" w14:textId="4A43C384" w:rsidR="00484772" w:rsidRPr="0029642A" w:rsidRDefault="00484772" w:rsidP="0029642A">
      <w:pPr>
        <w:pStyle w:val="NoSpacing"/>
        <w:spacing w:before="240" w:line="360" w:lineRule="auto"/>
        <w:ind w:left="720" w:hanging="720"/>
        <w:jc w:val="both"/>
        <w:rPr>
          <w:color w:val="auto"/>
        </w:rPr>
      </w:pPr>
      <w:r w:rsidRPr="0029642A">
        <w:rPr>
          <w:color w:val="auto"/>
        </w:rPr>
        <w:t xml:space="preserve">Baudendistel, T. A., Farrell, J. W., &amp; Kidder, M. F. (2015, July). To Treat or Not </w:t>
      </w:r>
      <w:proofErr w:type="gramStart"/>
      <w:r w:rsidRPr="0029642A">
        <w:rPr>
          <w:color w:val="auto"/>
        </w:rPr>
        <w:t>To</w:t>
      </w:r>
      <w:proofErr w:type="gramEnd"/>
      <w:r w:rsidRPr="0029642A">
        <w:rPr>
          <w:color w:val="auto"/>
        </w:rPr>
        <w:t xml:space="preserve"> Treat? Optimized Water Decisions Throughout the Produced-Water Management Cycle. In </w:t>
      </w:r>
      <w:r w:rsidRPr="0029642A">
        <w:rPr>
          <w:i/>
          <w:iCs/>
          <w:color w:val="auto"/>
        </w:rPr>
        <w:t>SPE/AAPG/SEG Unconventional Resources Technology Conference</w:t>
      </w:r>
      <w:r w:rsidRPr="0029642A">
        <w:rPr>
          <w:color w:val="auto"/>
        </w:rPr>
        <w:t> (pp. URTEC-2173857). URTEC.</w:t>
      </w:r>
    </w:p>
    <w:p w14:paraId="1F00FB63" w14:textId="3FD97152" w:rsidR="002B6178" w:rsidRPr="0029642A" w:rsidRDefault="002B6178" w:rsidP="0029642A">
      <w:pPr>
        <w:pStyle w:val="NoSpacing"/>
        <w:spacing w:before="240" w:line="360" w:lineRule="auto"/>
        <w:ind w:left="720" w:hanging="720"/>
        <w:jc w:val="both"/>
        <w:rPr>
          <w:color w:val="auto"/>
        </w:rPr>
      </w:pPr>
      <w:proofErr w:type="spellStart"/>
      <w:r w:rsidRPr="0029642A">
        <w:rPr>
          <w:color w:val="auto"/>
        </w:rPr>
        <w:t>Bellei</w:t>
      </w:r>
      <w:proofErr w:type="spellEnd"/>
      <w:r w:rsidRPr="0029642A">
        <w:rPr>
          <w:color w:val="auto"/>
        </w:rPr>
        <w:t>, P., Torres, I., Solstad, R., &amp; Flores-Colen, I. (2023). Potential Use of Oyster Shell Waste in the Composition of Construction Composites: A Review. </w:t>
      </w:r>
      <w:r w:rsidRPr="0029642A">
        <w:rPr>
          <w:i/>
          <w:iCs/>
          <w:color w:val="auto"/>
        </w:rPr>
        <w:t>Buildings</w:t>
      </w:r>
      <w:r w:rsidRPr="0029642A">
        <w:rPr>
          <w:color w:val="auto"/>
        </w:rPr>
        <w:t>, </w:t>
      </w:r>
      <w:r w:rsidRPr="0029642A">
        <w:rPr>
          <w:i/>
          <w:iCs/>
          <w:color w:val="auto"/>
        </w:rPr>
        <w:t>13</w:t>
      </w:r>
      <w:r w:rsidRPr="0029642A">
        <w:rPr>
          <w:color w:val="auto"/>
        </w:rPr>
        <w:t>(6), 1546.</w:t>
      </w:r>
    </w:p>
    <w:p w14:paraId="3102954E" w14:textId="77777777" w:rsidR="002B6178" w:rsidRPr="0029642A" w:rsidRDefault="002B6178" w:rsidP="0029642A">
      <w:pPr>
        <w:pStyle w:val="NoSpacing"/>
        <w:spacing w:before="240" w:line="360" w:lineRule="auto"/>
        <w:ind w:left="720" w:hanging="720"/>
        <w:jc w:val="both"/>
        <w:rPr>
          <w:color w:val="auto"/>
        </w:rPr>
      </w:pPr>
    </w:p>
    <w:p w14:paraId="3D2A094C" w14:textId="77777777" w:rsidR="002B6178" w:rsidRDefault="002B6178" w:rsidP="0029642A">
      <w:pPr>
        <w:spacing w:after="0" w:line="480" w:lineRule="auto"/>
        <w:ind w:left="720" w:hanging="720"/>
        <w:jc w:val="both"/>
        <w:rPr>
          <w:rFonts w:ascii="Times New Roman" w:hAnsi="Times New Roman" w:cs="Times New Roman"/>
          <w:sz w:val="24"/>
          <w:szCs w:val="24"/>
        </w:rPr>
      </w:pPr>
      <w:r w:rsidRPr="0029642A">
        <w:rPr>
          <w:rFonts w:ascii="Times New Roman" w:hAnsi="Times New Roman" w:cs="Times New Roman"/>
          <w:sz w:val="24"/>
          <w:szCs w:val="24"/>
        </w:rPr>
        <w:t>Chikwe, T. N., &amp; Ogbole, S. N. (2019). Remediation of simulated oil contaminated sites using shells of clams and oyster-Total petroleum hydrocarbons of simulated oil contaminated sites, before and after remediation. </w:t>
      </w:r>
      <w:r w:rsidRPr="0029642A">
        <w:rPr>
          <w:rFonts w:ascii="Times New Roman" w:hAnsi="Times New Roman" w:cs="Times New Roman"/>
          <w:i/>
          <w:iCs/>
          <w:sz w:val="24"/>
          <w:szCs w:val="24"/>
        </w:rPr>
        <w:t>Nigerian Journal of Chemical Research</w:t>
      </w:r>
      <w:r w:rsidRPr="0029642A">
        <w:rPr>
          <w:rFonts w:ascii="Times New Roman" w:hAnsi="Times New Roman" w:cs="Times New Roman"/>
          <w:sz w:val="24"/>
          <w:szCs w:val="24"/>
        </w:rPr>
        <w:t>, </w:t>
      </w:r>
      <w:r w:rsidRPr="0029642A">
        <w:rPr>
          <w:rFonts w:ascii="Times New Roman" w:hAnsi="Times New Roman" w:cs="Times New Roman"/>
          <w:i/>
          <w:iCs/>
          <w:sz w:val="24"/>
          <w:szCs w:val="24"/>
        </w:rPr>
        <w:t>24</w:t>
      </w:r>
      <w:r w:rsidRPr="0029642A">
        <w:rPr>
          <w:rFonts w:ascii="Times New Roman" w:hAnsi="Times New Roman" w:cs="Times New Roman"/>
          <w:sz w:val="24"/>
          <w:szCs w:val="24"/>
        </w:rPr>
        <w:t>(1), 57-67.</w:t>
      </w:r>
    </w:p>
    <w:p w14:paraId="35053C01" w14:textId="77777777" w:rsidR="00573A49" w:rsidRPr="00C82BC0" w:rsidRDefault="00573A49" w:rsidP="00573A49">
      <w:pPr>
        <w:spacing w:after="0" w:line="480" w:lineRule="auto"/>
        <w:ind w:left="720" w:hanging="720"/>
        <w:jc w:val="both"/>
        <w:rPr>
          <w:rFonts w:ascii="Times New Roman" w:hAnsi="Times New Roman" w:cs="Times New Roman"/>
          <w:sz w:val="24"/>
          <w:szCs w:val="24"/>
        </w:rPr>
      </w:pPr>
      <w:proofErr w:type="spellStart"/>
      <w:r w:rsidRPr="00FF75A4">
        <w:rPr>
          <w:rFonts w:ascii="Times New Roman" w:hAnsi="Times New Roman" w:cs="Times New Roman"/>
          <w:sz w:val="24"/>
          <w:szCs w:val="24"/>
        </w:rPr>
        <w:lastRenderedPageBreak/>
        <w:t>Cocean</w:t>
      </w:r>
      <w:proofErr w:type="spellEnd"/>
      <w:r w:rsidRPr="00FF75A4">
        <w:rPr>
          <w:rFonts w:ascii="Times New Roman" w:hAnsi="Times New Roman" w:cs="Times New Roman"/>
          <w:sz w:val="24"/>
          <w:szCs w:val="24"/>
        </w:rPr>
        <w:t xml:space="preserve">, G., </w:t>
      </w:r>
      <w:proofErr w:type="spellStart"/>
      <w:r w:rsidRPr="00FF75A4">
        <w:rPr>
          <w:rFonts w:ascii="Times New Roman" w:hAnsi="Times New Roman" w:cs="Times New Roman"/>
          <w:sz w:val="24"/>
          <w:szCs w:val="24"/>
        </w:rPr>
        <w:t>Cocean</w:t>
      </w:r>
      <w:proofErr w:type="spellEnd"/>
      <w:r w:rsidRPr="00FF75A4">
        <w:rPr>
          <w:rFonts w:ascii="Times New Roman" w:hAnsi="Times New Roman" w:cs="Times New Roman"/>
          <w:sz w:val="24"/>
          <w:szCs w:val="24"/>
        </w:rPr>
        <w:t xml:space="preserve">, A., Postolachi, C., </w:t>
      </w:r>
      <w:proofErr w:type="spellStart"/>
      <w:r w:rsidRPr="00FF75A4">
        <w:rPr>
          <w:rFonts w:ascii="Times New Roman" w:hAnsi="Times New Roman" w:cs="Times New Roman"/>
          <w:sz w:val="24"/>
          <w:szCs w:val="24"/>
        </w:rPr>
        <w:t>Garofalide</w:t>
      </w:r>
      <w:proofErr w:type="spellEnd"/>
      <w:r w:rsidRPr="00FF75A4">
        <w:rPr>
          <w:rFonts w:ascii="Times New Roman" w:hAnsi="Times New Roman" w:cs="Times New Roman"/>
          <w:sz w:val="24"/>
          <w:szCs w:val="24"/>
        </w:rPr>
        <w:t xml:space="preserve">, S., Bulai, G., Munteanu, B. S., ... &amp; </w:t>
      </w:r>
      <w:proofErr w:type="spellStart"/>
      <w:r w:rsidRPr="00FF75A4">
        <w:rPr>
          <w:rFonts w:ascii="Times New Roman" w:hAnsi="Times New Roman" w:cs="Times New Roman"/>
          <w:sz w:val="24"/>
          <w:szCs w:val="24"/>
        </w:rPr>
        <w:t>Gurlui</w:t>
      </w:r>
      <w:proofErr w:type="spellEnd"/>
      <w:r w:rsidRPr="00FF75A4">
        <w:rPr>
          <w:rFonts w:ascii="Times New Roman" w:hAnsi="Times New Roman" w:cs="Times New Roman"/>
          <w:sz w:val="24"/>
          <w:szCs w:val="24"/>
        </w:rPr>
        <w:t>, S. (2022). High-power laser deposition of chitosan polymers: medical and environmental applications. </w:t>
      </w:r>
      <w:r w:rsidRPr="00FF75A4">
        <w:rPr>
          <w:rFonts w:ascii="Times New Roman" w:hAnsi="Times New Roman" w:cs="Times New Roman"/>
          <w:i/>
          <w:iCs/>
          <w:sz w:val="24"/>
          <w:szCs w:val="24"/>
        </w:rPr>
        <w:t>Polymers</w:t>
      </w:r>
      <w:r w:rsidRPr="00FF75A4">
        <w:rPr>
          <w:rFonts w:ascii="Times New Roman" w:hAnsi="Times New Roman" w:cs="Times New Roman"/>
          <w:sz w:val="24"/>
          <w:szCs w:val="24"/>
        </w:rPr>
        <w:t>, </w:t>
      </w:r>
      <w:r w:rsidRPr="00FF75A4">
        <w:rPr>
          <w:rFonts w:ascii="Times New Roman" w:hAnsi="Times New Roman" w:cs="Times New Roman"/>
          <w:i/>
          <w:iCs/>
          <w:sz w:val="24"/>
          <w:szCs w:val="24"/>
        </w:rPr>
        <w:t>14</w:t>
      </w:r>
      <w:r w:rsidRPr="00FF75A4">
        <w:rPr>
          <w:rFonts w:ascii="Times New Roman" w:hAnsi="Times New Roman" w:cs="Times New Roman"/>
          <w:sz w:val="24"/>
          <w:szCs w:val="24"/>
        </w:rPr>
        <w:t>(8), 1537.</w:t>
      </w:r>
    </w:p>
    <w:p w14:paraId="20FA1506" w14:textId="77777777" w:rsidR="00573A49" w:rsidRPr="0029642A" w:rsidRDefault="00573A49" w:rsidP="0029642A">
      <w:pPr>
        <w:spacing w:after="0" w:line="480" w:lineRule="auto"/>
        <w:ind w:left="720" w:hanging="720"/>
        <w:jc w:val="both"/>
        <w:rPr>
          <w:rFonts w:ascii="Times New Roman" w:hAnsi="Times New Roman" w:cs="Times New Roman"/>
          <w:sz w:val="24"/>
          <w:szCs w:val="24"/>
        </w:rPr>
      </w:pPr>
    </w:p>
    <w:p w14:paraId="156A72D1" w14:textId="67795AF3" w:rsidR="00920319" w:rsidRPr="0029642A" w:rsidRDefault="002B6178" w:rsidP="0029642A">
      <w:pPr>
        <w:pStyle w:val="NoSpacing"/>
        <w:spacing w:before="240" w:line="360" w:lineRule="auto"/>
        <w:ind w:left="720" w:hanging="720"/>
        <w:jc w:val="both"/>
        <w:rPr>
          <w:color w:val="auto"/>
        </w:rPr>
      </w:pPr>
      <w:r w:rsidRPr="0029642A">
        <w:rPr>
          <w:color w:val="auto"/>
        </w:rPr>
        <w:t>De Gisi, S., Lofrano, G., Grassi, M., &amp; Notarnicola, M. (2016). Characteristics and adsorption capacities of low-cost sorbents for wastewater treatment: A review. </w:t>
      </w:r>
      <w:r w:rsidRPr="0029642A">
        <w:rPr>
          <w:i/>
          <w:iCs/>
          <w:color w:val="auto"/>
        </w:rPr>
        <w:t>Sustainable Materials and Technologies</w:t>
      </w:r>
      <w:r w:rsidRPr="0029642A">
        <w:rPr>
          <w:color w:val="auto"/>
        </w:rPr>
        <w:t>, </w:t>
      </w:r>
      <w:r w:rsidRPr="0029642A">
        <w:rPr>
          <w:i/>
          <w:iCs/>
          <w:color w:val="auto"/>
        </w:rPr>
        <w:t>9</w:t>
      </w:r>
      <w:r w:rsidRPr="0029642A">
        <w:rPr>
          <w:color w:val="auto"/>
        </w:rPr>
        <w:t>, 10-40.</w:t>
      </w:r>
    </w:p>
    <w:p w14:paraId="40F29740" w14:textId="36D7F1F7" w:rsidR="004C5D49" w:rsidRDefault="004C5D49" w:rsidP="0029642A">
      <w:pPr>
        <w:pStyle w:val="NoSpacing"/>
        <w:spacing w:before="240" w:line="360" w:lineRule="auto"/>
        <w:ind w:left="720" w:hanging="720"/>
        <w:jc w:val="both"/>
        <w:rPr>
          <w:color w:val="auto"/>
        </w:rPr>
      </w:pPr>
      <w:proofErr w:type="spellStart"/>
      <w:r w:rsidRPr="0029642A">
        <w:rPr>
          <w:color w:val="auto"/>
        </w:rPr>
        <w:t>Fakhru'l</w:t>
      </w:r>
      <w:proofErr w:type="spellEnd"/>
      <w:r w:rsidRPr="0029642A">
        <w:rPr>
          <w:color w:val="auto"/>
        </w:rPr>
        <w:t xml:space="preserve">-Razi, A., </w:t>
      </w:r>
      <w:proofErr w:type="spellStart"/>
      <w:r w:rsidRPr="0029642A">
        <w:rPr>
          <w:color w:val="auto"/>
        </w:rPr>
        <w:t>Pendashteh</w:t>
      </w:r>
      <w:proofErr w:type="spellEnd"/>
      <w:r w:rsidRPr="0029642A">
        <w:rPr>
          <w:color w:val="auto"/>
        </w:rPr>
        <w:t>, A., &amp; Abdullah, L. C. (2009). Review of technologies for oil and gas produced water treatment. Journal of Hazardous Materials, 170(1), 530-551.</w:t>
      </w:r>
    </w:p>
    <w:p w14:paraId="7C6CD79E" w14:textId="0D86681C" w:rsidR="00EA5C34" w:rsidRPr="0029642A" w:rsidRDefault="00EA5C34" w:rsidP="0029642A">
      <w:pPr>
        <w:pStyle w:val="NoSpacing"/>
        <w:spacing w:before="240" w:line="360" w:lineRule="auto"/>
        <w:ind w:left="720" w:hanging="720"/>
        <w:jc w:val="both"/>
        <w:rPr>
          <w:color w:val="auto"/>
        </w:rPr>
      </w:pPr>
      <w:r w:rsidRPr="00EA5C34">
        <w:rPr>
          <w:color w:val="auto"/>
        </w:rPr>
        <w:t>Fouda-</w:t>
      </w:r>
      <w:proofErr w:type="spellStart"/>
      <w:r w:rsidRPr="00EA5C34">
        <w:rPr>
          <w:color w:val="auto"/>
        </w:rPr>
        <w:t>Mbanga</w:t>
      </w:r>
      <w:proofErr w:type="spellEnd"/>
      <w:r w:rsidRPr="00EA5C34">
        <w:rPr>
          <w:color w:val="auto"/>
        </w:rPr>
        <w:t xml:space="preserve">, B. G., </w:t>
      </w:r>
      <w:proofErr w:type="spellStart"/>
      <w:r w:rsidRPr="00EA5C34">
        <w:rPr>
          <w:color w:val="auto"/>
        </w:rPr>
        <w:t>Onotu</w:t>
      </w:r>
      <w:proofErr w:type="spellEnd"/>
      <w:r w:rsidRPr="00EA5C34">
        <w:rPr>
          <w:color w:val="auto"/>
        </w:rPr>
        <w:t xml:space="preserve">, O. P., &amp; </w:t>
      </w:r>
      <w:proofErr w:type="spellStart"/>
      <w:r w:rsidRPr="00EA5C34">
        <w:rPr>
          <w:color w:val="auto"/>
        </w:rPr>
        <w:t>Tywabi-Ngeva</w:t>
      </w:r>
      <w:proofErr w:type="spellEnd"/>
      <w:r w:rsidRPr="00EA5C34">
        <w:rPr>
          <w:color w:val="auto"/>
        </w:rPr>
        <w:t>, Z. (2024). Advantages of the reuse of spent adsorbents and potential applications in environmental remediation: A review. </w:t>
      </w:r>
      <w:r w:rsidRPr="00EA5C34">
        <w:rPr>
          <w:i/>
          <w:iCs/>
          <w:color w:val="auto"/>
        </w:rPr>
        <w:t>Green Analytical Chemistry</w:t>
      </w:r>
      <w:r w:rsidRPr="00EA5C34">
        <w:rPr>
          <w:color w:val="auto"/>
        </w:rPr>
        <w:t>, 100156.</w:t>
      </w:r>
    </w:p>
    <w:p w14:paraId="5E4B9E6A" w14:textId="6C58B811" w:rsidR="00920319" w:rsidRPr="0029642A" w:rsidRDefault="00920319" w:rsidP="0029642A">
      <w:pPr>
        <w:pStyle w:val="NoSpacing"/>
        <w:spacing w:before="240" w:line="360" w:lineRule="auto"/>
        <w:ind w:left="720" w:hanging="720"/>
        <w:jc w:val="both"/>
        <w:rPr>
          <w:color w:val="auto"/>
        </w:rPr>
      </w:pPr>
      <w:r w:rsidRPr="0029642A">
        <w:rPr>
          <w:color w:val="auto"/>
        </w:rPr>
        <w:t xml:space="preserve">Gargouri, B., Gargouri, O. D., Gargouri, B., Trabelsi, S. K., </w:t>
      </w:r>
      <w:proofErr w:type="spellStart"/>
      <w:r w:rsidRPr="0029642A">
        <w:rPr>
          <w:color w:val="auto"/>
        </w:rPr>
        <w:t>Abdelhedi</w:t>
      </w:r>
      <w:proofErr w:type="spellEnd"/>
      <w:r w:rsidRPr="0029642A">
        <w:rPr>
          <w:color w:val="auto"/>
        </w:rPr>
        <w:t>, R., &amp; Bouaziz, M. (2014). Application of electrochemical technology for removing petroleum hydrocarbons from produced water using lead dioxide and boron-doped diamond electrodes. </w:t>
      </w:r>
      <w:r w:rsidRPr="0029642A">
        <w:rPr>
          <w:i/>
          <w:iCs/>
          <w:color w:val="auto"/>
        </w:rPr>
        <w:t>Chemosphere</w:t>
      </w:r>
      <w:r w:rsidRPr="0029642A">
        <w:rPr>
          <w:color w:val="auto"/>
        </w:rPr>
        <w:t>, </w:t>
      </w:r>
      <w:r w:rsidRPr="0029642A">
        <w:rPr>
          <w:i/>
          <w:iCs/>
          <w:color w:val="auto"/>
        </w:rPr>
        <w:t>117</w:t>
      </w:r>
      <w:r w:rsidRPr="0029642A">
        <w:rPr>
          <w:color w:val="auto"/>
        </w:rPr>
        <w:t>, 309-315.</w:t>
      </w:r>
    </w:p>
    <w:p w14:paraId="51612ABE" w14:textId="43E77788" w:rsidR="00CA70CF" w:rsidRPr="0029642A" w:rsidRDefault="00CA70CF" w:rsidP="0029642A">
      <w:pPr>
        <w:pStyle w:val="NoSpacing"/>
        <w:spacing w:before="240" w:line="360" w:lineRule="auto"/>
        <w:ind w:left="720" w:hanging="720"/>
        <w:jc w:val="both"/>
        <w:rPr>
          <w:color w:val="auto"/>
        </w:rPr>
      </w:pPr>
      <w:r w:rsidRPr="0029642A">
        <w:rPr>
          <w:color w:val="auto"/>
        </w:rPr>
        <w:t xml:space="preserve">Graham, E. J. S., Dean, C. A., Yoshida, T. M., </w:t>
      </w:r>
      <w:proofErr w:type="spellStart"/>
      <w:r w:rsidRPr="0029642A">
        <w:rPr>
          <w:color w:val="auto"/>
        </w:rPr>
        <w:t>Twary</w:t>
      </w:r>
      <w:proofErr w:type="spellEnd"/>
      <w:r w:rsidRPr="0029642A">
        <w:rPr>
          <w:color w:val="auto"/>
        </w:rPr>
        <w:t>, S. N., Teshima, M., Alvarez, M. A., ... &amp; Laur, P. M. (2017). Oil and gas produced water as a growth medium for microalgae cultivation: A review and feasibility analysis. </w:t>
      </w:r>
      <w:r w:rsidRPr="0029642A">
        <w:rPr>
          <w:i/>
          <w:iCs/>
          <w:color w:val="auto"/>
        </w:rPr>
        <w:t>Algal Research</w:t>
      </w:r>
      <w:r w:rsidRPr="0029642A">
        <w:rPr>
          <w:color w:val="auto"/>
        </w:rPr>
        <w:t>, </w:t>
      </w:r>
      <w:r w:rsidRPr="0029642A">
        <w:rPr>
          <w:i/>
          <w:iCs/>
          <w:color w:val="auto"/>
        </w:rPr>
        <w:t>24</w:t>
      </w:r>
      <w:r w:rsidRPr="0029642A">
        <w:rPr>
          <w:color w:val="auto"/>
        </w:rPr>
        <w:t>, 492-504.</w:t>
      </w:r>
    </w:p>
    <w:p w14:paraId="35A149C4" w14:textId="77777777" w:rsidR="004C5D49" w:rsidRPr="0029642A" w:rsidRDefault="004C5D49" w:rsidP="0029642A">
      <w:pPr>
        <w:pStyle w:val="NoSpacing"/>
        <w:spacing w:before="240" w:line="360" w:lineRule="auto"/>
        <w:ind w:left="720" w:hanging="720"/>
        <w:jc w:val="both"/>
        <w:rPr>
          <w:color w:val="auto"/>
        </w:rPr>
      </w:pPr>
      <w:r w:rsidRPr="0029642A">
        <w:rPr>
          <w:color w:val="auto"/>
        </w:rPr>
        <w:t>Kang, Y., Wang, W., &amp; Huang, M. J. (2018). Adsorption of heavy metals by oyster shells: A review. Journal of Environmental Science and Health, Part C, 36, 1-13.</w:t>
      </w:r>
    </w:p>
    <w:p w14:paraId="72D1EBF8" w14:textId="0A06BDA1" w:rsidR="00853B42" w:rsidRPr="0029642A" w:rsidRDefault="00853B42" w:rsidP="0029642A">
      <w:pPr>
        <w:pStyle w:val="NoSpacing"/>
        <w:spacing w:before="240" w:line="360" w:lineRule="auto"/>
        <w:ind w:left="720" w:hanging="720"/>
        <w:jc w:val="both"/>
        <w:rPr>
          <w:color w:val="auto"/>
        </w:rPr>
      </w:pPr>
      <w:r w:rsidRPr="0029642A">
        <w:rPr>
          <w:color w:val="auto"/>
        </w:rPr>
        <w:t xml:space="preserve">Lee, H. H., Kim, S. Y., Owens, V. N., Park, S., Kim, J., &amp; Hong, C. O. (2018). How does oyster shell immobilize </w:t>
      </w:r>
      <w:proofErr w:type="gramStart"/>
      <w:r w:rsidRPr="0029642A">
        <w:rPr>
          <w:color w:val="auto"/>
        </w:rPr>
        <w:t>cadmium?.</w:t>
      </w:r>
      <w:proofErr w:type="gramEnd"/>
      <w:r w:rsidRPr="0029642A">
        <w:rPr>
          <w:color w:val="auto"/>
        </w:rPr>
        <w:t> </w:t>
      </w:r>
      <w:r w:rsidRPr="0029642A">
        <w:rPr>
          <w:i/>
          <w:iCs/>
          <w:color w:val="auto"/>
        </w:rPr>
        <w:t>Archives of Environmental Contamination and Toxicology</w:t>
      </w:r>
      <w:r w:rsidRPr="0029642A">
        <w:rPr>
          <w:color w:val="auto"/>
        </w:rPr>
        <w:t>, </w:t>
      </w:r>
      <w:r w:rsidRPr="0029642A">
        <w:rPr>
          <w:i/>
          <w:iCs/>
          <w:color w:val="auto"/>
        </w:rPr>
        <w:t>74</w:t>
      </w:r>
      <w:r w:rsidRPr="0029642A">
        <w:rPr>
          <w:color w:val="auto"/>
        </w:rPr>
        <w:t>, 114-120.</w:t>
      </w:r>
    </w:p>
    <w:p w14:paraId="02A8096A" w14:textId="40B15535" w:rsidR="001F6440" w:rsidRPr="0029642A" w:rsidRDefault="001F6440" w:rsidP="0029642A">
      <w:pPr>
        <w:pStyle w:val="NoSpacing"/>
        <w:spacing w:before="240" w:line="360" w:lineRule="auto"/>
        <w:ind w:left="720" w:hanging="720"/>
        <w:jc w:val="both"/>
        <w:rPr>
          <w:color w:val="auto"/>
        </w:rPr>
      </w:pPr>
      <w:r w:rsidRPr="0029642A">
        <w:rPr>
          <w:color w:val="auto"/>
        </w:rPr>
        <w:lastRenderedPageBreak/>
        <w:t>Lin, H., Hou, Q., Luo, Y., Hu, G., Yu, J., &amp; Yu, R. (2022). Reutilization of waste oyster shell as filler for filter for drinking water pretreatment: feasibility and implication. </w:t>
      </w:r>
      <w:r w:rsidRPr="0029642A">
        <w:rPr>
          <w:i/>
          <w:iCs/>
          <w:color w:val="auto"/>
        </w:rPr>
        <w:t>Journal of Environmental Management</w:t>
      </w:r>
      <w:r w:rsidRPr="0029642A">
        <w:rPr>
          <w:color w:val="auto"/>
        </w:rPr>
        <w:t>, </w:t>
      </w:r>
      <w:r w:rsidRPr="0029642A">
        <w:rPr>
          <w:i/>
          <w:iCs/>
          <w:color w:val="auto"/>
        </w:rPr>
        <w:t>315</w:t>
      </w:r>
      <w:r w:rsidRPr="0029642A">
        <w:rPr>
          <w:color w:val="auto"/>
        </w:rPr>
        <w:t>, 115142.</w:t>
      </w:r>
    </w:p>
    <w:p w14:paraId="3B23A1E1" w14:textId="0F697F4E" w:rsidR="00600626" w:rsidRDefault="00600626" w:rsidP="0029642A">
      <w:pPr>
        <w:pStyle w:val="NoSpacing"/>
        <w:spacing w:before="240" w:line="360" w:lineRule="auto"/>
        <w:ind w:left="720" w:hanging="720"/>
        <w:jc w:val="both"/>
      </w:pPr>
      <w:r w:rsidRPr="0029642A">
        <w:rPr>
          <w:color w:val="auto"/>
        </w:rPr>
        <w:t>Kang, S. B., Ko, G.-I., Min, B.-C., Wang, Z., Kim, S. M., &amp; Won, S. W. (2024). Recycling of Waste Oyster Shells for Fluoride Removal from Hydrofluoric Acid Wastewater. </w:t>
      </w:r>
      <w:r w:rsidRPr="0029642A">
        <w:rPr>
          <w:i/>
          <w:iCs/>
          <w:color w:val="auto"/>
        </w:rPr>
        <w:t>Recycling</w:t>
      </w:r>
      <w:r w:rsidRPr="0029642A">
        <w:rPr>
          <w:color w:val="auto"/>
        </w:rPr>
        <w:t>, </w:t>
      </w:r>
      <w:r w:rsidRPr="0029642A">
        <w:rPr>
          <w:i/>
          <w:iCs/>
          <w:color w:val="auto"/>
        </w:rPr>
        <w:t>9</w:t>
      </w:r>
      <w:r w:rsidRPr="0029642A">
        <w:rPr>
          <w:color w:val="auto"/>
        </w:rPr>
        <w:t xml:space="preserve">(5), 86. </w:t>
      </w:r>
      <w:hyperlink r:id="rId22" w:history="1">
        <w:r w:rsidR="001916A0" w:rsidRPr="0029642A">
          <w:rPr>
            <w:rStyle w:val="Hyperlink"/>
            <w:color w:val="auto"/>
          </w:rPr>
          <w:t>https://doi.org/10.3390/recycling9050086</w:t>
        </w:r>
      </w:hyperlink>
    </w:p>
    <w:p w14:paraId="4BF83872" w14:textId="77777777" w:rsidR="00600CA9" w:rsidRDefault="00600CA9" w:rsidP="0029642A">
      <w:pPr>
        <w:pStyle w:val="NoSpacing"/>
        <w:spacing w:before="240" w:line="360" w:lineRule="auto"/>
        <w:ind w:left="720" w:hanging="720"/>
        <w:jc w:val="both"/>
      </w:pPr>
    </w:p>
    <w:p w14:paraId="16C60D9D" w14:textId="167A86AC" w:rsidR="00600CA9" w:rsidRPr="0029642A" w:rsidRDefault="00600CA9" w:rsidP="0029642A">
      <w:pPr>
        <w:pStyle w:val="NoSpacing"/>
        <w:spacing w:before="240" w:line="360" w:lineRule="auto"/>
        <w:ind w:left="720" w:hanging="720"/>
        <w:jc w:val="both"/>
        <w:rPr>
          <w:color w:val="auto"/>
        </w:rPr>
      </w:pPr>
      <w:r w:rsidRPr="00600CA9">
        <w:rPr>
          <w:color w:val="auto"/>
        </w:rPr>
        <w:t xml:space="preserve">Kosheleva, R. I., </w:t>
      </w:r>
      <w:proofErr w:type="spellStart"/>
      <w:r w:rsidRPr="00600CA9">
        <w:rPr>
          <w:color w:val="auto"/>
        </w:rPr>
        <w:t>Kyzas</w:t>
      </w:r>
      <w:proofErr w:type="spellEnd"/>
      <w:r w:rsidRPr="00600CA9">
        <w:rPr>
          <w:color w:val="auto"/>
        </w:rPr>
        <w:t>, G. Z., &amp; Mitropoulos, A. C. (2019). Low-cost materials in gas-phase adsorption. In </w:t>
      </w:r>
      <w:r w:rsidRPr="00600CA9">
        <w:rPr>
          <w:i/>
          <w:iCs/>
          <w:color w:val="auto"/>
        </w:rPr>
        <w:t>Interface Science and Technology</w:t>
      </w:r>
      <w:r w:rsidRPr="00600CA9">
        <w:rPr>
          <w:color w:val="auto"/>
        </w:rPr>
        <w:t> (Vol. 30, pp. 125-149). Elsevier.</w:t>
      </w:r>
    </w:p>
    <w:p w14:paraId="61394A9E" w14:textId="77777777" w:rsidR="00B67912" w:rsidRDefault="00B67912" w:rsidP="00B67912">
      <w:pPr>
        <w:spacing w:line="480" w:lineRule="auto"/>
        <w:jc w:val="both"/>
        <w:rPr>
          <w:rFonts w:ascii="Times New Roman" w:hAnsi="Times New Roman" w:cs="Times New Roman"/>
          <w:sz w:val="24"/>
          <w:szCs w:val="24"/>
        </w:rPr>
      </w:pPr>
    </w:p>
    <w:p w14:paraId="196B20C0" w14:textId="489DEA27" w:rsidR="00B67912" w:rsidRDefault="00E352EE" w:rsidP="0029642A">
      <w:pPr>
        <w:pStyle w:val="NoSpacing"/>
        <w:spacing w:before="240" w:line="360" w:lineRule="auto"/>
        <w:ind w:left="720" w:hanging="720"/>
        <w:jc w:val="both"/>
        <w:rPr>
          <w:color w:val="auto"/>
        </w:rPr>
      </w:pPr>
      <w:r w:rsidRPr="00E352EE">
        <w:rPr>
          <w:color w:val="auto"/>
        </w:rPr>
        <w:t xml:space="preserve">Mo, L., Pang, H., Tan, Y., Zhang, S., &amp; Li, J. (2019). 3D multi-wall perforated nanocellulose-based </w:t>
      </w:r>
      <w:proofErr w:type="spellStart"/>
      <w:r w:rsidRPr="00E352EE">
        <w:rPr>
          <w:color w:val="auto"/>
        </w:rPr>
        <w:t>polyethylenimine</w:t>
      </w:r>
      <w:proofErr w:type="spellEnd"/>
      <w:r w:rsidRPr="00E352EE">
        <w:rPr>
          <w:color w:val="auto"/>
        </w:rPr>
        <w:t xml:space="preserve"> aerogels for ultrahigh efficient and reversible removal of Cu (II) ions from water. </w:t>
      </w:r>
      <w:r w:rsidRPr="00E352EE">
        <w:rPr>
          <w:i/>
          <w:iCs/>
          <w:color w:val="auto"/>
        </w:rPr>
        <w:t>Chemical Engineering Journal</w:t>
      </w:r>
      <w:r w:rsidRPr="00E352EE">
        <w:rPr>
          <w:color w:val="auto"/>
        </w:rPr>
        <w:t>, </w:t>
      </w:r>
      <w:r w:rsidRPr="00E352EE">
        <w:rPr>
          <w:i/>
          <w:iCs/>
          <w:color w:val="auto"/>
        </w:rPr>
        <w:t>378</w:t>
      </w:r>
      <w:r w:rsidRPr="00E352EE">
        <w:rPr>
          <w:color w:val="auto"/>
        </w:rPr>
        <w:t>, 122157.</w:t>
      </w:r>
    </w:p>
    <w:p w14:paraId="5D459B57" w14:textId="4AA0E482" w:rsidR="001916A0" w:rsidRPr="0029642A" w:rsidRDefault="001916A0" w:rsidP="0029642A">
      <w:pPr>
        <w:pStyle w:val="NoSpacing"/>
        <w:spacing w:before="240" w:line="360" w:lineRule="auto"/>
        <w:ind w:left="720" w:hanging="720"/>
        <w:jc w:val="both"/>
        <w:rPr>
          <w:color w:val="auto"/>
        </w:rPr>
      </w:pPr>
      <w:r w:rsidRPr="0029642A">
        <w:rPr>
          <w:color w:val="auto"/>
        </w:rPr>
        <w:t>Mohamed, I. M., Block, G., Abou-Sayed, O., &amp; Abou-Sayed, A. S. (2016, September). Industrial waste injection feasibility in North Dakota. In </w:t>
      </w:r>
      <w:r w:rsidRPr="0029642A">
        <w:rPr>
          <w:i/>
          <w:iCs/>
          <w:color w:val="auto"/>
        </w:rPr>
        <w:t>SPE Annual Technical Conference and Exhibition?</w:t>
      </w:r>
      <w:r w:rsidRPr="0029642A">
        <w:rPr>
          <w:color w:val="auto"/>
        </w:rPr>
        <w:t> (p. D031S043R001). SPE.</w:t>
      </w:r>
    </w:p>
    <w:p w14:paraId="06F0EA14" w14:textId="77777777" w:rsidR="001916A0" w:rsidRPr="0029642A" w:rsidRDefault="001916A0" w:rsidP="0029642A">
      <w:pPr>
        <w:pStyle w:val="NoSpacing"/>
        <w:spacing w:before="240" w:line="360" w:lineRule="auto"/>
        <w:ind w:left="720" w:hanging="720"/>
        <w:jc w:val="both"/>
        <w:rPr>
          <w:color w:val="auto"/>
        </w:rPr>
      </w:pPr>
    </w:p>
    <w:p w14:paraId="0D95E50B" w14:textId="66B416AD" w:rsidR="003227F1" w:rsidRDefault="003227F1" w:rsidP="0029642A">
      <w:pPr>
        <w:pStyle w:val="NoSpacing"/>
        <w:spacing w:before="240" w:line="360" w:lineRule="auto"/>
        <w:ind w:left="720" w:hanging="720"/>
        <w:jc w:val="both"/>
        <w:rPr>
          <w:color w:val="auto"/>
        </w:rPr>
      </w:pPr>
      <w:r w:rsidRPr="0029642A">
        <w:rPr>
          <w:color w:val="auto"/>
        </w:rPr>
        <w:t xml:space="preserve">Nasiri, M., Jafari, I., &amp; </w:t>
      </w:r>
      <w:proofErr w:type="spellStart"/>
      <w:r w:rsidRPr="0029642A">
        <w:rPr>
          <w:color w:val="auto"/>
        </w:rPr>
        <w:t>Parniankhoy</w:t>
      </w:r>
      <w:proofErr w:type="spellEnd"/>
      <w:r w:rsidRPr="0029642A">
        <w:rPr>
          <w:color w:val="auto"/>
        </w:rPr>
        <w:t>, B. (2017). Oil and gas produced water management: a review of treatment technologies, challenges, and opportunities. </w:t>
      </w:r>
      <w:r w:rsidRPr="0029642A">
        <w:rPr>
          <w:i/>
          <w:iCs/>
          <w:color w:val="auto"/>
        </w:rPr>
        <w:t>Chemical engineering communications</w:t>
      </w:r>
      <w:r w:rsidRPr="0029642A">
        <w:rPr>
          <w:color w:val="auto"/>
        </w:rPr>
        <w:t>, </w:t>
      </w:r>
      <w:r w:rsidRPr="0029642A">
        <w:rPr>
          <w:i/>
          <w:iCs/>
          <w:color w:val="auto"/>
        </w:rPr>
        <w:t>204</w:t>
      </w:r>
      <w:r w:rsidRPr="0029642A">
        <w:rPr>
          <w:color w:val="auto"/>
        </w:rPr>
        <w:t>(8), 990-1005.</w:t>
      </w:r>
    </w:p>
    <w:p w14:paraId="19CF7787" w14:textId="67D6B981" w:rsidR="00367A51" w:rsidRDefault="00367A51" w:rsidP="0029642A">
      <w:pPr>
        <w:pStyle w:val="NoSpacing"/>
        <w:spacing w:before="240" w:line="360" w:lineRule="auto"/>
        <w:ind w:left="720" w:hanging="720"/>
        <w:jc w:val="both"/>
        <w:rPr>
          <w:color w:val="auto"/>
        </w:rPr>
      </w:pPr>
      <w:r w:rsidRPr="00367A51">
        <w:rPr>
          <w:color w:val="auto"/>
        </w:rPr>
        <w:t xml:space="preserve">Ochi, J., &amp; </w:t>
      </w:r>
      <w:proofErr w:type="spellStart"/>
      <w:r w:rsidRPr="00367A51">
        <w:rPr>
          <w:color w:val="auto"/>
        </w:rPr>
        <w:t>Oughanem</w:t>
      </w:r>
      <w:proofErr w:type="spellEnd"/>
      <w:r w:rsidRPr="00367A51">
        <w:rPr>
          <w:color w:val="auto"/>
        </w:rPr>
        <w:t>, R. (2018, February). An experimental investigation of formation damage induced by PWRI in unconsolidated sands. In </w:t>
      </w:r>
      <w:r w:rsidRPr="00367A51">
        <w:rPr>
          <w:i/>
          <w:iCs/>
          <w:color w:val="auto"/>
        </w:rPr>
        <w:t>SPE International Conference and Exhibition on Formation Damage Control</w:t>
      </w:r>
      <w:r w:rsidRPr="00367A51">
        <w:rPr>
          <w:color w:val="auto"/>
        </w:rPr>
        <w:t> (p. D021S009R002). SPE.</w:t>
      </w:r>
    </w:p>
    <w:p w14:paraId="275335C9" w14:textId="743099E2" w:rsidR="007C5C73" w:rsidRPr="0029642A" w:rsidRDefault="007C5C73" w:rsidP="0029642A">
      <w:pPr>
        <w:pStyle w:val="NoSpacing"/>
        <w:spacing w:before="240" w:line="360" w:lineRule="auto"/>
        <w:ind w:left="720" w:hanging="720"/>
        <w:jc w:val="both"/>
        <w:rPr>
          <w:color w:val="auto"/>
        </w:rPr>
      </w:pPr>
      <w:r w:rsidRPr="007C5C73">
        <w:rPr>
          <w:color w:val="auto"/>
        </w:rPr>
        <w:t xml:space="preserve">Ogbonna, D. N., &amp; </w:t>
      </w:r>
      <w:proofErr w:type="spellStart"/>
      <w:r w:rsidRPr="007C5C73">
        <w:rPr>
          <w:color w:val="auto"/>
        </w:rPr>
        <w:t>Origbe</w:t>
      </w:r>
      <w:proofErr w:type="spellEnd"/>
      <w:r w:rsidRPr="007C5C73">
        <w:rPr>
          <w:color w:val="auto"/>
        </w:rPr>
        <w:t>, M. E. (2021). Distribution of polycyclic aromatic hydrocarbons in surface water and fishes in Bodo/Bonny River Nigeria. </w:t>
      </w:r>
      <w:r w:rsidRPr="007C5C73">
        <w:rPr>
          <w:i/>
          <w:iCs/>
          <w:color w:val="auto"/>
        </w:rPr>
        <w:t>International journal of environment and climate change</w:t>
      </w:r>
      <w:r w:rsidRPr="007C5C73">
        <w:rPr>
          <w:color w:val="auto"/>
        </w:rPr>
        <w:t>, </w:t>
      </w:r>
      <w:r w:rsidRPr="007C5C73">
        <w:rPr>
          <w:i/>
          <w:iCs/>
          <w:color w:val="auto"/>
        </w:rPr>
        <w:t>11</w:t>
      </w:r>
      <w:r w:rsidRPr="007C5C73">
        <w:rPr>
          <w:color w:val="auto"/>
        </w:rPr>
        <w:t>(6), 90-99.</w:t>
      </w:r>
    </w:p>
    <w:p w14:paraId="5B49F7E8" w14:textId="60C1E2FD" w:rsidR="00DF1807" w:rsidRDefault="00FF49EB" w:rsidP="0029642A">
      <w:pPr>
        <w:pStyle w:val="NoSpacing"/>
        <w:spacing w:before="240" w:line="360" w:lineRule="auto"/>
        <w:ind w:left="720" w:hanging="720"/>
        <w:jc w:val="both"/>
        <w:rPr>
          <w:color w:val="auto"/>
        </w:rPr>
      </w:pPr>
      <w:r w:rsidRPr="00FF49EB">
        <w:rPr>
          <w:color w:val="auto"/>
        </w:rPr>
        <w:lastRenderedPageBreak/>
        <w:t>Pei, G., Wang, C., &amp; Liu, L. (2014). Experimental study on the cause of inorganic scale formation in the water injection pipeline of Tarim oilfield. </w:t>
      </w:r>
      <w:r w:rsidRPr="00FF49EB">
        <w:rPr>
          <w:i/>
          <w:iCs/>
          <w:color w:val="auto"/>
        </w:rPr>
        <w:t>Journal of Chemistry</w:t>
      </w:r>
      <w:r w:rsidRPr="00FF49EB">
        <w:rPr>
          <w:color w:val="auto"/>
        </w:rPr>
        <w:t>, </w:t>
      </w:r>
      <w:r w:rsidRPr="00FF49EB">
        <w:rPr>
          <w:i/>
          <w:iCs/>
          <w:color w:val="auto"/>
        </w:rPr>
        <w:t>2014</w:t>
      </w:r>
      <w:r w:rsidRPr="00FF49EB">
        <w:rPr>
          <w:color w:val="auto"/>
        </w:rPr>
        <w:t>(1), 619834.</w:t>
      </w:r>
    </w:p>
    <w:p w14:paraId="0ABAF33A" w14:textId="77777777" w:rsidR="006F1C23" w:rsidRDefault="006F1C23" w:rsidP="0029642A">
      <w:pPr>
        <w:pStyle w:val="NoSpacing"/>
        <w:spacing w:before="240" w:line="360" w:lineRule="auto"/>
        <w:ind w:left="720" w:hanging="720"/>
        <w:jc w:val="both"/>
        <w:rPr>
          <w:color w:val="auto"/>
        </w:rPr>
      </w:pPr>
    </w:p>
    <w:p w14:paraId="5BC1449E" w14:textId="588BCCD5" w:rsidR="006F1C23" w:rsidRDefault="006F1C23" w:rsidP="0029642A">
      <w:pPr>
        <w:pStyle w:val="NoSpacing"/>
        <w:spacing w:before="240" w:line="360" w:lineRule="auto"/>
        <w:ind w:left="720" w:hanging="720"/>
        <w:jc w:val="both"/>
        <w:rPr>
          <w:color w:val="auto"/>
        </w:rPr>
      </w:pPr>
      <w:r w:rsidRPr="006F1C23">
        <w:rPr>
          <w:color w:val="auto"/>
        </w:rPr>
        <w:t>Phan, H. T., Dinh, K. Q., Nguyen, S. H., Nguyen, Y. M., Nguyen, K. D., Le, H. V., &amp; Nguyen, N. H. (2023). Recycling of Waste Oyster Shells for the Treatment of Acidified Water toward Stabilization of Aquaculture Environment. </w:t>
      </w:r>
      <w:r w:rsidRPr="006F1C23">
        <w:rPr>
          <w:i/>
          <w:iCs/>
          <w:color w:val="auto"/>
        </w:rPr>
        <w:t>Chemical Engineering Transactions</w:t>
      </w:r>
      <w:r w:rsidRPr="006F1C23">
        <w:rPr>
          <w:color w:val="auto"/>
        </w:rPr>
        <w:t>, </w:t>
      </w:r>
      <w:r w:rsidRPr="006F1C23">
        <w:rPr>
          <w:i/>
          <w:iCs/>
          <w:color w:val="auto"/>
        </w:rPr>
        <w:t>106</w:t>
      </w:r>
      <w:r w:rsidRPr="006F1C23">
        <w:rPr>
          <w:color w:val="auto"/>
        </w:rPr>
        <w:t>, 919-924.</w:t>
      </w:r>
    </w:p>
    <w:p w14:paraId="5E1A2DFF" w14:textId="77777777" w:rsidR="006F1C23" w:rsidRDefault="006F1C23" w:rsidP="0029642A">
      <w:pPr>
        <w:pStyle w:val="NoSpacing"/>
        <w:spacing w:before="240" w:line="360" w:lineRule="auto"/>
        <w:ind w:left="720" w:hanging="720"/>
        <w:jc w:val="both"/>
        <w:rPr>
          <w:color w:val="auto"/>
        </w:rPr>
      </w:pPr>
    </w:p>
    <w:p w14:paraId="5C5BE1C3" w14:textId="77777777" w:rsidR="006F1C23" w:rsidRDefault="006F1C23" w:rsidP="0029642A">
      <w:pPr>
        <w:pStyle w:val="NoSpacing"/>
        <w:spacing w:before="240" w:line="360" w:lineRule="auto"/>
        <w:ind w:left="720" w:hanging="720"/>
        <w:jc w:val="both"/>
        <w:rPr>
          <w:color w:val="auto"/>
        </w:rPr>
      </w:pPr>
    </w:p>
    <w:p w14:paraId="68A016FA" w14:textId="2D637A69" w:rsidR="00EE7D1E" w:rsidRPr="0029642A" w:rsidRDefault="00EE7D1E" w:rsidP="0029642A">
      <w:pPr>
        <w:pStyle w:val="NoSpacing"/>
        <w:spacing w:before="240" w:line="360" w:lineRule="auto"/>
        <w:ind w:left="720" w:hanging="720"/>
        <w:jc w:val="both"/>
        <w:rPr>
          <w:color w:val="auto"/>
        </w:rPr>
      </w:pPr>
      <w:r w:rsidRPr="00EE7D1E">
        <w:rPr>
          <w:color w:val="auto"/>
        </w:rPr>
        <w:t>Saleh, I.A.; Zouari, N.; Al-</w:t>
      </w:r>
      <w:proofErr w:type="spellStart"/>
      <w:r w:rsidRPr="00EE7D1E">
        <w:rPr>
          <w:color w:val="auto"/>
        </w:rPr>
        <w:t>Ghouti</w:t>
      </w:r>
      <w:proofErr w:type="spellEnd"/>
      <w:r w:rsidRPr="00EE7D1E">
        <w:rPr>
          <w:color w:val="auto"/>
        </w:rPr>
        <w:t>, M.A. Removal of pesticides from water and wastewater: Chemical, physical and biological treatment approaches. </w:t>
      </w:r>
      <w:r w:rsidRPr="00EE7D1E">
        <w:rPr>
          <w:i/>
          <w:iCs/>
          <w:color w:val="auto"/>
        </w:rPr>
        <w:t>Environ. Technol. Innov.</w:t>
      </w:r>
      <w:r w:rsidRPr="00EE7D1E">
        <w:rPr>
          <w:color w:val="auto"/>
        </w:rPr>
        <w:t> </w:t>
      </w:r>
      <w:r w:rsidRPr="00EE7D1E">
        <w:rPr>
          <w:b/>
          <w:bCs/>
          <w:color w:val="auto"/>
        </w:rPr>
        <w:t>2020</w:t>
      </w:r>
    </w:p>
    <w:p w14:paraId="69FCBA67" w14:textId="72293C64" w:rsidR="00920319" w:rsidRDefault="00920319" w:rsidP="0029642A">
      <w:pPr>
        <w:pStyle w:val="NoSpacing"/>
        <w:spacing w:before="240" w:line="360" w:lineRule="auto"/>
        <w:ind w:left="720" w:hanging="720"/>
        <w:jc w:val="both"/>
        <w:rPr>
          <w:color w:val="auto"/>
        </w:rPr>
      </w:pPr>
      <w:r w:rsidRPr="0029642A">
        <w:rPr>
          <w:color w:val="auto"/>
        </w:rPr>
        <w:t>Salem, F., &amp; Thiemann, T. (2022). Produced water from oil and gas exploration—problems, solutions and opportunities. </w:t>
      </w:r>
      <w:r w:rsidRPr="0029642A">
        <w:rPr>
          <w:i/>
          <w:iCs/>
          <w:color w:val="auto"/>
        </w:rPr>
        <w:t>Journal of Water Resource and Protection</w:t>
      </w:r>
      <w:r w:rsidRPr="0029642A">
        <w:rPr>
          <w:color w:val="auto"/>
        </w:rPr>
        <w:t>, </w:t>
      </w:r>
      <w:r w:rsidRPr="0029642A">
        <w:rPr>
          <w:i/>
          <w:iCs/>
          <w:color w:val="auto"/>
        </w:rPr>
        <w:t>14</w:t>
      </w:r>
      <w:r w:rsidRPr="0029642A">
        <w:rPr>
          <w:color w:val="auto"/>
        </w:rPr>
        <w:t>(2), 142-185.</w:t>
      </w:r>
    </w:p>
    <w:p w14:paraId="4F7AE58A" w14:textId="77777777" w:rsidR="00E60909" w:rsidRDefault="00E60909" w:rsidP="00EE7176">
      <w:pPr>
        <w:spacing w:line="480" w:lineRule="auto"/>
        <w:jc w:val="both"/>
        <w:rPr>
          <w:rFonts w:ascii="Times New Roman" w:hAnsi="Times New Roman" w:cs="Times New Roman"/>
          <w:sz w:val="24"/>
          <w:szCs w:val="24"/>
        </w:rPr>
      </w:pPr>
    </w:p>
    <w:p w14:paraId="7130EF03" w14:textId="7807D3C1" w:rsidR="00EE7176" w:rsidRDefault="00525616" w:rsidP="0029642A">
      <w:pPr>
        <w:pStyle w:val="NoSpacing"/>
        <w:spacing w:before="240" w:line="360" w:lineRule="auto"/>
        <w:ind w:left="720" w:hanging="720"/>
        <w:jc w:val="both"/>
        <w:rPr>
          <w:color w:val="auto"/>
        </w:rPr>
      </w:pPr>
      <w:r w:rsidRPr="00525616">
        <w:rPr>
          <w:color w:val="auto"/>
        </w:rPr>
        <w:t>Salvador, F., Martin-Sanchez, N., Sanchez-Hernandez, R., Sanchez-Montero, M. J., &amp; Izquierdo, C. (2015). Regeneration of carbonaceous adsorbents. Part I: thermal regeneration. </w:t>
      </w:r>
      <w:r w:rsidRPr="00525616">
        <w:rPr>
          <w:i/>
          <w:iCs/>
          <w:color w:val="auto"/>
        </w:rPr>
        <w:t>Microporous and Mesoporous Materials</w:t>
      </w:r>
      <w:r w:rsidRPr="00525616">
        <w:rPr>
          <w:color w:val="auto"/>
        </w:rPr>
        <w:t>, </w:t>
      </w:r>
      <w:r w:rsidRPr="00525616">
        <w:rPr>
          <w:i/>
          <w:iCs/>
          <w:color w:val="auto"/>
        </w:rPr>
        <w:t>202</w:t>
      </w:r>
      <w:r w:rsidRPr="00525616">
        <w:rPr>
          <w:color w:val="auto"/>
        </w:rPr>
        <w:t>, 259-276.</w:t>
      </w:r>
    </w:p>
    <w:p w14:paraId="1FC8FEB2" w14:textId="629703AE" w:rsidR="00525616" w:rsidRDefault="00C86197" w:rsidP="0029642A">
      <w:pPr>
        <w:pStyle w:val="NoSpacing"/>
        <w:spacing w:before="240" w:line="360" w:lineRule="auto"/>
        <w:ind w:left="720" w:hanging="720"/>
        <w:jc w:val="both"/>
        <w:rPr>
          <w:color w:val="auto"/>
        </w:rPr>
      </w:pPr>
      <w:r w:rsidRPr="00C86197">
        <w:rPr>
          <w:color w:val="auto"/>
        </w:rPr>
        <w:t>Shah, I. K., Pre, P., &amp; Alappat, B. J. (2013). Steam regeneration of adsorbents: an experimental and technical review. </w:t>
      </w:r>
      <w:r w:rsidRPr="00C86197">
        <w:rPr>
          <w:i/>
          <w:iCs/>
          <w:color w:val="auto"/>
        </w:rPr>
        <w:t>Chemical Science Transactions</w:t>
      </w:r>
      <w:r w:rsidRPr="00C86197">
        <w:rPr>
          <w:color w:val="auto"/>
        </w:rPr>
        <w:t>, </w:t>
      </w:r>
      <w:r w:rsidRPr="00C86197">
        <w:rPr>
          <w:i/>
          <w:iCs/>
          <w:color w:val="auto"/>
        </w:rPr>
        <w:t>2</w:t>
      </w:r>
      <w:r w:rsidRPr="00C86197">
        <w:rPr>
          <w:color w:val="auto"/>
        </w:rPr>
        <w:t>(4).</w:t>
      </w:r>
    </w:p>
    <w:p w14:paraId="12749619" w14:textId="322B1788" w:rsidR="007C4D53" w:rsidRDefault="007C4D53" w:rsidP="0029642A">
      <w:pPr>
        <w:pStyle w:val="NoSpacing"/>
        <w:spacing w:before="240" w:line="360" w:lineRule="auto"/>
        <w:ind w:left="720" w:hanging="720"/>
        <w:jc w:val="both"/>
        <w:rPr>
          <w:color w:val="auto"/>
        </w:rPr>
      </w:pPr>
      <w:proofErr w:type="spellStart"/>
      <w:r w:rsidRPr="007C4D53">
        <w:rPr>
          <w:color w:val="auto"/>
        </w:rPr>
        <w:t>Sonker</w:t>
      </w:r>
      <w:proofErr w:type="spellEnd"/>
      <w:r w:rsidRPr="007C4D53">
        <w:rPr>
          <w:color w:val="auto"/>
        </w:rPr>
        <w:t>, M., Shreyash, N., Tiwary, S. K., Shim, W. G., &amp; Balathanigaimani, M. S. (2022). Cost-effective adsorbents. In </w:t>
      </w:r>
      <w:r w:rsidRPr="007C4D53">
        <w:rPr>
          <w:i/>
          <w:iCs/>
          <w:color w:val="auto"/>
        </w:rPr>
        <w:t>Nano-Enabled Technologies for Water Remediation</w:t>
      </w:r>
      <w:r w:rsidRPr="007C4D53">
        <w:rPr>
          <w:color w:val="auto"/>
        </w:rPr>
        <w:t> (pp. 515-553). Elsevier.</w:t>
      </w:r>
    </w:p>
    <w:p w14:paraId="20AA3E38" w14:textId="3D726CEA" w:rsidR="00525616" w:rsidRPr="0029642A" w:rsidRDefault="00A72E2E" w:rsidP="0029642A">
      <w:pPr>
        <w:pStyle w:val="NoSpacing"/>
        <w:spacing w:before="240" w:line="360" w:lineRule="auto"/>
        <w:ind w:left="720" w:hanging="720"/>
        <w:jc w:val="both"/>
        <w:rPr>
          <w:color w:val="auto"/>
        </w:rPr>
      </w:pPr>
      <w:r w:rsidRPr="00A72E2E">
        <w:rPr>
          <w:color w:val="auto"/>
        </w:rPr>
        <w:t xml:space="preserve">Rossini, S., </w:t>
      </w:r>
      <w:proofErr w:type="spellStart"/>
      <w:r w:rsidRPr="00A72E2E">
        <w:rPr>
          <w:color w:val="auto"/>
        </w:rPr>
        <w:t>Roppoli</w:t>
      </w:r>
      <w:proofErr w:type="spellEnd"/>
      <w:r w:rsidRPr="00A72E2E">
        <w:rPr>
          <w:color w:val="auto"/>
        </w:rPr>
        <w:t xml:space="preserve">, G., Mariotti, P., Renna, S., </w:t>
      </w:r>
      <w:proofErr w:type="spellStart"/>
      <w:r w:rsidRPr="00A72E2E">
        <w:rPr>
          <w:color w:val="auto"/>
        </w:rPr>
        <w:t>Manotti</w:t>
      </w:r>
      <w:proofErr w:type="spellEnd"/>
      <w:r w:rsidRPr="00A72E2E">
        <w:rPr>
          <w:color w:val="auto"/>
        </w:rPr>
        <w:t xml:space="preserve">, M., Viareggio, A., &amp; </w:t>
      </w:r>
      <w:proofErr w:type="spellStart"/>
      <w:r w:rsidRPr="00A72E2E">
        <w:rPr>
          <w:color w:val="auto"/>
        </w:rPr>
        <w:t>Biassoni</w:t>
      </w:r>
      <w:proofErr w:type="spellEnd"/>
      <w:r w:rsidRPr="00A72E2E">
        <w:rPr>
          <w:color w:val="auto"/>
        </w:rPr>
        <w:t xml:space="preserve">, L. (2020, January). Produced Water Quality impact on injection performance: predicting injectivity </w:t>
      </w:r>
      <w:r w:rsidRPr="00A72E2E">
        <w:rPr>
          <w:color w:val="auto"/>
        </w:rPr>
        <w:lastRenderedPageBreak/>
        <w:t>decline for waterflood design. In </w:t>
      </w:r>
      <w:r w:rsidRPr="00A72E2E">
        <w:rPr>
          <w:i/>
          <w:iCs/>
          <w:color w:val="auto"/>
        </w:rPr>
        <w:t>International Petroleum Technology Conference</w:t>
      </w:r>
      <w:r w:rsidRPr="00A72E2E">
        <w:rPr>
          <w:color w:val="auto"/>
        </w:rPr>
        <w:t> (p. D031S083R001). IPTC.</w:t>
      </w:r>
    </w:p>
    <w:p w14:paraId="4A7CF9C3" w14:textId="77777777" w:rsidR="004C5D49" w:rsidRPr="0029642A" w:rsidRDefault="004C5D49" w:rsidP="0029642A">
      <w:pPr>
        <w:pStyle w:val="NoSpacing"/>
        <w:spacing w:before="240" w:line="360" w:lineRule="auto"/>
        <w:ind w:left="720" w:hanging="720"/>
        <w:jc w:val="both"/>
        <w:rPr>
          <w:color w:val="auto"/>
        </w:rPr>
      </w:pPr>
      <w:r w:rsidRPr="0029642A">
        <w:rPr>
          <w:color w:val="auto"/>
        </w:rPr>
        <w:t>Veil, J. A., Puder, M. G., &amp; Elcock, D. (2004). A white paper describing produced water from production of crude oil, natural gas, and coal bed methane. United States Department of Energy.</w:t>
      </w:r>
    </w:p>
    <w:p w14:paraId="6E5713C8" w14:textId="3C95F499" w:rsidR="002B37B2" w:rsidRPr="0029642A" w:rsidRDefault="002B37B2" w:rsidP="0029642A">
      <w:pPr>
        <w:pStyle w:val="NoSpacing"/>
        <w:spacing w:before="240" w:line="360" w:lineRule="auto"/>
        <w:ind w:left="720" w:hanging="720"/>
        <w:jc w:val="both"/>
        <w:rPr>
          <w:color w:val="auto"/>
        </w:rPr>
      </w:pPr>
      <w:r w:rsidRPr="0029642A">
        <w:rPr>
          <w:color w:val="auto"/>
        </w:rPr>
        <w:t>Wang, H., Zhang, M., Luo, Z., Wang, Y., Wen, X., &amp; Wang, Z. (2024). Effects of calcined oyster shell powder composited with iron salt on the simultaneous removal of phosphorus and arsenic during algal bloom control process. </w:t>
      </w:r>
      <w:r w:rsidRPr="0029642A">
        <w:rPr>
          <w:i/>
          <w:iCs/>
          <w:color w:val="auto"/>
        </w:rPr>
        <w:t>Algal Research</w:t>
      </w:r>
      <w:r w:rsidRPr="0029642A">
        <w:rPr>
          <w:color w:val="auto"/>
        </w:rPr>
        <w:t>, </w:t>
      </w:r>
      <w:r w:rsidRPr="0029642A">
        <w:rPr>
          <w:i/>
          <w:iCs/>
          <w:color w:val="auto"/>
        </w:rPr>
        <w:t>80</w:t>
      </w:r>
      <w:r w:rsidRPr="0029642A">
        <w:rPr>
          <w:color w:val="auto"/>
        </w:rPr>
        <w:t>, 103546.</w:t>
      </w:r>
    </w:p>
    <w:p w14:paraId="0AACACB6" w14:textId="77777777" w:rsidR="00FD2EA7" w:rsidRPr="0029642A" w:rsidRDefault="00FD2EA7" w:rsidP="0029642A">
      <w:pPr>
        <w:pStyle w:val="NoSpacing"/>
        <w:spacing w:before="240" w:line="360" w:lineRule="auto"/>
        <w:ind w:left="720" w:hanging="720"/>
        <w:jc w:val="both"/>
        <w:rPr>
          <w:color w:val="auto"/>
        </w:rPr>
      </w:pPr>
      <w:r w:rsidRPr="0029642A">
        <w:rPr>
          <w:color w:val="auto"/>
        </w:rPr>
        <w:t xml:space="preserve">Wang, Z., Li, K., &amp; Huang, Y. (2017). Adsorption of organic pollutants by oyster shells: A review. Journal of Environmental Science and Health, Part C, 35, 12-23 </w:t>
      </w:r>
    </w:p>
    <w:p w14:paraId="694A168D" w14:textId="77777777" w:rsidR="002B37B2" w:rsidRPr="0029642A" w:rsidRDefault="002B37B2" w:rsidP="0029642A">
      <w:pPr>
        <w:pStyle w:val="NoSpacing"/>
        <w:spacing w:before="240" w:line="360" w:lineRule="auto"/>
        <w:ind w:left="720" w:hanging="720"/>
        <w:jc w:val="both"/>
        <w:rPr>
          <w:color w:val="auto"/>
        </w:rPr>
      </w:pPr>
    </w:p>
    <w:p w14:paraId="54133846" w14:textId="0FC8C424" w:rsidR="00DF1807" w:rsidRPr="0029642A" w:rsidRDefault="00873D46" w:rsidP="0029642A">
      <w:pPr>
        <w:pStyle w:val="NoSpacing"/>
        <w:spacing w:before="240" w:line="360" w:lineRule="auto"/>
        <w:ind w:left="720" w:hanging="720"/>
        <w:jc w:val="both"/>
        <w:rPr>
          <w:color w:val="auto"/>
        </w:rPr>
      </w:pPr>
      <w:r w:rsidRPr="0029642A">
        <w:rPr>
          <w:color w:val="auto"/>
        </w:rPr>
        <w:t>Xu, X., Liu, X., Oh, M., &amp; Park, J. (2019). Oyster shell as a low-cost adsorbent for removing heavy metal ions from wastewater. </w:t>
      </w:r>
      <w:r w:rsidRPr="0029642A">
        <w:rPr>
          <w:i/>
          <w:iCs/>
          <w:color w:val="auto"/>
        </w:rPr>
        <w:t>Pol. J. Environ. Stud</w:t>
      </w:r>
      <w:r w:rsidRPr="0029642A">
        <w:rPr>
          <w:color w:val="auto"/>
        </w:rPr>
        <w:t>, </w:t>
      </w:r>
      <w:r w:rsidRPr="0029642A">
        <w:rPr>
          <w:i/>
          <w:iCs/>
          <w:color w:val="auto"/>
        </w:rPr>
        <w:t>28</w:t>
      </w:r>
      <w:r w:rsidRPr="0029642A">
        <w:rPr>
          <w:color w:val="auto"/>
        </w:rPr>
        <w:t>(4), 2949-2959.</w:t>
      </w:r>
    </w:p>
    <w:p w14:paraId="0F0067A9" w14:textId="4AC8BE04" w:rsidR="00DF1807" w:rsidRPr="0029642A" w:rsidRDefault="00DF1807" w:rsidP="0029642A">
      <w:pPr>
        <w:pStyle w:val="NoSpacing"/>
        <w:spacing w:before="240" w:line="360" w:lineRule="auto"/>
        <w:ind w:left="720" w:hanging="720"/>
        <w:jc w:val="both"/>
        <w:rPr>
          <w:color w:val="auto"/>
        </w:rPr>
      </w:pPr>
      <w:r w:rsidRPr="0029642A">
        <w:rPr>
          <w:color w:val="auto"/>
        </w:rPr>
        <w:t xml:space="preserve">Yousef, R., </w:t>
      </w:r>
      <w:proofErr w:type="spellStart"/>
      <w:r w:rsidRPr="0029642A">
        <w:rPr>
          <w:color w:val="auto"/>
        </w:rPr>
        <w:t>Qiblawey</w:t>
      </w:r>
      <w:proofErr w:type="spellEnd"/>
      <w:r w:rsidRPr="0029642A">
        <w:rPr>
          <w:color w:val="auto"/>
        </w:rPr>
        <w:t>, H., &amp; El-Naas, M. H. (2020). Adsorption as a process for produced water treatment: A review. </w:t>
      </w:r>
      <w:r w:rsidRPr="0029642A">
        <w:rPr>
          <w:i/>
          <w:iCs/>
          <w:color w:val="auto"/>
        </w:rPr>
        <w:t>Processes</w:t>
      </w:r>
      <w:r w:rsidRPr="0029642A">
        <w:rPr>
          <w:color w:val="auto"/>
        </w:rPr>
        <w:t>, </w:t>
      </w:r>
      <w:r w:rsidRPr="0029642A">
        <w:rPr>
          <w:i/>
          <w:iCs/>
          <w:color w:val="auto"/>
        </w:rPr>
        <w:t>8</w:t>
      </w:r>
      <w:r w:rsidRPr="0029642A">
        <w:rPr>
          <w:color w:val="auto"/>
        </w:rPr>
        <w:t>(12), 1657.</w:t>
      </w:r>
    </w:p>
    <w:p w14:paraId="24D51E77" w14:textId="77777777" w:rsidR="00FA6622" w:rsidRPr="0029642A" w:rsidRDefault="00FA6622" w:rsidP="0029642A">
      <w:pPr>
        <w:spacing w:after="0" w:line="360" w:lineRule="auto"/>
        <w:jc w:val="both"/>
        <w:rPr>
          <w:rFonts w:ascii="Times New Roman" w:hAnsi="Times New Roman" w:cs="Times New Roman"/>
          <w:sz w:val="24"/>
          <w:szCs w:val="24"/>
        </w:rPr>
      </w:pPr>
    </w:p>
    <w:p w14:paraId="326DA191" w14:textId="77777777" w:rsidR="002B6178" w:rsidRPr="0029642A" w:rsidRDefault="002B6178" w:rsidP="0029642A">
      <w:pPr>
        <w:spacing w:after="0" w:line="480" w:lineRule="auto"/>
        <w:ind w:left="720" w:hanging="720"/>
        <w:jc w:val="both"/>
        <w:rPr>
          <w:rFonts w:ascii="Times New Roman" w:hAnsi="Times New Roman" w:cs="Times New Roman"/>
          <w:sz w:val="24"/>
          <w:szCs w:val="24"/>
        </w:rPr>
      </w:pPr>
      <w:r w:rsidRPr="0029642A">
        <w:rPr>
          <w:rFonts w:ascii="Times New Roman" w:hAnsi="Times New Roman" w:cs="Times New Roman"/>
          <w:sz w:val="24"/>
          <w:szCs w:val="24"/>
        </w:rPr>
        <w:t>Zhou, Z., Wang, Y., Sun, S., Wang, Y., &amp; Xu, L. (2022). Preparation of PVA/waste oyster shell powder composite as an efficient adsorbent of heavy metals from wastewater. </w:t>
      </w:r>
      <w:proofErr w:type="spellStart"/>
      <w:r w:rsidRPr="0029642A">
        <w:rPr>
          <w:rFonts w:ascii="Times New Roman" w:hAnsi="Times New Roman" w:cs="Times New Roman"/>
          <w:i/>
          <w:iCs/>
          <w:sz w:val="24"/>
          <w:szCs w:val="24"/>
        </w:rPr>
        <w:t>Heliyon</w:t>
      </w:r>
      <w:proofErr w:type="spellEnd"/>
      <w:r w:rsidRPr="0029642A">
        <w:rPr>
          <w:rFonts w:ascii="Times New Roman" w:hAnsi="Times New Roman" w:cs="Times New Roman"/>
          <w:sz w:val="24"/>
          <w:szCs w:val="24"/>
        </w:rPr>
        <w:t>, </w:t>
      </w:r>
      <w:r w:rsidRPr="0029642A">
        <w:rPr>
          <w:rFonts w:ascii="Times New Roman" w:hAnsi="Times New Roman" w:cs="Times New Roman"/>
          <w:i/>
          <w:iCs/>
          <w:sz w:val="24"/>
          <w:szCs w:val="24"/>
        </w:rPr>
        <w:t>8</w:t>
      </w:r>
      <w:r w:rsidRPr="0029642A">
        <w:rPr>
          <w:rFonts w:ascii="Times New Roman" w:hAnsi="Times New Roman" w:cs="Times New Roman"/>
          <w:sz w:val="24"/>
          <w:szCs w:val="24"/>
        </w:rPr>
        <w:t>(12).</w:t>
      </w:r>
    </w:p>
    <w:p w14:paraId="26D4EEC8" w14:textId="77777777" w:rsidR="00FA6622" w:rsidRPr="0029642A" w:rsidRDefault="00FA6622" w:rsidP="0029642A">
      <w:pPr>
        <w:spacing w:after="0" w:line="360" w:lineRule="auto"/>
        <w:jc w:val="both"/>
        <w:rPr>
          <w:rFonts w:ascii="Times New Roman" w:hAnsi="Times New Roman" w:cs="Times New Roman"/>
          <w:sz w:val="24"/>
          <w:szCs w:val="24"/>
        </w:rPr>
      </w:pPr>
    </w:p>
    <w:p w14:paraId="176305F3" w14:textId="77777777" w:rsidR="00FA6622" w:rsidRPr="0029642A" w:rsidRDefault="00FA6622" w:rsidP="0029642A">
      <w:pPr>
        <w:spacing w:after="0" w:line="360" w:lineRule="auto"/>
        <w:jc w:val="both"/>
        <w:rPr>
          <w:rFonts w:ascii="Times New Roman" w:hAnsi="Times New Roman" w:cs="Times New Roman"/>
          <w:sz w:val="24"/>
          <w:szCs w:val="24"/>
        </w:rPr>
      </w:pPr>
    </w:p>
    <w:p w14:paraId="7B31D797" w14:textId="77777777" w:rsidR="00FA6622" w:rsidRPr="0029642A" w:rsidRDefault="00FA6622" w:rsidP="0029642A">
      <w:pPr>
        <w:spacing w:after="0" w:line="360" w:lineRule="auto"/>
        <w:jc w:val="both"/>
        <w:rPr>
          <w:rFonts w:ascii="Times New Roman" w:hAnsi="Times New Roman" w:cs="Times New Roman"/>
          <w:sz w:val="24"/>
          <w:szCs w:val="24"/>
        </w:rPr>
      </w:pPr>
    </w:p>
    <w:p w14:paraId="2D4AF9A6" w14:textId="77777777" w:rsidR="00FA6622" w:rsidRPr="0029642A" w:rsidRDefault="00FA6622" w:rsidP="0029642A">
      <w:pPr>
        <w:spacing w:after="0" w:line="360" w:lineRule="auto"/>
        <w:jc w:val="both"/>
        <w:rPr>
          <w:rFonts w:ascii="Times New Roman" w:hAnsi="Times New Roman" w:cs="Times New Roman"/>
          <w:sz w:val="24"/>
          <w:szCs w:val="24"/>
        </w:rPr>
      </w:pPr>
    </w:p>
    <w:p w14:paraId="40F31D2D" w14:textId="77777777" w:rsidR="00FA6622" w:rsidRPr="0029642A" w:rsidRDefault="00FA6622" w:rsidP="0029642A">
      <w:pPr>
        <w:spacing w:after="0" w:line="360" w:lineRule="auto"/>
        <w:jc w:val="both"/>
        <w:rPr>
          <w:rFonts w:ascii="Times New Roman" w:hAnsi="Times New Roman" w:cs="Times New Roman"/>
          <w:sz w:val="24"/>
          <w:szCs w:val="24"/>
        </w:rPr>
      </w:pPr>
    </w:p>
    <w:p w14:paraId="771E6AD7" w14:textId="77777777" w:rsidR="00FA6622" w:rsidRPr="0029642A" w:rsidRDefault="00FA6622" w:rsidP="0029642A">
      <w:pPr>
        <w:spacing w:after="0" w:line="360" w:lineRule="auto"/>
        <w:jc w:val="both"/>
        <w:rPr>
          <w:rFonts w:ascii="Times New Roman" w:hAnsi="Times New Roman" w:cs="Times New Roman"/>
          <w:sz w:val="24"/>
          <w:szCs w:val="24"/>
        </w:rPr>
      </w:pPr>
    </w:p>
    <w:p w14:paraId="416C60DC" w14:textId="77777777" w:rsidR="00FA6622" w:rsidRPr="0029642A" w:rsidRDefault="00FA6622" w:rsidP="0029642A">
      <w:pPr>
        <w:spacing w:after="0" w:line="360" w:lineRule="auto"/>
        <w:jc w:val="both"/>
        <w:rPr>
          <w:rFonts w:ascii="Times New Roman" w:hAnsi="Times New Roman" w:cs="Times New Roman"/>
          <w:sz w:val="24"/>
          <w:szCs w:val="24"/>
        </w:rPr>
      </w:pPr>
    </w:p>
    <w:p w14:paraId="469610FD" w14:textId="77777777" w:rsidR="00FA6622" w:rsidRPr="0029642A" w:rsidRDefault="00FA6622" w:rsidP="0029642A">
      <w:pPr>
        <w:spacing w:after="0" w:line="360" w:lineRule="auto"/>
        <w:jc w:val="both"/>
        <w:rPr>
          <w:rFonts w:ascii="Times New Roman" w:hAnsi="Times New Roman" w:cs="Times New Roman"/>
          <w:sz w:val="24"/>
          <w:szCs w:val="24"/>
        </w:rPr>
      </w:pPr>
    </w:p>
    <w:p w14:paraId="2C0F3456" w14:textId="77777777" w:rsidR="00FA6622" w:rsidRPr="0029642A" w:rsidRDefault="00FA6622" w:rsidP="0029642A">
      <w:pPr>
        <w:spacing w:after="0" w:line="360" w:lineRule="auto"/>
        <w:jc w:val="both"/>
        <w:rPr>
          <w:rFonts w:ascii="Times New Roman" w:hAnsi="Times New Roman" w:cs="Times New Roman"/>
          <w:sz w:val="24"/>
          <w:szCs w:val="24"/>
        </w:rPr>
      </w:pPr>
    </w:p>
    <w:p w14:paraId="608C8E2A" w14:textId="77777777" w:rsidR="00FA6622" w:rsidRPr="0029642A" w:rsidRDefault="00FA6622" w:rsidP="0029642A">
      <w:pPr>
        <w:spacing w:after="0" w:line="360" w:lineRule="auto"/>
        <w:jc w:val="both"/>
        <w:rPr>
          <w:rFonts w:ascii="Times New Roman" w:hAnsi="Times New Roman" w:cs="Times New Roman"/>
          <w:sz w:val="24"/>
          <w:szCs w:val="24"/>
        </w:rPr>
      </w:pPr>
    </w:p>
    <w:p w14:paraId="506C2075" w14:textId="77777777" w:rsidR="00FA6622" w:rsidRPr="0029642A" w:rsidRDefault="00FA6622" w:rsidP="0029642A">
      <w:pPr>
        <w:spacing w:after="0" w:line="360" w:lineRule="auto"/>
        <w:jc w:val="both"/>
        <w:rPr>
          <w:rFonts w:ascii="Times New Roman" w:hAnsi="Times New Roman" w:cs="Times New Roman"/>
          <w:sz w:val="24"/>
          <w:szCs w:val="24"/>
        </w:rPr>
      </w:pPr>
    </w:p>
    <w:p w14:paraId="50293C28" w14:textId="77777777" w:rsidR="00FA6622" w:rsidRPr="0029642A" w:rsidRDefault="00FA6622" w:rsidP="0029642A">
      <w:pPr>
        <w:spacing w:after="0" w:line="360" w:lineRule="auto"/>
        <w:jc w:val="both"/>
        <w:rPr>
          <w:rFonts w:ascii="Times New Roman" w:hAnsi="Times New Roman" w:cs="Times New Roman"/>
          <w:sz w:val="24"/>
          <w:szCs w:val="24"/>
        </w:rPr>
      </w:pPr>
    </w:p>
    <w:p w14:paraId="6516C682" w14:textId="77777777" w:rsidR="00FA6622" w:rsidRPr="0029642A" w:rsidRDefault="00FA6622" w:rsidP="0029642A">
      <w:pPr>
        <w:spacing w:after="0" w:line="360" w:lineRule="auto"/>
        <w:jc w:val="both"/>
        <w:rPr>
          <w:rFonts w:ascii="Times New Roman" w:hAnsi="Times New Roman" w:cs="Times New Roman"/>
          <w:sz w:val="24"/>
          <w:szCs w:val="24"/>
        </w:rPr>
      </w:pPr>
    </w:p>
    <w:p w14:paraId="2B7BB4D9" w14:textId="77777777" w:rsidR="00FA6622" w:rsidRPr="0029642A" w:rsidRDefault="00FA6622" w:rsidP="0029642A">
      <w:pPr>
        <w:spacing w:after="0" w:line="360" w:lineRule="auto"/>
        <w:jc w:val="both"/>
        <w:rPr>
          <w:rFonts w:ascii="Times New Roman" w:hAnsi="Times New Roman" w:cs="Times New Roman"/>
          <w:sz w:val="24"/>
          <w:szCs w:val="24"/>
        </w:rPr>
      </w:pPr>
    </w:p>
    <w:p w14:paraId="7A88D2EE" w14:textId="77777777" w:rsidR="00FA6622" w:rsidRPr="0029642A" w:rsidRDefault="00FA6622" w:rsidP="0029642A">
      <w:pPr>
        <w:spacing w:after="0" w:line="360" w:lineRule="auto"/>
        <w:jc w:val="both"/>
        <w:rPr>
          <w:rFonts w:ascii="Times New Roman" w:hAnsi="Times New Roman" w:cs="Times New Roman"/>
          <w:sz w:val="24"/>
          <w:szCs w:val="24"/>
        </w:rPr>
      </w:pPr>
    </w:p>
    <w:p w14:paraId="196A87D2" w14:textId="77777777" w:rsidR="00FA6622" w:rsidRPr="0029642A" w:rsidRDefault="00FA6622" w:rsidP="0029642A">
      <w:pPr>
        <w:spacing w:after="0" w:line="360" w:lineRule="auto"/>
        <w:jc w:val="both"/>
        <w:rPr>
          <w:rFonts w:ascii="Times New Roman" w:hAnsi="Times New Roman" w:cs="Times New Roman"/>
          <w:sz w:val="24"/>
          <w:szCs w:val="24"/>
        </w:rPr>
      </w:pPr>
    </w:p>
    <w:p w14:paraId="687B2506" w14:textId="77777777" w:rsidR="00FA6622" w:rsidRPr="0029642A" w:rsidRDefault="00FA6622" w:rsidP="0029642A">
      <w:pPr>
        <w:spacing w:after="0" w:line="360" w:lineRule="auto"/>
        <w:jc w:val="both"/>
        <w:rPr>
          <w:rFonts w:ascii="Times New Roman" w:hAnsi="Times New Roman" w:cs="Times New Roman"/>
          <w:sz w:val="24"/>
          <w:szCs w:val="24"/>
        </w:rPr>
      </w:pPr>
    </w:p>
    <w:p w14:paraId="0D589BC2" w14:textId="77777777" w:rsidR="00FA6622" w:rsidRPr="0029642A" w:rsidRDefault="00FA6622" w:rsidP="0029642A">
      <w:pPr>
        <w:spacing w:after="0" w:line="360" w:lineRule="auto"/>
        <w:jc w:val="both"/>
        <w:rPr>
          <w:rFonts w:ascii="Times New Roman" w:hAnsi="Times New Roman" w:cs="Times New Roman"/>
          <w:sz w:val="24"/>
          <w:szCs w:val="24"/>
        </w:rPr>
      </w:pPr>
    </w:p>
    <w:p w14:paraId="39D2C153" w14:textId="77777777" w:rsidR="00FA6622" w:rsidRPr="0029642A" w:rsidRDefault="00FA6622" w:rsidP="0029642A">
      <w:pPr>
        <w:spacing w:after="0" w:line="360" w:lineRule="auto"/>
        <w:jc w:val="both"/>
        <w:rPr>
          <w:rFonts w:ascii="Times New Roman" w:hAnsi="Times New Roman" w:cs="Times New Roman"/>
          <w:sz w:val="24"/>
          <w:szCs w:val="24"/>
        </w:rPr>
      </w:pPr>
    </w:p>
    <w:p w14:paraId="33B5DE5C" w14:textId="77777777" w:rsidR="00FA6622" w:rsidRPr="0029642A" w:rsidRDefault="00FA6622" w:rsidP="0029642A">
      <w:pPr>
        <w:spacing w:after="0" w:line="360" w:lineRule="auto"/>
        <w:jc w:val="both"/>
        <w:rPr>
          <w:rFonts w:ascii="Times New Roman" w:hAnsi="Times New Roman" w:cs="Times New Roman"/>
          <w:sz w:val="24"/>
          <w:szCs w:val="24"/>
        </w:rPr>
      </w:pPr>
    </w:p>
    <w:p w14:paraId="65154A23" w14:textId="77777777" w:rsidR="00FA6622" w:rsidRPr="0029642A" w:rsidRDefault="00FA6622" w:rsidP="0029642A">
      <w:pPr>
        <w:spacing w:after="0" w:line="360" w:lineRule="auto"/>
        <w:jc w:val="both"/>
        <w:rPr>
          <w:rFonts w:ascii="Times New Roman" w:hAnsi="Times New Roman" w:cs="Times New Roman"/>
          <w:sz w:val="24"/>
          <w:szCs w:val="24"/>
        </w:rPr>
      </w:pPr>
    </w:p>
    <w:p w14:paraId="6C78616D" w14:textId="77777777" w:rsidR="00FA6622" w:rsidRPr="0029642A" w:rsidRDefault="00FA6622" w:rsidP="0029642A">
      <w:pPr>
        <w:spacing w:after="0" w:line="360" w:lineRule="auto"/>
        <w:jc w:val="both"/>
        <w:rPr>
          <w:rFonts w:ascii="Times New Roman" w:hAnsi="Times New Roman" w:cs="Times New Roman"/>
          <w:sz w:val="24"/>
          <w:szCs w:val="24"/>
        </w:rPr>
      </w:pPr>
    </w:p>
    <w:p w14:paraId="37959F9A" w14:textId="77777777" w:rsidR="00FA6622" w:rsidRPr="0029642A" w:rsidRDefault="00FA6622" w:rsidP="0029642A">
      <w:pPr>
        <w:spacing w:after="0" w:line="360" w:lineRule="auto"/>
        <w:jc w:val="both"/>
        <w:rPr>
          <w:rFonts w:ascii="Times New Roman" w:hAnsi="Times New Roman" w:cs="Times New Roman"/>
          <w:sz w:val="24"/>
          <w:szCs w:val="24"/>
        </w:rPr>
      </w:pPr>
    </w:p>
    <w:p w14:paraId="41D03033" w14:textId="77777777" w:rsidR="00FA6622" w:rsidRPr="0029642A" w:rsidRDefault="00FA6622" w:rsidP="0029642A">
      <w:pPr>
        <w:spacing w:after="0" w:line="360" w:lineRule="auto"/>
        <w:jc w:val="both"/>
        <w:rPr>
          <w:rFonts w:ascii="Times New Roman" w:hAnsi="Times New Roman" w:cs="Times New Roman"/>
          <w:sz w:val="24"/>
          <w:szCs w:val="24"/>
        </w:rPr>
        <w:sectPr w:rsidR="00FA6622" w:rsidRPr="0029642A" w:rsidSect="0029642A">
          <w:type w:val="continuous"/>
          <w:pgSz w:w="12240" w:h="15840"/>
          <w:pgMar w:top="1440" w:right="1440" w:bottom="1440" w:left="1440" w:header="720" w:footer="720" w:gutter="0"/>
          <w:cols w:space="720"/>
          <w:docGrid w:linePitch="360"/>
        </w:sectPr>
      </w:pPr>
    </w:p>
    <w:p w14:paraId="6AD5E1B4" w14:textId="77777777" w:rsidR="004C5D49" w:rsidRPr="0029642A" w:rsidRDefault="004C5D49" w:rsidP="0029642A">
      <w:pPr>
        <w:spacing w:after="0" w:line="360" w:lineRule="auto"/>
        <w:jc w:val="both"/>
        <w:rPr>
          <w:rFonts w:ascii="Times New Roman" w:hAnsi="Times New Roman" w:cs="Times New Roman"/>
          <w:sz w:val="24"/>
          <w:szCs w:val="24"/>
        </w:rPr>
      </w:pPr>
    </w:p>
    <w:sectPr w:rsidR="004C5D49" w:rsidRPr="0029642A" w:rsidSect="0029642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96D3" w14:textId="77777777" w:rsidR="00FD73AF" w:rsidRDefault="00FD73AF" w:rsidP="00514B4D">
      <w:pPr>
        <w:spacing w:after="0" w:line="240" w:lineRule="auto"/>
      </w:pPr>
      <w:r>
        <w:separator/>
      </w:r>
    </w:p>
  </w:endnote>
  <w:endnote w:type="continuationSeparator" w:id="0">
    <w:p w14:paraId="0DBBF999" w14:textId="77777777" w:rsidR="00FD73AF" w:rsidRDefault="00FD73AF" w:rsidP="00514B4D">
      <w:pPr>
        <w:spacing w:after="0" w:line="240" w:lineRule="auto"/>
      </w:pPr>
      <w:r>
        <w:continuationSeparator/>
      </w:r>
    </w:p>
  </w:endnote>
  <w:endnote w:type="continuationNotice" w:id="1">
    <w:p w14:paraId="15EABF4A" w14:textId="77777777" w:rsidR="00FD73AF" w:rsidRDefault="00FD7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RIPVS+CambriaMath">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7FD2" w14:textId="77777777" w:rsidR="006F1C23" w:rsidRDefault="006F1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712834"/>
      <w:docPartObj>
        <w:docPartGallery w:val="Page Numbers (Bottom of Page)"/>
        <w:docPartUnique/>
      </w:docPartObj>
    </w:sdtPr>
    <w:sdtEndPr>
      <w:rPr>
        <w:noProof/>
      </w:rPr>
    </w:sdtEndPr>
    <w:sdtContent>
      <w:p w14:paraId="52FFE75B" w14:textId="3A7AB245" w:rsidR="002F0C20" w:rsidRDefault="002F0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376D63" w14:textId="77777777" w:rsidR="001F4EDB" w:rsidRDefault="001F4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C31D" w14:textId="77777777" w:rsidR="006F1C23" w:rsidRDefault="006F1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3702" w14:textId="77777777" w:rsidR="00FD73AF" w:rsidRDefault="00FD73AF" w:rsidP="00514B4D">
      <w:pPr>
        <w:spacing w:after="0" w:line="240" w:lineRule="auto"/>
      </w:pPr>
      <w:r>
        <w:separator/>
      </w:r>
    </w:p>
  </w:footnote>
  <w:footnote w:type="continuationSeparator" w:id="0">
    <w:p w14:paraId="7455C789" w14:textId="77777777" w:rsidR="00FD73AF" w:rsidRDefault="00FD73AF" w:rsidP="00514B4D">
      <w:pPr>
        <w:spacing w:after="0" w:line="240" w:lineRule="auto"/>
      </w:pPr>
      <w:r>
        <w:continuationSeparator/>
      </w:r>
    </w:p>
  </w:footnote>
  <w:footnote w:type="continuationNotice" w:id="1">
    <w:p w14:paraId="11B78E59" w14:textId="77777777" w:rsidR="00FD73AF" w:rsidRDefault="00FD73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9FA2" w14:textId="0EDC41BE" w:rsidR="008B7071" w:rsidRDefault="00000000">
    <w:pPr>
      <w:pStyle w:val="Header"/>
    </w:pPr>
    <w:r>
      <w:rPr>
        <w:noProof/>
      </w:rPr>
      <w:pict w14:anchorId="6B4D4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62985" o:spid="_x0000_s1026" type="#_x0000_t136" style="position:absolute;margin-left:0;margin-top:0;width:355.55pt;height:66.65pt;rotation:315;z-index:-251658239;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20E2" w14:textId="2B885C4A" w:rsidR="008B7071" w:rsidRDefault="00000000">
    <w:pPr>
      <w:pStyle w:val="Header"/>
    </w:pPr>
    <w:r>
      <w:rPr>
        <w:noProof/>
      </w:rPr>
      <w:pict w14:anchorId="6DD8A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62986" o:spid="_x0000_s1027" type="#_x0000_t136" style="position:absolute;margin-left:0;margin-top:0;width:355.55pt;height:66.65pt;rotation:315;z-index:-25165823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C74D" w14:textId="53F2761E" w:rsidR="008B7071" w:rsidRDefault="00000000">
    <w:pPr>
      <w:pStyle w:val="Header"/>
    </w:pPr>
    <w:r>
      <w:rPr>
        <w:noProof/>
      </w:rPr>
      <w:pict w14:anchorId="789DA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62984" o:spid="_x0000_s1025" type="#_x0000_t136" style="position:absolute;margin-left:0;margin-top:0;width:355.55pt;height:66.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C06"/>
    <w:multiLevelType w:val="hybridMultilevel"/>
    <w:tmpl w:val="199A6CE4"/>
    <w:lvl w:ilvl="0" w:tplc="417217F8">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D28356F"/>
    <w:multiLevelType w:val="multilevel"/>
    <w:tmpl w:val="C292118E"/>
    <w:lvl w:ilvl="0">
      <w:start w:val="1"/>
      <w:numFmt w:val="decimal"/>
      <w:lvlText w:val="%1."/>
      <w:lvlJc w:val="left"/>
      <w:pPr>
        <w:ind w:left="720" w:hanging="360"/>
      </w:pPr>
    </w:lvl>
    <w:lvl w:ilvl="1">
      <w:start w:val="1"/>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 w15:restartNumberingAfterBreak="0">
    <w:nsid w:val="272033E1"/>
    <w:multiLevelType w:val="hybridMultilevel"/>
    <w:tmpl w:val="E7D42EFE"/>
    <w:lvl w:ilvl="0" w:tplc="EBB06EB0">
      <w:start w:val="1"/>
      <w:numFmt w:val="lowerRoman"/>
      <w:lvlText w:val="%1."/>
      <w:lvlJc w:val="left"/>
      <w:pPr>
        <w:ind w:left="1080" w:hanging="720"/>
      </w:pPr>
      <w:rPr>
        <w:rFonts w:ascii="Times New Roman" w:hAnsi="Times New Roman" w:cs="Times New Roman" w:hint="default"/>
        <w:color w:val="4F81BD" w:themeColor="accent1"/>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4FA64EA5"/>
    <w:multiLevelType w:val="hybridMultilevel"/>
    <w:tmpl w:val="49440ABA"/>
    <w:lvl w:ilvl="0" w:tplc="8AFEA1F2">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4" w15:restartNumberingAfterBreak="0">
    <w:nsid w:val="57691067"/>
    <w:multiLevelType w:val="multilevel"/>
    <w:tmpl w:val="08D6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45C21"/>
    <w:multiLevelType w:val="multilevel"/>
    <w:tmpl w:val="57667C9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54629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2347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3906730">
    <w:abstractNumId w:val="5"/>
  </w:num>
  <w:num w:numId="5" w16cid:durableId="1941714301">
    <w:abstractNumId w:val="4"/>
  </w:num>
  <w:num w:numId="6" w16cid:durableId="461310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YjYxZTk2YjYtZmNmYy00NWE4LWI2MWEtOGRlNjNmYzEzNGIyIg0KfQ=="/>
    <w:docVar w:name="GVData0" w:val="(end)"/>
  </w:docVars>
  <w:rsids>
    <w:rsidRoot w:val="00FF5CE5"/>
    <w:rsid w:val="0000235C"/>
    <w:rsid w:val="00003570"/>
    <w:rsid w:val="0000376D"/>
    <w:rsid w:val="000056FE"/>
    <w:rsid w:val="000077D7"/>
    <w:rsid w:val="00007CC4"/>
    <w:rsid w:val="00010B42"/>
    <w:rsid w:val="00011DD5"/>
    <w:rsid w:val="00015D68"/>
    <w:rsid w:val="0001796D"/>
    <w:rsid w:val="00022C15"/>
    <w:rsid w:val="000240CD"/>
    <w:rsid w:val="0002692C"/>
    <w:rsid w:val="00030DA5"/>
    <w:rsid w:val="00030E99"/>
    <w:rsid w:val="00031DB1"/>
    <w:rsid w:val="00034099"/>
    <w:rsid w:val="00034DA1"/>
    <w:rsid w:val="00040DE0"/>
    <w:rsid w:val="000448AE"/>
    <w:rsid w:val="00045EBD"/>
    <w:rsid w:val="00054CEF"/>
    <w:rsid w:val="00057685"/>
    <w:rsid w:val="00060542"/>
    <w:rsid w:val="00060D65"/>
    <w:rsid w:val="00060E09"/>
    <w:rsid w:val="000640A1"/>
    <w:rsid w:val="00065CFD"/>
    <w:rsid w:val="00070F59"/>
    <w:rsid w:val="000726C4"/>
    <w:rsid w:val="00073EF3"/>
    <w:rsid w:val="00081388"/>
    <w:rsid w:val="00082F65"/>
    <w:rsid w:val="00083A0B"/>
    <w:rsid w:val="00085CC1"/>
    <w:rsid w:val="000863CD"/>
    <w:rsid w:val="000868E0"/>
    <w:rsid w:val="00087276"/>
    <w:rsid w:val="0009174C"/>
    <w:rsid w:val="000949CB"/>
    <w:rsid w:val="00097FDE"/>
    <w:rsid w:val="000A0256"/>
    <w:rsid w:val="000A3208"/>
    <w:rsid w:val="000A7C8D"/>
    <w:rsid w:val="000B0685"/>
    <w:rsid w:val="000B1021"/>
    <w:rsid w:val="000B24AE"/>
    <w:rsid w:val="000B3577"/>
    <w:rsid w:val="000B5CE5"/>
    <w:rsid w:val="000B78A0"/>
    <w:rsid w:val="000C27AA"/>
    <w:rsid w:val="000C3BE9"/>
    <w:rsid w:val="000C467D"/>
    <w:rsid w:val="000C477D"/>
    <w:rsid w:val="000E0268"/>
    <w:rsid w:val="000E074B"/>
    <w:rsid w:val="000E3DC7"/>
    <w:rsid w:val="000E75EC"/>
    <w:rsid w:val="000F17DD"/>
    <w:rsid w:val="000F644B"/>
    <w:rsid w:val="000F770B"/>
    <w:rsid w:val="000F7A64"/>
    <w:rsid w:val="0010045B"/>
    <w:rsid w:val="001071FD"/>
    <w:rsid w:val="00112B42"/>
    <w:rsid w:val="00113E47"/>
    <w:rsid w:val="00115003"/>
    <w:rsid w:val="00116996"/>
    <w:rsid w:val="001205AD"/>
    <w:rsid w:val="00121F03"/>
    <w:rsid w:val="001251AA"/>
    <w:rsid w:val="0012715F"/>
    <w:rsid w:val="00131213"/>
    <w:rsid w:val="001333BF"/>
    <w:rsid w:val="00134C04"/>
    <w:rsid w:val="00134E66"/>
    <w:rsid w:val="00135FFA"/>
    <w:rsid w:val="00140E47"/>
    <w:rsid w:val="00140EB4"/>
    <w:rsid w:val="00141A5B"/>
    <w:rsid w:val="00141C15"/>
    <w:rsid w:val="001454C8"/>
    <w:rsid w:val="00145831"/>
    <w:rsid w:val="00145CF6"/>
    <w:rsid w:val="001500B8"/>
    <w:rsid w:val="001511AE"/>
    <w:rsid w:val="001522AE"/>
    <w:rsid w:val="0015443D"/>
    <w:rsid w:val="00154C3C"/>
    <w:rsid w:val="00154FCF"/>
    <w:rsid w:val="0016085D"/>
    <w:rsid w:val="00163289"/>
    <w:rsid w:val="00163755"/>
    <w:rsid w:val="0017031F"/>
    <w:rsid w:val="0017220C"/>
    <w:rsid w:val="00174ED4"/>
    <w:rsid w:val="0017620B"/>
    <w:rsid w:val="0018116F"/>
    <w:rsid w:val="00182028"/>
    <w:rsid w:val="00184EF5"/>
    <w:rsid w:val="00190392"/>
    <w:rsid w:val="001916A0"/>
    <w:rsid w:val="00194BB0"/>
    <w:rsid w:val="001964E9"/>
    <w:rsid w:val="00197062"/>
    <w:rsid w:val="001A1C62"/>
    <w:rsid w:val="001A3EB9"/>
    <w:rsid w:val="001B22E6"/>
    <w:rsid w:val="001B4500"/>
    <w:rsid w:val="001B4A65"/>
    <w:rsid w:val="001B4B6E"/>
    <w:rsid w:val="001B51B6"/>
    <w:rsid w:val="001B72C1"/>
    <w:rsid w:val="001C22E5"/>
    <w:rsid w:val="001D1BFC"/>
    <w:rsid w:val="001D2E6A"/>
    <w:rsid w:val="001D365F"/>
    <w:rsid w:val="001D487E"/>
    <w:rsid w:val="001D613F"/>
    <w:rsid w:val="001D6B23"/>
    <w:rsid w:val="001E36F9"/>
    <w:rsid w:val="001E45D0"/>
    <w:rsid w:val="001E7751"/>
    <w:rsid w:val="001E7D58"/>
    <w:rsid w:val="001F0D46"/>
    <w:rsid w:val="001F1269"/>
    <w:rsid w:val="001F1C4D"/>
    <w:rsid w:val="001F401C"/>
    <w:rsid w:val="001F4086"/>
    <w:rsid w:val="001F4EDB"/>
    <w:rsid w:val="001F6440"/>
    <w:rsid w:val="0020107A"/>
    <w:rsid w:val="002019BD"/>
    <w:rsid w:val="002031EB"/>
    <w:rsid w:val="0020340B"/>
    <w:rsid w:val="00203F4A"/>
    <w:rsid w:val="002070E4"/>
    <w:rsid w:val="00210954"/>
    <w:rsid w:val="002122E7"/>
    <w:rsid w:val="0021569D"/>
    <w:rsid w:val="002200CC"/>
    <w:rsid w:val="002302D6"/>
    <w:rsid w:val="00230897"/>
    <w:rsid w:val="00232433"/>
    <w:rsid w:val="002335A7"/>
    <w:rsid w:val="00235FA8"/>
    <w:rsid w:val="00236484"/>
    <w:rsid w:val="00240608"/>
    <w:rsid w:val="00244A4F"/>
    <w:rsid w:val="00251957"/>
    <w:rsid w:val="00251C6F"/>
    <w:rsid w:val="0025427B"/>
    <w:rsid w:val="0025509A"/>
    <w:rsid w:val="0026172D"/>
    <w:rsid w:val="00262D78"/>
    <w:rsid w:val="00266495"/>
    <w:rsid w:val="00270A8F"/>
    <w:rsid w:val="00277900"/>
    <w:rsid w:val="00283187"/>
    <w:rsid w:val="002831F4"/>
    <w:rsid w:val="00283A5C"/>
    <w:rsid w:val="00283CCB"/>
    <w:rsid w:val="00283EA2"/>
    <w:rsid w:val="0028685E"/>
    <w:rsid w:val="00293E71"/>
    <w:rsid w:val="0029411A"/>
    <w:rsid w:val="00295EE7"/>
    <w:rsid w:val="0029642A"/>
    <w:rsid w:val="002A2973"/>
    <w:rsid w:val="002A3710"/>
    <w:rsid w:val="002A3E0F"/>
    <w:rsid w:val="002A61C3"/>
    <w:rsid w:val="002A71D1"/>
    <w:rsid w:val="002B37B2"/>
    <w:rsid w:val="002B4531"/>
    <w:rsid w:val="002B4850"/>
    <w:rsid w:val="002B5B7A"/>
    <w:rsid w:val="002B6178"/>
    <w:rsid w:val="002C5434"/>
    <w:rsid w:val="002D1C4C"/>
    <w:rsid w:val="002D3484"/>
    <w:rsid w:val="002D3720"/>
    <w:rsid w:val="002D6892"/>
    <w:rsid w:val="002E0B29"/>
    <w:rsid w:val="002E44A9"/>
    <w:rsid w:val="002E602C"/>
    <w:rsid w:val="002E6694"/>
    <w:rsid w:val="002E7213"/>
    <w:rsid w:val="002F0C20"/>
    <w:rsid w:val="002F19A3"/>
    <w:rsid w:val="002F4110"/>
    <w:rsid w:val="002F5973"/>
    <w:rsid w:val="00304BC3"/>
    <w:rsid w:val="0030602D"/>
    <w:rsid w:val="00307AD3"/>
    <w:rsid w:val="00311863"/>
    <w:rsid w:val="003124BF"/>
    <w:rsid w:val="0031344E"/>
    <w:rsid w:val="0031471A"/>
    <w:rsid w:val="00317CAD"/>
    <w:rsid w:val="003227F1"/>
    <w:rsid w:val="0032288D"/>
    <w:rsid w:val="00326CA3"/>
    <w:rsid w:val="003273F0"/>
    <w:rsid w:val="003312E9"/>
    <w:rsid w:val="003325F8"/>
    <w:rsid w:val="00334B07"/>
    <w:rsid w:val="00344EA6"/>
    <w:rsid w:val="00345428"/>
    <w:rsid w:val="00346FEA"/>
    <w:rsid w:val="00347813"/>
    <w:rsid w:val="003521F9"/>
    <w:rsid w:val="003524A2"/>
    <w:rsid w:val="00355F26"/>
    <w:rsid w:val="003564EA"/>
    <w:rsid w:val="00356B69"/>
    <w:rsid w:val="0035770F"/>
    <w:rsid w:val="00362694"/>
    <w:rsid w:val="003643E8"/>
    <w:rsid w:val="00364919"/>
    <w:rsid w:val="00365319"/>
    <w:rsid w:val="00367A51"/>
    <w:rsid w:val="00371813"/>
    <w:rsid w:val="00374C52"/>
    <w:rsid w:val="00374DA6"/>
    <w:rsid w:val="0037613B"/>
    <w:rsid w:val="00377B54"/>
    <w:rsid w:val="00380961"/>
    <w:rsid w:val="00382A85"/>
    <w:rsid w:val="003863D1"/>
    <w:rsid w:val="00395798"/>
    <w:rsid w:val="003971F8"/>
    <w:rsid w:val="00397948"/>
    <w:rsid w:val="003A02EC"/>
    <w:rsid w:val="003A42FB"/>
    <w:rsid w:val="003B6982"/>
    <w:rsid w:val="003C0763"/>
    <w:rsid w:val="003C1324"/>
    <w:rsid w:val="003C374C"/>
    <w:rsid w:val="003C5EE5"/>
    <w:rsid w:val="003C6456"/>
    <w:rsid w:val="003C6457"/>
    <w:rsid w:val="003C7994"/>
    <w:rsid w:val="003D14AF"/>
    <w:rsid w:val="003D1734"/>
    <w:rsid w:val="003D3E84"/>
    <w:rsid w:val="003D4018"/>
    <w:rsid w:val="003D48FE"/>
    <w:rsid w:val="003D6DC8"/>
    <w:rsid w:val="003D7D07"/>
    <w:rsid w:val="003E2829"/>
    <w:rsid w:val="003E2DDB"/>
    <w:rsid w:val="003E41F3"/>
    <w:rsid w:val="003E6011"/>
    <w:rsid w:val="003F0F59"/>
    <w:rsid w:val="003F26EE"/>
    <w:rsid w:val="003F4E74"/>
    <w:rsid w:val="003F5B1D"/>
    <w:rsid w:val="003F69DD"/>
    <w:rsid w:val="003F6BFA"/>
    <w:rsid w:val="003F78D3"/>
    <w:rsid w:val="004014A8"/>
    <w:rsid w:val="00407E70"/>
    <w:rsid w:val="00410F92"/>
    <w:rsid w:val="00415471"/>
    <w:rsid w:val="00415E02"/>
    <w:rsid w:val="004162F0"/>
    <w:rsid w:val="004273E7"/>
    <w:rsid w:val="00430862"/>
    <w:rsid w:val="0043105D"/>
    <w:rsid w:val="004314EC"/>
    <w:rsid w:val="00431AA1"/>
    <w:rsid w:val="00432177"/>
    <w:rsid w:val="00432A6B"/>
    <w:rsid w:val="00435B95"/>
    <w:rsid w:val="00442CF2"/>
    <w:rsid w:val="00444730"/>
    <w:rsid w:val="00450DDF"/>
    <w:rsid w:val="00452FE1"/>
    <w:rsid w:val="00453447"/>
    <w:rsid w:val="00454138"/>
    <w:rsid w:val="004546CD"/>
    <w:rsid w:val="00456249"/>
    <w:rsid w:val="00460D7A"/>
    <w:rsid w:val="00460DEC"/>
    <w:rsid w:val="00462593"/>
    <w:rsid w:val="00463C4F"/>
    <w:rsid w:val="00467B01"/>
    <w:rsid w:val="00472B3D"/>
    <w:rsid w:val="00477D27"/>
    <w:rsid w:val="00482A94"/>
    <w:rsid w:val="00484772"/>
    <w:rsid w:val="0048571D"/>
    <w:rsid w:val="00486DAB"/>
    <w:rsid w:val="00493FA2"/>
    <w:rsid w:val="00494118"/>
    <w:rsid w:val="00496BF8"/>
    <w:rsid w:val="004A1795"/>
    <w:rsid w:val="004A2216"/>
    <w:rsid w:val="004A29E8"/>
    <w:rsid w:val="004A5EDA"/>
    <w:rsid w:val="004A7108"/>
    <w:rsid w:val="004B0235"/>
    <w:rsid w:val="004B2039"/>
    <w:rsid w:val="004B6F28"/>
    <w:rsid w:val="004B78FE"/>
    <w:rsid w:val="004B7BCD"/>
    <w:rsid w:val="004C2168"/>
    <w:rsid w:val="004C2ADC"/>
    <w:rsid w:val="004C35E3"/>
    <w:rsid w:val="004C5D49"/>
    <w:rsid w:val="004C64C1"/>
    <w:rsid w:val="004C7A9B"/>
    <w:rsid w:val="004D1A77"/>
    <w:rsid w:val="004D2352"/>
    <w:rsid w:val="004E2400"/>
    <w:rsid w:val="004E4455"/>
    <w:rsid w:val="004F0F07"/>
    <w:rsid w:val="004F117F"/>
    <w:rsid w:val="004F2A1D"/>
    <w:rsid w:val="004F2FB1"/>
    <w:rsid w:val="004F3435"/>
    <w:rsid w:val="004F3E01"/>
    <w:rsid w:val="004F4735"/>
    <w:rsid w:val="00501DDF"/>
    <w:rsid w:val="00503B46"/>
    <w:rsid w:val="00503EA4"/>
    <w:rsid w:val="00505765"/>
    <w:rsid w:val="005066C8"/>
    <w:rsid w:val="00507A11"/>
    <w:rsid w:val="00512BD1"/>
    <w:rsid w:val="005131AA"/>
    <w:rsid w:val="005131C5"/>
    <w:rsid w:val="00514B4D"/>
    <w:rsid w:val="00515453"/>
    <w:rsid w:val="005163D3"/>
    <w:rsid w:val="00517A7E"/>
    <w:rsid w:val="00522E43"/>
    <w:rsid w:val="00525616"/>
    <w:rsid w:val="0052624D"/>
    <w:rsid w:val="00531C4A"/>
    <w:rsid w:val="00531E01"/>
    <w:rsid w:val="00540B84"/>
    <w:rsid w:val="0054403B"/>
    <w:rsid w:val="005466F4"/>
    <w:rsid w:val="00547475"/>
    <w:rsid w:val="00552360"/>
    <w:rsid w:val="00553471"/>
    <w:rsid w:val="00554A3A"/>
    <w:rsid w:val="005626FA"/>
    <w:rsid w:val="0056659D"/>
    <w:rsid w:val="0057031D"/>
    <w:rsid w:val="00571454"/>
    <w:rsid w:val="00573A49"/>
    <w:rsid w:val="005745F7"/>
    <w:rsid w:val="00574CC6"/>
    <w:rsid w:val="00576722"/>
    <w:rsid w:val="00577268"/>
    <w:rsid w:val="005855D9"/>
    <w:rsid w:val="00590C46"/>
    <w:rsid w:val="0059211C"/>
    <w:rsid w:val="005941FB"/>
    <w:rsid w:val="0059585A"/>
    <w:rsid w:val="0059617F"/>
    <w:rsid w:val="00596768"/>
    <w:rsid w:val="005A001B"/>
    <w:rsid w:val="005A31E9"/>
    <w:rsid w:val="005A4ADE"/>
    <w:rsid w:val="005A4E03"/>
    <w:rsid w:val="005A531A"/>
    <w:rsid w:val="005A6375"/>
    <w:rsid w:val="005A7926"/>
    <w:rsid w:val="005B01A9"/>
    <w:rsid w:val="005B1097"/>
    <w:rsid w:val="005B18B5"/>
    <w:rsid w:val="005B529D"/>
    <w:rsid w:val="005B5590"/>
    <w:rsid w:val="005B7F22"/>
    <w:rsid w:val="005C177E"/>
    <w:rsid w:val="005C2F3B"/>
    <w:rsid w:val="005C3D05"/>
    <w:rsid w:val="005C439A"/>
    <w:rsid w:val="005C5819"/>
    <w:rsid w:val="005D1299"/>
    <w:rsid w:val="005D15A4"/>
    <w:rsid w:val="005D304C"/>
    <w:rsid w:val="005D4ED1"/>
    <w:rsid w:val="005D54A8"/>
    <w:rsid w:val="005D60EB"/>
    <w:rsid w:val="005E046C"/>
    <w:rsid w:val="005E3A26"/>
    <w:rsid w:val="005E7614"/>
    <w:rsid w:val="005F3731"/>
    <w:rsid w:val="005F484A"/>
    <w:rsid w:val="005F748C"/>
    <w:rsid w:val="00600626"/>
    <w:rsid w:val="00600CA9"/>
    <w:rsid w:val="0060110F"/>
    <w:rsid w:val="00601D89"/>
    <w:rsid w:val="006031C5"/>
    <w:rsid w:val="00611893"/>
    <w:rsid w:val="00615200"/>
    <w:rsid w:val="00622448"/>
    <w:rsid w:val="00623948"/>
    <w:rsid w:val="0062408F"/>
    <w:rsid w:val="00624482"/>
    <w:rsid w:val="0063001F"/>
    <w:rsid w:val="00630CEA"/>
    <w:rsid w:val="00630F5C"/>
    <w:rsid w:val="00632B77"/>
    <w:rsid w:val="0063419E"/>
    <w:rsid w:val="00635220"/>
    <w:rsid w:val="00636E6A"/>
    <w:rsid w:val="006376B7"/>
    <w:rsid w:val="0064097C"/>
    <w:rsid w:val="00640BAD"/>
    <w:rsid w:val="006413FD"/>
    <w:rsid w:val="00642A08"/>
    <w:rsid w:val="00646B81"/>
    <w:rsid w:val="00646C4B"/>
    <w:rsid w:val="00652D21"/>
    <w:rsid w:val="0065379A"/>
    <w:rsid w:val="00654EAE"/>
    <w:rsid w:val="00657482"/>
    <w:rsid w:val="006611A0"/>
    <w:rsid w:val="006625C7"/>
    <w:rsid w:val="00663238"/>
    <w:rsid w:val="0066369D"/>
    <w:rsid w:val="0066467C"/>
    <w:rsid w:val="00664870"/>
    <w:rsid w:val="0066534B"/>
    <w:rsid w:val="0066561C"/>
    <w:rsid w:val="00665CB8"/>
    <w:rsid w:val="0066619E"/>
    <w:rsid w:val="006748C9"/>
    <w:rsid w:val="00674A01"/>
    <w:rsid w:val="006756A4"/>
    <w:rsid w:val="0067691F"/>
    <w:rsid w:val="00676994"/>
    <w:rsid w:val="00680935"/>
    <w:rsid w:val="00685443"/>
    <w:rsid w:val="00685991"/>
    <w:rsid w:val="00690C9A"/>
    <w:rsid w:val="00695363"/>
    <w:rsid w:val="006953A3"/>
    <w:rsid w:val="006959AA"/>
    <w:rsid w:val="00696442"/>
    <w:rsid w:val="006969B8"/>
    <w:rsid w:val="006A06A9"/>
    <w:rsid w:val="006A13D0"/>
    <w:rsid w:val="006A235B"/>
    <w:rsid w:val="006A28A3"/>
    <w:rsid w:val="006A5129"/>
    <w:rsid w:val="006B475D"/>
    <w:rsid w:val="006B4A14"/>
    <w:rsid w:val="006B76CA"/>
    <w:rsid w:val="006C0DF0"/>
    <w:rsid w:val="006C6A1E"/>
    <w:rsid w:val="006D2CBC"/>
    <w:rsid w:val="006D62E0"/>
    <w:rsid w:val="006D6F82"/>
    <w:rsid w:val="006E21EA"/>
    <w:rsid w:val="006E5C41"/>
    <w:rsid w:val="006E6C2E"/>
    <w:rsid w:val="006E721C"/>
    <w:rsid w:val="006F05DF"/>
    <w:rsid w:val="006F1C23"/>
    <w:rsid w:val="006F720D"/>
    <w:rsid w:val="00700AB2"/>
    <w:rsid w:val="00701F06"/>
    <w:rsid w:val="00702F0B"/>
    <w:rsid w:val="007041E0"/>
    <w:rsid w:val="007048D8"/>
    <w:rsid w:val="00705AFB"/>
    <w:rsid w:val="0070716A"/>
    <w:rsid w:val="00712C1F"/>
    <w:rsid w:val="00713138"/>
    <w:rsid w:val="00713266"/>
    <w:rsid w:val="00713779"/>
    <w:rsid w:val="00713DE0"/>
    <w:rsid w:val="00717C88"/>
    <w:rsid w:val="00722C47"/>
    <w:rsid w:val="00722FE3"/>
    <w:rsid w:val="007250B0"/>
    <w:rsid w:val="00726DC3"/>
    <w:rsid w:val="007308B7"/>
    <w:rsid w:val="00731D48"/>
    <w:rsid w:val="007326F5"/>
    <w:rsid w:val="00732890"/>
    <w:rsid w:val="00732915"/>
    <w:rsid w:val="00735151"/>
    <w:rsid w:val="0074131C"/>
    <w:rsid w:val="0074741C"/>
    <w:rsid w:val="0075225E"/>
    <w:rsid w:val="00754699"/>
    <w:rsid w:val="007563F0"/>
    <w:rsid w:val="00762974"/>
    <w:rsid w:val="007667BC"/>
    <w:rsid w:val="00773D00"/>
    <w:rsid w:val="0077762C"/>
    <w:rsid w:val="00782BDA"/>
    <w:rsid w:val="00786996"/>
    <w:rsid w:val="007872B7"/>
    <w:rsid w:val="0078741F"/>
    <w:rsid w:val="00790FDD"/>
    <w:rsid w:val="00792834"/>
    <w:rsid w:val="00795928"/>
    <w:rsid w:val="0079702C"/>
    <w:rsid w:val="007A1561"/>
    <w:rsid w:val="007A1EDA"/>
    <w:rsid w:val="007A6108"/>
    <w:rsid w:val="007A7AE6"/>
    <w:rsid w:val="007B3082"/>
    <w:rsid w:val="007B6705"/>
    <w:rsid w:val="007B7D18"/>
    <w:rsid w:val="007C008A"/>
    <w:rsid w:val="007C0296"/>
    <w:rsid w:val="007C1CA8"/>
    <w:rsid w:val="007C4D53"/>
    <w:rsid w:val="007C4E50"/>
    <w:rsid w:val="007C5C73"/>
    <w:rsid w:val="007C7975"/>
    <w:rsid w:val="007C7D56"/>
    <w:rsid w:val="007D3D76"/>
    <w:rsid w:val="007D63DC"/>
    <w:rsid w:val="007D6B59"/>
    <w:rsid w:val="007D70BA"/>
    <w:rsid w:val="007E1359"/>
    <w:rsid w:val="007E6B3E"/>
    <w:rsid w:val="007E77BD"/>
    <w:rsid w:val="007F0D2D"/>
    <w:rsid w:val="007F121F"/>
    <w:rsid w:val="007F1569"/>
    <w:rsid w:val="007F663C"/>
    <w:rsid w:val="007F7CA0"/>
    <w:rsid w:val="008060B0"/>
    <w:rsid w:val="00806388"/>
    <w:rsid w:val="008111AE"/>
    <w:rsid w:val="008142DD"/>
    <w:rsid w:val="00815AB3"/>
    <w:rsid w:val="00827768"/>
    <w:rsid w:val="00833E9A"/>
    <w:rsid w:val="008357D7"/>
    <w:rsid w:val="0083742C"/>
    <w:rsid w:val="0084173E"/>
    <w:rsid w:val="00843BA2"/>
    <w:rsid w:val="00847752"/>
    <w:rsid w:val="008501C1"/>
    <w:rsid w:val="00853B42"/>
    <w:rsid w:val="00853DD4"/>
    <w:rsid w:val="0085583A"/>
    <w:rsid w:val="0085749E"/>
    <w:rsid w:val="008671DA"/>
    <w:rsid w:val="00870368"/>
    <w:rsid w:val="008718B8"/>
    <w:rsid w:val="00873D46"/>
    <w:rsid w:val="0087517F"/>
    <w:rsid w:val="008765BF"/>
    <w:rsid w:val="008810B9"/>
    <w:rsid w:val="008811ED"/>
    <w:rsid w:val="0088157B"/>
    <w:rsid w:val="0088403A"/>
    <w:rsid w:val="00885A37"/>
    <w:rsid w:val="00885B7D"/>
    <w:rsid w:val="00890AC2"/>
    <w:rsid w:val="00890EFF"/>
    <w:rsid w:val="00895D3F"/>
    <w:rsid w:val="008A1DDE"/>
    <w:rsid w:val="008A25BF"/>
    <w:rsid w:val="008A6780"/>
    <w:rsid w:val="008A6ABD"/>
    <w:rsid w:val="008A7C56"/>
    <w:rsid w:val="008B027D"/>
    <w:rsid w:val="008B215C"/>
    <w:rsid w:val="008B5936"/>
    <w:rsid w:val="008B7071"/>
    <w:rsid w:val="008D039C"/>
    <w:rsid w:val="008D3AFC"/>
    <w:rsid w:val="008D51BF"/>
    <w:rsid w:val="008D57C3"/>
    <w:rsid w:val="008D7C6C"/>
    <w:rsid w:val="008E08BB"/>
    <w:rsid w:val="008E12BE"/>
    <w:rsid w:val="008E5A4B"/>
    <w:rsid w:val="008E6AE1"/>
    <w:rsid w:val="008E6DC7"/>
    <w:rsid w:val="008F1D1A"/>
    <w:rsid w:val="008F4B03"/>
    <w:rsid w:val="008F59E3"/>
    <w:rsid w:val="008F6828"/>
    <w:rsid w:val="008F6913"/>
    <w:rsid w:val="008F6D90"/>
    <w:rsid w:val="0090002B"/>
    <w:rsid w:val="00902AFE"/>
    <w:rsid w:val="00902C0C"/>
    <w:rsid w:val="00904DE7"/>
    <w:rsid w:val="00911EA3"/>
    <w:rsid w:val="009145F5"/>
    <w:rsid w:val="00915CEF"/>
    <w:rsid w:val="00916390"/>
    <w:rsid w:val="009171A5"/>
    <w:rsid w:val="00920319"/>
    <w:rsid w:val="00922275"/>
    <w:rsid w:val="00923B1C"/>
    <w:rsid w:val="00925104"/>
    <w:rsid w:val="0092748E"/>
    <w:rsid w:val="00933172"/>
    <w:rsid w:val="00933B8E"/>
    <w:rsid w:val="00933E5D"/>
    <w:rsid w:val="00940C11"/>
    <w:rsid w:val="009416C3"/>
    <w:rsid w:val="009518DA"/>
    <w:rsid w:val="00951BEC"/>
    <w:rsid w:val="009546B6"/>
    <w:rsid w:val="00957825"/>
    <w:rsid w:val="00957C5C"/>
    <w:rsid w:val="00957CAC"/>
    <w:rsid w:val="00960D29"/>
    <w:rsid w:val="00964061"/>
    <w:rsid w:val="00965B1D"/>
    <w:rsid w:val="00972ADC"/>
    <w:rsid w:val="0097319E"/>
    <w:rsid w:val="00977B67"/>
    <w:rsid w:val="00980B0C"/>
    <w:rsid w:val="00981EEC"/>
    <w:rsid w:val="0098296D"/>
    <w:rsid w:val="00983023"/>
    <w:rsid w:val="00985B37"/>
    <w:rsid w:val="00992AA1"/>
    <w:rsid w:val="00993073"/>
    <w:rsid w:val="0099356E"/>
    <w:rsid w:val="0099711D"/>
    <w:rsid w:val="009977DE"/>
    <w:rsid w:val="009979C6"/>
    <w:rsid w:val="009A250F"/>
    <w:rsid w:val="009A2B87"/>
    <w:rsid w:val="009A426E"/>
    <w:rsid w:val="009A4B15"/>
    <w:rsid w:val="009A5EB2"/>
    <w:rsid w:val="009A7455"/>
    <w:rsid w:val="009B0D88"/>
    <w:rsid w:val="009B21BF"/>
    <w:rsid w:val="009B2C5F"/>
    <w:rsid w:val="009B3A27"/>
    <w:rsid w:val="009B7185"/>
    <w:rsid w:val="009C1489"/>
    <w:rsid w:val="009C2C5F"/>
    <w:rsid w:val="009C5038"/>
    <w:rsid w:val="009C57BD"/>
    <w:rsid w:val="009C66DC"/>
    <w:rsid w:val="009D324C"/>
    <w:rsid w:val="009D6668"/>
    <w:rsid w:val="009E007C"/>
    <w:rsid w:val="009E19DA"/>
    <w:rsid w:val="009E4579"/>
    <w:rsid w:val="009E6EC2"/>
    <w:rsid w:val="009E7024"/>
    <w:rsid w:val="009E75C7"/>
    <w:rsid w:val="009F4468"/>
    <w:rsid w:val="009F6910"/>
    <w:rsid w:val="009F7A28"/>
    <w:rsid w:val="00A02728"/>
    <w:rsid w:val="00A05595"/>
    <w:rsid w:val="00A059FF"/>
    <w:rsid w:val="00A07401"/>
    <w:rsid w:val="00A07966"/>
    <w:rsid w:val="00A12EDD"/>
    <w:rsid w:val="00A14B7D"/>
    <w:rsid w:val="00A15528"/>
    <w:rsid w:val="00A2094C"/>
    <w:rsid w:val="00A22475"/>
    <w:rsid w:val="00A22A24"/>
    <w:rsid w:val="00A23827"/>
    <w:rsid w:val="00A262AE"/>
    <w:rsid w:val="00A26E70"/>
    <w:rsid w:val="00A27571"/>
    <w:rsid w:val="00A307B2"/>
    <w:rsid w:val="00A32555"/>
    <w:rsid w:val="00A34A2D"/>
    <w:rsid w:val="00A36687"/>
    <w:rsid w:val="00A36E64"/>
    <w:rsid w:val="00A448E7"/>
    <w:rsid w:val="00A477CD"/>
    <w:rsid w:val="00A52567"/>
    <w:rsid w:val="00A52FAD"/>
    <w:rsid w:val="00A53E93"/>
    <w:rsid w:val="00A54D8C"/>
    <w:rsid w:val="00A56CDE"/>
    <w:rsid w:val="00A61A90"/>
    <w:rsid w:val="00A62B4C"/>
    <w:rsid w:val="00A63090"/>
    <w:rsid w:val="00A6315F"/>
    <w:rsid w:val="00A6739D"/>
    <w:rsid w:val="00A67F72"/>
    <w:rsid w:val="00A71B14"/>
    <w:rsid w:val="00A72E2E"/>
    <w:rsid w:val="00A75A4C"/>
    <w:rsid w:val="00A75BD5"/>
    <w:rsid w:val="00A76E7C"/>
    <w:rsid w:val="00A8238C"/>
    <w:rsid w:val="00A861FF"/>
    <w:rsid w:val="00A866A5"/>
    <w:rsid w:val="00A86F8A"/>
    <w:rsid w:val="00A87343"/>
    <w:rsid w:val="00A87E39"/>
    <w:rsid w:val="00A90B22"/>
    <w:rsid w:val="00A92D02"/>
    <w:rsid w:val="00A93A38"/>
    <w:rsid w:val="00A96E91"/>
    <w:rsid w:val="00AA1005"/>
    <w:rsid w:val="00AA5595"/>
    <w:rsid w:val="00AB753B"/>
    <w:rsid w:val="00AC1C1A"/>
    <w:rsid w:val="00AC29EA"/>
    <w:rsid w:val="00AC48F0"/>
    <w:rsid w:val="00AC73A8"/>
    <w:rsid w:val="00AC7E7F"/>
    <w:rsid w:val="00AD0651"/>
    <w:rsid w:val="00AD10DD"/>
    <w:rsid w:val="00AD38E8"/>
    <w:rsid w:val="00AD7E91"/>
    <w:rsid w:val="00AD7FD4"/>
    <w:rsid w:val="00AE4019"/>
    <w:rsid w:val="00AE47A4"/>
    <w:rsid w:val="00AE5CE0"/>
    <w:rsid w:val="00AE638C"/>
    <w:rsid w:val="00AE6B77"/>
    <w:rsid w:val="00AE72F5"/>
    <w:rsid w:val="00AF0841"/>
    <w:rsid w:val="00AF2C7D"/>
    <w:rsid w:val="00AF34DA"/>
    <w:rsid w:val="00AF3BC7"/>
    <w:rsid w:val="00AF54F1"/>
    <w:rsid w:val="00AF5AFE"/>
    <w:rsid w:val="00B00C04"/>
    <w:rsid w:val="00B02F3B"/>
    <w:rsid w:val="00B038C8"/>
    <w:rsid w:val="00B03933"/>
    <w:rsid w:val="00B05D09"/>
    <w:rsid w:val="00B147E6"/>
    <w:rsid w:val="00B14DD4"/>
    <w:rsid w:val="00B1579E"/>
    <w:rsid w:val="00B175BD"/>
    <w:rsid w:val="00B17A47"/>
    <w:rsid w:val="00B262FD"/>
    <w:rsid w:val="00B31A0A"/>
    <w:rsid w:val="00B32D32"/>
    <w:rsid w:val="00B35049"/>
    <w:rsid w:val="00B35BFA"/>
    <w:rsid w:val="00B40546"/>
    <w:rsid w:val="00B42104"/>
    <w:rsid w:val="00B421A4"/>
    <w:rsid w:val="00B51399"/>
    <w:rsid w:val="00B62190"/>
    <w:rsid w:val="00B639EA"/>
    <w:rsid w:val="00B645D0"/>
    <w:rsid w:val="00B6514D"/>
    <w:rsid w:val="00B653F5"/>
    <w:rsid w:val="00B669F0"/>
    <w:rsid w:val="00B678CC"/>
    <w:rsid w:val="00B67912"/>
    <w:rsid w:val="00B71C74"/>
    <w:rsid w:val="00B725F8"/>
    <w:rsid w:val="00B73926"/>
    <w:rsid w:val="00B76946"/>
    <w:rsid w:val="00B80CBB"/>
    <w:rsid w:val="00B82B49"/>
    <w:rsid w:val="00B8318A"/>
    <w:rsid w:val="00B90B90"/>
    <w:rsid w:val="00B90D10"/>
    <w:rsid w:val="00B92B1E"/>
    <w:rsid w:val="00B947FA"/>
    <w:rsid w:val="00B97D4C"/>
    <w:rsid w:val="00BA5172"/>
    <w:rsid w:val="00BB024B"/>
    <w:rsid w:val="00BB03C4"/>
    <w:rsid w:val="00BB2482"/>
    <w:rsid w:val="00BC3AAD"/>
    <w:rsid w:val="00BC402D"/>
    <w:rsid w:val="00BC765C"/>
    <w:rsid w:val="00BD317E"/>
    <w:rsid w:val="00BD417E"/>
    <w:rsid w:val="00BE2081"/>
    <w:rsid w:val="00BE2BAB"/>
    <w:rsid w:val="00BE3657"/>
    <w:rsid w:val="00BE4619"/>
    <w:rsid w:val="00BE4806"/>
    <w:rsid w:val="00BF19AF"/>
    <w:rsid w:val="00BF3D8A"/>
    <w:rsid w:val="00C00039"/>
    <w:rsid w:val="00C0183E"/>
    <w:rsid w:val="00C13011"/>
    <w:rsid w:val="00C13A3D"/>
    <w:rsid w:val="00C2333B"/>
    <w:rsid w:val="00C23549"/>
    <w:rsid w:val="00C247DA"/>
    <w:rsid w:val="00C2727B"/>
    <w:rsid w:val="00C30A64"/>
    <w:rsid w:val="00C30DA6"/>
    <w:rsid w:val="00C32F92"/>
    <w:rsid w:val="00C3326B"/>
    <w:rsid w:val="00C344A1"/>
    <w:rsid w:val="00C35E89"/>
    <w:rsid w:val="00C400D2"/>
    <w:rsid w:val="00C4115B"/>
    <w:rsid w:val="00C42AFD"/>
    <w:rsid w:val="00C43BD9"/>
    <w:rsid w:val="00C44525"/>
    <w:rsid w:val="00C454E1"/>
    <w:rsid w:val="00C45697"/>
    <w:rsid w:val="00C456BD"/>
    <w:rsid w:val="00C5209F"/>
    <w:rsid w:val="00C52164"/>
    <w:rsid w:val="00C61395"/>
    <w:rsid w:val="00C63FCD"/>
    <w:rsid w:val="00C645BD"/>
    <w:rsid w:val="00C64EA8"/>
    <w:rsid w:val="00C71AB6"/>
    <w:rsid w:val="00C71FDA"/>
    <w:rsid w:val="00C85C0D"/>
    <w:rsid w:val="00C86197"/>
    <w:rsid w:val="00CA1F75"/>
    <w:rsid w:val="00CA31B8"/>
    <w:rsid w:val="00CA3E5D"/>
    <w:rsid w:val="00CA55AF"/>
    <w:rsid w:val="00CA6146"/>
    <w:rsid w:val="00CA61A3"/>
    <w:rsid w:val="00CA70CF"/>
    <w:rsid w:val="00CA7786"/>
    <w:rsid w:val="00CA7B48"/>
    <w:rsid w:val="00CB344A"/>
    <w:rsid w:val="00CB3EFB"/>
    <w:rsid w:val="00CB4933"/>
    <w:rsid w:val="00CB5033"/>
    <w:rsid w:val="00CB5508"/>
    <w:rsid w:val="00CB593D"/>
    <w:rsid w:val="00CB5ED8"/>
    <w:rsid w:val="00CC393B"/>
    <w:rsid w:val="00CC4038"/>
    <w:rsid w:val="00CC7788"/>
    <w:rsid w:val="00CD046C"/>
    <w:rsid w:val="00CD12B9"/>
    <w:rsid w:val="00CE00FD"/>
    <w:rsid w:val="00CE3891"/>
    <w:rsid w:val="00CE5AA7"/>
    <w:rsid w:val="00CE67CD"/>
    <w:rsid w:val="00CE7A05"/>
    <w:rsid w:val="00CF25BB"/>
    <w:rsid w:val="00CF3802"/>
    <w:rsid w:val="00CF51E4"/>
    <w:rsid w:val="00CF5E1C"/>
    <w:rsid w:val="00CF63F2"/>
    <w:rsid w:val="00D00BD6"/>
    <w:rsid w:val="00D021F0"/>
    <w:rsid w:val="00D03FF4"/>
    <w:rsid w:val="00D07829"/>
    <w:rsid w:val="00D1218D"/>
    <w:rsid w:val="00D1321C"/>
    <w:rsid w:val="00D1352B"/>
    <w:rsid w:val="00D13F90"/>
    <w:rsid w:val="00D14076"/>
    <w:rsid w:val="00D144AF"/>
    <w:rsid w:val="00D209C3"/>
    <w:rsid w:val="00D20F38"/>
    <w:rsid w:val="00D23B61"/>
    <w:rsid w:val="00D3121C"/>
    <w:rsid w:val="00D349BD"/>
    <w:rsid w:val="00D37E98"/>
    <w:rsid w:val="00D405F3"/>
    <w:rsid w:val="00D40863"/>
    <w:rsid w:val="00D4344C"/>
    <w:rsid w:val="00D44173"/>
    <w:rsid w:val="00D46334"/>
    <w:rsid w:val="00D5033C"/>
    <w:rsid w:val="00D527C4"/>
    <w:rsid w:val="00D54025"/>
    <w:rsid w:val="00D54715"/>
    <w:rsid w:val="00D57424"/>
    <w:rsid w:val="00D6116D"/>
    <w:rsid w:val="00D62941"/>
    <w:rsid w:val="00D6329C"/>
    <w:rsid w:val="00D75F97"/>
    <w:rsid w:val="00D80014"/>
    <w:rsid w:val="00D8067C"/>
    <w:rsid w:val="00D806D0"/>
    <w:rsid w:val="00D80715"/>
    <w:rsid w:val="00D80940"/>
    <w:rsid w:val="00D81CC0"/>
    <w:rsid w:val="00D81CF7"/>
    <w:rsid w:val="00D81DCC"/>
    <w:rsid w:val="00D8468C"/>
    <w:rsid w:val="00D8716A"/>
    <w:rsid w:val="00D90DAA"/>
    <w:rsid w:val="00D94B12"/>
    <w:rsid w:val="00D95260"/>
    <w:rsid w:val="00D969D5"/>
    <w:rsid w:val="00D97958"/>
    <w:rsid w:val="00DA2535"/>
    <w:rsid w:val="00DA6441"/>
    <w:rsid w:val="00DA6D4F"/>
    <w:rsid w:val="00DB0BBC"/>
    <w:rsid w:val="00DB143D"/>
    <w:rsid w:val="00DB14F8"/>
    <w:rsid w:val="00DB3529"/>
    <w:rsid w:val="00DC133C"/>
    <w:rsid w:val="00DC23CA"/>
    <w:rsid w:val="00DC4FF4"/>
    <w:rsid w:val="00DC686C"/>
    <w:rsid w:val="00DC7C9B"/>
    <w:rsid w:val="00DD0A3B"/>
    <w:rsid w:val="00DD49B4"/>
    <w:rsid w:val="00DD57A2"/>
    <w:rsid w:val="00DD6262"/>
    <w:rsid w:val="00DE0611"/>
    <w:rsid w:val="00DE25AD"/>
    <w:rsid w:val="00DE3107"/>
    <w:rsid w:val="00DE3851"/>
    <w:rsid w:val="00DE54D6"/>
    <w:rsid w:val="00DF1807"/>
    <w:rsid w:val="00DF1E89"/>
    <w:rsid w:val="00DF2F17"/>
    <w:rsid w:val="00DF3C37"/>
    <w:rsid w:val="00DF3EA4"/>
    <w:rsid w:val="00DF76BC"/>
    <w:rsid w:val="00E01D47"/>
    <w:rsid w:val="00E02C1E"/>
    <w:rsid w:val="00E0305A"/>
    <w:rsid w:val="00E100B3"/>
    <w:rsid w:val="00E11A0D"/>
    <w:rsid w:val="00E145A6"/>
    <w:rsid w:val="00E17C6D"/>
    <w:rsid w:val="00E17D47"/>
    <w:rsid w:val="00E273F4"/>
    <w:rsid w:val="00E307A3"/>
    <w:rsid w:val="00E30B17"/>
    <w:rsid w:val="00E30D83"/>
    <w:rsid w:val="00E352EE"/>
    <w:rsid w:val="00E41F10"/>
    <w:rsid w:val="00E431FB"/>
    <w:rsid w:val="00E501A6"/>
    <w:rsid w:val="00E56A5C"/>
    <w:rsid w:val="00E57866"/>
    <w:rsid w:val="00E60909"/>
    <w:rsid w:val="00E63D65"/>
    <w:rsid w:val="00E64D08"/>
    <w:rsid w:val="00E66D92"/>
    <w:rsid w:val="00E67CDD"/>
    <w:rsid w:val="00E70DC9"/>
    <w:rsid w:val="00E714CC"/>
    <w:rsid w:val="00E73009"/>
    <w:rsid w:val="00E75FE0"/>
    <w:rsid w:val="00E86B0D"/>
    <w:rsid w:val="00E927EE"/>
    <w:rsid w:val="00E92BA9"/>
    <w:rsid w:val="00E9453A"/>
    <w:rsid w:val="00E958BD"/>
    <w:rsid w:val="00E973CC"/>
    <w:rsid w:val="00EA11C4"/>
    <w:rsid w:val="00EA2D45"/>
    <w:rsid w:val="00EA4C8C"/>
    <w:rsid w:val="00EA5112"/>
    <w:rsid w:val="00EA5C34"/>
    <w:rsid w:val="00EA6EB4"/>
    <w:rsid w:val="00EA7325"/>
    <w:rsid w:val="00EB0DA3"/>
    <w:rsid w:val="00EB333B"/>
    <w:rsid w:val="00EB41A9"/>
    <w:rsid w:val="00EB61DE"/>
    <w:rsid w:val="00EC245B"/>
    <w:rsid w:val="00EC40D3"/>
    <w:rsid w:val="00EC42D4"/>
    <w:rsid w:val="00EC7955"/>
    <w:rsid w:val="00EC7A26"/>
    <w:rsid w:val="00ED0BC9"/>
    <w:rsid w:val="00ED2159"/>
    <w:rsid w:val="00ED6DF7"/>
    <w:rsid w:val="00ED746C"/>
    <w:rsid w:val="00ED7EB4"/>
    <w:rsid w:val="00EE08FC"/>
    <w:rsid w:val="00EE1A64"/>
    <w:rsid w:val="00EE2B90"/>
    <w:rsid w:val="00EE68F5"/>
    <w:rsid w:val="00EE7176"/>
    <w:rsid w:val="00EE7D1E"/>
    <w:rsid w:val="00EF1D46"/>
    <w:rsid w:val="00EF2561"/>
    <w:rsid w:val="00EF37B0"/>
    <w:rsid w:val="00F01649"/>
    <w:rsid w:val="00F05695"/>
    <w:rsid w:val="00F067CA"/>
    <w:rsid w:val="00F10B2C"/>
    <w:rsid w:val="00F11823"/>
    <w:rsid w:val="00F12253"/>
    <w:rsid w:val="00F12605"/>
    <w:rsid w:val="00F1307E"/>
    <w:rsid w:val="00F14F3C"/>
    <w:rsid w:val="00F157D7"/>
    <w:rsid w:val="00F15909"/>
    <w:rsid w:val="00F17C60"/>
    <w:rsid w:val="00F20B51"/>
    <w:rsid w:val="00F215C5"/>
    <w:rsid w:val="00F21624"/>
    <w:rsid w:val="00F23609"/>
    <w:rsid w:val="00F270B0"/>
    <w:rsid w:val="00F30A9E"/>
    <w:rsid w:val="00F323AD"/>
    <w:rsid w:val="00F35F0A"/>
    <w:rsid w:val="00F36C21"/>
    <w:rsid w:val="00F37F88"/>
    <w:rsid w:val="00F45ECE"/>
    <w:rsid w:val="00F47692"/>
    <w:rsid w:val="00F52C92"/>
    <w:rsid w:val="00F5626C"/>
    <w:rsid w:val="00F644E4"/>
    <w:rsid w:val="00F709DB"/>
    <w:rsid w:val="00F728A1"/>
    <w:rsid w:val="00F74920"/>
    <w:rsid w:val="00F81DF3"/>
    <w:rsid w:val="00F833D2"/>
    <w:rsid w:val="00F86D24"/>
    <w:rsid w:val="00F9420B"/>
    <w:rsid w:val="00F96F90"/>
    <w:rsid w:val="00F97DED"/>
    <w:rsid w:val="00FA320C"/>
    <w:rsid w:val="00FA3B31"/>
    <w:rsid w:val="00FA6622"/>
    <w:rsid w:val="00FB5484"/>
    <w:rsid w:val="00FC0176"/>
    <w:rsid w:val="00FC0933"/>
    <w:rsid w:val="00FC224C"/>
    <w:rsid w:val="00FC2704"/>
    <w:rsid w:val="00FC4456"/>
    <w:rsid w:val="00FC6EA2"/>
    <w:rsid w:val="00FD2EA7"/>
    <w:rsid w:val="00FD2EF3"/>
    <w:rsid w:val="00FD33EC"/>
    <w:rsid w:val="00FD73AF"/>
    <w:rsid w:val="00FD7DD8"/>
    <w:rsid w:val="00FE2B4A"/>
    <w:rsid w:val="00FE47D5"/>
    <w:rsid w:val="00FF315F"/>
    <w:rsid w:val="00FF49EB"/>
    <w:rsid w:val="00FF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A03EC"/>
  <w15:docId w15:val="{E97CBC17-295A-4424-BDB1-BA344263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CE5"/>
  </w:style>
  <w:style w:type="paragraph" w:styleId="Heading1">
    <w:name w:val="heading 1"/>
    <w:basedOn w:val="Normal"/>
    <w:next w:val="Normal"/>
    <w:link w:val="Heading1Char"/>
    <w:uiPriority w:val="9"/>
    <w:qFormat/>
    <w:rsid w:val="00640BAD"/>
    <w:pPr>
      <w:keepNext/>
      <w:keepLines/>
      <w:spacing w:before="240" w:after="0"/>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CE5"/>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0BAD"/>
    <w:rPr>
      <w:rFonts w:asciiTheme="majorHAnsi" w:eastAsiaTheme="majorEastAsia" w:hAnsiTheme="majorHAnsi" w:cstheme="majorBidi"/>
      <w:color w:val="365F91" w:themeColor="accent1" w:themeShade="BF"/>
      <w:sz w:val="32"/>
      <w:szCs w:val="32"/>
      <w:lang w:val="en-GB"/>
    </w:rPr>
  </w:style>
  <w:style w:type="paragraph" w:styleId="NormalWeb">
    <w:name w:val="Normal (Web)"/>
    <w:basedOn w:val="Normal"/>
    <w:uiPriority w:val="99"/>
    <w:unhideWhenUsed/>
    <w:rsid w:val="00640B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0BAD"/>
    <w:rPr>
      <w:i/>
      <w:iCs/>
    </w:rPr>
  </w:style>
  <w:style w:type="paragraph" w:customStyle="1" w:styleId="referencetext">
    <w:name w:val="referencetext"/>
    <w:basedOn w:val="Normal"/>
    <w:rsid w:val="00640BA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1">
    <w:name w:val="Light Shading1"/>
    <w:basedOn w:val="TableNormal"/>
    <w:uiPriority w:val="60"/>
    <w:rsid w:val="004A1795"/>
    <w:pPr>
      <w:spacing w:after="0" w:line="240" w:lineRule="auto"/>
    </w:pPr>
    <w:rPr>
      <w:rFonts w:ascii="Times New Roman" w:eastAsia="Times New Roman" w:hAnsi="Times New Roman" w:cs="Times New Roman"/>
      <w:color w:val="000000" w:themeColor="text1" w:themeShade="BF"/>
      <w:kern w:val="2"/>
      <w:sz w:val="20"/>
      <w:szCs w:val="20"/>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A1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795"/>
    <w:rPr>
      <w:rFonts w:ascii="Tahoma" w:hAnsi="Tahoma" w:cs="Tahoma"/>
      <w:sz w:val="16"/>
      <w:szCs w:val="16"/>
    </w:rPr>
  </w:style>
  <w:style w:type="character" w:styleId="Strong">
    <w:name w:val="Strong"/>
    <w:basedOn w:val="DefaultParagraphFont"/>
    <w:uiPriority w:val="22"/>
    <w:qFormat/>
    <w:rsid w:val="004A1795"/>
    <w:rPr>
      <w:b/>
      <w:bCs/>
    </w:rPr>
  </w:style>
  <w:style w:type="paragraph" w:styleId="NoSpacing">
    <w:name w:val="No Spacing"/>
    <w:uiPriority w:val="1"/>
    <w:qFormat/>
    <w:rsid w:val="004C5D49"/>
    <w:pPr>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14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B4D"/>
  </w:style>
  <w:style w:type="paragraph" w:styleId="Footer">
    <w:name w:val="footer"/>
    <w:basedOn w:val="Normal"/>
    <w:link w:val="FooterChar"/>
    <w:uiPriority w:val="99"/>
    <w:unhideWhenUsed/>
    <w:rsid w:val="00514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B4D"/>
  </w:style>
  <w:style w:type="character" w:styleId="Hyperlink">
    <w:name w:val="Hyperlink"/>
    <w:basedOn w:val="DefaultParagraphFont"/>
    <w:uiPriority w:val="99"/>
    <w:unhideWhenUsed/>
    <w:rsid w:val="003C7994"/>
    <w:rPr>
      <w:color w:val="0000FF" w:themeColor="hyperlink"/>
      <w:u w:val="single"/>
    </w:rPr>
  </w:style>
  <w:style w:type="character" w:styleId="UnresolvedMention">
    <w:name w:val="Unresolved Mention"/>
    <w:basedOn w:val="DefaultParagraphFont"/>
    <w:uiPriority w:val="99"/>
    <w:semiHidden/>
    <w:unhideWhenUsed/>
    <w:rsid w:val="00163755"/>
    <w:rPr>
      <w:color w:val="605E5C"/>
      <w:shd w:val="clear" w:color="auto" w:fill="E1DFDD"/>
    </w:rPr>
  </w:style>
  <w:style w:type="table" w:styleId="LightShading">
    <w:name w:val="Light Shading"/>
    <w:basedOn w:val="TableNormal"/>
    <w:uiPriority w:val="60"/>
    <w:rsid w:val="00060D65"/>
    <w:pPr>
      <w:spacing w:after="0" w:line="240" w:lineRule="auto"/>
    </w:pPr>
    <w:rPr>
      <w:color w:val="000000" w:themeColor="text1" w:themeShade="BF"/>
      <w:kern w:val="2"/>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14">
    <w:name w:val="Pa14"/>
    <w:basedOn w:val="Normal"/>
    <w:next w:val="Normal"/>
    <w:uiPriority w:val="99"/>
    <w:rsid w:val="00060D65"/>
    <w:pPr>
      <w:autoSpaceDE w:val="0"/>
      <w:autoSpaceDN w:val="0"/>
      <w:adjustRightInd w:val="0"/>
      <w:spacing w:after="0" w:line="221" w:lineRule="atLeast"/>
    </w:pPr>
    <w:rPr>
      <w:rFonts w:ascii="YRIPVS+CambriaMath" w:hAnsi="YRIPVS+CambriaMat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69162">
      <w:bodyDiv w:val="1"/>
      <w:marLeft w:val="0"/>
      <w:marRight w:val="0"/>
      <w:marTop w:val="0"/>
      <w:marBottom w:val="0"/>
      <w:divBdr>
        <w:top w:val="none" w:sz="0" w:space="0" w:color="auto"/>
        <w:left w:val="none" w:sz="0" w:space="0" w:color="auto"/>
        <w:bottom w:val="none" w:sz="0" w:space="0" w:color="auto"/>
        <w:right w:val="none" w:sz="0" w:space="0" w:color="auto"/>
      </w:divBdr>
      <w:divsChild>
        <w:div w:id="2011906229">
          <w:marLeft w:val="0"/>
          <w:marRight w:val="0"/>
          <w:marTop w:val="240"/>
          <w:marBottom w:val="240"/>
          <w:divBdr>
            <w:top w:val="none" w:sz="0" w:space="0" w:color="auto"/>
            <w:left w:val="none" w:sz="0" w:space="0" w:color="auto"/>
            <w:bottom w:val="none" w:sz="0" w:space="0" w:color="auto"/>
            <w:right w:val="none" w:sz="0" w:space="0" w:color="auto"/>
          </w:divBdr>
          <w:divsChild>
            <w:div w:id="233665961">
              <w:marLeft w:val="102"/>
              <w:marRight w:val="205"/>
              <w:marTop w:val="240"/>
              <w:marBottom w:val="240"/>
              <w:divBdr>
                <w:top w:val="none" w:sz="0" w:space="0" w:color="auto"/>
                <w:left w:val="none" w:sz="0" w:space="0" w:color="auto"/>
                <w:bottom w:val="none" w:sz="0" w:space="0" w:color="auto"/>
                <w:right w:val="none" w:sz="0" w:space="0" w:color="auto"/>
              </w:divBdr>
              <w:divsChild>
                <w:div w:id="889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7082">
      <w:bodyDiv w:val="1"/>
      <w:marLeft w:val="0"/>
      <w:marRight w:val="0"/>
      <w:marTop w:val="0"/>
      <w:marBottom w:val="0"/>
      <w:divBdr>
        <w:top w:val="none" w:sz="0" w:space="0" w:color="auto"/>
        <w:left w:val="none" w:sz="0" w:space="0" w:color="auto"/>
        <w:bottom w:val="none" w:sz="0" w:space="0" w:color="auto"/>
        <w:right w:val="none" w:sz="0" w:space="0" w:color="auto"/>
      </w:divBdr>
      <w:divsChild>
        <w:div w:id="1806658445">
          <w:marLeft w:val="0"/>
          <w:marRight w:val="0"/>
          <w:marTop w:val="0"/>
          <w:marBottom w:val="225"/>
          <w:divBdr>
            <w:top w:val="none" w:sz="0" w:space="0" w:color="auto"/>
            <w:left w:val="none" w:sz="0" w:space="0" w:color="auto"/>
            <w:bottom w:val="none" w:sz="0" w:space="0" w:color="auto"/>
            <w:right w:val="none" w:sz="0" w:space="0" w:color="auto"/>
          </w:divBdr>
        </w:div>
        <w:div w:id="909509515">
          <w:marLeft w:val="0"/>
          <w:marRight w:val="0"/>
          <w:marTop w:val="0"/>
          <w:marBottom w:val="225"/>
          <w:divBdr>
            <w:top w:val="none" w:sz="0" w:space="0" w:color="auto"/>
            <w:left w:val="none" w:sz="0" w:space="0" w:color="auto"/>
            <w:bottom w:val="none" w:sz="0" w:space="0" w:color="auto"/>
            <w:right w:val="none" w:sz="0" w:space="0" w:color="auto"/>
          </w:divBdr>
        </w:div>
        <w:div w:id="1845780076">
          <w:marLeft w:val="0"/>
          <w:marRight w:val="0"/>
          <w:marTop w:val="0"/>
          <w:marBottom w:val="225"/>
          <w:divBdr>
            <w:top w:val="none" w:sz="0" w:space="0" w:color="auto"/>
            <w:left w:val="none" w:sz="0" w:space="0" w:color="auto"/>
            <w:bottom w:val="none" w:sz="0" w:space="0" w:color="auto"/>
            <w:right w:val="none" w:sz="0" w:space="0" w:color="auto"/>
          </w:divBdr>
        </w:div>
        <w:div w:id="1981962788">
          <w:marLeft w:val="0"/>
          <w:marRight w:val="0"/>
          <w:marTop w:val="0"/>
          <w:marBottom w:val="225"/>
          <w:divBdr>
            <w:top w:val="none" w:sz="0" w:space="0" w:color="auto"/>
            <w:left w:val="none" w:sz="0" w:space="0" w:color="auto"/>
            <w:bottom w:val="none" w:sz="0" w:space="0" w:color="auto"/>
            <w:right w:val="none" w:sz="0" w:space="0" w:color="auto"/>
          </w:divBdr>
        </w:div>
        <w:div w:id="696395295">
          <w:marLeft w:val="0"/>
          <w:marRight w:val="0"/>
          <w:marTop w:val="0"/>
          <w:marBottom w:val="225"/>
          <w:divBdr>
            <w:top w:val="none" w:sz="0" w:space="0" w:color="auto"/>
            <w:left w:val="none" w:sz="0" w:space="0" w:color="auto"/>
            <w:bottom w:val="none" w:sz="0" w:space="0" w:color="auto"/>
            <w:right w:val="none" w:sz="0" w:space="0" w:color="auto"/>
          </w:divBdr>
        </w:div>
      </w:divsChild>
    </w:div>
    <w:div w:id="221448127">
      <w:bodyDiv w:val="1"/>
      <w:marLeft w:val="0"/>
      <w:marRight w:val="0"/>
      <w:marTop w:val="0"/>
      <w:marBottom w:val="0"/>
      <w:divBdr>
        <w:top w:val="none" w:sz="0" w:space="0" w:color="auto"/>
        <w:left w:val="none" w:sz="0" w:space="0" w:color="auto"/>
        <w:bottom w:val="none" w:sz="0" w:space="0" w:color="auto"/>
        <w:right w:val="none" w:sz="0" w:space="0" w:color="auto"/>
      </w:divBdr>
      <w:divsChild>
        <w:div w:id="820002230">
          <w:marLeft w:val="0"/>
          <w:marRight w:val="0"/>
          <w:marTop w:val="240"/>
          <w:marBottom w:val="240"/>
          <w:divBdr>
            <w:top w:val="none" w:sz="0" w:space="0" w:color="auto"/>
            <w:left w:val="none" w:sz="0" w:space="0" w:color="auto"/>
            <w:bottom w:val="none" w:sz="0" w:space="0" w:color="auto"/>
            <w:right w:val="none" w:sz="0" w:space="0" w:color="auto"/>
          </w:divBdr>
          <w:divsChild>
            <w:div w:id="1910773729">
              <w:marLeft w:val="102"/>
              <w:marRight w:val="205"/>
              <w:marTop w:val="240"/>
              <w:marBottom w:val="240"/>
              <w:divBdr>
                <w:top w:val="none" w:sz="0" w:space="0" w:color="auto"/>
                <w:left w:val="none" w:sz="0" w:space="0" w:color="auto"/>
                <w:bottom w:val="none" w:sz="0" w:space="0" w:color="auto"/>
                <w:right w:val="none" w:sz="0" w:space="0" w:color="auto"/>
              </w:divBdr>
              <w:divsChild>
                <w:div w:id="12493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4966">
      <w:bodyDiv w:val="1"/>
      <w:marLeft w:val="0"/>
      <w:marRight w:val="0"/>
      <w:marTop w:val="0"/>
      <w:marBottom w:val="0"/>
      <w:divBdr>
        <w:top w:val="none" w:sz="0" w:space="0" w:color="auto"/>
        <w:left w:val="none" w:sz="0" w:space="0" w:color="auto"/>
        <w:bottom w:val="none" w:sz="0" w:space="0" w:color="auto"/>
        <w:right w:val="none" w:sz="0" w:space="0" w:color="auto"/>
      </w:divBdr>
    </w:div>
    <w:div w:id="317808130">
      <w:bodyDiv w:val="1"/>
      <w:marLeft w:val="0"/>
      <w:marRight w:val="0"/>
      <w:marTop w:val="0"/>
      <w:marBottom w:val="0"/>
      <w:divBdr>
        <w:top w:val="none" w:sz="0" w:space="0" w:color="auto"/>
        <w:left w:val="none" w:sz="0" w:space="0" w:color="auto"/>
        <w:bottom w:val="none" w:sz="0" w:space="0" w:color="auto"/>
        <w:right w:val="none" w:sz="0" w:space="0" w:color="auto"/>
      </w:divBdr>
    </w:div>
    <w:div w:id="423189810">
      <w:bodyDiv w:val="1"/>
      <w:marLeft w:val="0"/>
      <w:marRight w:val="0"/>
      <w:marTop w:val="0"/>
      <w:marBottom w:val="0"/>
      <w:divBdr>
        <w:top w:val="none" w:sz="0" w:space="0" w:color="auto"/>
        <w:left w:val="none" w:sz="0" w:space="0" w:color="auto"/>
        <w:bottom w:val="none" w:sz="0" w:space="0" w:color="auto"/>
        <w:right w:val="none" w:sz="0" w:space="0" w:color="auto"/>
      </w:divBdr>
    </w:div>
    <w:div w:id="598147891">
      <w:bodyDiv w:val="1"/>
      <w:marLeft w:val="0"/>
      <w:marRight w:val="0"/>
      <w:marTop w:val="0"/>
      <w:marBottom w:val="0"/>
      <w:divBdr>
        <w:top w:val="none" w:sz="0" w:space="0" w:color="auto"/>
        <w:left w:val="none" w:sz="0" w:space="0" w:color="auto"/>
        <w:bottom w:val="none" w:sz="0" w:space="0" w:color="auto"/>
        <w:right w:val="none" w:sz="0" w:space="0" w:color="auto"/>
      </w:divBdr>
    </w:div>
    <w:div w:id="785198154">
      <w:bodyDiv w:val="1"/>
      <w:marLeft w:val="0"/>
      <w:marRight w:val="0"/>
      <w:marTop w:val="0"/>
      <w:marBottom w:val="0"/>
      <w:divBdr>
        <w:top w:val="none" w:sz="0" w:space="0" w:color="auto"/>
        <w:left w:val="none" w:sz="0" w:space="0" w:color="auto"/>
        <w:bottom w:val="none" w:sz="0" w:space="0" w:color="auto"/>
        <w:right w:val="none" w:sz="0" w:space="0" w:color="auto"/>
      </w:divBdr>
    </w:div>
    <w:div w:id="840122674">
      <w:bodyDiv w:val="1"/>
      <w:marLeft w:val="0"/>
      <w:marRight w:val="0"/>
      <w:marTop w:val="0"/>
      <w:marBottom w:val="0"/>
      <w:divBdr>
        <w:top w:val="none" w:sz="0" w:space="0" w:color="auto"/>
        <w:left w:val="none" w:sz="0" w:space="0" w:color="auto"/>
        <w:bottom w:val="none" w:sz="0" w:space="0" w:color="auto"/>
        <w:right w:val="none" w:sz="0" w:space="0" w:color="auto"/>
      </w:divBdr>
    </w:div>
    <w:div w:id="894121908">
      <w:bodyDiv w:val="1"/>
      <w:marLeft w:val="0"/>
      <w:marRight w:val="0"/>
      <w:marTop w:val="0"/>
      <w:marBottom w:val="0"/>
      <w:divBdr>
        <w:top w:val="none" w:sz="0" w:space="0" w:color="auto"/>
        <w:left w:val="none" w:sz="0" w:space="0" w:color="auto"/>
        <w:bottom w:val="none" w:sz="0" w:space="0" w:color="auto"/>
        <w:right w:val="none" w:sz="0" w:space="0" w:color="auto"/>
      </w:divBdr>
      <w:divsChild>
        <w:div w:id="1539775920">
          <w:marLeft w:val="0"/>
          <w:marRight w:val="0"/>
          <w:marTop w:val="0"/>
          <w:marBottom w:val="225"/>
          <w:divBdr>
            <w:top w:val="none" w:sz="0" w:space="0" w:color="auto"/>
            <w:left w:val="none" w:sz="0" w:space="0" w:color="auto"/>
            <w:bottom w:val="none" w:sz="0" w:space="0" w:color="auto"/>
            <w:right w:val="none" w:sz="0" w:space="0" w:color="auto"/>
          </w:divBdr>
        </w:div>
        <w:div w:id="1975063778">
          <w:marLeft w:val="0"/>
          <w:marRight w:val="0"/>
          <w:marTop w:val="0"/>
          <w:marBottom w:val="225"/>
          <w:divBdr>
            <w:top w:val="none" w:sz="0" w:space="0" w:color="auto"/>
            <w:left w:val="none" w:sz="0" w:space="0" w:color="auto"/>
            <w:bottom w:val="none" w:sz="0" w:space="0" w:color="auto"/>
            <w:right w:val="none" w:sz="0" w:space="0" w:color="auto"/>
          </w:divBdr>
        </w:div>
        <w:div w:id="517669171">
          <w:marLeft w:val="0"/>
          <w:marRight w:val="0"/>
          <w:marTop w:val="0"/>
          <w:marBottom w:val="225"/>
          <w:divBdr>
            <w:top w:val="none" w:sz="0" w:space="0" w:color="auto"/>
            <w:left w:val="none" w:sz="0" w:space="0" w:color="auto"/>
            <w:bottom w:val="none" w:sz="0" w:space="0" w:color="auto"/>
            <w:right w:val="none" w:sz="0" w:space="0" w:color="auto"/>
          </w:divBdr>
        </w:div>
        <w:div w:id="2038968202">
          <w:marLeft w:val="0"/>
          <w:marRight w:val="0"/>
          <w:marTop w:val="0"/>
          <w:marBottom w:val="225"/>
          <w:divBdr>
            <w:top w:val="none" w:sz="0" w:space="0" w:color="auto"/>
            <w:left w:val="none" w:sz="0" w:space="0" w:color="auto"/>
            <w:bottom w:val="none" w:sz="0" w:space="0" w:color="auto"/>
            <w:right w:val="none" w:sz="0" w:space="0" w:color="auto"/>
          </w:divBdr>
        </w:div>
        <w:div w:id="1514152623">
          <w:marLeft w:val="0"/>
          <w:marRight w:val="0"/>
          <w:marTop w:val="0"/>
          <w:marBottom w:val="225"/>
          <w:divBdr>
            <w:top w:val="none" w:sz="0" w:space="0" w:color="auto"/>
            <w:left w:val="none" w:sz="0" w:space="0" w:color="auto"/>
            <w:bottom w:val="none" w:sz="0" w:space="0" w:color="auto"/>
            <w:right w:val="none" w:sz="0" w:space="0" w:color="auto"/>
          </w:divBdr>
        </w:div>
      </w:divsChild>
    </w:div>
    <w:div w:id="933364191">
      <w:bodyDiv w:val="1"/>
      <w:marLeft w:val="0"/>
      <w:marRight w:val="0"/>
      <w:marTop w:val="0"/>
      <w:marBottom w:val="0"/>
      <w:divBdr>
        <w:top w:val="none" w:sz="0" w:space="0" w:color="auto"/>
        <w:left w:val="none" w:sz="0" w:space="0" w:color="auto"/>
        <w:bottom w:val="none" w:sz="0" w:space="0" w:color="auto"/>
        <w:right w:val="none" w:sz="0" w:space="0" w:color="auto"/>
      </w:divBdr>
    </w:div>
    <w:div w:id="1427119563">
      <w:bodyDiv w:val="1"/>
      <w:marLeft w:val="0"/>
      <w:marRight w:val="0"/>
      <w:marTop w:val="0"/>
      <w:marBottom w:val="0"/>
      <w:divBdr>
        <w:top w:val="none" w:sz="0" w:space="0" w:color="auto"/>
        <w:left w:val="none" w:sz="0" w:space="0" w:color="auto"/>
        <w:bottom w:val="none" w:sz="0" w:space="0" w:color="auto"/>
        <w:right w:val="none" w:sz="0" w:space="0" w:color="auto"/>
      </w:divBdr>
    </w:div>
    <w:div w:id="1469929536">
      <w:bodyDiv w:val="1"/>
      <w:marLeft w:val="0"/>
      <w:marRight w:val="0"/>
      <w:marTop w:val="0"/>
      <w:marBottom w:val="0"/>
      <w:divBdr>
        <w:top w:val="none" w:sz="0" w:space="0" w:color="auto"/>
        <w:left w:val="none" w:sz="0" w:space="0" w:color="auto"/>
        <w:bottom w:val="none" w:sz="0" w:space="0" w:color="auto"/>
        <w:right w:val="none" w:sz="0" w:space="0" w:color="auto"/>
      </w:divBdr>
    </w:div>
    <w:div w:id="1476222682">
      <w:bodyDiv w:val="1"/>
      <w:marLeft w:val="0"/>
      <w:marRight w:val="0"/>
      <w:marTop w:val="0"/>
      <w:marBottom w:val="0"/>
      <w:divBdr>
        <w:top w:val="none" w:sz="0" w:space="0" w:color="auto"/>
        <w:left w:val="none" w:sz="0" w:space="0" w:color="auto"/>
        <w:bottom w:val="none" w:sz="0" w:space="0" w:color="auto"/>
        <w:right w:val="none" w:sz="0" w:space="0" w:color="auto"/>
      </w:divBdr>
    </w:div>
    <w:div w:id="1546723369">
      <w:bodyDiv w:val="1"/>
      <w:marLeft w:val="0"/>
      <w:marRight w:val="0"/>
      <w:marTop w:val="0"/>
      <w:marBottom w:val="0"/>
      <w:divBdr>
        <w:top w:val="none" w:sz="0" w:space="0" w:color="auto"/>
        <w:left w:val="none" w:sz="0" w:space="0" w:color="auto"/>
        <w:bottom w:val="none" w:sz="0" w:space="0" w:color="auto"/>
        <w:right w:val="none" w:sz="0" w:space="0" w:color="auto"/>
      </w:divBdr>
    </w:div>
    <w:div w:id="1809930699">
      <w:bodyDiv w:val="1"/>
      <w:marLeft w:val="0"/>
      <w:marRight w:val="0"/>
      <w:marTop w:val="0"/>
      <w:marBottom w:val="0"/>
      <w:divBdr>
        <w:top w:val="none" w:sz="0" w:space="0" w:color="auto"/>
        <w:left w:val="none" w:sz="0" w:space="0" w:color="auto"/>
        <w:bottom w:val="none" w:sz="0" w:space="0" w:color="auto"/>
        <w:right w:val="none" w:sz="0" w:space="0" w:color="auto"/>
      </w:divBdr>
    </w:div>
    <w:div w:id="2059433684">
      <w:bodyDiv w:val="1"/>
      <w:marLeft w:val="0"/>
      <w:marRight w:val="0"/>
      <w:marTop w:val="0"/>
      <w:marBottom w:val="0"/>
      <w:divBdr>
        <w:top w:val="none" w:sz="0" w:space="0" w:color="auto"/>
        <w:left w:val="none" w:sz="0" w:space="0" w:color="auto"/>
        <w:bottom w:val="none" w:sz="0" w:space="0" w:color="auto"/>
        <w:right w:val="none" w:sz="0" w:space="0" w:color="auto"/>
      </w:divBdr>
    </w:div>
    <w:div w:id="2081713994">
      <w:bodyDiv w:val="1"/>
      <w:marLeft w:val="0"/>
      <w:marRight w:val="0"/>
      <w:marTop w:val="0"/>
      <w:marBottom w:val="0"/>
      <w:divBdr>
        <w:top w:val="none" w:sz="0" w:space="0" w:color="auto"/>
        <w:left w:val="none" w:sz="0" w:space="0" w:color="auto"/>
        <w:bottom w:val="none" w:sz="0" w:space="0" w:color="auto"/>
        <w:right w:val="none" w:sz="0" w:space="0" w:color="auto"/>
      </w:divBdr>
    </w:div>
    <w:div w:id="21340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doi.org/10.1016/j.ejpe.2018.07.00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sciencedirect.com/science/article/pii/S0920410521007142"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dpi.com/2073-4441/16/22/3306" TargetMode="External"/><Relationship Id="rId22" Type="http://schemas.openxmlformats.org/officeDocument/2006/relationships/hyperlink" Target="https://doi.org/10.3390/recycling9050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24682-4C8E-4FA1-832C-22CC13A86B54}">
  <ds:schemaRefs>
    <ds:schemaRef ds:uri="http://schemas.openxmlformats.org/officeDocument/2006/bibliography"/>
  </ds:schemaRefs>
</ds:datastoreItem>
</file>

<file path=docMetadata/LabelInfo.xml><?xml version="1.0" encoding="utf-8"?>
<clbl:labelList xmlns:clbl="http://schemas.microsoft.com/office/2020/mipLabelMetadata">
  <clbl:label id="{c9bfec4a-5ccc-4996-bf58-9401877a9892}" enabled="0" method="" siteId="{c9bfec4a-5ccc-4996-bf58-9401877a9892}" removed="1"/>
</clbl:labelList>
</file>

<file path=docProps/app.xml><?xml version="1.0" encoding="utf-8"?>
<Properties xmlns="http://schemas.openxmlformats.org/officeDocument/2006/extended-properties" xmlns:vt="http://schemas.openxmlformats.org/officeDocument/2006/docPropsVTypes">
  <Template>Normal</Template>
  <TotalTime>194</TotalTime>
  <Pages>17</Pages>
  <Words>4135</Words>
  <Characters>23572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cp:lastModifiedBy>
  <cp:revision>205</cp:revision>
  <dcterms:created xsi:type="dcterms:W3CDTF">2025-04-14T14:52:00Z</dcterms:created>
  <dcterms:modified xsi:type="dcterms:W3CDTF">2025-04-16T12:01:00Z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ew0KICAidGFnc2V0X2UxNjQwOWE3XzE3MDBfNDE1M185MDkwXzM5NTViYzJmMGFlOF9jbGFzc2lmaWNhdGlvbiI6ICJPcGVuIiwNCiAgImRvY0lEIjogImI2MWU5NmI2LWZjZmMtNDVhOC1iNjFhLThkZTYzZmMxMzRiMiIsDQogICJPUyI6ICJXaW5kb3dzIiwNCiAg</vt:lpwstr>
  </property>
  <property fmtid="{D5CDD505-2E9C-101B-9397-08002B2CF9AE}" pid="3" name="GVData0">
    <vt:lpwstr>Ik9wdGlvbnMiOiAie1x1MDAyMlBhZ2VMYXlvdXRDb25maWd1cmF0aW9uXHUwMDIyOntcdTAwMjJBbHdheXNTaG93UG9wdXBcdTAwMjI6ZmFsc2UsXHUwMDIySGFzQWx3YXlzU2hvd1BvcHVwXHUwMDIyOnRydWUsXHUwMDIyT3B0aW9uc1x1MDAyMjowLFx1MDAyMlRy</vt:lpwstr>
  </property>
  <property fmtid="{D5CDD505-2E9C-101B-9397-08002B2CF9AE}" pid="4" name="ClassificationTagSetId">
    <vt:lpwstr>e16409a7-1700-4153-9090-3955bc2f0ae8</vt:lpwstr>
  </property>
  <property fmtid="{D5CDD505-2E9C-101B-9397-08002B2CF9AE}" pid="5" name="Classification">
    <vt:lpwstr>Open</vt:lpwstr>
  </property>
  <property fmtid="{D5CDD505-2E9C-101B-9397-08002B2CF9AE}" pid="6" name="ComplianceTagSetId">
    <vt:lpwstr>f14fc1f1-8950-40d5-8a29-45909da947d6</vt:lpwstr>
  </property>
  <property fmtid="{D5CDD505-2E9C-101B-9397-08002B2CF9AE}" pid="7" name="FileId">
    <vt:lpwstr>b61e96b6-fcfc-45a8-b61a-8de63fc134b2</vt:lpwstr>
  </property>
  <property fmtid="{D5CDD505-2E9C-101B-9397-08002B2CF9AE}" pid="8" name="UserId">
    <vt:lpwstr>LOCAL SERVICE</vt:lpwstr>
  </property>
  <property fmtid="{D5CDD505-2E9C-101B-9397-08002B2CF9AE}" pid="9" name="TagDateTime">
    <vt:lpwstr>2025-04-14T18:35:20Z</vt:lpwstr>
  </property>
  <property fmtid="{D5CDD505-2E9C-101B-9397-08002B2CF9AE}" pid="10" name="GVData1">
    <vt:lpwstr>aWdnZXJQYWdlc051bWJlclx1MDAyMjoxfSxcdTAwMjJBcHBseUZyb21QYWdlXHUwMDIyOjAsXHUwMDIyQXBwbHlUb1BhZ2VcdTAwMjI6MCxcdTAwMjJIZWFkZXJFbmFibGVkXHUwMDIyOmZhbHNlLFx1MDAyMkhlYWRlclx1MDAyMjpcdTAwMjJcdTAwMjIsXHUwMDIy</vt:lpwstr>
  </property>
  <property fmtid="{D5CDD505-2E9C-101B-9397-08002B2CF9AE}" pid="11" name="GVData2">
    <vt:lpwstr>SGVhZGVyc1x1MDAyMjpbXHUwMDIyXHUwMDIyXSxcdTAwMjJIZWFkZXJUeXBlXHUwMDIyOjIsXHUwMDIySGVhZGVyVHlwZXNBbGxvd2VkXHUwMDIyOlsyXSxcdTAwMjJIZWFkZXJVcGRhdGVUeXBlXHUwMDIyOjAsXHUwMDIyRm9vdGVyRW5hYmxlZFx1MDAyMjpmYWxz</vt:lpwstr>
  </property>
  <property fmtid="{D5CDD505-2E9C-101B-9397-08002B2CF9AE}" pid="12" name="GVData3">
    <vt:lpwstr>ZSxcdTAwMjJGb290ZXJcdTAwMjI6XHUwMDIyXHUwMDIyLFx1MDAyMkZvb3RlcnNcdTAwMjI6W1x1MDAyMlx1MDAyMl0sXHUwMDIyRm9vdGVyVHlwZVx1MDAyMjoyLFx1MDAyMkZvb3RlclR5cGVzQWxsb3dlZFx1MDAyMjpbMl0sXHUwMDIyRm9vdGVyVXBkYXRlVHlw</vt:lpwstr>
  </property>
  <property fmtid="{D5CDD505-2E9C-101B-9397-08002B2CF9AE}" pid="13" name="GVData4">
    <vt:lpwstr>ZVx1MDAyMjowLFx1MDAyMldhdGVybWFya1x1MDAyMjpcdTAwMjJcdTAwMjIsXHUwMDIyV2F0ZXJtYXJrRW5hYmxlZFx1MDAyMjpmYWxzZSxcdTAwMjJTaG91bGRXcml0ZVdhdGVybWFya1x1MDAyMjpmYWxzZSxcdTAwMjJXYXRlcm1hcmtVcGRhdGVUeXBlXHUwMDIy</vt:lpwstr>
  </property>
  <property fmtid="{D5CDD505-2E9C-101B-9397-08002B2CF9AE}" pid="14" name="GVData5">
    <vt:lpwstr>OjEsXHUwMDIyUG93ZXJwb2ludFRpdGxlXHUwMDIyOm51bGwsXHUwMDIyUG93ZXJwb2ludFN1Yml0bGVcdTAwMjI6bnVsbH0iLA0KICAiU3RhdGUiOiAie1x1MDAyMkZpcnN0UGFnZURpZmZlcmVudFx1MDAyMjpmYWxzZSxcdTAwMjJEaWZmZXJlbnRPZGRBbmRFdmVu</vt:lpwstr>
  </property>
  <property fmtid="{D5CDD505-2E9C-101B-9397-08002B2CF9AE}" pid="15" name="GVData6">
    <vt:lpwstr>UGFnZXNcdTAwMjI6ZmFsc2UsXHUwMDIyUGFnZUNvdW50XHUwMDIyOjE3LFx1MDAyMkhlYWRlck1ldGFkYXRhXHUwMDIyOlx1MDAyMlx1MDAyMixcdTAwMjJUaGlyZFBhcnR5SGVhZGVyTWV0YWRhdGFcdTAwMjI6XHUwMDIyXHUwMDIyLFx1MDAyMkdWSGVhZGVyRXhp</vt:lpwstr>
  </property>
  <property fmtid="{D5CDD505-2E9C-101B-9397-08002B2CF9AE}" pid="16" name="GVData7">
    <vt:lpwstr>c3RzXHUwMDIyOmZhbHNlLFx1MDAyMk5vbkdWSGVhZGVyRXhpc3RzXHUwMDIyOnRydWUsXHUwMDIyQ29ybmVySGVhZGVyRXhpc3RzXHUwMDIyOmZhbHNlLFx1MDAyMk5vbkdWSGVhZGVyU2hhcGVFeGlzdHNcdTAwMjI6dHJ1ZSxcdTAwMjJUaGlyZFBhcnR5SGVhZGVy</vt:lpwstr>
  </property>
  <property fmtid="{D5CDD505-2E9C-101B-9397-08002B2CF9AE}" pid="17" name="GVData8">
    <vt:lpwstr>c1x1MDAyMjpbXSxcdTAwMjJGb290ZXJNZXRhZGF0YVx1MDAyMjpcdTAwMjJcdTAwMjIsXHUwMDIyVGhpcmRQYXJ0eUZvb3Rlck1ldGFkYXRhXHUwMDIyOlx1MDAyMjFcdTAwMjIsXHUwMDIyR1ZGb290ZXJFeGlzdHNcdTAwMjI6ZmFsc2UsXHUwMDIyTm9uR1ZGb290</vt:lpwstr>
  </property>
  <property fmtid="{D5CDD505-2E9C-101B-9397-08002B2CF9AE}" pid="18" name="GVData9">
    <vt:lpwstr>ZXJFeGlzdHNcdTAwMjI6dHJ1ZSxcdTAwMjJDb3JuZXJGb290ZXJFeGlzdHNcdTAwMjI6ZmFsc2UsXHUwMDIyTm9uR1ZGb290ZXJTaGFwZUV4aXN0c1x1MDAyMjpmYWxzZSxcdTAwMjJUaGlyZFBhcnR5Rm9vdGVyc1x1MDAyMjpbXSxcdTAwMjJXYXRlcm1hcmtNZXRh</vt:lpwstr>
  </property>
  <property fmtid="{D5CDD505-2E9C-101B-9397-08002B2CF9AE}" pid="19" name="GVData10">
    <vt:lpwstr>ZGF0YVx1MDAyMjpcdTAwMjJcdTAwMjIsXHUwMDIyV2F0ZXJtYXJrRXhpc3RzXHUwMDIyOmZhbHNlLFx1MDAyMlBvd2VycG9pbnRUaXRsZU1ldGFkYXRhXHUwMDIyOm51bGwsXHUwMDIyUG93ZXJwb2ludFN1YnRpdGxlTWV0YWRhdGFcdTAwMjI6bnVsbCxcdTAwMjJU</vt:lpwstr>
  </property>
  <property fmtid="{D5CDD505-2E9C-101B-9397-08002B2CF9AE}" pid="20" name="GVData11">
    <vt:lpwstr>aGlyZFBhcnR5TWV0YWRhdGFGb3VuZFx1MDAyMjpmYWxzZX0iDQp9</vt:lpwstr>
  </property>
  <property fmtid="{D5CDD505-2E9C-101B-9397-08002B2CF9AE}" pid="21" name="GVData12">
    <vt:lpwstr>(end)</vt:lpwstr>
  </property>
  <property fmtid="{D5CDD505-2E9C-101B-9397-08002B2CF9AE}" pid="22" name="3rdPartyFooter">
    <vt:lpwstr>1</vt:lpwstr>
  </property>
</Properties>
</file>