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7F80" w14:textId="77777777" w:rsidR="0057198C" w:rsidRDefault="0057198C" w:rsidP="0057198C">
      <w:pPr>
        <w:spacing w:after="0" w:line="360" w:lineRule="auto"/>
        <w:rPr>
          <w:rFonts w:ascii="Times New Roman" w:hAnsi="Times New Roman" w:cs="Times New Roman"/>
          <w:b/>
          <w:bCs/>
          <w:sz w:val="28"/>
          <w:szCs w:val="28"/>
        </w:rPr>
      </w:pPr>
    </w:p>
    <w:p w14:paraId="4D1544DE" w14:textId="77777777" w:rsidR="00EC618C" w:rsidRDefault="00EC618C" w:rsidP="00B77A1D">
      <w:pPr>
        <w:spacing w:after="0" w:line="360" w:lineRule="auto"/>
        <w:jc w:val="center"/>
        <w:rPr>
          <w:rFonts w:ascii="Times New Roman" w:hAnsi="Times New Roman" w:cs="Times New Roman"/>
          <w:b/>
          <w:bCs/>
          <w:sz w:val="28"/>
          <w:szCs w:val="28"/>
        </w:rPr>
      </w:pPr>
      <w:r w:rsidRPr="00EC618C">
        <w:rPr>
          <w:rFonts w:ascii="Times New Roman" w:hAnsi="Times New Roman" w:cs="Times New Roman"/>
          <w:b/>
          <w:bCs/>
          <w:sz w:val="28"/>
          <w:szCs w:val="28"/>
        </w:rPr>
        <w:t>Original Research Article</w:t>
      </w:r>
    </w:p>
    <w:p w14:paraId="731B1252" w14:textId="1B274881" w:rsidR="00BE5BDB" w:rsidRDefault="00B77A1D" w:rsidP="00B77A1D">
      <w:pPr>
        <w:spacing w:after="0" w:line="360" w:lineRule="auto"/>
        <w:jc w:val="center"/>
        <w:rPr>
          <w:rFonts w:ascii="Times New Roman" w:hAnsi="Times New Roman" w:cs="Times New Roman"/>
          <w:b/>
          <w:bCs/>
          <w:sz w:val="28"/>
          <w:szCs w:val="28"/>
        </w:rPr>
      </w:pPr>
      <w:r w:rsidRPr="00B77A1D">
        <w:rPr>
          <w:rFonts w:ascii="Times New Roman" w:hAnsi="Times New Roman" w:cs="Times New Roman"/>
          <w:b/>
          <w:bCs/>
          <w:sz w:val="28"/>
          <w:szCs w:val="28"/>
        </w:rPr>
        <w:t xml:space="preserve">Variation in Foliar </w:t>
      </w:r>
      <w:proofErr w:type="spellStart"/>
      <w:r w:rsidRPr="00B77A1D">
        <w:rPr>
          <w:rFonts w:ascii="Times New Roman" w:hAnsi="Times New Roman" w:cs="Times New Roman"/>
          <w:b/>
          <w:bCs/>
          <w:sz w:val="28"/>
          <w:szCs w:val="28"/>
        </w:rPr>
        <w:t>Sulfur</w:t>
      </w:r>
      <w:proofErr w:type="spellEnd"/>
      <w:r w:rsidRPr="00B77A1D">
        <w:rPr>
          <w:rFonts w:ascii="Times New Roman" w:hAnsi="Times New Roman" w:cs="Times New Roman"/>
          <w:b/>
          <w:bCs/>
          <w:sz w:val="28"/>
          <w:szCs w:val="28"/>
        </w:rPr>
        <w:t xml:space="preserve"> Applications and </w:t>
      </w:r>
      <w:r w:rsidR="001E2303">
        <w:rPr>
          <w:rFonts w:ascii="Times New Roman" w:hAnsi="Times New Roman" w:cs="Times New Roman"/>
          <w:b/>
          <w:bCs/>
          <w:sz w:val="28"/>
          <w:szCs w:val="28"/>
        </w:rPr>
        <w:t>its</w:t>
      </w:r>
      <w:r w:rsidR="001E2303" w:rsidRPr="00B77A1D">
        <w:rPr>
          <w:rFonts w:ascii="Times New Roman" w:hAnsi="Times New Roman" w:cs="Times New Roman"/>
          <w:b/>
          <w:bCs/>
          <w:sz w:val="28"/>
          <w:szCs w:val="28"/>
        </w:rPr>
        <w:t xml:space="preserve"> </w:t>
      </w:r>
      <w:r w:rsidRPr="00B77A1D">
        <w:rPr>
          <w:rFonts w:ascii="Times New Roman" w:hAnsi="Times New Roman" w:cs="Times New Roman"/>
          <w:b/>
          <w:bCs/>
          <w:sz w:val="28"/>
          <w:szCs w:val="28"/>
        </w:rPr>
        <w:t xml:space="preserve">Effects on, </w:t>
      </w:r>
      <w:proofErr w:type="spellStart"/>
      <w:r w:rsidRPr="00B77A1D">
        <w:rPr>
          <w:rFonts w:ascii="Times New Roman" w:hAnsi="Times New Roman" w:cs="Times New Roman"/>
          <w:b/>
          <w:bCs/>
          <w:sz w:val="28"/>
          <w:szCs w:val="28"/>
        </w:rPr>
        <w:t>Sulfur</w:t>
      </w:r>
      <w:proofErr w:type="spellEnd"/>
      <w:r w:rsidRPr="00B77A1D">
        <w:rPr>
          <w:rFonts w:ascii="Times New Roman" w:hAnsi="Times New Roman" w:cs="Times New Roman"/>
          <w:b/>
          <w:bCs/>
          <w:sz w:val="28"/>
          <w:szCs w:val="28"/>
        </w:rPr>
        <w:t xml:space="preserve"> Distribution, Seed Yield </w:t>
      </w:r>
      <w:r w:rsidR="001E2303">
        <w:rPr>
          <w:rFonts w:ascii="Times New Roman" w:hAnsi="Times New Roman" w:cs="Times New Roman"/>
          <w:b/>
          <w:bCs/>
          <w:sz w:val="28"/>
          <w:szCs w:val="28"/>
        </w:rPr>
        <w:t xml:space="preserve">and </w:t>
      </w:r>
      <w:r w:rsidR="001E2303" w:rsidRPr="00B77A1D">
        <w:rPr>
          <w:rFonts w:ascii="Times New Roman" w:hAnsi="Times New Roman" w:cs="Times New Roman"/>
          <w:b/>
          <w:bCs/>
          <w:sz w:val="28"/>
          <w:szCs w:val="28"/>
        </w:rPr>
        <w:t xml:space="preserve">Soil Fertility </w:t>
      </w:r>
      <w:r w:rsidRPr="00B77A1D">
        <w:rPr>
          <w:rFonts w:ascii="Times New Roman" w:hAnsi="Times New Roman" w:cs="Times New Roman"/>
          <w:b/>
          <w:bCs/>
          <w:sz w:val="28"/>
          <w:szCs w:val="28"/>
        </w:rPr>
        <w:t>in Onion</w:t>
      </w:r>
      <w:r w:rsidR="001E2303">
        <w:rPr>
          <w:rFonts w:ascii="Times New Roman" w:hAnsi="Times New Roman" w:cs="Times New Roman"/>
          <w:b/>
          <w:bCs/>
          <w:sz w:val="28"/>
          <w:szCs w:val="28"/>
        </w:rPr>
        <w:t xml:space="preserve"> </w:t>
      </w:r>
      <w:r w:rsidR="007911B2">
        <w:rPr>
          <w:rFonts w:ascii="Times New Roman" w:hAnsi="Times New Roman" w:cs="Times New Roman"/>
          <w:b/>
          <w:bCs/>
          <w:sz w:val="28"/>
          <w:szCs w:val="28"/>
        </w:rPr>
        <w:t>S</w:t>
      </w:r>
      <w:r w:rsidR="001E2303">
        <w:rPr>
          <w:rFonts w:ascii="Times New Roman" w:hAnsi="Times New Roman" w:cs="Times New Roman"/>
          <w:b/>
          <w:bCs/>
          <w:sz w:val="28"/>
          <w:szCs w:val="28"/>
        </w:rPr>
        <w:t xml:space="preserve">eed </w:t>
      </w:r>
      <w:r w:rsidRPr="00B77A1D">
        <w:rPr>
          <w:rFonts w:ascii="Times New Roman" w:hAnsi="Times New Roman" w:cs="Times New Roman"/>
          <w:b/>
          <w:bCs/>
          <w:sz w:val="28"/>
          <w:szCs w:val="28"/>
        </w:rPr>
        <w:t>Crop</w:t>
      </w:r>
    </w:p>
    <w:p w14:paraId="290F99E1" w14:textId="77777777" w:rsidR="00576AE4" w:rsidRDefault="00576AE4" w:rsidP="00B77A1D">
      <w:pPr>
        <w:spacing w:after="0" w:line="360" w:lineRule="auto"/>
        <w:jc w:val="center"/>
        <w:rPr>
          <w:rFonts w:ascii="Times New Roman" w:hAnsi="Times New Roman" w:cs="Times New Roman"/>
          <w:b/>
          <w:bCs/>
          <w:sz w:val="28"/>
          <w:szCs w:val="28"/>
        </w:rPr>
      </w:pPr>
    </w:p>
    <w:p w14:paraId="2BA7F85C" w14:textId="77777777" w:rsidR="00DF0700" w:rsidRPr="00B77A1D" w:rsidRDefault="00DF0700" w:rsidP="00B77A1D">
      <w:pPr>
        <w:spacing w:after="0" w:line="360" w:lineRule="auto"/>
        <w:jc w:val="center"/>
        <w:rPr>
          <w:rFonts w:ascii="Times New Roman" w:hAnsi="Times New Roman" w:cs="Times New Roman"/>
          <w:b/>
          <w:bCs/>
          <w:sz w:val="28"/>
          <w:szCs w:val="28"/>
        </w:rPr>
      </w:pPr>
    </w:p>
    <w:p w14:paraId="03147BAE" w14:textId="5677F8F8" w:rsidR="00BE5BDB" w:rsidRPr="00BE5BDB" w:rsidRDefault="00BE5BDB" w:rsidP="00BE5BDB">
      <w:pPr>
        <w:spacing w:after="0" w:line="360" w:lineRule="auto"/>
        <w:jc w:val="both"/>
        <w:rPr>
          <w:rFonts w:ascii="Times New Roman" w:hAnsi="Times New Roman" w:cs="Times New Roman"/>
          <w:b/>
          <w:bCs/>
        </w:rPr>
      </w:pPr>
      <w:r w:rsidRPr="00BE5BDB">
        <w:rPr>
          <w:rFonts w:ascii="Times New Roman" w:hAnsi="Times New Roman" w:cs="Times New Roman"/>
          <w:b/>
          <w:bCs/>
        </w:rPr>
        <w:t>Abstract</w:t>
      </w:r>
    </w:p>
    <w:p w14:paraId="0FFC8D3D" w14:textId="77777777" w:rsidR="003D2C7A" w:rsidRDefault="00C27446" w:rsidP="003D2C7A">
      <w:pPr>
        <w:spacing w:after="0" w:line="360" w:lineRule="auto"/>
        <w:jc w:val="both"/>
        <w:rPr>
          <w:rFonts w:ascii="Times New Roman" w:hAnsi="Times New Roman" w:cs="Times New Roman"/>
        </w:rPr>
      </w:pPr>
      <w:r w:rsidRPr="00C27446">
        <w:rPr>
          <w:rFonts w:ascii="Times New Roman" w:hAnsi="Times New Roman" w:cs="Times New Roman"/>
        </w:rPr>
        <w:t>This study examined the effects of different</w:t>
      </w:r>
      <w:r w:rsidR="001E2303">
        <w:rPr>
          <w:rFonts w:ascii="Times New Roman" w:hAnsi="Times New Roman" w:cs="Times New Roman"/>
        </w:rPr>
        <w:t xml:space="preserve"> doses of foliar </w:t>
      </w:r>
      <w:proofErr w:type="spellStart"/>
      <w:r w:rsidRPr="00C27446">
        <w:rPr>
          <w:rFonts w:ascii="Times New Roman" w:hAnsi="Times New Roman" w:cs="Times New Roman"/>
        </w:rPr>
        <w:t>sulfur</w:t>
      </w:r>
      <w:proofErr w:type="spellEnd"/>
      <w:r w:rsidRPr="00C27446">
        <w:rPr>
          <w:rFonts w:ascii="Times New Roman" w:hAnsi="Times New Roman" w:cs="Times New Roman"/>
        </w:rPr>
        <w:t xml:space="preserve"> application</w:t>
      </w:r>
      <w:r w:rsidR="00FD6370">
        <w:rPr>
          <w:rFonts w:ascii="Times New Roman" w:hAnsi="Times New Roman" w:cs="Times New Roman"/>
        </w:rPr>
        <w:t xml:space="preserve"> </w:t>
      </w:r>
      <w:r w:rsidRPr="00C27446">
        <w:rPr>
          <w:rFonts w:ascii="Times New Roman" w:hAnsi="Times New Roman" w:cs="Times New Roman"/>
        </w:rPr>
        <w:t xml:space="preserve">on </w:t>
      </w:r>
      <w:proofErr w:type="spellStart"/>
      <w:r w:rsidRPr="00C27446">
        <w:rPr>
          <w:rFonts w:ascii="Times New Roman" w:hAnsi="Times New Roman" w:cs="Times New Roman"/>
        </w:rPr>
        <w:t>sulfur</w:t>
      </w:r>
      <w:proofErr w:type="spellEnd"/>
      <w:r w:rsidRPr="00C27446">
        <w:rPr>
          <w:rFonts w:ascii="Times New Roman" w:hAnsi="Times New Roman" w:cs="Times New Roman"/>
        </w:rPr>
        <w:t xml:space="preserve"> </w:t>
      </w:r>
      <w:r w:rsidR="001E2303">
        <w:rPr>
          <w:rFonts w:ascii="Times New Roman" w:hAnsi="Times New Roman" w:cs="Times New Roman"/>
        </w:rPr>
        <w:t>distribution in various plant parts</w:t>
      </w:r>
      <w:r w:rsidRPr="00C27446">
        <w:rPr>
          <w:rFonts w:ascii="Times New Roman" w:hAnsi="Times New Roman" w:cs="Times New Roman"/>
        </w:rPr>
        <w:t xml:space="preserve">, soil dynamics, and seed yield in onion seed crops. The research was conducted at the ICAR–Directorate of Onion and Garlic Research, </w:t>
      </w:r>
      <w:proofErr w:type="spellStart"/>
      <w:r w:rsidRPr="00C27446">
        <w:rPr>
          <w:rFonts w:ascii="Times New Roman" w:hAnsi="Times New Roman" w:cs="Times New Roman"/>
        </w:rPr>
        <w:t>Rajgurunagar</w:t>
      </w:r>
      <w:proofErr w:type="spellEnd"/>
      <w:r w:rsidRPr="00C27446">
        <w:rPr>
          <w:rFonts w:ascii="Times New Roman" w:hAnsi="Times New Roman" w:cs="Times New Roman"/>
        </w:rPr>
        <w:t xml:space="preserve">, using a randomized complete block design with six treatment levels, including a control, where </w:t>
      </w:r>
      <w:proofErr w:type="spellStart"/>
      <w:r w:rsidRPr="00C27446">
        <w:rPr>
          <w:rFonts w:ascii="Times New Roman" w:hAnsi="Times New Roman" w:cs="Times New Roman"/>
        </w:rPr>
        <w:t>sulfur</w:t>
      </w:r>
      <w:proofErr w:type="spellEnd"/>
      <w:r w:rsidRPr="00C27446">
        <w:rPr>
          <w:rFonts w:ascii="Times New Roman" w:hAnsi="Times New Roman" w:cs="Times New Roman"/>
        </w:rPr>
        <w:t xml:space="preserve"> applications ranged from 0.2% to 1% across two growing seasons (2020–21 and 2021–22). </w:t>
      </w:r>
      <w:r w:rsidR="003D2C7A" w:rsidRPr="003D2C7A">
        <w:rPr>
          <w:rFonts w:ascii="Times New Roman" w:hAnsi="Times New Roman" w:cs="Times New Roman"/>
        </w:rPr>
        <w:t xml:space="preserve">This study showed that the increase in the levels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application led to higher concentration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the leaf, stem, and bulb tissues with a maximum of 1.33% S in the leaf at 60 </w:t>
      </w:r>
      <w:proofErr w:type="gramStart"/>
      <w:r w:rsidR="003D2C7A" w:rsidRPr="003D2C7A">
        <w:rPr>
          <w:rFonts w:ascii="Times New Roman" w:hAnsi="Times New Roman" w:cs="Times New Roman"/>
        </w:rPr>
        <w:t>DAP</w:t>
      </w:r>
      <w:proofErr w:type="gramEnd"/>
      <w:r w:rsidR="003D2C7A" w:rsidRPr="003D2C7A">
        <w:rPr>
          <w:rFonts w:ascii="Times New Roman" w:hAnsi="Times New Roman" w:cs="Times New Roman"/>
        </w:rPr>
        <w:t xml:space="preserve"> in the 1% treatment. Chemical tests showed that there was an increase in the level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the applied plots, with the available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standing at 12.40 mg/kg at harvest. There was a positive trend between the levels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and seed yield where the highest seed yield of 920.00 g/plot was realized at 0.8% S during the 2021/2022 season. This calls for proper management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onion seed production and the use of foliar application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in increasing the yield of the crop and improving the health of the soil. The outcomes are useful to the security of onion seed </w:t>
      </w:r>
      <w:proofErr w:type="gramStart"/>
      <w:r w:rsidR="003D2C7A" w:rsidRPr="003D2C7A">
        <w:rPr>
          <w:rFonts w:ascii="Times New Roman" w:hAnsi="Times New Roman" w:cs="Times New Roman"/>
        </w:rPr>
        <w:t>production,</w:t>
      </w:r>
      <w:proofErr w:type="gramEnd"/>
      <w:r w:rsidR="003D2C7A" w:rsidRPr="003D2C7A">
        <w:rPr>
          <w:rFonts w:ascii="Times New Roman" w:hAnsi="Times New Roman" w:cs="Times New Roman"/>
        </w:rPr>
        <w:t xml:space="preserve"> however, more research has to be conducted to determine the impact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on soil and productivity of the crop in the long run.</w:t>
      </w:r>
    </w:p>
    <w:p w14:paraId="1CF02CDE" w14:textId="321FFB68" w:rsidR="0076738A" w:rsidRPr="003D795F" w:rsidRDefault="0076738A" w:rsidP="003D2C7A">
      <w:pPr>
        <w:spacing w:after="0" w:line="360" w:lineRule="auto"/>
        <w:jc w:val="both"/>
        <w:rPr>
          <w:rFonts w:ascii="Times New Roman" w:hAnsi="Times New Roman" w:cs="Times New Roman"/>
          <w:b/>
          <w:bCs/>
        </w:rPr>
      </w:pPr>
      <w:r w:rsidRPr="0076738A">
        <w:rPr>
          <w:rFonts w:ascii="Times New Roman" w:hAnsi="Times New Roman" w:cs="Times New Roman"/>
          <w:b/>
          <w:bCs/>
        </w:rPr>
        <w:t>Keywords:</w:t>
      </w:r>
      <w:r w:rsidR="00B66D78">
        <w:rPr>
          <w:rFonts w:ascii="Times New Roman" w:hAnsi="Times New Roman" w:cs="Times New Roman"/>
          <w:b/>
          <w:bCs/>
        </w:rPr>
        <w:t xml:space="preserve"> </w:t>
      </w:r>
      <w:proofErr w:type="spellStart"/>
      <w:r w:rsidRPr="0076738A">
        <w:rPr>
          <w:rFonts w:ascii="Times New Roman" w:hAnsi="Times New Roman" w:cs="Times New Roman"/>
        </w:rPr>
        <w:t>Sulfur</w:t>
      </w:r>
      <w:proofErr w:type="spellEnd"/>
      <w:r w:rsidR="00B66D78">
        <w:rPr>
          <w:rFonts w:ascii="Times New Roman" w:hAnsi="Times New Roman" w:cs="Times New Roman"/>
        </w:rPr>
        <w:t xml:space="preserve">, </w:t>
      </w:r>
      <w:r w:rsidRPr="0076738A">
        <w:rPr>
          <w:rFonts w:ascii="Times New Roman" w:hAnsi="Times New Roman" w:cs="Times New Roman"/>
        </w:rPr>
        <w:t>Soil dynamics</w:t>
      </w:r>
      <w:r w:rsidR="00B66D78">
        <w:rPr>
          <w:rFonts w:ascii="Times New Roman" w:hAnsi="Times New Roman" w:cs="Times New Roman"/>
          <w:b/>
          <w:bCs/>
        </w:rPr>
        <w:t xml:space="preserve">, </w:t>
      </w:r>
      <w:r w:rsidRPr="0076738A">
        <w:rPr>
          <w:rFonts w:ascii="Times New Roman" w:hAnsi="Times New Roman" w:cs="Times New Roman"/>
        </w:rPr>
        <w:t>Seed</w:t>
      </w:r>
      <w:r w:rsidR="00B66D78">
        <w:rPr>
          <w:rFonts w:ascii="Times New Roman" w:hAnsi="Times New Roman" w:cs="Times New Roman"/>
        </w:rPr>
        <w:t xml:space="preserve">, </w:t>
      </w:r>
      <w:r w:rsidRPr="0076738A">
        <w:rPr>
          <w:rFonts w:ascii="Times New Roman" w:hAnsi="Times New Roman" w:cs="Times New Roman"/>
        </w:rPr>
        <w:t>Onion</w:t>
      </w:r>
      <w:r w:rsidR="003D795F">
        <w:rPr>
          <w:rFonts w:ascii="Times New Roman" w:hAnsi="Times New Roman" w:cs="Times New Roman"/>
          <w:b/>
          <w:bCs/>
        </w:rPr>
        <w:t xml:space="preserve">, </w:t>
      </w:r>
      <w:r w:rsidRPr="0076738A">
        <w:rPr>
          <w:rFonts w:ascii="Times New Roman" w:hAnsi="Times New Roman" w:cs="Times New Roman"/>
        </w:rPr>
        <w:t>Plant tissues</w:t>
      </w:r>
      <w:r w:rsidR="003D795F">
        <w:rPr>
          <w:rFonts w:ascii="Times New Roman" w:hAnsi="Times New Roman" w:cs="Times New Roman"/>
          <w:b/>
          <w:bCs/>
        </w:rPr>
        <w:t xml:space="preserve">, </w:t>
      </w:r>
      <w:r w:rsidRPr="0076738A">
        <w:rPr>
          <w:rFonts w:ascii="Times New Roman" w:hAnsi="Times New Roman" w:cs="Times New Roman"/>
        </w:rPr>
        <w:t>Soil health</w:t>
      </w:r>
    </w:p>
    <w:p w14:paraId="1CAA8286" w14:textId="77777777" w:rsidR="00E36A28" w:rsidRDefault="00E36A28" w:rsidP="00E36A28">
      <w:pPr>
        <w:pStyle w:val="ListParagraph"/>
        <w:spacing w:after="0" w:line="360" w:lineRule="auto"/>
        <w:ind w:left="360"/>
        <w:jc w:val="both"/>
        <w:rPr>
          <w:rFonts w:ascii="Times New Roman" w:hAnsi="Times New Roman" w:cs="Times New Roman"/>
          <w:b/>
          <w:bCs/>
        </w:rPr>
      </w:pPr>
    </w:p>
    <w:p w14:paraId="53CB953C" w14:textId="0CF632E2" w:rsidR="00386453" w:rsidRPr="00E36A28" w:rsidRDefault="00386453" w:rsidP="00DF336E">
      <w:pPr>
        <w:pStyle w:val="ListParagraph"/>
        <w:numPr>
          <w:ilvl w:val="0"/>
          <w:numId w:val="32"/>
        </w:numPr>
        <w:tabs>
          <w:tab w:val="left" w:pos="360"/>
        </w:tabs>
        <w:spacing w:after="0" w:line="360" w:lineRule="auto"/>
        <w:ind w:left="0" w:firstLine="0"/>
        <w:jc w:val="both"/>
        <w:rPr>
          <w:rFonts w:ascii="Times New Roman" w:hAnsi="Times New Roman" w:cs="Times New Roman"/>
          <w:b/>
          <w:bCs/>
        </w:rPr>
      </w:pPr>
      <w:r w:rsidRPr="00E36A28">
        <w:rPr>
          <w:rFonts w:ascii="Times New Roman" w:hAnsi="Times New Roman" w:cs="Times New Roman"/>
          <w:b/>
          <w:bCs/>
        </w:rPr>
        <w:t>Introduction</w:t>
      </w:r>
    </w:p>
    <w:p w14:paraId="7B005DE6" w14:textId="32DBEE1A" w:rsidR="003D2C7A" w:rsidRDefault="003D2C7A" w:rsidP="008E1055">
      <w:pPr>
        <w:spacing w:line="360" w:lineRule="auto"/>
        <w:jc w:val="both"/>
        <w:rPr>
          <w:rFonts w:ascii="Times New Roman" w:hAnsi="Times New Roman" w:cs="Times New Roman"/>
        </w:rPr>
      </w:pPr>
      <w:r w:rsidRPr="003D2C7A">
        <w:rPr>
          <w:rFonts w:ascii="Times New Roman" w:hAnsi="Times New Roman" w:cs="Times New Roman"/>
        </w:rPr>
        <w:t>Seeding is an important process in agriculture as it forms the basis of crop planting and has a bearing on the yield of crops. High</w:t>
      </w:r>
      <w:r w:rsidR="007911B2">
        <w:rPr>
          <w:rFonts w:ascii="Times New Roman" w:hAnsi="Times New Roman" w:cs="Times New Roman"/>
        </w:rPr>
        <w:t>-</w:t>
      </w:r>
      <w:r w:rsidRPr="003D2C7A">
        <w:rPr>
          <w:rFonts w:ascii="Times New Roman" w:hAnsi="Times New Roman" w:cs="Times New Roman"/>
        </w:rPr>
        <w:t xml:space="preserve">quality seeds guarantee that a high percentage of seeds will germinate, grow at the same rate, and be able to withstand harsh conditions of the environment. In the context of agricultural crops, the production of onion, scientifically known as </w:t>
      </w:r>
      <w:r w:rsidRPr="003D2C7A">
        <w:rPr>
          <w:rFonts w:ascii="Times New Roman" w:hAnsi="Times New Roman" w:cs="Times New Roman"/>
          <w:i/>
          <w:iCs/>
        </w:rPr>
        <w:t>Allium cepa L.</w:t>
      </w:r>
      <w:r w:rsidRPr="003D2C7A">
        <w:rPr>
          <w:rFonts w:ascii="Times New Roman" w:hAnsi="Times New Roman" w:cs="Times New Roman"/>
        </w:rPr>
        <w:t xml:space="preserve">, is economically important for food security at local and international levels. This helps to increase the yield of subsequent crops, but also to increase the demand for them in the market. Nutrients play a significant role in seed development most especially the Sulphur (S) since it influences the quality traits of the seed such as size, </w:t>
      </w:r>
      <w:proofErr w:type="spellStart"/>
      <w:r w:rsidRPr="003D2C7A">
        <w:rPr>
          <w:rFonts w:ascii="Times New Roman" w:hAnsi="Times New Roman" w:cs="Times New Roman"/>
        </w:rPr>
        <w:t>vigor</w:t>
      </w:r>
      <w:proofErr w:type="spellEnd"/>
      <w:r w:rsidRPr="003D2C7A">
        <w:rPr>
          <w:rFonts w:ascii="Times New Roman" w:hAnsi="Times New Roman" w:cs="Times New Roman"/>
        </w:rPr>
        <w:t xml:space="preserve"> and germination ability.</w:t>
      </w:r>
    </w:p>
    <w:p w14:paraId="1EE8CBCA" w14:textId="5A2BB400" w:rsidR="003D2C7A" w:rsidRPr="003D2C7A" w:rsidRDefault="003D2C7A" w:rsidP="003D2C7A">
      <w:pPr>
        <w:spacing w:line="360" w:lineRule="auto"/>
        <w:jc w:val="both"/>
        <w:rPr>
          <w:rFonts w:ascii="Times New Roman" w:hAnsi="Times New Roman" w:cs="Times New Roman"/>
        </w:rPr>
      </w:pPr>
      <w:proofErr w:type="spellStart"/>
      <w:r w:rsidRPr="003D2C7A">
        <w:rPr>
          <w:rFonts w:ascii="Times New Roman" w:hAnsi="Times New Roman" w:cs="Times New Roman"/>
        </w:rPr>
        <w:lastRenderedPageBreak/>
        <w:t>Sulfur</w:t>
      </w:r>
      <w:proofErr w:type="spellEnd"/>
      <w:r w:rsidRPr="003D2C7A">
        <w:rPr>
          <w:rFonts w:ascii="Times New Roman" w:hAnsi="Times New Roman" w:cs="Times New Roman"/>
        </w:rPr>
        <w:t xml:space="preserve"> is a macronutrient that is vital for the metabolic processes in plants</w:t>
      </w:r>
      <w:r w:rsidR="007911B2">
        <w:rPr>
          <w:rFonts w:ascii="Times New Roman" w:hAnsi="Times New Roman" w:cs="Times New Roman"/>
        </w:rPr>
        <w:t>,</w:t>
      </w:r>
      <w:r w:rsidRPr="003D2C7A">
        <w:rPr>
          <w:rFonts w:ascii="Times New Roman" w:hAnsi="Times New Roman" w:cs="Times New Roman"/>
        </w:rPr>
        <w:t xml:space="preserve"> especially in the synthesis of amino acids, proteins and chlorophyll chlorophylls (</w:t>
      </w:r>
      <w:proofErr w:type="spellStart"/>
      <w:r w:rsidRPr="003D2C7A">
        <w:rPr>
          <w:rFonts w:ascii="Times New Roman" w:hAnsi="Times New Roman" w:cs="Times New Roman"/>
        </w:rPr>
        <w:t>Hawkesford</w:t>
      </w:r>
      <w:proofErr w:type="spellEnd"/>
      <w:r w:rsidRPr="003D2C7A">
        <w:rPr>
          <w:rFonts w:ascii="Times New Roman" w:hAnsi="Times New Roman" w:cs="Times New Roman"/>
        </w:rPr>
        <w:t xml:space="preserve"> </w:t>
      </w:r>
      <w:r w:rsidRPr="009C4203">
        <w:rPr>
          <w:rFonts w:ascii="Times New Roman" w:hAnsi="Times New Roman" w:cs="Times New Roman"/>
          <w:i/>
          <w:iCs/>
        </w:rPr>
        <w:t>et al</w:t>
      </w:r>
      <w:r w:rsidRPr="003D2C7A">
        <w:rPr>
          <w:rFonts w:ascii="Times New Roman" w:hAnsi="Times New Roman" w:cs="Times New Roman"/>
        </w:rPr>
        <w:t xml:space="preserve">., 2023; Dawar </w:t>
      </w:r>
      <w:r w:rsidRPr="009C4203">
        <w:rPr>
          <w:rFonts w:ascii="Times New Roman" w:hAnsi="Times New Roman" w:cs="Times New Roman"/>
          <w:i/>
          <w:iCs/>
        </w:rPr>
        <w:t>et al</w:t>
      </w:r>
      <w:r w:rsidRPr="003D2C7A">
        <w:rPr>
          <w:rFonts w:ascii="Times New Roman" w:hAnsi="Times New Roman" w:cs="Times New Roman"/>
        </w:rPr>
        <w:t xml:space="preserve">., 2023). In regard </w:t>
      </w:r>
      <w:r w:rsidR="007911B2">
        <w:rPr>
          <w:rFonts w:ascii="Times New Roman" w:hAnsi="Times New Roman" w:cs="Times New Roman"/>
        </w:rPr>
        <w:t>to</w:t>
      </w:r>
      <w:r w:rsidRPr="003D2C7A">
        <w:rPr>
          <w:rFonts w:ascii="Times New Roman" w:hAnsi="Times New Roman" w:cs="Times New Roman"/>
        </w:rPr>
        <w:t xml:space="preserve"> seed production, the role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relation to metabolic pathways is highly important as it helps to produce strong seeds with higher nutritive values and germination percentage</w:t>
      </w:r>
      <w:r w:rsidR="007911B2">
        <w:rPr>
          <w:rFonts w:ascii="Times New Roman" w:hAnsi="Times New Roman" w:cs="Times New Roman"/>
        </w:rPr>
        <w:t>s</w:t>
      </w:r>
      <w:r w:rsidRPr="003D2C7A">
        <w:rPr>
          <w:rFonts w:ascii="Times New Roman" w:hAnsi="Times New Roman" w:cs="Times New Roman"/>
        </w:rPr>
        <w:t xml:space="preserve">. It has been ascertained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shortage decreases the size of seeds and germination rates, which affects the establishment and production of crops (Zuber et </w:t>
      </w:r>
      <w:r w:rsidRPr="009C4203">
        <w:rPr>
          <w:rFonts w:ascii="Times New Roman" w:hAnsi="Times New Roman" w:cs="Times New Roman"/>
          <w:i/>
          <w:iCs/>
        </w:rPr>
        <w:t>al.,</w:t>
      </w:r>
      <w:r w:rsidRPr="003D2C7A">
        <w:rPr>
          <w:rFonts w:ascii="Times New Roman" w:hAnsi="Times New Roman" w:cs="Times New Roman"/>
        </w:rPr>
        <w:t xml:space="preserve"> 2013). For instance, Barczak </w:t>
      </w:r>
      <w:r w:rsidRPr="009C4203">
        <w:rPr>
          <w:rFonts w:ascii="Times New Roman" w:hAnsi="Times New Roman" w:cs="Times New Roman"/>
          <w:i/>
          <w:iCs/>
        </w:rPr>
        <w:t xml:space="preserve">et al., </w:t>
      </w:r>
      <w:r w:rsidRPr="003D2C7A">
        <w:rPr>
          <w:rFonts w:ascii="Times New Roman" w:hAnsi="Times New Roman" w:cs="Times New Roman"/>
        </w:rPr>
        <w:t xml:space="preserve">(2011) in their study observed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applications enhanced the seed quality parameters in mustard and the seeds were bigger. These findings have clearly shown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nutrient is not only essential for </w:t>
      </w:r>
      <w:r w:rsidR="007911B2">
        <w:rPr>
          <w:rFonts w:ascii="Times New Roman" w:hAnsi="Times New Roman" w:cs="Times New Roman"/>
        </w:rPr>
        <w:t xml:space="preserve">the </w:t>
      </w:r>
      <w:r w:rsidRPr="003D2C7A">
        <w:rPr>
          <w:rFonts w:ascii="Times New Roman" w:hAnsi="Times New Roman" w:cs="Times New Roman"/>
        </w:rPr>
        <w:t xml:space="preserve">vegetative growth of the crops but also plays a vital role in </w:t>
      </w:r>
      <w:r w:rsidR="007911B2">
        <w:rPr>
          <w:rFonts w:ascii="Times New Roman" w:hAnsi="Times New Roman" w:cs="Times New Roman"/>
        </w:rPr>
        <w:t xml:space="preserve">the </w:t>
      </w:r>
      <w:r w:rsidRPr="003D2C7A">
        <w:rPr>
          <w:rFonts w:ascii="Times New Roman" w:hAnsi="Times New Roman" w:cs="Times New Roman"/>
        </w:rPr>
        <w:t>seed yield of different crops.</w:t>
      </w:r>
    </w:p>
    <w:p w14:paraId="55ED4DA3" w14:textId="4A359203" w:rsidR="003D2C7A" w:rsidRDefault="003D2C7A" w:rsidP="003D2C7A">
      <w:pPr>
        <w:spacing w:line="360" w:lineRule="auto"/>
        <w:jc w:val="both"/>
        <w:rPr>
          <w:rFonts w:ascii="Times New Roman" w:hAnsi="Times New Roman" w:cs="Times New Roman"/>
        </w:rPr>
      </w:pPr>
      <w:r w:rsidRPr="003D2C7A">
        <w:rPr>
          <w:rFonts w:ascii="Times New Roman" w:hAnsi="Times New Roman" w:cs="Times New Roman"/>
        </w:rPr>
        <w:t xml:space="preserve">The use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fertilizer by foliar spray can be recommended as an effective way of increasing the availability and uptake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crops. This fertilizer is in a soluble form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and is particularly suitable for application on the foliage of plants so that it can easily be absorbed and used by the plant (Latha &amp; </w:t>
      </w:r>
      <w:proofErr w:type="spellStart"/>
      <w:r w:rsidRPr="003D2C7A">
        <w:rPr>
          <w:rFonts w:ascii="Times New Roman" w:hAnsi="Times New Roman" w:cs="Times New Roman"/>
        </w:rPr>
        <w:t>Nadanassababady</w:t>
      </w:r>
      <w:proofErr w:type="spellEnd"/>
      <w:r w:rsidRPr="003D2C7A">
        <w:rPr>
          <w:rFonts w:ascii="Times New Roman" w:hAnsi="Times New Roman" w:cs="Times New Roman"/>
        </w:rPr>
        <w:t>, 2003). Literature ha</w:t>
      </w:r>
      <w:r w:rsidR="007911B2">
        <w:rPr>
          <w:rFonts w:ascii="Times New Roman" w:hAnsi="Times New Roman" w:cs="Times New Roman"/>
        </w:rPr>
        <w:t>s</w:t>
      </w:r>
      <w:r w:rsidRPr="003D2C7A">
        <w:rPr>
          <w:rFonts w:ascii="Times New Roman" w:hAnsi="Times New Roman" w:cs="Times New Roman"/>
        </w:rPr>
        <w:t xml:space="preserve"> also revealed that foliar application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fertilizer can boost the content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tissues of plants, thereby increasing the quality of seeds and yield. Bhat </w:t>
      </w:r>
      <w:r w:rsidRPr="009C4203">
        <w:rPr>
          <w:rFonts w:ascii="Times New Roman" w:hAnsi="Times New Roman" w:cs="Times New Roman"/>
          <w:i/>
          <w:iCs/>
        </w:rPr>
        <w:t>et al</w:t>
      </w:r>
      <w:r w:rsidRPr="003D2C7A">
        <w:rPr>
          <w:rFonts w:ascii="Times New Roman" w:hAnsi="Times New Roman" w:cs="Times New Roman"/>
        </w:rPr>
        <w:t xml:space="preserve">. (2017) also observed that </w:t>
      </w:r>
      <w:r w:rsidR="007911B2">
        <w:rPr>
          <w:rFonts w:ascii="Times New Roman" w:hAnsi="Times New Roman" w:cs="Times New Roman"/>
        </w:rPr>
        <w:t xml:space="preserve">the </w:t>
      </w:r>
      <w:r w:rsidRPr="003D2C7A">
        <w:rPr>
          <w:rFonts w:ascii="Times New Roman" w:hAnsi="Times New Roman" w:cs="Times New Roman"/>
        </w:rPr>
        <w:t xml:space="preserve">application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fertilizer significantly enhanced the levels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in the leaves of cabbage and enhanced seed yield.</w:t>
      </w:r>
    </w:p>
    <w:p w14:paraId="4F6D47E8" w14:textId="77777777" w:rsidR="003D2C7A" w:rsidRPr="009C4203" w:rsidRDefault="003D2C7A" w:rsidP="009C4203">
      <w:pPr>
        <w:spacing w:line="360" w:lineRule="auto"/>
        <w:jc w:val="both"/>
        <w:rPr>
          <w:rFonts w:ascii="Times New Roman" w:hAnsi="Times New Roman" w:cs="Times New Roman"/>
        </w:rPr>
      </w:pPr>
      <w:r w:rsidRPr="009C4203">
        <w:rPr>
          <w:rFonts w:ascii="Times New Roman" w:hAnsi="Times New Roman" w:cs="Times New Roman"/>
        </w:rPr>
        <w:t xml:space="preserve">Also, the changes in the soil characteristics after the application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fertilizer are important in determining the nutrient uptake processes.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fertilizer is involved in changing the pH of the soil, improving the physical structure of the soil as well as the availability of nutrients that is vital in root growth and nutrient uptake (Kılıç &amp; Sönmez, 2025). Rezapour (2014) also conducted a study that revealed that the application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fertilizer enhanced the conductivity of the soil in regard to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uptake by plants. </w:t>
      </w:r>
    </w:p>
    <w:p w14:paraId="313F5C46" w14:textId="020C2919" w:rsidR="003D2C7A" w:rsidRPr="009C4203" w:rsidRDefault="003D2C7A" w:rsidP="009C4203">
      <w:pPr>
        <w:spacing w:line="360" w:lineRule="auto"/>
        <w:jc w:val="both"/>
        <w:rPr>
          <w:rFonts w:ascii="Times New Roman" w:hAnsi="Times New Roman" w:cs="Times New Roman"/>
          <w:b/>
          <w:bCs/>
        </w:rPr>
      </w:pPr>
      <w:r w:rsidRPr="009C4203">
        <w:rPr>
          <w:rFonts w:ascii="Times New Roman" w:hAnsi="Times New Roman" w:cs="Times New Roman"/>
        </w:rPr>
        <w:t xml:space="preserve">In </w:t>
      </w:r>
      <w:r w:rsidR="009C4203">
        <w:rPr>
          <w:rFonts w:ascii="Times New Roman" w:hAnsi="Times New Roman" w:cs="Times New Roman"/>
        </w:rPr>
        <w:t>Summary</w:t>
      </w:r>
      <w:r w:rsidRPr="009C4203">
        <w:rPr>
          <w:rFonts w:ascii="Times New Roman" w:hAnsi="Times New Roman" w:cs="Times New Roman"/>
        </w:rPr>
        <w:t xml:space="preserve">,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enhances the seed production of onions and </w:t>
      </w:r>
      <w:r w:rsidR="007911B2" w:rsidRPr="009C4203">
        <w:rPr>
          <w:rFonts w:ascii="Times New Roman" w:hAnsi="Times New Roman" w:cs="Times New Roman"/>
        </w:rPr>
        <w:t>their</w:t>
      </w:r>
      <w:r w:rsidRPr="009C4203">
        <w:rPr>
          <w:rFonts w:ascii="Times New Roman" w:hAnsi="Times New Roman" w:cs="Times New Roman"/>
        </w:rPr>
        <w:t xml:space="preserve"> quality, thus playing an important role in the production process. The purpose of this research is to determine the effectiveness of different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foliar sprays on the absorption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in onion seed crops with reference to the soil and the consequent seed yield. In this regard, the research will compare the impact of the various treatments on the availability and uptake of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w:t>
      </w:r>
      <w:r w:rsidR="007911B2" w:rsidRPr="009C4203">
        <w:rPr>
          <w:rFonts w:ascii="Times New Roman" w:hAnsi="Times New Roman" w:cs="Times New Roman"/>
        </w:rPr>
        <w:t>in</w:t>
      </w:r>
      <w:r w:rsidRPr="009C4203">
        <w:rPr>
          <w:rFonts w:ascii="Times New Roman" w:hAnsi="Times New Roman" w:cs="Times New Roman"/>
        </w:rPr>
        <w:t xml:space="preserve"> the onion seeds. Also, the impact that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has on the soil and the nutrients in it will be investigated after the application of the treatment. In conclusion, this study aims </w:t>
      </w:r>
      <w:r w:rsidR="007911B2" w:rsidRPr="009C4203">
        <w:rPr>
          <w:rFonts w:ascii="Times New Roman" w:hAnsi="Times New Roman" w:cs="Times New Roman"/>
        </w:rPr>
        <w:t>to identify</w:t>
      </w:r>
      <w:r w:rsidRPr="009C4203">
        <w:rPr>
          <w:rFonts w:ascii="Times New Roman" w:hAnsi="Times New Roman" w:cs="Times New Roman"/>
        </w:rPr>
        <w:t xml:space="preserve"> the </w:t>
      </w:r>
      <w:r w:rsidRPr="009C4203">
        <w:rPr>
          <w:rFonts w:ascii="Times New Roman" w:hAnsi="Times New Roman" w:cs="Times New Roman"/>
        </w:rPr>
        <w:lastRenderedPageBreak/>
        <w:t xml:space="preserve">best approaches that should be followed when applying </w:t>
      </w:r>
      <w:proofErr w:type="spellStart"/>
      <w:r w:rsidRPr="009C4203">
        <w:rPr>
          <w:rFonts w:ascii="Times New Roman" w:hAnsi="Times New Roman" w:cs="Times New Roman"/>
        </w:rPr>
        <w:t>sulfur</w:t>
      </w:r>
      <w:proofErr w:type="spellEnd"/>
      <w:r w:rsidRPr="009C4203">
        <w:rPr>
          <w:rFonts w:ascii="Times New Roman" w:hAnsi="Times New Roman" w:cs="Times New Roman"/>
        </w:rPr>
        <w:t xml:space="preserve"> </w:t>
      </w:r>
      <w:r w:rsidR="007911B2" w:rsidRPr="009C4203">
        <w:rPr>
          <w:rFonts w:ascii="Times New Roman" w:hAnsi="Times New Roman" w:cs="Times New Roman"/>
        </w:rPr>
        <w:t>to</w:t>
      </w:r>
      <w:r w:rsidRPr="009C4203">
        <w:rPr>
          <w:rFonts w:ascii="Times New Roman" w:hAnsi="Times New Roman" w:cs="Times New Roman"/>
        </w:rPr>
        <w:t xml:space="preserve"> onion seed production so as to create sustainable agriculture and improve the quality and quantity of seeds.</w:t>
      </w:r>
    </w:p>
    <w:p w14:paraId="4F4D7781" w14:textId="6BAB99FC" w:rsidR="001C5A47" w:rsidRPr="00D17EE9" w:rsidRDefault="001C5A47" w:rsidP="003D2C7A">
      <w:pPr>
        <w:pStyle w:val="ListParagraph"/>
        <w:numPr>
          <w:ilvl w:val="0"/>
          <w:numId w:val="4"/>
        </w:numPr>
        <w:spacing w:line="360" w:lineRule="auto"/>
        <w:jc w:val="both"/>
        <w:rPr>
          <w:rFonts w:ascii="Times New Roman" w:hAnsi="Times New Roman" w:cs="Times New Roman"/>
          <w:b/>
          <w:bCs/>
        </w:rPr>
      </w:pPr>
      <w:r w:rsidRPr="00D17EE9">
        <w:rPr>
          <w:rFonts w:ascii="Times New Roman" w:hAnsi="Times New Roman" w:cs="Times New Roman"/>
          <w:b/>
          <w:bCs/>
        </w:rPr>
        <w:t>Materials and Methods</w:t>
      </w:r>
    </w:p>
    <w:p w14:paraId="7A8ACDDC" w14:textId="5AD13F0F" w:rsidR="001C5A47" w:rsidRPr="00D17EE9" w:rsidRDefault="001C5A47" w:rsidP="001E1EC9">
      <w:pPr>
        <w:pStyle w:val="ListParagraph"/>
        <w:numPr>
          <w:ilvl w:val="0"/>
          <w:numId w:val="5"/>
        </w:numPr>
        <w:spacing w:after="0" w:line="360" w:lineRule="auto"/>
        <w:ind w:left="630" w:hanging="630"/>
        <w:jc w:val="both"/>
        <w:rPr>
          <w:rFonts w:ascii="Times New Roman" w:hAnsi="Times New Roman" w:cs="Times New Roman"/>
          <w:b/>
          <w:bCs/>
          <w:i/>
          <w:iCs/>
        </w:rPr>
      </w:pPr>
      <w:r w:rsidRPr="00D17EE9">
        <w:rPr>
          <w:rFonts w:ascii="Times New Roman" w:hAnsi="Times New Roman" w:cs="Times New Roman"/>
          <w:b/>
          <w:bCs/>
          <w:i/>
          <w:iCs/>
        </w:rPr>
        <w:t>Study Area</w:t>
      </w:r>
    </w:p>
    <w:p w14:paraId="29F8AAA8" w14:textId="1306F0A3" w:rsidR="003D2C7A" w:rsidRDefault="003D2C7A" w:rsidP="008364F8">
      <w:pPr>
        <w:spacing w:before="240" w:after="0" w:line="360" w:lineRule="auto"/>
        <w:jc w:val="both"/>
        <w:rPr>
          <w:rFonts w:ascii="Times New Roman" w:hAnsi="Times New Roman" w:cs="Times New Roman"/>
        </w:rPr>
      </w:pPr>
      <w:r w:rsidRPr="003D2C7A">
        <w:rPr>
          <w:rFonts w:ascii="Times New Roman" w:hAnsi="Times New Roman" w:cs="Times New Roman"/>
        </w:rPr>
        <w:t xml:space="preserve">The experiment was carried out </w:t>
      </w:r>
      <w:r w:rsidR="007911B2">
        <w:rPr>
          <w:rFonts w:ascii="Times New Roman" w:hAnsi="Times New Roman" w:cs="Times New Roman"/>
        </w:rPr>
        <w:t>in</w:t>
      </w:r>
      <w:r w:rsidRPr="003D2C7A">
        <w:rPr>
          <w:rFonts w:ascii="Times New Roman" w:hAnsi="Times New Roman" w:cs="Times New Roman"/>
        </w:rPr>
        <w:t xml:space="preserve"> the field of the ICAR – Directorate of Onion and Garlic Research, </w:t>
      </w:r>
      <w:proofErr w:type="spellStart"/>
      <w:r w:rsidRPr="003D2C7A">
        <w:rPr>
          <w:rFonts w:ascii="Times New Roman" w:hAnsi="Times New Roman" w:cs="Times New Roman"/>
        </w:rPr>
        <w:t>Rajgurunagar</w:t>
      </w:r>
      <w:proofErr w:type="spellEnd"/>
      <w:r w:rsidRPr="003D2C7A">
        <w:rPr>
          <w:rFonts w:ascii="Times New Roman" w:hAnsi="Times New Roman" w:cs="Times New Roman"/>
        </w:rPr>
        <w:t xml:space="preserve"> in the onion growing season of 2020 and 2021. The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content in the experimental field ranged from 11.48 mg/kg in the year 2020</w:t>
      </w:r>
      <w:r w:rsidR="00803C4F">
        <w:rPr>
          <w:rFonts w:ascii="Times New Roman" w:hAnsi="Times New Roman" w:cs="Times New Roman"/>
        </w:rPr>
        <w:t xml:space="preserve">– </w:t>
      </w:r>
      <w:r w:rsidRPr="003D2C7A">
        <w:rPr>
          <w:rFonts w:ascii="Times New Roman" w:hAnsi="Times New Roman" w:cs="Times New Roman"/>
        </w:rPr>
        <w:t>2021 to 12.50 mg/kg in the year 2021</w:t>
      </w:r>
      <w:r w:rsidR="00803C4F">
        <w:rPr>
          <w:rFonts w:ascii="Times New Roman" w:hAnsi="Times New Roman" w:cs="Times New Roman"/>
        </w:rPr>
        <w:t xml:space="preserve">– </w:t>
      </w:r>
      <w:r w:rsidRPr="003D2C7A">
        <w:rPr>
          <w:rFonts w:ascii="Times New Roman" w:hAnsi="Times New Roman" w:cs="Times New Roman"/>
        </w:rPr>
        <w:t>2022. The soil type was clay loam and the pH of the soil was 7.9 which showed that the growth conditions of onion were alkaline.</w:t>
      </w:r>
    </w:p>
    <w:p w14:paraId="69B413AA" w14:textId="1C6DB51D" w:rsidR="001C5A47" w:rsidRPr="00D17EE9" w:rsidRDefault="001C5A47" w:rsidP="001E1EC9">
      <w:pPr>
        <w:pStyle w:val="ListParagraph"/>
        <w:numPr>
          <w:ilvl w:val="0"/>
          <w:numId w:val="6"/>
        </w:numPr>
        <w:spacing w:after="0" w:line="360" w:lineRule="auto"/>
        <w:ind w:left="540" w:hanging="502"/>
        <w:jc w:val="both"/>
        <w:rPr>
          <w:rFonts w:ascii="Times New Roman" w:hAnsi="Times New Roman" w:cs="Times New Roman"/>
        </w:rPr>
      </w:pPr>
      <w:r w:rsidRPr="00D17EE9">
        <w:rPr>
          <w:rFonts w:ascii="Times New Roman" w:hAnsi="Times New Roman" w:cs="Times New Roman"/>
          <w:b/>
          <w:bCs/>
          <w:i/>
          <w:iCs/>
        </w:rPr>
        <w:t>Experimental Design</w:t>
      </w:r>
    </w:p>
    <w:p w14:paraId="31F2680C" w14:textId="699563D5" w:rsidR="00D17EE9" w:rsidRDefault="003D2C7A" w:rsidP="00AE300D">
      <w:pPr>
        <w:spacing w:after="0" w:line="360" w:lineRule="auto"/>
        <w:jc w:val="both"/>
        <w:rPr>
          <w:rFonts w:ascii="Times New Roman" w:hAnsi="Times New Roman" w:cs="Times New Roman"/>
        </w:rPr>
      </w:pPr>
      <w:r w:rsidRPr="003D2C7A">
        <w:rPr>
          <w:rFonts w:ascii="Times New Roman" w:hAnsi="Times New Roman" w:cs="Times New Roman"/>
        </w:rPr>
        <w:t xml:space="preserve">In this study, the RCBD was used to </w:t>
      </w:r>
      <w:proofErr w:type="spellStart"/>
      <w:r w:rsidRPr="003D2C7A">
        <w:rPr>
          <w:rFonts w:ascii="Times New Roman" w:hAnsi="Times New Roman" w:cs="Times New Roman"/>
        </w:rPr>
        <w:t>analyze</w:t>
      </w:r>
      <w:proofErr w:type="spellEnd"/>
      <w:r w:rsidRPr="003D2C7A">
        <w:rPr>
          <w:rFonts w:ascii="Times New Roman" w:hAnsi="Times New Roman" w:cs="Times New Roman"/>
        </w:rPr>
        <w:t xml:space="preserve"> the impact of six treatments: control, 0.2%, 0.4%, 0.6%, 0.8%, and 1%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foliar applications. The experiment was conducted in such a way that each treatment had five replications and the area covered was 16.8 square meter</w:t>
      </w:r>
      <w:r w:rsidR="007911B2">
        <w:rPr>
          <w:rFonts w:ascii="Times New Roman" w:hAnsi="Times New Roman" w:cs="Times New Roman"/>
        </w:rPr>
        <w:t>s</w:t>
      </w:r>
      <w:r w:rsidRPr="003D2C7A">
        <w:rPr>
          <w:rFonts w:ascii="Times New Roman" w:hAnsi="Times New Roman" w:cs="Times New Roman"/>
        </w:rPr>
        <w:t xml:space="preserve"> per plot.</w:t>
      </w:r>
      <w:r w:rsidR="001C5A47" w:rsidRPr="008E1055">
        <w:rPr>
          <w:rFonts w:ascii="Times New Roman" w:hAnsi="Times New Roman" w:cs="Times New Roman"/>
        </w:rPr>
        <w:t xml:space="preserve"> The bulbs were planted for seed production using the ridges and furrows method, with a row spacing of 60 cm and a plant spacing of 20 cm, total</w:t>
      </w:r>
      <w:r w:rsidR="001B3F5C">
        <w:rPr>
          <w:rFonts w:ascii="Times New Roman" w:hAnsi="Times New Roman" w:cs="Times New Roman"/>
        </w:rPr>
        <w:t xml:space="preserve"> </w:t>
      </w:r>
      <w:r w:rsidR="007911B2">
        <w:rPr>
          <w:rFonts w:ascii="Times New Roman" w:hAnsi="Times New Roman" w:cs="Times New Roman"/>
        </w:rPr>
        <w:t xml:space="preserve">of </w:t>
      </w:r>
      <w:r w:rsidR="00FF2AA1">
        <w:rPr>
          <w:rFonts w:ascii="Times New Roman" w:hAnsi="Times New Roman" w:cs="Times New Roman"/>
        </w:rPr>
        <w:t>120</w:t>
      </w:r>
      <w:r w:rsidR="00FF2AA1">
        <w:rPr>
          <w:rStyle w:val="CommentReference"/>
        </w:rPr>
        <w:t xml:space="preserve"> </w:t>
      </w:r>
      <w:r w:rsidR="00FF2AA1">
        <w:rPr>
          <w:rFonts w:ascii="Times New Roman" w:hAnsi="Times New Roman" w:cs="Times New Roman"/>
        </w:rPr>
        <w:t>bu</w:t>
      </w:r>
      <w:r w:rsidR="001C5A47" w:rsidRPr="008E1055">
        <w:rPr>
          <w:rFonts w:ascii="Times New Roman" w:hAnsi="Times New Roman" w:cs="Times New Roman"/>
        </w:rPr>
        <w:t>lbs planted per treatment.</w:t>
      </w:r>
    </w:p>
    <w:p w14:paraId="30F66363" w14:textId="0A13BAD0" w:rsidR="001C5A47" w:rsidRPr="00D17EE9" w:rsidRDefault="001C5A47" w:rsidP="001E1EC9">
      <w:pPr>
        <w:pStyle w:val="ListParagraph"/>
        <w:numPr>
          <w:ilvl w:val="0"/>
          <w:numId w:val="7"/>
        </w:numPr>
        <w:spacing w:before="240" w:after="0" w:line="360" w:lineRule="auto"/>
        <w:ind w:hanging="502"/>
        <w:jc w:val="both"/>
        <w:rPr>
          <w:rFonts w:ascii="Times New Roman" w:hAnsi="Times New Roman" w:cs="Times New Roman"/>
        </w:rPr>
      </w:pPr>
      <w:r w:rsidRPr="00D17EE9">
        <w:rPr>
          <w:rFonts w:ascii="Times New Roman" w:hAnsi="Times New Roman" w:cs="Times New Roman"/>
          <w:b/>
          <w:bCs/>
          <w:i/>
          <w:iCs/>
        </w:rPr>
        <w:t>Plant Material</w:t>
      </w:r>
    </w:p>
    <w:p w14:paraId="774F8768" w14:textId="2323D89E" w:rsidR="001C5A47" w:rsidRPr="008E1055" w:rsidRDefault="001C5A47" w:rsidP="00AE300D">
      <w:pPr>
        <w:spacing w:before="240" w:after="0" w:line="360" w:lineRule="auto"/>
        <w:jc w:val="both"/>
        <w:rPr>
          <w:rFonts w:ascii="Times New Roman" w:hAnsi="Times New Roman" w:cs="Times New Roman"/>
        </w:rPr>
      </w:pPr>
      <w:r w:rsidRPr="008E1055">
        <w:rPr>
          <w:rFonts w:ascii="Times New Roman" w:hAnsi="Times New Roman" w:cs="Times New Roman"/>
        </w:rPr>
        <w:t>The variety of onion bulbs used in this study was Bhima Shakti, characterized by a bulb size of 45</w:t>
      </w:r>
      <w:r w:rsidR="003845BB">
        <w:rPr>
          <w:rFonts w:ascii="Times New Roman" w:hAnsi="Times New Roman" w:cs="Times New Roman"/>
        </w:rPr>
        <w:t>–</w:t>
      </w:r>
      <w:r w:rsidRPr="008E1055">
        <w:rPr>
          <w:rFonts w:ascii="Times New Roman" w:hAnsi="Times New Roman" w:cs="Times New Roman"/>
        </w:rPr>
        <w:t>60 mm in diameter</w:t>
      </w:r>
      <w:r w:rsidR="003A1EE1">
        <w:rPr>
          <w:rFonts w:ascii="Times New Roman" w:hAnsi="Times New Roman" w:cs="Times New Roman"/>
        </w:rPr>
        <w:t xml:space="preserve">, </w:t>
      </w:r>
      <w:r w:rsidRPr="008E1055">
        <w:rPr>
          <w:rFonts w:ascii="Times New Roman" w:hAnsi="Times New Roman" w:cs="Times New Roman"/>
        </w:rPr>
        <w:t xml:space="preserve">were sourced from </w:t>
      </w:r>
      <w:r w:rsidR="007911B2">
        <w:rPr>
          <w:rFonts w:ascii="Times New Roman" w:hAnsi="Times New Roman" w:cs="Times New Roman"/>
        </w:rPr>
        <w:t xml:space="preserve">the </w:t>
      </w:r>
      <w:r w:rsidR="003A1EE1">
        <w:rPr>
          <w:rFonts w:ascii="Times New Roman" w:hAnsi="Times New Roman" w:cs="Times New Roman"/>
        </w:rPr>
        <w:t xml:space="preserve">Seed Unit of ICAR- </w:t>
      </w:r>
      <w:r w:rsidR="003A1EE1" w:rsidRPr="00CE206D">
        <w:rPr>
          <w:rFonts w:ascii="Times New Roman" w:hAnsi="Times New Roman" w:cs="Times New Roman"/>
        </w:rPr>
        <w:t xml:space="preserve">Directorate of Onion and Garlic Research, Pune, India </w:t>
      </w:r>
      <w:r w:rsidRPr="008E1055">
        <w:rPr>
          <w:rFonts w:ascii="Times New Roman" w:hAnsi="Times New Roman" w:cs="Times New Roman"/>
        </w:rPr>
        <w:t xml:space="preserve">and were treated accordingly to ensure uniform </w:t>
      </w:r>
      <w:r w:rsidR="00C50960">
        <w:rPr>
          <w:rFonts w:ascii="Times New Roman" w:hAnsi="Times New Roman" w:cs="Times New Roman"/>
        </w:rPr>
        <w:t>field emergence</w:t>
      </w:r>
      <w:r w:rsidRPr="008E1055">
        <w:rPr>
          <w:rFonts w:ascii="Times New Roman" w:hAnsi="Times New Roman" w:cs="Times New Roman"/>
        </w:rPr>
        <w:t>.</w:t>
      </w:r>
    </w:p>
    <w:p w14:paraId="4DF74A81" w14:textId="6585DCEB" w:rsidR="001C5A47" w:rsidRPr="00D17EE9" w:rsidRDefault="001C5A47" w:rsidP="001E1EC9">
      <w:pPr>
        <w:pStyle w:val="ListParagraph"/>
        <w:numPr>
          <w:ilvl w:val="0"/>
          <w:numId w:val="8"/>
        </w:numPr>
        <w:spacing w:before="240" w:after="0" w:line="360" w:lineRule="auto"/>
        <w:ind w:left="450" w:hanging="450"/>
        <w:jc w:val="both"/>
        <w:rPr>
          <w:rFonts w:ascii="Times New Roman" w:hAnsi="Times New Roman" w:cs="Times New Roman"/>
          <w:b/>
          <w:bCs/>
          <w:i/>
          <w:iCs/>
        </w:rPr>
      </w:pPr>
      <w:r w:rsidRPr="00D17EE9">
        <w:rPr>
          <w:rFonts w:ascii="Times New Roman" w:hAnsi="Times New Roman" w:cs="Times New Roman"/>
          <w:b/>
          <w:bCs/>
          <w:i/>
          <w:iCs/>
        </w:rPr>
        <w:t>Fertilization Regimen</w:t>
      </w:r>
    </w:p>
    <w:p w14:paraId="22771A72" w14:textId="12C37AE4" w:rsidR="00FF6A20" w:rsidRDefault="00FF6A20" w:rsidP="00FF6A20">
      <w:pPr>
        <w:spacing w:before="240" w:after="0" w:line="360" w:lineRule="auto"/>
        <w:jc w:val="both"/>
        <w:rPr>
          <w:rFonts w:ascii="Times New Roman" w:hAnsi="Times New Roman" w:cs="Times New Roman"/>
          <w:b/>
          <w:bCs/>
          <w:i/>
          <w:iCs/>
        </w:rPr>
      </w:pPr>
      <w:r w:rsidRPr="00FF6A20">
        <w:rPr>
          <w:rFonts w:ascii="Times New Roman" w:hAnsi="Times New Roman" w:cs="Times New Roman"/>
        </w:rPr>
        <w:t xml:space="preserve">A basal dose of 250 g of NPK (10:26:26) and 122 g of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 was applied to all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-treated plots. Foliar sprays of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 were administered treatment-wise at concentrations of 0.2% (T2), 0.4% (T3), 0.6% (T4),</w:t>
      </w:r>
      <w:r>
        <w:rPr>
          <w:rFonts w:ascii="Times New Roman" w:hAnsi="Times New Roman" w:cs="Times New Roman"/>
        </w:rPr>
        <w:t xml:space="preserve"> </w:t>
      </w:r>
      <w:r w:rsidRPr="00FF6A20">
        <w:rPr>
          <w:rFonts w:ascii="Times New Roman" w:hAnsi="Times New Roman" w:cs="Times New Roman"/>
        </w:rPr>
        <w:t>0.8% (T5)</w:t>
      </w:r>
      <w:r>
        <w:rPr>
          <w:rFonts w:ascii="Times New Roman" w:hAnsi="Times New Roman" w:cs="Times New Roman"/>
        </w:rPr>
        <w:t xml:space="preserve">, </w:t>
      </w:r>
      <w:r w:rsidRPr="00FF6A20">
        <w:rPr>
          <w:rFonts w:ascii="Times New Roman" w:hAnsi="Times New Roman" w:cs="Times New Roman"/>
        </w:rPr>
        <w:t>and 1.0% (T6)</w:t>
      </w:r>
      <w:r>
        <w:rPr>
          <w:rFonts w:ascii="Times New Roman" w:hAnsi="Times New Roman" w:cs="Times New Roman"/>
        </w:rPr>
        <w:t xml:space="preserve"> </w:t>
      </w:r>
      <w:r w:rsidRPr="00FF6A20">
        <w:rPr>
          <w:rFonts w:ascii="Times New Roman" w:hAnsi="Times New Roman" w:cs="Times New Roman"/>
        </w:rPr>
        <w:t xml:space="preserve">applied in three split doses at 30, 45, and 60 days after planting. For the control treatment (T1), only the basal dose comprising 855 </w:t>
      </w:r>
      <w:r w:rsidR="00724E19">
        <w:rPr>
          <w:rFonts w:ascii="Times New Roman" w:hAnsi="Times New Roman" w:cs="Times New Roman"/>
        </w:rPr>
        <w:t>grams</w:t>
      </w:r>
      <w:r w:rsidRPr="00FF6A20">
        <w:rPr>
          <w:rFonts w:ascii="Times New Roman" w:hAnsi="Times New Roman" w:cs="Times New Roman"/>
        </w:rPr>
        <w:t xml:space="preserve"> of single super phosphate (SSP), 228 </w:t>
      </w:r>
      <w:r w:rsidR="00724E19">
        <w:rPr>
          <w:rFonts w:ascii="Times New Roman" w:hAnsi="Times New Roman" w:cs="Times New Roman"/>
        </w:rPr>
        <w:t>grams</w:t>
      </w:r>
      <w:r w:rsidRPr="00FF6A20">
        <w:rPr>
          <w:rFonts w:ascii="Times New Roman" w:hAnsi="Times New Roman" w:cs="Times New Roman"/>
        </w:rPr>
        <w:t xml:space="preserve"> of muriate of potash (MOP), and 91 </w:t>
      </w:r>
      <w:r w:rsidR="00724E19">
        <w:rPr>
          <w:rFonts w:ascii="Times New Roman" w:hAnsi="Times New Roman" w:cs="Times New Roman"/>
        </w:rPr>
        <w:t>grams</w:t>
      </w:r>
      <w:r w:rsidRPr="00FF6A20">
        <w:rPr>
          <w:rFonts w:ascii="Times New Roman" w:hAnsi="Times New Roman" w:cs="Times New Roman"/>
        </w:rPr>
        <w:t xml:space="preserve"> of </w:t>
      </w:r>
      <w:proofErr w:type="spellStart"/>
      <w:r w:rsidRPr="00FF6A20">
        <w:rPr>
          <w:rFonts w:ascii="Times New Roman" w:hAnsi="Times New Roman" w:cs="Times New Roman"/>
        </w:rPr>
        <w:t>sulfur</w:t>
      </w:r>
      <w:proofErr w:type="spellEnd"/>
      <w:r w:rsidRPr="00FF6A20">
        <w:rPr>
          <w:rFonts w:ascii="Times New Roman" w:hAnsi="Times New Roman" w:cs="Times New Roman"/>
        </w:rPr>
        <w:t xml:space="preserve"> was applied.</w:t>
      </w:r>
    </w:p>
    <w:p w14:paraId="02897820" w14:textId="5063DF37" w:rsidR="001C5A47" w:rsidRPr="0000268E" w:rsidRDefault="001C5A47" w:rsidP="0000268E">
      <w:pPr>
        <w:pStyle w:val="ListParagraph"/>
        <w:numPr>
          <w:ilvl w:val="0"/>
          <w:numId w:val="30"/>
        </w:numPr>
        <w:spacing w:before="240" w:after="0" w:line="360" w:lineRule="auto"/>
        <w:jc w:val="both"/>
        <w:rPr>
          <w:rFonts w:ascii="Times New Roman" w:hAnsi="Times New Roman" w:cs="Times New Roman"/>
          <w:b/>
          <w:bCs/>
          <w:i/>
          <w:iCs/>
        </w:rPr>
      </w:pPr>
      <w:proofErr w:type="spellStart"/>
      <w:r w:rsidRPr="0000268E">
        <w:rPr>
          <w:rFonts w:ascii="Times New Roman" w:hAnsi="Times New Roman" w:cs="Times New Roman"/>
          <w:b/>
          <w:bCs/>
          <w:i/>
          <w:iCs/>
        </w:rPr>
        <w:t>Sulfur</w:t>
      </w:r>
      <w:proofErr w:type="spellEnd"/>
      <w:r w:rsidRPr="0000268E">
        <w:rPr>
          <w:rFonts w:ascii="Times New Roman" w:hAnsi="Times New Roman" w:cs="Times New Roman"/>
          <w:b/>
          <w:bCs/>
          <w:i/>
          <w:iCs/>
        </w:rPr>
        <w:t xml:space="preserve"> Uptake and Distribution</w:t>
      </w:r>
    </w:p>
    <w:p w14:paraId="1AF17D5C" w14:textId="7FCB0CB9" w:rsidR="001A6009" w:rsidRPr="00B938F1" w:rsidRDefault="001A6009" w:rsidP="001E1EC9">
      <w:pPr>
        <w:spacing w:before="240" w:after="0" w:line="360" w:lineRule="auto"/>
        <w:jc w:val="both"/>
        <w:rPr>
          <w:rFonts w:ascii="Times New Roman" w:hAnsi="Times New Roman" w:cs="Times New Roman"/>
        </w:rPr>
      </w:pPr>
      <w:r w:rsidRPr="00B938F1">
        <w:rPr>
          <w:rFonts w:ascii="Times New Roman" w:hAnsi="Times New Roman" w:cs="Times New Roman"/>
        </w:rPr>
        <w:t xml:space="preserve">Total </w:t>
      </w:r>
      <w:proofErr w:type="spellStart"/>
      <w:r w:rsidRPr="00B938F1">
        <w:rPr>
          <w:rFonts w:ascii="Times New Roman" w:hAnsi="Times New Roman" w:cs="Times New Roman"/>
        </w:rPr>
        <w:t>sulfur</w:t>
      </w:r>
      <w:proofErr w:type="spellEnd"/>
      <w:r w:rsidRPr="00B938F1">
        <w:rPr>
          <w:rFonts w:ascii="Times New Roman" w:hAnsi="Times New Roman" w:cs="Times New Roman"/>
        </w:rPr>
        <w:t xml:space="preserve"> content in leaves, stems, and bulbs was determined using the turbidimetric method outlined by Jackson (1967). A sample of 0.5 g from each plant part was dried and ground to a </w:t>
      </w:r>
      <w:r w:rsidRPr="00B938F1">
        <w:rPr>
          <w:rFonts w:ascii="Times New Roman" w:hAnsi="Times New Roman" w:cs="Times New Roman"/>
        </w:rPr>
        <w:lastRenderedPageBreak/>
        <w:t xml:space="preserve">fine powder. </w:t>
      </w:r>
      <w:r w:rsidR="003D2C7A" w:rsidRPr="003D2C7A">
        <w:rPr>
          <w:rFonts w:ascii="Times New Roman" w:hAnsi="Times New Roman" w:cs="Times New Roman"/>
        </w:rPr>
        <w:t xml:space="preserve">The ground samples were decomposed using a solution of nitric acid and perchloric acid so as to make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soluble. After digestion, the solutions were allowed to cool and then filtered in order to remove all the undissolved particles. Barium chloride solution was then added to each of the filtered solutions to form barium </w:t>
      </w:r>
      <w:proofErr w:type="spellStart"/>
      <w:r w:rsidR="003D2C7A" w:rsidRPr="003D2C7A">
        <w:rPr>
          <w:rFonts w:ascii="Times New Roman" w:hAnsi="Times New Roman" w:cs="Times New Roman"/>
        </w:rPr>
        <w:t>sulfate</w:t>
      </w:r>
      <w:proofErr w:type="spellEnd"/>
      <w:r w:rsidR="003D2C7A" w:rsidRPr="003D2C7A">
        <w:rPr>
          <w:rFonts w:ascii="Times New Roman" w:hAnsi="Times New Roman" w:cs="Times New Roman"/>
        </w:rPr>
        <w:t xml:space="preserve"> (</w:t>
      </w:r>
      <w:proofErr w:type="spellStart"/>
      <w:r w:rsidR="003D2C7A" w:rsidRPr="003D2C7A">
        <w:rPr>
          <w:rFonts w:ascii="Times New Roman" w:hAnsi="Times New Roman" w:cs="Times New Roman"/>
        </w:rPr>
        <w:t>BaSO</w:t>
      </w:r>
      <w:proofErr w:type="spellEnd"/>
      <w:r w:rsidR="003D2C7A" w:rsidRPr="003D2C7A">
        <w:rPr>
          <w:rFonts w:ascii="Times New Roman" w:hAnsi="Times New Roman" w:cs="Times New Roman"/>
        </w:rPr>
        <w:t xml:space="preserve">₄). The turbidity of the suspension was determined spectrophotometrically at 420 nm in order to determine the concentration of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To make the determination accurate, calibration standards were made from known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concentrations in order to create the curve. Data was taken on the total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percentage in the leaf samples and stem samples and bulbs at 30 and 60 days after planting. All results were given in mg S/kg of dry plant material, which gave information about the </w:t>
      </w:r>
      <w:proofErr w:type="spellStart"/>
      <w:r w:rsidR="003D2C7A" w:rsidRPr="003D2C7A">
        <w:rPr>
          <w:rFonts w:ascii="Times New Roman" w:hAnsi="Times New Roman" w:cs="Times New Roman"/>
        </w:rPr>
        <w:t>sulfur</w:t>
      </w:r>
      <w:proofErr w:type="spellEnd"/>
      <w:r w:rsidR="003D2C7A" w:rsidRPr="003D2C7A">
        <w:rPr>
          <w:rFonts w:ascii="Times New Roman" w:hAnsi="Times New Roman" w:cs="Times New Roman"/>
        </w:rPr>
        <w:t xml:space="preserve"> content that is important for plant nutrient and growth assessment.</w:t>
      </w:r>
    </w:p>
    <w:p w14:paraId="3BA6C0B4" w14:textId="77777777" w:rsidR="001E1EC9" w:rsidRDefault="001C5A47" w:rsidP="001E1EC9">
      <w:pPr>
        <w:pStyle w:val="ListParagraph"/>
        <w:numPr>
          <w:ilvl w:val="0"/>
          <w:numId w:val="26"/>
        </w:numPr>
        <w:spacing w:before="240" w:after="0" w:line="360" w:lineRule="auto"/>
        <w:jc w:val="both"/>
        <w:rPr>
          <w:rFonts w:ascii="Times New Roman" w:hAnsi="Times New Roman" w:cs="Times New Roman"/>
          <w:b/>
          <w:bCs/>
          <w:i/>
          <w:iCs/>
        </w:rPr>
      </w:pPr>
      <w:r w:rsidRPr="001A6009">
        <w:rPr>
          <w:rFonts w:ascii="Times New Roman" w:hAnsi="Times New Roman" w:cs="Times New Roman"/>
          <w:b/>
          <w:bCs/>
          <w:i/>
          <w:iCs/>
        </w:rPr>
        <w:t xml:space="preserve">Soil </w:t>
      </w:r>
      <w:proofErr w:type="spellStart"/>
      <w:r w:rsidRPr="001A6009">
        <w:rPr>
          <w:rFonts w:ascii="Times New Roman" w:hAnsi="Times New Roman" w:cs="Times New Roman"/>
          <w:b/>
          <w:bCs/>
          <w:i/>
          <w:iCs/>
        </w:rPr>
        <w:t>Sulfur</w:t>
      </w:r>
      <w:proofErr w:type="spellEnd"/>
      <w:r w:rsidRPr="001A6009">
        <w:rPr>
          <w:rFonts w:ascii="Times New Roman" w:hAnsi="Times New Roman" w:cs="Times New Roman"/>
          <w:b/>
          <w:bCs/>
          <w:i/>
          <w:iCs/>
        </w:rPr>
        <w:t xml:space="preserve"> Assessment</w:t>
      </w:r>
    </w:p>
    <w:p w14:paraId="763B30EE" w14:textId="775C1280" w:rsidR="003D2C7A" w:rsidRPr="000A4C49" w:rsidRDefault="003D2C7A" w:rsidP="000A4C49">
      <w:pPr>
        <w:spacing w:before="240" w:after="0" w:line="360" w:lineRule="auto"/>
        <w:jc w:val="both"/>
        <w:rPr>
          <w:rFonts w:ascii="Times New Roman" w:hAnsi="Times New Roman" w:cs="Times New Roman"/>
          <w:b/>
          <w:bCs/>
        </w:rPr>
      </w:pPr>
      <w:r w:rsidRPr="000A4C49">
        <w:rPr>
          <w:rFonts w:ascii="Times New Roman" w:hAnsi="Times New Roman" w:cs="Times New Roman"/>
        </w:rPr>
        <w:t xml:space="preserve">Sediments were taken at two times: before planting and after harvesting using systematic random sampling technique that would enable the taking of random samples from the population. The samples collected were air-dried and then sieved through 2 mm mesh size, 10 </w:t>
      </w:r>
      <w:r w:rsidR="00724E19">
        <w:rPr>
          <w:rFonts w:ascii="Times New Roman" w:hAnsi="Times New Roman" w:cs="Times New Roman"/>
        </w:rPr>
        <w:t>grams</w:t>
      </w:r>
      <w:r w:rsidRPr="000A4C49">
        <w:rPr>
          <w:rFonts w:ascii="Times New Roman" w:hAnsi="Times New Roman" w:cs="Times New Roman"/>
        </w:rPr>
        <w:t xml:space="preserve"> of each soil sample was weighed and mixed with 100 mL of 0.15 M calcium chloride (CaCl2) solution in a 250 mL Erlenmeyer flask as described by Jackson (1967). The mixture was shaken for one hour with a view to extracting the desired compounds, then allowed to settle for a period of 10minutes and thereafter filtered through </w:t>
      </w:r>
      <w:r w:rsidR="007911B2" w:rsidRPr="000A4C49">
        <w:rPr>
          <w:rFonts w:ascii="Times New Roman" w:hAnsi="Times New Roman" w:cs="Times New Roman"/>
        </w:rPr>
        <w:t>W</w:t>
      </w:r>
      <w:r w:rsidRPr="000A4C49">
        <w:rPr>
          <w:rFonts w:ascii="Times New Roman" w:hAnsi="Times New Roman" w:cs="Times New Roman"/>
        </w:rPr>
        <w:t xml:space="preserve">hatman no. 1 filter paper to get a clear extract. The filtered solution was also </w:t>
      </w:r>
      <w:proofErr w:type="spellStart"/>
      <w:r w:rsidRPr="000A4C49">
        <w:rPr>
          <w:rFonts w:ascii="Times New Roman" w:hAnsi="Times New Roman" w:cs="Times New Roman"/>
        </w:rPr>
        <w:t>analyzed</w:t>
      </w:r>
      <w:proofErr w:type="spellEnd"/>
      <w:r w:rsidRPr="000A4C49">
        <w:rPr>
          <w:rFonts w:ascii="Times New Roman" w:hAnsi="Times New Roman" w:cs="Times New Roman"/>
        </w:rPr>
        <w:t xml:space="preserve"> for </w:t>
      </w:r>
      <w:proofErr w:type="spellStart"/>
      <w:r w:rsidRPr="000A4C49">
        <w:rPr>
          <w:rFonts w:ascii="Times New Roman" w:hAnsi="Times New Roman" w:cs="Times New Roman"/>
        </w:rPr>
        <w:t>sulfur</w:t>
      </w:r>
      <w:proofErr w:type="spellEnd"/>
      <w:r w:rsidRPr="000A4C49">
        <w:rPr>
          <w:rFonts w:ascii="Times New Roman" w:hAnsi="Times New Roman" w:cs="Times New Roman"/>
        </w:rPr>
        <w:t xml:space="preserve"> concentration by inductively coupled plasma ICP spectroscopy, calibration standards being prepared for the purpose. The results were given in kg/ha, which gave a reasonable measure of the amount of </w:t>
      </w:r>
      <w:proofErr w:type="spellStart"/>
      <w:r w:rsidRPr="000A4C49">
        <w:rPr>
          <w:rFonts w:ascii="Times New Roman" w:hAnsi="Times New Roman" w:cs="Times New Roman"/>
        </w:rPr>
        <w:t>sulfur</w:t>
      </w:r>
      <w:proofErr w:type="spellEnd"/>
      <w:r w:rsidRPr="000A4C49">
        <w:rPr>
          <w:rFonts w:ascii="Times New Roman" w:hAnsi="Times New Roman" w:cs="Times New Roman"/>
        </w:rPr>
        <w:t xml:space="preserve"> that is available in the soil and can be taken up by the plants, which is important in evaluating the fertility status of the soil and in formulating the nutrient management plan.</w:t>
      </w:r>
    </w:p>
    <w:p w14:paraId="5935CC31" w14:textId="6B855C84" w:rsidR="001C5A47" w:rsidRPr="000C6D10" w:rsidRDefault="001C5A47" w:rsidP="001B7D53">
      <w:pPr>
        <w:pStyle w:val="ListParagraph"/>
        <w:numPr>
          <w:ilvl w:val="0"/>
          <w:numId w:val="25"/>
        </w:numPr>
        <w:spacing w:before="240" w:after="0" w:line="360" w:lineRule="auto"/>
        <w:jc w:val="both"/>
        <w:rPr>
          <w:rFonts w:ascii="Times New Roman" w:hAnsi="Times New Roman" w:cs="Times New Roman"/>
          <w:b/>
          <w:bCs/>
        </w:rPr>
      </w:pPr>
      <w:r w:rsidRPr="000C6D10">
        <w:rPr>
          <w:rFonts w:ascii="Times New Roman" w:hAnsi="Times New Roman" w:cs="Times New Roman"/>
          <w:b/>
          <w:bCs/>
          <w:i/>
          <w:iCs/>
        </w:rPr>
        <w:t>Statistical Analysis</w:t>
      </w:r>
    </w:p>
    <w:p w14:paraId="578B8C01" w14:textId="77777777" w:rsidR="003D2C7A" w:rsidRPr="003D2C7A" w:rsidRDefault="003D2C7A" w:rsidP="000A4C49">
      <w:pPr>
        <w:pStyle w:val="ListParagraph"/>
        <w:tabs>
          <w:tab w:val="left" w:pos="270"/>
        </w:tabs>
        <w:spacing w:before="240" w:line="360" w:lineRule="auto"/>
        <w:ind w:left="0"/>
        <w:jc w:val="both"/>
        <w:rPr>
          <w:rFonts w:ascii="Times New Roman" w:hAnsi="Times New Roman" w:cs="Times New Roman"/>
          <w:b/>
          <w:bCs/>
        </w:rPr>
      </w:pPr>
      <w:r w:rsidRPr="003D2C7A">
        <w:rPr>
          <w:rFonts w:ascii="Times New Roman" w:hAnsi="Times New Roman" w:cs="Times New Roman"/>
        </w:rPr>
        <w:t xml:space="preserve">Thereafter, the analytical values that were obtained were </w:t>
      </w:r>
      <w:proofErr w:type="spellStart"/>
      <w:r w:rsidRPr="003D2C7A">
        <w:rPr>
          <w:rFonts w:ascii="Times New Roman" w:hAnsi="Times New Roman" w:cs="Times New Roman"/>
        </w:rPr>
        <w:t>analyzed</w:t>
      </w:r>
      <w:proofErr w:type="spellEnd"/>
      <w:r w:rsidRPr="003D2C7A">
        <w:rPr>
          <w:rFonts w:ascii="Times New Roman" w:hAnsi="Times New Roman" w:cs="Times New Roman"/>
        </w:rPr>
        <w:t xml:space="preserve"> statistically using statistical analytical system software. It also involved use of ANOVA to compare the treatment means so as to establish the differences in the effects of various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treatments on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uptake and seed yield in onion seed production.</w:t>
      </w:r>
    </w:p>
    <w:p w14:paraId="165E0A2C" w14:textId="77777777" w:rsidR="003D2C7A" w:rsidRPr="003D2C7A" w:rsidRDefault="003D2C7A" w:rsidP="003D2C7A">
      <w:pPr>
        <w:pStyle w:val="ListParagraph"/>
        <w:tabs>
          <w:tab w:val="left" w:pos="270"/>
        </w:tabs>
        <w:spacing w:before="240" w:line="360" w:lineRule="auto"/>
        <w:ind w:left="0"/>
        <w:jc w:val="both"/>
        <w:rPr>
          <w:rFonts w:ascii="Times New Roman" w:hAnsi="Times New Roman" w:cs="Times New Roman"/>
          <w:b/>
          <w:bCs/>
        </w:rPr>
      </w:pPr>
    </w:p>
    <w:p w14:paraId="7CF23442" w14:textId="3A548553" w:rsidR="00436ECC" w:rsidRPr="00A50114" w:rsidRDefault="00436ECC" w:rsidP="000C6D10">
      <w:pPr>
        <w:pStyle w:val="ListParagraph"/>
        <w:numPr>
          <w:ilvl w:val="0"/>
          <w:numId w:val="12"/>
        </w:numPr>
        <w:tabs>
          <w:tab w:val="left" w:pos="270"/>
        </w:tabs>
        <w:spacing w:before="240" w:line="360" w:lineRule="auto"/>
        <w:ind w:left="0" w:firstLine="0"/>
        <w:jc w:val="both"/>
        <w:rPr>
          <w:rFonts w:ascii="Times New Roman" w:hAnsi="Times New Roman" w:cs="Times New Roman"/>
          <w:b/>
          <w:bCs/>
        </w:rPr>
      </w:pPr>
      <w:r w:rsidRPr="00A50114">
        <w:rPr>
          <w:rFonts w:ascii="Times New Roman" w:hAnsi="Times New Roman" w:cs="Times New Roman"/>
          <w:b/>
          <w:bCs/>
        </w:rPr>
        <w:t>Result</w:t>
      </w:r>
    </w:p>
    <w:p w14:paraId="00D5F172" w14:textId="5650505F" w:rsidR="00240331" w:rsidRPr="00A50114" w:rsidRDefault="00436ECC" w:rsidP="000C6D10">
      <w:pPr>
        <w:pStyle w:val="ListParagraph"/>
        <w:numPr>
          <w:ilvl w:val="0"/>
          <w:numId w:val="13"/>
        </w:numPr>
        <w:tabs>
          <w:tab w:val="left" w:pos="450"/>
        </w:tabs>
        <w:spacing w:after="0" w:line="360" w:lineRule="auto"/>
        <w:ind w:left="0" w:firstLine="0"/>
        <w:jc w:val="both"/>
        <w:rPr>
          <w:rFonts w:ascii="Times New Roman" w:hAnsi="Times New Roman" w:cs="Times New Roman"/>
          <w:b/>
          <w:bCs/>
          <w:i/>
          <w:iCs/>
        </w:rPr>
      </w:pPr>
      <w:r w:rsidRPr="00A50114">
        <w:rPr>
          <w:rFonts w:ascii="Times New Roman" w:hAnsi="Times New Roman" w:cs="Times New Roman"/>
          <w:b/>
          <w:bCs/>
          <w:i/>
          <w:iCs/>
        </w:rPr>
        <w:t xml:space="preserve">Total </w:t>
      </w:r>
      <w:proofErr w:type="spellStart"/>
      <w:r w:rsidRPr="00A50114">
        <w:rPr>
          <w:rFonts w:ascii="Times New Roman" w:hAnsi="Times New Roman" w:cs="Times New Roman"/>
          <w:b/>
          <w:bCs/>
          <w:i/>
          <w:iCs/>
        </w:rPr>
        <w:t>Sulfur</w:t>
      </w:r>
      <w:proofErr w:type="spellEnd"/>
      <w:r w:rsidRPr="00A50114">
        <w:rPr>
          <w:rFonts w:ascii="Times New Roman" w:hAnsi="Times New Roman" w:cs="Times New Roman"/>
          <w:b/>
          <w:bCs/>
          <w:i/>
          <w:iCs/>
        </w:rPr>
        <w:t xml:space="preserve"> </w:t>
      </w:r>
      <w:r w:rsidR="003E528D" w:rsidRPr="00A50114">
        <w:rPr>
          <w:rFonts w:ascii="Times New Roman" w:hAnsi="Times New Roman" w:cs="Times New Roman"/>
          <w:b/>
          <w:bCs/>
          <w:i/>
          <w:iCs/>
        </w:rPr>
        <w:t xml:space="preserve">Content </w:t>
      </w:r>
      <w:r w:rsidRPr="00A50114">
        <w:rPr>
          <w:rFonts w:ascii="Times New Roman" w:hAnsi="Times New Roman" w:cs="Times New Roman"/>
          <w:b/>
          <w:bCs/>
          <w:i/>
          <w:iCs/>
        </w:rPr>
        <w:t xml:space="preserve">Percentage </w:t>
      </w:r>
      <w:r w:rsidR="00BA14EB" w:rsidRPr="00A50114">
        <w:rPr>
          <w:rFonts w:ascii="Times New Roman" w:hAnsi="Times New Roman" w:cs="Times New Roman"/>
          <w:b/>
          <w:bCs/>
          <w:i/>
          <w:iCs/>
        </w:rPr>
        <w:t>in Leaf</w:t>
      </w:r>
      <w:r w:rsidR="003E528D" w:rsidRPr="00A50114">
        <w:rPr>
          <w:rFonts w:ascii="Times New Roman" w:hAnsi="Times New Roman" w:cs="Times New Roman"/>
          <w:b/>
          <w:bCs/>
          <w:i/>
          <w:iCs/>
        </w:rPr>
        <w:t xml:space="preserve"> Sample</w:t>
      </w:r>
    </w:p>
    <w:p w14:paraId="05934732" w14:textId="39815B13" w:rsidR="00B243F0" w:rsidRPr="000C6D10" w:rsidRDefault="00B243F0" w:rsidP="000C6D10">
      <w:pPr>
        <w:spacing w:before="240" w:after="0" w:line="360" w:lineRule="auto"/>
        <w:jc w:val="both"/>
        <w:rPr>
          <w:rFonts w:ascii="Times New Roman" w:hAnsi="Times New Roman" w:cs="Times New Roman"/>
          <w:b/>
          <w:bCs/>
          <w:i/>
          <w:iCs/>
        </w:rPr>
      </w:pPr>
      <w:r w:rsidRPr="000C6D10">
        <w:rPr>
          <w:rFonts w:ascii="Times New Roman" w:hAnsi="Times New Roman" w:cs="Times New Roman"/>
        </w:rPr>
        <w:lastRenderedPageBreak/>
        <w:t xml:space="preserve">The total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percentage in leaf samples was assessed at 30 and 60 days after planting (DAP) during the 2020–21 and 2021–22 growing seasons. At 30 days after planting, the differences among treatments were found to be non-significant in both years. </w:t>
      </w:r>
      <w:r w:rsidR="00E2613B" w:rsidRPr="000C6D10">
        <w:rPr>
          <w:rFonts w:ascii="Times New Roman" w:hAnsi="Times New Roman" w:cs="Times New Roman"/>
        </w:rPr>
        <w:t>Significant differences were observed at 60 days after planting</w:t>
      </w:r>
      <w:r w:rsidRPr="000C6D10">
        <w:rPr>
          <w:rFonts w:ascii="Times New Roman" w:hAnsi="Times New Roman" w:cs="Times New Roman"/>
        </w:rPr>
        <w:t xml:space="preserve">. In 2020–21,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increased from 0.24% in the control to 0.93% in the 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treatment, with higher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accumulation recorded at increasing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levels. In 2021–22,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ranged from 0.76% in the control to</w:t>
      </w:r>
      <w:r w:rsidR="00FD6370" w:rsidRPr="000C6D10">
        <w:rPr>
          <w:rFonts w:ascii="Times New Roman" w:hAnsi="Times New Roman" w:cs="Times New Roman"/>
        </w:rPr>
        <w:t xml:space="preserve"> 1.33%, with 0.8% statistically at par with 1% </w:t>
      </w:r>
      <w:proofErr w:type="spellStart"/>
      <w:r w:rsidR="00FD6370" w:rsidRPr="000C6D10">
        <w:rPr>
          <w:rFonts w:ascii="Times New Roman" w:hAnsi="Times New Roman" w:cs="Times New Roman"/>
        </w:rPr>
        <w:t>sulfur</w:t>
      </w:r>
      <w:proofErr w:type="spellEnd"/>
      <w:r w:rsidR="00FD6370" w:rsidRPr="000C6D10">
        <w:rPr>
          <w:rFonts w:ascii="Times New Roman" w:hAnsi="Times New Roman" w:cs="Times New Roman"/>
        </w:rPr>
        <w:t xml:space="preserve"> applications. </w:t>
      </w:r>
      <w:r w:rsidRPr="000C6D10">
        <w:rPr>
          <w:rFonts w:ascii="Times New Roman" w:hAnsi="Times New Roman" w:cs="Times New Roman"/>
        </w:rPr>
        <w:t xml:space="preserve">The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treatments at 0.4%, 0.6%, 0.8%, and 1% were statistically at par, while the control and 0.2% treatments recorded significantly lower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w:t>
      </w:r>
      <w:r w:rsidR="00E2613B" w:rsidRPr="000C6D10">
        <w:rPr>
          <w:rFonts w:ascii="Times New Roman" w:hAnsi="Times New Roman" w:cs="Times New Roman"/>
        </w:rPr>
        <w:t xml:space="preserve"> </w:t>
      </w:r>
      <w:r w:rsidRPr="000C6D10">
        <w:rPr>
          <w:rFonts w:ascii="Times New Roman" w:hAnsi="Times New Roman" w:cs="Times New Roman"/>
        </w:rPr>
        <w:t>as presented in Table 1.</w:t>
      </w:r>
    </w:p>
    <w:p w14:paraId="049B5F17" w14:textId="77777777" w:rsidR="00B243F0" w:rsidRPr="00B243F0" w:rsidRDefault="00B243F0" w:rsidP="00B243F0">
      <w:pPr>
        <w:pStyle w:val="ListParagraph"/>
        <w:spacing w:before="240" w:after="0" w:line="360" w:lineRule="auto"/>
        <w:ind w:left="502"/>
        <w:jc w:val="both"/>
        <w:rPr>
          <w:rFonts w:ascii="Times New Roman" w:hAnsi="Times New Roman" w:cs="Times New Roman"/>
          <w:b/>
          <w:bCs/>
          <w:i/>
          <w:iCs/>
        </w:rPr>
      </w:pPr>
    </w:p>
    <w:p w14:paraId="69067AA3" w14:textId="7E1EF49E" w:rsidR="00240331" w:rsidRPr="00A50114" w:rsidRDefault="00436ECC" w:rsidP="00384E72">
      <w:pPr>
        <w:pStyle w:val="ListParagraph"/>
        <w:numPr>
          <w:ilvl w:val="0"/>
          <w:numId w:val="14"/>
        </w:numPr>
        <w:tabs>
          <w:tab w:val="left" w:pos="270"/>
        </w:tabs>
        <w:spacing w:before="240" w:after="0" w:line="360" w:lineRule="auto"/>
        <w:ind w:left="90" w:hanging="90"/>
        <w:jc w:val="both"/>
        <w:rPr>
          <w:rFonts w:ascii="Times New Roman" w:hAnsi="Times New Roman" w:cs="Times New Roman"/>
          <w:b/>
          <w:bCs/>
          <w:i/>
          <w:iCs/>
        </w:rPr>
      </w:pPr>
      <w:r w:rsidRPr="00A50114">
        <w:rPr>
          <w:rFonts w:ascii="Times New Roman" w:hAnsi="Times New Roman" w:cs="Times New Roman"/>
          <w:b/>
          <w:bCs/>
          <w:i/>
          <w:iCs/>
        </w:rPr>
        <w:t xml:space="preserve">Total </w:t>
      </w:r>
      <w:proofErr w:type="spellStart"/>
      <w:r w:rsidRPr="00A50114">
        <w:rPr>
          <w:rFonts w:ascii="Times New Roman" w:hAnsi="Times New Roman" w:cs="Times New Roman"/>
          <w:b/>
          <w:bCs/>
          <w:i/>
          <w:iCs/>
        </w:rPr>
        <w:t>Sulfur</w:t>
      </w:r>
      <w:proofErr w:type="spellEnd"/>
      <w:r w:rsidRPr="00A50114">
        <w:rPr>
          <w:rFonts w:ascii="Times New Roman" w:hAnsi="Times New Roman" w:cs="Times New Roman"/>
          <w:b/>
          <w:bCs/>
          <w:i/>
          <w:iCs/>
        </w:rPr>
        <w:t xml:space="preserve"> </w:t>
      </w:r>
      <w:r w:rsidR="00C800FA" w:rsidRPr="00A50114">
        <w:rPr>
          <w:rFonts w:ascii="Times New Roman" w:hAnsi="Times New Roman" w:cs="Times New Roman"/>
          <w:b/>
          <w:bCs/>
          <w:i/>
          <w:iCs/>
        </w:rPr>
        <w:t>Content in</w:t>
      </w:r>
      <w:r w:rsidRPr="00A50114">
        <w:rPr>
          <w:rFonts w:ascii="Times New Roman" w:hAnsi="Times New Roman" w:cs="Times New Roman"/>
          <w:b/>
          <w:bCs/>
          <w:i/>
          <w:iCs/>
        </w:rPr>
        <w:t xml:space="preserve"> Stem</w:t>
      </w:r>
      <w:r w:rsidR="00C800FA" w:rsidRPr="00A50114">
        <w:rPr>
          <w:rFonts w:ascii="Times New Roman" w:hAnsi="Times New Roman" w:cs="Times New Roman"/>
          <w:b/>
          <w:bCs/>
          <w:i/>
          <w:iCs/>
        </w:rPr>
        <w:t xml:space="preserve"> Samples</w:t>
      </w:r>
    </w:p>
    <w:p w14:paraId="7FE12B51" w14:textId="0CC73F26" w:rsidR="00CA4C00" w:rsidRPr="000C6D10" w:rsidRDefault="00585369" w:rsidP="00DC40B5">
      <w:pPr>
        <w:spacing w:before="240" w:after="0" w:line="360" w:lineRule="auto"/>
        <w:jc w:val="both"/>
        <w:rPr>
          <w:rFonts w:ascii="Times New Roman" w:hAnsi="Times New Roman" w:cs="Times New Roman"/>
        </w:rPr>
      </w:pPr>
      <w:r w:rsidRPr="000C6D10">
        <w:rPr>
          <w:rFonts w:ascii="Times New Roman" w:hAnsi="Times New Roman" w:cs="Times New Roman"/>
        </w:rPr>
        <w:t xml:space="preserve">The total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percentage in stem samples was recorded at 30 and 60 days after planting</w:t>
      </w:r>
      <w:r w:rsidR="00DC40B5">
        <w:rPr>
          <w:rFonts w:ascii="Times New Roman" w:hAnsi="Times New Roman" w:cs="Times New Roman"/>
        </w:rPr>
        <w:t xml:space="preserve"> </w:t>
      </w:r>
      <w:r w:rsidRPr="000C6D10">
        <w:rPr>
          <w:rFonts w:ascii="Times New Roman" w:hAnsi="Times New Roman" w:cs="Times New Roman"/>
        </w:rPr>
        <w:t xml:space="preserve">(DAP) during the 2020–21 and 2021–22 growing seasons. At 30 days after planting, differences among treatments were found to be non-significant in both years. At 60 days after planting, significant variations were observed. In 2020–21,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increased from 0.17% in the control to 0.44% under the 1%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treatment. In 2021–22,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ranged from 0.83% in the control to 1.36% under the 0.6%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application. An overall increasing trend in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content was observed with higher </w:t>
      </w:r>
      <w:proofErr w:type="spellStart"/>
      <w:r w:rsidRPr="000C6D10">
        <w:rPr>
          <w:rFonts w:ascii="Times New Roman" w:hAnsi="Times New Roman" w:cs="Times New Roman"/>
        </w:rPr>
        <w:t>sulfur</w:t>
      </w:r>
      <w:proofErr w:type="spellEnd"/>
      <w:r w:rsidRPr="000C6D10">
        <w:rPr>
          <w:rFonts w:ascii="Times New Roman" w:hAnsi="Times New Roman" w:cs="Times New Roman"/>
        </w:rPr>
        <w:t xml:space="preserve"> application rates, as summarized in Table </w:t>
      </w:r>
      <w:r w:rsidR="00CA4C00" w:rsidRPr="000C6D10">
        <w:rPr>
          <w:rFonts w:ascii="Times New Roman" w:hAnsi="Times New Roman" w:cs="Times New Roman"/>
        </w:rPr>
        <w:t>1</w:t>
      </w:r>
      <w:r w:rsidRPr="000C6D10">
        <w:rPr>
          <w:rFonts w:ascii="Times New Roman" w:hAnsi="Times New Roman" w:cs="Times New Roman"/>
        </w:rPr>
        <w:t>.</w:t>
      </w:r>
    </w:p>
    <w:p w14:paraId="1DD5566B" w14:textId="42C024DA" w:rsidR="00436ECC" w:rsidRPr="00CA4C00" w:rsidRDefault="00CA4C00" w:rsidP="00CA4C00">
      <w:pPr>
        <w:spacing w:before="240" w:after="0" w:line="360" w:lineRule="auto"/>
        <w:jc w:val="both"/>
        <w:rPr>
          <w:rFonts w:ascii="Times New Roman" w:hAnsi="Times New Roman" w:cs="Times New Roman"/>
        </w:rPr>
      </w:pPr>
      <w:r>
        <w:rPr>
          <w:rFonts w:ascii="Times New Roman" w:hAnsi="Times New Roman" w:cs="Times New Roman"/>
          <w:b/>
          <w:bCs/>
          <w:i/>
          <w:iCs/>
        </w:rPr>
        <w:t xml:space="preserve">3.3 </w:t>
      </w:r>
      <w:r w:rsidR="00436ECC" w:rsidRPr="00CA4C00">
        <w:rPr>
          <w:rFonts w:ascii="Times New Roman" w:hAnsi="Times New Roman" w:cs="Times New Roman"/>
          <w:b/>
          <w:bCs/>
          <w:i/>
          <w:iCs/>
        </w:rPr>
        <w:t xml:space="preserve">Total </w:t>
      </w:r>
      <w:proofErr w:type="spellStart"/>
      <w:r w:rsidR="00436ECC" w:rsidRPr="00CA4C00">
        <w:rPr>
          <w:rFonts w:ascii="Times New Roman" w:hAnsi="Times New Roman" w:cs="Times New Roman"/>
          <w:b/>
          <w:bCs/>
          <w:i/>
          <w:iCs/>
        </w:rPr>
        <w:t>Sulfur</w:t>
      </w:r>
      <w:proofErr w:type="spellEnd"/>
      <w:r w:rsidR="00436ECC" w:rsidRPr="00CA4C00">
        <w:rPr>
          <w:rFonts w:ascii="Times New Roman" w:hAnsi="Times New Roman" w:cs="Times New Roman"/>
          <w:b/>
          <w:bCs/>
          <w:i/>
          <w:iCs/>
        </w:rPr>
        <w:t xml:space="preserve"> </w:t>
      </w:r>
      <w:r w:rsidR="005C2A00" w:rsidRPr="00CA4C00">
        <w:rPr>
          <w:rFonts w:ascii="Times New Roman" w:hAnsi="Times New Roman" w:cs="Times New Roman"/>
          <w:b/>
          <w:bCs/>
          <w:i/>
          <w:iCs/>
        </w:rPr>
        <w:t>Content in</w:t>
      </w:r>
      <w:r w:rsidR="00436ECC" w:rsidRPr="00CA4C00">
        <w:rPr>
          <w:rFonts w:ascii="Times New Roman" w:hAnsi="Times New Roman" w:cs="Times New Roman"/>
          <w:b/>
          <w:bCs/>
          <w:i/>
          <w:iCs/>
        </w:rPr>
        <w:t xml:space="preserve"> Bulb</w:t>
      </w:r>
      <w:r w:rsidR="005C2A00" w:rsidRPr="00CA4C00">
        <w:rPr>
          <w:rFonts w:ascii="Times New Roman" w:hAnsi="Times New Roman" w:cs="Times New Roman"/>
          <w:b/>
          <w:bCs/>
          <w:i/>
          <w:iCs/>
        </w:rPr>
        <w:t xml:space="preserve"> Sample</w:t>
      </w:r>
    </w:p>
    <w:p w14:paraId="65889EA2" w14:textId="3B1DC9B1" w:rsidR="00302D6B" w:rsidRDefault="00302D6B" w:rsidP="00C82547">
      <w:pPr>
        <w:spacing w:after="0" w:line="360" w:lineRule="auto"/>
        <w:jc w:val="both"/>
        <w:rPr>
          <w:rFonts w:ascii="Times New Roman" w:hAnsi="Times New Roman" w:cs="Times New Roman"/>
        </w:rPr>
      </w:pPr>
      <w:r w:rsidRPr="00302D6B">
        <w:rPr>
          <w:rFonts w:ascii="Times New Roman" w:hAnsi="Times New Roman" w:cs="Times New Roman"/>
        </w:rPr>
        <w:t xml:space="preserve">The total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percentage in bulb samples was recorded at 30 and 60 days after planting (DAP) during the 2020–21 and 2021–22 growing seasons. At 30 days after planting, significant differences among treatments were observed in both years. In 2020–21,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content increased from 0.30% in the control to 0.88% under the 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application. In 2021–22,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content ranged from 0.55% in the control to 0.95% in the 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treatment. At 60 days after planting, similar significant variations were recorded. In 2020–21,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content increased from 0.42% in the control to 1.39% under 1%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application. In 2021–22,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accumulation improved from 0.82% in the control to 1.66% under the 1% treatment. An overall increase in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accumulation was observed with higher </w:t>
      </w:r>
      <w:proofErr w:type="spellStart"/>
      <w:r w:rsidRPr="00302D6B">
        <w:rPr>
          <w:rFonts w:ascii="Times New Roman" w:hAnsi="Times New Roman" w:cs="Times New Roman"/>
        </w:rPr>
        <w:t>sulfur</w:t>
      </w:r>
      <w:proofErr w:type="spellEnd"/>
      <w:r w:rsidRPr="00302D6B">
        <w:rPr>
          <w:rFonts w:ascii="Times New Roman" w:hAnsi="Times New Roman" w:cs="Times New Roman"/>
        </w:rPr>
        <w:t xml:space="preserve"> application levels, as presented in Table </w:t>
      </w:r>
      <w:r>
        <w:rPr>
          <w:rFonts w:ascii="Times New Roman" w:hAnsi="Times New Roman" w:cs="Times New Roman"/>
        </w:rPr>
        <w:t>1</w:t>
      </w:r>
      <w:r w:rsidRPr="00302D6B">
        <w:rPr>
          <w:rFonts w:ascii="Times New Roman" w:hAnsi="Times New Roman" w:cs="Times New Roman"/>
        </w:rPr>
        <w:t>.</w:t>
      </w:r>
    </w:p>
    <w:p w14:paraId="50E6A931" w14:textId="00CF6F2F" w:rsidR="00436ECC" w:rsidRDefault="00436ECC" w:rsidP="00C82547">
      <w:pPr>
        <w:spacing w:after="0" w:line="360" w:lineRule="auto"/>
        <w:jc w:val="both"/>
        <w:rPr>
          <w:rFonts w:ascii="Times New Roman" w:hAnsi="Times New Roman" w:cs="Times New Roman"/>
        </w:rPr>
      </w:pPr>
    </w:p>
    <w:tbl>
      <w:tblPr>
        <w:tblW w:w="8078" w:type="dxa"/>
        <w:tblLook w:val="04A0" w:firstRow="1" w:lastRow="0" w:firstColumn="1" w:lastColumn="0" w:noHBand="0" w:noVBand="1"/>
      </w:tblPr>
      <w:tblGrid>
        <w:gridCol w:w="2587"/>
        <w:gridCol w:w="1372"/>
        <w:gridCol w:w="1373"/>
        <w:gridCol w:w="1372"/>
        <w:gridCol w:w="1374"/>
      </w:tblGrid>
      <w:tr w:rsidR="00B34B9D" w:rsidRPr="004E0EA8" w14:paraId="66B5A471" w14:textId="77777777" w:rsidTr="007237EF">
        <w:trPr>
          <w:trHeight w:val="346"/>
        </w:trPr>
        <w:tc>
          <w:tcPr>
            <w:tcW w:w="8078" w:type="dxa"/>
            <w:gridSpan w:val="5"/>
            <w:tcBorders>
              <w:top w:val="single" w:sz="4" w:space="0" w:color="auto"/>
            </w:tcBorders>
            <w:shd w:val="clear" w:color="auto" w:fill="auto"/>
            <w:noWrap/>
            <w:vAlign w:val="center"/>
            <w:hideMark/>
          </w:tcPr>
          <w:p w14:paraId="3506F36E"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Table. No. 1. Total Sulphur percentage of leaf, stem and bulb at 30 and 60 days after planting.</w:t>
            </w:r>
          </w:p>
        </w:tc>
      </w:tr>
      <w:tr w:rsidR="00B34B9D" w:rsidRPr="004E0EA8" w14:paraId="68E59CD9" w14:textId="77777777" w:rsidTr="007237EF">
        <w:trPr>
          <w:trHeight w:val="346"/>
        </w:trPr>
        <w:tc>
          <w:tcPr>
            <w:tcW w:w="2587" w:type="dxa"/>
            <w:tcBorders>
              <w:top w:val="single" w:sz="4" w:space="0" w:color="auto"/>
              <w:bottom w:val="single" w:sz="4" w:space="0" w:color="auto"/>
            </w:tcBorders>
            <w:shd w:val="clear" w:color="auto" w:fill="auto"/>
            <w:noWrap/>
            <w:vAlign w:val="center"/>
            <w:hideMark/>
          </w:tcPr>
          <w:p w14:paraId="617268F4" w14:textId="77777777" w:rsidR="00B34B9D" w:rsidRPr="00686C06" w:rsidRDefault="00B34B9D" w:rsidP="00686C06">
            <w:pPr>
              <w:spacing w:after="0" w:line="240" w:lineRule="auto"/>
              <w:jc w:val="both"/>
              <w:rPr>
                <w:rFonts w:ascii="Times New Roman" w:eastAsia="Times New Roman" w:hAnsi="Times New Roman" w:cs="Times New Roman"/>
                <w:color w:val="000000"/>
                <w:kern w:val="0"/>
                <w:sz w:val="20"/>
                <w:szCs w:val="20"/>
                <w:lang w:eastAsia="en-IN"/>
                <w14:ligatures w14:val="none"/>
              </w:rPr>
            </w:pPr>
            <w:r w:rsidRPr="00686C06">
              <w:rPr>
                <w:rFonts w:ascii="Times New Roman" w:eastAsia="Times New Roman" w:hAnsi="Times New Roman" w:cs="Times New Roman"/>
                <w:color w:val="000000"/>
                <w:kern w:val="0"/>
                <w:sz w:val="20"/>
                <w:szCs w:val="20"/>
                <w:lang w:eastAsia="en-IN"/>
                <w14:ligatures w14:val="none"/>
              </w:rPr>
              <w:t> </w:t>
            </w:r>
          </w:p>
        </w:tc>
        <w:tc>
          <w:tcPr>
            <w:tcW w:w="2745" w:type="dxa"/>
            <w:gridSpan w:val="2"/>
            <w:tcBorders>
              <w:top w:val="single" w:sz="4" w:space="0" w:color="auto"/>
            </w:tcBorders>
            <w:shd w:val="clear" w:color="000000" w:fill="FFFFFF"/>
            <w:vAlign w:val="center"/>
            <w:hideMark/>
          </w:tcPr>
          <w:p w14:paraId="7D3133AD"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 xml:space="preserve">         Thirty days</w:t>
            </w:r>
          </w:p>
        </w:tc>
        <w:tc>
          <w:tcPr>
            <w:tcW w:w="2746" w:type="dxa"/>
            <w:gridSpan w:val="2"/>
            <w:tcBorders>
              <w:top w:val="single" w:sz="4" w:space="0" w:color="auto"/>
            </w:tcBorders>
            <w:shd w:val="clear" w:color="000000" w:fill="FFFFFF"/>
            <w:vAlign w:val="center"/>
            <w:hideMark/>
          </w:tcPr>
          <w:p w14:paraId="63986849"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 xml:space="preserve">          Sixty days</w:t>
            </w:r>
          </w:p>
        </w:tc>
      </w:tr>
      <w:tr w:rsidR="00B34B9D" w:rsidRPr="004E0EA8" w14:paraId="1A5108BA" w14:textId="77777777" w:rsidTr="007237EF">
        <w:trPr>
          <w:trHeight w:val="346"/>
        </w:trPr>
        <w:tc>
          <w:tcPr>
            <w:tcW w:w="2587" w:type="dxa"/>
            <w:tcBorders>
              <w:top w:val="single" w:sz="4" w:space="0" w:color="auto"/>
            </w:tcBorders>
            <w:shd w:val="clear" w:color="auto" w:fill="auto"/>
            <w:noWrap/>
            <w:vAlign w:val="center"/>
            <w:hideMark/>
          </w:tcPr>
          <w:p w14:paraId="4BBF12FD" w14:textId="77777777" w:rsidR="00B34B9D" w:rsidRPr="00686C06" w:rsidRDefault="00B34B9D" w:rsidP="00686C06">
            <w:pPr>
              <w:spacing w:after="0" w:line="240" w:lineRule="auto"/>
              <w:jc w:val="both"/>
              <w:rPr>
                <w:rFonts w:ascii="Times New Roman" w:eastAsia="Times New Roman" w:hAnsi="Times New Roman" w:cs="Times New Roman"/>
                <w:color w:val="000000"/>
                <w:kern w:val="0"/>
                <w:sz w:val="20"/>
                <w:szCs w:val="20"/>
                <w:lang w:eastAsia="en-IN"/>
                <w14:ligatures w14:val="none"/>
              </w:rPr>
            </w:pPr>
            <w:r w:rsidRPr="00686C06">
              <w:rPr>
                <w:rFonts w:ascii="Times New Roman" w:eastAsia="Times New Roman" w:hAnsi="Times New Roman" w:cs="Times New Roman"/>
                <w:color w:val="000000"/>
                <w:kern w:val="0"/>
                <w:sz w:val="20"/>
                <w:szCs w:val="20"/>
                <w:lang w:eastAsia="en-IN"/>
                <w14:ligatures w14:val="none"/>
              </w:rPr>
              <w:lastRenderedPageBreak/>
              <w:t> </w:t>
            </w:r>
            <w:r w:rsidRPr="00686C06">
              <w:rPr>
                <w:rFonts w:ascii="Times New Roman" w:eastAsia="Times New Roman" w:hAnsi="Times New Roman" w:cs="Times New Roman"/>
                <w:b/>
                <w:sz w:val="20"/>
                <w:szCs w:val="20"/>
              </w:rPr>
              <w:t>Treatments</w:t>
            </w:r>
          </w:p>
        </w:tc>
        <w:tc>
          <w:tcPr>
            <w:tcW w:w="1372" w:type="dxa"/>
            <w:tcBorders>
              <w:top w:val="single" w:sz="4" w:space="0" w:color="auto"/>
            </w:tcBorders>
            <w:shd w:val="clear" w:color="auto" w:fill="auto"/>
            <w:noWrap/>
            <w:vAlign w:val="center"/>
            <w:hideMark/>
          </w:tcPr>
          <w:p w14:paraId="7C484BCC" w14:textId="4168F7F5"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2020</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21</w:t>
            </w:r>
          </w:p>
        </w:tc>
        <w:tc>
          <w:tcPr>
            <w:tcW w:w="1373" w:type="dxa"/>
            <w:tcBorders>
              <w:top w:val="single" w:sz="4" w:space="0" w:color="auto"/>
            </w:tcBorders>
            <w:shd w:val="clear" w:color="auto" w:fill="auto"/>
            <w:noWrap/>
            <w:vAlign w:val="center"/>
            <w:hideMark/>
          </w:tcPr>
          <w:p w14:paraId="7C90D3C8" w14:textId="7C1C7A93"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2021</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22</w:t>
            </w:r>
          </w:p>
        </w:tc>
        <w:tc>
          <w:tcPr>
            <w:tcW w:w="1372" w:type="dxa"/>
            <w:tcBorders>
              <w:top w:val="single" w:sz="4" w:space="0" w:color="auto"/>
            </w:tcBorders>
            <w:shd w:val="clear" w:color="auto" w:fill="auto"/>
            <w:noWrap/>
            <w:vAlign w:val="center"/>
            <w:hideMark/>
          </w:tcPr>
          <w:p w14:paraId="5B199777" w14:textId="27D12702"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2020</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21</w:t>
            </w:r>
          </w:p>
        </w:tc>
        <w:tc>
          <w:tcPr>
            <w:tcW w:w="1374" w:type="dxa"/>
            <w:tcBorders>
              <w:top w:val="single" w:sz="4" w:space="0" w:color="auto"/>
            </w:tcBorders>
            <w:shd w:val="clear" w:color="auto" w:fill="auto"/>
            <w:noWrap/>
            <w:vAlign w:val="center"/>
            <w:hideMark/>
          </w:tcPr>
          <w:p w14:paraId="7FD49B26" w14:textId="2376F410"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2021</w:t>
            </w:r>
            <w:r w:rsidR="003845BB">
              <w:rPr>
                <w:rFonts w:ascii="Times New Roman" w:eastAsia="Times New Roman" w:hAnsi="Times New Roman" w:cs="Times New Roman"/>
                <w:b/>
                <w:bCs/>
                <w:color w:val="000000"/>
                <w:kern w:val="0"/>
                <w:sz w:val="20"/>
                <w:szCs w:val="20"/>
                <w:lang w:eastAsia="en-IN"/>
                <w14:ligatures w14:val="none"/>
              </w:rPr>
              <w:t>–</w:t>
            </w:r>
            <w:r w:rsidRPr="00686C06">
              <w:rPr>
                <w:rFonts w:ascii="Times New Roman" w:eastAsia="Times New Roman" w:hAnsi="Times New Roman" w:cs="Times New Roman"/>
                <w:b/>
                <w:bCs/>
                <w:color w:val="000000"/>
                <w:kern w:val="0"/>
                <w:sz w:val="20"/>
                <w:szCs w:val="20"/>
                <w:lang w:eastAsia="en-IN"/>
                <w14:ligatures w14:val="none"/>
              </w:rPr>
              <w:t>22</w:t>
            </w:r>
          </w:p>
        </w:tc>
      </w:tr>
      <w:tr w:rsidR="00B34B9D" w:rsidRPr="004E0EA8" w14:paraId="3104010E" w14:textId="77777777" w:rsidTr="007237EF">
        <w:trPr>
          <w:trHeight w:val="179"/>
        </w:trPr>
        <w:tc>
          <w:tcPr>
            <w:tcW w:w="2587" w:type="dxa"/>
            <w:tcBorders>
              <w:top w:val="single" w:sz="4" w:space="0" w:color="auto"/>
              <w:bottom w:val="single" w:sz="4" w:space="0" w:color="auto"/>
            </w:tcBorders>
            <w:shd w:val="clear" w:color="auto" w:fill="auto"/>
            <w:noWrap/>
            <w:vAlign w:val="center"/>
          </w:tcPr>
          <w:p w14:paraId="31C88E3B"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r w:rsidRPr="00686C06">
              <w:rPr>
                <w:rFonts w:ascii="Times New Roman" w:eastAsia="Times New Roman" w:hAnsi="Times New Roman" w:cs="Times New Roman"/>
                <w:b/>
                <w:bCs/>
                <w:color w:val="000000"/>
                <w:kern w:val="0"/>
                <w:sz w:val="20"/>
                <w:szCs w:val="20"/>
                <w:lang w:eastAsia="en-IN"/>
                <w14:ligatures w14:val="none"/>
              </w:rPr>
              <w:t>Leaf</w:t>
            </w:r>
          </w:p>
        </w:tc>
        <w:tc>
          <w:tcPr>
            <w:tcW w:w="1372" w:type="dxa"/>
            <w:tcBorders>
              <w:top w:val="single" w:sz="4" w:space="0" w:color="auto"/>
              <w:bottom w:val="single" w:sz="4" w:space="0" w:color="auto"/>
            </w:tcBorders>
            <w:shd w:val="clear" w:color="auto" w:fill="auto"/>
            <w:noWrap/>
            <w:vAlign w:val="center"/>
          </w:tcPr>
          <w:p w14:paraId="76052BEC"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3F72E94E"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366D36D2"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16DCD5D5" w14:textId="77777777" w:rsidR="00B34B9D" w:rsidRPr="00686C06" w:rsidRDefault="00B34B9D" w:rsidP="00686C06">
            <w:pPr>
              <w:spacing w:after="0" w:line="240" w:lineRule="auto"/>
              <w:jc w:val="both"/>
              <w:rPr>
                <w:rFonts w:ascii="Times New Roman" w:eastAsia="Times New Roman" w:hAnsi="Times New Roman" w:cs="Times New Roman"/>
                <w:b/>
                <w:bCs/>
                <w:color w:val="000000"/>
                <w:kern w:val="0"/>
                <w:sz w:val="20"/>
                <w:szCs w:val="20"/>
                <w:lang w:eastAsia="en-IN"/>
                <w14:ligatures w14:val="none"/>
              </w:rPr>
            </w:pPr>
          </w:p>
        </w:tc>
      </w:tr>
      <w:tr w:rsidR="00C052DB" w:rsidRPr="00C052DB" w14:paraId="3F414060" w14:textId="77777777" w:rsidTr="007237EF">
        <w:trPr>
          <w:trHeight w:val="269"/>
        </w:trPr>
        <w:tc>
          <w:tcPr>
            <w:tcW w:w="2587" w:type="dxa"/>
            <w:tcBorders>
              <w:top w:val="single" w:sz="4" w:space="0" w:color="auto"/>
            </w:tcBorders>
            <w:shd w:val="clear" w:color="auto" w:fill="auto"/>
            <w:noWrap/>
            <w:vAlign w:val="center"/>
            <w:hideMark/>
          </w:tcPr>
          <w:p w14:paraId="01A9442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hideMark/>
          </w:tcPr>
          <w:p w14:paraId="55A8BD1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0.94</w:t>
            </w:r>
          </w:p>
        </w:tc>
        <w:tc>
          <w:tcPr>
            <w:tcW w:w="1373" w:type="dxa"/>
            <w:tcBorders>
              <w:top w:val="single" w:sz="4" w:space="0" w:color="auto"/>
            </w:tcBorders>
            <w:shd w:val="clear" w:color="auto" w:fill="auto"/>
            <w:noWrap/>
            <w:vAlign w:val="center"/>
            <w:hideMark/>
          </w:tcPr>
          <w:p w14:paraId="456A561F"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1.42</w:t>
            </w:r>
          </w:p>
        </w:tc>
        <w:tc>
          <w:tcPr>
            <w:tcW w:w="1372" w:type="dxa"/>
            <w:tcBorders>
              <w:top w:val="single" w:sz="4" w:space="0" w:color="auto"/>
            </w:tcBorders>
            <w:shd w:val="clear" w:color="auto" w:fill="auto"/>
            <w:noWrap/>
            <w:vAlign w:val="center"/>
            <w:hideMark/>
          </w:tcPr>
          <w:p w14:paraId="1B76CED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0.24</w:t>
            </w:r>
          </w:p>
        </w:tc>
        <w:tc>
          <w:tcPr>
            <w:tcW w:w="1374" w:type="dxa"/>
            <w:tcBorders>
              <w:top w:val="single" w:sz="4" w:space="0" w:color="auto"/>
            </w:tcBorders>
            <w:shd w:val="clear" w:color="auto" w:fill="auto"/>
            <w:noWrap/>
            <w:vAlign w:val="center"/>
            <w:hideMark/>
          </w:tcPr>
          <w:p w14:paraId="37EAA17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0.76</w:t>
            </w:r>
          </w:p>
        </w:tc>
      </w:tr>
      <w:tr w:rsidR="00C052DB" w:rsidRPr="00C052DB" w14:paraId="55505FDC" w14:textId="77777777" w:rsidTr="007237EF">
        <w:trPr>
          <w:trHeight w:val="99"/>
        </w:trPr>
        <w:tc>
          <w:tcPr>
            <w:tcW w:w="2587" w:type="dxa"/>
            <w:shd w:val="clear" w:color="auto" w:fill="auto"/>
            <w:noWrap/>
            <w:vAlign w:val="center"/>
            <w:hideMark/>
          </w:tcPr>
          <w:p w14:paraId="454F7D2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0.2%</w:t>
            </w:r>
          </w:p>
        </w:tc>
        <w:tc>
          <w:tcPr>
            <w:tcW w:w="1372" w:type="dxa"/>
            <w:shd w:val="clear" w:color="auto" w:fill="auto"/>
            <w:noWrap/>
            <w:vAlign w:val="center"/>
            <w:hideMark/>
          </w:tcPr>
          <w:p w14:paraId="15818961"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0.95</w:t>
            </w:r>
          </w:p>
        </w:tc>
        <w:tc>
          <w:tcPr>
            <w:tcW w:w="1373" w:type="dxa"/>
            <w:shd w:val="clear" w:color="auto" w:fill="auto"/>
            <w:noWrap/>
            <w:vAlign w:val="center"/>
            <w:hideMark/>
          </w:tcPr>
          <w:p w14:paraId="25800EE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1.75</w:t>
            </w:r>
          </w:p>
        </w:tc>
        <w:tc>
          <w:tcPr>
            <w:tcW w:w="1372" w:type="dxa"/>
            <w:shd w:val="clear" w:color="auto" w:fill="auto"/>
            <w:noWrap/>
            <w:vAlign w:val="center"/>
            <w:hideMark/>
          </w:tcPr>
          <w:p w14:paraId="3CC8846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0.66</w:t>
            </w:r>
          </w:p>
        </w:tc>
        <w:tc>
          <w:tcPr>
            <w:tcW w:w="1374" w:type="dxa"/>
            <w:shd w:val="clear" w:color="auto" w:fill="auto"/>
            <w:noWrap/>
            <w:vAlign w:val="center"/>
            <w:hideMark/>
          </w:tcPr>
          <w:p w14:paraId="738BCD50"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0.98</w:t>
            </w:r>
          </w:p>
        </w:tc>
      </w:tr>
      <w:tr w:rsidR="00C052DB" w:rsidRPr="00C052DB" w14:paraId="2F23D098" w14:textId="77777777" w:rsidTr="007237EF">
        <w:trPr>
          <w:trHeight w:val="135"/>
        </w:trPr>
        <w:tc>
          <w:tcPr>
            <w:tcW w:w="2587" w:type="dxa"/>
            <w:shd w:val="clear" w:color="auto" w:fill="auto"/>
            <w:noWrap/>
            <w:hideMark/>
          </w:tcPr>
          <w:p w14:paraId="077A670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0.4%</w:t>
            </w:r>
          </w:p>
        </w:tc>
        <w:tc>
          <w:tcPr>
            <w:tcW w:w="1372" w:type="dxa"/>
            <w:shd w:val="clear" w:color="auto" w:fill="auto"/>
            <w:noWrap/>
            <w:vAlign w:val="center"/>
            <w:hideMark/>
          </w:tcPr>
          <w:p w14:paraId="7DCFEEF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0.97</w:t>
            </w:r>
          </w:p>
        </w:tc>
        <w:tc>
          <w:tcPr>
            <w:tcW w:w="1373" w:type="dxa"/>
            <w:shd w:val="clear" w:color="auto" w:fill="auto"/>
            <w:noWrap/>
            <w:vAlign w:val="center"/>
            <w:hideMark/>
          </w:tcPr>
          <w:p w14:paraId="2D0EFE4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1.64</w:t>
            </w:r>
          </w:p>
        </w:tc>
        <w:tc>
          <w:tcPr>
            <w:tcW w:w="1372" w:type="dxa"/>
            <w:shd w:val="clear" w:color="auto" w:fill="auto"/>
            <w:noWrap/>
            <w:vAlign w:val="center"/>
            <w:hideMark/>
          </w:tcPr>
          <w:p w14:paraId="333EACF6"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0.35</w:t>
            </w:r>
          </w:p>
        </w:tc>
        <w:tc>
          <w:tcPr>
            <w:tcW w:w="1374" w:type="dxa"/>
            <w:shd w:val="clear" w:color="auto" w:fill="auto"/>
            <w:noWrap/>
            <w:vAlign w:val="center"/>
            <w:hideMark/>
          </w:tcPr>
          <w:p w14:paraId="067E1CC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1.27</w:t>
            </w:r>
          </w:p>
        </w:tc>
      </w:tr>
      <w:tr w:rsidR="00C052DB" w:rsidRPr="00C052DB" w14:paraId="404BA39E" w14:textId="77777777" w:rsidTr="007237EF">
        <w:trPr>
          <w:trHeight w:val="180"/>
        </w:trPr>
        <w:tc>
          <w:tcPr>
            <w:tcW w:w="2587" w:type="dxa"/>
            <w:shd w:val="clear" w:color="auto" w:fill="auto"/>
            <w:noWrap/>
            <w:hideMark/>
          </w:tcPr>
          <w:p w14:paraId="0C06352F"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0.6%</w:t>
            </w:r>
          </w:p>
        </w:tc>
        <w:tc>
          <w:tcPr>
            <w:tcW w:w="1372" w:type="dxa"/>
            <w:shd w:val="clear" w:color="auto" w:fill="auto"/>
            <w:noWrap/>
            <w:vAlign w:val="center"/>
            <w:hideMark/>
          </w:tcPr>
          <w:p w14:paraId="6532F702"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0.77</w:t>
            </w:r>
          </w:p>
        </w:tc>
        <w:tc>
          <w:tcPr>
            <w:tcW w:w="1373" w:type="dxa"/>
            <w:shd w:val="clear" w:color="auto" w:fill="auto"/>
            <w:noWrap/>
            <w:vAlign w:val="center"/>
            <w:hideMark/>
          </w:tcPr>
          <w:p w14:paraId="6F3AE4A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1.83</w:t>
            </w:r>
          </w:p>
        </w:tc>
        <w:tc>
          <w:tcPr>
            <w:tcW w:w="1372" w:type="dxa"/>
            <w:shd w:val="clear" w:color="auto" w:fill="auto"/>
            <w:noWrap/>
            <w:vAlign w:val="center"/>
            <w:hideMark/>
          </w:tcPr>
          <w:p w14:paraId="4162240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0.82</w:t>
            </w:r>
          </w:p>
        </w:tc>
        <w:tc>
          <w:tcPr>
            <w:tcW w:w="1374" w:type="dxa"/>
            <w:shd w:val="clear" w:color="auto" w:fill="auto"/>
            <w:noWrap/>
            <w:vAlign w:val="center"/>
            <w:hideMark/>
          </w:tcPr>
          <w:p w14:paraId="6D0DAA50"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1.23</w:t>
            </w:r>
          </w:p>
        </w:tc>
      </w:tr>
      <w:tr w:rsidR="00C052DB" w:rsidRPr="00C052DB" w14:paraId="34D782C8" w14:textId="77777777" w:rsidTr="007237EF">
        <w:trPr>
          <w:trHeight w:val="180"/>
        </w:trPr>
        <w:tc>
          <w:tcPr>
            <w:tcW w:w="2587" w:type="dxa"/>
            <w:shd w:val="clear" w:color="auto" w:fill="auto"/>
            <w:noWrap/>
          </w:tcPr>
          <w:p w14:paraId="30D0B53F" w14:textId="77777777" w:rsidR="00B34B9D" w:rsidRPr="00C052DB" w:rsidRDefault="00B34B9D" w:rsidP="00686C06">
            <w:pPr>
              <w:spacing w:after="0" w:line="240" w:lineRule="auto"/>
              <w:jc w:val="both"/>
              <w:rPr>
                <w:rFonts w:ascii="Times New Roman" w:eastAsia="Times New Roman" w:hAnsi="Times New Roman" w:cs="Times New Roman"/>
                <w:b/>
                <w:sz w:val="20"/>
                <w:szCs w:val="20"/>
              </w:rPr>
            </w:pPr>
            <w:r w:rsidRPr="00C052DB">
              <w:rPr>
                <w:rFonts w:ascii="Times New Roman" w:eastAsia="Times New Roman" w:hAnsi="Times New Roman" w:cs="Times New Roman"/>
                <w:b/>
                <w:sz w:val="20"/>
                <w:szCs w:val="20"/>
              </w:rPr>
              <w:t>Sulphur at 0.8%</w:t>
            </w:r>
          </w:p>
        </w:tc>
        <w:tc>
          <w:tcPr>
            <w:tcW w:w="1372" w:type="dxa"/>
            <w:shd w:val="clear" w:color="auto" w:fill="auto"/>
            <w:noWrap/>
            <w:vAlign w:val="center"/>
          </w:tcPr>
          <w:p w14:paraId="51C60B5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0.97</w:t>
            </w:r>
          </w:p>
        </w:tc>
        <w:tc>
          <w:tcPr>
            <w:tcW w:w="1373" w:type="dxa"/>
            <w:shd w:val="clear" w:color="auto" w:fill="auto"/>
            <w:noWrap/>
            <w:vAlign w:val="center"/>
          </w:tcPr>
          <w:p w14:paraId="35AE50E4" w14:textId="6A6E07FA"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1.7</w:t>
            </w:r>
            <w:r w:rsidR="00F146D4" w:rsidRPr="00C052DB">
              <w:rPr>
                <w:rFonts w:ascii="Times New Roman" w:hAnsi="Times New Roman" w:cs="Times New Roman"/>
                <w:sz w:val="20"/>
                <w:szCs w:val="20"/>
              </w:rPr>
              <w:t>0</w:t>
            </w:r>
          </w:p>
        </w:tc>
        <w:tc>
          <w:tcPr>
            <w:tcW w:w="1372" w:type="dxa"/>
            <w:shd w:val="clear" w:color="auto" w:fill="auto"/>
            <w:noWrap/>
            <w:vAlign w:val="center"/>
          </w:tcPr>
          <w:p w14:paraId="7B620275"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0.75</w:t>
            </w:r>
          </w:p>
        </w:tc>
        <w:tc>
          <w:tcPr>
            <w:tcW w:w="1374" w:type="dxa"/>
            <w:shd w:val="clear" w:color="auto" w:fill="auto"/>
            <w:noWrap/>
            <w:vAlign w:val="center"/>
          </w:tcPr>
          <w:p w14:paraId="7A05353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1.33</w:t>
            </w:r>
          </w:p>
        </w:tc>
      </w:tr>
      <w:tr w:rsidR="00C052DB" w:rsidRPr="00C052DB" w14:paraId="4FE9EE28" w14:textId="77777777" w:rsidTr="007237EF">
        <w:trPr>
          <w:trHeight w:val="180"/>
        </w:trPr>
        <w:tc>
          <w:tcPr>
            <w:tcW w:w="2587" w:type="dxa"/>
            <w:shd w:val="clear" w:color="auto" w:fill="auto"/>
            <w:noWrap/>
          </w:tcPr>
          <w:p w14:paraId="4AC0F99D" w14:textId="77777777" w:rsidR="00B34B9D" w:rsidRPr="00C052DB" w:rsidRDefault="00B34B9D" w:rsidP="00686C06">
            <w:pPr>
              <w:spacing w:after="0" w:line="240" w:lineRule="auto"/>
              <w:jc w:val="both"/>
              <w:rPr>
                <w:rFonts w:ascii="Times New Roman" w:eastAsia="Times New Roman" w:hAnsi="Times New Roman" w:cs="Times New Roman"/>
                <w:b/>
                <w:sz w:val="20"/>
                <w:szCs w:val="20"/>
              </w:rPr>
            </w:pPr>
            <w:r w:rsidRPr="00C052DB">
              <w:rPr>
                <w:rFonts w:ascii="Times New Roman" w:eastAsia="Times New Roman" w:hAnsi="Times New Roman" w:cs="Times New Roman"/>
                <w:b/>
                <w:sz w:val="20"/>
                <w:szCs w:val="20"/>
              </w:rPr>
              <w:t>Sulphur at    1%</w:t>
            </w:r>
          </w:p>
        </w:tc>
        <w:tc>
          <w:tcPr>
            <w:tcW w:w="1372" w:type="dxa"/>
            <w:shd w:val="clear" w:color="auto" w:fill="auto"/>
            <w:noWrap/>
            <w:vAlign w:val="center"/>
          </w:tcPr>
          <w:p w14:paraId="6834D666"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1.26</w:t>
            </w:r>
          </w:p>
        </w:tc>
        <w:tc>
          <w:tcPr>
            <w:tcW w:w="1373" w:type="dxa"/>
            <w:shd w:val="clear" w:color="auto" w:fill="auto"/>
            <w:noWrap/>
            <w:vAlign w:val="center"/>
          </w:tcPr>
          <w:p w14:paraId="4E11E32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2.04</w:t>
            </w:r>
          </w:p>
        </w:tc>
        <w:tc>
          <w:tcPr>
            <w:tcW w:w="1372" w:type="dxa"/>
            <w:shd w:val="clear" w:color="auto" w:fill="auto"/>
            <w:noWrap/>
            <w:vAlign w:val="center"/>
          </w:tcPr>
          <w:p w14:paraId="1F43BEFC"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0.93</w:t>
            </w:r>
          </w:p>
        </w:tc>
        <w:tc>
          <w:tcPr>
            <w:tcW w:w="1374" w:type="dxa"/>
            <w:shd w:val="clear" w:color="auto" w:fill="auto"/>
            <w:noWrap/>
            <w:vAlign w:val="center"/>
          </w:tcPr>
          <w:p w14:paraId="05029A66"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1.33</w:t>
            </w:r>
          </w:p>
        </w:tc>
      </w:tr>
      <w:tr w:rsidR="00C052DB" w:rsidRPr="00C052DB" w14:paraId="70BA12C0" w14:textId="77777777" w:rsidTr="007237EF">
        <w:trPr>
          <w:trHeight w:val="68"/>
        </w:trPr>
        <w:tc>
          <w:tcPr>
            <w:tcW w:w="2587" w:type="dxa"/>
            <w:shd w:val="clear" w:color="auto" w:fill="auto"/>
            <w:noWrap/>
            <w:vAlign w:val="center"/>
            <w:hideMark/>
          </w:tcPr>
          <w:p w14:paraId="5C6249B9"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hideMark/>
          </w:tcPr>
          <w:p w14:paraId="41B32C34" w14:textId="277BB67D"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0.9</w:t>
            </w:r>
            <w:r w:rsidR="00F146D4" w:rsidRPr="00C052DB">
              <w:rPr>
                <w:rFonts w:ascii="Times New Roman" w:hAnsi="Times New Roman" w:cs="Times New Roman"/>
                <w:b/>
                <w:bCs/>
                <w:sz w:val="20"/>
                <w:szCs w:val="20"/>
              </w:rPr>
              <w:t>8</w:t>
            </w:r>
          </w:p>
        </w:tc>
        <w:tc>
          <w:tcPr>
            <w:tcW w:w="1373" w:type="dxa"/>
            <w:shd w:val="clear" w:color="auto" w:fill="auto"/>
            <w:noWrap/>
            <w:vAlign w:val="center"/>
            <w:hideMark/>
          </w:tcPr>
          <w:p w14:paraId="11B3933F"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1.73</w:t>
            </w:r>
          </w:p>
        </w:tc>
        <w:tc>
          <w:tcPr>
            <w:tcW w:w="1372" w:type="dxa"/>
            <w:shd w:val="clear" w:color="auto" w:fill="auto"/>
            <w:noWrap/>
            <w:vAlign w:val="center"/>
            <w:hideMark/>
          </w:tcPr>
          <w:p w14:paraId="31248EE3" w14:textId="62DB4D7C"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0.6</w:t>
            </w:r>
            <w:r w:rsidR="00CC43DE" w:rsidRPr="00C052DB">
              <w:rPr>
                <w:rFonts w:ascii="Times New Roman" w:hAnsi="Times New Roman" w:cs="Times New Roman"/>
                <w:b/>
                <w:bCs/>
                <w:sz w:val="20"/>
                <w:szCs w:val="20"/>
              </w:rPr>
              <w:t>3</w:t>
            </w:r>
          </w:p>
        </w:tc>
        <w:tc>
          <w:tcPr>
            <w:tcW w:w="1374" w:type="dxa"/>
            <w:shd w:val="clear" w:color="auto" w:fill="auto"/>
            <w:noWrap/>
            <w:vAlign w:val="center"/>
            <w:hideMark/>
          </w:tcPr>
          <w:p w14:paraId="628A5A60"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b/>
                <w:bCs/>
                <w:sz w:val="20"/>
                <w:szCs w:val="20"/>
              </w:rPr>
              <w:t>1.15</w:t>
            </w:r>
          </w:p>
        </w:tc>
      </w:tr>
      <w:tr w:rsidR="00C052DB" w:rsidRPr="00C052DB" w14:paraId="3E2DBD90" w14:textId="77777777" w:rsidTr="007237EF">
        <w:trPr>
          <w:trHeight w:val="162"/>
        </w:trPr>
        <w:tc>
          <w:tcPr>
            <w:tcW w:w="2587" w:type="dxa"/>
            <w:tcBorders>
              <w:bottom w:val="single" w:sz="4" w:space="0" w:color="auto"/>
            </w:tcBorders>
            <w:shd w:val="clear" w:color="auto" w:fill="auto"/>
            <w:noWrap/>
            <w:vAlign w:val="center"/>
            <w:hideMark/>
          </w:tcPr>
          <w:p w14:paraId="2D6E55F3"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hideMark/>
          </w:tcPr>
          <w:p w14:paraId="7CE40B0A" w14:textId="3DE3E251" w:rsidR="00B34B9D" w:rsidRPr="00C052DB" w:rsidRDefault="00F146D4"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w:t>
            </w:r>
          </w:p>
        </w:tc>
        <w:tc>
          <w:tcPr>
            <w:tcW w:w="1373" w:type="dxa"/>
            <w:tcBorders>
              <w:bottom w:val="single" w:sz="4" w:space="0" w:color="auto"/>
            </w:tcBorders>
            <w:shd w:val="clear" w:color="auto" w:fill="auto"/>
            <w:noWrap/>
            <w:vAlign w:val="center"/>
            <w:hideMark/>
          </w:tcPr>
          <w:p w14:paraId="53886E93" w14:textId="06127B38" w:rsidR="00B34B9D" w:rsidRPr="00C052DB" w:rsidRDefault="00F146D4"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 </w:t>
            </w:r>
          </w:p>
        </w:tc>
        <w:tc>
          <w:tcPr>
            <w:tcW w:w="1372" w:type="dxa"/>
            <w:tcBorders>
              <w:bottom w:val="single" w:sz="4" w:space="0" w:color="auto"/>
            </w:tcBorders>
            <w:shd w:val="clear" w:color="auto" w:fill="auto"/>
            <w:noWrap/>
            <w:vAlign w:val="center"/>
            <w:hideMark/>
          </w:tcPr>
          <w:p w14:paraId="3406E5A1" w14:textId="6ABB70EE"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w:t>
            </w:r>
            <w:r w:rsidR="00CC43DE" w:rsidRPr="00C052DB">
              <w:rPr>
                <w:rFonts w:ascii="Times New Roman" w:hAnsi="Times New Roman" w:cs="Times New Roman"/>
                <w:sz w:val="20"/>
                <w:szCs w:val="20"/>
              </w:rPr>
              <w:t>14</w:t>
            </w:r>
          </w:p>
        </w:tc>
        <w:tc>
          <w:tcPr>
            <w:tcW w:w="1374" w:type="dxa"/>
            <w:tcBorders>
              <w:bottom w:val="single" w:sz="4" w:space="0" w:color="auto"/>
            </w:tcBorders>
            <w:shd w:val="clear" w:color="auto" w:fill="auto"/>
            <w:noWrap/>
            <w:vAlign w:val="center"/>
            <w:hideMark/>
          </w:tcPr>
          <w:p w14:paraId="07A41E5E" w14:textId="2CC9A5CB"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w:t>
            </w:r>
            <w:r w:rsidR="00CC43DE" w:rsidRPr="00C052DB">
              <w:rPr>
                <w:rFonts w:ascii="Times New Roman" w:hAnsi="Times New Roman" w:cs="Times New Roman"/>
                <w:sz w:val="20"/>
                <w:szCs w:val="20"/>
              </w:rPr>
              <w:t>18</w:t>
            </w:r>
          </w:p>
        </w:tc>
      </w:tr>
      <w:tr w:rsidR="00C052DB" w:rsidRPr="00C052DB" w14:paraId="0B7B1BCE" w14:textId="77777777" w:rsidTr="007237EF">
        <w:trPr>
          <w:trHeight w:val="58"/>
        </w:trPr>
        <w:tc>
          <w:tcPr>
            <w:tcW w:w="2587" w:type="dxa"/>
            <w:tcBorders>
              <w:top w:val="single" w:sz="4" w:space="0" w:color="auto"/>
              <w:bottom w:val="single" w:sz="4" w:space="0" w:color="auto"/>
            </w:tcBorders>
            <w:shd w:val="clear" w:color="auto" w:fill="auto"/>
            <w:noWrap/>
            <w:vAlign w:val="center"/>
          </w:tcPr>
          <w:p w14:paraId="7BCE06BD"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Stem</w:t>
            </w:r>
          </w:p>
        </w:tc>
        <w:tc>
          <w:tcPr>
            <w:tcW w:w="1372" w:type="dxa"/>
            <w:tcBorders>
              <w:top w:val="single" w:sz="4" w:space="0" w:color="auto"/>
              <w:bottom w:val="single" w:sz="4" w:space="0" w:color="auto"/>
            </w:tcBorders>
            <w:shd w:val="clear" w:color="auto" w:fill="auto"/>
            <w:noWrap/>
            <w:vAlign w:val="center"/>
          </w:tcPr>
          <w:p w14:paraId="29E5812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6498EF8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5A296AD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01F4129F" w14:textId="77777777" w:rsidR="00B34B9D" w:rsidRPr="00C052DB" w:rsidRDefault="00B34B9D" w:rsidP="00686C06">
            <w:pPr>
              <w:spacing w:after="0" w:line="240" w:lineRule="auto"/>
              <w:rPr>
                <w:rFonts w:ascii="Times New Roman" w:eastAsia="Times New Roman" w:hAnsi="Times New Roman" w:cs="Times New Roman"/>
                <w:kern w:val="0"/>
                <w:sz w:val="20"/>
                <w:szCs w:val="20"/>
                <w:lang w:eastAsia="en-IN"/>
                <w14:ligatures w14:val="none"/>
              </w:rPr>
            </w:pPr>
          </w:p>
        </w:tc>
      </w:tr>
      <w:tr w:rsidR="00C052DB" w:rsidRPr="00C052DB" w14:paraId="32157F78" w14:textId="77777777" w:rsidTr="007237EF">
        <w:trPr>
          <w:trHeight w:val="58"/>
        </w:trPr>
        <w:tc>
          <w:tcPr>
            <w:tcW w:w="2587" w:type="dxa"/>
            <w:tcBorders>
              <w:top w:val="single" w:sz="4" w:space="0" w:color="auto"/>
            </w:tcBorders>
            <w:shd w:val="clear" w:color="auto" w:fill="auto"/>
            <w:noWrap/>
            <w:vAlign w:val="center"/>
          </w:tcPr>
          <w:p w14:paraId="0CE6709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tcPr>
          <w:p w14:paraId="7F7A885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0.26</w:t>
            </w:r>
          </w:p>
        </w:tc>
        <w:tc>
          <w:tcPr>
            <w:tcW w:w="1373" w:type="dxa"/>
            <w:tcBorders>
              <w:top w:val="single" w:sz="4" w:space="0" w:color="auto"/>
            </w:tcBorders>
            <w:shd w:val="clear" w:color="auto" w:fill="auto"/>
            <w:noWrap/>
            <w:vAlign w:val="center"/>
          </w:tcPr>
          <w:p w14:paraId="1ACD82B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0.66</w:t>
            </w:r>
          </w:p>
        </w:tc>
        <w:tc>
          <w:tcPr>
            <w:tcW w:w="1372" w:type="dxa"/>
            <w:tcBorders>
              <w:top w:val="single" w:sz="4" w:space="0" w:color="auto"/>
            </w:tcBorders>
            <w:shd w:val="clear" w:color="auto" w:fill="auto"/>
            <w:noWrap/>
            <w:vAlign w:val="center"/>
          </w:tcPr>
          <w:p w14:paraId="591BBACF"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0.17</w:t>
            </w:r>
          </w:p>
        </w:tc>
        <w:tc>
          <w:tcPr>
            <w:tcW w:w="1374" w:type="dxa"/>
            <w:tcBorders>
              <w:top w:val="single" w:sz="4" w:space="0" w:color="auto"/>
            </w:tcBorders>
            <w:shd w:val="clear" w:color="auto" w:fill="auto"/>
            <w:noWrap/>
            <w:vAlign w:val="center"/>
          </w:tcPr>
          <w:p w14:paraId="17DA705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0.83</w:t>
            </w:r>
          </w:p>
        </w:tc>
      </w:tr>
      <w:tr w:rsidR="00C052DB" w:rsidRPr="00C052DB" w14:paraId="24C32F03" w14:textId="77777777" w:rsidTr="007237EF">
        <w:trPr>
          <w:trHeight w:val="68"/>
        </w:trPr>
        <w:tc>
          <w:tcPr>
            <w:tcW w:w="2587" w:type="dxa"/>
            <w:shd w:val="clear" w:color="auto" w:fill="auto"/>
            <w:noWrap/>
            <w:vAlign w:val="center"/>
          </w:tcPr>
          <w:p w14:paraId="7DC7F6B5"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0.2%</w:t>
            </w:r>
          </w:p>
        </w:tc>
        <w:tc>
          <w:tcPr>
            <w:tcW w:w="1372" w:type="dxa"/>
            <w:shd w:val="clear" w:color="auto" w:fill="auto"/>
            <w:noWrap/>
            <w:vAlign w:val="center"/>
          </w:tcPr>
          <w:p w14:paraId="7B506EF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0.27</w:t>
            </w:r>
          </w:p>
        </w:tc>
        <w:tc>
          <w:tcPr>
            <w:tcW w:w="1373" w:type="dxa"/>
            <w:shd w:val="clear" w:color="auto" w:fill="auto"/>
            <w:noWrap/>
            <w:vAlign w:val="center"/>
          </w:tcPr>
          <w:p w14:paraId="57BE0B9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0.67</w:t>
            </w:r>
          </w:p>
        </w:tc>
        <w:tc>
          <w:tcPr>
            <w:tcW w:w="1372" w:type="dxa"/>
            <w:shd w:val="clear" w:color="auto" w:fill="auto"/>
            <w:noWrap/>
            <w:vAlign w:val="center"/>
          </w:tcPr>
          <w:p w14:paraId="30D0790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0.22</w:t>
            </w:r>
          </w:p>
        </w:tc>
        <w:tc>
          <w:tcPr>
            <w:tcW w:w="1374" w:type="dxa"/>
            <w:shd w:val="clear" w:color="auto" w:fill="auto"/>
            <w:noWrap/>
            <w:vAlign w:val="center"/>
          </w:tcPr>
          <w:p w14:paraId="48C0BA9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0.73</w:t>
            </w:r>
          </w:p>
        </w:tc>
      </w:tr>
      <w:tr w:rsidR="00C052DB" w:rsidRPr="00C052DB" w14:paraId="525C6676" w14:textId="77777777" w:rsidTr="007237EF">
        <w:trPr>
          <w:trHeight w:val="99"/>
        </w:trPr>
        <w:tc>
          <w:tcPr>
            <w:tcW w:w="2587" w:type="dxa"/>
            <w:shd w:val="clear" w:color="auto" w:fill="auto"/>
            <w:noWrap/>
          </w:tcPr>
          <w:p w14:paraId="6EEF5F1A"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0.4%</w:t>
            </w:r>
          </w:p>
        </w:tc>
        <w:tc>
          <w:tcPr>
            <w:tcW w:w="1372" w:type="dxa"/>
            <w:shd w:val="clear" w:color="auto" w:fill="auto"/>
            <w:noWrap/>
            <w:vAlign w:val="center"/>
          </w:tcPr>
          <w:p w14:paraId="7020608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0.27</w:t>
            </w:r>
          </w:p>
        </w:tc>
        <w:tc>
          <w:tcPr>
            <w:tcW w:w="1373" w:type="dxa"/>
            <w:shd w:val="clear" w:color="auto" w:fill="auto"/>
            <w:noWrap/>
            <w:vAlign w:val="center"/>
          </w:tcPr>
          <w:p w14:paraId="25250805"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0.71</w:t>
            </w:r>
          </w:p>
        </w:tc>
        <w:tc>
          <w:tcPr>
            <w:tcW w:w="1372" w:type="dxa"/>
            <w:shd w:val="clear" w:color="auto" w:fill="auto"/>
            <w:noWrap/>
            <w:vAlign w:val="center"/>
          </w:tcPr>
          <w:p w14:paraId="18B178F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0.19</w:t>
            </w:r>
          </w:p>
        </w:tc>
        <w:tc>
          <w:tcPr>
            <w:tcW w:w="1374" w:type="dxa"/>
            <w:shd w:val="clear" w:color="auto" w:fill="auto"/>
            <w:noWrap/>
            <w:vAlign w:val="center"/>
          </w:tcPr>
          <w:p w14:paraId="6B7A6AB4"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0.95</w:t>
            </w:r>
          </w:p>
        </w:tc>
      </w:tr>
      <w:tr w:rsidR="00C052DB" w:rsidRPr="00C052DB" w14:paraId="53127B33" w14:textId="77777777" w:rsidTr="007237EF">
        <w:trPr>
          <w:trHeight w:val="68"/>
        </w:trPr>
        <w:tc>
          <w:tcPr>
            <w:tcW w:w="2587" w:type="dxa"/>
            <w:shd w:val="clear" w:color="auto" w:fill="auto"/>
            <w:noWrap/>
          </w:tcPr>
          <w:p w14:paraId="3DD3AC70"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0.6%</w:t>
            </w:r>
          </w:p>
        </w:tc>
        <w:tc>
          <w:tcPr>
            <w:tcW w:w="1372" w:type="dxa"/>
            <w:shd w:val="clear" w:color="auto" w:fill="auto"/>
            <w:noWrap/>
            <w:vAlign w:val="center"/>
          </w:tcPr>
          <w:p w14:paraId="7C8B09E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0.35</w:t>
            </w:r>
          </w:p>
        </w:tc>
        <w:tc>
          <w:tcPr>
            <w:tcW w:w="1373" w:type="dxa"/>
            <w:shd w:val="clear" w:color="auto" w:fill="auto"/>
            <w:noWrap/>
            <w:vAlign w:val="center"/>
          </w:tcPr>
          <w:p w14:paraId="7D087647"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0.77</w:t>
            </w:r>
          </w:p>
        </w:tc>
        <w:tc>
          <w:tcPr>
            <w:tcW w:w="1372" w:type="dxa"/>
            <w:shd w:val="clear" w:color="auto" w:fill="auto"/>
            <w:noWrap/>
            <w:vAlign w:val="center"/>
          </w:tcPr>
          <w:p w14:paraId="48AE7003"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0 .29</w:t>
            </w:r>
          </w:p>
        </w:tc>
        <w:tc>
          <w:tcPr>
            <w:tcW w:w="1374" w:type="dxa"/>
            <w:shd w:val="clear" w:color="auto" w:fill="auto"/>
            <w:noWrap/>
            <w:vAlign w:val="center"/>
          </w:tcPr>
          <w:p w14:paraId="670C046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1.36</w:t>
            </w:r>
          </w:p>
        </w:tc>
      </w:tr>
      <w:tr w:rsidR="00C052DB" w:rsidRPr="00C052DB" w14:paraId="6818EB3D" w14:textId="77777777" w:rsidTr="007237EF">
        <w:trPr>
          <w:trHeight w:val="68"/>
        </w:trPr>
        <w:tc>
          <w:tcPr>
            <w:tcW w:w="2587" w:type="dxa"/>
            <w:shd w:val="clear" w:color="auto" w:fill="auto"/>
            <w:noWrap/>
          </w:tcPr>
          <w:p w14:paraId="070D36D0"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0.8%</w:t>
            </w:r>
          </w:p>
        </w:tc>
        <w:tc>
          <w:tcPr>
            <w:tcW w:w="1372" w:type="dxa"/>
            <w:shd w:val="clear" w:color="auto" w:fill="auto"/>
            <w:noWrap/>
            <w:vAlign w:val="center"/>
          </w:tcPr>
          <w:p w14:paraId="20FC7087"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0.35</w:t>
            </w:r>
          </w:p>
        </w:tc>
        <w:tc>
          <w:tcPr>
            <w:tcW w:w="1373" w:type="dxa"/>
            <w:shd w:val="clear" w:color="auto" w:fill="auto"/>
            <w:noWrap/>
            <w:vAlign w:val="center"/>
          </w:tcPr>
          <w:p w14:paraId="0F75AFE8"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0.89</w:t>
            </w:r>
          </w:p>
        </w:tc>
        <w:tc>
          <w:tcPr>
            <w:tcW w:w="1372" w:type="dxa"/>
            <w:shd w:val="clear" w:color="auto" w:fill="auto"/>
            <w:noWrap/>
            <w:vAlign w:val="center"/>
          </w:tcPr>
          <w:p w14:paraId="30EA07FC"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0.35</w:t>
            </w:r>
          </w:p>
        </w:tc>
        <w:tc>
          <w:tcPr>
            <w:tcW w:w="1374" w:type="dxa"/>
            <w:shd w:val="clear" w:color="auto" w:fill="auto"/>
            <w:noWrap/>
            <w:vAlign w:val="center"/>
          </w:tcPr>
          <w:p w14:paraId="1D412AF0"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1.23</w:t>
            </w:r>
          </w:p>
        </w:tc>
      </w:tr>
      <w:tr w:rsidR="00C052DB" w:rsidRPr="00C052DB" w14:paraId="605401EA" w14:textId="77777777" w:rsidTr="00686C06">
        <w:trPr>
          <w:trHeight w:val="225"/>
        </w:trPr>
        <w:tc>
          <w:tcPr>
            <w:tcW w:w="2587" w:type="dxa"/>
            <w:shd w:val="clear" w:color="auto" w:fill="auto"/>
            <w:noWrap/>
          </w:tcPr>
          <w:p w14:paraId="1F0569E4"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1%</w:t>
            </w:r>
          </w:p>
        </w:tc>
        <w:tc>
          <w:tcPr>
            <w:tcW w:w="1372" w:type="dxa"/>
            <w:shd w:val="clear" w:color="auto" w:fill="auto"/>
            <w:noWrap/>
            <w:vAlign w:val="center"/>
          </w:tcPr>
          <w:p w14:paraId="2DBC046E"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w:t>
            </w:r>
          </w:p>
        </w:tc>
        <w:tc>
          <w:tcPr>
            <w:tcW w:w="1373" w:type="dxa"/>
            <w:shd w:val="clear" w:color="auto" w:fill="auto"/>
            <w:noWrap/>
            <w:vAlign w:val="center"/>
          </w:tcPr>
          <w:p w14:paraId="2102B712"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0.82</w:t>
            </w:r>
          </w:p>
        </w:tc>
        <w:tc>
          <w:tcPr>
            <w:tcW w:w="1372" w:type="dxa"/>
            <w:shd w:val="clear" w:color="auto" w:fill="auto"/>
            <w:noWrap/>
            <w:vAlign w:val="center"/>
          </w:tcPr>
          <w:p w14:paraId="0035EF7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0.44</w:t>
            </w:r>
          </w:p>
        </w:tc>
        <w:tc>
          <w:tcPr>
            <w:tcW w:w="1374" w:type="dxa"/>
            <w:shd w:val="clear" w:color="auto" w:fill="auto"/>
            <w:noWrap/>
            <w:vAlign w:val="center"/>
          </w:tcPr>
          <w:p w14:paraId="3030EF2B"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1.16</w:t>
            </w:r>
          </w:p>
        </w:tc>
      </w:tr>
      <w:tr w:rsidR="00C052DB" w:rsidRPr="00C052DB" w14:paraId="552E7ED9" w14:textId="77777777" w:rsidTr="00686C06">
        <w:trPr>
          <w:trHeight w:val="225"/>
        </w:trPr>
        <w:tc>
          <w:tcPr>
            <w:tcW w:w="2587" w:type="dxa"/>
            <w:shd w:val="clear" w:color="auto" w:fill="auto"/>
            <w:noWrap/>
            <w:vAlign w:val="center"/>
          </w:tcPr>
          <w:p w14:paraId="11DA4634" w14:textId="77777777" w:rsidR="00B34B9D" w:rsidRPr="00C052DB" w:rsidRDefault="00B34B9D" w:rsidP="00686C06">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tcPr>
          <w:p w14:paraId="7DC3E45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0.31</w:t>
            </w:r>
          </w:p>
        </w:tc>
        <w:tc>
          <w:tcPr>
            <w:tcW w:w="1373" w:type="dxa"/>
            <w:shd w:val="clear" w:color="auto" w:fill="auto"/>
            <w:noWrap/>
            <w:vAlign w:val="center"/>
          </w:tcPr>
          <w:p w14:paraId="5F1C11A8"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0.75</w:t>
            </w:r>
          </w:p>
        </w:tc>
        <w:tc>
          <w:tcPr>
            <w:tcW w:w="1372" w:type="dxa"/>
            <w:shd w:val="clear" w:color="auto" w:fill="auto"/>
            <w:noWrap/>
            <w:vAlign w:val="center"/>
          </w:tcPr>
          <w:p w14:paraId="52DE4674" w14:textId="573F8942"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0.2</w:t>
            </w:r>
            <w:r w:rsidR="000B5C5B" w:rsidRPr="00C052DB">
              <w:rPr>
                <w:rFonts w:ascii="Times New Roman" w:hAnsi="Times New Roman" w:cs="Times New Roman"/>
                <w:b/>
                <w:bCs/>
                <w:sz w:val="20"/>
                <w:szCs w:val="20"/>
              </w:rPr>
              <w:t>8</w:t>
            </w:r>
          </w:p>
        </w:tc>
        <w:tc>
          <w:tcPr>
            <w:tcW w:w="1374" w:type="dxa"/>
            <w:shd w:val="clear" w:color="auto" w:fill="auto"/>
            <w:noWrap/>
            <w:vAlign w:val="center"/>
          </w:tcPr>
          <w:p w14:paraId="3441A39D" w14:textId="77777777" w:rsidR="00B34B9D" w:rsidRPr="00C052DB" w:rsidRDefault="00B34B9D" w:rsidP="00686C06">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bCs/>
                <w:sz w:val="20"/>
                <w:szCs w:val="20"/>
              </w:rPr>
              <w:t>1.04</w:t>
            </w:r>
          </w:p>
        </w:tc>
      </w:tr>
      <w:tr w:rsidR="00C052DB" w:rsidRPr="00C052DB" w14:paraId="1CA5E3A1" w14:textId="77777777" w:rsidTr="00FE499A">
        <w:trPr>
          <w:trHeight w:val="225"/>
        </w:trPr>
        <w:tc>
          <w:tcPr>
            <w:tcW w:w="2587" w:type="dxa"/>
            <w:tcBorders>
              <w:bottom w:val="single" w:sz="4" w:space="0" w:color="auto"/>
            </w:tcBorders>
            <w:shd w:val="clear" w:color="auto" w:fill="auto"/>
            <w:noWrap/>
            <w:vAlign w:val="center"/>
          </w:tcPr>
          <w:p w14:paraId="73C5293D"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tcPr>
          <w:p w14:paraId="6DCC0444" w14:textId="4A2CBECF"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w:t>
            </w:r>
          </w:p>
        </w:tc>
        <w:tc>
          <w:tcPr>
            <w:tcW w:w="1373" w:type="dxa"/>
            <w:tcBorders>
              <w:bottom w:val="single" w:sz="4" w:space="0" w:color="auto"/>
            </w:tcBorders>
            <w:shd w:val="clear" w:color="auto" w:fill="auto"/>
            <w:noWrap/>
            <w:vAlign w:val="center"/>
          </w:tcPr>
          <w:p w14:paraId="46CC8F53" w14:textId="02D33594"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 xml:space="preserve"> NS </w:t>
            </w:r>
          </w:p>
        </w:tc>
        <w:tc>
          <w:tcPr>
            <w:tcW w:w="1372" w:type="dxa"/>
            <w:tcBorders>
              <w:bottom w:val="single" w:sz="4" w:space="0" w:color="auto"/>
            </w:tcBorders>
            <w:shd w:val="clear" w:color="auto" w:fill="auto"/>
            <w:noWrap/>
            <w:vAlign w:val="bottom"/>
          </w:tcPr>
          <w:p w14:paraId="30A34F46" w14:textId="2AF5C6E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0.15</w:t>
            </w:r>
          </w:p>
        </w:tc>
        <w:tc>
          <w:tcPr>
            <w:tcW w:w="1374" w:type="dxa"/>
            <w:tcBorders>
              <w:bottom w:val="single" w:sz="4" w:space="0" w:color="auto"/>
            </w:tcBorders>
            <w:shd w:val="clear" w:color="auto" w:fill="auto"/>
            <w:noWrap/>
            <w:vAlign w:val="bottom"/>
          </w:tcPr>
          <w:p w14:paraId="04250E65" w14:textId="3E4E541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0.30</w:t>
            </w:r>
          </w:p>
        </w:tc>
      </w:tr>
      <w:tr w:rsidR="00C052DB" w:rsidRPr="00C052DB" w14:paraId="6F0376D6" w14:textId="77777777" w:rsidTr="00686C06">
        <w:trPr>
          <w:trHeight w:val="58"/>
        </w:trPr>
        <w:tc>
          <w:tcPr>
            <w:tcW w:w="2587" w:type="dxa"/>
            <w:tcBorders>
              <w:top w:val="single" w:sz="4" w:space="0" w:color="auto"/>
              <w:bottom w:val="single" w:sz="4" w:space="0" w:color="auto"/>
            </w:tcBorders>
            <w:shd w:val="clear" w:color="auto" w:fill="auto"/>
            <w:noWrap/>
            <w:vAlign w:val="center"/>
          </w:tcPr>
          <w:p w14:paraId="231A4E0A"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Bulb</w:t>
            </w:r>
          </w:p>
        </w:tc>
        <w:tc>
          <w:tcPr>
            <w:tcW w:w="1372" w:type="dxa"/>
            <w:tcBorders>
              <w:top w:val="single" w:sz="4" w:space="0" w:color="auto"/>
              <w:bottom w:val="single" w:sz="4" w:space="0" w:color="auto"/>
            </w:tcBorders>
            <w:shd w:val="clear" w:color="auto" w:fill="auto"/>
            <w:noWrap/>
            <w:vAlign w:val="center"/>
          </w:tcPr>
          <w:p w14:paraId="4330921A"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3" w:type="dxa"/>
            <w:tcBorders>
              <w:top w:val="single" w:sz="4" w:space="0" w:color="auto"/>
              <w:bottom w:val="single" w:sz="4" w:space="0" w:color="auto"/>
            </w:tcBorders>
            <w:shd w:val="clear" w:color="auto" w:fill="auto"/>
            <w:noWrap/>
            <w:vAlign w:val="center"/>
          </w:tcPr>
          <w:p w14:paraId="3961B953"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2" w:type="dxa"/>
            <w:tcBorders>
              <w:top w:val="single" w:sz="4" w:space="0" w:color="auto"/>
              <w:bottom w:val="single" w:sz="4" w:space="0" w:color="auto"/>
            </w:tcBorders>
            <w:shd w:val="clear" w:color="auto" w:fill="auto"/>
            <w:noWrap/>
            <w:vAlign w:val="center"/>
          </w:tcPr>
          <w:p w14:paraId="750F82BC"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c>
          <w:tcPr>
            <w:tcW w:w="1374" w:type="dxa"/>
            <w:tcBorders>
              <w:top w:val="single" w:sz="4" w:space="0" w:color="auto"/>
              <w:bottom w:val="single" w:sz="4" w:space="0" w:color="auto"/>
            </w:tcBorders>
            <w:shd w:val="clear" w:color="auto" w:fill="auto"/>
            <w:noWrap/>
            <w:vAlign w:val="center"/>
          </w:tcPr>
          <w:p w14:paraId="6F17617A"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p>
        </w:tc>
      </w:tr>
      <w:tr w:rsidR="00C052DB" w:rsidRPr="00C052DB" w14:paraId="1CBBFE48" w14:textId="77777777" w:rsidTr="007237EF">
        <w:trPr>
          <w:trHeight w:val="242"/>
        </w:trPr>
        <w:tc>
          <w:tcPr>
            <w:tcW w:w="2587" w:type="dxa"/>
            <w:tcBorders>
              <w:top w:val="single" w:sz="4" w:space="0" w:color="auto"/>
            </w:tcBorders>
            <w:shd w:val="clear" w:color="auto" w:fill="auto"/>
            <w:noWrap/>
            <w:vAlign w:val="center"/>
          </w:tcPr>
          <w:p w14:paraId="72F2D0C6"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 xml:space="preserve">Control </w:t>
            </w:r>
          </w:p>
        </w:tc>
        <w:tc>
          <w:tcPr>
            <w:tcW w:w="1372" w:type="dxa"/>
            <w:tcBorders>
              <w:top w:val="single" w:sz="4" w:space="0" w:color="auto"/>
            </w:tcBorders>
            <w:shd w:val="clear" w:color="auto" w:fill="auto"/>
            <w:noWrap/>
            <w:vAlign w:val="center"/>
          </w:tcPr>
          <w:p w14:paraId="68401E75" w14:textId="0024A45C"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0.30</w:t>
            </w:r>
          </w:p>
        </w:tc>
        <w:tc>
          <w:tcPr>
            <w:tcW w:w="1373" w:type="dxa"/>
            <w:tcBorders>
              <w:top w:val="single" w:sz="4" w:space="0" w:color="auto"/>
            </w:tcBorders>
            <w:shd w:val="clear" w:color="auto" w:fill="auto"/>
            <w:noWrap/>
            <w:vAlign w:val="center"/>
          </w:tcPr>
          <w:p w14:paraId="7EDD694F" w14:textId="42D41349"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0.55</w:t>
            </w:r>
          </w:p>
        </w:tc>
        <w:tc>
          <w:tcPr>
            <w:tcW w:w="1372" w:type="dxa"/>
            <w:tcBorders>
              <w:top w:val="single" w:sz="4" w:space="0" w:color="auto"/>
            </w:tcBorders>
            <w:shd w:val="clear" w:color="auto" w:fill="auto"/>
            <w:noWrap/>
            <w:vAlign w:val="center"/>
          </w:tcPr>
          <w:p w14:paraId="0F1DF0BE" w14:textId="409083A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0.42</w:t>
            </w:r>
          </w:p>
        </w:tc>
        <w:tc>
          <w:tcPr>
            <w:tcW w:w="1374" w:type="dxa"/>
            <w:tcBorders>
              <w:top w:val="single" w:sz="4" w:space="0" w:color="auto"/>
            </w:tcBorders>
            <w:shd w:val="clear" w:color="auto" w:fill="auto"/>
            <w:noWrap/>
            <w:vAlign w:val="center"/>
          </w:tcPr>
          <w:p w14:paraId="0AA95203" w14:textId="39A795E1"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0.82</w:t>
            </w:r>
          </w:p>
        </w:tc>
      </w:tr>
      <w:tr w:rsidR="00C052DB" w:rsidRPr="00C052DB" w14:paraId="30CDB2AC" w14:textId="77777777" w:rsidTr="007237EF">
        <w:trPr>
          <w:trHeight w:val="90"/>
        </w:trPr>
        <w:tc>
          <w:tcPr>
            <w:tcW w:w="2587" w:type="dxa"/>
            <w:shd w:val="clear" w:color="auto" w:fill="auto"/>
            <w:noWrap/>
            <w:vAlign w:val="center"/>
          </w:tcPr>
          <w:p w14:paraId="7316C4AE"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0.2%</w:t>
            </w:r>
          </w:p>
        </w:tc>
        <w:tc>
          <w:tcPr>
            <w:tcW w:w="1372" w:type="dxa"/>
            <w:shd w:val="clear" w:color="auto" w:fill="auto"/>
            <w:noWrap/>
            <w:vAlign w:val="center"/>
          </w:tcPr>
          <w:p w14:paraId="4B842DB6" w14:textId="3A0E189F"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0.40</w:t>
            </w:r>
          </w:p>
        </w:tc>
        <w:tc>
          <w:tcPr>
            <w:tcW w:w="1373" w:type="dxa"/>
            <w:shd w:val="clear" w:color="auto" w:fill="auto"/>
            <w:noWrap/>
            <w:vAlign w:val="center"/>
          </w:tcPr>
          <w:p w14:paraId="28DA8B8A" w14:textId="08DE452D"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0.60</w:t>
            </w:r>
          </w:p>
        </w:tc>
        <w:tc>
          <w:tcPr>
            <w:tcW w:w="1372" w:type="dxa"/>
            <w:shd w:val="clear" w:color="auto" w:fill="auto"/>
            <w:noWrap/>
            <w:vAlign w:val="center"/>
          </w:tcPr>
          <w:p w14:paraId="6328009A" w14:textId="5D3534EC"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0.69</w:t>
            </w:r>
          </w:p>
        </w:tc>
        <w:tc>
          <w:tcPr>
            <w:tcW w:w="1374" w:type="dxa"/>
            <w:shd w:val="clear" w:color="auto" w:fill="auto"/>
            <w:noWrap/>
            <w:vAlign w:val="center"/>
          </w:tcPr>
          <w:p w14:paraId="10ABFB20" w14:textId="24F3919C"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0.98</w:t>
            </w:r>
          </w:p>
        </w:tc>
      </w:tr>
      <w:tr w:rsidR="00C052DB" w:rsidRPr="00C052DB" w14:paraId="0CD1F236" w14:textId="77777777" w:rsidTr="007237EF">
        <w:trPr>
          <w:trHeight w:val="225"/>
        </w:trPr>
        <w:tc>
          <w:tcPr>
            <w:tcW w:w="2587" w:type="dxa"/>
            <w:shd w:val="clear" w:color="auto" w:fill="auto"/>
            <w:noWrap/>
          </w:tcPr>
          <w:p w14:paraId="5E4C453A"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0.4%</w:t>
            </w:r>
          </w:p>
        </w:tc>
        <w:tc>
          <w:tcPr>
            <w:tcW w:w="1372" w:type="dxa"/>
            <w:shd w:val="clear" w:color="auto" w:fill="auto"/>
            <w:noWrap/>
            <w:vAlign w:val="center"/>
          </w:tcPr>
          <w:p w14:paraId="2F08AC9F" w14:textId="1D4E12F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0.49</w:t>
            </w:r>
          </w:p>
        </w:tc>
        <w:tc>
          <w:tcPr>
            <w:tcW w:w="1373" w:type="dxa"/>
            <w:shd w:val="clear" w:color="auto" w:fill="auto"/>
            <w:noWrap/>
            <w:vAlign w:val="center"/>
          </w:tcPr>
          <w:p w14:paraId="7AD30E79" w14:textId="72276BE4"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0.68</w:t>
            </w:r>
          </w:p>
        </w:tc>
        <w:tc>
          <w:tcPr>
            <w:tcW w:w="1372" w:type="dxa"/>
            <w:shd w:val="clear" w:color="auto" w:fill="auto"/>
            <w:noWrap/>
            <w:vAlign w:val="center"/>
          </w:tcPr>
          <w:p w14:paraId="0DDF3970" w14:textId="70A7680D"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0.72</w:t>
            </w:r>
          </w:p>
        </w:tc>
        <w:tc>
          <w:tcPr>
            <w:tcW w:w="1374" w:type="dxa"/>
            <w:shd w:val="clear" w:color="auto" w:fill="auto"/>
            <w:noWrap/>
            <w:vAlign w:val="center"/>
          </w:tcPr>
          <w:p w14:paraId="47AB2C5E" w14:textId="599D1BE0"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0.79</w:t>
            </w:r>
          </w:p>
        </w:tc>
      </w:tr>
      <w:tr w:rsidR="00C052DB" w:rsidRPr="00C052DB" w14:paraId="1A3BF0C6" w14:textId="77777777" w:rsidTr="007237EF">
        <w:trPr>
          <w:trHeight w:val="81"/>
        </w:trPr>
        <w:tc>
          <w:tcPr>
            <w:tcW w:w="2587" w:type="dxa"/>
            <w:shd w:val="clear" w:color="auto" w:fill="auto"/>
            <w:noWrap/>
          </w:tcPr>
          <w:p w14:paraId="6D45AFD8"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b/>
                <w:sz w:val="20"/>
                <w:szCs w:val="20"/>
              </w:rPr>
              <w:t>Sulphur at 0.6%</w:t>
            </w:r>
          </w:p>
        </w:tc>
        <w:tc>
          <w:tcPr>
            <w:tcW w:w="1372" w:type="dxa"/>
            <w:shd w:val="clear" w:color="auto" w:fill="auto"/>
            <w:noWrap/>
            <w:vAlign w:val="center"/>
          </w:tcPr>
          <w:p w14:paraId="2577F472" w14:textId="070FDCD0"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0.74</w:t>
            </w:r>
          </w:p>
        </w:tc>
        <w:tc>
          <w:tcPr>
            <w:tcW w:w="1373" w:type="dxa"/>
            <w:shd w:val="clear" w:color="auto" w:fill="auto"/>
            <w:noWrap/>
            <w:vAlign w:val="center"/>
          </w:tcPr>
          <w:p w14:paraId="05E98060" w14:textId="02819811"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0.94</w:t>
            </w:r>
          </w:p>
        </w:tc>
        <w:tc>
          <w:tcPr>
            <w:tcW w:w="1372" w:type="dxa"/>
            <w:shd w:val="clear" w:color="auto" w:fill="auto"/>
            <w:noWrap/>
            <w:vAlign w:val="center"/>
          </w:tcPr>
          <w:p w14:paraId="69EE96DF" w14:textId="14897D61"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1.07</w:t>
            </w:r>
          </w:p>
        </w:tc>
        <w:tc>
          <w:tcPr>
            <w:tcW w:w="1374" w:type="dxa"/>
            <w:shd w:val="clear" w:color="auto" w:fill="auto"/>
            <w:noWrap/>
            <w:vAlign w:val="center"/>
          </w:tcPr>
          <w:p w14:paraId="011EEB77" w14:textId="527E8B46"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1.12</w:t>
            </w:r>
          </w:p>
        </w:tc>
      </w:tr>
      <w:tr w:rsidR="00C052DB" w:rsidRPr="00C052DB" w14:paraId="2B38AEC1" w14:textId="77777777" w:rsidTr="007237EF">
        <w:trPr>
          <w:trHeight w:val="68"/>
        </w:trPr>
        <w:tc>
          <w:tcPr>
            <w:tcW w:w="2587" w:type="dxa"/>
            <w:shd w:val="clear" w:color="auto" w:fill="auto"/>
            <w:noWrap/>
          </w:tcPr>
          <w:p w14:paraId="0890ACC8"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0.8%</w:t>
            </w:r>
          </w:p>
        </w:tc>
        <w:tc>
          <w:tcPr>
            <w:tcW w:w="1372" w:type="dxa"/>
            <w:shd w:val="clear" w:color="auto" w:fill="auto"/>
            <w:noWrap/>
            <w:vAlign w:val="center"/>
          </w:tcPr>
          <w:p w14:paraId="31413343" w14:textId="7D65F1BE"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hAnsi="Times New Roman" w:cs="Times New Roman"/>
                <w:sz w:val="20"/>
                <w:szCs w:val="20"/>
              </w:rPr>
              <w:t>0.81</w:t>
            </w:r>
          </w:p>
        </w:tc>
        <w:tc>
          <w:tcPr>
            <w:tcW w:w="1373" w:type="dxa"/>
            <w:shd w:val="clear" w:color="auto" w:fill="auto"/>
            <w:noWrap/>
            <w:vAlign w:val="center"/>
          </w:tcPr>
          <w:p w14:paraId="2D584ED2" w14:textId="7D3F65EE"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0.74</w:t>
            </w:r>
          </w:p>
        </w:tc>
        <w:tc>
          <w:tcPr>
            <w:tcW w:w="1372" w:type="dxa"/>
            <w:shd w:val="clear" w:color="auto" w:fill="auto"/>
            <w:noWrap/>
            <w:vAlign w:val="center"/>
          </w:tcPr>
          <w:p w14:paraId="2FD49655" w14:textId="34863E00"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1.21</w:t>
            </w:r>
          </w:p>
        </w:tc>
        <w:tc>
          <w:tcPr>
            <w:tcW w:w="1374" w:type="dxa"/>
            <w:shd w:val="clear" w:color="auto" w:fill="auto"/>
            <w:noWrap/>
            <w:vAlign w:val="center"/>
          </w:tcPr>
          <w:p w14:paraId="09981A61" w14:textId="7354F9AD"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1.26</w:t>
            </w:r>
          </w:p>
        </w:tc>
      </w:tr>
      <w:tr w:rsidR="00C052DB" w:rsidRPr="00C052DB" w14:paraId="07480019" w14:textId="77777777" w:rsidTr="00686C06">
        <w:trPr>
          <w:trHeight w:val="68"/>
        </w:trPr>
        <w:tc>
          <w:tcPr>
            <w:tcW w:w="2587" w:type="dxa"/>
            <w:shd w:val="clear" w:color="auto" w:fill="auto"/>
            <w:noWrap/>
          </w:tcPr>
          <w:p w14:paraId="3894E417"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sz w:val="20"/>
                <w:szCs w:val="20"/>
              </w:rPr>
              <w:t>Sulphur at    1%</w:t>
            </w:r>
          </w:p>
        </w:tc>
        <w:tc>
          <w:tcPr>
            <w:tcW w:w="1372" w:type="dxa"/>
            <w:shd w:val="clear" w:color="auto" w:fill="auto"/>
            <w:noWrap/>
            <w:vAlign w:val="center"/>
          </w:tcPr>
          <w:p w14:paraId="42FF0A81" w14:textId="40FBD0C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0.88</w:t>
            </w:r>
          </w:p>
        </w:tc>
        <w:tc>
          <w:tcPr>
            <w:tcW w:w="1373" w:type="dxa"/>
            <w:shd w:val="clear" w:color="auto" w:fill="auto"/>
            <w:noWrap/>
            <w:vAlign w:val="center"/>
          </w:tcPr>
          <w:p w14:paraId="4D42C53D" w14:textId="3402BEF5"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sz w:val="20"/>
                <w:szCs w:val="20"/>
              </w:rPr>
              <w:t>0.95</w:t>
            </w:r>
          </w:p>
        </w:tc>
        <w:tc>
          <w:tcPr>
            <w:tcW w:w="1372" w:type="dxa"/>
            <w:shd w:val="clear" w:color="auto" w:fill="auto"/>
            <w:noWrap/>
            <w:vAlign w:val="center"/>
          </w:tcPr>
          <w:p w14:paraId="15958EDA" w14:textId="6804DCDD"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1.39</w:t>
            </w:r>
          </w:p>
        </w:tc>
        <w:tc>
          <w:tcPr>
            <w:tcW w:w="1374" w:type="dxa"/>
            <w:shd w:val="clear" w:color="auto" w:fill="auto"/>
            <w:noWrap/>
            <w:vAlign w:val="center"/>
          </w:tcPr>
          <w:p w14:paraId="259604EF" w14:textId="089E6E8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1.66</w:t>
            </w:r>
          </w:p>
        </w:tc>
      </w:tr>
      <w:tr w:rsidR="00C052DB" w:rsidRPr="00C052DB" w14:paraId="3B543808" w14:textId="77777777" w:rsidTr="00686C06">
        <w:trPr>
          <w:trHeight w:val="68"/>
        </w:trPr>
        <w:tc>
          <w:tcPr>
            <w:tcW w:w="2587" w:type="dxa"/>
            <w:shd w:val="clear" w:color="auto" w:fill="auto"/>
            <w:noWrap/>
            <w:vAlign w:val="center"/>
          </w:tcPr>
          <w:p w14:paraId="70386631"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Gen. Mean</w:t>
            </w:r>
          </w:p>
        </w:tc>
        <w:tc>
          <w:tcPr>
            <w:tcW w:w="1372" w:type="dxa"/>
            <w:shd w:val="clear" w:color="auto" w:fill="auto"/>
            <w:noWrap/>
            <w:vAlign w:val="center"/>
          </w:tcPr>
          <w:p w14:paraId="3EB55EF6"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sz w:val="20"/>
                <w:szCs w:val="20"/>
              </w:rPr>
              <w:t>0.32</w:t>
            </w:r>
          </w:p>
        </w:tc>
        <w:tc>
          <w:tcPr>
            <w:tcW w:w="1373" w:type="dxa"/>
            <w:shd w:val="clear" w:color="auto" w:fill="auto"/>
            <w:noWrap/>
            <w:vAlign w:val="center"/>
          </w:tcPr>
          <w:p w14:paraId="4F08D244"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sz w:val="20"/>
                <w:szCs w:val="20"/>
              </w:rPr>
              <w:t>1.03</w:t>
            </w:r>
          </w:p>
        </w:tc>
        <w:tc>
          <w:tcPr>
            <w:tcW w:w="1372" w:type="dxa"/>
            <w:shd w:val="clear" w:color="auto" w:fill="auto"/>
            <w:noWrap/>
            <w:vAlign w:val="center"/>
          </w:tcPr>
          <w:p w14:paraId="20775ECF" w14:textId="77777777"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hAnsi="Times New Roman" w:cs="Times New Roman"/>
                <w:b/>
                <w:sz w:val="20"/>
                <w:szCs w:val="20"/>
              </w:rPr>
              <w:t>0.23</w:t>
            </w:r>
          </w:p>
        </w:tc>
        <w:tc>
          <w:tcPr>
            <w:tcW w:w="1374" w:type="dxa"/>
            <w:shd w:val="clear" w:color="auto" w:fill="auto"/>
            <w:noWrap/>
            <w:vAlign w:val="center"/>
          </w:tcPr>
          <w:p w14:paraId="1E7CF874" w14:textId="56A28D82"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1.11</w:t>
            </w:r>
          </w:p>
        </w:tc>
      </w:tr>
      <w:tr w:rsidR="000B5C5B" w:rsidRPr="00C052DB" w14:paraId="4B763225" w14:textId="77777777" w:rsidTr="00686C06">
        <w:trPr>
          <w:trHeight w:val="68"/>
        </w:trPr>
        <w:tc>
          <w:tcPr>
            <w:tcW w:w="2587" w:type="dxa"/>
            <w:tcBorders>
              <w:bottom w:val="single" w:sz="4" w:space="0" w:color="auto"/>
            </w:tcBorders>
            <w:shd w:val="clear" w:color="auto" w:fill="auto"/>
            <w:noWrap/>
            <w:vAlign w:val="center"/>
          </w:tcPr>
          <w:p w14:paraId="28F66619" w14:textId="77777777" w:rsidR="000B5C5B" w:rsidRPr="00C052DB" w:rsidRDefault="000B5C5B" w:rsidP="000B5C5B">
            <w:pPr>
              <w:spacing w:after="0" w:line="240" w:lineRule="auto"/>
              <w:jc w:val="both"/>
              <w:rPr>
                <w:rFonts w:ascii="Times New Roman" w:eastAsia="Times New Roman" w:hAnsi="Times New Roman" w:cs="Times New Roman"/>
                <w:b/>
                <w:bCs/>
                <w:kern w:val="0"/>
                <w:sz w:val="20"/>
                <w:szCs w:val="20"/>
                <w:lang w:eastAsia="en-IN"/>
                <w14:ligatures w14:val="none"/>
              </w:rPr>
            </w:pPr>
            <w:r w:rsidRPr="00C052DB">
              <w:rPr>
                <w:rFonts w:ascii="Times New Roman" w:eastAsia="Times New Roman" w:hAnsi="Times New Roman" w:cs="Times New Roman"/>
                <w:b/>
                <w:bCs/>
                <w:kern w:val="0"/>
                <w:sz w:val="20"/>
                <w:szCs w:val="20"/>
                <w:lang w:eastAsia="en-IN"/>
                <w14:ligatures w14:val="none"/>
              </w:rPr>
              <w:t>C.D. 5%</w:t>
            </w:r>
          </w:p>
        </w:tc>
        <w:tc>
          <w:tcPr>
            <w:tcW w:w="1372" w:type="dxa"/>
            <w:tcBorders>
              <w:bottom w:val="single" w:sz="4" w:space="0" w:color="auto"/>
            </w:tcBorders>
            <w:shd w:val="clear" w:color="auto" w:fill="auto"/>
            <w:noWrap/>
            <w:vAlign w:val="center"/>
          </w:tcPr>
          <w:p w14:paraId="0FB782BC" w14:textId="4573EE63"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0.11</w:t>
            </w:r>
          </w:p>
        </w:tc>
        <w:tc>
          <w:tcPr>
            <w:tcW w:w="1373" w:type="dxa"/>
            <w:tcBorders>
              <w:bottom w:val="single" w:sz="4" w:space="0" w:color="auto"/>
            </w:tcBorders>
            <w:shd w:val="clear" w:color="auto" w:fill="auto"/>
            <w:noWrap/>
            <w:vAlign w:val="center"/>
          </w:tcPr>
          <w:p w14:paraId="0E1F1BE0" w14:textId="3917698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0.15</w:t>
            </w:r>
          </w:p>
        </w:tc>
        <w:tc>
          <w:tcPr>
            <w:tcW w:w="1372" w:type="dxa"/>
            <w:tcBorders>
              <w:bottom w:val="single" w:sz="4" w:space="0" w:color="auto"/>
            </w:tcBorders>
            <w:shd w:val="clear" w:color="auto" w:fill="auto"/>
            <w:noWrap/>
            <w:vAlign w:val="center"/>
          </w:tcPr>
          <w:p w14:paraId="5A7D0EFB" w14:textId="702E108A"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0.93</w:t>
            </w:r>
          </w:p>
        </w:tc>
        <w:tc>
          <w:tcPr>
            <w:tcW w:w="1374" w:type="dxa"/>
            <w:tcBorders>
              <w:bottom w:val="single" w:sz="4" w:space="0" w:color="auto"/>
            </w:tcBorders>
            <w:shd w:val="clear" w:color="auto" w:fill="auto"/>
            <w:noWrap/>
            <w:vAlign w:val="center"/>
          </w:tcPr>
          <w:p w14:paraId="0AB48C47" w14:textId="6FF699EF" w:rsidR="000B5C5B" w:rsidRPr="00C052DB" w:rsidRDefault="000B5C5B" w:rsidP="000B5C5B">
            <w:pPr>
              <w:spacing w:after="0" w:line="240" w:lineRule="auto"/>
              <w:jc w:val="both"/>
              <w:rPr>
                <w:rFonts w:ascii="Times New Roman" w:eastAsia="Times New Roman" w:hAnsi="Times New Roman" w:cs="Times New Roman"/>
                <w:kern w:val="0"/>
                <w:sz w:val="20"/>
                <w:szCs w:val="20"/>
                <w:lang w:eastAsia="en-IN"/>
                <w14:ligatures w14:val="none"/>
              </w:rPr>
            </w:pPr>
            <w:r w:rsidRPr="00C052DB">
              <w:rPr>
                <w:rFonts w:ascii="Times New Roman" w:eastAsia="Times New Roman" w:hAnsi="Times New Roman" w:cs="Times New Roman"/>
                <w:kern w:val="0"/>
                <w:sz w:val="20"/>
                <w:szCs w:val="20"/>
                <w:lang w:eastAsia="en-IN"/>
                <w14:ligatures w14:val="none"/>
              </w:rPr>
              <w:t>0.14</w:t>
            </w:r>
          </w:p>
        </w:tc>
      </w:tr>
    </w:tbl>
    <w:p w14:paraId="340183C6" w14:textId="3332B4FE" w:rsidR="000A4C49" w:rsidRPr="00E93063" w:rsidRDefault="00CD4522" w:rsidP="00E93063">
      <w:pPr>
        <w:spacing w:line="240" w:lineRule="auto"/>
        <w:jc w:val="both"/>
        <w:rPr>
          <w:rFonts w:ascii="Times New Roman" w:eastAsia="Times New Roman" w:hAnsi="Times New Roman" w:cs="Times New Roman"/>
          <w:i/>
          <w:iCs/>
          <w:sz w:val="20"/>
          <w:szCs w:val="20"/>
        </w:rPr>
      </w:pPr>
      <w:r w:rsidRPr="00B67FC2">
        <w:rPr>
          <w:rFonts w:ascii="Times New Roman" w:eastAsia="Times New Roman" w:hAnsi="Times New Roman" w:cs="Times New Roman"/>
          <w:i/>
          <w:iCs/>
          <w:sz w:val="20"/>
          <w:szCs w:val="20"/>
        </w:rPr>
        <w:t>*Means with different letters in the same column are statistically significant based on Duncan’s multiple range test (p ≤ 0.05)</w:t>
      </w:r>
    </w:p>
    <w:p w14:paraId="57C361B2" w14:textId="671D9255" w:rsidR="00436ECC" w:rsidRPr="00A50114" w:rsidRDefault="00436ECC" w:rsidP="00C5143D">
      <w:pPr>
        <w:pStyle w:val="ListParagraph"/>
        <w:numPr>
          <w:ilvl w:val="0"/>
          <w:numId w:val="16"/>
        </w:numPr>
        <w:spacing w:after="0" w:line="360" w:lineRule="auto"/>
        <w:ind w:left="0" w:firstLine="0"/>
        <w:jc w:val="both"/>
        <w:rPr>
          <w:rFonts w:ascii="Times New Roman" w:hAnsi="Times New Roman" w:cs="Times New Roman"/>
          <w:b/>
          <w:bCs/>
          <w:i/>
          <w:iCs/>
        </w:rPr>
      </w:pPr>
      <w:r w:rsidRPr="00A50114">
        <w:rPr>
          <w:rFonts w:ascii="Times New Roman" w:hAnsi="Times New Roman" w:cs="Times New Roman"/>
          <w:b/>
          <w:bCs/>
          <w:i/>
          <w:iCs/>
        </w:rPr>
        <w:t xml:space="preserve">Available Soil </w:t>
      </w:r>
      <w:proofErr w:type="spellStart"/>
      <w:r w:rsidRPr="00A50114">
        <w:rPr>
          <w:rFonts w:ascii="Times New Roman" w:hAnsi="Times New Roman" w:cs="Times New Roman"/>
          <w:b/>
          <w:bCs/>
          <w:i/>
          <w:iCs/>
        </w:rPr>
        <w:t>Sulfur</w:t>
      </w:r>
      <w:proofErr w:type="spellEnd"/>
      <w:r w:rsidR="00986D04" w:rsidRPr="00A50114">
        <w:rPr>
          <w:rFonts w:ascii="Times New Roman" w:hAnsi="Times New Roman" w:cs="Times New Roman"/>
          <w:b/>
          <w:bCs/>
          <w:i/>
          <w:iCs/>
        </w:rPr>
        <w:t xml:space="preserve"> Levels</w:t>
      </w:r>
    </w:p>
    <w:p w14:paraId="247E7BB1" w14:textId="1047635D" w:rsidR="00071AA4" w:rsidRDefault="00181FAB" w:rsidP="00CE468B">
      <w:pPr>
        <w:spacing w:after="0" w:line="360" w:lineRule="auto"/>
        <w:jc w:val="both"/>
        <w:rPr>
          <w:rFonts w:ascii="Times New Roman" w:hAnsi="Times New Roman" w:cs="Times New Roman"/>
        </w:rPr>
      </w:pPr>
      <w:r w:rsidRPr="00181FAB">
        <w:rPr>
          <w:rFonts w:ascii="Times New Roman" w:hAnsi="Times New Roman" w:cs="Times New Roman"/>
        </w:rPr>
        <w:t xml:space="preserve">The available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content in the soil before planting was 11.48 mg/kg in 2020–21 and 12.50 mg/kg in 2021–22. After harvesting, soil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content ranged from 4.83 mg/kg in the control to 12.40 mg/kg under the 1%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treatment during 2020–21. In 2021–22, available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content varied from 5.43 mg/kg in the control to 12.27 mg/kg under the 0.8% </w:t>
      </w:r>
      <w:proofErr w:type="spellStart"/>
      <w:r w:rsidRPr="00181FAB">
        <w:rPr>
          <w:rFonts w:ascii="Times New Roman" w:hAnsi="Times New Roman" w:cs="Times New Roman"/>
        </w:rPr>
        <w:t>sulfur</w:t>
      </w:r>
      <w:proofErr w:type="spellEnd"/>
      <w:r w:rsidRPr="00181FAB">
        <w:rPr>
          <w:rFonts w:ascii="Times New Roman" w:hAnsi="Times New Roman" w:cs="Times New Roman"/>
        </w:rPr>
        <w:t xml:space="preserve"> application. </w:t>
      </w:r>
      <w:r w:rsidR="00071AA4" w:rsidRPr="00181FAB">
        <w:rPr>
          <w:rFonts w:ascii="Times New Roman" w:hAnsi="Times New Roman" w:cs="Times New Roman"/>
        </w:rPr>
        <w:lastRenderedPageBreak/>
        <w:t xml:space="preserve">An overall increase in available soil </w:t>
      </w:r>
      <w:proofErr w:type="spellStart"/>
      <w:r w:rsidR="00071AA4" w:rsidRPr="00181FAB">
        <w:rPr>
          <w:rFonts w:ascii="Times New Roman" w:hAnsi="Times New Roman" w:cs="Times New Roman"/>
        </w:rPr>
        <w:t>sulfur</w:t>
      </w:r>
      <w:proofErr w:type="spellEnd"/>
      <w:r w:rsidR="00071AA4" w:rsidRPr="00181FAB">
        <w:rPr>
          <w:rFonts w:ascii="Times New Roman" w:hAnsi="Times New Roman" w:cs="Times New Roman"/>
        </w:rPr>
        <w:t xml:space="preserve"> was observed with higher levels of </w:t>
      </w:r>
      <w:proofErr w:type="spellStart"/>
      <w:r w:rsidR="00071AA4" w:rsidRPr="00181FAB">
        <w:rPr>
          <w:rFonts w:ascii="Times New Roman" w:hAnsi="Times New Roman" w:cs="Times New Roman"/>
        </w:rPr>
        <w:t>sulfur</w:t>
      </w:r>
      <w:proofErr w:type="spellEnd"/>
      <w:r w:rsidR="00E93063">
        <w:rPr>
          <w:rFonts w:ascii="Times New Roman" w:hAnsi="Times New Roman" w:cs="Times New Roman"/>
        </w:rPr>
        <w:t xml:space="preserve"> </w:t>
      </w:r>
      <w:r w:rsidR="00E93063">
        <w:rPr>
          <w:noProof/>
        </w:rPr>
        <w:drawing>
          <wp:anchor distT="0" distB="0" distL="114300" distR="114300" simplePos="0" relativeHeight="251659264" behindDoc="0" locked="0" layoutInCell="1" allowOverlap="1" wp14:anchorId="26D33CE7" wp14:editId="1E1ABCFF">
            <wp:simplePos x="0" y="0"/>
            <wp:positionH relativeFrom="margin">
              <wp:posOffset>53340</wp:posOffset>
            </wp:positionH>
            <wp:positionV relativeFrom="margin">
              <wp:posOffset>548640</wp:posOffset>
            </wp:positionV>
            <wp:extent cx="5753100" cy="2499360"/>
            <wp:effectExtent l="0" t="0" r="0" b="15240"/>
            <wp:wrapSquare wrapText="bothSides"/>
            <wp:docPr id="1" name="Chart 1">
              <a:extLst xmlns:a="http://schemas.openxmlformats.org/drawingml/2006/main">
                <a:ext uri="{FF2B5EF4-FFF2-40B4-BE49-F238E27FC236}">
                  <a16:creationId xmlns:a16="http://schemas.microsoft.com/office/drawing/2014/main" id="{D48A23E4-9B8A-3C40-29C0-907900F42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071AA4" w:rsidRPr="00181FAB">
        <w:rPr>
          <w:rFonts w:ascii="Times New Roman" w:hAnsi="Times New Roman" w:cs="Times New Roman"/>
        </w:rPr>
        <w:t xml:space="preserve">application, as summarized in </w:t>
      </w:r>
      <w:r w:rsidR="00071AA4">
        <w:rPr>
          <w:rFonts w:ascii="Times New Roman" w:hAnsi="Times New Roman" w:cs="Times New Roman"/>
        </w:rPr>
        <w:t>Fig</w:t>
      </w:r>
      <w:r w:rsidR="00071AA4" w:rsidRPr="00181FAB">
        <w:rPr>
          <w:rFonts w:ascii="Times New Roman" w:hAnsi="Times New Roman" w:cs="Times New Roman"/>
        </w:rPr>
        <w:t xml:space="preserve"> </w:t>
      </w:r>
      <w:r w:rsidR="00071AA4">
        <w:rPr>
          <w:rFonts w:ascii="Times New Roman" w:hAnsi="Times New Roman" w:cs="Times New Roman"/>
        </w:rPr>
        <w:t>1</w:t>
      </w:r>
      <w:r w:rsidR="00071AA4" w:rsidRPr="00181FAB">
        <w:rPr>
          <w:rFonts w:ascii="Times New Roman" w:hAnsi="Times New Roman" w:cs="Times New Roman"/>
        </w:rPr>
        <w:t>.</w:t>
      </w:r>
    </w:p>
    <w:p w14:paraId="360E563F" w14:textId="6E512387" w:rsidR="00E93063" w:rsidRPr="00E93063" w:rsidRDefault="00E93063" w:rsidP="00E93063">
      <w:pPr>
        <w:spacing w:line="240" w:lineRule="auto"/>
        <w:jc w:val="both"/>
        <w:rPr>
          <w:rFonts w:ascii="Times New Roman" w:eastAsia="Times New Roman" w:hAnsi="Times New Roman" w:cs="Times New Roman"/>
          <w:sz w:val="22"/>
          <w:szCs w:val="22"/>
        </w:rPr>
      </w:pPr>
      <w:r>
        <w:rPr>
          <w:rFonts w:ascii="Times New Roman" w:eastAsia="Times New Roman" w:hAnsi="Times New Roman" w:cs="Times New Roman"/>
          <w:b/>
          <w:bCs/>
          <w:color w:val="000000"/>
          <w:kern w:val="0"/>
          <w:sz w:val="20"/>
          <w:szCs w:val="20"/>
          <w:lang w:eastAsia="en-IN"/>
          <w14:ligatures w14:val="none"/>
        </w:rPr>
        <w:t>Fig 1</w:t>
      </w:r>
      <w:r w:rsidRPr="00FF7D53">
        <w:rPr>
          <w:rFonts w:ascii="Times New Roman" w:eastAsia="Times New Roman" w:hAnsi="Times New Roman" w:cs="Times New Roman"/>
          <w:b/>
          <w:bCs/>
          <w:color w:val="000000"/>
          <w:kern w:val="0"/>
          <w:sz w:val="20"/>
          <w:szCs w:val="20"/>
          <w:lang w:eastAsia="en-IN"/>
          <w14:ligatures w14:val="none"/>
        </w:rPr>
        <w:t xml:space="preserve">. </w:t>
      </w:r>
      <w:r w:rsidRPr="00C77FCB">
        <w:rPr>
          <w:rFonts w:ascii="Times New Roman" w:hAnsi="Times New Roman"/>
          <w:sz w:val="20"/>
          <w:szCs w:val="20"/>
        </w:rPr>
        <w:t xml:space="preserve">Available soil Sulphur after harvesting </w:t>
      </w:r>
      <w:r w:rsidRPr="00C77FCB">
        <w:rPr>
          <w:rFonts w:ascii="Times New Roman" w:hAnsi="Times New Roman"/>
          <w:color w:val="000000"/>
          <w:sz w:val="20"/>
          <w:szCs w:val="20"/>
        </w:rPr>
        <w:t xml:space="preserve">(mg/kg) </w:t>
      </w:r>
      <w:r w:rsidRPr="00C77FCB">
        <w:rPr>
          <w:rFonts w:ascii="Times New Roman" w:eastAsia="Times New Roman" w:hAnsi="Times New Roman" w:cs="Times New Roman"/>
          <w:sz w:val="22"/>
          <w:szCs w:val="22"/>
        </w:rPr>
        <w:t>data are statistically significant based on Duncan’s multiple range test (</w:t>
      </w:r>
      <w:r w:rsidRPr="00C77FCB">
        <w:rPr>
          <w:rFonts w:ascii="Times New Roman" w:eastAsia="Times New Roman" w:hAnsi="Times New Roman" w:cs="Times New Roman"/>
          <w:i/>
          <w:iCs/>
          <w:sz w:val="22"/>
          <w:szCs w:val="22"/>
        </w:rPr>
        <w:t>p ≤ 0.05</w:t>
      </w:r>
      <w:r w:rsidRPr="00C77FCB">
        <w:rPr>
          <w:rFonts w:ascii="Times New Roman" w:eastAsia="Times New Roman" w:hAnsi="Times New Roman" w:cs="Times New Roman"/>
          <w:sz w:val="22"/>
          <w:szCs w:val="22"/>
        </w:rPr>
        <w:t>)</w:t>
      </w:r>
    </w:p>
    <w:p w14:paraId="269BFDB6" w14:textId="3E82AC07" w:rsidR="00436ECC" w:rsidRPr="00A50114" w:rsidRDefault="00436ECC" w:rsidP="0050319F">
      <w:pPr>
        <w:pStyle w:val="ListParagraph"/>
        <w:numPr>
          <w:ilvl w:val="0"/>
          <w:numId w:val="17"/>
        </w:numPr>
        <w:spacing w:after="0" w:line="360" w:lineRule="auto"/>
        <w:ind w:left="0" w:firstLine="0"/>
        <w:jc w:val="both"/>
        <w:rPr>
          <w:rFonts w:ascii="Times New Roman" w:hAnsi="Times New Roman" w:cs="Times New Roman"/>
          <w:b/>
          <w:bCs/>
          <w:i/>
          <w:iCs/>
        </w:rPr>
      </w:pPr>
      <w:r w:rsidRPr="00A50114">
        <w:rPr>
          <w:rFonts w:ascii="Times New Roman" w:hAnsi="Times New Roman" w:cs="Times New Roman"/>
          <w:b/>
          <w:bCs/>
          <w:i/>
          <w:iCs/>
        </w:rPr>
        <w:t>Total Seed Yield per Plot</w:t>
      </w:r>
    </w:p>
    <w:p w14:paraId="5357E50A" w14:textId="58BDD71A" w:rsidR="00F87731" w:rsidRDefault="0014334F" w:rsidP="00C82547">
      <w:pPr>
        <w:spacing w:after="0" w:line="360" w:lineRule="auto"/>
        <w:jc w:val="both"/>
        <w:rPr>
          <w:rFonts w:ascii="Times New Roman" w:hAnsi="Times New Roman" w:cs="Times New Roman"/>
        </w:rPr>
      </w:pPr>
      <w:r w:rsidRPr="0014334F">
        <w:rPr>
          <w:rFonts w:ascii="Times New Roman" w:hAnsi="Times New Roman" w:cs="Times New Roman"/>
        </w:rPr>
        <w:t xml:space="preserve">The seed yield per plot was recorded under different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treatments during the 2020–21 and 2021–22 growing seasons. In 2020–21, seed yield ranged from 515.17 g per plot under the 0.2%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treatment to 603.67 g per plot under the 1%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application. In 2021–22, seed yield varied from 766.67 g per plot in the control to 920.00 g per plot under the 0.8% </w:t>
      </w:r>
      <w:proofErr w:type="spellStart"/>
      <w:r w:rsidRPr="0014334F">
        <w:rPr>
          <w:rFonts w:ascii="Times New Roman" w:hAnsi="Times New Roman" w:cs="Times New Roman"/>
        </w:rPr>
        <w:t>sulfur</w:t>
      </w:r>
      <w:proofErr w:type="spellEnd"/>
      <w:r w:rsidRPr="0014334F">
        <w:rPr>
          <w:rFonts w:ascii="Times New Roman" w:hAnsi="Times New Roman" w:cs="Times New Roman"/>
        </w:rPr>
        <w:t xml:space="preserve"> treatment. </w:t>
      </w:r>
      <w:r w:rsidR="00436ECC" w:rsidRPr="008E1055">
        <w:rPr>
          <w:rFonts w:ascii="Times New Roman" w:hAnsi="Times New Roman" w:cs="Times New Roman"/>
        </w:rPr>
        <w:t>These results highlight the positive role of</w:t>
      </w:r>
      <w:r w:rsidR="00293688">
        <w:rPr>
          <w:rFonts w:ascii="Times New Roman" w:hAnsi="Times New Roman" w:cs="Times New Roman"/>
        </w:rPr>
        <w:t xml:space="preserve"> </w:t>
      </w:r>
      <w:r w:rsidR="00436ECC" w:rsidRPr="008E1055">
        <w:rPr>
          <w:rFonts w:ascii="Times New Roman" w:hAnsi="Times New Roman" w:cs="Times New Roman"/>
        </w:rPr>
        <w:t xml:space="preserve">foliar </w:t>
      </w:r>
      <w:proofErr w:type="spellStart"/>
      <w:r w:rsidR="00DD2173">
        <w:rPr>
          <w:rFonts w:ascii="Times New Roman" w:hAnsi="Times New Roman" w:cs="Times New Roman"/>
        </w:rPr>
        <w:t>sulfur</w:t>
      </w:r>
      <w:proofErr w:type="spellEnd"/>
      <w:r w:rsidR="00DD2173">
        <w:rPr>
          <w:rFonts w:ascii="Times New Roman" w:hAnsi="Times New Roman" w:cs="Times New Roman"/>
        </w:rPr>
        <w:t xml:space="preserve"> </w:t>
      </w:r>
      <w:r w:rsidR="00436ECC" w:rsidRPr="008E1055">
        <w:rPr>
          <w:rFonts w:ascii="Times New Roman" w:hAnsi="Times New Roman" w:cs="Times New Roman"/>
        </w:rPr>
        <w:t xml:space="preserve">applications in increasing seed yield, as summarized in Table </w:t>
      </w:r>
      <w:r w:rsidR="002710CE">
        <w:rPr>
          <w:rFonts w:ascii="Times New Roman" w:hAnsi="Times New Roman" w:cs="Times New Roman"/>
        </w:rPr>
        <w:t>2</w:t>
      </w:r>
      <w:r w:rsidR="00436ECC" w:rsidRPr="008E1055">
        <w:rPr>
          <w:rFonts w:ascii="Times New Roman" w:hAnsi="Times New Roman" w:cs="Times New Roman"/>
        </w:rPr>
        <w:t>.</w:t>
      </w:r>
    </w:p>
    <w:tbl>
      <w:tblPr>
        <w:tblW w:w="8939" w:type="dxa"/>
        <w:tblLook w:val="04A0" w:firstRow="1" w:lastRow="0" w:firstColumn="1" w:lastColumn="0" w:noHBand="0" w:noVBand="1"/>
      </w:tblPr>
      <w:tblGrid>
        <w:gridCol w:w="3687"/>
        <w:gridCol w:w="2457"/>
        <w:gridCol w:w="2795"/>
      </w:tblGrid>
      <w:tr w:rsidR="00BB3267" w:rsidRPr="00EC69C6" w14:paraId="4636A243" w14:textId="77777777" w:rsidTr="007237EF">
        <w:trPr>
          <w:trHeight w:val="48"/>
        </w:trPr>
        <w:tc>
          <w:tcPr>
            <w:tcW w:w="8939" w:type="dxa"/>
            <w:gridSpan w:val="3"/>
            <w:tcBorders>
              <w:top w:val="single" w:sz="4" w:space="0" w:color="auto"/>
              <w:bottom w:val="single" w:sz="4" w:space="0" w:color="auto"/>
            </w:tcBorders>
            <w:shd w:val="clear" w:color="000000" w:fill="FFFFFF"/>
            <w:vAlign w:val="center"/>
            <w:hideMark/>
          </w:tcPr>
          <w:p w14:paraId="20E682DA" w14:textId="46125CDE" w:rsidR="00BB3267" w:rsidRPr="00EC69C6" w:rsidRDefault="00BB3267" w:rsidP="007237EF">
            <w:pPr>
              <w:spacing w:after="0" w:line="240" w:lineRule="auto"/>
              <w:jc w:val="center"/>
              <w:rPr>
                <w:rFonts w:ascii="Times New Roman" w:eastAsia="Times New Roman" w:hAnsi="Times New Roman" w:cs="Times New Roman"/>
                <w:b/>
                <w:bCs/>
                <w:color w:val="000000"/>
                <w:kern w:val="0"/>
                <w:sz w:val="22"/>
                <w:szCs w:val="22"/>
                <w:lang w:eastAsia="en-IN"/>
                <w14:ligatures w14:val="none"/>
              </w:rPr>
            </w:pPr>
            <w:r w:rsidRPr="00B67FC2">
              <w:rPr>
                <w:rFonts w:ascii="Times New Roman" w:eastAsia="Times New Roman" w:hAnsi="Times New Roman" w:cs="Times New Roman"/>
                <w:b/>
                <w:sz w:val="20"/>
                <w:szCs w:val="20"/>
              </w:rPr>
              <w:t xml:space="preserve">Table. </w:t>
            </w:r>
            <w:r w:rsidR="002710CE">
              <w:rPr>
                <w:rFonts w:ascii="Times New Roman" w:eastAsia="Times New Roman" w:hAnsi="Times New Roman" w:cs="Times New Roman"/>
                <w:b/>
                <w:sz w:val="20"/>
                <w:szCs w:val="20"/>
              </w:rPr>
              <w:t>2</w:t>
            </w:r>
            <w:r w:rsidRPr="00B67FC2">
              <w:rPr>
                <w:rFonts w:ascii="Times New Roman" w:eastAsia="Times New Roman" w:hAnsi="Times New Roman" w:cs="Times New Roman"/>
                <w:b/>
                <w:sz w:val="20"/>
                <w:szCs w:val="20"/>
              </w:rPr>
              <w:t xml:space="preserve">. Effect of different doses of </w:t>
            </w:r>
            <w:r>
              <w:rPr>
                <w:rFonts w:ascii="Times New Roman" w:eastAsia="Times New Roman" w:hAnsi="Times New Roman" w:cs="Times New Roman"/>
                <w:b/>
                <w:sz w:val="20"/>
                <w:szCs w:val="20"/>
              </w:rPr>
              <w:t>Sulphur</w:t>
            </w:r>
            <w:r w:rsidRPr="00B67FC2">
              <w:rPr>
                <w:rFonts w:ascii="Times New Roman" w:eastAsia="Times New Roman" w:hAnsi="Times New Roman" w:cs="Times New Roman"/>
                <w:b/>
                <w:sz w:val="20"/>
                <w:szCs w:val="20"/>
              </w:rPr>
              <w:t xml:space="preserve"> on </w:t>
            </w:r>
            <w:r>
              <w:rPr>
                <w:rFonts w:ascii="Times New Roman" w:eastAsia="Times New Roman" w:hAnsi="Times New Roman" w:cs="Times New Roman"/>
                <w:b/>
                <w:sz w:val="20"/>
                <w:szCs w:val="20"/>
              </w:rPr>
              <w:t>seed yield per plot (gm)</w:t>
            </w:r>
          </w:p>
        </w:tc>
      </w:tr>
      <w:tr w:rsidR="00BB3267" w:rsidRPr="00EC69C6" w14:paraId="463FD65A" w14:textId="77777777" w:rsidTr="007237EF">
        <w:trPr>
          <w:trHeight w:val="48"/>
        </w:trPr>
        <w:tc>
          <w:tcPr>
            <w:tcW w:w="3687" w:type="dxa"/>
            <w:tcBorders>
              <w:top w:val="single" w:sz="4" w:space="0" w:color="auto"/>
              <w:bottom w:val="single" w:sz="4" w:space="0" w:color="auto"/>
            </w:tcBorders>
            <w:shd w:val="clear" w:color="000000" w:fill="FFFFFF"/>
            <w:vAlign w:val="center"/>
            <w:hideMark/>
          </w:tcPr>
          <w:p w14:paraId="38FBBF9A" w14:textId="77777777" w:rsidR="00BB3267" w:rsidRPr="000932E2" w:rsidRDefault="00BB3267" w:rsidP="007237EF">
            <w:pPr>
              <w:spacing w:after="0" w:line="240" w:lineRule="auto"/>
              <w:jc w:val="both"/>
              <w:rPr>
                <w:rFonts w:ascii="Times New Roman" w:eastAsia="Times New Roman" w:hAnsi="Times New Roman" w:cs="Times New Roman"/>
                <w:b/>
                <w:color w:val="000000"/>
                <w:kern w:val="0"/>
                <w:sz w:val="22"/>
                <w:szCs w:val="22"/>
                <w:lang w:eastAsia="en-IN"/>
                <w14:ligatures w14:val="none"/>
              </w:rPr>
            </w:pPr>
            <w:r w:rsidRPr="000932E2">
              <w:rPr>
                <w:rFonts w:ascii="Times New Roman" w:eastAsia="Times New Roman" w:hAnsi="Times New Roman" w:cs="Times New Roman"/>
                <w:b/>
                <w:sz w:val="20"/>
                <w:szCs w:val="20"/>
              </w:rPr>
              <w:t>Treatments</w:t>
            </w:r>
          </w:p>
        </w:tc>
        <w:tc>
          <w:tcPr>
            <w:tcW w:w="2457" w:type="dxa"/>
            <w:tcBorders>
              <w:top w:val="single" w:sz="4" w:space="0" w:color="auto"/>
              <w:bottom w:val="single" w:sz="4" w:space="0" w:color="auto"/>
            </w:tcBorders>
            <w:shd w:val="clear" w:color="000000" w:fill="FFFFFF"/>
            <w:vAlign w:val="center"/>
            <w:hideMark/>
          </w:tcPr>
          <w:p w14:paraId="2CF259ED" w14:textId="682EDF60" w:rsidR="00BB3267" w:rsidRPr="00EC69C6" w:rsidRDefault="00BB3267" w:rsidP="007237EF">
            <w:pPr>
              <w:spacing w:after="0" w:line="240" w:lineRule="auto"/>
              <w:jc w:val="center"/>
              <w:rPr>
                <w:rFonts w:ascii="Times New Roman" w:eastAsia="Times New Roman" w:hAnsi="Times New Roman" w:cs="Times New Roman"/>
                <w:b/>
                <w:bCs/>
                <w:color w:val="000000"/>
                <w:kern w:val="0"/>
                <w:sz w:val="22"/>
                <w:szCs w:val="22"/>
                <w:lang w:eastAsia="en-IN"/>
                <w14:ligatures w14:val="none"/>
              </w:rPr>
            </w:pPr>
            <w:r w:rsidRPr="00EC69C6">
              <w:rPr>
                <w:rFonts w:ascii="Times New Roman" w:eastAsia="Times New Roman" w:hAnsi="Times New Roman" w:cs="Times New Roman"/>
                <w:b/>
                <w:bCs/>
                <w:color w:val="000000"/>
                <w:kern w:val="0"/>
                <w:sz w:val="22"/>
                <w:szCs w:val="22"/>
                <w:lang w:val="en-US" w:eastAsia="en-IN"/>
                <w14:ligatures w14:val="none"/>
              </w:rPr>
              <w:t>2020</w:t>
            </w:r>
            <w:r w:rsidR="003845BB">
              <w:rPr>
                <w:rFonts w:ascii="Times New Roman" w:eastAsia="Times New Roman" w:hAnsi="Times New Roman" w:cs="Times New Roman"/>
                <w:b/>
                <w:bCs/>
                <w:color w:val="000000"/>
                <w:kern w:val="0"/>
                <w:sz w:val="22"/>
                <w:szCs w:val="22"/>
                <w:lang w:val="en-US" w:eastAsia="en-IN"/>
                <w14:ligatures w14:val="none"/>
              </w:rPr>
              <w:t>–</w:t>
            </w:r>
            <w:r w:rsidRPr="00EC69C6">
              <w:rPr>
                <w:rFonts w:ascii="Times New Roman" w:eastAsia="Times New Roman" w:hAnsi="Times New Roman" w:cs="Times New Roman"/>
                <w:b/>
                <w:bCs/>
                <w:color w:val="000000"/>
                <w:kern w:val="0"/>
                <w:sz w:val="22"/>
                <w:szCs w:val="22"/>
                <w:lang w:val="en-US" w:eastAsia="en-IN"/>
                <w14:ligatures w14:val="none"/>
              </w:rPr>
              <w:t>21</w:t>
            </w:r>
          </w:p>
        </w:tc>
        <w:tc>
          <w:tcPr>
            <w:tcW w:w="2795" w:type="dxa"/>
            <w:tcBorders>
              <w:top w:val="single" w:sz="4" w:space="0" w:color="auto"/>
              <w:bottom w:val="single" w:sz="4" w:space="0" w:color="auto"/>
            </w:tcBorders>
            <w:shd w:val="clear" w:color="000000" w:fill="FFFFFF"/>
            <w:vAlign w:val="center"/>
            <w:hideMark/>
          </w:tcPr>
          <w:p w14:paraId="6870B0E9" w14:textId="492B4CB8" w:rsidR="00BB3267" w:rsidRPr="00EC69C6" w:rsidRDefault="00BB3267" w:rsidP="007237EF">
            <w:pPr>
              <w:spacing w:after="0" w:line="240" w:lineRule="auto"/>
              <w:jc w:val="center"/>
              <w:rPr>
                <w:rFonts w:ascii="Times New Roman" w:eastAsia="Times New Roman" w:hAnsi="Times New Roman" w:cs="Times New Roman"/>
                <w:b/>
                <w:bCs/>
                <w:color w:val="000000"/>
                <w:kern w:val="0"/>
                <w:sz w:val="22"/>
                <w:szCs w:val="22"/>
                <w:lang w:eastAsia="en-IN"/>
                <w14:ligatures w14:val="none"/>
              </w:rPr>
            </w:pPr>
            <w:r w:rsidRPr="00EC69C6">
              <w:rPr>
                <w:rFonts w:ascii="Times New Roman" w:eastAsia="Times New Roman" w:hAnsi="Times New Roman" w:cs="Times New Roman"/>
                <w:b/>
                <w:bCs/>
                <w:color w:val="000000"/>
                <w:kern w:val="0"/>
                <w:sz w:val="22"/>
                <w:szCs w:val="22"/>
                <w:lang w:val="en-US" w:eastAsia="en-IN"/>
                <w14:ligatures w14:val="none"/>
              </w:rPr>
              <w:t>2021</w:t>
            </w:r>
            <w:r w:rsidR="003845BB">
              <w:rPr>
                <w:rFonts w:ascii="Times New Roman" w:eastAsia="Times New Roman" w:hAnsi="Times New Roman" w:cs="Times New Roman"/>
                <w:b/>
                <w:bCs/>
                <w:color w:val="000000"/>
                <w:kern w:val="0"/>
                <w:sz w:val="22"/>
                <w:szCs w:val="22"/>
                <w:lang w:val="en-US" w:eastAsia="en-IN"/>
                <w14:ligatures w14:val="none"/>
              </w:rPr>
              <w:t>–</w:t>
            </w:r>
            <w:r w:rsidRPr="00EC69C6">
              <w:rPr>
                <w:rFonts w:ascii="Times New Roman" w:eastAsia="Times New Roman" w:hAnsi="Times New Roman" w:cs="Times New Roman"/>
                <w:b/>
                <w:bCs/>
                <w:color w:val="000000"/>
                <w:kern w:val="0"/>
                <w:sz w:val="22"/>
                <w:szCs w:val="22"/>
                <w:lang w:val="en-US" w:eastAsia="en-IN"/>
                <w14:ligatures w14:val="none"/>
              </w:rPr>
              <w:t>22</w:t>
            </w:r>
          </w:p>
        </w:tc>
      </w:tr>
      <w:tr w:rsidR="00DF7099" w:rsidRPr="00DF7099" w14:paraId="3D70CEB8" w14:textId="77777777" w:rsidTr="007237EF">
        <w:trPr>
          <w:trHeight w:val="152"/>
        </w:trPr>
        <w:tc>
          <w:tcPr>
            <w:tcW w:w="3687" w:type="dxa"/>
            <w:tcBorders>
              <w:top w:val="single" w:sz="4" w:space="0" w:color="auto"/>
            </w:tcBorders>
            <w:shd w:val="clear" w:color="auto" w:fill="auto"/>
            <w:noWrap/>
            <w:vAlign w:val="center"/>
            <w:hideMark/>
          </w:tcPr>
          <w:p w14:paraId="1A0F1044"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 xml:space="preserve">Control </w:t>
            </w:r>
          </w:p>
        </w:tc>
        <w:tc>
          <w:tcPr>
            <w:tcW w:w="2457" w:type="dxa"/>
            <w:tcBorders>
              <w:top w:val="single" w:sz="4" w:space="0" w:color="auto"/>
            </w:tcBorders>
            <w:shd w:val="clear" w:color="auto" w:fill="auto"/>
            <w:noWrap/>
            <w:vAlign w:val="center"/>
            <w:hideMark/>
          </w:tcPr>
          <w:p w14:paraId="4EEFC4D0" w14:textId="0A23AD74"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548</w:t>
            </w:r>
            <w:r w:rsidR="004A5C07" w:rsidRPr="00DF7099">
              <w:rPr>
                <w:rFonts w:ascii="Times New Roman" w:hAnsi="Times New Roman" w:cs="Times New Roman"/>
                <w:sz w:val="20"/>
                <w:szCs w:val="20"/>
              </w:rPr>
              <w:t>.00</w:t>
            </w:r>
          </w:p>
        </w:tc>
        <w:tc>
          <w:tcPr>
            <w:tcW w:w="2795" w:type="dxa"/>
            <w:tcBorders>
              <w:top w:val="single" w:sz="4" w:space="0" w:color="auto"/>
            </w:tcBorders>
            <w:shd w:val="clear" w:color="auto" w:fill="auto"/>
            <w:noWrap/>
            <w:vAlign w:val="center"/>
            <w:hideMark/>
          </w:tcPr>
          <w:p w14:paraId="5F5E3DAC" w14:textId="77777777"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766.67</w:t>
            </w:r>
          </w:p>
        </w:tc>
      </w:tr>
      <w:tr w:rsidR="00DF7099" w:rsidRPr="00DF7099" w14:paraId="2385A307" w14:textId="77777777" w:rsidTr="007237EF">
        <w:trPr>
          <w:trHeight w:val="81"/>
        </w:trPr>
        <w:tc>
          <w:tcPr>
            <w:tcW w:w="3687" w:type="dxa"/>
            <w:shd w:val="clear" w:color="auto" w:fill="auto"/>
            <w:noWrap/>
            <w:vAlign w:val="center"/>
            <w:hideMark/>
          </w:tcPr>
          <w:p w14:paraId="2BB73D84"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Sulphur at 0.2%</w:t>
            </w:r>
          </w:p>
        </w:tc>
        <w:tc>
          <w:tcPr>
            <w:tcW w:w="2457" w:type="dxa"/>
            <w:shd w:val="clear" w:color="auto" w:fill="auto"/>
            <w:noWrap/>
            <w:vAlign w:val="center"/>
            <w:hideMark/>
          </w:tcPr>
          <w:p w14:paraId="2FBFAE2C" w14:textId="0B6049DD"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5</w:t>
            </w:r>
            <w:r w:rsidR="00397A27" w:rsidRPr="00DF7099">
              <w:rPr>
                <w:rFonts w:ascii="Times New Roman" w:hAnsi="Times New Roman" w:cs="Times New Roman"/>
                <w:sz w:val="20"/>
                <w:szCs w:val="20"/>
              </w:rPr>
              <w:t>15.17</w:t>
            </w:r>
          </w:p>
        </w:tc>
        <w:tc>
          <w:tcPr>
            <w:tcW w:w="2795" w:type="dxa"/>
            <w:shd w:val="clear" w:color="auto" w:fill="auto"/>
            <w:noWrap/>
            <w:vAlign w:val="center"/>
            <w:hideMark/>
          </w:tcPr>
          <w:p w14:paraId="678990D1" w14:textId="740189FB"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8</w:t>
            </w:r>
            <w:r w:rsidR="00A21ECA" w:rsidRPr="00DF7099">
              <w:rPr>
                <w:rFonts w:ascii="Times New Roman" w:hAnsi="Times New Roman" w:cs="Times New Roman"/>
                <w:sz w:val="20"/>
                <w:szCs w:val="20"/>
              </w:rPr>
              <w:t>43.67</w:t>
            </w:r>
          </w:p>
        </w:tc>
      </w:tr>
      <w:tr w:rsidR="00DF7099" w:rsidRPr="00DF7099" w14:paraId="20D30B12" w14:textId="77777777" w:rsidTr="007237EF">
        <w:trPr>
          <w:trHeight w:val="99"/>
        </w:trPr>
        <w:tc>
          <w:tcPr>
            <w:tcW w:w="3687" w:type="dxa"/>
            <w:shd w:val="clear" w:color="auto" w:fill="auto"/>
            <w:noWrap/>
            <w:hideMark/>
          </w:tcPr>
          <w:p w14:paraId="58CC1C1B"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Sulphur at 0.4%</w:t>
            </w:r>
          </w:p>
        </w:tc>
        <w:tc>
          <w:tcPr>
            <w:tcW w:w="2457" w:type="dxa"/>
            <w:shd w:val="clear" w:color="auto" w:fill="auto"/>
            <w:noWrap/>
            <w:vAlign w:val="center"/>
            <w:hideMark/>
          </w:tcPr>
          <w:p w14:paraId="295F2C79" w14:textId="044C6CCB"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5</w:t>
            </w:r>
            <w:r w:rsidR="00397A27" w:rsidRPr="00DF7099">
              <w:rPr>
                <w:rFonts w:ascii="Times New Roman" w:hAnsi="Times New Roman" w:cs="Times New Roman"/>
                <w:sz w:val="20"/>
                <w:szCs w:val="20"/>
              </w:rPr>
              <w:t>54.50</w:t>
            </w:r>
          </w:p>
        </w:tc>
        <w:tc>
          <w:tcPr>
            <w:tcW w:w="2795" w:type="dxa"/>
            <w:shd w:val="clear" w:color="auto" w:fill="auto"/>
            <w:noWrap/>
            <w:vAlign w:val="center"/>
            <w:hideMark/>
          </w:tcPr>
          <w:p w14:paraId="4339F0AE" w14:textId="1516C438" w:rsidR="00BB3267" w:rsidRPr="00DF7099" w:rsidRDefault="00A21ECA"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eastAsia="Times New Roman" w:hAnsi="Times New Roman" w:cs="Times New Roman"/>
                <w:kern w:val="0"/>
                <w:sz w:val="22"/>
                <w:szCs w:val="22"/>
                <w:lang w:eastAsia="en-IN"/>
                <w14:ligatures w14:val="none"/>
              </w:rPr>
              <w:t>893.67</w:t>
            </w:r>
          </w:p>
        </w:tc>
      </w:tr>
      <w:tr w:rsidR="00DF7099" w:rsidRPr="00DF7099" w14:paraId="06B558C2" w14:textId="77777777" w:rsidTr="007237EF">
        <w:trPr>
          <w:trHeight w:val="117"/>
        </w:trPr>
        <w:tc>
          <w:tcPr>
            <w:tcW w:w="3687" w:type="dxa"/>
            <w:shd w:val="clear" w:color="auto" w:fill="auto"/>
            <w:noWrap/>
            <w:hideMark/>
          </w:tcPr>
          <w:p w14:paraId="5B5C6C6E"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Sulphur at 0.6%</w:t>
            </w:r>
          </w:p>
        </w:tc>
        <w:tc>
          <w:tcPr>
            <w:tcW w:w="2457" w:type="dxa"/>
            <w:shd w:val="clear" w:color="auto" w:fill="auto"/>
            <w:noWrap/>
            <w:vAlign w:val="center"/>
            <w:hideMark/>
          </w:tcPr>
          <w:p w14:paraId="03B8AF53" w14:textId="77777777" w:rsidR="00BB3267" w:rsidRPr="00DF7099" w:rsidRDefault="00BB3267"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hAnsi="Times New Roman" w:cs="Times New Roman"/>
                <w:sz w:val="20"/>
                <w:szCs w:val="20"/>
              </w:rPr>
              <w:t>603.67</w:t>
            </w:r>
          </w:p>
        </w:tc>
        <w:tc>
          <w:tcPr>
            <w:tcW w:w="2795" w:type="dxa"/>
            <w:shd w:val="clear" w:color="auto" w:fill="auto"/>
            <w:noWrap/>
            <w:vAlign w:val="center"/>
            <w:hideMark/>
          </w:tcPr>
          <w:p w14:paraId="5F2AC430" w14:textId="7E91F4DE" w:rsidR="00BB3267" w:rsidRPr="00DF7099" w:rsidRDefault="00A21ECA" w:rsidP="007237EF">
            <w:pPr>
              <w:spacing w:after="0" w:line="240" w:lineRule="auto"/>
              <w:jc w:val="center"/>
              <w:rPr>
                <w:rFonts w:ascii="Times New Roman" w:eastAsia="Times New Roman" w:hAnsi="Times New Roman" w:cs="Times New Roman"/>
                <w:kern w:val="0"/>
                <w:sz w:val="22"/>
                <w:szCs w:val="22"/>
                <w:lang w:eastAsia="en-IN"/>
                <w14:ligatures w14:val="none"/>
              </w:rPr>
            </w:pPr>
            <w:r w:rsidRPr="00DF7099">
              <w:rPr>
                <w:rFonts w:ascii="Times New Roman" w:eastAsia="Times New Roman" w:hAnsi="Times New Roman" w:cs="Times New Roman"/>
                <w:kern w:val="0"/>
                <w:sz w:val="22"/>
                <w:szCs w:val="22"/>
                <w:lang w:eastAsia="en-IN"/>
                <w14:ligatures w14:val="none"/>
              </w:rPr>
              <w:t>897.97</w:t>
            </w:r>
          </w:p>
        </w:tc>
      </w:tr>
      <w:tr w:rsidR="00DF7099" w:rsidRPr="00DF7099" w14:paraId="08C37212" w14:textId="77777777" w:rsidTr="007237EF">
        <w:trPr>
          <w:trHeight w:val="117"/>
        </w:trPr>
        <w:tc>
          <w:tcPr>
            <w:tcW w:w="3687" w:type="dxa"/>
            <w:shd w:val="clear" w:color="auto" w:fill="auto"/>
            <w:noWrap/>
          </w:tcPr>
          <w:p w14:paraId="761AAC7E" w14:textId="77777777" w:rsidR="00BB3267" w:rsidRPr="00DF7099" w:rsidRDefault="00BB3267" w:rsidP="007237EF">
            <w:pPr>
              <w:spacing w:after="0" w:line="240" w:lineRule="auto"/>
              <w:jc w:val="both"/>
              <w:rPr>
                <w:rFonts w:ascii="Times New Roman" w:eastAsia="Times New Roman" w:hAnsi="Times New Roman" w:cs="Times New Roman"/>
                <w:b/>
                <w:sz w:val="20"/>
                <w:szCs w:val="20"/>
              </w:rPr>
            </w:pPr>
            <w:r w:rsidRPr="00DF7099">
              <w:rPr>
                <w:rFonts w:ascii="Times New Roman" w:eastAsia="Times New Roman" w:hAnsi="Times New Roman" w:cs="Times New Roman"/>
                <w:b/>
                <w:sz w:val="20"/>
                <w:szCs w:val="20"/>
              </w:rPr>
              <w:t>Sulphur at 0.8%</w:t>
            </w:r>
          </w:p>
        </w:tc>
        <w:tc>
          <w:tcPr>
            <w:tcW w:w="2457" w:type="dxa"/>
            <w:shd w:val="clear" w:color="auto" w:fill="auto"/>
            <w:noWrap/>
            <w:vAlign w:val="center"/>
          </w:tcPr>
          <w:p w14:paraId="78584971" w14:textId="7CB2A3A7" w:rsidR="00BB3267" w:rsidRPr="00DF7099" w:rsidRDefault="00397A2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597.17</w:t>
            </w:r>
          </w:p>
        </w:tc>
        <w:tc>
          <w:tcPr>
            <w:tcW w:w="2795" w:type="dxa"/>
            <w:shd w:val="clear" w:color="auto" w:fill="auto"/>
            <w:noWrap/>
            <w:vAlign w:val="center"/>
          </w:tcPr>
          <w:p w14:paraId="6E067500" w14:textId="6D8424B0" w:rsidR="00BB3267" w:rsidRPr="00DF7099" w:rsidRDefault="00A21ECA"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920.00</w:t>
            </w:r>
          </w:p>
        </w:tc>
      </w:tr>
      <w:tr w:rsidR="00DF7099" w:rsidRPr="00DF7099" w14:paraId="59CF15E4" w14:textId="77777777" w:rsidTr="007237EF">
        <w:trPr>
          <w:trHeight w:val="117"/>
        </w:trPr>
        <w:tc>
          <w:tcPr>
            <w:tcW w:w="3687" w:type="dxa"/>
            <w:shd w:val="clear" w:color="auto" w:fill="auto"/>
            <w:noWrap/>
          </w:tcPr>
          <w:p w14:paraId="4CFBD3C3" w14:textId="77777777" w:rsidR="00BB3267" w:rsidRPr="00DF7099" w:rsidRDefault="00BB3267" w:rsidP="007237EF">
            <w:pPr>
              <w:spacing w:after="0" w:line="240" w:lineRule="auto"/>
              <w:jc w:val="both"/>
              <w:rPr>
                <w:rFonts w:ascii="Times New Roman" w:eastAsia="Times New Roman" w:hAnsi="Times New Roman" w:cs="Times New Roman"/>
                <w:b/>
                <w:sz w:val="20"/>
                <w:szCs w:val="20"/>
              </w:rPr>
            </w:pPr>
            <w:r w:rsidRPr="00DF7099">
              <w:rPr>
                <w:rFonts w:ascii="Times New Roman" w:eastAsia="Times New Roman" w:hAnsi="Times New Roman" w:cs="Times New Roman"/>
                <w:b/>
                <w:sz w:val="20"/>
                <w:szCs w:val="20"/>
              </w:rPr>
              <w:t>Sulphur at    1%</w:t>
            </w:r>
          </w:p>
        </w:tc>
        <w:tc>
          <w:tcPr>
            <w:tcW w:w="2457" w:type="dxa"/>
            <w:shd w:val="clear" w:color="auto" w:fill="auto"/>
            <w:noWrap/>
            <w:vAlign w:val="center"/>
          </w:tcPr>
          <w:p w14:paraId="73F7B4A8" w14:textId="29E08765" w:rsidR="00BB3267" w:rsidRPr="00DF7099" w:rsidRDefault="00397A2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605.67</w:t>
            </w:r>
          </w:p>
        </w:tc>
        <w:tc>
          <w:tcPr>
            <w:tcW w:w="2795" w:type="dxa"/>
            <w:shd w:val="clear" w:color="auto" w:fill="auto"/>
            <w:noWrap/>
            <w:vAlign w:val="center"/>
          </w:tcPr>
          <w:p w14:paraId="00DA828D" w14:textId="1FE68788" w:rsidR="00BB3267" w:rsidRPr="00DF7099" w:rsidRDefault="00BB326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hAnsi="Times New Roman" w:cs="Times New Roman"/>
                <w:sz w:val="20"/>
                <w:szCs w:val="20"/>
              </w:rPr>
              <w:t>8</w:t>
            </w:r>
            <w:r w:rsidR="00A21ECA" w:rsidRPr="00DF7099">
              <w:rPr>
                <w:rFonts w:ascii="Times New Roman" w:hAnsi="Times New Roman" w:cs="Times New Roman"/>
                <w:sz w:val="20"/>
                <w:szCs w:val="20"/>
              </w:rPr>
              <w:t>56.00</w:t>
            </w:r>
          </w:p>
        </w:tc>
      </w:tr>
      <w:tr w:rsidR="00DF7099" w:rsidRPr="00DF7099" w14:paraId="1D952046" w14:textId="77777777" w:rsidTr="007237EF">
        <w:trPr>
          <w:trHeight w:val="68"/>
        </w:trPr>
        <w:tc>
          <w:tcPr>
            <w:tcW w:w="3687" w:type="dxa"/>
            <w:shd w:val="clear" w:color="auto" w:fill="auto"/>
            <w:noWrap/>
            <w:vAlign w:val="bottom"/>
          </w:tcPr>
          <w:p w14:paraId="7887AE48"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Gen. Mean</w:t>
            </w:r>
          </w:p>
        </w:tc>
        <w:tc>
          <w:tcPr>
            <w:tcW w:w="2457" w:type="dxa"/>
            <w:shd w:val="clear" w:color="auto" w:fill="auto"/>
            <w:noWrap/>
            <w:vAlign w:val="center"/>
          </w:tcPr>
          <w:p w14:paraId="0835FF63" w14:textId="30F217AD" w:rsidR="00BB3267" w:rsidRPr="00DF7099" w:rsidRDefault="00BB326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hAnsi="Times New Roman" w:cs="Times New Roman"/>
                <w:b/>
                <w:bCs/>
                <w:sz w:val="20"/>
                <w:szCs w:val="20"/>
              </w:rPr>
              <w:t>570.</w:t>
            </w:r>
            <w:r w:rsidR="00397A27" w:rsidRPr="00DF7099">
              <w:rPr>
                <w:rFonts w:ascii="Times New Roman" w:hAnsi="Times New Roman" w:cs="Times New Roman"/>
                <w:b/>
                <w:bCs/>
                <w:sz w:val="20"/>
                <w:szCs w:val="20"/>
              </w:rPr>
              <w:t>70</w:t>
            </w:r>
          </w:p>
        </w:tc>
        <w:tc>
          <w:tcPr>
            <w:tcW w:w="2795" w:type="dxa"/>
            <w:shd w:val="clear" w:color="auto" w:fill="auto"/>
            <w:noWrap/>
            <w:vAlign w:val="center"/>
          </w:tcPr>
          <w:p w14:paraId="1A933CED" w14:textId="1354D058" w:rsidR="00BB3267" w:rsidRPr="00DF7099" w:rsidRDefault="00BB326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hAnsi="Times New Roman" w:cs="Times New Roman"/>
                <w:b/>
                <w:bCs/>
                <w:sz w:val="20"/>
                <w:szCs w:val="20"/>
              </w:rPr>
              <w:t>863.</w:t>
            </w:r>
            <w:r w:rsidR="00A21ECA" w:rsidRPr="00DF7099">
              <w:rPr>
                <w:rFonts w:ascii="Times New Roman" w:hAnsi="Times New Roman" w:cs="Times New Roman"/>
                <w:b/>
                <w:bCs/>
                <w:sz w:val="20"/>
                <w:szCs w:val="20"/>
              </w:rPr>
              <w:t>00</w:t>
            </w:r>
          </w:p>
        </w:tc>
      </w:tr>
      <w:tr w:rsidR="00BB3267" w:rsidRPr="00DF7099" w14:paraId="29EE9509" w14:textId="77777777" w:rsidTr="007237EF">
        <w:trPr>
          <w:trHeight w:val="81"/>
        </w:trPr>
        <w:tc>
          <w:tcPr>
            <w:tcW w:w="3687" w:type="dxa"/>
            <w:tcBorders>
              <w:bottom w:val="single" w:sz="4" w:space="0" w:color="auto"/>
            </w:tcBorders>
            <w:shd w:val="clear" w:color="auto" w:fill="auto"/>
            <w:noWrap/>
            <w:vAlign w:val="bottom"/>
          </w:tcPr>
          <w:p w14:paraId="7D03DE8A" w14:textId="77777777" w:rsidR="00BB3267" w:rsidRPr="00DF7099" w:rsidRDefault="00BB3267" w:rsidP="007237EF">
            <w:pPr>
              <w:spacing w:after="0" w:line="240" w:lineRule="auto"/>
              <w:jc w:val="both"/>
              <w:rPr>
                <w:rFonts w:ascii="Times New Roman" w:eastAsia="Times New Roman" w:hAnsi="Times New Roman" w:cs="Times New Roman"/>
                <w:b/>
                <w:kern w:val="0"/>
                <w:sz w:val="22"/>
                <w:szCs w:val="22"/>
                <w:lang w:eastAsia="en-IN"/>
                <w14:ligatures w14:val="none"/>
              </w:rPr>
            </w:pPr>
            <w:r w:rsidRPr="00DF7099">
              <w:rPr>
                <w:rFonts w:ascii="Times New Roman" w:eastAsia="Times New Roman" w:hAnsi="Times New Roman" w:cs="Times New Roman"/>
                <w:b/>
                <w:sz w:val="20"/>
                <w:szCs w:val="20"/>
              </w:rPr>
              <w:t>C.D. 5%</w:t>
            </w:r>
          </w:p>
        </w:tc>
        <w:tc>
          <w:tcPr>
            <w:tcW w:w="2457" w:type="dxa"/>
            <w:tcBorders>
              <w:bottom w:val="single" w:sz="4" w:space="0" w:color="auto"/>
            </w:tcBorders>
            <w:shd w:val="clear" w:color="auto" w:fill="auto"/>
            <w:noWrap/>
            <w:vAlign w:val="center"/>
          </w:tcPr>
          <w:p w14:paraId="187D4E6B" w14:textId="77B21504" w:rsidR="00BB3267" w:rsidRPr="00DF7099" w:rsidRDefault="00397A27"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5.93</w:t>
            </w:r>
          </w:p>
        </w:tc>
        <w:tc>
          <w:tcPr>
            <w:tcW w:w="2795" w:type="dxa"/>
            <w:tcBorders>
              <w:bottom w:val="single" w:sz="4" w:space="0" w:color="auto"/>
            </w:tcBorders>
            <w:shd w:val="clear" w:color="auto" w:fill="auto"/>
            <w:noWrap/>
            <w:vAlign w:val="center"/>
          </w:tcPr>
          <w:p w14:paraId="1A362322" w14:textId="2B755F75" w:rsidR="00BB3267" w:rsidRPr="00DF7099" w:rsidRDefault="00A21ECA" w:rsidP="007237EF">
            <w:pPr>
              <w:spacing w:after="0" w:line="240" w:lineRule="auto"/>
              <w:jc w:val="center"/>
              <w:rPr>
                <w:rFonts w:ascii="Times New Roman" w:eastAsia="Times New Roman" w:hAnsi="Times New Roman" w:cs="Times New Roman"/>
                <w:kern w:val="0"/>
                <w:sz w:val="22"/>
                <w:szCs w:val="22"/>
                <w:lang w:val="en-US" w:eastAsia="en-IN"/>
                <w14:ligatures w14:val="none"/>
              </w:rPr>
            </w:pPr>
            <w:r w:rsidRPr="00DF7099">
              <w:rPr>
                <w:rFonts w:ascii="Times New Roman" w:eastAsia="Times New Roman" w:hAnsi="Times New Roman" w:cs="Times New Roman"/>
                <w:kern w:val="0"/>
                <w:sz w:val="22"/>
                <w:szCs w:val="22"/>
                <w:lang w:val="en-US" w:eastAsia="en-IN"/>
                <w14:ligatures w14:val="none"/>
              </w:rPr>
              <w:t>5.52</w:t>
            </w:r>
          </w:p>
        </w:tc>
      </w:tr>
    </w:tbl>
    <w:p w14:paraId="6ED75B19" w14:textId="41E5D314" w:rsidR="00CC520D" w:rsidRPr="00CD4522" w:rsidRDefault="00CD4522" w:rsidP="00CD4522">
      <w:pPr>
        <w:spacing w:line="240" w:lineRule="auto"/>
        <w:jc w:val="both"/>
        <w:rPr>
          <w:rFonts w:ascii="Times New Roman" w:eastAsia="Times New Roman" w:hAnsi="Times New Roman" w:cs="Times New Roman"/>
          <w:i/>
          <w:iCs/>
          <w:sz w:val="20"/>
          <w:szCs w:val="20"/>
        </w:rPr>
      </w:pPr>
      <w:r w:rsidRPr="00B67FC2">
        <w:rPr>
          <w:rFonts w:ascii="Times New Roman" w:eastAsia="Times New Roman" w:hAnsi="Times New Roman" w:cs="Times New Roman"/>
          <w:i/>
          <w:iCs/>
          <w:sz w:val="20"/>
          <w:szCs w:val="20"/>
        </w:rPr>
        <w:t>*Means with different letters in the same column are statistically significant based on Duncan’s multiple range test (p ≤ 0.05)</w:t>
      </w:r>
    </w:p>
    <w:p w14:paraId="748DF89F" w14:textId="77777777" w:rsidR="0000457B" w:rsidRPr="00160B2F" w:rsidRDefault="0000457B" w:rsidP="001B355E">
      <w:pPr>
        <w:pStyle w:val="ListParagraph"/>
        <w:numPr>
          <w:ilvl w:val="0"/>
          <w:numId w:val="20"/>
        </w:numPr>
        <w:tabs>
          <w:tab w:val="left" w:pos="360"/>
        </w:tabs>
        <w:spacing w:after="0" w:line="360" w:lineRule="auto"/>
        <w:ind w:left="0" w:firstLine="0"/>
        <w:jc w:val="both"/>
        <w:rPr>
          <w:rFonts w:ascii="Times New Roman" w:hAnsi="Times New Roman" w:cs="Times New Roman"/>
          <w:b/>
          <w:bCs/>
        </w:rPr>
      </w:pPr>
      <w:r w:rsidRPr="00160B2F">
        <w:rPr>
          <w:rFonts w:ascii="Times New Roman" w:hAnsi="Times New Roman" w:cs="Times New Roman"/>
          <w:b/>
          <w:bCs/>
        </w:rPr>
        <w:t>Discussion</w:t>
      </w:r>
    </w:p>
    <w:p w14:paraId="164F1ABE" w14:textId="77777777" w:rsidR="003D2C7A" w:rsidRPr="003D2C7A" w:rsidRDefault="003D2C7A" w:rsidP="00F90AFD">
      <w:pPr>
        <w:pStyle w:val="ListParagraph"/>
        <w:tabs>
          <w:tab w:val="left" w:pos="450"/>
        </w:tabs>
        <w:spacing w:before="240" w:after="0" w:line="360" w:lineRule="auto"/>
        <w:ind w:left="0"/>
        <w:jc w:val="both"/>
        <w:rPr>
          <w:rFonts w:ascii="Times New Roman" w:hAnsi="Times New Roman" w:cs="Times New Roman"/>
          <w:b/>
          <w:bCs/>
          <w:i/>
          <w:iCs/>
        </w:rPr>
      </w:pPr>
      <w:r w:rsidRPr="003D2C7A">
        <w:rPr>
          <w:rFonts w:ascii="Times New Roman" w:hAnsi="Times New Roman" w:cs="Times New Roman"/>
        </w:rPr>
        <w:t xml:space="preserve">The findings of this study are very useful in understanding the uptake and distribution of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(S) in onion seed production and the effects that </w:t>
      </w:r>
      <w:proofErr w:type="spellStart"/>
      <w:r w:rsidRPr="003D2C7A">
        <w:rPr>
          <w:rFonts w:ascii="Times New Roman" w:hAnsi="Times New Roman" w:cs="Times New Roman"/>
        </w:rPr>
        <w:t>sulfur</w:t>
      </w:r>
      <w:proofErr w:type="spellEnd"/>
      <w:r w:rsidRPr="003D2C7A">
        <w:rPr>
          <w:rFonts w:ascii="Times New Roman" w:hAnsi="Times New Roman" w:cs="Times New Roman"/>
        </w:rPr>
        <w:t xml:space="preserve"> fertilization has on various phases of crop germination, seed yield, and soil health. These dynamics are critical in the management of fertilization in order to improve the seed yield of onion crops (</w:t>
      </w:r>
      <w:r w:rsidRPr="00A861B2">
        <w:rPr>
          <w:rFonts w:ascii="Times New Roman" w:hAnsi="Times New Roman" w:cs="Times New Roman"/>
          <w:i/>
          <w:iCs/>
        </w:rPr>
        <w:t>Allium cepa</w:t>
      </w:r>
      <w:r w:rsidRPr="003D2C7A">
        <w:rPr>
          <w:rFonts w:ascii="Times New Roman" w:hAnsi="Times New Roman" w:cs="Times New Roman"/>
        </w:rPr>
        <w:t xml:space="preserve"> L.).</w:t>
      </w:r>
    </w:p>
    <w:p w14:paraId="5181091E" w14:textId="6FE098B4" w:rsidR="005B04F5" w:rsidRPr="00160B2F" w:rsidRDefault="005B04F5" w:rsidP="001B355E">
      <w:pPr>
        <w:pStyle w:val="ListParagraph"/>
        <w:numPr>
          <w:ilvl w:val="0"/>
          <w:numId w:val="19"/>
        </w:numPr>
        <w:tabs>
          <w:tab w:val="left" w:pos="450"/>
        </w:tabs>
        <w:spacing w:before="240" w:after="0" w:line="360" w:lineRule="auto"/>
        <w:ind w:left="0" w:firstLine="0"/>
        <w:jc w:val="both"/>
        <w:rPr>
          <w:rFonts w:ascii="Times New Roman" w:hAnsi="Times New Roman" w:cs="Times New Roman"/>
          <w:b/>
          <w:bCs/>
          <w:i/>
          <w:iCs/>
        </w:rPr>
      </w:pPr>
      <w:proofErr w:type="spellStart"/>
      <w:r w:rsidRPr="00160B2F">
        <w:rPr>
          <w:rFonts w:ascii="Times New Roman" w:hAnsi="Times New Roman" w:cs="Times New Roman"/>
          <w:b/>
          <w:bCs/>
          <w:i/>
          <w:iCs/>
        </w:rPr>
        <w:t>Sulfur</w:t>
      </w:r>
      <w:proofErr w:type="spellEnd"/>
      <w:r w:rsidRPr="00160B2F">
        <w:rPr>
          <w:rFonts w:ascii="Times New Roman" w:hAnsi="Times New Roman" w:cs="Times New Roman"/>
          <w:b/>
          <w:bCs/>
          <w:i/>
          <w:iCs/>
        </w:rPr>
        <w:t xml:space="preserve"> Uptake Patterns in Onion Seed Production</w:t>
      </w:r>
    </w:p>
    <w:p w14:paraId="73245A41" w14:textId="77777777" w:rsidR="00F90AFD" w:rsidRDefault="00F90AFD" w:rsidP="00A861B2">
      <w:pPr>
        <w:pStyle w:val="ListParagraph"/>
        <w:tabs>
          <w:tab w:val="left" w:pos="270"/>
        </w:tabs>
        <w:spacing w:before="240" w:line="360" w:lineRule="auto"/>
        <w:ind w:left="0"/>
        <w:jc w:val="both"/>
        <w:rPr>
          <w:rFonts w:ascii="Times New Roman" w:hAnsi="Times New Roman" w:cs="Times New Roman"/>
        </w:rPr>
      </w:pPr>
      <w:r w:rsidRPr="00F90AFD">
        <w:rPr>
          <w:rFonts w:ascii="Times New Roman" w:hAnsi="Times New Roman" w:cs="Times New Roman"/>
        </w:rPr>
        <w:lastRenderedPageBreak/>
        <w:t xml:space="preserve">This study also revealed that the accumulation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onion seed production was in a higher amount in the form of S because the higher dosage of S was observed in the leaf, stem and bulb tissues. For instance, in the 2021/2022 growing season, the highest rate of 1%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gave the highest content of 2.04%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leaves at 30 </w:t>
      </w:r>
      <w:proofErr w:type="gramStart"/>
      <w:r w:rsidRPr="00F90AFD">
        <w:rPr>
          <w:rFonts w:ascii="Times New Roman" w:hAnsi="Times New Roman" w:cs="Times New Roman"/>
        </w:rPr>
        <w:t>DAP</w:t>
      </w:r>
      <w:proofErr w:type="gramEnd"/>
      <w:r w:rsidRPr="00F90AFD">
        <w:rPr>
          <w:rFonts w:ascii="Times New Roman" w:hAnsi="Times New Roman" w:cs="Times New Roman"/>
        </w:rPr>
        <w:t xml:space="preserve"> compared to 1.42% in the control. The same was also observed by Bhat </w:t>
      </w:r>
      <w:r w:rsidRPr="00A861B2">
        <w:rPr>
          <w:rFonts w:ascii="Times New Roman" w:hAnsi="Times New Roman" w:cs="Times New Roman"/>
          <w:i/>
          <w:iCs/>
        </w:rPr>
        <w:t>et al</w:t>
      </w:r>
      <w:r w:rsidRPr="00F90AFD">
        <w:rPr>
          <w:rFonts w:ascii="Times New Roman" w:hAnsi="Times New Roman" w:cs="Times New Roman"/>
        </w:rPr>
        <w:t xml:space="preserve">. (2017) who noted that the application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enhanced the level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cabbage and therefore the overall efficiency of the sources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various crops. Another study by Mishra </w:t>
      </w:r>
      <w:r w:rsidRPr="00A861B2">
        <w:rPr>
          <w:rFonts w:ascii="Times New Roman" w:hAnsi="Times New Roman" w:cs="Times New Roman"/>
          <w:i/>
          <w:iCs/>
        </w:rPr>
        <w:t>et al</w:t>
      </w:r>
      <w:r w:rsidRPr="00F90AFD">
        <w:rPr>
          <w:rFonts w:ascii="Times New Roman" w:hAnsi="Times New Roman" w:cs="Times New Roman"/>
        </w:rPr>
        <w:t xml:space="preserve">. (2013) also showed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content in oilseed crops was directly related to the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applied to crops and they concluded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was vital in metabolic activities that were needed in seed formation.</w:t>
      </w:r>
    </w:p>
    <w:p w14:paraId="7C5E6E9F" w14:textId="6C7582B5" w:rsidR="005B04F5" w:rsidRPr="00946600" w:rsidRDefault="005B04F5" w:rsidP="00A861B2">
      <w:pPr>
        <w:pStyle w:val="ListParagraph"/>
        <w:numPr>
          <w:ilvl w:val="0"/>
          <w:numId w:val="3"/>
        </w:numPr>
        <w:tabs>
          <w:tab w:val="left" w:pos="270"/>
        </w:tabs>
        <w:spacing w:before="240" w:line="360" w:lineRule="auto"/>
        <w:ind w:left="0" w:firstLine="0"/>
        <w:jc w:val="both"/>
        <w:rPr>
          <w:rFonts w:ascii="Times New Roman" w:hAnsi="Times New Roman" w:cs="Times New Roman"/>
        </w:rPr>
      </w:pPr>
      <w:r w:rsidRPr="00946600">
        <w:rPr>
          <w:rFonts w:ascii="Times New Roman" w:hAnsi="Times New Roman" w:cs="Times New Roman"/>
          <w:b/>
          <w:bCs/>
          <w:i/>
          <w:iCs/>
        </w:rPr>
        <w:t xml:space="preserve">Soil </w:t>
      </w:r>
      <w:proofErr w:type="spellStart"/>
      <w:r w:rsidRPr="00946600">
        <w:rPr>
          <w:rFonts w:ascii="Times New Roman" w:hAnsi="Times New Roman" w:cs="Times New Roman"/>
          <w:b/>
          <w:bCs/>
          <w:i/>
          <w:iCs/>
        </w:rPr>
        <w:t>Sulfur</w:t>
      </w:r>
      <w:proofErr w:type="spellEnd"/>
      <w:r w:rsidRPr="00946600">
        <w:rPr>
          <w:rFonts w:ascii="Times New Roman" w:hAnsi="Times New Roman" w:cs="Times New Roman"/>
          <w:b/>
          <w:bCs/>
          <w:i/>
          <w:iCs/>
        </w:rPr>
        <w:t xml:space="preserve"> Dynamics and Implications for Seed Production</w:t>
      </w:r>
    </w:p>
    <w:p w14:paraId="19CF4FBB" w14:textId="77539904" w:rsidR="00F90AFD" w:rsidRPr="00F90AFD" w:rsidRDefault="00F90AFD" w:rsidP="00F90AFD">
      <w:pPr>
        <w:pStyle w:val="ListParagraph"/>
        <w:spacing w:before="240" w:after="0" w:line="360" w:lineRule="auto"/>
        <w:ind w:left="0"/>
        <w:jc w:val="both"/>
        <w:rPr>
          <w:rFonts w:ascii="Times New Roman" w:hAnsi="Times New Roman" w:cs="Times New Roman"/>
          <w:b/>
          <w:bCs/>
        </w:rPr>
      </w:pPr>
      <w:r w:rsidRPr="00F90AFD">
        <w:rPr>
          <w:rFonts w:ascii="Times New Roman" w:hAnsi="Times New Roman" w:cs="Times New Roman"/>
        </w:rPr>
        <w:t xml:space="preserve">It further explains the changes in the concentration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soil after the application and shows that, apart from the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nutrient value, the treatments improve the quality of the soil. In the first measurements of the soil, the amount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was not uniform with 0.2%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yielding the highest results. The results of the post-harvest analysis showed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levels were higher in treated plots than </w:t>
      </w:r>
      <w:r w:rsidR="007911B2">
        <w:rPr>
          <w:rFonts w:ascii="Times New Roman" w:hAnsi="Times New Roman" w:cs="Times New Roman"/>
        </w:rPr>
        <w:t xml:space="preserve">in </w:t>
      </w:r>
      <w:r w:rsidRPr="00F90AFD">
        <w:rPr>
          <w:rFonts w:ascii="Times New Roman" w:hAnsi="Times New Roman" w:cs="Times New Roman"/>
        </w:rPr>
        <w:t xml:space="preserve">control plots, as confirmed by Rezapour (2014) who established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enhanced physical properties of saline-alkaline soils through improvement of nutrient retention. Similarly, Ahmed </w:t>
      </w:r>
      <w:r w:rsidRPr="00A861B2">
        <w:rPr>
          <w:rFonts w:ascii="Times New Roman" w:hAnsi="Times New Roman" w:cs="Times New Roman"/>
          <w:i/>
          <w:iCs/>
        </w:rPr>
        <w:t>et al</w:t>
      </w:r>
      <w:r w:rsidRPr="00F90AFD">
        <w:rPr>
          <w:rFonts w:ascii="Times New Roman" w:hAnsi="Times New Roman" w:cs="Times New Roman"/>
        </w:rPr>
        <w:t xml:space="preserve">. (2016) also revealed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decreased sodium content in the saline soils and subsequently increased nutrient uptake and crop productivity. These are important in increasing the nutrient retention capacity of the soils, which is of great importance in the production of onion seeds especially in areas that lack </w:t>
      </w:r>
      <w:proofErr w:type="spellStart"/>
      <w:r w:rsidRPr="00F90AFD">
        <w:rPr>
          <w:rFonts w:ascii="Times New Roman" w:hAnsi="Times New Roman" w:cs="Times New Roman"/>
        </w:rPr>
        <w:t>sulfur</w:t>
      </w:r>
      <w:proofErr w:type="spellEnd"/>
      <w:r w:rsidRPr="00F90AFD">
        <w:rPr>
          <w:rFonts w:ascii="Times New Roman" w:hAnsi="Times New Roman" w:cs="Times New Roman"/>
        </w:rPr>
        <w:t>.</w:t>
      </w:r>
    </w:p>
    <w:p w14:paraId="1E544214" w14:textId="24D85205" w:rsidR="00666A7B" w:rsidRPr="001B355E" w:rsidRDefault="005B04F5" w:rsidP="004870DE">
      <w:pPr>
        <w:pStyle w:val="ListParagraph"/>
        <w:numPr>
          <w:ilvl w:val="0"/>
          <w:numId w:val="28"/>
        </w:numPr>
        <w:spacing w:before="240" w:after="0" w:line="360" w:lineRule="auto"/>
        <w:ind w:left="0" w:firstLine="0"/>
        <w:jc w:val="both"/>
        <w:rPr>
          <w:rFonts w:ascii="Times New Roman" w:hAnsi="Times New Roman" w:cs="Times New Roman"/>
          <w:b/>
          <w:bCs/>
        </w:rPr>
      </w:pPr>
      <w:r w:rsidRPr="001B355E">
        <w:rPr>
          <w:rFonts w:ascii="Times New Roman" w:hAnsi="Times New Roman" w:cs="Times New Roman"/>
          <w:b/>
          <w:bCs/>
          <w:i/>
          <w:iCs/>
        </w:rPr>
        <w:t xml:space="preserve">Seed Yield and </w:t>
      </w:r>
      <w:proofErr w:type="spellStart"/>
      <w:r w:rsidRPr="001B355E">
        <w:rPr>
          <w:rFonts w:ascii="Times New Roman" w:hAnsi="Times New Roman" w:cs="Times New Roman"/>
          <w:b/>
          <w:bCs/>
          <w:i/>
          <w:iCs/>
        </w:rPr>
        <w:t>Sulfur</w:t>
      </w:r>
      <w:proofErr w:type="spellEnd"/>
      <w:r w:rsidR="00666A7B" w:rsidRPr="001B355E">
        <w:rPr>
          <w:rFonts w:ascii="Times New Roman" w:hAnsi="Times New Roman" w:cs="Times New Roman"/>
          <w:b/>
          <w:bCs/>
          <w:i/>
          <w:iCs/>
        </w:rPr>
        <w:t xml:space="preserve"> Fertilization</w:t>
      </w:r>
    </w:p>
    <w:p w14:paraId="04FC1AF3" w14:textId="1B9E959C" w:rsidR="00CE1FD6" w:rsidRPr="00F90AFD" w:rsidRDefault="00F90AFD" w:rsidP="00F90AFD">
      <w:pPr>
        <w:spacing w:before="240" w:after="0" w:line="360" w:lineRule="auto"/>
        <w:jc w:val="both"/>
        <w:rPr>
          <w:rFonts w:ascii="Times New Roman" w:hAnsi="Times New Roman" w:cs="Times New Roman"/>
          <w:b/>
          <w:bCs/>
          <w:i/>
          <w:iCs/>
        </w:rPr>
      </w:pPr>
      <w:r w:rsidRPr="00F90AFD">
        <w:rPr>
          <w:rFonts w:ascii="Times New Roman" w:hAnsi="Times New Roman" w:cs="Times New Roman"/>
        </w:rPr>
        <w:t xml:space="preserve">This shows that the application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is effective in boosting the seed yield by a huge proportion. In both growing seasons, there is a significant increase in the number of seeds per plot with the higher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dosages where the 0.4%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yielded the highest of 920 gm in the 2021</w:t>
      </w:r>
      <w:r w:rsidR="00803C4F">
        <w:rPr>
          <w:rFonts w:ascii="Times New Roman" w:hAnsi="Times New Roman" w:cs="Times New Roman"/>
        </w:rPr>
        <w:t xml:space="preserve">– </w:t>
      </w:r>
      <w:r w:rsidRPr="00F90AFD">
        <w:rPr>
          <w:rFonts w:ascii="Times New Roman" w:hAnsi="Times New Roman" w:cs="Times New Roman"/>
        </w:rPr>
        <w:t xml:space="preserve">2022 growing season. This is in line with </w:t>
      </w:r>
      <w:r w:rsidRPr="00F90AFD">
        <w:rPr>
          <w:rFonts w:ascii="Times New Roman" w:hAnsi="Times New Roman" w:cs="Times New Roman"/>
          <w:i/>
          <w:iCs/>
        </w:rPr>
        <w:t>Barczak et al</w:t>
      </w:r>
      <w:r w:rsidRPr="00F90AFD">
        <w:rPr>
          <w:rFonts w:ascii="Times New Roman" w:hAnsi="Times New Roman" w:cs="Times New Roman"/>
        </w:rPr>
        <w:t xml:space="preserve"> (2011) who noted that increased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improved seed quality in the mustard crop. Moreover, the study by Zuber </w:t>
      </w:r>
      <w:r w:rsidRPr="00A861B2">
        <w:rPr>
          <w:rFonts w:ascii="Times New Roman" w:hAnsi="Times New Roman" w:cs="Times New Roman"/>
          <w:i/>
          <w:iCs/>
        </w:rPr>
        <w:t>et al.</w:t>
      </w:r>
      <w:r w:rsidRPr="00F90AFD">
        <w:rPr>
          <w:rFonts w:ascii="Times New Roman" w:hAnsi="Times New Roman" w:cs="Times New Roman"/>
        </w:rPr>
        <w:t xml:space="preserve"> 2013 established that adequate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nutrition enhanced seed size and </w:t>
      </w:r>
      <w:proofErr w:type="spellStart"/>
      <w:r w:rsidRPr="00F90AFD">
        <w:rPr>
          <w:rFonts w:ascii="Times New Roman" w:hAnsi="Times New Roman" w:cs="Times New Roman"/>
        </w:rPr>
        <w:t>vigor</w:t>
      </w:r>
      <w:proofErr w:type="spellEnd"/>
      <w:r w:rsidRPr="00F90AFD">
        <w:rPr>
          <w:rFonts w:ascii="Times New Roman" w:hAnsi="Times New Roman" w:cs="Times New Roman"/>
        </w:rPr>
        <w:t xml:space="preserve"> in oilseed crops, thus supporting the assertion on the role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on seed quality.</w:t>
      </w:r>
    </w:p>
    <w:p w14:paraId="0B3D95CF" w14:textId="696FE6F4" w:rsidR="005B04F5" w:rsidRPr="00F02D20" w:rsidRDefault="005B04F5" w:rsidP="00F02D20">
      <w:pPr>
        <w:pStyle w:val="ListParagraph"/>
        <w:numPr>
          <w:ilvl w:val="0"/>
          <w:numId w:val="29"/>
        </w:numPr>
        <w:spacing w:before="240" w:after="0" w:line="360" w:lineRule="auto"/>
        <w:ind w:left="360"/>
        <w:jc w:val="both"/>
        <w:rPr>
          <w:rFonts w:ascii="Times New Roman" w:hAnsi="Times New Roman" w:cs="Times New Roman"/>
          <w:b/>
          <w:bCs/>
          <w:i/>
          <w:iCs/>
        </w:rPr>
      </w:pPr>
      <w:r w:rsidRPr="00F02D20">
        <w:rPr>
          <w:rFonts w:ascii="Times New Roman" w:hAnsi="Times New Roman" w:cs="Times New Roman"/>
          <w:b/>
          <w:bCs/>
          <w:i/>
          <w:iCs/>
        </w:rPr>
        <w:t>Implications for Fertilization Strategies in Onion Seed Production</w:t>
      </w:r>
    </w:p>
    <w:p w14:paraId="0BB6C611" w14:textId="09C4B687" w:rsidR="00F90AFD" w:rsidRPr="00F90AFD" w:rsidRDefault="00F90AFD" w:rsidP="00F90AFD">
      <w:pPr>
        <w:pStyle w:val="ListParagraph"/>
        <w:tabs>
          <w:tab w:val="left" w:pos="540"/>
        </w:tabs>
        <w:spacing w:before="240" w:after="0" w:line="360" w:lineRule="auto"/>
        <w:ind w:left="0"/>
        <w:jc w:val="both"/>
        <w:rPr>
          <w:rFonts w:ascii="Times New Roman" w:hAnsi="Times New Roman" w:cs="Times New Roman"/>
          <w:b/>
          <w:bCs/>
        </w:rPr>
      </w:pPr>
      <w:r w:rsidRPr="00F90AFD">
        <w:rPr>
          <w:rFonts w:ascii="Times New Roman" w:hAnsi="Times New Roman" w:cs="Times New Roman"/>
        </w:rPr>
        <w:t xml:space="preserve">The research findings offer critical implications about how onion seed production should approach fertilizer applications. This practice shows promise for standard fertilization methods because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treatments enhance soil health and provide better seed quality and yield </w:t>
      </w:r>
      <w:r w:rsidRPr="00F90AFD">
        <w:rPr>
          <w:rFonts w:ascii="Times New Roman" w:hAnsi="Times New Roman" w:cs="Times New Roman"/>
        </w:rPr>
        <w:lastRenderedPageBreak/>
        <w:t xml:space="preserve">outcomes. The findings have direct application in areas where soil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content is low because conventional fertilizer methods prove insufficient. The research conducted by </w:t>
      </w:r>
      <w:proofErr w:type="spellStart"/>
      <w:r w:rsidRPr="00F90AFD">
        <w:rPr>
          <w:rFonts w:ascii="Times New Roman" w:hAnsi="Times New Roman" w:cs="Times New Roman"/>
        </w:rPr>
        <w:t>Hadole</w:t>
      </w:r>
      <w:proofErr w:type="spellEnd"/>
      <w:r w:rsidRPr="00F90AFD">
        <w:rPr>
          <w:rFonts w:ascii="Times New Roman" w:hAnsi="Times New Roman" w:cs="Times New Roman"/>
        </w:rPr>
        <w:t xml:space="preserve"> </w:t>
      </w:r>
      <w:r w:rsidRPr="00A861B2">
        <w:rPr>
          <w:rFonts w:ascii="Times New Roman" w:hAnsi="Times New Roman" w:cs="Times New Roman"/>
          <w:i/>
          <w:iCs/>
        </w:rPr>
        <w:t>et al</w:t>
      </w:r>
      <w:r w:rsidRPr="00F90AFD">
        <w:rPr>
          <w:rFonts w:ascii="Times New Roman" w:hAnsi="Times New Roman" w:cs="Times New Roman"/>
        </w:rPr>
        <w:t xml:space="preserve">. (2024) demonstrated that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-treated crops absorbed nutrients more effectively while producing greater yields than conventional fertilizer-treated crops. Farmers who use targeted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applications for management purposes achieve optimal nutrient efficiency while supporting sustainable agricultural practices and better onion productivity.</w:t>
      </w:r>
    </w:p>
    <w:p w14:paraId="38C22750" w14:textId="704C9825" w:rsidR="00294DBE" w:rsidRPr="00946600" w:rsidRDefault="00294DBE" w:rsidP="00CE1FD6">
      <w:pPr>
        <w:pStyle w:val="ListParagraph"/>
        <w:numPr>
          <w:ilvl w:val="0"/>
          <w:numId w:val="24"/>
        </w:numPr>
        <w:tabs>
          <w:tab w:val="left" w:pos="540"/>
        </w:tabs>
        <w:spacing w:before="240" w:after="0" w:line="360" w:lineRule="auto"/>
        <w:ind w:left="0" w:firstLine="0"/>
        <w:jc w:val="both"/>
        <w:rPr>
          <w:rFonts w:ascii="Times New Roman" w:hAnsi="Times New Roman" w:cs="Times New Roman"/>
          <w:b/>
          <w:bCs/>
        </w:rPr>
      </w:pPr>
      <w:r w:rsidRPr="00946600">
        <w:rPr>
          <w:rFonts w:ascii="Times New Roman" w:hAnsi="Times New Roman" w:cs="Times New Roman"/>
          <w:b/>
          <w:bCs/>
        </w:rPr>
        <w:t>Conclusion:</w:t>
      </w:r>
    </w:p>
    <w:p w14:paraId="2C372BB7" w14:textId="354F0176" w:rsidR="00C156FD" w:rsidRDefault="00F90AFD" w:rsidP="009744FD">
      <w:pPr>
        <w:spacing w:after="0" w:line="360" w:lineRule="auto"/>
        <w:jc w:val="both"/>
        <w:rPr>
          <w:rFonts w:ascii="Times New Roman" w:hAnsi="Times New Roman" w:cs="Times New Roman"/>
        </w:rPr>
      </w:pPr>
      <w:r w:rsidRPr="00F90AFD">
        <w:rPr>
          <w:rFonts w:ascii="Times New Roman" w:hAnsi="Times New Roman" w:cs="Times New Roman"/>
        </w:rPr>
        <w:t xml:space="preserve">This paper is on the role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fertilizer in increasing the yield of onion seed crop. The use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on the foliage enhanced the uptake of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in the plant tissues, and thereby increased seed yield and soil quality. The findings show that split-dose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applications are effective in increasing nutrient uptake during the development stages. These are the guidelines for sustainable production of onion seeds and these show a clear indication that there is need for more research on how </w:t>
      </w:r>
      <w:proofErr w:type="spellStart"/>
      <w:r w:rsidRPr="00F90AFD">
        <w:rPr>
          <w:rFonts w:ascii="Times New Roman" w:hAnsi="Times New Roman" w:cs="Times New Roman"/>
        </w:rPr>
        <w:t>sulfur</w:t>
      </w:r>
      <w:proofErr w:type="spellEnd"/>
      <w:r w:rsidRPr="00F90AFD">
        <w:rPr>
          <w:rFonts w:ascii="Times New Roman" w:hAnsi="Times New Roman" w:cs="Times New Roman"/>
        </w:rPr>
        <w:t xml:space="preserve"> impacts on the soils and yields in the long run.</w:t>
      </w:r>
    </w:p>
    <w:p w14:paraId="6AE3A60B" w14:textId="77777777" w:rsidR="00F90AFD" w:rsidRDefault="00F90AFD" w:rsidP="009744FD">
      <w:pPr>
        <w:spacing w:after="0" w:line="360" w:lineRule="auto"/>
        <w:jc w:val="both"/>
        <w:rPr>
          <w:rFonts w:ascii="Times New Roman" w:hAnsi="Times New Roman" w:cs="Times New Roman"/>
        </w:rPr>
      </w:pPr>
    </w:p>
    <w:p w14:paraId="19E21CBB" w14:textId="77777777" w:rsidR="004740CE" w:rsidRPr="00BE6E0D" w:rsidRDefault="004740CE" w:rsidP="004740CE">
      <w:pPr>
        <w:spacing w:after="0" w:line="360" w:lineRule="auto"/>
        <w:ind w:firstLine="90"/>
        <w:rPr>
          <w:rFonts w:ascii="Times New Roman" w:eastAsia="Times New Roman" w:hAnsi="Times New Roman" w:cs="Times New Roman"/>
          <w:b/>
          <w:bCs/>
        </w:rPr>
      </w:pPr>
      <w:r w:rsidRPr="00BE6E0D">
        <w:rPr>
          <w:rFonts w:ascii="Times New Roman" w:eastAsia="Times New Roman" w:hAnsi="Times New Roman" w:cs="Times New Roman"/>
          <w:b/>
          <w:bCs/>
        </w:rPr>
        <w:t>Declaration of competing interest</w:t>
      </w:r>
    </w:p>
    <w:p w14:paraId="1274DE85" w14:textId="77777777" w:rsidR="004740CE" w:rsidRPr="00BE6E0D" w:rsidRDefault="004740CE" w:rsidP="004740CE">
      <w:pPr>
        <w:spacing w:after="0" w:line="360" w:lineRule="auto"/>
        <w:ind w:firstLine="90"/>
        <w:jc w:val="both"/>
        <w:rPr>
          <w:rFonts w:ascii="Times New Roman" w:eastAsia="Times New Roman" w:hAnsi="Times New Roman" w:cs="Times New Roman"/>
        </w:rPr>
      </w:pPr>
      <w:r w:rsidRPr="00BE6E0D">
        <w:rPr>
          <w:rFonts w:ascii="Times New Roman" w:eastAsia="Times New Roman" w:hAnsi="Times New Roman" w:cs="Times New Roman"/>
        </w:rPr>
        <w:t>The authors declare that have no conflict of interest.</w:t>
      </w:r>
    </w:p>
    <w:p w14:paraId="28894AB7" w14:textId="77777777" w:rsidR="004740CE" w:rsidRPr="00BE6E0D" w:rsidRDefault="004740CE" w:rsidP="004740CE">
      <w:pPr>
        <w:spacing w:after="0" w:line="360" w:lineRule="auto"/>
        <w:jc w:val="both"/>
        <w:rPr>
          <w:rFonts w:ascii="Times New Roman" w:eastAsia="Times New Roman" w:hAnsi="Times New Roman" w:cs="Times New Roman"/>
        </w:rPr>
      </w:pPr>
    </w:p>
    <w:p w14:paraId="36042360" w14:textId="77777777" w:rsidR="004740CE" w:rsidRPr="00BE6E0D" w:rsidRDefault="004740CE" w:rsidP="004740CE">
      <w:pPr>
        <w:spacing w:after="0" w:line="360" w:lineRule="auto"/>
        <w:ind w:firstLine="90"/>
        <w:rPr>
          <w:rFonts w:ascii="Times New Roman" w:eastAsia="Times New Roman" w:hAnsi="Times New Roman" w:cs="Times New Roman"/>
          <w:b/>
          <w:bCs/>
        </w:rPr>
      </w:pPr>
      <w:r w:rsidRPr="00BE6E0D">
        <w:rPr>
          <w:rFonts w:ascii="Times New Roman" w:eastAsia="Times New Roman" w:hAnsi="Times New Roman" w:cs="Times New Roman"/>
          <w:b/>
          <w:bCs/>
        </w:rPr>
        <w:t>Data availability</w:t>
      </w:r>
    </w:p>
    <w:p w14:paraId="57CDEBFF" w14:textId="77777777" w:rsidR="004740CE" w:rsidRPr="00BE6E0D" w:rsidRDefault="004740CE" w:rsidP="004740CE">
      <w:pPr>
        <w:spacing w:after="0" w:line="360" w:lineRule="auto"/>
        <w:ind w:firstLine="90"/>
        <w:jc w:val="both"/>
        <w:rPr>
          <w:rFonts w:ascii="Times New Roman" w:eastAsia="Times New Roman" w:hAnsi="Times New Roman" w:cs="Times New Roman"/>
        </w:rPr>
      </w:pPr>
      <w:r w:rsidRPr="00BE6E0D">
        <w:rPr>
          <w:rFonts w:ascii="Times New Roman" w:eastAsia="Times New Roman" w:hAnsi="Times New Roman" w:cs="Times New Roman"/>
        </w:rPr>
        <w:t>Data will be made available on request.</w:t>
      </w:r>
    </w:p>
    <w:p w14:paraId="11E3727A" w14:textId="77777777" w:rsidR="004740CE" w:rsidRPr="00BE6E0D" w:rsidRDefault="004740CE" w:rsidP="004740CE">
      <w:pPr>
        <w:spacing w:after="0" w:line="360" w:lineRule="auto"/>
        <w:jc w:val="both"/>
        <w:rPr>
          <w:rFonts w:ascii="Times New Roman" w:eastAsia="Times New Roman" w:hAnsi="Times New Roman" w:cs="Times New Roman"/>
        </w:rPr>
      </w:pPr>
    </w:p>
    <w:p w14:paraId="0495B54F" w14:textId="4E6621CE" w:rsidR="00372B7C" w:rsidRPr="006574DA" w:rsidRDefault="00386453" w:rsidP="0087064A">
      <w:pPr>
        <w:spacing w:before="240" w:after="0" w:line="360" w:lineRule="auto"/>
        <w:jc w:val="both"/>
        <w:rPr>
          <w:rFonts w:ascii="Times New Roman" w:hAnsi="Times New Roman" w:cs="Times New Roman"/>
          <w:b/>
          <w:bCs/>
        </w:rPr>
      </w:pPr>
      <w:r w:rsidRPr="000E3737">
        <w:rPr>
          <w:rFonts w:ascii="Times New Roman" w:hAnsi="Times New Roman" w:cs="Times New Roman"/>
          <w:b/>
          <w:bCs/>
        </w:rPr>
        <w:t>References</w:t>
      </w:r>
    </w:p>
    <w:p w14:paraId="0022B73B" w14:textId="6EB5F017" w:rsidR="002E4319" w:rsidRDefault="00AF4AD9" w:rsidP="002E4319">
      <w:pPr>
        <w:spacing w:line="360" w:lineRule="auto"/>
        <w:ind w:left="360" w:hanging="360"/>
        <w:jc w:val="both"/>
        <w:rPr>
          <w:rFonts w:ascii="Times New Roman" w:hAnsi="Times New Roman" w:cs="Times New Roman"/>
        </w:rPr>
      </w:pPr>
      <w:r w:rsidRPr="00AF4AD9">
        <w:rPr>
          <w:rFonts w:ascii="Times New Roman" w:hAnsi="Times New Roman" w:cs="Times New Roman"/>
        </w:rPr>
        <w:t xml:space="preserve">Ahmed, K., Qadir, G., Jami, A.-R., Saqib, A. I., Nawaz, M., Kamal, M. A., &amp; Haq, E. (2016). Strategies for Soil Amelioration Using Sulphur in </w:t>
      </w:r>
      <w:r w:rsidR="00685DC5">
        <w:rPr>
          <w:rFonts w:ascii="Times New Roman" w:hAnsi="Times New Roman" w:cs="Times New Roman"/>
        </w:rPr>
        <w:t>Salt-Affected</w:t>
      </w:r>
      <w:r w:rsidRPr="00AF4AD9">
        <w:rPr>
          <w:rFonts w:ascii="Times New Roman" w:hAnsi="Times New Roman" w:cs="Times New Roman"/>
        </w:rPr>
        <w:t xml:space="preserve"> Soils. </w:t>
      </w:r>
      <w:proofErr w:type="spellStart"/>
      <w:r w:rsidRPr="00AF4AD9">
        <w:rPr>
          <w:rFonts w:ascii="Times New Roman" w:hAnsi="Times New Roman" w:cs="Times New Roman"/>
          <w:i/>
          <w:iCs/>
        </w:rPr>
        <w:t>Cercetari</w:t>
      </w:r>
      <w:proofErr w:type="spellEnd"/>
      <w:r w:rsidRPr="00AF4AD9">
        <w:rPr>
          <w:rFonts w:ascii="Times New Roman" w:hAnsi="Times New Roman" w:cs="Times New Roman"/>
          <w:i/>
          <w:iCs/>
        </w:rPr>
        <w:t xml:space="preserve"> </w:t>
      </w:r>
      <w:proofErr w:type="spellStart"/>
      <w:r w:rsidRPr="00AF4AD9">
        <w:rPr>
          <w:rFonts w:ascii="Times New Roman" w:hAnsi="Times New Roman" w:cs="Times New Roman"/>
          <w:i/>
          <w:iCs/>
        </w:rPr>
        <w:t>Agronomice</w:t>
      </w:r>
      <w:proofErr w:type="spellEnd"/>
      <w:r w:rsidRPr="00AF4AD9">
        <w:rPr>
          <w:rFonts w:ascii="Times New Roman" w:hAnsi="Times New Roman" w:cs="Times New Roman"/>
          <w:i/>
          <w:iCs/>
        </w:rPr>
        <w:t xml:space="preserve"> in Moldova</w:t>
      </w:r>
      <w:r w:rsidRPr="00AF4AD9">
        <w:rPr>
          <w:rFonts w:ascii="Times New Roman" w:hAnsi="Times New Roman" w:cs="Times New Roman"/>
        </w:rPr>
        <w:t xml:space="preserve">, </w:t>
      </w:r>
      <w:r w:rsidRPr="00AF4AD9">
        <w:rPr>
          <w:rFonts w:ascii="Times New Roman" w:hAnsi="Times New Roman" w:cs="Times New Roman"/>
          <w:i/>
          <w:iCs/>
        </w:rPr>
        <w:t>49</w:t>
      </w:r>
      <w:r w:rsidRPr="00AF4AD9">
        <w:rPr>
          <w:rFonts w:ascii="Times New Roman" w:hAnsi="Times New Roman" w:cs="Times New Roman"/>
        </w:rPr>
        <w:t xml:space="preserve">(3), 5–16. </w:t>
      </w:r>
      <w:hyperlink r:id="rId9" w:history="1">
        <w:r w:rsidR="002E4319" w:rsidRPr="00F940E2">
          <w:rPr>
            <w:rStyle w:val="Hyperlink"/>
            <w:rFonts w:ascii="Times New Roman" w:hAnsi="Times New Roman" w:cs="Times New Roman"/>
          </w:rPr>
          <w:t>https://doi.org/10.1515/cerce-2016-0021</w:t>
        </w:r>
      </w:hyperlink>
      <w:r w:rsidR="00D909BB">
        <w:rPr>
          <w:rFonts w:ascii="Times New Roman" w:hAnsi="Times New Roman" w:cs="Times New Roman"/>
        </w:rPr>
        <w:t>.</w:t>
      </w:r>
    </w:p>
    <w:p w14:paraId="44B08107" w14:textId="77777777" w:rsidR="002E4319" w:rsidRDefault="007829DE" w:rsidP="002E4319">
      <w:pPr>
        <w:spacing w:line="360" w:lineRule="auto"/>
        <w:ind w:left="360" w:hanging="360"/>
        <w:jc w:val="both"/>
        <w:rPr>
          <w:rFonts w:ascii="Times New Roman" w:hAnsi="Times New Roman" w:cs="Times New Roman"/>
        </w:rPr>
      </w:pPr>
      <w:r w:rsidRPr="007829DE">
        <w:rPr>
          <w:rFonts w:ascii="Times New Roman" w:hAnsi="Times New Roman" w:cs="Times New Roman"/>
        </w:rPr>
        <w:t>B</w:t>
      </w:r>
      <w:r w:rsidR="00685DC5">
        <w:rPr>
          <w:rFonts w:ascii="Times New Roman" w:hAnsi="Times New Roman" w:cs="Times New Roman"/>
        </w:rPr>
        <w:t>arczak</w:t>
      </w:r>
      <w:r w:rsidRPr="007829DE">
        <w:rPr>
          <w:rFonts w:ascii="Times New Roman" w:hAnsi="Times New Roman" w:cs="Times New Roman"/>
        </w:rPr>
        <w:t xml:space="preserve">, B., Kozera, W., </w:t>
      </w:r>
      <w:proofErr w:type="spellStart"/>
      <w:r w:rsidRPr="007829DE">
        <w:rPr>
          <w:rFonts w:ascii="Times New Roman" w:hAnsi="Times New Roman" w:cs="Times New Roman"/>
        </w:rPr>
        <w:t>Knapowski</w:t>
      </w:r>
      <w:proofErr w:type="spellEnd"/>
      <w:r w:rsidRPr="007829DE">
        <w:rPr>
          <w:rFonts w:ascii="Times New Roman" w:hAnsi="Times New Roman" w:cs="Times New Roman"/>
        </w:rPr>
        <w:t xml:space="preserve">, T., &amp; </w:t>
      </w:r>
      <w:proofErr w:type="spellStart"/>
      <w:r w:rsidRPr="007829DE">
        <w:rPr>
          <w:rFonts w:ascii="Times New Roman" w:hAnsi="Times New Roman" w:cs="Times New Roman"/>
        </w:rPr>
        <w:t>Ralcewicz</w:t>
      </w:r>
      <w:proofErr w:type="spellEnd"/>
      <w:r w:rsidRPr="007829DE">
        <w:rPr>
          <w:rFonts w:ascii="Times New Roman" w:hAnsi="Times New Roman" w:cs="Times New Roman"/>
        </w:rPr>
        <w:t>, M. (2011). Selected yield components in white mustard (</w:t>
      </w:r>
      <w:r w:rsidRPr="007829DE">
        <w:rPr>
          <w:rFonts w:ascii="Times New Roman" w:hAnsi="Times New Roman" w:cs="Times New Roman"/>
          <w:i/>
          <w:iCs/>
        </w:rPr>
        <w:t>Sinapis alba</w:t>
      </w:r>
      <w:r w:rsidRPr="007829DE">
        <w:rPr>
          <w:rFonts w:ascii="Times New Roman" w:hAnsi="Times New Roman" w:cs="Times New Roman"/>
        </w:rPr>
        <w:t xml:space="preserve">) versus </w:t>
      </w:r>
      <w:proofErr w:type="spellStart"/>
      <w:r w:rsidRPr="007829DE">
        <w:rPr>
          <w:rFonts w:ascii="Times New Roman" w:hAnsi="Times New Roman" w:cs="Times New Roman"/>
        </w:rPr>
        <w:t>sulfur</w:t>
      </w:r>
      <w:proofErr w:type="spellEnd"/>
      <w:r w:rsidRPr="007829DE">
        <w:rPr>
          <w:rFonts w:ascii="Times New Roman" w:hAnsi="Times New Roman" w:cs="Times New Roman"/>
        </w:rPr>
        <w:t xml:space="preserve"> fertilization. </w:t>
      </w:r>
      <w:r w:rsidRPr="007829DE">
        <w:rPr>
          <w:rFonts w:ascii="Times New Roman" w:hAnsi="Times New Roman" w:cs="Times New Roman"/>
          <w:i/>
          <w:iCs/>
        </w:rPr>
        <w:t>Journal of Central European Agriculture</w:t>
      </w:r>
      <w:r w:rsidR="00912F38">
        <w:rPr>
          <w:rFonts w:ascii="Times New Roman" w:hAnsi="Times New Roman" w:cs="Times New Roman"/>
        </w:rPr>
        <w:t xml:space="preserve">, </w:t>
      </w:r>
      <w:r w:rsidR="00912F38" w:rsidRPr="001662CB">
        <w:rPr>
          <w:rFonts w:ascii="Times New Roman" w:hAnsi="Times New Roman" w:cs="Times New Roman"/>
        </w:rPr>
        <w:t xml:space="preserve">12(2), 380–389. </w:t>
      </w:r>
      <w:hyperlink r:id="rId10" w:history="1">
        <w:r w:rsidR="008B5136" w:rsidRPr="00F940E2">
          <w:rPr>
            <w:rStyle w:val="Hyperlink"/>
            <w:rFonts w:ascii="Times New Roman" w:hAnsi="Times New Roman" w:cs="Times New Roman"/>
          </w:rPr>
          <w:t>https://doi.org/10.5513/JCEA01/12.2.926</w:t>
        </w:r>
      </w:hyperlink>
      <w:r w:rsidR="008B5136">
        <w:rPr>
          <w:rFonts w:ascii="Times New Roman" w:hAnsi="Times New Roman" w:cs="Times New Roman"/>
        </w:rPr>
        <w:t>.</w:t>
      </w:r>
    </w:p>
    <w:p w14:paraId="0D5EB885" w14:textId="0180C920" w:rsidR="00B50D35" w:rsidRDefault="00D16769" w:rsidP="002E4319">
      <w:pPr>
        <w:spacing w:line="360" w:lineRule="auto"/>
        <w:ind w:left="360" w:hanging="360"/>
        <w:jc w:val="both"/>
        <w:rPr>
          <w:rFonts w:ascii="Times New Roman" w:hAnsi="Times New Roman" w:cs="Times New Roman"/>
        </w:rPr>
      </w:pPr>
      <w:r w:rsidRPr="00D16769">
        <w:rPr>
          <w:rFonts w:ascii="Times New Roman" w:hAnsi="Times New Roman" w:cs="Times New Roman"/>
        </w:rPr>
        <w:t>Bhat, R., Rashid, Z., Dar, S. B., &amp; Mufti, S. (2017). Seed Yield and Quality Parameters of Cabbage (</w:t>
      </w:r>
      <w:r w:rsidRPr="00D16769">
        <w:rPr>
          <w:rFonts w:ascii="Times New Roman" w:hAnsi="Times New Roman" w:cs="Times New Roman"/>
          <w:i/>
          <w:iCs/>
        </w:rPr>
        <w:t>Brassica Oleracea</w:t>
      </w:r>
      <w:r w:rsidRPr="00D16769">
        <w:rPr>
          <w:rFonts w:ascii="Times New Roman" w:hAnsi="Times New Roman" w:cs="Times New Roman"/>
        </w:rPr>
        <w:t xml:space="preserve"> Var. Capitata) in Relation to Different Sources and Levels of Sulphur.</w:t>
      </w:r>
      <w:r w:rsidR="00845241">
        <w:rPr>
          <w:rFonts w:ascii="Times New Roman" w:hAnsi="Times New Roman" w:cs="Times New Roman"/>
        </w:rPr>
        <w:t xml:space="preserve"> </w:t>
      </w:r>
      <w:r w:rsidRPr="00D16769">
        <w:rPr>
          <w:rFonts w:ascii="Times New Roman" w:hAnsi="Times New Roman" w:cs="Times New Roman"/>
          <w:i/>
          <w:iCs/>
        </w:rPr>
        <w:t>Current</w:t>
      </w:r>
      <w:r w:rsidR="00845241">
        <w:rPr>
          <w:rFonts w:ascii="Times New Roman" w:hAnsi="Times New Roman" w:cs="Times New Roman"/>
          <w:i/>
          <w:iCs/>
        </w:rPr>
        <w:t xml:space="preserve"> </w:t>
      </w:r>
      <w:r w:rsidRPr="00D16769">
        <w:rPr>
          <w:rFonts w:ascii="Times New Roman" w:hAnsi="Times New Roman" w:cs="Times New Roman"/>
          <w:i/>
          <w:iCs/>
        </w:rPr>
        <w:t>Agriculture Research Journal</w:t>
      </w:r>
      <w:r w:rsidRPr="00D16769">
        <w:rPr>
          <w:rFonts w:ascii="Times New Roman" w:hAnsi="Times New Roman" w:cs="Times New Roman"/>
        </w:rPr>
        <w:t xml:space="preserve">, </w:t>
      </w:r>
      <w:r w:rsidRPr="00D16769">
        <w:rPr>
          <w:rFonts w:ascii="Times New Roman" w:hAnsi="Times New Roman" w:cs="Times New Roman"/>
          <w:i/>
          <w:iCs/>
        </w:rPr>
        <w:t>5</w:t>
      </w:r>
      <w:r w:rsidRPr="00D16769">
        <w:rPr>
          <w:rFonts w:ascii="Times New Roman" w:hAnsi="Times New Roman" w:cs="Times New Roman"/>
        </w:rPr>
        <w:t xml:space="preserve">(2), 177–183. </w:t>
      </w:r>
      <w:r w:rsidR="00845241">
        <w:rPr>
          <w:rFonts w:ascii="Times New Roman" w:hAnsi="Times New Roman" w:cs="Times New Roman"/>
        </w:rPr>
        <w:t xml:space="preserve">  </w:t>
      </w:r>
    </w:p>
    <w:p w14:paraId="30285E30" w14:textId="3CDB85DA" w:rsidR="00B50D35" w:rsidRDefault="00B50D35" w:rsidP="00F43031">
      <w:pPr>
        <w:spacing w:line="360" w:lineRule="auto"/>
        <w:ind w:left="360"/>
        <w:jc w:val="both"/>
        <w:rPr>
          <w:rFonts w:ascii="Times New Roman" w:hAnsi="Times New Roman" w:cs="Times New Roman"/>
        </w:rPr>
      </w:pPr>
      <w:hyperlink r:id="rId11" w:history="1">
        <w:r w:rsidRPr="00D16769">
          <w:rPr>
            <w:rStyle w:val="Hyperlink"/>
            <w:rFonts w:ascii="Times New Roman" w:hAnsi="Times New Roman" w:cs="Times New Roman"/>
          </w:rPr>
          <w:t>https://doi.org/10.12944/CARJ.5.2.04</w:t>
        </w:r>
      </w:hyperlink>
    </w:p>
    <w:p w14:paraId="0D125FEF" w14:textId="44E293DA" w:rsidR="00B50D35" w:rsidRDefault="009B0DF9" w:rsidP="00F43031">
      <w:pPr>
        <w:spacing w:after="0" w:line="360" w:lineRule="auto"/>
        <w:ind w:left="360" w:hanging="360"/>
        <w:jc w:val="both"/>
        <w:rPr>
          <w:rFonts w:ascii="Times New Roman" w:hAnsi="Times New Roman" w:cs="Times New Roman"/>
        </w:rPr>
      </w:pPr>
      <w:r w:rsidRPr="009B0DF9">
        <w:rPr>
          <w:rFonts w:ascii="Times New Roman" w:hAnsi="Times New Roman" w:cs="Times New Roman"/>
        </w:rPr>
        <w:lastRenderedPageBreak/>
        <w:t>Dawar, R., Karan, S., Bhardwaj, S., Meena, D. K., Padhan, S. R., Reddy, K. S., &amp; Bana, R. S. (2023). Role of sulphur fertilization in legume crops: A comprehensive review. </w:t>
      </w:r>
      <w:r w:rsidRPr="009B0DF9">
        <w:rPr>
          <w:rFonts w:ascii="Times New Roman" w:hAnsi="Times New Roman" w:cs="Times New Roman"/>
          <w:i/>
          <w:iCs/>
        </w:rPr>
        <w:t>Int</w:t>
      </w:r>
      <w:r w:rsidR="00511063">
        <w:rPr>
          <w:rFonts w:ascii="Times New Roman" w:hAnsi="Times New Roman" w:cs="Times New Roman"/>
          <w:i/>
          <w:iCs/>
        </w:rPr>
        <w:t>ernational</w:t>
      </w:r>
      <w:r w:rsidR="00615B6B">
        <w:rPr>
          <w:rFonts w:ascii="Times New Roman" w:hAnsi="Times New Roman" w:cs="Times New Roman"/>
          <w:i/>
          <w:iCs/>
        </w:rPr>
        <w:t xml:space="preserve"> </w:t>
      </w:r>
      <w:r w:rsidRPr="009B0DF9">
        <w:rPr>
          <w:rFonts w:ascii="Times New Roman" w:hAnsi="Times New Roman" w:cs="Times New Roman"/>
          <w:i/>
          <w:iCs/>
        </w:rPr>
        <w:t>J</w:t>
      </w:r>
      <w:r w:rsidR="00615B6B">
        <w:rPr>
          <w:rFonts w:ascii="Times New Roman" w:hAnsi="Times New Roman" w:cs="Times New Roman"/>
          <w:i/>
          <w:iCs/>
        </w:rPr>
        <w:t xml:space="preserve">ournal </w:t>
      </w:r>
      <w:proofErr w:type="gramStart"/>
      <w:r w:rsidR="00615B6B">
        <w:rPr>
          <w:rFonts w:ascii="Times New Roman" w:hAnsi="Times New Roman" w:cs="Times New Roman"/>
          <w:i/>
          <w:iCs/>
        </w:rPr>
        <w:t xml:space="preserve">of </w:t>
      </w:r>
      <w:r w:rsidRPr="009B0DF9">
        <w:rPr>
          <w:rFonts w:ascii="Times New Roman" w:hAnsi="Times New Roman" w:cs="Times New Roman"/>
          <w:i/>
          <w:iCs/>
        </w:rPr>
        <w:t xml:space="preserve"> Plant</w:t>
      </w:r>
      <w:proofErr w:type="gramEnd"/>
      <w:r w:rsidR="00615B6B">
        <w:rPr>
          <w:rFonts w:ascii="Times New Roman" w:hAnsi="Times New Roman" w:cs="Times New Roman"/>
          <w:i/>
          <w:iCs/>
        </w:rPr>
        <w:t xml:space="preserve"> &amp;</w:t>
      </w:r>
      <w:r w:rsidRPr="009B0DF9">
        <w:rPr>
          <w:rFonts w:ascii="Times New Roman" w:hAnsi="Times New Roman" w:cs="Times New Roman"/>
          <w:i/>
          <w:iCs/>
        </w:rPr>
        <w:t xml:space="preserve"> </w:t>
      </w:r>
      <w:r w:rsidR="00615B6B">
        <w:rPr>
          <w:rFonts w:ascii="Times New Roman" w:hAnsi="Times New Roman" w:cs="Times New Roman"/>
          <w:i/>
          <w:iCs/>
        </w:rPr>
        <w:t xml:space="preserve">Soil </w:t>
      </w:r>
      <w:proofErr w:type="gramStart"/>
      <w:r w:rsidRPr="009B0DF9">
        <w:rPr>
          <w:rFonts w:ascii="Times New Roman" w:hAnsi="Times New Roman" w:cs="Times New Roman"/>
          <w:i/>
          <w:iCs/>
        </w:rPr>
        <w:t>Sc</w:t>
      </w:r>
      <w:r w:rsidR="00B50D35">
        <w:rPr>
          <w:rFonts w:ascii="Times New Roman" w:hAnsi="Times New Roman" w:cs="Times New Roman"/>
          <w:i/>
          <w:iCs/>
        </w:rPr>
        <w:t xml:space="preserve">ience </w:t>
      </w:r>
      <w:r w:rsidRPr="009B0DF9">
        <w:rPr>
          <w:rFonts w:ascii="Times New Roman" w:hAnsi="Times New Roman" w:cs="Times New Roman"/>
        </w:rPr>
        <w:t>,</w:t>
      </w:r>
      <w:proofErr w:type="gramEnd"/>
      <w:r w:rsidRPr="009B0DF9">
        <w:rPr>
          <w:rFonts w:ascii="Times New Roman" w:hAnsi="Times New Roman" w:cs="Times New Roman"/>
        </w:rPr>
        <w:t> </w:t>
      </w:r>
      <w:r w:rsidRPr="009B0DF9">
        <w:rPr>
          <w:rFonts w:ascii="Times New Roman" w:hAnsi="Times New Roman" w:cs="Times New Roman"/>
          <w:i/>
          <w:iCs/>
        </w:rPr>
        <w:t>35</w:t>
      </w:r>
      <w:r w:rsidRPr="009B0DF9">
        <w:rPr>
          <w:rFonts w:ascii="Times New Roman" w:hAnsi="Times New Roman" w:cs="Times New Roman"/>
        </w:rPr>
        <w:t>, 718</w:t>
      </w:r>
      <w:r w:rsidR="00803C4F">
        <w:rPr>
          <w:rFonts w:ascii="Times New Roman" w:hAnsi="Times New Roman" w:cs="Times New Roman"/>
        </w:rPr>
        <w:t xml:space="preserve">– </w:t>
      </w:r>
      <w:r w:rsidRPr="009B0DF9">
        <w:rPr>
          <w:rFonts w:ascii="Times New Roman" w:hAnsi="Times New Roman" w:cs="Times New Roman"/>
        </w:rPr>
        <w:t>727.</w:t>
      </w:r>
    </w:p>
    <w:p w14:paraId="56DA176E" w14:textId="77777777" w:rsidR="00865498" w:rsidRDefault="00D26CC7" w:rsidP="00F43031">
      <w:pPr>
        <w:spacing w:line="360" w:lineRule="auto"/>
        <w:jc w:val="both"/>
        <w:rPr>
          <w:rFonts w:ascii="Times New Roman" w:hAnsi="Times New Roman" w:cs="Times New Roman"/>
        </w:rPr>
      </w:pPr>
      <w:r>
        <w:rPr>
          <w:rFonts w:ascii="Times New Roman" w:hAnsi="Times New Roman" w:cs="Times New Roman"/>
        </w:rPr>
        <w:t xml:space="preserve">      </w:t>
      </w:r>
      <w:hyperlink r:id="rId12" w:history="1">
        <w:r w:rsidR="00FF7653" w:rsidRPr="00FF7653">
          <w:rPr>
            <w:rStyle w:val="Hyperlink"/>
            <w:rFonts w:ascii="Times New Roman" w:hAnsi="Times New Roman" w:cs="Times New Roman"/>
          </w:rPr>
          <w:t>10.9734/</w:t>
        </w:r>
        <w:proofErr w:type="spellStart"/>
        <w:r w:rsidR="00FF7653" w:rsidRPr="00FF7653">
          <w:rPr>
            <w:rStyle w:val="Hyperlink"/>
            <w:rFonts w:ascii="Times New Roman" w:hAnsi="Times New Roman" w:cs="Times New Roman"/>
          </w:rPr>
          <w:t>ijpss</w:t>
        </w:r>
        <w:proofErr w:type="spellEnd"/>
        <w:r w:rsidR="00FF7653" w:rsidRPr="00FF7653">
          <w:rPr>
            <w:rStyle w:val="Hyperlink"/>
            <w:rFonts w:ascii="Times New Roman" w:hAnsi="Times New Roman" w:cs="Times New Roman"/>
          </w:rPr>
          <w:t>/2023/v35i214033</w:t>
        </w:r>
      </w:hyperlink>
    </w:p>
    <w:p w14:paraId="6030C546" w14:textId="4371C195" w:rsidR="00BD3835" w:rsidRDefault="00C94AD9" w:rsidP="00BD3835">
      <w:pPr>
        <w:spacing w:line="360" w:lineRule="auto"/>
        <w:ind w:left="360" w:hanging="360"/>
        <w:jc w:val="both"/>
        <w:rPr>
          <w:rFonts w:ascii="Times New Roman" w:hAnsi="Times New Roman" w:cs="Times New Roman"/>
        </w:rPr>
      </w:pPr>
      <w:proofErr w:type="spellStart"/>
      <w:r w:rsidRPr="00C94AD9">
        <w:rPr>
          <w:rFonts w:ascii="Times New Roman" w:hAnsi="Times New Roman" w:cs="Times New Roman"/>
        </w:rPr>
        <w:t>Hadole</w:t>
      </w:r>
      <w:proofErr w:type="spellEnd"/>
      <w:r w:rsidRPr="00C94AD9">
        <w:rPr>
          <w:rFonts w:ascii="Times New Roman" w:hAnsi="Times New Roman" w:cs="Times New Roman"/>
        </w:rPr>
        <w:t xml:space="preserve">, S. S., </w:t>
      </w:r>
      <w:proofErr w:type="spellStart"/>
      <w:r w:rsidRPr="00C94AD9">
        <w:rPr>
          <w:rFonts w:ascii="Times New Roman" w:hAnsi="Times New Roman" w:cs="Times New Roman"/>
        </w:rPr>
        <w:t>Sarap</w:t>
      </w:r>
      <w:proofErr w:type="spellEnd"/>
      <w:r w:rsidRPr="00C94AD9">
        <w:rPr>
          <w:rFonts w:ascii="Times New Roman" w:hAnsi="Times New Roman" w:cs="Times New Roman"/>
        </w:rPr>
        <w:t xml:space="preserve">, P., Sarode, M., Reddy, Y. A., Aage, A., </w:t>
      </w:r>
      <w:proofErr w:type="spellStart"/>
      <w:r w:rsidRPr="00C94AD9">
        <w:rPr>
          <w:rFonts w:ascii="Times New Roman" w:hAnsi="Times New Roman" w:cs="Times New Roman"/>
        </w:rPr>
        <w:t>Nandukar</w:t>
      </w:r>
      <w:proofErr w:type="spellEnd"/>
      <w:r w:rsidRPr="00C94AD9">
        <w:rPr>
          <w:rFonts w:ascii="Times New Roman" w:hAnsi="Times New Roman" w:cs="Times New Roman"/>
        </w:rPr>
        <w:t xml:space="preserve">, S. D., &amp; </w:t>
      </w:r>
      <w:proofErr w:type="spellStart"/>
      <w:r w:rsidRPr="00C94AD9">
        <w:rPr>
          <w:rFonts w:ascii="Times New Roman" w:hAnsi="Times New Roman" w:cs="Times New Roman"/>
        </w:rPr>
        <w:t>Dangore</w:t>
      </w:r>
      <w:proofErr w:type="spellEnd"/>
      <w:r w:rsidRPr="00C94AD9">
        <w:rPr>
          <w:rFonts w:ascii="Times New Roman" w:hAnsi="Times New Roman" w:cs="Times New Roman"/>
        </w:rPr>
        <w:t>, S. (2024). Effect of Sulphur Application on Yield, Nutrient Uptake and Quality of Chickpea (</w:t>
      </w:r>
      <w:r w:rsidRPr="003C4003">
        <w:rPr>
          <w:rFonts w:ascii="Times New Roman" w:hAnsi="Times New Roman" w:cs="Times New Roman"/>
          <w:i/>
          <w:iCs/>
        </w:rPr>
        <w:t xml:space="preserve">Cicer arietinum </w:t>
      </w:r>
      <w:r w:rsidRPr="00C94AD9">
        <w:rPr>
          <w:rFonts w:ascii="Times New Roman" w:hAnsi="Times New Roman" w:cs="Times New Roman"/>
        </w:rPr>
        <w:t xml:space="preserve">L.). </w:t>
      </w:r>
      <w:r w:rsidRPr="00C94AD9">
        <w:rPr>
          <w:rFonts w:ascii="Times New Roman" w:hAnsi="Times New Roman" w:cs="Times New Roman"/>
          <w:i/>
          <w:iCs/>
        </w:rPr>
        <w:t xml:space="preserve">International Journal of </w:t>
      </w:r>
      <w:proofErr w:type="spellStart"/>
      <w:r w:rsidRPr="00C94AD9">
        <w:rPr>
          <w:rFonts w:ascii="Times New Roman" w:hAnsi="Times New Roman" w:cs="Times New Roman"/>
          <w:i/>
          <w:iCs/>
        </w:rPr>
        <w:t>Enviornment</w:t>
      </w:r>
      <w:proofErr w:type="spellEnd"/>
      <w:r w:rsidRPr="00C94AD9">
        <w:rPr>
          <w:rFonts w:ascii="Times New Roman" w:hAnsi="Times New Roman" w:cs="Times New Roman"/>
          <w:i/>
          <w:iCs/>
        </w:rPr>
        <w:t xml:space="preserve"> and Climate Change</w:t>
      </w:r>
      <w:r w:rsidR="00CF10BD">
        <w:rPr>
          <w:rFonts w:ascii="Times New Roman" w:hAnsi="Times New Roman" w:cs="Times New Roman"/>
        </w:rPr>
        <w:t>, 14(2),</w:t>
      </w:r>
      <w:r w:rsidR="00CE4100">
        <w:rPr>
          <w:rFonts w:ascii="Times New Roman" w:hAnsi="Times New Roman" w:cs="Times New Roman"/>
        </w:rPr>
        <w:t>106</w:t>
      </w:r>
      <w:r w:rsidR="00803C4F">
        <w:rPr>
          <w:rFonts w:ascii="Times New Roman" w:hAnsi="Times New Roman" w:cs="Times New Roman"/>
        </w:rPr>
        <w:t xml:space="preserve">– </w:t>
      </w:r>
      <w:r w:rsidR="00CE4100">
        <w:rPr>
          <w:rFonts w:ascii="Times New Roman" w:hAnsi="Times New Roman" w:cs="Times New Roman"/>
        </w:rPr>
        <w:t>1</w:t>
      </w:r>
      <w:r w:rsidR="0064485C">
        <w:rPr>
          <w:rFonts w:ascii="Times New Roman" w:hAnsi="Times New Roman" w:cs="Times New Roman"/>
        </w:rPr>
        <w:t xml:space="preserve">20. </w:t>
      </w:r>
      <w:r w:rsidR="00CF10BD">
        <w:rPr>
          <w:rFonts w:ascii="Times New Roman" w:hAnsi="Times New Roman" w:cs="Times New Roman"/>
        </w:rPr>
        <w:t xml:space="preserve"> </w:t>
      </w:r>
      <w:hyperlink r:id="rId13" w:history="1">
        <w:r w:rsidR="00BD3835" w:rsidRPr="00F940E2">
          <w:rPr>
            <w:rStyle w:val="Hyperlink"/>
            <w:rFonts w:ascii="Times New Roman" w:hAnsi="Times New Roman" w:cs="Times New Roman"/>
          </w:rPr>
          <w:t>https://doi.org/10.9734/ijecc/2024/v14i23934</w:t>
        </w:r>
      </w:hyperlink>
    </w:p>
    <w:p w14:paraId="469B3C3D" w14:textId="1F215602" w:rsidR="00963A83" w:rsidRDefault="00B10BB5" w:rsidP="00BD3835">
      <w:pPr>
        <w:spacing w:line="360" w:lineRule="auto"/>
        <w:ind w:left="360" w:hanging="360"/>
        <w:jc w:val="both"/>
        <w:rPr>
          <w:rFonts w:ascii="Times New Roman" w:hAnsi="Times New Roman" w:cs="Times New Roman"/>
        </w:rPr>
      </w:pPr>
      <w:proofErr w:type="spellStart"/>
      <w:r w:rsidRPr="00B10BB5">
        <w:rPr>
          <w:rFonts w:ascii="Times New Roman" w:hAnsi="Times New Roman" w:cs="Times New Roman"/>
        </w:rPr>
        <w:t>Hawkesford</w:t>
      </w:r>
      <w:proofErr w:type="spellEnd"/>
      <w:r w:rsidRPr="00B10BB5">
        <w:rPr>
          <w:rFonts w:ascii="Times New Roman" w:hAnsi="Times New Roman" w:cs="Times New Roman"/>
        </w:rPr>
        <w:t xml:space="preserve">, M. J., Cakmak, I., Coskun, D., De Kok, L. J., Lambers, H., </w:t>
      </w:r>
      <w:proofErr w:type="spellStart"/>
      <w:r w:rsidRPr="00B10BB5">
        <w:rPr>
          <w:rFonts w:ascii="Times New Roman" w:hAnsi="Times New Roman" w:cs="Times New Roman"/>
        </w:rPr>
        <w:t>Schjoerring</w:t>
      </w:r>
      <w:proofErr w:type="spellEnd"/>
      <w:r w:rsidRPr="00B10BB5">
        <w:rPr>
          <w:rFonts w:ascii="Times New Roman" w:hAnsi="Times New Roman" w:cs="Times New Roman"/>
        </w:rPr>
        <w:t>, J. K., &amp; White, P. J. (2023). Functions of macronutrients. In </w:t>
      </w:r>
      <w:r w:rsidRPr="00B10BB5">
        <w:rPr>
          <w:rFonts w:ascii="Times New Roman" w:hAnsi="Times New Roman" w:cs="Times New Roman"/>
          <w:i/>
          <w:iCs/>
        </w:rPr>
        <w:t>Marschner's mineral nutrition of plants</w:t>
      </w:r>
      <w:r w:rsidRPr="00B10BB5">
        <w:rPr>
          <w:rFonts w:ascii="Times New Roman" w:hAnsi="Times New Roman" w:cs="Times New Roman"/>
        </w:rPr>
        <w:t> (pp. 201</w:t>
      </w:r>
      <w:r w:rsidR="00803C4F">
        <w:rPr>
          <w:rFonts w:ascii="Times New Roman" w:hAnsi="Times New Roman" w:cs="Times New Roman"/>
        </w:rPr>
        <w:t xml:space="preserve">– </w:t>
      </w:r>
      <w:r w:rsidRPr="00B10BB5">
        <w:rPr>
          <w:rFonts w:ascii="Times New Roman" w:hAnsi="Times New Roman" w:cs="Times New Roman"/>
        </w:rPr>
        <w:t>281). Academic press.</w:t>
      </w:r>
    </w:p>
    <w:p w14:paraId="5B23086D" w14:textId="78D2FA8A" w:rsidR="00963A83" w:rsidRDefault="00963A83" w:rsidP="00F43031">
      <w:pPr>
        <w:spacing w:line="360" w:lineRule="auto"/>
        <w:jc w:val="both"/>
        <w:rPr>
          <w:rFonts w:ascii="Times New Roman" w:hAnsi="Times New Roman" w:cs="Times New Roman"/>
        </w:rPr>
      </w:pPr>
      <w:r w:rsidRPr="00963A83">
        <w:rPr>
          <w:rFonts w:ascii="Times New Roman" w:hAnsi="Times New Roman" w:cs="Times New Roman"/>
        </w:rPr>
        <w:t xml:space="preserve">Jackson, M. L. (1967). </w:t>
      </w:r>
      <w:r w:rsidRPr="00963A83">
        <w:rPr>
          <w:rFonts w:ascii="Times New Roman" w:hAnsi="Times New Roman" w:cs="Times New Roman"/>
          <w:i/>
          <w:iCs/>
        </w:rPr>
        <w:t>Soil chemical analysis</w:t>
      </w:r>
      <w:r w:rsidRPr="00963A83">
        <w:rPr>
          <w:rFonts w:ascii="Times New Roman" w:hAnsi="Times New Roman" w:cs="Times New Roman"/>
        </w:rPr>
        <w:t xml:space="preserve">. Prentice-Hall of India </w:t>
      </w:r>
      <w:proofErr w:type="spellStart"/>
      <w:r w:rsidRPr="00963A83">
        <w:rPr>
          <w:rFonts w:ascii="Times New Roman" w:hAnsi="Times New Roman" w:cs="Times New Roman"/>
        </w:rPr>
        <w:t>Pvt.</w:t>
      </w:r>
      <w:proofErr w:type="spellEnd"/>
      <w:r w:rsidRPr="00963A83">
        <w:rPr>
          <w:rFonts w:ascii="Times New Roman" w:hAnsi="Times New Roman" w:cs="Times New Roman"/>
        </w:rPr>
        <w:t xml:space="preserve"> Ltd.</w:t>
      </w:r>
    </w:p>
    <w:p w14:paraId="09708550" w14:textId="179CFE5B" w:rsidR="00BD3835" w:rsidRDefault="00BA0D2E" w:rsidP="00BD3835">
      <w:pPr>
        <w:spacing w:line="360" w:lineRule="auto"/>
        <w:ind w:left="360" w:hanging="360"/>
        <w:jc w:val="both"/>
        <w:rPr>
          <w:rFonts w:ascii="Times New Roman" w:hAnsi="Times New Roman" w:cs="Times New Roman"/>
        </w:rPr>
      </w:pPr>
      <w:r w:rsidRPr="00382063">
        <w:rPr>
          <w:rFonts w:ascii="Times New Roman" w:hAnsi="Times New Roman" w:cs="Times New Roman"/>
        </w:rPr>
        <w:t xml:space="preserve">Kılıç, F. N., &amp; Sönmez, O. (2025). The Effect of Different Sulphur Sources Applied at Various Rates on Soil </w:t>
      </w:r>
      <w:proofErr w:type="spellStart"/>
      <w:r w:rsidRPr="00382063">
        <w:rPr>
          <w:rFonts w:ascii="Times New Roman" w:hAnsi="Times New Roman" w:cs="Times New Roman"/>
        </w:rPr>
        <w:t>pH.</w:t>
      </w:r>
      <w:proofErr w:type="spellEnd"/>
      <w:r w:rsidRPr="00382063">
        <w:rPr>
          <w:rFonts w:ascii="Times New Roman" w:hAnsi="Times New Roman" w:cs="Times New Roman"/>
        </w:rPr>
        <w:t> </w:t>
      </w:r>
      <w:r w:rsidRPr="00382063">
        <w:rPr>
          <w:rFonts w:ascii="Times New Roman" w:hAnsi="Times New Roman" w:cs="Times New Roman"/>
          <w:i/>
          <w:iCs/>
        </w:rPr>
        <w:t>Turkish Journal of Agriculture-Food Science and Technology</w:t>
      </w:r>
      <w:r w:rsidRPr="00382063">
        <w:rPr>
          <w:rFonts w:ascii="Times New Roman" w:hAnsi="Times New Roman" w:cs="Times New Roman"/>
        </w:rPr>
        <w:t>, </w:t>
      </w:r>
      <w:r w:rsidRPr="00382063">
        <w:rPr>
          <w:rFonts w:ascii="Times New Roman" w:hAnsi="Times New Roman" w:cs="Times New Roman"/>
          <w:i/>
          <w:iCs/>
        </w:rPr>
        <w:t>13</w:t>
      </w:r>
      <w:r w:rsidRPr="00382063">
        <w:rPr>
          <w:rFonts w:ascii="Times New Roman" w:hAnsi="Times New Roman" w:cs="Times New Roman"/>
        </w:rPr>
        <w:t>(1), 59</w:t>
      </w:r>
      <w:r w:rsidR="00803C4F">
        <w:rPr>
          <w:rFonts w:ascii="Times New Roman" w:hAnsi="Times New Roman" w:cs="Times New Roman"/>
        </w:rPr>
        <w:t xml:space="preserve">– </w:t>
      </w:r>
      <w:r w:rsidRPr="00382063">
        <w:rPr>
          <w:rFonts w:ascii="Times New Roman" w:hAnsi="Times New Roman" w:cs="Times New Roman"/>
        </w:rPr>
        <w:t>64.</w:t>
      </w:r>
    </w:p>
    <w:p w14:paraId="7C544B73" w14:textId="77777777" w:rsidR="00BD3835" w:rsidRDefault="00BA0D2E" w:rsidP="00BD3835">
      <w:pPr>
        <w:spacing w:line="360" w:lineRule="auto"/>
        <w:ind w:left="360" w:hanging="360"/>
        <w:jc w:val="both"/>
        <w:rPr>
          <w:rFonts w:ascii="Times New Roman" w:hAnsi="Times New Roman" w:cs="Times New Roman"/>
        </w:rPr>
      </w:pPr>
      <w:r w:rsidRPr="00FB3026">
        <w:rPr>
          <w:rFonts w:ascii="Times New Roman" w:hAnsi="Times New Roman" w:cs="Times New Roman"/>
        </w:rPr>
        <w:t xml:space="preserve">Latha, M. R., &amp; </w:t>
      </w:r>
      <w:proofErr w:type="spellStart"/>
      <w:r w:rsidRPr="00FB3026">
        <w:rPr>
          <w:rFonts w:ascii="Times New Roman" w:hAnsi="Times New Roman" w:cs="Times New Roman"/>
        </w:rPr>
        <w:t>Nadanassababady</w:t>
      </w:r>
      <w:proofErr w:type="spellEnd"/>
      <w:r w:rsidRPr="00FB3026">
        <w:rPr>
          <w:rFonts w:ascii="Times New Roman" w:hAnsi="Times New Roman" w:cs="Times New Roman"/>
        </w:rPr>
        <w:t xml:space="preserve">, T. (2003). Foliar nutrition in crops - a review. </w:t>
      </w:r>
      <w:r w:rsidRPr="00FB3026">
        <w:rPr>
          <w:rFonts w:ascii="Times New Roman" w:hAnsi="Times New Roman" w:cs="Times New Roman"/>
          <w:i/>
          <w:iCs/>
        </w:rPr>
        <w:t>Agricultural Reviews</w:t>
      </w:r>
      <w:r w:rsidRPr="00FB3026">
        <w:rPr>
          <w:rFonts w:ascii="Times New Roman" w:hAnsi="Times New Roman" w:cs="Times New Roman"/>
        </w:rPr>
        <w:t xml:space="preserve">, </w:t>
      </w:r>
      <w:r w:rsidRPr="00FB3026">
        <w:rPr>
          <w:rFonts w:ascii="Times New Roman" w:hAnsi="Times New Roman" w:cs="Times New Roman"/>
          <w:i/>
          <w:iCs/>
        </w:rPr>
        <w:t>24</w:t>
      </w:r>
      <w:r w:rsidRPr="00FB3026">
        <w:rPr>
          <w:rFonts w:ascii="Times New Roman" w:hAnsi="Times New Roman" w:cs="Times New Roman"/>
        </w:rPr>
        <w:t>(3), 229–234.</w:t>
      </w:r>
      <w:r>
        <w:rPr>
          <w:rFonts w:ascii="Times New Roman" w:hAnsi="Times New Roman" w:cs="Times New Roman"/>
        </w:rPr>
        <w:t xml:space="preserve"> </w:t>
      </w:r>
      <w:hyperlink r:id="rId14" w:history="1">
        <w:r w:rsidR="00BF5CBE" w:rsidRPr="00F940E2">
          <w:rPr>
            <w:rStyle w:val="Hyperlink"/>
            <w:rFonts w:ascii="Times New Roman" w:hAnsi="Times New Roman" w:cs="Times New Roman"/>
          </w:rPr>
          <w:t>https://arccjournals.com/journal/agricultural-reviews/ARCC4295</w:t>
        </w:r>
      </w:hyperlink>
    </w:p>
    <w:p w14:paraId="45C74AA1" w14:textId="4F7F1CDF" w:rsidR="00BD3835" w:rsidRDefault="008C1CD1" w:rsidP="00BD3835">
      <w:pPr>
        <w:spacing w:line="360" w:lineRule="auto"/>
        <w:ind w:left="360" w:hanging="360"/>
        <w:jc w:val="both"/>
        <w:rPr>
          <w:rFonts w:ascii="Times New Roman" w:hAnsi="Times New Roman" w:cs="Times New Roman"/>
        </w:rPr>
      </w:pPr>
      <w:r w:rsidRPr="008C1CD1">
        <w:rPr>
          <w:rFonts w:ascii="Times New Roman" w:hAnsi="Times New Roman" w:cs="Times New Roman"/>
        </w:rPr>
        <w:t xml:space="preserve">Mishra, A., Pradhan, P., Das, A. K., Dash, B. P., &amp; PATEL, S. (2023). Role of Sulphur in cereals and </w:t>
      </w:r>
      <w:r w:rsidR="00BD3835">
        <w:rPr>
          <w:rFonts w:ascii="Times New Roman" w:hAnsi="Times New Roman" w:cs="Times New Roman"/>
        </w:rPr>
        <w:t>oilseed</w:t>
      </w:r>
      <w:r w:rsidRPr="008C1CD1">
        <w:rPr>
          <w:rFonts w:ascii="Times New Roman" w:hAnsi="Times New Roman" w:cs="Times New Roman"/>
        </w:rPr>
        <w:t xml:space="preserve"> crops. </w:t>
      </w:r>
      <w:r w:rsidRPr="008C1CD1">
        <w:rPr>
          <w:rFonts w:ascii="Times New Roman" w:hAnsi="Times New Roman" w:cs="Times New Roman"/>
          <w:i/>
          <w:iCs/>
        </w:rPr>
        <w:t>Ecology, Environment and Conservation</w:t>
      </w:r>
      <w:r w:rsidRPr="008C1CD1">
        <w:rPr>
          <w:rFonts w:ascii="Times New Roman" w:hAnsi="Times New Roman" w:cs="Times New Roman"/>
        </w:rPr>
        <w:t xml:space="preserve">, </w:t>
      </w:r>
      <w:r w:rsidRPr="008C1CD1">
        <w:rPr>
          <w:rFonts w:ascii="Times New Roman" w:hAnsi="Times New Roman" w:cs="Times New Roman"/>
          <w:i/>
          <w:iCs/>
        </w:rPr>
        <w:t>29</w:t>
      </w:r>
      <w:r w:rsidRPr="008C1CD1">
        <w:rPr>
          <w:rFonts w:ascii="Times New Roman" w:hAnsi="Times New Roman" w:cs="Times New Roman"/>
        </w:rPr>
        <w:t xml:space="preserve">, 386–392. </w:t>
      </w:r>
      <w:hyperlink r:id="rId15" w:history="1">
        <w:r w:rsidR="00BD3835" w:rsidRPr="008C1CD1">
          <w:rPr>
            <w:rStyle w:val="Hyperlink"/>
            <w:rFonts w:ascii="Times New Roman" w:hAnsi="Times New Roman" w:cs="Times New Roman"/>
          </w:rPr>
          <w:t>https://doi.org/10.53550/eec.2023.v29i02s.062</w:t>
        </w:r>
      </w:hyperlink>
    </w:p>
    <w:p w14:paraId="2BF82D63" w14:textId="7071CD53" w:rsidR="00BD3835" w:rsidRDefault="00E727C3" w:rsidP="00BD3835">
      <w:pPr>
        <w:spacing w:line="360" w:lineRule="auto"/>
        <w:ind w:left="360" w:hanging="360"/>
        <w:jc w:val="both"/>
        <w:rPr>
          <w:rFonts w:ascii="Times New Roman" w:hAnsi="Times New Roman" w:cs="Times New Roman"/>
        </w:rPr>
      </w:pPr>
      <w:r w:rsidRPr="00E727C3">
        <w:rPr>
          <w:rFonts w:ascii="Times New Roman" w:hAnsi="Times New Roman" w:cs="Times New Roman"/>
        </w:rPr>
        <w:t xml:space="preserve">Rezapour, S. (2014). Effect of </w:t>
      </w:r>
      <w:proofErr w:type="spellStart"/>
      <w:r w:rsidRPr="00E727C3">
        <w:rPr>
          <w:rFonts w:ascii="Times New Roman" w:hAnsi="Times New Roman" w:cs="Times New Roman"/>
        </w:rPr>
        <w:t>sulfur</w:t>
      </w:r>
      <w:proofErr w:type="spellEnd"/>
      <w:r w:rsidRPr="00E727C3">
        <w:rPr>
          <w:rFonts w:ascii="Times New Roman" w:hAnsi="Times New Roman" w:cs="Times New Roman"/>
        </w:rPr>
        <w:t xml:space="preserve"> and composted manure on SO4-S, P and micronutrient availability in a calcareous saline–sodic soil. </w:t>
      </w:r>
      <w:r w:rsidRPr="00E727C3">
        <w:rPr>
          <w:rFonts w:ascii="Times New Roman" w:hAnsi="Times New Roman" w:cs="Times New Roman"/>
          <w:i/>
          <w:iCs/>
        </w:rPr>
        <w:t>Chemistry and Ecology</w:t>
      </w:r>
      <w:r w:rsidRPr="00E727C3">
        <w:rPr>
          <w:rFonts w:ascii="Times New Roman" w:hAnsi="Times New Roman" w:cs="Times New Roman"/>
        </w:rPr>
        <w:t xml:space="preserve">, </w:t>
      </w:r>
      <w:r w:rsidRPr="00E727C3">
        <w:rPr>
          <w:rFonts w:ascii="Times New Roman" w:hAnsi="Times New Roman" w:cs="Times New Roman"/>
          <w:i/>
          <w:iCs/>
        </w:rPr>
        <w:t>30</w:t>
      </w:r>
      <w:r w:rsidRPr="00E727C3">
        <w:rPr>
          <w:rFonts w:ascii="Times New Roman" w:hAnsi="Times New Roman" w:cs="Times New Roman"/>
        </w:rPr>
        <w:t xml:space="preserve">(2), 147–155. </w:t>
      </w:r>
      <w:hyperlink r:id="rId16" w:history="1">
        <w:r w:rsidR="00BD3835" w:rsidRPr="00F940E2">
          <w:rPr>
            <w:rStyle w:val="Hyperlink"/>
            <w:rFonts w:ascii="Times New Roman" w:hAnsi="Times New Roman" w:cs="Times New Roman"/>
          </w:rPr>
          <w:t>https://doi.org/10.1080/02757540.2013.841896</w:t>
        </w:r>
      </w:hyperlink>
    </w:p>
    <w:p w14:paraId="405EBEA3" w14:textId="4FBBCB64" w:rsidR="00E265C7" w:rsidRPr="008E1055" w:rsidRDefault="00AD1640" w:rsidP="00F32DD7">
      <w:pPr>
        <w:spacing w:line="360" w:lineRule="auto"/>
        <w:ind w:left="360" w:hanging="360"/>
        <w:jc w:val="both"/>
        <w:rPr>
          <w:rFonts w:ascii="Times New Roman" w:hAnsi="Times New Roman" w:cs="Times New Roman"/>
        </w:rPr>
      </w:pPr>
      <w:r w:rsidRPr="00AD1640">
        <w:rPr>
          <w:rFonts w:ascii="Times New Roman" w:hAnsi="Times New Roman" w:cs="Times New Roman"/>
        </w:rPr>
        <w:t xml:space="preserve">Zuber, H., </w:t>
      </w:r>
      <w:proofErr w:type="spellStart"/>
      <w:r w:rsidRPr="00AD1640">
        <w:rPr>
          <w:rFonts w:ascii="Times New Roman" w:hAnsi="Times New Roman" w:cs="Times New Roman"/>
        </w:rPr>
        <w:t>Poignavent</w:t>
      </w:r>
      <w:proofErr w:type="spellEnd"/>
      <w:r w:rsidRPr="00AD1640">
        <w:rPr>
          <w:rFonts w:ascii="Times New Roman" w:hAnsi="Times New Roman" w:cs="Times New Roman"/>
        </w:rPr>
        <w:t xml:space="preserve">, G., Le Signor, C., Aime, D., </w:t>
      </w:r>
      <w:proofErr w:type="spellStart"/>
      <w:r w:rsidRPr="00AD1640">
        <w:rPr>
          <w:rFonts w:ascii="Times New Roman" w:hAnsi="Times New Roman" w:cs="Times New Roman"/>
        </w:rPr>
        <w:t>Vieren</w:t>
      </w:r>
      <w:proofErr w:type="spellEnd"/>
      <w:r w:rsidRPr="00AD1640">
        <w:rPr>
          <w:rFonts w:ascii="Times New Roman" w:hAnsi="Times New Roman" w:cs="Times New Roman"/>
        </w:rPr>
        <w:t xml:space="preserve">, E., Tadla, C., ... &amp; Gallardo, K. (2013). Legume adaptation to </w:t>
      </w:r>
      <w:proofErr w:type="spellStart"/>
      <w:r w:rsidRPr="00AD1640">
        <w:rPr>
          <w:rFonts w:ascii="Times New Roman" w:hAnsi="Times New Roman" w:cs="Times New Roman"/>
        </w:rPr>
        <w:t>sulfur</w:t>
      </w:r>
      <w:proofErr w:type="spellEnd"/>
      <w:r w:rsidRPr="00AD1640">
        <w:rPr>
          <w:rFonts w:ascii="Times New Roman" w:hAnsi="Times New Roman" w:cs="Times New Roman"/>
        </w:rPr>
        <w:t xml:space="preserve"> deficiency revealed by comparing nutrient allocation and seed traits in </w:t>
      </w:r>
      <w:r w:rsidR="00057CA6">
        <w:rPr>
          <w:rFonts w:ascii="Times New Roman" w:hAnsi="Times New Roman" w:cs="Times New Roman"/>
        </w:rPr>
        <w:t>M</w:t>
      </w:r>
      <w:r w:rsidR="00441F88">
        <w:rPr>
          <w:rFonts w:ascii="Times New Roman" w:hAnsi="Times New Roman" w:cs="Times New Roman"/>
        </w:rPr>
        <w:t>edicago</w:t>
      </w:r>
      <w:r w:rsidRPr="00AD1640">
        <w:rPr>
          <w:rFonts w:ascii="Times New Roman" w:hAnsi="Times New Roman" w:cs="Times New Roman"/>
        </w:rPr>
        <w:t xml:space="preserve"> </w:t>
      </w:r>
      <w:proofErr w:type="spellStart"/>
      <w:r w:rsidRPr="00AD1640">
        <w:rPr>
          <w:rFonts w:ascii="Times New Roman" w:hAnsi="Times New Roman" w:cs="Times New Roman"/>
        </w:rPr>
        <w:t>truncatula</w:t>
      </w:r>
      <w:proofErr w:type="spellEnd"/>
      <w:r w:rsidRPr="00AD1640">
        <w:rPr>
          <w:rFonts w:ascii="Times New Roman" w:hAnsi="Times New Roman" w:cs="Times New Roman"/>
        </w:rPr>
        <w:t>. </w:t>
      </w:r>
      <w:r w:rsidRPr="00AD1640">
        <w:rPr>
          <w:rFonts w:ascii="Times New Roman" w:hAnsi="Times New Roman" w:cs="Times New Roman"/>
          <w:i/>
          <w:iCs/>
        </w:rPr>
        <w:t>The Plant Journal</w:t>
      </w:r>
      <w:r w:rsidRPr="00AD1640">
        <w:rPr>
          <w:rFonts w:ascii="Times New Roman" w:hAnsi="Times New Roman" w:cs="Times New Roman"/>
        </w:rPr>
        <w:t>, </w:t>
      </w:r>
      <w:r w:rsidRPr="00AD1640">
        <w:rPr>
          <w:rFonts w:ascii="Times New Roman" w:hAnsi="Times New Roman" w:cs="Times New Roman"/>
          <w:i/>
          <w:iCs/>
        </w:rPr>
        <w:t>76</w:t>
      </w:r>
      <w:r w:rsidRPr="00AD1640">
        <w:rPr>
          <w:rFonts w:ascii="Times New Roman" w:hAnsi="Times New Roman" w:cs="Times New Roman"/>
        </w:rPr>
        <w:t>(6), 982</w:t>
      </w:r>
      <w:r w:rsidR="00803C4F">
        <w:rPr>
          <w:rFonts w:ascii="Times New Roman" w:hAnsi="Times New Roman" w:cs="Times New Roman"/>
        </w:rPr>
        <w:t xml:space="preserve">– </w:t>
      </w:r>
      <w:r w:rsidRPr="00AD1640">
        <w:rPr>
          <w:rFonts w:ascii="Times New Roman" w:hAnsi="Times New Roman" w:cs="Times New Roman"/>
        </w:rPr>
        <w:t>996</w:t>
      </w:r>
      <w:r w:rsidR="00F43031">
        <w:rPr>
          <w:rFonts w:ascii="Times New Roman" w:hAnsi="Times New Roman" w:cs="Times New Roman"/>
        </w:rPr>
        <w:t xml:space="preserve">. </w:t>
      </w:r>
      <w:hyperlink r:id="rId17" w:history="1">
        <w:r w:rsidR="00F43031" w:rsidRPr="00BD3E00">
          <w:rPr>
            <w:rStyle w:val="Hyperlink"/>
            <w:rFonts w:ascii="Times New Roman" w:hAnsi="Times New Roman" w:cs="Times New Roman"/>
            <w:b/>
            <w:bCs/>
          </w:rPr>
          <w:t>https://doi.org/10.1111/tpj.12350</w:t>
        </w:r>
      </w:hyperlink>
    </w:p>
    <w:sectPr w:rsidR="00E265C7" w:rsidRPr="008E1055" w:rsidSect="000C02A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B54FC" w14:textId="77777777" w:rsidR="00791973" w:rsidRDefault="00791973" w:rsidP="00686C06">
      <w:pPr>
        <w:spacing w:after="0" w:line="240" w:lineRule="auto"/>
      </w:pPr>
      <w:r>
        <w:separator/>
      </w:r>
    </w:p>
  </w:endnote>
  <w:endnote w:type="continuationSeparator" w:id="0">
    <w:p w14:paraId="199216BB" w14:textId="77777777" w:rsidR="00791973" w:rsidRDefault="00791973" w:rsidP="0068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5B064" w14:textId="77777777" w:rsidR="00DF0700" w:rsidRDefault="00DF0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A124" w14:textId="77777777" w:rsidR="00DF0700" w:rsidRDefault="00DF0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B579" w14:textId="77777777" w:rsidR="00DF0700" w:rsidRDefault="00DF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8AD6" w14:textId="77777777" w:rsidR="00791973" w:rsidRDefault="00791973" w:rsidP="00686C06">
      <w:pPr>
        <w:spacing w:after="0" w:line="240" w:lineRule="auto"/>
      </w:pPr>
      <w:r>
        <w:separator/>
      </w:r>
    </w:p>
  </w:footnote>
  <w:footnote w:type="continuationSeparator" w:id="0">
    <w:p w14:paraId="791654EA" w14:textId="77777777" w:rsidR="00791973" w:rsidRDefault="00791973" w:rsidP="00686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8E72" w14:textId="4C312A2E" w:rsidR="00DF0700" w:rsidRDefault="00DF0700">
    <w:pPr>
      <w:pStyle w:val="Header"/>
    </w:pPr>
    <w:r>
      <w:rPr>
        <w:noProof/>
      </w:rPr>
      <w:pict w14:anchorId="5C83E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1DA1" w14:textId="03B8B489" w:rsidR="00DF0700" w:rsidRDefault="00DF0700">
    <w:pPr>
      <w:pStyle w:val="Header"/>
    </w:pPr>
    <w:r>
      <w:rPr>
        <w:noProof/>
      </w:rPr>
      <w:pict w14:anchorId="238A1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C77D" w14:textId="5F37578F" w:rsidR="00DF0700" w:rsidRDefault="00DF0700">
    <w:pPr>
      <w:pStyle w:val="Header"/>
    </w:pPr>
    <w:r>
      <w:rPr>
        <w:noProof/>
      </w:rPr>
      <w:pict w14:anchorId="48542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302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C50"/>
    <w:multiLevelType w:val="multilevel"/>
    <w:tmpl w:val="6658C9BE"/>
    <w:lvl w:ilvl="0">
      <w:start w:val="1"/>
      <w:numFmt w:val="none"/>
      <w:lvlText w:val="3.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 w15:restartNumberingAfterBreak="0">
    <w:nsid w:val="0A452339"/>
    <w:multiLevelType w:val="multilevel"/>
    <w:tmpl w:val="79D67940"/>
    <w:lvl w:ilvl="0">
      <w:start w:val="1"/>
      <w:numFmt w:val="none"/>
      <w:lvlText w:val="4.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 w15:restartNumberingAfterBreak="0">
    <w:nsid w:val="0A841EA4"/>
    <w:multiLevelType w:val="multilevel"/>
    <w:tmpl w:val="3DA8E772"/>
    <w:lvl w:ilvl="0">
      <w:start w:val="1"/>
      <w:numFmt w:val="none"/>
      <w:lvlText w:val="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 w15:restartNumberingAfterBreak="0">
    <w:nsid w:val="0E6F79AC"/>
    <w:multiLevelType w:val="multilevel"/>
    <w:tmpl w:val="B5728338"/>
    <w:lvl w:ilvl="0">
      <w:start w:val="1"/>
      <w:numFmt w:val="none"/>
      <w:lvlText w:val="4.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 w15:restartNumberingAfterBreak="0">
    <w:nsid w:val="16016691"/>
    <w:multiLevelType w:val="multilevel"/>
    <w:tmpl w:val="24ECC332"/>
    <w:lvl w:ilvl="0">
      <w:start w:val="1"/>
      <w:numFmt w:val="none"/>
      <w:lvlText w:val="2.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5" w15:restartNumberingAfterBreak="0">
    <w:nsid w:val="161148A4"/>
    <w:multiLevelType w:val="multilevel"/>
    <w:tmpl w:val="98962974"/>
    <w:lvl w:ilvl="0">
      <w:start w:val="1"/>
      <w:numFmt w:val="none"/>
      <w:lvlText w:val="4.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6" w15:restartNumberingAfterBreak="0">
    <w:nsid w:val="19BC7137"/>
    <w:multiLevelType w:val="multilevel"/>
    <w:tmpl w:val="014CFE60"/>
    <w:lvl w:ilvl="0">
      <w:start w:val="1"/>
      <w:numFmt w:val="none"/>
      <w:lvlText w:val="2.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7" w15:restartNumberingAfterBreak="0">
    <w:nsid w:val="1BEF6717"/>
    <w:multiLevelType w:val="multilevel"/>
    <w:tmpl w:val="EA9E562E"/>
    <w:lvl w:ilvl="0">
      <w:start w:val="1"/>
      <w:numFmt w:val="none"/>
      <w:lvlText w:val="4.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482FB3"/>
    <w:multiLevelType w:val="multilevel"/>
    <w:tmpl w:val="34561376"/>
    <w:lvl w:ilvl="0">
      <w:start w:val="1"/>
      <w:numFmt w:val="none"/>
      <w:lvlText w:val="2.7"/>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9" w15:restartNumberingAfterBreak="0">
    <w:nsid w:val="232B55F1"/>
    <w:multiLevelType w:val="multilevel"/>
    <w:tmpl w:val="51F212C2"/>
    <w:lvl w:ilvl="0">
      <w:start w:val="1"/>
      <w:numFmt w:val="decimal"/>
      <w:lvlText w:val="%1."/>
      <w:lvlJc w:val="left"/>
      <w:pPr>
        <w:ind w:left="720" w:hanging="360"/>
      </w:pPr>
      <w:rPr>
        <w:rFonts w:hint="default"/>
        <w:b/>
        <w:bCs/>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9F53CB"/>
    <w:multiLevelType w:val="multilevel"/>
    <w:tmpl w:val="50068BA0"/>
    <w:lvl w:ilvl="0">
      <w:start w:val="1"/>
      <w:numFmt w:val="none"/>
      <w:lvlText w:val="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1" w15:restartNumberingAfterBreak="0">
    <w:nsid w:val="246A1ECD"/>
    <w:multiLevelType w:val="hybridMultilevel"/>
    <w:tmpl w:val="2A86D56C"/>
    <w:lvl w:ilvl="0" w:tplc="4009000F">
      <w:start w:val="1"/>
      <w:numFmt w:val="decimal"/>
      <w:lvlText w:val="%1."/>
      <w:lvlJc w:val="left"/>
      <w:pPr>
        <w:ind w:left="720" w:hanging="360"/>
      </w:pPr>
      <w:rPr>
        <w:rFonts w:hint="default"/>
      </w:rPr>
    </w:lvl>
    <w:lvl w:ilvl="1" w:tplc="23524782">
      <w:start w:val="8"/>
      <w:numFmt w:val="bullet"/>
      <w:lvlText w:val=""/>
      <w:lvlJc w:val="left"/>
      <w:pPr>
        <w:ind w:left="1452" w:hanging="372"/>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655C4A"/>
    <w:multiLevelType w:val="multilevel"/>
    <w:tmpl w:val="3F68EE44"/>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001119"/>
    <w:multiLevelType w:val="multilevel"/>
    <w:tmpl w:val="CD98D84E"/>
    <w:lvl w:ilvl="0">
      <w:start w:val="1"/>
      <w:numFmt w:val="none"/>
      <w:lvlText w:val="4.2"/>
      <w:lvlJc w:val="left"/>
      <w:pPr>
        <w:ind w:left="720" w:hanging="360"/>
      </w:pPr>
      <w:rPr>
        <w:rFonts w:hint="default"/>
        <w:b/>
        <w:bCs/>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390201"/>
    <w:multiLevelType w:val="multilevel"/>
    <w:tmpl w:val="ED1851D6"/>
    <w:lvl w:ilvl="0">
      <w:start w:val="1"/>
      <w:numFmt w:val="none"/>
      <w:lvlText w:val="4.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30BD0"/>
    <w:multiLevelType w:val="multilevel"/>
    <w:tmpl w:val="7ECE1990"/>
    <w:lvl w:ilvl="0">
      <w:start w:val="1"/>
      <w:numFmt w:val="none"/>
      <w:lvlText w:val="2.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16" w15:restartNumberingAfterBreak="0">
    <w:nsid w:val="338075BE"/>
    <w:multiLevelType w:val="multilevel"/>
    <w:tmpl w:val="D2708F48"/>
    <w:lvl w:ilvl="0">
      <w:start w:val="1"/>
      <w:numFmt w:val="none"/>
      <w:lvlText w:val="4.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DE056C"/>
    <w:multiLevelType w:val="multilevel"/>
    <w:tmpl w:val="735AD1C2"/>
    <w:lvl w:ilvl="0">
      <w:start w:val="1"/>
      <w:numFmt w:val="none"/>
      <w:lvlText w:val="2.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166CE1"/>
    <w:multiLevelType w:val="hybridMultilevel"/>
    <w:tmpl w:val="99D287C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B605CDA"/>
    <w:multiLevelType w:val="multilevel"/>
    <w:tmpl w:val="9780B394"/>
    <w:lvl w:ilvl="0">
      <w:start w:val="1"/>
      <w:numFmt w:val="none"/>
      <w:lvlText w:val="2.6"/>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0" w15:restartNumberingAfterBreak="0">
    <w:nsid w:val="4C4A6A6F"/>
    <w:multiLevelType w:val="hybridMultilevel"/>
    <w:tmpl w:val="F08EF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C83145C"/>
    <w:multiLevelType w:val="multilevel"/>
    <w:tmpl w:val="33FA75CC"/>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1851CB"/>
    <w:multiLevelType w:val="multilevel"/>
    <w:tmpl w:val="64C4420E"/>
    <w:lvl w:ilvl="0">
      <w:start w:val="1"/>
      <w:numFmt w:val="none"/>
      <w:lvlText w:val="2.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3" w15:restartNumberingAfterBreak="0">
    <w:nsid w:val="570E717F"/>
    <w:multiLevelType w:val="multilevel"/>
    <w:tmpl w:val="AAEE128A"/>
    <w:lvl w:ilvl="0">
      <w:start w:val="1"/>
      <w:numFmt w:val="none"/>
      <w:lvlText w:val="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4" w15:restartNumberingAfterBreak="0">
    <w:nsid w:val="572B5EE0"/>
    <w:multiLevelType w:val="multilevel"/>
    <w:tmpl w:val="B45A60CC"/>
    <w:lvl w:ilvl="0">
      <w:start w:val="1"/>
      <w:numFmt w:val="none"/>
      <w:lvlText w:val="3.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5" w15:restartNumberingAfterBreak="0">
    <w:nsid w:val="583E7828"/>
    <w:multiLevelType w:val="multilevel"/>
    <w:tmpl w:val="598E2E16"/>
    <w:lvl w:ilvl="0">
      <w:start w:val="1"/>
      <w:numFmt w:val="none"/>
      <w:lvlText w:val="2.1"/>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6" w15:restartNumberingAfterBreak="0">
    <w:nsid w:val="641B3715"/>
    <w:multiLevelType w:val="multilevel"/>
    <w:tmpl w:val="75C0C760"/>
    <w:lvl w:ilvl="0">
      <w:start w:val="1"/>
      <w:numFmt w:val="none"/>
      <w:lvlText w:val="3.5"/>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7" w15:restartNumberingAfterBreak="0">
    <w:nsid w:val="69FB04FC"/>
    <w:multiLevelType w:val="multilevel"/>
    <w:tmpl w:val="FDA8C08A"/>
    <w:lvl w:ilvl="0">
      <w:start w:val="1"/>
      <w:numFmt w:val="none"/>
      <w:lvlText w:val="4.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8" w15:restartNumberingAfterBreak="0">
    <w:nsid w:val="707176DF"/>
    <w:multiLevelType w:val="multilevel"/>
    <w:tmpl w:val="CF8A69DA"/>
    <w:lvl w:ilvl="0">
      <w:start w:val="1"/>
      <w:numFmt w:val="none"/>
      <w:lvlText w:val="3.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9" w15:restartNumberingAfterBreak="0">
    <w:nsid w:val="71006E55"/>
    <w:multiLevelType w:val="multilevel"/>
    <w:tmpl w:val="2DA22E74"/>
    <w:lvl w:ilvl="0">
      <w:start w:val="1"/>
      <w:numFmt w:val="none"/>
      <w:lvlText w:val="3.3"/>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0" w15:restartNumberingAfterBreak="0">
    <w:nsid w:val="76EA44F8"/>
    <w:multiLevelType w:val="multilevel"/>
    <w:tmpl w:val="CC54350E"/>
    <w:lvl w:ilvl="0">
      <w:start w:val="1"/>
      <w:numFmt w:val="none"/>
      <w:lvlText w:val="4"/>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31" w15:restartNumberingAfterBreak="0">
    <w:nsid w:val="7D61572A"/>
    <w:multiLevelType w:val="multilevel"/>
    <w:tmpl w:val="271A932A"/>
    <w:lvl w:ilvl="0">
      <w:start w:val="1"/>
      <w:numFmt w:val="none"/>
      <w:lvlText w:val="2"/>
      <w:lvlJc w:val="left"/>
      <w:pPr>
        <w:ind w:left="502" w:hanging="360"/>
      </w:pPr>
      <w:rPr>
        <w:rFonts w:hint="default"/>
        <w:b/>
      </w:rPr>
    </w:lvl>
    <w:lvl w:ilvl="1">
      <w:start w:val="5"/>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num w:numId="1" w16cid:durableId="613365988">
    <w:abstractNumId w:val="18"/>
  </w:num>
  <w:num w:numId="2" w16cid:durableId="2055541810">
    <w:abstractNumId w:val="11"/>
  </w:num>
  <w:num w:numId="3" w16cid:durableId="2121336561">
    <w:abstractNumId w:val="13"/>
  </w:num>
  <w:num w:numId="4" w16cid:durableId="1541042531">
    <w:abstractNumId w:val="31"/>
  </w:num>
  <w:num w:numId="5" w16cid:durableId="1516269453">
    <w:abstractNumId w:val="25"/>
  </w:num>
  <w:num w:numId="6" w16cid:durableId="1412120075">
    <w:abstractNumId w:val="22"/>
  </w:num>
  <w:num w:numId="7" w16cid:durableId="1849439783">
    <w:abstractNumId w:val="6"/>
  </w:num>
  <w:num w:numId="8" w16cid:durableId="522281920">
    <w:abstractNumId w:val="4"/>
  </w:num>
  <w:num w:numId="9" w16cid:durableId="1094546332">
    <w:abstractNumId w:val="15"/>
  </w:num>
  <w:num w:numId="10" w16cid:durableId="2064786665">
    <w:abstractNumId w:val="19"/>
  </w:num>
  <w:num w:numId="11" w16cid:durableId="1659724018">
    <w:abstractNumId w:val="8"/>
  </w:num>
  <w:num w:numId="12" w16cid:durableId="1691493026">
    <w:abstractNumId w:val="2"/>
  </w:num>
  <w:num w:numId="13" w16cid:durableId="119342996">
    <w:abstractNumId w:val="24"/>
  </w:num>
  <w:num w:numId="14" w16cid:durableId="82654625">
    <w:abstractNumId w:val="28"/>
  </w:num>
  <w:num w:numId="15" w16cid:durableId="1517308488">
    <w:abstractNumId w:val="29"/>
  </w:num>
  <w:num w:numId="16" w16cid:durableId="692268367">
    <w:abstractNumId w:val="0"/>
  </w:num>
  <w:num w:numId="17" w16cid:durableId="183441904">
    <w:abstractNumId w:val="26"/>
  </w:num>
  <w:num w:numId="18" w16cid:durableId="1712342915">
    <w:abstractNumId w:val="30"/>
  </w:num>
  <w:num w:numId="19" w16cid:durableId="2132548853">
    <w:abstractNumId w:val="5"/>
  </w:num>
  <w:num w:numId="20" w16cid:durableId="1680110714">
    <w:abstractNumId w:val="10"/>
  </w:num>
  <w:num w:numId="21" w16cid:durableId="253561992">
    <w:abstractNumId w:val="3"/>
  </w:num>
  <w:num w:numId="22" w16cid:durableId="1391615234">
    <w:abstractNumId w:val="1"/>
  </w:num>
  <w:num w:numId="23" w16cid:durableId="427777264">
    <w:abstractNumId w:val="27"/>
  </w:num>
  <w:num w:numId="24" w16cid:durableId="719210602">
    <w:abstractNumId w:val="23"/>
  </w:num>
  <w:num w:numId="25" w16cid:durableId="298069520">
    <w:abstractNumId w:val="12"/>
  </w:num>
  <w:num w:numId="26" w16cid:durableId="1373531987">
    <w:abstractNumId w:val="17"/>
  </w:num>
  <w:num w:numId="27" w16cid:durableId="82724505">
    <w:abstractNumId w:val="16"/>
  </w:num>
  <w:num w:numId="28" w16cid:durableId="1583830127">
    <w:abstractNumId w:val="14"/>
  </w:num>
  <w:num w:numId="29" w16cid:durableId="1798377466">
    <w:abstractNumId w:val="7"/>
  </w:num>
  <w:num w:numId="30" w16cid:durableId="231082728">
    <w:abstractNumId w:val="21"/>
  </w:num>
  <w:num w:numId="31" w16cid:durableId="95947435">
    <w:abstractNumId w:val="9"/>
  </w:num>
  <w:num w:numId="32" w16cid:durableId="8157590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DWzMDcwNbQ0MDdV0lEKTi0uzszPAykwqgUAVY1kIywAAAA="/>
  </w:docVars>
  <w:rsids>
    <w:rsidRoot w:val="00011EE4"/>
    <w:rsid w:val="0000268E"/>
    <w:rsid w:val="0000457B"/>
    <w:rsid w:val="00011EE4"/>
    <w:rsid w:val="00012934"/>
    <w:rsid w:val="00014154"/>
    <w:rsid w:val="000241DB"/>
    <w:rsid w:val="000248E5"/>
    <w:rsid w:val="0002720C"/>
    <w:rsid w:val="00035FE5"/>
    <w:rsid w:val="0004113A"/>
    <w:rsid w:val="0004359B"/>
    <w:rsid w:val="00047B4F"/>
    <w:rsid w:val="000578B4"/>
    <w:rsid w:val="00057CA6"/>
    <w:rsid w:val="00071AA4"/>
    <w:rsid w:val="000823F4"/>
    <w:rsid w:val="00094E39"/>
    <w:rsid w:val="000A4C49"/>
    <w:rsid w:val="000A5D62"/>
    <w:rsid w:val="000B5C5B"/>
    <w:rsid w:val="000C02A7"/>
    <w:rsid w:val="000C5B89"/>
    <w:rsid w:val="000C6D10"/>
    <w:rsid w:val="000D35C0"/>
    <w:rsid w:val="000E013F"/>
    <w:rsid w:val="000E051C"/>
    <w:rsid w:val="000E1793"/>
    <w:rsid w:val="000E3737"/>
    <w:rsid w:val="000E3E70"/>
    <w:rsid w:val="00106D5A"/>
    <w:rsid w:val="00111A36"/>
    <w:rsid w:val="00125172"/>
    <w:rsid w:val="001268E5"/>
    <w:rsid w:val="00134B5C"/>
    <w:rsid w:val="00140E2E"/>
    <w:rsid w:val="001426F1"/>
    <w:rsid w:val="0014334F"/>
    <w:rsid w:val="00143815"/>
    <w:rsid w:val="00147D2C"/>
    <w:rsid w:val="0015193C"/>
    <w:rsid w:val="00160B2F"/>
    <w:rsid w:val="001705C4"/>
    <w:rsid w:val="00181FAB"/>
    <w:rsid w:val="001A6009"/>
    <w:rsid w:val="001B2D1A"/>
    <w:rsid w:val="001B355E"/>
    <w:rsid w:val="001B3F5C"/>
    <w:rsid w:val="001B7D53"/>
    <w:rsid w:val="001C5A47"/>
    <w:rsid w:val="001E1EC9"/>
    <w:rsid w:val="001E2303"/>
    <w:rsid w:val="001E3037"/>
    <w:rsid w:val="001F2CFB"/>
    <w:rsid w:val="002045EC"/>
    <w:rsid w:val="00216D02"/>
    <w:rsid w:val="00220B61"/>
    <w:rsid w:val="00222CB3"/>
    <w:rsid w:val="00231423"/>
    <w:rsid w:val="00235394"/>
    <w:rsid w:val="00240331"/>
    <w:rsid w:val="00241D68"/>
    <w:rsid w:val="002446D1"/>
    <w:rsid w:val="00261548"/>
    <w:rsid w:val="002710CE"/>
    <w:rsid w:val="00271686"/>
    <w:rsid w:val="002770CF"/>
    <w:rsid w:val="00287853"/>
    <w:rsid w:val="00293688"/>
    <w:rsid w:val="0029443E"/>
    <w:rsid w:val="00294DBE"/>
    <w:rsid w:val="002D2DE8"/>
    <w:rsid w:val="002E4319"/>
    <w:rsid w:val="002E6407"/>
    <w:rsid w:val="002F377C"/>
    <w:rsid w:val="002F4F02"/>
    <w:rsid w:val="00302D6B"/>
    <w:rsid w:val="003168DE"/>
    <w:rsid w:val="00341FE9"/>
    <w:rsid w:val="003434A1"/>
    <w:rsid w:val="00346E67"/>
    <w:rsid w:val="00347212"/>
    <w:rsid w:val="003475A6"/>
    <w:rsid w:val="00357072"/>
    <w:rsid w:val="003712F8"/>
    <w:rsid w:val="00372B7C"/>
    <w:rsid w:val="00380EB1"/>
    <w:rsid w:val="00382063"/>
    <w:rsid w:val="003824E4"/>
    <w:rsid w:val="0038435F"/>
    <w:rsid w:val="003845BB"/>
    <w:rsid w:val="00384E72"/>
    <w:rsid w:val="00386453"/>
    <w:rsid w:val="00390DF0"/>
    <w:rsid w:val="00397A27"/>
    <w:rsid w:val="003A1EE1"/>
    <w:rsid w:val="003A408F"/>
    <w:rsid w:val="003B0C01"/>
    <w:rsid w:val="003C0535"/>
    <w:rsid w:val="003C4003"/>
    <w:rsid w:val="003D2C7A"/>
    <w:rsid w:val="003D43D9"/>
    <w:rsid w:val="003D4AB9"/>
    <w:rsid w:val="003D795F"/>
    <w:rsid w:val="003E0B4D"/>
    <w:rsid w:val="003E457B"/>
    <w:rsid w:val="003E528D"/>
    <w:rsid w:val="003F2027"/>
    <w:rsid w:val="003F23C2"/>
    <w:rsid w:val="00402159"/>
    <w:rsid w:val="00411309"/>
    <w:rsid w:val="00411CF6"/>
    <w:rsid w:val="00417E96"/>
    <w:rsid w:val="00424D44"/>
    <w:rsid w:val="00426628"/>
    <w:rsid w:val="00433AC2"/>
    <w:rsid w:val="00436ECC"/>
    <w:rsid w:val="00441F88"/>
    <w:rsid w:val="00446603"/>
    <w:rsid w:val="004704C7"/>
    <w:rsid w:val="00472DB3"/>
    <w:rsid w:val="004740CE"/>
    <w:rsid w:val="0048753F"/>
    <w:rsid w:val="004A1ADD"/>
    <w:rsid w:val="004A5C07"/>
    <w:rsid w:val="004D11E5"/>
    <w:rsid w:val="004E0E06"/>
    <w:rsid w:val="004E2A25"/>
    <w:rsid w:val="004E39FD"/>
    <w:rsid w:val="004E3BC2"/>
    <w:rsid w:val="0050319F"/>
    <w:rsid w:val="00511063"/>
    <w:rsid w:val="00512489"/>
    <w:rsid w:val="00515F32"/>
    <w:rsid w:val="00524BB2"/>
    <w:rsid w:val="005662FF"/>
    <w:rsid w:val="0057198C"/>
    <w:rsid w:val="00576AE4"/>
    <w:rsid w:val="00580017"/>
    <w:rsid w:val="00585369"/>
    <w:rsid w:val="00586D3E"/>
    <w:rsid w:val="005B04F5"/>
    <w:rsid w:val="005B1D6F"/>
    <w:rsid w:val="005B5B3A"/>
    <w:rsid w:val="005B7A34"/>
    <w:rsid w:val="005C0CD0"/>
    <w:rsid w:val="005C142A"/>
    <w:rsid w:val="005C2A00"/>
    <w:rsid w:val="005E5663"/>
    <w:rsid w:val="005F100B"/>
    <w:rsid w:val="005F5A78"/>
    <w:rsid w:val="00604CB0"/>
    <w:rsid w:val="00605B91"/>
    <w:rsid w:val="00605E54"/>
    <w:rsid w:val="006111AC"/>
    <w:rsid w:val="00615B6B"/>
    <w:rsid w:val="0063196A"/>
    <w:rsid w:val="0064485C"/>
    <w:rsid w:val="00653320"/>
    <w:rsid w:val="006574DA"/>
    <w:rsid w:val="00666A7B"/>
    <w:rsid w:val="00666DF9"/>
    <w:rsid w:val="00685DC5"/>
    <w:rsid w:val="00686C06"/>
    <w:rsid w:val="00696974"/>
    <w:rsid w:val="006A7DCB"/>
    <w:rsid w:val="006B3F66"/>
    <w:rsid w:val="006C11ED"/>
    <w:rsid w:val="006C4E69"/>
    <w:rsid w:val="006E3EC2"/>
    <w:rsid w:val="006F0235"/>
    <w:rsid w:val="00720032"/>
    <w:rsid w:val="00724E19"/>
    <w:rsid w:val="00733525"/>
    <w:rsid w:val="00735FDF"/>
    <w:rsid w:val="00741C81"/>
    <w:rsid w:val="007636CF"/>
    <w:rsid w:val="00765CC9"/>
    <w:rsid w:val="0076738A"/>
    <w:rsid w:val="00775B26"/>
    <w:rsid w:val="00780F3C"/>
    <w:rsid w:val="007829DE"/>
    <w:rsid w:val="00785F32"/>
    <w:rsid w:val="00786FE6"/>
    <w:rsid w:val="007911B2"/>
    <w:rsid w:val="00791973"/>
    <w:rsid w:val="007960AD"/>
    <w:rsid w:val="007C110E"/>
    <w:rsid w:val="007D76CC"/>
    <w:rsid w:val="007E29D1"/>
    <w:rsid w:val="007E5A1B"/>
    <w:rsid w:val="00803C4F"/>
    <w:rsid w:val="008362C9"/>
    <w:rsid w:val="008364F8"/>
    <w:rsid w:val="00840303"/>
    <w:rsid w:val="00845241"/>
    <w:rsid w:val="008478E8"/>
    <w:rsid w:val="00862639"/>
    <w:rsid w:val="00865498"/>
    <w:rsid w:val="0087064A"/>
    <w:rsid w:val="00873400"/>
    <w:rsid w:val="008938C1"/>
    <w:rsid w:val="008A2BA5"/>
    <w:rsid w:val="008B5136"/>
    <w:rsid w:val="008C1CD1"/>
    <w:rsid w:val="008D0BD0"/>
    <w:rsid w:val="008D5700"/>
    <w:rsid w:val="008E0380"/>
    <w:rsid w:val="008E1055"/>
    <w:rsid w:val="008E18DD"/>
    <w:rsid w:val="008E71E7"/>
    <w:rsid w:val="00912F38"/>
    <w:rsid w:val="00927DB2"/>
    <w:rsid w:val="009372AC"/>
    <w:rsid w:val="00946600"/>
    <w:rsid w:val="00950631"/>
    <w:rsid w:val="009639E4"/>
    <w:rsid w:val="00963A83"/>
    <w:rsid w:val="009744FD"/>
    <w:rsid w:val="00976E21"/>
    <w:rsid w:val="0098064A"/>
    <w:rsid w:val="00986D04"/>
    <w:rsid w:val="009B0DF9"/>
    <w:rsid w:val="009C4203"/>
    <w:rsid w:val="009D322D"/>
    <w:rsid w:val="009D568F"/>
    <w:rsid w:val="009E373B"/>
    <w:rsid w:val="00A002E6"/>
    <w:rsid w:val="00A059C2"/>
    <w:rsid w:val="00A21ECA"/>
    <w:rsid w:val="00A31C1F"/>
    <w:rsid w:val="00A40429"/>
    <w:rsid w:val="00A413A6"/>
    <w:rsid w:val="00A50114"/>
    <w:rsid w:val="00A63E1D"/>
    <w:rsid w:val="00A7149B"/>
    <w:rsid w:val="00A73AB2"/>
    <w:rsid w:val="00A861B2"/>
    <w:rsid w:val="00A9703F"/>
    <w:rsid w:val="00AA2244"/>
    <w:rsid w:val="00AA5E92"/>
    <w:rsid w:val="00AC5D2D"/>
    <w:rsid w:val="00AD1640"/>
    <w:rsid w:val="00AE300D"/>
    <w:rsid w:val="00AF4AD9"/>
    <w:rsid w:val="00AF7BBE"/>
    <w:rsid w:val="00B10BB5"/>
    <w:rsid w:val="00B2165A"/>
    <w:rsid w:val="00B243F0"/>
    <w:rsid w:val="00B34B9D"/>
    <w:rsid w:val="00B36F90"/>
    <w:rsid w:val="00B50D35"/>
    <w:rsid w:val="00B66D78"/>
    <w:rsid w:val="00B77A1D"/>
    <w:rsid w:val="00B825D5"/>
    <w:rsid w:val="00B938F1"/>
    <w:rsid w:val="00BA0D2E"/>
    <w:rsid w:val="00BA14EB"/>
    <w:rsid w:val="00BB2144"/>
    <w:rsid w:val="00BB3267"/>
    <w:rsid w:val="00BB4E82"/>
    <w:rsid w:val="00BC78B7"/>
    <w:rsid w:val="00BD3835"/>
    <w:rsid w:val="00BD3E00"/>
    <w:rsid w:val="00BE5BDB"/>
    <w:rsid w:val="00BF5CBE"/>
    <w:rsid w:val="00C004BC"/>
    <w:rsid w:val="00C052DB"/>
    <w:rsid w:val="00C1239B"/>
    <w:rsid w:val="00C12BC8"/>
    <w:rsid w:val="00C156FD"/>
    <w:rsid w:val="00C243A8"/>
    <w:rsid w:val="00C26DC7"/>
    <w:rsid w:val="00C27446"/>
    <w:rsid w:val="00C43E87"/>
    <w:rsid w:val="00C45285"/>
    <w:rsid w:val="00C50960"/>
    <w:rsid w:val="00C5143D"/>
    <w:rsid w:val="00C53FB2"/>
    <w:rsid w:val="00C56F3B"/>
    <w:rsid w:val="00C66830"/>
    <w:rsid w:val="00C7381B"/>
    <w:rsid w:val="00C74C02"/>
    <w:rsid w:val="00C75518"/>
    <w:rsid w:val="00C77FCB"/>
    <w:rsid w:val="00C800FA"/>
    <w:rsid w:val="00C82547"/>
    <w:rsid w:val="00C8301D"/>
    <w:rsid w:val="00C835FB"/>
    <w:rsid w:val="00C94628"/>
    <w:rsid w:val="00C94AD9"/>
    <w:rsid w:val="00C955DC"/>
    <w:rsid w:val="00CA4C00"/>
    <w:rsid w:val="00CB000A"/>
    <w:rsid w:val="00CB1D2A"/>
    <w:rsid w:val="00CB6378"/>
    <w:rsid w:val="00CC43DE"/>
    <w:rsid w:val="00CC520D"/>
    <w:rsid w:val="00CD4522"/>
    <w:rsid w:val="00CE1FD6"/>
    <w:rsid w:val="00CE4100"/>
    <w:rsid w:val="00CE468B"/>
    <w:rsid w:val="00CF10BD"/>
    <w:rsid w:val="00D16769"/>
    <w:rsid w:val="00D17EE9"/>
    <w:rsid w:val="00D21DD2"/>
    <w:rsid w:val="00D26CC7"/>
    <w:rsid w:val="00D31B9A"/>
    <w:rsid w:val="00D4266C"/>
    <w:rsid w:val="00D6115C"/>
    <w:rsid w:val="00D64F32"/>
    <w:rsid w:val="00D7421E"/>
    <w:rsid w:val="00D803D1"/>
    <w:rsid w:val="00D909BB"/>
    <w:rsid w:val="00D92672"/>
    <w:rsid w:val="00D95284"/>
    <w:rsid w:val="00D97A6D"/>
    <w:rsid w:val="00DA1C8E"/>
    <w:rsid w:val="00DB377E"/>
    <w:rsid w:val="00DC40B5"/>
    <w:rsid w:val="00DD2173"/>
    <w:rsid w:val="00DD66B3"/>
    <w:rsid w:val="00DF0700"/>
    <w:rsid w:val="00DF336E"/>
    <w:rsid w:val="00DF7099"/>
    <w:rsid w:val="00E05D94"/>
    <w:rsid w:val="00E2504D"/>
    <w:rsid w:val="00E2613B"/>
    <w:rsid w:val="00E265C7"/>
    <w:rsid w:val="00E30B08"/>
    <w:rsid w:val="00E32FE2"/>
    <w:rsid w:val="00E36A28"/>
    <w:rsid w:val="00E727C3"/>
    <w:rsid w:val="00E73C3B"/>
    <w:rsid w:val="00E93063"/>
    <w:rsid w:val="00E93D69"/>
    <w:rsid w:val="00E956AE"/>
    <w:rsid w:val="00EA2ED1"/>
    <w:rsid w:val="00EB40AD"/>
    <w:rsid w:val="00EC618C"/>
    <w:rsid w:val="00EC6C19"/>
    <w:rsid w:val="00ED1E9E"/>
    <w:rsid w:val="00ED57E6"/>
    <w:rsid w:val="00EE569A"/>
    <w:rsid w:val="00EF04B5"/>
    <w:rsid w:val="00F02D20"/>
    <w:rsid w:val="00F11736"/>
    <w:rsid w:val="00F146D4"/>
    <w:rsid w:val="00F32DD7"/>
    <w:rsid w:val="00F3430C"/>
    <w:rsid w:val="00F43031"/>
    <w:rsid w:val="00F437CA"/>
    <w:rsid w:val="00F5067A"/>
    <w:rsid w:val="00F55A5F"/>
    <w:rsid w:val="00F87464"/>
    <w:rsid w:val="00F87731"/>
    <w:rsid w:val="00F90AFD"/>
    <w:rsid w:val="00F92D9A"/>
    <w:rsid w:val="00FB3026"/>
    <w:rsid w:val="00FC2D40"/>
    <w:rsid w:val="00FD23A4"/>
    <w:rsid w:val="00FD25CD"/>
    <w:rsid w:val="00FD6370"/>
    <w:rsid w:val="00FE6450"/>
    <w:rsid w:val="00FF2AA1"/>
    <w:rsid w:val="00FF6A20"/>
    <w:rsid w:val="00FF765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22758"/>
  <w15:chartTrackingRefBased/>
  <w15:docId w15:val="{4A5EDB3D-CD17-4EDF-8FD3-E872C39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EE4"/>
    <w:rPr>
      <w:rFonts w:eastAsiaTheme="majorEastAsia" w:cstheme="majorBidi"/>
      <w:color w:val="272727" w:themeColor="text1" w:themeTint="D8"/>
    </w:rPr>
  </w:style>
  <w:style w:type="paragraph" w:styleId="Title">
    <w:name w:val="Title"/>
    <w:basedOn w:val="Normal"/>
    <w:next w:val="Normal"/>
    <w:link w:val="TitleChar"/>
    <w:uiPriority w:val="10"/>
    <w:qFormat/>
    <w:rsid w:val="00011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EE4"/>
    <w:pPr>
      <w:spacing w:before="160"/>
      <w:jc w:val="center"/>
    </w:pPr>
    <w:rPr>
      <w:i/>
      <w:iCs/>
      <w:color w:val="404040" w:themeColor="text1" w:themeTint="BF"/>
    </w:rPr>
  </w:style>
  <w:style w:type="character" w:customStyle="1" w:styleId="QuoteChar">
    <w:name w:val="Quote Char"/>
    <w:basedOn w:val="DefaultParagraphFont"/>
    <w:link w:val="Quote"/>
    <w:uiPriority w:val="29"/>
    <w:rsid w:val="00011EE4"/>
    <w:rPr>
      <w:i/>
      <w:iCs/>
      <w:color w:val="404040" w:themeColor="text1" w:themeTint="BF"/>
    </w:rPr>
  </w:style>
  <w:style w:type="paragraph" w:styleId="ListParagraph">
    <w:name w:val="List Paragraph"/>
    <w:basedOn w:val="Normal"/>
    <w:uiPriority w:val="34"/>
    <w:qFormat/>
    <w:rsid w:val="00011EE4"/>
    <w:pPr>
      <w:ind w:left="720"/>
      <w:contextualSpacing/>
    </w:pPr>
  </w:style>
  <w:style w:type="character" w:styleId="IntenseEmphasis">
    <w:name w:val="Intense Emphasis"/>
    <w:basedOn w:val="DefaultParagraphFont"/>
    <w:uiPriority w:val="21"/>
    <w:qFormat/>
    <w:rsid w:val="00011EE4"/>
    <w:rPr>
      <w:i/>
      <w:iCs/>
      <w:color w:val="0F4761" w:themeColor="accent1" w:themeShade="BF"/>
    </w:rPr>
  </w:style>
  <w:style w:type="paragraph" w:styleId="IntenseQuote">
    <w:name w:val="Intense Quote"/>
    <w:basedOn w:val="Normal"/>
    <w:next w:val="Normal"/>
    <w:link w:val="IntenseQuoteChar"/>
    <w:uiPriority w:val="30"/>
    <w:qFormat/>
    <w:rsid w:val="00011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EE4"/>
    <w:rPr>
      <w:i/>
      <w:iCs/>
      <w:color w:val="0F4761" w:themeColor="accent1" w:themeShade="BF"/>
    </w:rPr>
  </w:style>
  <w:style w:type="character" w:styleId="IntenseReference">
    <w:name w:val="Intense Reference"/>
    <w:basedOn w:val="DefaultParagraphFont"/>
    <w:uiPriority w:val="32"/>
    <w:qFormat/>
    <w:rsid w:val="00011EE4"/>
    <w:rPr>
      <w:b/>
      <w:bCs/>
      <w:smallCaps/>
      <w:color w:val="0F4761" w:themeColor="accent1" w:themeShade="BF"/>
      <w:spacing w:val="5"/>
    </w:rPr>
  </w:style>
  <w:style w:type="character" w:styleId="CommentReference">
    <w:name w:val="annotation reference"/>
    <w:basedOn w:val="DefaultParagraphFont"/>
    <w:uiPriority w:val="99"/>
    <w:semiHidden/>
    <w:unhideWhenUsed/>
    <w:rsid w:val="00446603"/>
    <w:rPr>
      <w:sz w:val="16"/>
      <w:szCs w:val="16"/>
    </w:rPr>
  </w:style>
  <w:style w:type="paragraph" w:styleId="CommentText">
    <w:name w:val="annotation text"/>
    <w:basedOn w:val="Normal"/>
    <w:link w:val="CommentTextChar"/>
    <w:uiPriority w:val="99"/>
    <w:unhideWhenUsed/>
    <w:rsid w:val="00446603"/>
    <w:pPr>
      <w:spacing w:line="240" w:lineRule="auto"/>
    </w:pPr>
    <w:rPr>
      <w:sz w:val="20"/>
      <w:szCs w:val="20"/>
    </w:rPr>
  </w:style>
  <w:style w:type="character" w:customStyle="1" w:styleId="CommentTextChar">
    <w:name w:val="Comment Text Char"/>
    <w:basedOn w:val="DefaultParagraphFont"/>
    <w:link w:val="CommentText"/>
    <w:uiPriority w:val="99"/>
    <w:rsid w:val="00446603"/>
    <w:rPr>
      <w:sz w:val="20"/>
      <w:szCs w:val="20"/>
    </w:rPr>
  </w:style>
  <w:style w:type="paragraph" w:styleId="CommentSubject">
    <w:name w:val="annotation subject"/>
    <w:basedOn w:val="CommentText"/>
    <w:next w:val="CommentText"/>
    <w:link w:val="CommentSubjectChar"/>
    <w:uiPriority w:val="99"/>
    <w:semiHidden/>
    <w:unhideWhenUsed/>
    <w:rsid w:val="00446603"/>
    <w:rPr>
      <w:b/>
      <w:bCs/>
    </w:rPr>
  </w:style>
  <w:style w:type="character" w:customStyle="1" w:styleId="CommentSubjectChar">
    <w:name w:val="Comment Subject Char"/>
    <w:basedOn w:val="CommentTextChar"/>
    <w:link w:val="CommentSubject"/>
    <w:uiPriority w:val="99"/>
    <w:semiHidden/>
    <w:rsid w:val="00446603"/>
    <w:rPr>
      <w:b/>
      <w:bCs/>
      <w:sz w:val="20"/>
      <w:szCs w:val="20"/>
    </w:rPr>
  </w:style>
  <w:style w:type="paragraph" w:styleId="Header">
    <w:name w:val="header"/>
    <w:basedOn w:val="Normal"/>
    <w:link w:val="HeaderChar"/>
    <w:uiPriority w:val="99"/>
    <w:unhideWhenUsed/>
    <w:rsid w:val="00686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C06"/>
  </w:style>
  <w:style w:type="paragraph" w:styleId="Footer">
    <w:name w:val="footer"/>
    <w:basedOn w:val="Normal"/>
    <w:link w:val="FooterChar"/>
    <w:uiPriority w:val="99"/>
    <w:unhideWhenUsed/>
    <w:rsid w:val="00686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C06"/>
  </w:style>
  <w:style w:type="character" w:styleId="Hyperlink">
    <w:name w:val="Hyperlink"/>
    <w:basedOn w:val="DefaultParagraphFont"/>
    <w:uiPriority w:val="99"/>
    <w:unhideWhenUsed/>
    <w:rsid w:val="00576AE4"/>
    <w:rPr>
      <w:color w:val="467886" w:themeColor="hyperlink"/>
      <w:u w:val="single"/>
    </w:rPr>
  </w:style>
  <w:style w:type="paragraph" w:styleId="Revision">
    <w:name w:val="Revision"/>
    <w:hidden/>
    <w:uiPriority w:val="99"/>
    <w:semiHidden/>
    <w:rsid w:val="001E2303"/>
    <w:pPr>
      <w:spacing w:after="0" w:line="240" w:lineRule="auto"/>
    </w:pPr>
  </w:style>
  <w:style w:type="character" w:styleId="UnresolvedMention">
    <w:name w:val="Unresolved Mention"/>
    <w:basedOn w:val="DefaultParagraphFont"/>
    <w:uiPriority w:val="99"/>
    <w:semiHidden/>
    <w:unhideWhenUsed/>
    <w:rsid w:val="00E727C3"/>
    <w:rPr>
      <w:color w:val="605E5C"/>
      <w:shd w:val="clear" w:color="auto" w:fill="E1DFDD"/>
    </w:rPr>
  </w:style>
  <w:style w:type="character" w:styleId="LineNumber">
    <w:name w:val="line number"/>
    <w:basedOn w:val="DefaultParagraphFont"/>
    <w:uiPriority w:val="99"/>
    <w:semiHidden/>
    <w:unhideWhenUsed/>
    <w:rsid w:val="00F3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992">
      <w:bodyDiv w:val="1"/>
      <w:marLeft w:val="0"/>
      <w:marRight w:val="0"/>
      <w:marTop w:val="0"/>
      <w:marBottom w:val="0"/>
      <w:divBdr>
        <w:top w:val="none" w:sz="0" w:space="0" w:color="auto"/>
        <w:left w:val="none" w:sz="0" w:space="0" w:color="auto"/>
        <w:bottom w:val="none" w:sz="0" w:space="0" w:color="auto"/>
        <w:right w:val="none" w:sz="0" w:space="0" w:color="auto"/>
      </w:divBdr>
    </w:div>
    <w:div w:id="62945577">
      <w:bodyDiv w:val="1"/>
      <w:marLeft w:val="0"/>
      <w:marRight w:val="0"/>
      <w:marTop w:val="0"/>
      <w:marBottom w:val="0"/>
      <w:divBdr>
        <w:top w:val="none" w:sz="0" w:space="0" w:color="auto"/>
        <w:left w:val="none" w:sz="0" w:space="0" w:color="auto"/>
        <w:bottom w:val="none" w:sz="0" w:space="0" w:color="auto"/>
        <w:right w:val="none" w:sz="0" w:space="0" w:color="auto"/>
      </w:divBdr>
      <w:divsChild>
        <w:div w:id="191562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572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030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41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484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880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82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143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91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6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11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08642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1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80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5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93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9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668">
      <w:bodyDiv w:val="1"/>
      <w:marLeft w:val="0"/>
      <w:marRight w:val="0"/>
      <w:marTop w:val="0"/>
      <w:marBottom w:val="0"/>
      <w:divBdr>
        <w:top w:val="none" w:sz="0" w:space="0" w:color="auto"/>
        <w:left w:val="none" w:sz="0" w:space="0" w:color="auto"/>
        <w:bottom w:val="none" w:sz="0" w:space="0" w:color="auto"/>
        <w:right w:val="none" w:sz="0" w:space="0" w:color="auto"/>
      </w:divBdr>
    </w:div>
    <w:div w:id="251625030">
      <w:bodyDiv w:val="1"/>
      <w:marLeft w:val="0"/>
      <w:marRight w:val="0"/>
      <w:marTop w:val="0"/>
      <w:marBottom w:val="0"/>
      <w:divBdr>
        <w:top w:val="none" w:sz="0" w:space="0" w:color="auto"/>
        <w:left w:val="none" w:sz="0" w:space="0" w:color="auto"/>
        <w:bottom w:val="none" w:sz="0" w:space="0" w:color="auto"/>
        <w:right w:val="none" w:sz="0" w:space="0" w:color="auto"/>
      </w:divBdr>
    </w:div>
    <w:div w:id="253244751">
      <w:bodyDiv w:val="1"/>
      <w:marLeft w:val="0"/>
      <w:marRight w:val="0"/>
      <w:marTop w:val="0"/>
      <w:marBottom w:val="0"/>
      <w:divBdr>
        <w:top w:val="none" w:sz="0" w:space="0" w:color="auto"/>
        <w:left w:val="none" w:sz="0" w:space="0" w:color="auto"/>
        <w:bottom w:val="none" w:sz="0" w:space="0" w:color="auto"/>
        <w:right w:val="none" w:sz="0" w:space="0" w:color="auto"/>
      </w:divBdr>
      <w:divsChild>
        <w:div w:id="1935164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82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4522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2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4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45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6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42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58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79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87403">
          <w:blockQuote w:val="1"/>
          <w:marLeft w:val="720"/>
          <w:marRight w:val="720"/>
          <w:marTop w:val="100"/>
          <w:marBottom w:val="100"/>
          <w:divBdr>
            <w:top w:val="none" w:sz="0" w:space="0" w:color="auto"/>
            <w:left w:val="none" w:sz="0" w:space="0" w:color="auto"/>
            <w:bottom w:val="none" w:sz="0" w:space="0" w:color="auto"/>
            <w:right w:val="none" w:sz="0" w:space="0" w:color="auto"/>
          </w:divBdr>
        </w:div>
        <w:div w:id="64651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03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16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90683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95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8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104221">
      <w:bodyDiv w:val="1"/>
      <w:marLeft w:val="0"/>
      <w:marRight w:val="0"/>
      <w:marTop w:val="0"/>
      <w:marBottom w:val="0"/>
      <w:divBdr>
        <w:top w:val="none" w:sz="0" w:space="0" w:color="auto"/>
        <w:left w:val="none" w:sz="0" w:space="0" w:color="auto"/>
        <w:bottom w:val="none" w:sz="0" w:space="0" w:color="auto"/>
        <w:right w:val="none" w:sz="0" w:space="0" w:color="auto"/>
      </w:divBdr>
    </w:div>
    <w:div w:id="309484181">
      <w:bodyDiv w:val="1"/>
      <w:marLeft w:val="0"/>
      <w:marRight w:val="0"/>
      <w:marTop w:val="0"/>
      <w:marBottom w:val="0"/>
      <w:divBdr>
        <w:top w:val="none" w:sz="0" w:space="0" w:color="auto"/>
        <w:left w:val="none" w:sz="0" w:space="0" w:color="auto"/>
        <w:bottom w:val="none" w:sz="0" w:space="0" w:color="auto"/>
        <w:right w:val="none" w:sz="0" w:space="0" w:color="auto"/>
      </w:divBdr>
    </w:div>
    <w:div w:id="309944161">
      <w:bodyDiv w:val="1"/>
      <w:marLeft w:val="0"/>
      <w:marRight w:val="0"/>
      <w:marTop w:val="0"/>
      <w:marBottom w:val="0"/>
      <w:divBdr>
        <w:top w:val="none" w:sz="0" w:space="0" w:color="auto"/>
        <w:left w:val="none" w:sz="0" w:space="0" w:color="auto"/>
        <w:bottom w:val="none" w:sz="0" w:space="0" w:color="auto"/>
        <w:right w:val="none" w:sz="0" w:space="0" w:color="auto"/>
      </w:divBdr>
    </w:div>
    <w:div w:id="343244320">
      <w:bodyDiv w:val="1"/>
      <w:marLeft w:val="0"/>
      <w:marRight w:val="0"/>
      <w:marTop w:val="0"/>
      <w:marBottom w:val="0"/>
      <w:divBdr>
        <w:top w:val="none" w:sz="0" w:space="0" w:color="auto"/>
        <w:left w:val="none" w:sz="0" w:space="0" w:color="auto"/>
        <w:bottom w:val="none" w:sz="0" w:space="0" w:color="auto"/>
        <w:right w:val="none" w:sz="0" w:space="0" w:color="auto"/>
      </w:divBdr>
    </w:div>
    <w:div w:id="352653663">
      <w:bodyDiv w:val="1"/>
      <w:marLeft w:val="0"/>
      <w:marRight w:val="0"/>
      <w:marTop w:val="0"/>
      <w:marBottom w:val="0"/>
      <w:divBdr>
        <w:top w:val="none" w:sz="0" w:space="0" w:color="auto"/>
        <w:left w:val="none" w:sz="0" w:space="0" w:color="auto"/>
        <w:bottom w:val="none" w:sz="0" w:space="0" w:color="auto"/>
        <w:right w:val="none" w:sz="0" w:space="0" w:color="auto"/>
      </w:divBdr>
    </w:div>
    <w:div w:id="384449530">
      <w:bodyDiv w:val="1"/>
      <w:marLeft w:val="0"/>
      <w:marRight w:val="0"/>
      <w:marTop w:val="0"/>
      <w:marBottom w:val="0"/>
      <w:divBdr>
        <w:top w:val="none" w:sz="0" w:space="0" w:color="auto"/>
        <w:left w:val="none" w:sz="0" w:space="0" w:color="auto"/>
        <w:bottom w:val="none" w:sz="0" w:space="0" w:color="auto"/>
        <w:right w:val="none" w:sz="0" w:space="0" w:color="auto"/>
      </w:divBdr>
    </w:div>
    <w:div w:id="393361534">
      <w:bodyDiv w:val="1"/>
      <w:marLeft w:val="0"/>
      <w:marRight w:val="0"/>
      <w:marTop w:val="0"/>
      <w:marBottom w:val="0"/>
      <w:divBdr>
        <w:top w:val="none" w:sz="0" w:space="0" w:color="auto"/>
        <w:left w:val="none" w:sz="0" w:space="0" w:color="auto"/>
        <w:bottom w:val="none" w:sz="0" w:space="0" w:color="auto"/>
        <w:right w:val="none" w:sz="0" w:space="0" w:color="auto"/>
      </w:divBdr>
    </w:div>
    <w:div w:id="407576584">
      <w:bodyDiv w:val="1"/>
      <w:marLeft w:val="0"/>
      <w:marRight w:val="0"/>
      <w:marTop w:val="0"/>
      <w:marBottom w:val="0"/>
      <w:divBdr>
        <w:top w:val="none" w:sz="0" w:space="0" w:color="auto"/>
        <w:left w:val="none" w:sz="0" w:space="0" w:color="auto"/>
        <w:bottom w:val="none" w:sz="0" w:space="0" w:color="auto"/>
        <w:right w:val="none" w:sz="0" w:space="0" w:color="auto"/>
      </w:divBdr>
    </w:div>
    <w:div w:id="662514077">
      <w:bodyDiv w:val="1"/>
      <w:marLeft w:val="0"/>
      <w:marRight w:val="0"/>
      <w:marTop w:val="0"/>
      <w:marBottom w:val="0"/>
      <w:divBdr>
        <w:top w:val="none" w:sz="0" w:space="0" w:color="auto"/>
        <w:left w:val="none" w:sz="0" w:space="0" w:color="auto"/>
        <w:bottom w:val="none" w:sz="0" w:space="0" w:color="auto"/>
        <w:right w:val="none" w:sz="0" w:space="0" w:color="auto"/>
      </w:divBdr>
    </w:div>
    <w:div w:id="682434637">
      <w:bodyDiv w:val="1"/>
      <w:marLeft w:val="0"/>
      <w:marRight w:val="0"/>
      <w:marTop w:val="0"/>
      <w:marBottom w:val="0"/>
      <w:divBdr>
        <w:top w:val="none" w:sz="0" w:space="0" w:color="auto"/>
        <w:left w:val="none" w:sz="0" w:space="0" w:color="auto"/>
        <w:bottom w:val="none" w:sz="0" w:space="0" w:color="auto"/>
        <w:right w:val="none" w:sz="0" w:space="0" w:color="auto"/>
      </w:divBdr>
      <w:divsChild>
        <w:div w:id="68000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702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7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32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2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70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44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306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4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9551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26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893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7578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9632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081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6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59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357612">
      <w:bodyDiv w:val="1"/>
      <w:marLeft w:val="0"/>
      <w:marRight w:val="0"/>
      <w:marTop w:val="0"/>
      <w:marBottom w:val="0"/>
      <w:divBdr>
        <w:top w:val="none" w:sz="0" w:space="0" w:color="auto"/>
        <w:left w:val="none" w:sz="0" w:space="0" w:color="auto"/>
        <w:bottom w:val="none" w:sz="0" w:space="0" w:color="auto"/>
        <w:right w:val="none" w:sz="0" w:space="0" w:color="auto"/>
      </w:divBdr>
    </w:div>
    <w:div w:id="718743870">
      <w:bodyDiv w:val="1"/>
      <w:marLeft w:val="0"/>
      <w:marRight w:val="0"/>
      <w:marTop w:val="0"/>
      <w:marBottom w:val="0"/>
      <w:divBdr>
        <w:top w:val="none" w:sz="0" w:space="0" w:color="auto"/>
        <w:left w:val="none" w:sz="0" w:space="0" w:color="auto"/>
        <w:bottom w:val="none" w:sz="0" w:space="0" w:color="auto"/>
        <w:right w:val="none" w:sz="0" w:space="0" w:color="auto"/>
      </w:divBdr>
    </w:div>
    <w:div w:id="738091991">
      <w:bodyDiv w:val="1"/>
      <w:marLeft w:val="0"/>
      <w:marRight w:val="0"/>
      <w:marTop w:val="0"/>
      <w:marBottom w:val="0"/>
      <w:divBdr>
        <w:top w:val="none" w:sz="0" w:space="0" w:color="auto"/>
        <w:left w:val="none" w:sz="0" w:space="0" w:color="auto"/>
        <w:bottom w:val="none" w:sz="0" w:space="0" w:color="auto"/>
        <w:right w:val="none" w:sz="0" w:space="0" w:color="auto"/>
      </w:divBdr>
      <w:divsChild>
        <w:div w:id="18811679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05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4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3567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2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7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876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4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09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939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720522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6720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9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12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3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463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295926">
      <w:bodyDiv w:val="1"/>
      <w:marLeft w:val="0"/>
      <w:marRight w:val="0"/>
      <w:marTop w:val="0"/>
      <w:marBottom w:val="0"/>
      <w:divBdr>
        <w:top w:val="none" w:sz="0" w:space="0" w:color="auto"/>
        <w:left w:val="none" w:sz="0" w:space="0" w:color="auto"/>
        <w:bottom w:val="none" w:sz="0" w:space="0" w:color="auto"/>
        <w:right w:val="none" w:sz="0" w:space="0" w:color="auto"/>
      </w:divBdr>
    </w:div>
    <w:div w:id="893125446">
      <w:bodyDiv w:val="1"/>
      <w:marLeft w:val="0"/>
      <w:marRight w:val="0"/>
      <w:marTop w:val="0"/>
      <w:marBottom w:val="0"/>
      <w:divBdr>
        <w:top w:val="none" w:sz="0" w:space="0" w:color="auto"/>
        <w:left w:val="none" w:sz="0" w:space="0" w:color="auto"/>
        <w:bottom w:val="none" w:sz="0" w:space="0" w:color="auto"/>
        <w:right w:val="none" w:sz="0" w:space="0" w:color="auto"/>
      </w:divBdr>
    </w:div>
    <w:div w:id="956370031">
      <w:bodyDiv w:val="1"/>
      <w:marLeft w:val="0"/>
      <w:marRight w:val="0"/>
      <w:marTop w:val="0"/>
      <w:marBottom w:val="0"/>
      <w:divBdr>
        <w:top w:val="none" w:sz="0" w:space="0" w:color="auto"/>
        <w:left w:val="none" w:sz="0" w:space="0" w:color="auto"/>
        <w:bottom w:val="none" w:sz="0" w:space="0" w:color="auto"/>
        <w:right w:val="none" w:sz="0" w:space="0" w:color="auto"/>
      </w:divBdr>
    </w:div>
    <w:div w:id="1027827116">
      <w:bodyDiv w:val="1"/>
      <w:marLeft w:val="0"/>
      <w:marRight w:val="0"/>
      <w:marTop w:val="0"/>
      <w:marBottom w:val="0"/>
      <w:divBdr>
        <w:top w:val="none" w:sz="0" w:space="0" w:color="auto"/>
        <w:left w:val="none" w:sz="0" w:space="0" w:color="auto"/>
        <w:bottom w:val="none" w:sz="0" w:space="0" w:color="auto"/>
        <w:right w:val="none" w:sz="0" w:space="0" w:color="auto"/>
      </w:divBdr>
    </w:div>
    <w:div w:id="1032997308">
      <w:bodyDiv w:val="1"/>
      <w:marLeft w:val="0"/>
      <w:marRight w:val="0"/>
      <w:marTop w:val="0"/>
      <w:marBottom w:val="0"/>
      <w:divBdr>
        <w:top w:val="none" w:sz="0" w:space="0" w:color="auto"/>
        <w:left w:val="none" w:sz="0" w:space="0" w:color="auto"/>
        <w:bottom w:val="none" w:sz="0" w:space="0" w:color="auto"/>
        <w:right w:val="none" w:sz="0" w:space="0" w:color="auto"/>
      </w:divBdr>
    </w:div>
    <w:div w:id="1035544347">
      <w:bodyDiv w:val="1"/>
      <w:marLeft w:val="0"/>
      <w:marRight w:val="0"/>
      <w:marTop w:val="0"/>
      <w:marBottom w:val="0"/>
      <w:divBdr>
        <w:top w:val="none" w:sz="0" w:space="0" w:color="auto"/>
        <w:left w:val="none" w:sz="0" w:space="0" w:color="auto"/>
        <w:bottom w:val="none" w:sz="0" w:space="0" w:color="auto"/>
        <w:right w:val="none" w:sz="0" w:space="0" w:color="auto"/>
      </w:divBdr>
    </w:div>
    <w:div w:id="1056972157">
      <w:bodyDiv w:val="1"/>
      <w:marLeft w:val="0"/>
      <w:marRight w:val="0"/>
      <w:marTop w:val="0"/>
      <w:marBottom w:val="0"/>
      <w:divBdr>
        <w:top w:val="none" w:sz="0" w:space="0" w:color="auto"/>
        <w:left w:val="none" w:sz="0" w:space="0" w:color="auto"/>
        <w:bottom w:val="none" w:sz="0" w:space="0" w:color="auto"/>
        <w:right w:val="none" w:sz="0" w:space="0" w:color="auto"/>
      </w:divBdr>
    </w:div>
    <w:div w:id="1067067040">
      <w:bodyDiv w:val="1"/>
      <w:marLeft w:val="0"/>
      <w:marRight w:val="0"/>
      <w:marTop w:val="0"/>
      <w:marBottom w:val="0"/>
      <w:divBdr>
        <w:top w:val="none" w:sz="0" w:space="0" w:color="auto"/>
        <w:left w:val="none" w:sz="0" w:space="0" w:color="auto"/>
        <w:bottom w:val="none" w:sz="0" w:space="0" w:color="auto"/>
        <w:right w:val="none" w:sz="0" w:space="0" w:color="auto"/>
      </w:divBdr>
    </w:div>
    <w:div w:id="1145124130">
      <w:bodyDiv w:val="1"/>
      <w:marLeft w:val="0"/>
      <w:marRight w:val="0"/>
      <w:marTop w:val="0"/>
      <w:marBottom w:val="0"/>
      <w:divBdr>
        <w:top w:val="none" w:sz="0" w:space="0" w:color="auto"/>
        <w:left w:val="none" w:sz="0" w:space="0" w:color="auto"/>
        <w:bottom w:val="none" w:sz="0" w:space="0" w:color="auto"/>
        <w:right w:val="none" w:sz="0" w:space="0" w:color="auto"/>
      </w:divBdr>
    </w:div>
    <w:div w:id="1262185459">
      <w:bodyDiv w:val="1"/>
      <w:marLeft w:val="0"/>
      <w:marRight w:val="0"/>
      <w:marTop w:val="0"/>
      <w:marBottom w:val="0"/>
      <w:divBdr>
        <w:top w:val="none" w:sz="0" w:space="0" w:color="auto"/>
        <w:left w:val="none" w:sz="0" w:space="0" w:color="auto"/>
        <w:bottom w:val="none" w:sz="0" w:space="0" w:color="auto"/>
        <w:right w:val="none" w:sz="0" w:space="0" w:color="auto"/>
      </w:divBdr>
    </w:div>
    <w:div w:id="1264797800">
      <w:bodyDiv w:val="1"/>
      <w:marLeft w:val="0"/>
      <w:marRight w:val="0"/>
      <w:marTop w:val="0"/>
      <w:marBottom w:val="0"/>
      <w:divBdr>
        <w:top w:val="none" w:sz="0" w:space="0" w:color="auto"/>
        <w:left w:val="none" w:sz="0" w:space="0" w:color="auto"/>
        <w:bottom w:val="none" w:sz="0" w:space="0" w:color="auto"/>
        <w:right w:val="none" w:sz="0" w:space="0" w:color="auto"/>
      </w:divBdr>
    </w:div>
    <w:div w:id="1361590473">
      <w:bodyDiv w:val="1"/>
      <w:marLeft w:val="0"/>
      <w:marRight w:val="0"/>
      <w:marTop w:val="0"/>
      <w:marBottom w:val="0"/>
      <w:divBdr>
        <w:top w:val="none" w:sz="0" w:space="0" w:color="auto"/>
        <w:left w:val="none" w:sz="0" w:space="0" w:color="auto"/>
        <w:bottom w:val="none" w:sz="0" w:space="0" w:color="auto"/>
        <w:right w:val="none" w:sz="0" w:space="0" w:color="auto"/>
      </w:divBdr>
    </w:div>
    <w:div w:id="1390958981">
      <w:bodyDiv w:val="1"/>
      <w:marLeft w:val="0"/>
      <w:marRight w:val="0"/>
      <w:marTop w:val="0"/>
      <w:marBottom w:val="0"/>
      <w:divBdr>
        <w:top w:val="none" w:sz="0" w:space="0" w:color="auto"/>
        <w:left w:val="none" w:sz="0" w:space="0" w:color="auto"/>
        <w:bottom w:val="none" w:sz="0" w:space="0" w:color="auto"/>
        <w:right w:val="none" w:sz="0" w:space="0" w:color="auto"/>
      </w:divBdr>
    </w:div>
    <w:div w:id="1399943085">
      <w:bodyDiv w:val="1"/>
      <w:marLeft w:val="0"/>
      <w:marRight w:val="0"/>
      <w:marTop w:val="0"/>
      <w:marBottom w:val="0"/>
      <w:divBdr>
        <w:top w:val="none" w:sz="0" w:space="0" w:color="auto"/>
        <w:left w:val="none" w:sz="0" w:space="0" w:color="auto"/>
        <w:bottom w:val="none" w:sz="0" w:space="0" w:color="auto"/>
        <w:right w:val="none" w:sz="0" w:space="0" w:color="auto"/>
      </w:divBdr>
    </w:div>
    <w:div w:id="1487698747">
      <w:bodyDiv w:val="1"/>
      <w:marLeft w:val="0"/>
      <w:marRight w:val="0"/>
      <w:marTop w:val="0"/>
      <w:marBottom w:val="0"/>
      <w:divBdr>
        <w:top w:val="none" w:sz="0" w:space="0" w:color="auto"/>
        <w:left w:val="none" w:sz="0" w:space="0" w:color="auto"/>
        <w:bottom w:val="none" w:sz="0" w:space="0" w:color="auto"/>
        <w:right w:val="none" w:sz="0" w:space="0" w:color="auto"/>
      </w:divBdr>
    </w:div>
    <w:div w:id="1632175096">
      <w:bodyDiv w:val="1"/>
      <w:marLeft w:val="0"/>
      <w:marRight w:val="0"/>
      <w:marTop w:val="0"/>
      <w:marBottom w:val="0"/>
      <w:divBdr>
        <w:top w:val="none" w:sz="0" w:space="0" w:color="auto"/>
        <w:left w:val="none" w:sz="0" w:space="0" w:color="auto"/>
        <w:bottom w:val="none" w:sz="0" w:space="0" w:color="auto"/>
        <w:right w:val="none" w:sz="0" w:space="0" w:color="auto"/>
      </w:divBdr>
    </w:div>
    <w:div w:id="1703164630">
      <w:bodyDiv w:val="1"/>
      <w:marLeft w:val="0"/>
      <w:marRight w:val="0"/>
      <w:marTop w:val="0"/>
      <w:marBottom w:val="0"/>
      <w:divBdr>
        <w:top w:val="none" w:sz="0" w:space="0" w:color="auto"/>
        <w:left w:val="none" w:sz="0" w:space="0" w:color="auto"/>
        <w:bottom w:val="none" w:sz="0" w:space="0" w:color="auto"/>
        <w:right w:val="none" w:sz="0" w:space="0" w:color="auto"/>
      </w:divBdr>
    </w:div>
    <w:div w:id="1746563031">
      <w:bodyDiv w:val="1"/>
      <w:marLeft w:val="0"/>
      <w:marRight w:val="0"/>
      <w:marTop w:val="0"/>
      <w:marBottom w:val="0"/>
      <w:divBdr>
        <w:top w:val="none" w:sz="0" w:space="0" w:color="auto"/>
        <w:left w:val="none" w:sz="0" w:space="0" w:color="auto"/>
        <w:bottom w:val="none" w:sz="0" w:space="0" w:color="auto"/>
        <w:right w:val="none" w:sz="0" w:space="0" w:color="auto"/>
      </w:divBdr>
      <w:divsChild>
        <w:div w:id="1956328581">
          <w:marLeft w:val="0"/>
          <w:marRight w:val="0"/>
          <w:marTop w:val="0"/>
          <w:marBottom w:val="0"/>
          <w:divBdr>
            <w:top w:val="none" w:sz="0" w:space="0" w:color="auto"/>
            <w:left w:val="none" w:sz="0" w:space="0" w:color="auto"/>
            <w:bottom w:val="none" w:sz="0" w:space="0" w:color="auto"/>
            <w:right w:val="none" w:sz="0" w:space="0" w:color="auto"/>
          </w:divBdr>
        </w:div>
      </w:divsChild>
    </w:div>
    <w:div w:id="1832870780">
      <w:bodyDiv w:val="1"/>
      <w:marLeft w:val="0"/>
      <w:marRight w:val="0"/>
      <w:marTop w:val="0"/>
      <w:marBottom w:val="0"/>
      <w:divBdr>
        <w:top w:val="none" w:sz="0" w:space="0" w:color="auto"/>
        <w:left w:val="none" w:sz="0" w:space="0" w:color="auto"/>
        <w:bottom w:val="none" w:sz="0" w:space="0" w:color="auto"/>
        <w:right w:val="none" w:sz="0" w:space="0" w:color="auto"/>
      </w:divBdr>
    </w:div>
    <w:div w:id="1903365638">
      <w:bodyDiv w:val="1"/>
      <w:marLeft w:val="0"/>
      <w:marRight w:val="0"/>
      <w:marTop w:val="0"/>
      <w:marBottom w:val="0"/>
      <w:divBdr>
        <w:top w:val="none" w:sz="0" w:space="0" w:color="auto"/>
        <w:left w:val="none" w:sz="0" w:space="0" w:color="auto"/>
        <w:bottom w:val="none" w:sz="0" w:space="0" w:color="auto"/>
        <w:right w:val="none" w:sz="0" w:space="0" w:color="auto"/>
      </w:divBdr>
    </w:div>
    <w:div w:id="1980570393">
      <w:bodyDiv w:val="1"/>
      <w:marLeft w:val="0"/>
      <w:marRight w:val="0"/>
      <w:marTop w:val="0"/>
      <w:marBottom w:val="0"/>
      <w:divBdr>
        <w:top w:val="none" w:sz="0" w:space="0" w:color="auto"/>
        <w:left w:val="none" w:sz="0" w:space="0" w:color="auto"/>
        <w:bottom w:val="none" w:sz="0" w:space="0" w:color="auto"/>
        <w:right w:val="none" w:sz="0" w:space="0" w:color="auto"/>
      </w:divBdr>
    </w:div>
    <w:div w:id="2072538224">
      <w:bodyDiv w:val="1"/>
      <w:marLeft w:val="0"/>
      <w:marRight w:val="0"/>
      <w:marTop w:val="0"/>
      <w:marBottom w:val="0"/>
      <w:divBdr>
        <w:top w:val="none" w:sz="0" w:space="0" w:color="auto"/>
        <w:left w:val="none" w:sz="0" w:space="0" w:color="auto"/>
        <w:bottom w:val="none" w:sz="0" w:space="0" w:color="auto"/>
        <w:right w:val="none" w:sz="0" w:space="0" w:color="auto"/>
      </w:divBdr>
    </w:div>
    <w:div w:id="2084377516">
      <w:bodyDiv w:val="1"/>
      <w:marLeft w:val="0"/>
      <w:marRight w:val="0"/>
      <w:marTop w:val="0"/>
      <w:marBottom w:val="0"/>
      <w:divBdr>
        <w:top w:val="none" w:sz="0" w:space="0" w:color="auto"/>
        <w:left w:val="none" w:sz="0" w:space="0" w:color="auto"/>
        <w:bottom w:val="none" w:sz="0" w:space="0" w:color="auto"/>
        <w:right w:val="none" w:sz="0" w:space="0" w:color="auto"/>
      </w:divBdr>
      <w:divsChild>
        <w:div w:id="723675136">
          <w:marLeft w:val="0"/>
          <w:marRight w:val="0"/>
          <w:marTop w:val="0"/>
          <w:marBottom w:val="0"/>
          <w:divBdr>
            <w:top w:val="none" w:sz="0" w:space="0" w:color="auto"/>
            <w:left w:val="none" w:sz="0" w:space="0" w:color="auto"/>
            <w:bottom w:val="none" w:sz="0" w:space="0" w:color="auto"/>
            <w:right w:val="none" w:sz="0" w:space="0" w:color="auto"/>
          </w:divBdr>
        </w:div>
      </w:divsChild>
    </w:div>
    <w:div w:id="20881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9734/ijecc/2024/v14i239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9734/ijpss/2023/v35i214033" TargetMode="External"/><Relationship Id="rId17" Type="http://schemas.openxmlformats.org/officeDocument/2006/relationships/hyperlink" Target="https://doi.org/10.1111/tpj.123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2757540.2013.8418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944/CARJ.5.2.0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3550/eec.2023.v29i02s.062" TargetMode="External"/><Relationship Id="rId23" Type="http://schemas.openxmlformats.org/officeDocument/2006/relationships/footer" Target="footer3.xml"/><Relationship Id="rId10" Type="http://schemas.openxmlformats.org/officeDocument/2006/relationships/hyperlink" Target="https://doi.org/10.5513/JCEA01/12.2.92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515/cerce-2016-0021" TargetMode="External"/><Relationship Id="rId14" Type="http://schemas.openxmlformats.org/officeDocument/2006/relationships/hyperlink" Target="https://arccjournals.com/journal/agricultural-reviews/ARCC4295"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191038216f6525f/Desktop/Mathura%20THesis/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Sheet1!$D$769</c:f>
              <c:strCache>
                <c:ptCount val="1"/>
                <c:pt idx="0">
                  <c:v>2020-21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Sheet1!$A$770:$C$775</c:f>
              <c:strCache>
                <c:ptCount val="6"/>
                <c:pt idx="0">
                  <c:v>Control </c:v>
                </c:pt>
                <c:pt idx="1">
                  <c:v>Sulphur  0.2%</c:v>
                </c:pt>
                <c:pt idx="2">
                  <c:v>Sulphur 0.4%</c:v>
                </c:pt>
                <c:pt idx="3">
                  <c:v>Sulphur 0.6%</c:v>
                </c:pt>
                <c:pt idx="4">
                  <c:v>Sulphur 0.8%</c:v>
                </c:pt>
                <c:pt idx="5">
                  <c:v>Sulphur    1%</c:v>
                </c:pt>
              </c:strCache>
            </c:strRef>
          </c:cat>
          <c:val>
            <c:numRef>
              <c:f>Sheet1!$D$770:$D$775</c:f>
              <c:numCache>
                <c:formatCode>General</c:formatCode>
                <c:ptCount val="6"/>
                <c:pt idx="0">
                  <c:v>4.83</c:v>
                </c:pt>
                <c:pt idx="1">
                  <c:v>7.88</c:v>
                </c:pt>
                <c:pt idx="2">
                  <c:v>10.17</c:v>
                </c:pt>
                <c:pt idx="3">
                  <c:v>10.08</c:v>
                </c:pt>
                <c:pt idx="4">
                  <c:v>11.24</c:v>
                </c:pt>
                <c:pt idx="5">
                  <c:v>12.4</c:v>
                </c:pt>
              </c:numCache>
            </c:numRef>
          </c:val>
          <c:extLst>
            <c:ext xmlns:c16="http://schemas.microsoft.com/office/drawing/2014/chart" uri="{C3380CC4-5D6E-409C-BE32-E72D297353CC}">
              <c16:uniqueId val="{00000000-08BE-4A49-A85B-C098ADA7B6EB}"/>
            </c:ext>
          </c:extLst>
        </c:ser>
        <c:ser>
          <c:idx val="1"/>
          <c:order val="1"/>
          <c:tx>
            <c:strRef>
              <c:f>Sheet1!$E$769</c:f>
              <c:strCache>
                <c:ptCount val="1"/>
                <c:pt idx="0">
                  <c:v>2021-22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Sheet1!$A$770:$C$775</c:f>
              <c:strCache>
                <c:ptCount val="6"/>
                <c:pt idx="0">
                  <c:v>Control </c:v>
                </c:pt>
                <c:pt idx="1">
                  <c:v>Sulphur  0.2%</c:v>
                </c:pt>
                <c:pt idx="2">
                  <c:v>Sulphur 0.4%</c:v>
                </c:pt>
                <c:pt idx="3">
                  <c:v>Sulphur 0.6%</c:v>
                </c:pt>
                <c:pt idx="4">
                  <c:v>Sulphur 0.8%</c:v>
                </c:pt>
                <c:pt idx="5">
                  <c:v>Sulphur    1%</c:v>
                </c:pt>
              </c:strCache>
            </c:strRef>
          </c:cat>
          <c:val>
            <c:numRef>
              <c:f>Sheet1!$E$770:$E$775</c:f>
              <c:numCache>
                <c:formatCode>General</c:formatCode>
                <c:ptCount val="6"/>
                <c:pt idx="0">
                  <c:v>5.43</c:v>
                </c:pt>
                <c:pt idx="1">
                  <c:v>9.5500000000000007</c:v>
                </c:pt>
                <c:pt idx="2">
                  <c:v>9.7100000000000009</c:v>
                </c:pt>
                <c:pt idx="3">
                  <c:v>10.49</c:v>
                </c:pt>
                <c:pt idx="4">
                  <c:v>12.27</c:v>
                </c:pt>
                <c:pt idx="5">
                  <c:v>11.54</c:v>
                </c:pt>
              </c:numCache>
            </c:numRef>
          </c:val>
          <c:extLst>
            <c:ext xmlns:c16="http://schemas.microsoft.com/office/drawing/2014/chart" uri="{C3380CC4-5D6E-409C-BE32-E72D297353CC}">
              <c16:uniqueId val="{00000001-08BE-4A49-A85B-C098ADA7B6EB}"/>
            </c:ext>
          </c:extLst>
        </c:ser>
        <c:dLbls>
          <c:showLegendKey val="0"/>
          <c:showVal val="1"/>
          <c:showCatName val="0"/>
          <c:showSerName val="0"/>
          <c:showPercent val="0"/>
          <c:showBubbleSize val="0"/>
        </c:dLbls>
        <c:gapWidth val="150"/>
        <c:shape val="box"/>
        <c:axId val="441355776"/>
        <c:axId val="441362016"/>
        <c:axId val="1238735168"/>
      </c:bar3DChart>
      <c:catAx>
        <c:axId val="441355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62016"/>
        <c:crosses val="autoZero"/>
        <c:auto val="1"/>
        <c:lblAlgn val="ctr"/>
        <c:lblOffset val="100"/>
        <c:noMultiLvlLbl val="0"/>
      </c:catAx>
      <c:valAx>
        <c:axId val="44136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55776"/>
        <c:crosses val="autoZero"/>
        <c:crossBetween val="between"/>
      </c:valAx>
      <c:serAx>
        <c:axId val="1238735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362016"/>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0A6C-4B5F-4A40-9796-B500B427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10</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Indrajit Girase</dc:creator>
  <cp:keywords/>
  <dc:description/>
  <cp:lastModifiedBy>Editor-22</cp:lastModifiedBy>
  <cp:revision>326</cp:revision>
  <dcterms:created xsi:type="dcterms:W3CDTF">2024-10-10T11:03:00Z</dcterms:created>
  <dcterms:modified xsi:type="dcterms:W3CDTF">2025-05-09T08:20:00Z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e3b35bc98b2f2ac8bd02e9e06e1166892549d0e4a991ab6a8ba41db382a180a5</vt:lpwstr>
  </property>
</Properties>
</file>