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E9816" w14:textId="696861CA" w:rsidR="004262FD" w:rsidRPr="00A105D0" w:rsidRDefault="00465903" w:rsidP="00465903">
      <w:pPr>
        <w:jc w:val="both"/>
        <w:rPr>
          <w:rFonts w:ascii="Times New Roman" w:hAnsi="Times New Roman" w:cs="Times New Roman"/>
          <w:b/>
          <w:bCs/>
          <w:sz w:val="28"/>
          <w:szCs w:val="28"/>
        </w:rPr>
      </w:pPr>
      <w:r w:rsidRPr="00A105D0">
        <w:rPr>
          <w:rFonts w:ascii="Times New Roman" w:hAnsi="Times New Roman" w:cs="Times New Roman"/>
          <w:b/>
          <w:bCs/>
          <w:sz w:val="28"/>
          <w:szCs w:val="28"/>
        </w:rPr>
        <w:t>Evaluation of the acceptability of a local Africa</w:t>
      </w:r>
      <w:bookmarkStart w:id="0" w:name="_GoBack"/>
      <w:bookmarkEnd w:id="0"/>
      <w:r w:rsidRPr="00A105D0">
        <w:rPr>
          <w:rFonts w:ascii="Times New Roman" w:hAnsi="Times New Roman" w:cs="Times New Roman"/>
          <w:b/>
          <w:bCs/>
          <w:sz w:val="28"/>
          <w:szCs w:val="28"/>
        </w:rPr>
        <w:t>n doughnut-type pastry (mikaté) prepared from a mixture of wheat flour and dessert banana powder</w:t>
      </w:r>
    </w:p>
    <w:p w14:paraId="00F12E12" w14:textId="77777777" w:rsidR="008A7535" w:rsidRPr="00E4470F" w:rsidRDefault="008A7535" w:rsidP="008A7535">
      <w:pPr>
        <w:spacing w:line="360" w:lineRule="auto"/>
        <w:jc w:val="both"/>
        <w:rPr>
          <w:rFonts w:ascii="Times New Roman" w:hAnsi="Times New Roman" w:cs="Times New Roman"/>
          <w:sz w:val="24"/>
          <w:szCs w:val="24"/>
        </w:rPr>
      </w:pPr>
    </w:p>
    <w:p w14:paraId="1AEA7E0A" w14:textId="77777777" w:rsidR="008A7535" w:rsidRPr="00E4470F" w:rsidRDefault="008A7535" w:rsidP="008A7535">
      <w:pPr>
        <w:tabs>
          <w:tab w:val="left" w:pos="1840"/>
        </w:tabs>
        <w:rPr>
          <w:rFonts w:ascii="Times New Roman" w:hAnsi="Times New Roman" w:cs="Times New Roman"/>
          <w:sz w:val="24"/>
          <w:szCs w:val="24"/>
        </w:rPr>
      </w:pPr>
    </w:p>
    <w:p w14:paraId="54499FF0" w14:textId="62EF8E80" w:rsidR="00053DAD" w:rsidRPr="00E4470F" w:rsidRDefault="00053DAD" w:rsidP="008A7535">
      <w:pPr>
        <w:tabs>
          <w:tab w:val="left" w:pos="1840"/>
        </w:tabs>
        <w:rPr>
          <w:rFonts w:ascii="Times New Roman" w:hAnsi="Times New Roman" w:cs="Times New Roman"/>
          <w:b/>
          <w:bCs/>
          <w:sz w:val="24"/>
          <w:szCs w:val="24"/>
        </w:rPr>
      </w:pPr>
      <w:r w:rsidRPr="00E4470F">
        <w:rPr>
          <w:rFonts w:ascii="Times New Roman" w:hAnsi="Times New Roman" w:cs="Times New Roman"/>
          <w:b/>
          <w:bCs/>
          <w:sz w:val="24"/>
          <w:szCs w:val="24"/>
        </w:rPr>
        <w:t>Abstract</w:t>
      </w:r>
    </w:p>
    <w:p w14:paraId="2011A14B" w14:textId="4A2FDC6E" w:rsidR="009C5E4A" w:rsidRPr="00E4470F" w:rsidRDefault="009C5E4A" w:rsidP="00773281">
      <w:pPr>
        <w:tabs>
          <w:tab w:val="left" w:pos="1840"/>
        </w:tabs>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African doughnut-type pastries come in many varieties, the most popular in the Congo being banana doughnuts, known vernacularly as mikaté. These are made from a leavened dough obtained from a mixture of ingredients composed mainly of wheat flour and very ripe dessert bananas in the process of degradation. The aim of this study was to produce a powdered dessert banana (Musa accuminata) of the gros Michel variety at ripening stages 2, 3, 4 and 6, to be used to make fritters according to the traditional recipe. The methodology adopted was used to produce the powder, which was characterized. On the other hand, the mixing plan generated known proportions of major ingredients, and enabled the formulation of five composite </w:t>
      </w:r>
      <w:proofErr w:type="gramStart"/>
      <w:r w:rsidRPr="00E4470F">
        <w:rPr>
          <w:rFonts w:ascii="Times New Roman" w:hAnsi="Times New Roman" w:cs="Times New Roman"/>
          <w:sz w:val="24"/>
          <w:szCs w:val="24"/>
        </w:rPr>
        <w:t>flours;</w:t>
      </w:r>
      <w:proofErr w:type="gramEnd"/>
      <w:r w:rsidRPr="00E4470F">
        <w:rPr>
          <w:rFonts w:ascii="Times New Roman" w:hAnsi="Times New Roman" w:cs="Times New Roman"/>
          <w:sz w:val="24"/>
          <w:szCs w:val="24"/>
        </w:rPr>
        <w:t xml:space="preserve"> these were used in the preparation of the doughnuts that were the subject of the sensory evaluation. Results for the banana powder revealed a water content of 7.83%</w:t>
      </w:r>
      <w:r w:rsidR="006E7532">
        <w:rPr>
          <w:rFonts w:ascii="Times New Roman" w:hAnsi="Times New Roman" w:cs="Times New Roman"/>
          <w:sz w:val="24"/>
          <w:szCs w:val="24"/>
        </w:rPr>
        <w:t xml:space="preserve"> </w:t>
      </w:r>
      <w:r w:rsidRPr="00E4470F">
        <w:rPr>
          <w:rFonts w:ascii="Times New Roman" w:hAnsi="Times New Roman" w:cs="Times New Roman"/>
          <w:sz w:val="24"/>
          <w:szCs w:val="24"/>
        </w:rPr>
        <w:t>; an ash content of 3.88%</w:t>
      </w:r>
      <w:r w:rsidR="006E7532">
        <w:rPr>
          <w:rFonts w:ascii="Times New Roman" w:hAnsi="Times New Roman" w:cs="Times New Roman"/>
          <w:sz w:val="24"/>
          <w:szCs w:val="24"/>
        </w:rPr>
        <w:t xml:space="preserve"> </w:t>
      </w:r>
      <w:r w:rsidRPr="00E4470F">
        <w:rPr>
          <w:rFonts w:ascii="Times New Roman" w:hAnsi="Times New Roman" w:cs="Times New Roman"/>
          <w:sz w:val="24"/>
          <w:szCs w:val="24"/>
        </w:rPr>
        <w:t>; a sucrose content of 6.91°Bx</w:t>
      </w:r>
      <w:r w:rsidR="006E7532">
        <w:rPr>
          <w:rFonts w:ascii="Times New Roman" w:hAnsi="Times New Roman" w:cs="Times New Roman"/>
          <w:sz w:val="24"/>
          <w:szCs w:val="24"/>
        </w:rPr>
        <w:t xml:space="preserve"> </w:t>
      </w:r>
      <w:r w:rsidRPr="00E4470F">
        <w:rPr>
          <w:rFonts w:ascii="Times New Roman" w:hAnsi="Times New Roman" w:cs="Times New Roman"/>
          <w:sz w:val="24"/>
          <w:szCs w:val="24"/>
        </w:rPr>
        <w:t>; a glucose content of 6.87°Bx</w:t>
      </w:r>
      <w:r w:rsidR="006E7532">
        <w:rPr>
          <w:rFonts w:ascii="Times New Roman" w:hAnsi="Times New Roman" w:cs="Times New Roman"/>
          <w:sz w:val="24"/>
          <w:szCs w:val="24"/>
        </w:rPr>
        <w:t xml:space="preserve"> </w:t>
      </w:r>
      <w:r w:rsidRPr="00E4470F">
        <w:rPr>
          <w:rFonts w:ascii="Times New Roman" w:hAnsi="Times New Roman" w:cs="Times New Roman"/>
          <w:sz w:val="24"/>
          <w:szCs w:val="24"/>
        </w:rPr>
        <w:t>; and a pH of 4.28. The hedonic test revealed that doughnuts made with 65% wheat flour and 35</w:t>
      </w:r>
      <w:r w:rsidR="00C045EE">
        <w:rPr>
          <w:rFonts w:ascii="Times New Roman" w:hAnsi="Times New Roman" w:cs="Times New Roman"/>
          <w:sz w:val="24"/>
          <w:szCs w:val="24"/>
        </w:rPr>
        <w:t xml:space="preserve"> </w:t>
      </w:r>
      <w:r w:rsidRPr="00E4470F">
        <w:rPr>
          <w:rFonts w:ascii="Times New Roman" w:hAnsi="Times New Roman" w:cs="Times New Roman"/>
          <w:sz w:val="24"/>
          <w:szCs w:val="24"/>
        </w:rPr>
        <w:t>% banana powder were best appreciated by 35</w:t>
      </w:r>
      <w:r w:rsidR="00C045EE">
        <w:rPr>
          <w:rFonts w:ascii="Times New Roman" w:hAnsi="Times New Roman" w:cs="Times New Roman"/>
          <w:sz w:val="24"/>
          <w:szCs w:val="24"/>
        </w:rPr>
        <w:t xml:space="preserve"> </w:t>
      </w:r>
      <w:r w:rsidRPr="00E4470F">
        <w:rPr>
          <w:rFonts w:ascii="Times New Roman" w:hAnsi="Times New Roman" w:cs="Times New Roman"/>
          <w:sz w:val="24"/>
          <w:szCs w:val="24"/>
        </w:rPr>
        <w:t>% of tasters.</w:t>
      </w:r>
      <w:r w:rsidR="00773281" w:rsidRPr="00E4470F">
        <w:rPr>
          <w:rFonts w:ascii="Times New Roman" w:hAnsi="Times New Roman" w:cs="Times New Roman"/>
          <w:sz w:val="24"/>
          <w:szCs w:val="24"/>
        </w:rPr>
        <w:t xml:space="preserve"> The latter products were used to carry out a triangular test to compare the products obtained from the revisited recipe with those from the usual recipe. The results of the one-tailed binomial test indicated a significant difference at a 99.9</w:t>
      </w:r>
      <w:r w:rsidR="00C045EE">
        <w:rPr>
          <w:rFonts w:ascii="Times New Roman" w:hAnsi="Times New Roman" w:cs="Times New Roman"/>
          <w:sz w:val="24"/>
          <w:szCs w:val="24"/>
        </w:rPr>
        <w:t xml:space="preserve"> </w:t>
      </w:r>
      <w:r w:rsidR="00773281" w:rsidRPr="00E4470F">
        <w:rPr>
          <w:rFonts w:ascii="Times New Roman" w:hAnsi="Times New Roman" w:cs="Times New Roman"/>
          <w:sz w:val="24"/>
          <w:szCs w:val="24"/>
        </w:rPr>
        <w:t>% threshold, with 73</w:t>
      </w:r>
      <w:r w:rsidR="00C045EE">
        <w:rPr>
          <w:rFonts w:ascii="Times New Roman" w:hAnsi="Times New Roman" w:cs="Times New Roman"/>
          <w:sz w:val="24"/>
          <w:szCs w:val="24"/>
        </w:rPr>
        <w:t xml:space="preserve"> </w:t>
      </w:r>
      <w:r w:rsidR="00773281" w:rsidRPr="00E4470F">
        <w:rPr>
          <w:rFonts w:ascii="Times New Roman" w:hAnsi="Times New Roman" w:cs="Times New Roman"/>
          <w:sz w:val="24"/>
          <w:szCs w:val="24"/>
        </w:rPr>
        <w:t>% choosing to consume the doughnuts from the usual recipe versus 27</w:t>
      </w:r>
      <w:r w:rsidR="00C045EE">
        <w:rPr>
          <w:rFonts w:ascii="Times New Roman" w:hAnsi="Times New Roman" w:cs="Times New Roman"/>
          <w:sz w:val="24"/>
          <w:szCs w:val="24"/>
        </w:rPr>
        <w:t xml:space="preserve"> </w:t>
      </w:r>
      <w:r w:rsidR="00773281" w:rsidRPr="00E4470F">
        <w:rPr>
          <w:rFonts w:ascii="Times New Roman" w:hAnsi="Times New Roman" w:cs="Times New Roman"/>
          <w:sz w:val="24"/>
          <w:szCs w:val="24"/>
        </w:rPr>
        <w:t>% for the revisited recipe.</w:t>
      </w:r>
    </w:p>
    <w:p w14:paraId="5F6578CF" w14:textId="638E03EA" w:rsidR="009C5E4A" w:rsidRPr="00E4470F" w:rsidRDefault="00773281" w:rsidP="009C5E4A">
      <w:pPr>
        <w:tabs>
          <w:tab w:val="left" w:pos="1840"/>
        </w:tabs>
        <w:rPr>
          <w:rFonts w:ascii="Times New Roman" w:hAnsi="Times New Roman" w:cs="Times New Roman"/>
          <w:sz w:val="24"/>
          <w:szCs w:val="24"/>
        </w:rPr>
      </w:pPr>
      <w:r w:rsidRPr="00E4470F">
        <w:rPr>
          <w:rFonts w:ascii="Times New Roman" w:hAnsi="Times New Roman" w:cs="Times New Roman"/>
          <w:b/>
          <w:bCs/>
          <w:sz w:val="24"/>
          <w:szCs w:val="24"/>
        </w:rPr>
        <w:t xml:space="preserve">Keywords : </w:t>
      </w:r>
      <w:r w:rsidRPr="00E4470F">
        <w:rPr>
          <w:rFonts w:ascii="Times New Roman" w:hAnsi="Times New Roman" w:cs="Times New Roman"/>
          <w:sz w:val="24"/>
          <w:szCs w:val="24"/>
        </w:rPr>
        <w:t>Ripe banana, African fritter, sensory evaluation, wheat flour</w:t>
      </w:r>
    </w:p>
    <w:p w14:paraId="76F18769" w14:textId="77777777" w:rsidR="000B0991" w:rsidRDefault="000B0991" w:rsidP="000B0991">
      <w:pPr>
        <w:pStyle w:val="ListParagraph"/>
        <w:tabs>
          <w:tab w:val="left" w:pos="1840"/>
        </w:tabs>
        <w:ind w:left="1080"/>
        <w:rPr>
          <w:rFonts w:ascii="Times New Roman" w:hAnsi="Times New Roman" w:cs="Times New Roman"/>
          <w:b/>
          <w:bCs/>
          <w:sz w:val="24"/>
          <w:szCs w:val="24"/>
        </w:rPr>
      </w:pPr>
    </w:p>
    <w:p w14:paraId="3E85F46B" w14:textId="61110EB8" w:rsidR="00A72D8F" w:rsidRPr="00E4470F" w:rsidRDefault="00A72D8F" w:rsidP="000B0991">
      <w:pPr>
        <w:pStyle w:val="ListParagraph"/>
        <w:numPr>
          <w:ilvl w:val="0"/>
          <w:numId w:val="2"/>
        </w:numPr>
        <w:tabs>
          <w:tab w:val="left" w:pos="1840"/>
        </w:tabs>
        <w:rPr>
          <w:rFonts w:ascii="Times New Roman" w:hAnsi="Times New Roman" w:cs="Times New Roman"/>
          <w:sz w:val="24"/>
          <w:szCs w:val="24"/>
        </w:rPr>
      </w:pPr>
      <w:r w:rsidRPr="00E4470F">
        <w:rPr>
          <w:rFonts w:ascii="Times New Roman" w:hAnsi="Times New Roman" w:cs="Times New Roman"/>
          <w:b/>
          <w:bCs/>
          <w:sz w:val="24"/>
          <w:szCs w:val="24"/>
        </w:rPr>
        <w:t xml:space="preserve">Introduction </w:t>
      </w:r>
    </w:p>
    <w:p w14:paraId="47E7DA94" w14:textId="3DD68188" w:rsidR="008E7EDA" w:rsidRPr="00E4470F" w:rsidRDefault="00A72D8F" w:rsidP="00B4183C">
      <w:pPr>
        <w:tabs>
          <w:tab w:val="left" w:pos="1840"/>
        </w:tabs>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Patisserie is the whole range of operations involved in the preparation of baked or deep-fried pastry-based dishes. These dishes, such as cakes, tarts, cookies and doughnuts, are eaten either as </w:t>
      </w:r>
      <w:proofErr w:type="gramStart"/>
      <w:r w:rsidRPr="00E4470F">
        <w:rPr>
          <w:rFonts w:ascii="Times New Roman" w:hAnsi="Times New Roman" w:cs="Times New Roman"/>
          <w:sz w:val="24"/>
          <w:szCs w:val="24"/>
        </w:rPr>
        <w:t>a</w:t>
      </w:r>
      <w:proofErr w:type="gramEnd"/>
      <w:r w:rsidRPr="00E4470F">
        <w:rPr>
          <w:rFonts w:ascii="Times New Roman" w:hAnsi="Times New Roman" w:cs="Times New Roman"/>
          <w:sz w:val="24"/>
          <w:szCs w:val="24"/>
        </w:rPr>
        <w:t xml:space="preserve"> dessert at the end of a meal, or as a snack or tea </w:t>
      </w:r>
      <w:r w:rsidRPr="00253530">
        <w:rPr>
          <w:rFonts w:ascii="Times New Roman" w:hAnsi="Times New Roman" w:cs="Times New Roman"/>
          <w:b/>
          <w:bCs/>
          <w:sz w:val="24"/>
          <w:szCs w:val="24"/>
        </w:rPr>
        <w:t>(Anonymous 1, 2024)</w:t>
      </w:r>
      <w:r w:rsidRPr="00E4470F">
        <w:rPr>
          <w:rFonts w:ascii="Times New Roman" w:hAnsi="Times New Roman" w:cs="Times New Roman"/>
          <w:sz w:val="24"/>
          <w:szCs w:val="24"/>
        </w:rPr>
        <w:t>.</w:t>
      </w:r>
      <w:r w:rsidR="0064369A" w:rsidRPr="00E4470F">
        <w:rPr>
          <w:rFonts w:ascii="Times New Roman" w:hAnsi="Times New Roman" w:cs="Times New Roman"/>
          <w:sz w:val="24"/>
          <w:szCs w:val="24"/>
        </w:rPr>
        <w:t xml:space="preserve"> The doughnut, in particular, is a pastry made from flour, water, eggs, oil, sugar and milk </w:t>
      </w:r>
      <w:r w:rsidR="0064369A" w:rsidRPr="00253530">
        <w:rPr>
          <w:rFonts w:ascii="Times New Roman" w:hAnsi="Times New Roman" w:cs="Times New Roman"/>
          <w:b/>
          <w:bCs/>
          <w:sz w:val="24"/>
          <w:szCs w:val="24"/>
        </w:rPr>
        <w:t>(Hatae et al., 2003</w:t>
      </w:r>
      <w:r w:rsidR="00253530">
        <w:rPr>
          <w:rFonts w:ascii="Times New Roman" w:hAnsi="Times New Roman" w:cs="Times New Roman"/>
          <w:b/>
          <w:bCs/>
          <w:sz w:val="24"/>
          <w:szCs w:val="24"/>
        </w:rPr>
        <w:t xml:space="preserve"> </w:t>
      </w:r>
      <w:r w:rsidR="0064369A" w:rsidRPr="00253530">
        <w:rPr>
          <w:rFonts w:ascii="Times New Roman" w:hAnsi="Times New Roman" w:cs="Times New Roman"/>
          <w:b/>
          <w:bCs/>
          <w:sz w:val="24"/>
          <w:szCs w:val="24"/>
        </w:rPr>
        <w:t>; Adanse John et al., 2021)</w:t>
      </w:r>
      <w:r w:rsidR="0064369A" w:rsidRPr="00E4470F">
        <w:rPr>
          <w:rFonts w:ascii="Times New Roman" w:hAnsi="Times New Roman" w:cs="Times New Roman"/>
          <w:sz w:val="24"/>
          <w:szCs w:val="24"/>
        </w:rPr>
        <w:t xml:space="preserve">, round in shape, and fried </w:t>
      </w:r>
      <w:r w:rsidR="0064369A" w:rsidRPr="00253530">
        <w:rPr>
          <w:rFonts w:ascii="Times New Roman" w:hAnsi="Times New Roman" w:cs="Times New Roman"/>
          <w:b/>
          <w:bCs/>
          <w:sz w:val="24"/>
          <w:szCs w:val="24"/>
        </w:rPr>
        <w:t>(Adanse John et al., 2021)</w:t>
      </w:r>
      <w:r w:rsidR="0064369A" w:rsidRPr="00E4470F">
        <w:rPr>
          <w:rFonts w:ascii="Times New Roman" w:hAnsi="Times New Roman" w:cs="Times New Roman"/>
          <w:sz w:val="24"/>
          <w:szCs w:val="24"/>
        </w:rPr>
        <w:t xml:space="preserve"> in fat or oil. It is one of the fermented and fried snacks well known throughout the world </w:t>
      </w:r>
      <w:r w:rsidR="0064369A" w:rsidRPr="00253530">
        <w:rPr>
          <w:rFonts w:ascii="Times New Roman" w:hAnsi="Times New Roman" w:cs="Times New Roman"/>
          <w:b/>
          <w:bCs/>
          <w:sz w:val="24"/>
          <w:szCs w:val="24"/>
        </w:rPr>
        <w:t>(Hatae et al. 2003</w:t>
      </w:r>
      <w:r w:rsidR="00253530">
        <w:rPr>
          <w:rFonts w:ascii="Times New Roman" w:hAnsi="Times New Roman" w:cs="Times New Roman"/>
          <w:b/>
          <w:bCs/>
          <w:sz w:val="24"/>
          <w:szCs w:val="24"/>
        </w:rPr>
        <w:t xml:space="preserve"> </w:t>
      </w:r>
      <w:r w:rsidR="0064369A" w:rsidRPr="00253530">
        <w:rPr>
          <w:rFonts w:ascii="Times New Roman" w:hAnsi="Times New Roman" w:cs="Times New Roman"/>
          <w:b/>
          <w:bCs/>
          <w:sz w:val="24"/>
          <w:szCs w:val="24"/>
        </w:rPr>
        <w:t>; Rehman et al. 2007 ; M. Sarraf, A.M. Sani And M.M.S. Atash, 2016)</w:t>
      </w:r>
      <w:r w:rsidR="0064369A" w:rsidRPr="00E4470F">
        <w:rPr>
          <w:rFonts w:ascii="Times New Roman" w:hAnsi="Times New Roman" w:cs="Times New Roman"/>
          <w:sz w:val="24"/>
          <w:szCs w:val="24"/>
        </w:rPr>
        <w:t>, but named differently in different countries.</w:t>
      </w:r>
      <w:r w:rsidR="008E7EDA" w:rsidRPr="00E4470F">
        <w:rPr>
          <w:rFonts w:ascii="Times New Roman" w:hAnsi="Times New Roman" w:cs="Times New Roman"/>
          <w:sz w:val="24"/>
          <w:szCs w:val="24"/>
        </w:rPr>
        <w:t xml:space="preserve"> In Africa, the term </w:t>
      </w:r>
      <w:r w:rsidR="00167FF7">
        <w:rPr>
          <w:rFonts w:ascii="Times New Roman" w:hAnsi="Times New Roman" w:cs="Times New Roman"/>
          <w:sz w:val="24"/>
          <w:szCs w:val="24"/>
        </w:rPr>
        <w:t xml:space="preserve">« </w:t>
      </w:r>
      <w:r w:rsidR="008E7EDA" w:rsidRPr="00E4470F">
        <w:rPr>
          <w:rFonts w:ascii="Times New Roman" w:hAnsi="Times New Roman" w:cs="Times New Roman"/>
          <w:sz w:val="24"/>
          <w:szCs w:val="24"/>
        </w:rPr>
        <w:t>beignet</w:t>
      </w:r>
      <w:r w:rsidR="00167FF7">
        <w:rPr>
          <w:rFonts w:ascii="Times New Roman" w:hAnsi="Times New Roman" w:cs="Times New Roman"/>
          <w:sz w:val="24"/>
          <w:szCs w:val="24"/>
        </w:rPr>
        <w:t xml:space="preserve"> »</w:t>
      </w:r>
      <w:r w:rsidR="008E7EDA" w:rsidRPr="00E4470F">
        <w:rPr>
          <w:rFonts w:ascii="Times New Roman" w:hAnsi="Times New Roman" w:cs="Times New Roman"/>
          <w:sz w:val="24"/>
          <w:szCs w:val="24"/>
        </w:rPr>
        <w:t xml:space="preserve"> has a more specific meaning in relation to </w:t>
      </w:r>
      <w:r w:rsidR="008E7EDA" w:rsidRPr="00E4470F">
        <w:rPr>
          <w:rFonts w:ascii="Times New Roman" w:hAnsi="Times New Roman" w:cs="Times New Roman"/>
          <w:sz w:val="24"/>
          <w:szCs w:val="24"/>
        </w:rPr>
        <w:lastRenderedPageBreak/>
        <w:t xml:space="preserve">its preparation process, and bears similarities to the French beignet in terms of shape, for example, but not in terms of technique. As a result, it is more accurately referred to as an </w:t>
      </w:r>
      <w:r w:rsidR="006C664B">
        <w:rPr>
          <w:rFonts w:ascii="Times New Roman" w:hAnsi="Times New Roman" w:cs="Times New Roman"/>
          <w:sz w:val="24"/>
          <w:szCs w:val="24"/>
        </w:rPr>
        <w:t>«</w:t>
      </w:r>
      <w:r w:rsidR="00D21ED2">
        <w:rPr>
          <w:rFonts w:ascii="Times New Roman" w:hAnsi="Times New Roman" w:cs="Times New Roman"/>
          <w:sz w:val="24"/>
          <w:szCs w:val="24"/>
        </w:rPr>
        <w:t xml:space="preserve"> </w:t>
      </w:r>
      <w:r w:rsidR="008E7EDA" w:rsidRPr="00E4470F">
        <w:rPr>
          <w:rFonts w:ascii="Times New Roman" w:hAnsi="Times New Roman" w:cs="Times New Roman"/>
          <w:sz w:val="24"/>
          <w:szCs w:val="24"/>
        </w:rPr>
        <w:t>African doughnut</w:t>
      </w:r>
      <w:r w:rsidR="00D21ED2">
        <w:rPr>
          <w:rFonts w:ascii="Times New Roman" w:hAnsi="Times New Roman" w:cs="Times New Roman"/>
          <w:sz w:val="24"/>
          <w:szCs w:val="24"/>
        </w:rPr>
        <w:t xml:space="preserve"> </w:t>
      </w:r>
      <w:r w:rsidR="006C664B">
        <w:rPr>
          <w:rFonts w:ascii="Times New Roman" w:hAnsi="Times New Roman" w:cs="Times New Roman"/>
          <w:sz w:val="24"/>
          <w:szCs w:val="24"/>
        </w:rPr>
        <w:t>»</w:t>
      </w:r>
      <w:r w:rsidR="008E7EDA" w:rsidRPr="00E4470F">
        <w:rPr>
          <w:rFonts w:ascii="Times New Roman" w:hAnsi="Times New Roman" w:cs="Times New Roman"/>
          <w:sz w:val="24"/>
          <w:szCs w:val="24"/>
        </w:rPr>
        <w:t xml:space="preserve"> </w:t>
      </w:r>
      <w:r w:rsidR="008E7EDA" w:rsidRPr="006C664B">
        <w:rPr>
          <w:rFonts w:ascii="Times New Roman" w:hAnsi="Times New Roman" w:cs="Times New Roman"/>
          <w:b/>
          <w:bCs/>
          <w:sz w:val="24"/>
          <w:szCs w:val="24"/>
        </w:rPr>
        <w:t>(Anonymous 2, 2024)</w:t>
      </w:r>
      <w:r w:rsidR="008E7EDA" w:rsidRPr="00E4470F">
        <w:rPr>
          <w:rFonts w:ascii="Times New Roman" w:hAnsi="Times New Roman" w:cs="Times New Roman"/>
          <w:sz w:val="24"/>
          <w:szCs w:val="24"/>
        </w:rPr>
        <w:t>, and in Congo-Brazzaville is known as a mikaté. The latter is a product made using traditional technology, mostly by women, and is consumed daily, all day long and on all occasions.</w:t>
      </w:r>
    </w:p>
    <w:p w14:paraId="1B5D64EC" w14:textId="00947F50" w:rsidR="00277650" w:rsidRPr="00E4470F" w:rsidRDefault="005867A7" w:rsidP="00B4183C">
      <w:pPr>
        <w:tabs>
          <w:tab w:val="left" w:pos="1840"/>
        </w:tabs>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Mikatés are basically street products, as they are specially prepared and sold in public places. They are very often made in two ways</w:t>
      </w:r>
      <w:r w:rsidR="009F05C8">
        <w:rPr>
          <w:rFonts w:ascii="Times New Roman" w:hAnsi="Times New Roman" w:cs="Times New Roman"/>
          <w:sz w:val="24"/>
          <w:szCs w:val="24"/>
        </w:rPr>
        <w:t xml:space="preserve"> </w:t>
      </w:r>
      <w:r w:rsidRPr="00E4470F">
        <w:rPr>
          <w:rFonts w:ascii="Times New Roman" w:hAnsi="Times New Roman" w:cs="Times New Roman"/>
          <w:sz w:val="24"/>
          <w:szCs w:val="24"/>
        </w:rPr>
        <w:t xml:space="preserve">: plain, essentially formulated from wheat flour, water, sourdough and </w:t>
      </w:r>
      <w:proofErr w:type="gramStart"/>
      <w:r w:rsidRPr="00E4470F">
        <w:rPr>
          <w:rFonts w:ascii="Times New Roman" w:hAnsi="Times New Roman" w:cs="Times New Roman"/>
          <w:sz w:val="24"/>
          <w:szCs w:val="24"/>
        </w:rPr>
        <w:t>sugar;</w:t>
      </w:r>
      <w:proofErr w:type="gramEnd"/>
      <w:r w:rsidRPr="00E4470F">
        <w:rPr>
          <w:rFonts w:ascii="Times New Roman" w:hAnsi="Times New Roman" w:cs="Times New Roman"/>
          <w:sz w:val="24"/>
          <w:szCs w:val="24"/>
        </w:rPr>
        <w:t xml:space="preserve"> or with ripe dessert banana incorporated into the simple dough. These doughnuts are hugely popular thanks to their ready-to-eat nature, relatively accessible cost and high level of satisfaction.</w:t>
      </w:r>
      <w:r w:rsidR="000536A4" w:rsidRPr="00E4470F">
        <w:rPr>
          <w:rFonts w:ascii="Times New Roman" w:hAnsi="Times New Roman" w:cs="Times New Roman"/>
          <w:sz w:val="24"/>
          <w:szCs w:val="24"/>
        </w:rPr>
        <w:t xml:space="preserve"> </w:t>
      </w:r>
    </w:p>
    <w:p w14:paraId="038F76B4" w14:textId="1DF6926F" w:rsidR="00631A07" w:rsidRPr="00E4470F" w:rsidRDefault="000536A4" w:rsidP="00B4183C">
      <w:pPr>
        <w:tabs>
          <w:tab w:val="left" w:pos="1840"/>
        </w:tabs>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dessert banana (</w:t>
      </w:r>
      <w:r w:rsidRPr="004F3F1B">
        <w:rPr>
          <w:rFonts w:ascii="Times New Roman" w:hAnsi="Times New Roman" w:cs="Times New Roman"/>
          <w:i/>
          <w:iCs/>
          <w:sz w:val="24"/>
          <w:szCs w:val="24"/>
        </w:rPr>
        <w:t>Musa acuminata</w:t>
      </w:r>
      <w:r w:rsidRPr="00E4470F">
        <w:rPr>
          <w:rFonts w:ascii="Times New Roman" w:hAnsi="Times New Roman" w:cs="Times New Roman"/>
          <w:sz w:val="24"/>
          <w:szCs w:val="24"/>
        </w:rPr>
        <w:t xml:space="preserve">) is a fruit derived from the inflorescence of the banana tree. When ripe, it can be eaten straight away, and is much appreciated for its many uses and pleasant taste. It is one of the most affordable products for human consumption, contributing to good health thanks to its immense nutritional and medicinal value </w:t>
      </w:r>
      <w:r w:rsidRPr="004F3F1B">
        <w:rPr>
          <w:rFonts w:ascii="Times New Roman" w:hAnsi="Times New Roman" w:cs="Times New Roman"/>
          <w:b/>
          <w:bCs/>
          <w:sz w:val="24"/>
          <w:szCs w:val="24"/>
        </w:rPr>
        <w:t>(Diawara, 2022)</w:t>
      </w:r>
      <w:r w:rsidRPr="00E4470F">
        <w:rPr>
          <w:rFonts w:ascii="Times New Roman" w:hAnsi="Times New Roman" w:cs="Times New Roman"/>
          <w:sz w:val="24"/>
          <w:szCs w:val="24"/>
        </w:rPr>
        <w:t xml:space="preserve">, providing sufficient carbohydrates and assimilable fiber, lipids and proteins in small quantities, but rich in minerals such as potassium and magnesium, as well as vitamin C </w:t>
      </w:r>
      <w:r w:rsidRPr="004F3F1B">
        <w:rPr>
          <w:rFonts w:ascii="Times New Roman" w:hAnsi="Times New Roman" w:cs="Times New Roman"/>
          <w:b/>
          <w:bCs/>
          <w:sz w:val="24"/>
          <w:szCs w:val="24"/>
        </w:rPr>
        <w:t>(Aurore et al., 2009).</w:t>
      </w:r>
      <w:r w:rsidRPr="00E4470F">
        <w:rPr>
          <w:rFonts w:ascii="Times New Roman" w:hAnsi="Times New Roman" w:cs="Times New Roman"/>
          <w:sz w:val="24"/>
          <w:szCs w:val="24"/>
        </w:rPr>
        <w:t xml:space="preserve"> </w:t>
      </w:r>
      <w:r w:rsidR="00277650" w:rsidRPr="00E4470F">
        <w:rPr>
          <w:rFonts w:ascii="Times New Roman" w:hAnsi="Times New Roman" w:cs="Times New Roman"/>
          <w:sz w:val="24"/>
          <w:szCs w:val="24"/>
        </w:rPr>
        <w:t xml:space="preserve">Indeed, banana cultivation (dessert and plantain), mainly in tropical and subtropical regions </w:t>
      </w:r>
      <w:r w:rsidR="00277650" w:rsidRPr="004F3F1B">
        <w:rPr>
          <w:rFonts w:ascii="Times New Roman" w:hAnsi="Times New Roman" w:cs="Times New Roman"/>
          <w:b/>
          <w:bCs/>
          <w:sz w:val="24"/>
          <w:szCs w:val="24"/>
        </w:rPr>
        <w:t>(Ayo-Omogie and Odekunle, 2019)</w:t>
      </w:r>
      <w:r w:rsidR="00277650" w:rsidRPr="00E4470F">
        <w:rPr>
          <w:rFonts w:ascii="Times New Roman" w:hAnsi="Times New Roman" w:cs="Times New Roman"/>
          <w:sz w:val="24"/>
          <w:szCs w:val="24"/>
        </w:rPr>
        <w:t xml:space="preserve"> occupies, on the one hand, the third largest tropical fruit crop in tonnages </w:t>
      </w:r>
      <w:r w:rsidR="00277650" w:rsidRPr="004F3F1B">
        <w:rPr>
          <w:rFonts w:ascii="Times New Roman" w:hAnsi="Times New Roman" w:cs="Times New Roman"/>
          <w:b/>
          <w:bCs/>
          <w:sz w:val="24"/>
          <w:szCs w:val="24"/>
        </w:rPr>
        <w:t>(Moïse Kwa and Ludovic Temple, 2019</w:t>
      </w:r>
      <w:r w:rsidR="00F9226D">
        <w:rPr>
          <w:rFonts w:ascii="Times New Roman" w:hAnsi="Times New Roman" w:cs="Times New Roman"/>
          <w:b/>
          <w:bCs/>
          <w:sz w:val="24"/>
          <w:szCs w:val="24"/>
        </w:rPr>
        <w:t xml:space="preserve"> </w:t>
      </w:r>
      <w:r w:rsidR="00277650" w:rsidRPr="004F3F1B">
        <w:rPr>
          <w:rFonts w:ascii="Times New Roman" w:hAnsi="Times New Roman" w:cs="Times New Roman"/>
          <w:b/>
          <w:bCs/>
          <w:sz w:val="24"/>
          <w:szCs w:val="24"/>
        </w:rPr>
        <w:t>: FAO, 2010)</w:t>
      </w:r>
      <w:r w:rsidR="00277650" w:rsidRPr="00E4470F">
        <w:rPr>
          <w:rFonts w:ascii="Times New Roman" w:hAnsi="Times New Roman" w:cs="Times New Roman"/>
          <w:sz w:val="24"/>
          <w:szCs w:val="24"/>
        </w:rPr>
        <w:t xml:space="preserve">, and on the other hand, the 4th most important food commodity worldwide after rice, wheat and milk </w:t>
      </w:r>
      <w:r w:rsidR="00277650" w:rsidRPr="006021E9">
        <w:rPr>
          <w:rFonts w:ascii="Times New Roman" w:hAnsi="Times New Roman" w:cs="Times New Roman"/>
          <w:b/>
          <w:bCs/>
          <w:sz w:val="24"/>
          <w:szCs w:val="24"/>
        </w:rPr>
        <w:t>(Lin-Feng and</w:t>
      </w:r>
      <w:r w:rsidR="00277650" w:rsidRPr="00E4470F">
        <w:rPr>
          <w:rFonts w:ascii="Times New Roman" w:hAnsi="Times New Roman" w:cs="Times New Roman"/>
          <w:sz w:val="24"/>
          <w:szCs w:val="24"/>
        </w:rPr>
        <w:t xml:space="preserve"> </w:t>
      </w:r>
      <w:r w:rsidR="00277650" w:rsidRPr="006021E9">
        <w:rPr>
          <w:rFonts w:ascii="Times New Roman" w:hAnsi="Times New Roman" w:cs="Times New Roman"/>
          <w:b/>
          <w:bCs/>
          <w:sz w:val="24"/>
          <w:szCs w:val="24"/>
        </w:rPr>
        <w:t>Xue-Jun, 2017)</w:t>
      </w:r>
      <w:r w:rsidR="00277650" w:rsidRPr="00E4470F">
        <w:rPr>
          <w:rFonts w:ascii="Times New Roman" w:hAnsi="Times New Roman" w:cs="Times New Roman"/>
          <w:sz w:val="24"/>
          <w:szCs w:val="24"/>
        </w:rPr>
        <w:t>.</w:t>
      </w:r>
      <w:r w:rsidR="00D479EF" w:rsidRPr="00E4470F">
        <w:rPr>
          <w:rFonts w:ascii="Times New Roman" w:hAnsi="Times New Roman" w:cs="Times New Roman"/>
          <w:sz w:val="24"/>
          <w:szCs w:val="24"/>
        </w:rPr>
        <w:t xml:space="preserve"> According to </w:t>
      </w:r>
      <w:r w:rsidR="00D479EF" w:rsidRPr="006021E9">
        <w:rPr>
          <w:rFonts w:ascii="Times New Roman" w:hAnsi="Times New Roman" w:cs="Times New Roman"/>
          <w:b/>
          <w:bCs/>
          <w:sz w:val="24"/>
          <w:szCs w:val="24"/>
        </w:rPr>
        <w:t>Bakry et al (1997)</w:t>
      </w:r>
      <w:r w:rsidR="00D479EF" w:rsidRPr="00E4470F">
        <w:rPr>
          <w:rFonts w:ascii="Times New Roman" w:hAnsi="Times New Roman" w:cs="Times New Roman"/>
          <w:sz w:val="24"/>
          <w:szCs w:val="24"/>
        </w:rPr>
        <w:t>, there is a diversity of bananas depending on the type of cultivar</w:t>
      </w:r>
      <w:r w:rsidR="006021E9">
        <w:rPr>
          <w:rFonts w:ascii="Times New Roman" w:hAnsi="Times New Roman" w:cs="Times New Roman"/>
          <w:sz w:val="24"/>
          <w:szCs w:val="24"/>
        </w:rPr>
        <w:t xml:space="preserve"> </w:t>
      </w:r>
      <w:r w:rsidR="00D479EF" w:rsidRPr="00E4470F">
        <w:rPr>
          <w:rFonts w:ascii="Times New Roman" w:hAnsi="Times New Roman" w:cs="Times New Roman"/>
          <w:sz w:val="24"/>
          <w:szCs w:val="24"/>
        </w:rPr>
        <w:t xml:space="preserve">: Cavendish, Figue sucrée, Gros Michel, etc... Moreover, banana ripening is characterized by the breakdown of starch into the soluble sugars sucrose, glucose and fructose, whose ratio to organic acids impacts flavor, the synthesis of volatile compounds responsible for the fruit's aroma, and wall modifications contributing to the loss of fruit firmness </w:t>
      </w:r>
      <w:r w:rsidR="00D479EF" w:rsidRPr="00C31100">
        <w:rPr>
          <w:rFonts w:ascii="Times New Roman" w:hAnsi="Times New Roman" w:cs="Times New Roman"/>
          <w:b/>
          <w:bCs/>
          <w:sz w:val="24"/>
          <w:szCs w:val="24"/>
        </w:rPr>
        <w:t>(Happi Emaga et al., 2008)</w:t>
      </w:r>
      <w:r w:rsidR="00D479EF" w:rsidRPr="00E4470F">
        <w:rPr>
          <w:rFonts w:ascii="Times New Roman" w:hAnsi="Times New Roman" w:cs="Times New Roman"/>
          <w:sz w:val="24"/>
          <w:szCs w:val="24"/>
        </w:rPr>
        <w:t>.</w:t>
      </w:r>
      <w:r w:rsidR="00631A07" w:rsidRPr="00E4470F">
        <w:rPr>
          <w:rFonts w:ascii="Times New Roman" w:hAnsi="Times New Roman" w:cs="Times New Roman"/>
          <w:sz w:val="24"/>
          <w:szCs w:val="24"/>
        </w:rPr>
        <w:t xml:space="preserve"> To this end, </w:t>
      </w:r>
      <w:r w:rsidR="00631A07" w:rsidRPr="00C31100">
        <w:rPr>
          <w:rFonts w:ascii="Times New Roman" w:hAnsi="Times New Roman" w:cs="Times New Roman"/>
          <w:b/>
          <w:bCs/>
          <w:sz w:val="24"/>
          <w:szCs w:val="24"/>
        </w:rPr>
        <w:t>Von Loesecke (1950)</w:t>
      </w:r>
      <w:r w:rsidR="00631A07" w:rsidRPr="00E4470F">
        <w:rPr>
          <w:rFonts w:ascii="Times New Roman" w:hAnsi="Times New Roman" w:cs="Times New Roman"/>
          <w:sz w:val="24"/>
          <w:szCs w:val="24"/>
        </w:rPr>
        <w:t xml:space="preserve"> classified the ripening of these fruits into eight stages based on skin color. Seven (7) stages of banana ripening are thus generally distinguished in the trade </w:t>
      </w:r>
      <w:r w:rsidR="00631A07" w:rsidRPr="00C31100">
        <w:rPr>
          <w:rFonts w:ascii="Times New Roman" w:hAnsi="Times New Roman" w:cs="Times New Roman"/>
          <w:b/>
          <w:bCs/>
          <w:sz w:val="24"/>
          <w:szCs w:val="24"/>
        </w:rPr>
        <w:t>(Li et al., 1997)</w:t>
      </w:r>
      <w:r w:rsidR="00631A07" w:rsidRPr="00E4470F">
        <w:rPr>
          <w:rFonts w:ascii="Times New Roman" w:hAnsi="Times New Roman" w:cs="Times New Roman"/>
          <w:sz w:val="24"/>
          <w:szCs w:val="24"/>
        </w:rPr>
        <w:t>, where stage 7 is characterized by a very ripe fruit with a tiger yellow color and a very soft texture.</w:t>
      </w:r>
    </w:p>
    <w:p w14:paraId="160B9A43" w14:textId="31C97CC8" w:rsidR="004E5C23" w:rsidRPr="00E4470F" w:rsidRDefault="00631A07" w:rsidP="00B4183C">
      <w:pPr>
        <w:tabs>
          <w:tab w:val="left" w:pos="1840"/>
        </w:tabs>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Bananas are also processed in many different ways for industrial production. The pulp is used to make flour, powder, sugar, chips and jam </w:t>
      </w:r>
      <w:r w:rsidRPr="0003592D">
        <w:rPr>
          <w:rFonts w:ascii="Times New Roman" w:hAnsi="Times New Roman" w:cs="Times New Roman"/>
          <w:b/>
          <w:bCs/>
          <w:sz w:val="24"/>
          <w:szCs w:val="24"/>
        </w:rPr>
        <w:t>(Bonnet-Bruno, 2012)</w:t>
      </w:r>
      <w:r w:rsidRPr="00E4470F">
        <w:rPr>
          <w:rFonts w:ascii="Times New Roman" w:hAnsi="Times New Roman" w:cs="Times New Roman"/>
          <w:sz w:val="24"/>
          <w:szCs w:val="24"/>
        </w:rPr>
        <w:t xml:space="preserve">. Banana powder is obtained by grinding ripe fruit. Some factories have been set up in banana-producing countries to recover non-exportable fruit and turn it into powder </w:t>
      </w:r>
      <w:r w:rsidRPr="00CE11AA">
        <w:rPr>
          <w:rFonts w:ascii="Times New Roman" w:hAnsi="Times New Roman" w:cs="Times New Roman"/>
          <w:b/>
          <w:bCs/>
          <w:sz w:val="24"/>
          <w:szCs w:val="24"/>
        </w:rPr>
        <w:t>(Kasongo, 2005)</w:t>
      </w:r>
      <w:r w:rsidRPr="00E4470F">
        <w:rPr>
          <w:rFonts w:ascii="Times New Roman" w:hAnsi="Times New Roman" w:cs="Times New Roman"/>
          <w:sz w:val="24"/>
          <w:szCs w:val="24"/>
        </w:rPr>
        <w:t>.</w:t>
      </w:r>
    </w:p>
    <w:p w14:paraId="7425568C" w14:textId="12FF3493" w:rsidR="00CF0FEB" w:rsidRPr="00E4470F" w:rsidRDefault="00CF0FEB" w:rsidP="00B4183C">
      <w:pPr>
        <w:tabs>
          <w:tab w:val="left" w:pos="1840"/>
        </w:tabs>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lastRenderedPageBreak/>
        <w:t xml:space="preserve">However, in Congo-Brazzaville, it has been observed that bananas at a very advanced stage of ripening or ripening (or even in the process of degradation) are used as raw material in the preparation of doughnut dough. The quality of a food product depends on the quality of the raw material used, and is based on its nutritional, organoleptic, health and environmental components, etc. </w:t>
      </w:r>
      <w:r w:rsidRPr="007A3632">
        <w:rPr>
          <w:rFonts w:ascii="Times New Roman" w:hAnsi="Times New Roman" w:cs="Times New Roman"/>
          <w:b/>
          <w:bCs/>
          <w:sz w:val="24"/>
          <w:szCs w:val="24"/>
        </w:rPr>
        <w:t>(Florence Dubois-Brissonnet, Laurent Guillier, 2020)</w:t>
      </w:r>
      <w:r w:rsidRPr="00E4470F">
        <w:rPr>
          <w:rFonts w:ascii="Times New Roman" w:hAnsi="Times New Roman" w:cs="Times New Roman"/>
          <w:sz w:val="24"/>
          <w:szCs w:val="24"/>
        </w:rPr>
        <w:t>.</w:t>
      </w:r>
      <w:r w:rsidR="00500C7F" w:rsidRPr="00E4470F">
        <w:rPr>
          <w:rFonts w:ascii="Times New Roman" w:hAnsi="Times New Roman" w:cs="Times New Roman"/>
          <w:sz w:val="24"/>
          <w:szCs w:val="24"/>
        </w:rPr>
        <w:t xml:space="preserve"> Organoleptic and sanitary qualities can be affected by the presence of microorganism activity. This is because most food products are not sterile, and are likely to support the growth of microorganisms </w:t>
      </w:r>
      <w:r w:rsidR="00500C7F" w:rsidRPr="00E65835">
        <w:rPr>
          <w:rFonts w:ascii="Times New Roman" w:hAnsi="Times New Roman" w:cs="Times New Roman"/>
          <w:b/>
          <w:bCs/>
          <w:sz w:val="24"/>
          <w:szCs w:val="24"/>
        </w:rPr>
        <w:t>(Florence Dubois-Brissonnet, Laurent Guillier, 2020)</w:t>
      </w:r>
      <w:r w:rsidR="00500C7F" w:rsidRPr="00E4470F">
        <w:rPr>
          <w:rFonts w:ascii="Times New Roman" w:hAnsi="Times New Roman" w:cs="Times New Roman"/>
          <w:sz w:val="24"/>
          <w:szCs w:val="24"/>
        </w:rPr>
        <w:t>.</w:t>
      </w:r>
      <w:r w:rsidR="005B1E16" w:rsidRPr="00E4470F">
        <w:rPr>
          <w:rFonts w:ascii="Times New Roman" w:hAnsi="Times New Roman" w:cs="Times New Roman"/>
          <w:sz w:val="24"/>
          <w:szCs w:val="24"/>
        </w:rPr>
        <w:t xml:space="preserve"> As a result, the food becomes unfit for consumption and the safety of the product is no longer guaranteed, which can have consequences in terms of public health, with the potential outbreak of food poisoning of microbiological origin </w:t>
      </w:r>
      <w:r w:rsidR="005B1E16" w:rsidRPr="00E65835">
        <w:rPr>
          <w:rFonts w:ascii="Times New Roman" w:hAnsi="Times New Roman" w:cs="Times New Roman"/>
          <w:b/>
          <w:bCs/>
          <w:sz w:val="24"/>
          <w:szCs w:val="24"/>
        </w:rPr>
        <w:t>(Masson, 2020)</w:t>
      </w:r>
      <w:r w:rsidR="005B1E16" w:rsidRPr="00E4470F">
        <w:rPr>
          <w:rFonts w:ascii="Times New Roman" w:hAnsi="Times New Roman" w:cs="Times New Roman"/>
          <w:sz w:val="24"/>
          <w:szCs w:val="24"/>
        </w:rPr>
        <w:t>. Based on this fact, the aim of this work is to revisit the recipe for banana doughnuts by first producing a powder with dessert bananas at a less advanced stage of ripening to be incorporated into the doughnut batter recipe, and then carrying out a sensory evaluation.</w:t>
      </w:r>
    </w:p>
    <w:p w14:paraId="495FB57F" w14:textId="5F305180" w:rsidR="003A4482" w:rsidRPr="000B0991" w:rsidRDefault="003A4482" w:rsidP="000B0991">
      <w:pPr>
        <w:pStyle w:val="ListParagraph"/>
        <w:numPr>
          <w:ilvl w:val="0"/>
          <w:numId w:val="2"/>
        </w:numPr>
        <w:tabs>
          <w:tab w:val="left" w:pos="1840"/>
        </w:tabs>
        <w:spacing w:after="0" w:line="240" w:lineRule="auto"/>
        <w:jc w:val="both"/>
        <w:rPr>
          <w:rFonts w:ascii="Times New Roman" w:hAnsi="Times New Roman" w:cs="Times New Roman"/>
          <w:b/>
          <w:bCs/>
          <w:sz w:val="24"/>
          <w:szCs w:val="24"/>
        </w:rPr>
      </w:pPr>
      <w:r w:rsidRPr="000B0991">
        <w:rPr>
          <w:rFonts w:ascii="Times New Roman" w:hAnsi="Times New Roman" w:cs="Times New Roman"/>
          <w:b/>
          <w:bCs/>
          <w:sz w:val="24"/>
          <w:szCs w:val="24"/>
        </w:rPr>
        <w:t>Materials and methods</w:t>
      </w:r>
    </w:p>
    <w:p w14:paraId="72FEA013" w14:textId="350B7FC1" w:rsidR="003A4482" w:rsidRPr="00E4470F" w:rsidRDefault="000B0991" w:rsidP="003A4482">
      <w:pPr>
        <w:tabs>
          <w:tab w:val="left" w:pos="184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3A4482" w:rsidRPr="00E4470F">
        <w:rPr>
          <w:rFonts w:ascii="Times New Roman" w:hAnsi="Times New Roman" w:cs="Times New Roman"/>
          <w:b/>
          <w:bCs/>
          <w:sz w:val="24"/>
          <w:szCs w:val="24"/>
        </w:rPr>
        <w:t>.1. Biological materials</w:t>
      </w:r>
    </w:p>
    <w:p w14:paraId="7841941A" w14:textId="61C1F8AF" w:rsidR="00AD497F" w:rsidRPr="00E4470F" w:rsidRDefault="00AD497F" w:rsidP="00B4183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biological material used in this study is essentially of plant origin (Fig.1). These were dessert banana (</w:t>
      </w:r>
      <w:r w:rsidRPr="00610FC0">
        <w:rPr>
          <w:rFonts w:ascii="Times New Roman" w:hAnsi="Times New Roman" w:cs="Times New Roman"/>
          <w:i/>
          <w:iCs/>
          <w:sz w:val="24"/>
          <w:szCs w:val="24"/>
        </w:rPr>
        <w:t>Musa acuminata</w:t>
      </w:r>
      <w:r w:rsidRPr="00E4470F">
        <w:rPr>
          <w:rFonts w:ascii="Times New Roman" w:hAnsi="Times New Roman" w:cs="Times New Roman"/>
          <w:sz w:val="24"/>
          <w:szCs w:val="24"/>
        </w:rPr>
        <w:t>) fingers at maturity stages 2, 3, 4 and 6 of the gros Michel variety. These were purchased from the market at Brazzaville's main railway station, located in the city center, third arrondissement of Poto-poto. The bananas come from one of the country's southern departments, Bouenza. The bananas were taken to the laboratory for processing.</w:t>
      </w:r>
      <w:r w:rsidR="00420A37" w:rsidRPr="00E4470F">
        <w:rPr>
          <w:rFonts w:ascii="Times New Roman" w:hAnsi="Times New Roman" w:cs="Times New Roman"/>
          <w:sz w:val="24"/>
          <w:szCs w:val="24"/>
        </w:rPr>
        <w:t xml:space="preserve"> </w:t>
      </w:r>
    </w:p>
    <w:p w14:paraId="4610AA50" w14:textId="47873ED7" w:rsidR="00420A37" w:rsidRPr="00E4470F" w:rsidRDefault="00420A37" w:rsidP="00B4183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Apart from bananas, our main raw material, we also used other types of plant material purchased from Total's local market in the Bacongo district of south-west Brazzaville as raw materials and baking ingredients. These include wheat flour type 55, Saccharomyces cerevisiae baker's yeast, white crystal sugar, cooking salt, mineral water and vegetable oil for frying.</w:t>
      </w:r>
    </w:p>
    <w:p w14:paraId="50B508A1" w14:textId="4C18EEEA" w:rsidR="001C2CC8" w:rsidRPr="00E4470F" w:rsidRDefault="001C2CC8" w:rsidP="001C2CC8">
      <w:pPr>
        <w:spacing w:line="360" w:lineRule="auto"/>
        <w:jc w:val="center"/>
        <w:rPr>
          <w:rFonts w:ascii="Times New Roman" w:hAnsi="Times New Roman" w:cs="Times New Roman"/>
          <w:sz w:val="24"/>
          <w:szCs w:val="24"/>
        </w:rPr>
      </w:pPr>
      <w:r w:rsidRPr="00E4470F">
        <w:rPr>
          <w:rFonts w:ascii="Times New Roman" w:hAnsi="Times New Roman" w:cs="Times New Roman"/>
          <w:noProof/>
          <w:color w:val="0070C0"/>
          <w:sz w:val="24"/>
          <w:szCs w:val="24"/>
          <w:lang w:eastAsia="fr-FR"/>
        </w:rPr>
        <w:lastRenderedPageBreak/>
        <w:drawing>
          <wp:inline distT="0" distB="0" distL="0" distR="0" wp14:anchorId="73926C75" wp14:editId="5357C275">
            <wp:extent cx="4761230" cy="4184650"/>
            <wp:effectExtent l="0" t="0" r="127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230" cy="4184650"/>
                    </a:xfrm>
                    <a:prstGeom prst="rect">
                      <a:avLst/>
                    </a:prstGeom>
                    <a:noFill/>
                  </pic:spPr>
                </pic:pic>
              </a:graphicData>
            </a:graphic>
          </wp:inline>
        </w:drawing>
      </w:r>
    </w:p>
    <w:p w14:paraId="2AF0C89D" w14:textId="1A88EAC5" w:rsidR="001C2CC8" w:rsidRPr="00E4470F" w:rsidRDefault="001C2CC8" w:rsidP="001C2CC8">
      <w:pPr>
        <w:spacing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Fig 1.</w:t>
      </w:r>
      <w:r w:rsidRPr="00E4470F">
        <w:rPr>
          <w:rFonts w:ascii="Times New Roman" w:hAnsi="Times New Roman" w:cs="Times New Roman"/>
          <w:sz w:val="24"/>
          <w:szCs w:val="24"/>
        </w:rPr>
        <w:t xml:space="preserve"> Dessert bananas of the gros Michel variety at maturity stages (a) 2, (b) 3, (c) 4 and (d) 6.</w:t>
      </w:r>
    </w:p>
    <w:p w14:paraId="6F956E89" w14:textId="6F4E8146" w:rsidR="00C40A5E" w:rsidRPr="00E4470F" w:rsidRDefault="00AA51F8" w:rsidP="00C40A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C40A5E" w:rsidRPr="00E4470F">
        <w:rPr>
          <w:rFonts w:ascii="Times New Roman" w:hAnsi="Times New Roman" w:cs="Times New Roman"/>
          <w:b/>
          <w:bCs/>
          <w:sz w:val="24"/>
          <w:szCs w:val="24"/>
        </w:rPr>
        <w:t>.2. Laboratory materials/equipment</w:t>
      </w:r>
    </w:p>
    <w:p w14:paraId="4F3F7984" w14:textId="694BDF80" w:rsidR="001C2CC8" w:rsidRPr="00E4470F" w:rsidRDefault="00C40A5E" w:rsidP="00C40A5E">
      <w:pPr>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Small laboratory materials were used, including a RADWAG PS 3500.R2. M [0-3500 g], a BAUMER thermometer [0-250°C], a stopwatch, a SMURFETT electric kettle, </w:t>
      </w:r>
      <w:proofErr w:type="gramStart"/>
      <w:r w:rsidRPr="00E4470F">
        <w:rPr>
          <w:rFonts w:ascii="Times New Roman" w:hAnsi="Times New Roman" w:cs="Times New Roman"/>
          <w:sz w:val="24"/>
          <w:szCs w:val="24"/>
        </w:rPr>
        <w:t>a</w:t>
      </w:r>
      <w:proofErr w:type="gramEnd"/>
      <w:r w:rsidRPr="00E4470F">
        <w:rPr>
          <w:rFonts w:ascii="Times New Roman" w:hAnsi="Times New Roman" w:cs="Times New Roman"/>
          <w:sz w:val="24"/>
          <w:szCs w:val="24"/>
        </w:rPr>
        <w:t xml:space="preserve"> MOULINEX electric blender or grinder, a BIOBASE oven [0-300°C], </w:t>
      </w:r>
      <w:r w:rsidR="00376289" w:rsidRPr="00376289">
        <w:rPr>
          <w:rFonts w:ascii="Times New Roman" w:hAnsi="Times New Roman" w:cs="Times New Roman"/>
          <w:sz w:val="24"/>
          <w:szCs w:val="24"/>
        </w:rPr>
        <w:t>a Yücel gas stove, model F5C40G2-WH</w:t>
      </w:r>
      <w:r w:rsidRPr="00E4470F">
        <w:rPr>
          <w:rFonts w:ascii="Times New Roman" w:hAnsi="Times New Roman" w:cs="Times New Roman"/>
          <w:sz w:val="24"/>
          <w:szCs w:val="24"/>
        </w:rPr>
        <w:t xml:space="preserve">, </w:t>
      </w:r>
      <w:r w:rsidR="00376289" w:rsidRPr="00376289">
        <w:rPr>
          <w:rFonts w:ascii="Times New Roman" w:hAnsi="Times New Roman" w:cs="Times New Roman"/>
          <w:sz w:val="24"/>
          <w:szCs w:val="24"/>
        </w:rPr>
        <w:t xml:space="preserve">a RIOU thermowelder </w:t>
      </w:r>
      <w:r w:rsidRPr="00E4470F">
        <w:rPr>
          <w:rFonts w:ascii="Times New Roman" w:hAnsi="Times New Roman" w:cs="Times New Roman"/>
          <w:sz w:val="24"/>
          <w:szCs w:val="24"/>
        </w:rPr>
        <w:t xml:space="preserve">and a plastic tablecloth, a traditional stainless steel fryer, and a 250 </w:t>
      </w:r>
      <w:r w:rsidRPr="00445BE0">
        <w:rPr>
          <w:rFonts w:ascii="Symbol" w:hAnsi="Symbol" w:cs="Times New Roman"/>
          <w:sz w:val="24"/>
          <w:szCs w:val="24"/>
        </w:rPr>
        <w:t></w:t>
      </w:r>
      <w:r w:rsidRPr="00E4470F">
        <w:rPr>
          <w:rFonts w:ascii="Times New Roman" w:hAnsi="Times New Roman" w:cs="Times New Roman"/>
          <w:sz w:val="24"/>
          <w:szCs w:val="24"/>
        </w:rPr>
        <w:t>m mesh sieve.</w:t>
      </w:r>
    </w:p>
    <w:p w14:paraId="709B6E1C" w14:textId="1E3F49A5" w:rsidR="00044A2E" w:rsidRPr="00E4470F" w:rsidRDefault="00AA51F8" w:rsidP="00044A2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044A2E" w:rsidRPr="00E4470F">
        <w:rPr>
          <w:rFonts w:ascii="Times New Roman" w:hAnsi="Times New Roman" w:cs="Times New Roman"/>
          <w:b/>
          <w:bCs/>
          <w:sz w:val="24"/>
          <w:szCs w:val="24"/>
        </w:rPr>
        <w:t>.3. Preparation of dessert banana powders</w:t>
      </w:r>
    </w:p>
    <w:p w14:paraId="7DA0D529" w14:textId="15DC095B" w:rsidR="00044A2E" w:rsidRPr="00E4470F" w:rsidRDefault="00044A2E" w:rsidP="00B4183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Dessert banana powders were obtained from several unit operations, firstly using ripe bananas at stage 6, then using a combination of ripe bananas 2, 3 and 4.</w:t>
      </w:r>
    </w:p>
    <w:p w14:paraId="2614D639" w14:textId="76D6C51B" w:rsidR="002F7DC4" w:rsidRPr="00E4470F" w:rsidRDefault="002F7DC4" w:rsidP="00B4183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fresh bananas were first sorted after receipt, to separate them from damaged fruit. They were then washed in clean water, wiped with absorbent paper, weighed on a scale and peeled by hand to separate the peel from the pulp. Stage 2, 3 and 4 banana pulps were then blanched at 70°C for 5 minutes to prevent enzymatic browning, before being pureed using an electric grinder. The resulting paste was spread out on greaseproof paper in stainless steel trays before </w:t>
      </w:r>
      <w:r w:rsidRPr="00E4470F">
        <w:rPr>
          <w:rFonts w:ascii="Times New Roman" w:hAnsi="Times New Roman" w:cs="Times New Roman"/>
          <w:sz w:val="24"/>
          <w:szCs w:val="24"/>
        </w:rPr>
        <w:lastRenderedPageBreak/>
        <w:t xml:space="preserve">being oven-dried at 70°C for 4 days. Once the purée had dried, it was ground using an electric grinder, sieved using a 250 </w:t>
      </w:r>
      <w:r w:rsidRPr="00575599">
        <w:rPr>
          <w:rFonts w:ascii="Symbol" w:hAnsi="Symbol" w:cs="Times New Roman"/>
          <w:sz w:val="24"/>
          <w:szCs w:val="24"/>
        </w:rPr>
        <w:t></w:t>
      </w:r>
      <w:r w:rsidRPr="00E4470F">
        <w:rPr>
          <w:rFonts w:ascii="Times New Roman" w:hAnsi="Times New Roman" w:cs="Times New Roman"/>
          <w:sz w:val="24"/>
          <w:szCs w:val="24"/>
        </w:rPr>
        <w:t xml:space="preserve">m sieve and then stored in </w:t>
      </w:r>
      <w:proofErr w:type="gramStart"/>
      <w:r w:rsidRPr="00E4470F">
        <w:rPr>
          <w:rFonts w:ascii="Times New Roman" w:hAnsi="Times New Roman" w:cs="Times New Roman"/>
          <w:sz w:val="24"/>
          <w:szCs w:val="24"/>
        </w:rPr>
        <w:t>a</w:t>
      </w:r>
      <w:proofErr w:type="gramEnd"/>
      <w:r w:rsidRPr="00E4470F">
        <w:rPr>
          <w:rFonts w:ascii="Times New Roman" w:hAnsi="Times New Roman" w:cs="Times New Roman"/>
          <w:sz w:val="24"/>
          <w:szCs w:val="24"/>
        </w:rPr>
        <w:t xml:space="preserve"> plastic bag.</w:t>
      </w:r>
    </w:p>
    <w:p w14:paraId="63003ED2" w14:textId="77777777" w:rsidR="00C04F9C" w:rsidRDefault="00C04F9C" w:rsidP="00575599">
      <w:pPr>
        <w:spacing w:after="0" w:line="360" w:lineRule="auto"/>
        <w:jc w:val="both"/>
        <w:rPr>
          <w:rFonts w:ascii="Times New Roman" w:hAnsi="Times New Roman" w:cs="Times New Roman"/>
          <w:sz w:val="24"/>
          <w:szCs w:val="24"/>
        </w:rPr>
      </w:pPr>
      <w:r w:rsidRPr="00C04F9C">
        <w:rPr>
          <w:rFonts w:ascii="Times New Roman" w:hAnsi="Times New Roman" w:cs="Times New Roman"/>
          <w:sz w:val="24"/>
          <w:szCs w:val="24"/>
        </w:rPr>
        <w:t>Finally, after peeling, banana pulp at stage 6 was cut into fine slices using a stainless steel knife, then dried in an oven at 70°C for 3 days. The resulting ripe banana pods were ground using an electric grinder.</w:t>
      </w:r>
    </w:p>
    <w:p w14:paraId="7FC6AE48" w14:textId="349C6D9C" w:rsidR="00630D4E" w:rsidRPr="00E4470F" w:rsidRDefault="00AA51F8" w:rsidP="00630D4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630D4E" w:rsidRPr="00E4470F">
        <w:rPr>
          <w:rFonts w:ascii="Times New Roman" w:hAnsi="Times New Roman" w:cs="Times New Roman"/>
          <w:b/>
          <w:bCs/>
          <w:sz w:val="24"/>
          <w:szCs w:val="24"/>
        </w:rPr>
        <w:t>.4. Preparation of wheat-dessert banana composite powders and doughnuts</w:t>
      </w:r>
    </w:p>
    <w:p w14:paraId="40D1FAD6" w14:textId="7B4A345D" w:rsidR="00610FC0" w:rsidRPr="00E4470F" w:rsidRDefault="00630D4E" w:rsidP="00610FC0">
      <w:pPr>
        <w:autoSpaceDE w:val="0"/>
        <w:autoSpaceDN w:val="0"/>
        <w:adjustRightInd w:val="0"/>
        <w:spacing w:after="0" w:line="360" w:lineRule="auto"/>
        <w:jc w:val="both"/>
        <w:rPr>
          <w:rFonts w:ascii="Times New Roman" w:eastAsia="TimesNewRoman" w:hAnsi="Times New Roman" w:cs="Times New Roman"/>
          <w:sz w:val="24"/>
          <w:szCs w:val="24"/>
          <w:lang w:val="en-US"/>
        </w:rPr>
      </w:pPr>
      <w:r w:rsidRPr="00E4470F">
        <w:rPr>
          <w:rFonts w:ascii="Times New Roman" w:hAnsi="Times New Roman" w:cs="Times New Roman"/>
          <w:sz w:val="24"/>
          <w:szCs w:val="24"/>
        </w:rPr>
        <w:t xml:space="preserve">The composite flour formulation trials were carried out in the agri-food technology laboratory of the </w:t>
      </w:r>
      <w:r w:rsidR="00610FC0" w:rsidRPr="00E4470F">
        <w:rPr>
          <w:rFonts w:ascii="Times New Roman" w:eastAsia="TimesNewRoman" w:hAnsi="Times New Roman" w:cs="Times New Roman"/>
          <w:sz w:val="24"/>
          <w:szCs w:val="24"/>
          <w:lang w:val="en-US"/>
        </w:rPr>
        <w:t>National Institute for Research in Engineering Sciences, Innovation and Technology</w:t>
      </w:r>
    </w:p>
    <w:p w14:paraId="007DD499" w14:textId="15ADE10B" w:rsidR="00630D4E" w:rsidRPr="00E4470F" w:rsidRDefault="00630D4E" w:rsidP="00610FC0">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(INRSIIT), and the doughnut preparation in a kitchen set up on the INRSIIT site, located in the heart of Brazzaville's </w:t>
      </w:r>
      <w:r w:rsidR="00610FC0" w:rsidRPr="00E4470F">
        <w:rPr>
          <w:rFonts w:ascii="Times New Roman" w:hAnsi="Times New Roman" w:cs="Times New Roman"/>
          <w:sz w:val="24"/>
          <w:szCs w:val="24"/>
        </w:rPr>
        <w:t>Scientifi</w:t>
      </w:r>
      <w:r w:rsidR="00610FC0">
        <w:rPr>
          <w:rFonts w:ascii="Times New Roman" w:hAnsi="Times New Roman" w:cs="Times New Roman"/>
          <w:sz w:val="24"/>
          <w:szCs w:val="24"/>
        </w:rPr>
        <w:t>c</w:t>
      </w:r>
      <w:r w:rsidR="00610FC0" w:rsidRPr="00E4470F">
        <w:rPr>
          <w:rFonts w:ascii="Times New Roman" w:hAnsi="Times New Roman" w:cs="Times New Roman"/>
          <w:sz w:val="24"/>
          <w:szCs w:val="24"/>
        </w:rPr>
        <w:t xml:space="preserve"> </w:t>
      </w:r>
      <w:r w:rsidRPr="00E4470F">
        <w:rPr>
          <w:rFonts w:ascii="Times New Roman" w:hAnsi="Times New Roman" w:cs="Times New Roman"/>
          <w:sz w:val="24"/>
          <w:szCs w:val="24"/>
        </w:rPr>
        <w:t>Cit</w:t>
      </w:r>
      <w:r w:rsidR="00610FC0">
        <w:rPr>
          <w:rFonts w:ascii="Times New Roman" w:hAnsi="Times New Roman" w:cs="Times New Roman"/>
          <w:sz w:val="24"/>
          <w:szCs w:val="24"/>
        </w:rPr>
        <w:t>y</w:t>
      </w:r>
      <w:r w:rsidRPr="00E4470F">
        <w:rPr>
          <w:rFonts w:ascii="Times New Roman" w:hAnsi="Times New Roman" w:cs="Times New Roman"/>
          <w:sz w:val="24"/>
          <w:szCs w:val="24"/>
        </w:rPr>
        <w:t>.</w:t>
      </w:r>
    </w:p>
    <w:p w14:paraId="74715CE1" w14:textId="68D9B6DB" w:rsidR="006E78D6" w:rsidRPr="00E4470F" w:rsidRDefault="006E78D6" w:rsidP="0057559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composite flour was prepared by mixing the proportions of the 2 flours, wheat and banana, in accordance with the application of a mixing plan as presented in Table </w:t>
      </w:r>
      <w:r w:rsidR="00445BE0">
        <w:rPr>
          <w:rFonts w:ascii="Times New Roman" w:hAnsi="Times New Roman" w:cs="Times New Roman"/>
          <w:sz w:val="24"/>
          <w:szCs w:val="24"/>
        </w:rPr>
        <w:t>1</w:t>
      </w:r>
      <w:r w:rsidRPr="00E4470F">
        <w:rPr>
          <w:rFonts w:ascii="Times New Roman" w:hAnsi="Times New Roman" w:cs="Times New Roman"/>
          <w:sz w:val="24"/>
          <w:szCs w:val="24"/>
        </w:rPr>
        <w:t xml:space="preserve">. </w:t>
      </w:r>
    </w:p>
    <w:p w14:paraId="308553A7" w14:textId="3C051315" w:rsidR="006E78D6" w:rsidRPr="00E4470F" w:rsidRDefault="006E78D6" w:rsidP="0057559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For this purpose, we used Minitab software, version 2017, to apply a two-factor (K=2) constrained centered mixing design with a degree 2 model (m=2), no process variables and five (05) design points for a total of 750 g of flour. The components involved are the proportions of the different flours, which represent the factors.</w:t>
      </w:r>
    </w:p>
    <w:p w14:paraId="71DA9506" w14:textId="77777777" w:rsidR="00584C21" w:rsidRPr="00E4470F" w:rsidRDefault="00584C21" w:rsidP="0057559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For the data on composite flour, the limits expressed in quantities and proportions are the same, as the total mix is equal to 750 g. Thus, the proportions :</w:t>
      </w:r>
    </w:p>
    <w:p w14:paraId="69940C2D" w14:textId="7AF66787" w:rsidR="00584C21" w:rsidRPr="00E4470F" w:rsidRDefault="00584C21" w:rsidP="000E4809">
      <w:pPr>
        <w:spacing w:line="360" w:lineRule="auto"/>
        <w:ind w:left="708" w:firstLine="708"/>
        <w:jc w:val="both"/>
        <w:rPr>
          <w:rFonts w:ascii="Times New Roman" w:hAnsi="Times New Roman" w:cs="Times New Roman"/>
          <w:sz w:val="24"/>
          <w:szCs w:val="24"/>
        </w:rPr>
      </w:pPr>
      <w:r w:rsidRPr="00E4470F">
        <w:rPr>
          <w:rFonts w:ascii="Times New Roman" w:hAnsi="Times New Roman" w:cs="Times New Roman"/>
          <w:sz w:val="24"/>
          <w:szCs w:val="24"/>
        </w:rPr>
        <w:t>- wheat flour between 450 and 600 g ;</w:t>
      </w:r>
    </w:p>
    <w:p w14:paraId="6FA40412" w14:textId="77777777" w:rsidR="00584C21" w:rsidRPr="00E4470F" w:rsidRDefault="00584C21" w:rsidP="000E4809">
      <w:pPr>
        <w:spacing w:line="360" w:lineRule="auto"/>
        <w:ind w:left="708" w:firstLine="708"/>
        <w:jc w:val="both"/>
        <w:rPr>
          <w:rFonts w:ascii="Times New Roman" w:hAnsi="Times New Roman" w:cs="Times New Roman"/>
          <w:sz w:val="24"/>
          <w:szCs w:val="24"/>
        </w:rPr>
      </w:pPr>
      <w:r w:rsidRPr="00E4470F">
        <w:rPr>
          <w:rFonts w:ascii="Times New Roman" w:hAnsi="Times New Roman" w:cs="Times New Roman"/>
          <w:sz w:val="24"/>
          <w:szCs w:val="24"/>
        </w:rPr>
        <w:t>- banana flour between 150 and 300 g.</w:t>
      </w:r>
    </w:p>
    <w:p w14:paraId="6BE83961" w14:textId="023D0BB2" w:rsidR="00584C21" w:rsidRPr="00E4470F" w:rsidRDefault="00584C21" w:rsidP="0057559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flours were packaged in plastic containers until the products were prepared and analyzed.</w:t>
      </w:r>
    </w:p>
    <w:p w14:paraId="43589F48" w14:textId="31B7E96D" w:rsidR="00655062" w:rsidRPr="00E4470F" w:rsidRDefault="00655062" w:rsidP="0057559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doughnut samples were produced according to the traditional recipe used by women doughnut producers (diagram in fig 2).</w:t>
      </w:r>
    </w:p>
    <w:p w14:paraId="45C99F94" w14:textId="77777777" w:rsidR="00090711" w:rsidRPr="00E4470F" w:rsidRDefault="00090711" w:rsidP="00655062">
      <w:pPr>
        <w:spacing w:line="360" w:lineRule="auto"/>
        <w:jc w:val="both"/>
        <w:rPr>
          <w:rFonts w:ascii="Times New Roman" w:hAnsi="Times New Roman" w:cs="Times New Roman"/>
          <w:sz w:val="24"/>
          <w:szCs w:val="24"/>
        </w:rPr>
      </w:pPr>
    </w:p>
    <w:p w14:paraId="6E370965" w14:textId="77777777" w:rsidR="00090711" w:rsidRDefault="00090711" w:rsidP="00655062">
      <w:pPr>
        <w:spacing w:line="360" w:lineRule="auto"/>
        <w:jc w:val="both"/>
        <w:rPr>
          <w:rFonts w:ascii="Times New Roman" w:hAnsi="Times New Roman" w:cs="Times New Roman"/>
          <w:sz w:val="24"/>
          <w:szCs w:val="24"/>
        </w:rPr>
      </w:pPr>
    </w:p>
    <w:p w14:paraId="73E5B4A4" w14:textId="77777777" w:rsidR="00AA51F8" w:rsidRDefault="00AA51F8" w:rsidP="00655062">
      <w:pPr>
        <w:spacing w:line="360" w:lineRule="auto"/>
        <w:jc w:val="both"/>
        <w:rPr>
          <w:rFonts w:ascii="Times New Roman" w:hAnsi="Times New Roman" w:cs="Times New Roman"/>
          <w:sz w:val="24"/>
          <w:szCs w:val="24"/>
        </w:rPr>
      </w:pPr>
    </w:p>
    <w:p w14:paraId="6FB00A17" w14:textId="77777777" w:rsidR="00575599" w:rsidRDefault="00575599" w:rsidP="00655062">
      <w:pPr>
        <w:spacing w:line="360" w:lineRule="auto"/>
        <w:jc w:val="both"/>
        <w:rPr>
          <w:rFonts w:ascii="Times New Roman" w:hAnsi="Times New Roman" w:cs="Times New Roman"/>
          <w:sz w:val="24"/>
          <w:szCs w:val="24"/>
        </w:rPr>
      </w:pPr>
    </w:p>
    <w:p w14:paraId="7E6D110A" w14:textId="77777777" w:rsidR="00665B75" w:rsidRDefault="00665B75" w:rsidP="00655062">
      <w:pPr>
        <w:spacing w:line="360" w:lineRule="auto"/>
        <w:jc w:val="both"/>
        <w:rPr>
          <w:rFonts w:ascii="Times New Roman" w:hAnsi="Times New Roman" w:cs="Times New Roman"/>
          <w:sz w:val="24"/>
          <w:szCs w:val="24"/>
        </w:rPr>
      </w:pPr>
    </w:p>
    <w:p w14:paraId="0E971E33" w14:textId="77777777" w:rsidR="00665B75" w:rsidRDefault="00665B75" w:rsidP="00655062">
      <w:pPr>
        <w:spacing w:line="360" w:lineRule="auto"/>
        <w:jc w:val="both"/>
        <w:rPr>
          <w:rFonts w:ascii="Times New Roman" w:hAnsi="Times New Roman" w:cs="Times New Roman"/>
          <w:sz w:val="24"/>
          <w:szCs w:val="24"/>
        </w:rPr>
      </w:pPr>
    </w:p>
    <w:p w14:paraId="5EDA57B2" w14:textId="77777777" w:rsidR="00665B75" w:rsidRPr="00E4470F" w:rsidRDefault="00665B75" w:rsidP="00655062">
      <w:pPr>
        <w:spacing w:line="360" w:lineRule="auto"/>
        <w:jc w:val="both"/>
        <w:rPr>
          <w:rFonts w:ascii="Times New Roman" w:hAnsi="Times New Roman" w:cs="Times New Roman"/>
          <w:sz w:val="24"/>
          <w:szCs w:val="24"/>
        </w:rPr>
      </w:pPr>
    </w:p>
    <w:p w14:paraId="03F33813" w14:textId="13CADBF0" w:rsidR="00655062" w:rsidRPr="00E4470F" w:rsidRDefault="00655062" w:rsidP="00655062">
      <w:pPr>
        <w:spacing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lastRenderedPageBreak/>
        <w:t xml:space="preserve">Table </w:t>
      </w:r>
      <w:r w:rsidR="00445BE0">
        <w:rPr>
          <w:rFonts w:ascii="Times New Roman" w:hAnsi="Times New Roman" w:cs="Times New Roman"/>
          <w:b/>
          <w:bCs/>
          <w:sz w:val="24"/>
          <w:szCs w:val="24"/>
        </w:rPr>
        <w:t>1</w:t>
      </w:r>
      <w:r w:rsidRPr="00E4470F">
        <w:rPr>
          <w:rFonts w:ascii="Times New Roman" w:hAnsi="Times New Roman" w:cs="Times New Roman"/>
          <w:b/>
          <w:bCs/>
          <w:sz w:val="24"/>
          <w:szCs w:val="24"/>
        </w:rPr>
        <w:t>.</w:t>
      </w:r>
      <w:r w:rsidRPr="00E4470F">
        <w:rPr>
          <w:rFonts w:ascii="Times New Roman" w:hAnsi="Times New Roman" w:cs="Times New Roman"/>
          <w:sz w:val="24"/>
          <w:szCs w:val="24"/>
        </w:rPr>
        <w:t xml:space="preserve"> Different composite flour formulations for doughnut preparation</w:t>
      </w:r>
    </w:p>
    <w:tbl>
      <w:tblPr>
        <w:tblStyle w:val="MediumShading2-Accent5"/>
        <w:tblW w:w="9167" w:type="dxa"/>
        <w:tblLook w:val="04A0" w:firstRow="1" w:lastRow="0" w:firstColumn="1" w:lastColumn="0" w:noHBand="0" w:noVBand="1"/>
      </w:tblPr>
      <w:tblGrid>
        <w:gridCol w:w="3196"/>
        <w:gridCol w:w="1194"/>
        <w:gridCol w:w="1194"/>
        <w:gridCol w:w="1194"/>
        <w:gridCol w:w="1194"/>
        <w:gridCol w:w="1195"/>
      </w:tblGrid>
      <w:tr w:rsidR="00090711" w:rsidRPr="00E4470F" w14:paraId="47AC07D8" w14:textId="77777777" w:rsidTr="00D00316">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3196" w:type="dxa"/>
            <w:shd w:val="clear" w:color="auto" w:fill="auto"/>
          </w:tcPr>
          <w:p w14:paraId="6A1999E2" w14:textId="77777777" w:rsidR="00090711" w:rsidRPr="00E4470F" w:rsidRDefault="00090711" w:rsidP="00D00316">
            <w:pPr>
              <w:keepNext/>
              <w:spacing w:line="360" w:lineRule="auto"/>
              <w:jc w:val="both"/>
              <w:rPr>
                <w:rStyle w:val="rynqvb"/>
                <w:rFonts w:ascii="Times New Roman" w:hAnsi="Times New Roman" w:cs="Times New Roman"/>
                <w:color w:val="auto"/>
                <w:sz w:val="24"/>
                <w:szCs w:val="24"/>
              </w:rPr>
            </w:pPr>
          </w:p>
        </w:tc>
        <w:tc>
          <w:tcPr>
            <w:tcW w:w="5971" w:type="dxa"/>
            <w:gridSpan w:val="5"/>
            <w:shd w:val="clear" w:color="auto" w:fill="auto"/>
          </w:tcPr>
          <w:p w14:paraId="73315C3A" w14:textId="2883EED6" w:rsidR="00090711" w:rsidRPr="00E4470F" w:rsidRDefault="00090711" w:rsidP="00D00316">
            <w:pPr>
              <w:keepNext/>
              <w:spacing w:line="360" w:lineRule="auto"/>
              <w:jc w:val="both"/>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Types of doughnut</w:t>
            </w:r>
          </w:p>
        </w:tc>
      </w:tr>
      <w:tr w:rsidR="00090711" w:rsidRPr="00E4470F" w14:paraId="50A8BE4B" w14:textId="77777777" w:rsidTr="00D0031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196" w:type="dxa"/>
            <w:tcBorders>
              <w:bottom w:val="single" w:sz="18" w:space="0" w:color="auto"/>
            </w:tcBorders>
            <w:shd w:val="clear" w:color="auto" w:fill="auto"/>
          </w:tcPr>
          <w:p w14:paraId="2DB5BD2A" w14:textId="6D15C11F"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Ingredients</w:t>
            </w:r>
          </w:p>
        </w:tc>
        <w:tc>
          <w:tcPr>
            <w:tcW w:w="1194" w:type="dxa"/>
            <w:tcBorders>
              <w:bottom w:val="single" w:sz="18" w:space="0" w:color="auto"/>
            </w:tcBorders>
            <w:shd w:val="clear" w:color="auto" w:fill="auto"/>
          </w:tcPr>
          <w:p w14:paraId="3026C9FA"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11</w:t>
            </w:r>
          </w:p>
        </w:tc>
        <w:tc>
          <w:tcPr>
            <w:tcW w:w="1194" w:type="dxa"/>
            <w:tcBorders>
              <w:bottom w:val="single" w:sz="18" w:space="0" w:color="auto"/>
            </w:tcBorders>
            <w:shd w:val="clear" w:color="auto" w:fill="auto"/>
          </w:tcPr>
          <w:p w14:paraId="5B1F4DDE"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25</w:t>
            </w:r>
          </w:p>
        </w:tc>
        <w:tc>
          <w:tcPr>
            <w:tcW w:w="1194" w:type="dxa"/>
            <w:tcBorders>
              <w:bottom w:val="single" w:sz="18" w:space="0" w:color="auto"/>
            </w:tcBorders>
            <w:shd w:val="clear" w:color="auto" w:fill="auto"/>
          </w:tcPr>
          <w:p w14:paraId="5AFB1384"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34</w:t>
            </w:r>
          </w:p>
        </w:tc>
        <w:tc>
          <w:tcPr>
            <w:tcW w:w="1194" w:type="dxa"/>
            <w:tcBorders>
              <w:bottom w:val="single" w:sz="18" w:space="0" w:color="auto"/>
            </w:tcBorders>
            <w:shd w:val="clear" w:color="auto" w:fill="auto"/>
          </w:tcPr>
          <w:p w14:paraId="6D288EEF"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42</w:t>
            </w:r>
          </w:p>
        </w:tc>
        <w:tc>
          <w:tcPr>
            <w:tcW w:w="1195" w:type="dxa"/>
            <w:tcBorders>
              <w:bottom w:val="single" w:sz="18" w:space="0" w:color="auto"/>
            </w:tcBorders>
            <w:shd w:val="clear" w:color="auto" w:fill="auto"/>
          </w:tcPr>
          <w:p w14:paraId="48005AD0"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53</w:t>
            </w:r>
          </w:p>
        </w:tc>
      </w:tr>
      <w:tr w:rsidR="00090711" w:rsidRPr="00E4470F" w14:paraId="3B22FE26" w14:textId="77777777" w:rsidTr="00D00316">
        <w:trPr>
          <w:trHeight w:val="429"/>
        </w:trPr>
        <w:tc>
          <w:tcPr>
            <w:cnfStyle w:val="001000000000" w:firstRow="0" w:lastRow="0" w:firstColumn="1" w:lastColumn="0" w:oddVBand="0" w:evenVBand="0" w:oddHBand="0" w:evenHBand="0" w:firstRowFirstColumn="0" w:firstRowLastColumn="0" w:lastRowFirstColumn="0" w:lastRowLastColumn="0"/>
            <w:tcW w:w="3196" w:type="dxa"/>
            <w:tcBorders>
              <w:top w:val="single" w:sz="18" w:space="0" w:color="auto"/>
            </w:tcBorders>
            <w:shd w:val="clear" w:color="auto" w:fill="auto"/>
          </w:tcPr>
          <w:p w14:paraId="74993030" w14:textId="4020BB16"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Wheat flour (g)</w:t>
            </w:r>
          </w:p>
        </w:tc>
        <w:tc>
          <w:tcPr>
            <w:tcW w:w="1194" w:type="dxa"/>
            <w:tcBorders>
              <w:top w:val="single" w:sz="18" w:space="0" w:color="auto"/>
            </w:tcBorders>
            <w:shd w:val="clear" w:color="auto" w:fill="auto"/>
          </w:tcPr>
          <w:p w14:paraId="33DAA5B0"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600</w:t>
            </w:r>
          </w:p>
        </w:tc>
        <w:tc>
          <w:tcPr>
            <w:tcW w:w="1194" w:type="dxa"/>
            <w:tcBorders>
              <w:top w:val="single" w:sz="18" w:space="0" w:color="auto"/>
            </w:tcBorders>
            <w:shd w:val="clear" w:color="auto" w:fill="auto"/>
          </w:tcPr>
          <w:p w14:paraId="66131B57"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487,5</w:t>
            </w:r>
          </w:p>
        </w:tc>
        <w:tc>
          <w:tcPr>
            <w:tcW w:w="1194" w:type="dxa"/>
            <w:tcBorders>
              <w:top w:val="single" w:sz="18" w:space="0" w:color="auto"/>
            </w:tcBorders>
            <w:shd w:val="clear" w:color="auto" w:fill="auto"/>
          </w:tcPr>
          <w:p w14:paraId="060CC09C"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562,5</w:t>
            </w:r>
          </w:p>
        </w:tc>
        <w:tc>
          <w:tcPr>
            <w:tcW w:w="1194" w:type="dxa"/>
            <w:tcBorders>
              <w:top w:val="single" w:sz="18" w:space="0" w:color="auto"/>
            </w:tcBorders>
            <w:shd w:val="clear" w:color="auto" w:fill="auto"/>
          </w:tcPr>
          <w:p w14:paraId="3245D8A5"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450</w:t>
            </w:r>
          </w:p>
        </w:tc>
        <w:tc>
          <w:tcPr>
            <w:tcW w:w="1195" w:type="dxa"/>
            <w:tcBorders>
              <w:top w:val="single" w:sz="18" w:space="0" w:color="auto"/>
            </w:tcBorders>
            <w:shd w:val="clear" w:color="auto" w:fill="auto"/>
          </w:tcPr>
          <w:p w14:paraId="3C94FFB8"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525</w:t>
            </w:r>
          </w:p>
        </w:tc>
      </w:tr>
      <w:tr w:rsidR="00090711" w:rsidRPr="00E4470F" w14:paraId="3CB2720D" w14:textId="77777777" w:rsidTr="00D0031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196" w:type="dxa"/>
            <w:shd w:val="clear" w:color="auto" w:fill="auto"/>
          </w:tcPr>
          <w:p w14:paraId="487CDC82" w14:textId="30348752"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Banana powder (g)</w:t>
            </w:r>
          </w:p>
        </w:tc>
        <w:tc>
          <w:tcPr>
            <w:tcW w:w="1194" w:type="dxa"/>
            <w:shd w:val="clear" w:color="auto" w:fill="auto"/>
          </w:tcPr>
          <w:p w14:paraId="792445DC"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150</w:t>
            </w:r>
          </w:p>
        </w:tc>
        <w:tc>
          <w:tcPr>
            <w:tcW w:w="1194" w:type="dxa"/>
            <w:shd w:val="clear" w:color="auto" w:fill="auto"/>
          </w:tcPr>
          <w:p w14:paraId="7F98F291"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262,5</w:t>
            </w:r>
          </w:p>
        </w:tc>
        <w:tc>
          <w:tcPr>
            <w:tcW w:w="1194" w:type="dxa"/>
            <w:shd w:val="clear" w:color="auto" w:fill="auto"/>
          </w:tcPr>
          <w:p w14:paraId="299EA960"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187,5</w:t>
            </w:r>
          </w:p>
        </w:tc>
        <w:tc>
          <w:tcPr>
            <w:tcW w:w="1194" w:type="dxa"/>
            <w:shd w:val="clear" w:color="auto" w:fill="auto"/>
          </w:tcPr>
          <w:p w14:paraId="46D495BA"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300</w:t>
            </w:r>
          </w:p>
        </w:tc>
        <w:tc>
          <w:tcPr>
            <w:tcW w:w="1195" w:type="dxa"/>
            <w:shd w:val="clear" w:color="auto" w:fill="auto"/>
          </w:tcPr>
          <w:p w14:paraId="6480CFD8"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225</w:t>
            </w:r>
          </w:p>
        </w:tc>
      </w:tr>
      <w:tr w:rsidR="00090711" w:rsidRPr="00E4470F" w14:paraId="15B326F8" w14:textId="77777777" w:rsidTr="00D00316">
        <w:trPr>
          <w:trHeight w:val="429"/>
        </w:trPr>
        <w:tc>
          <w:tcPr>
            <w:cnfStyle w:val="001000000000" w:firstRow="0" w:lastRow="0" w:firstColumn="1" w:lastColumn="0" w:oddVBand="0" w:evenVBand="0" w:oddHBand="0" w:evenHBand="0" w:firstRowFirstColumn="0" w:firstRowLastColumn="0" w:lastRowFirstColumn="0" w:lastRowLastColumn="0"/>
            <w:tcW w:w="3196" w:type="dxa"/>
            <w:shd w:val="clear" w:color="auto" w:fill="auto"/>
          </w:tcPr>
          <w:p w14:paraId="24CE3BBC" w14:textId="45C18554"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Water (mL)</w:t>
            </w:r>
          </w:p>
        </w:tc>
        <w:tc>
          <w:tcPr>
            <w:tcW w:w="1194" w:type="dxa"/>
            <w:shd w:val="clear" w:color="auto" w:fill="auto"/>
          </w:tcPr>
          <w:p w14:paraId="16D65B10"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600</w:t>
            </w:r>
          </w:p>
        </w:tc>
        <w:tc>
          <w:tcPr>
            <w:tcW w:w="1194" w:type="dxa"/>
            <w:shd w:val="clear" w:color="auto" w:fill="auto"/>
          </w:tcPr>
          <w:p w14:paraId="38703E65"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600</w:t>
            </w:r>
          </w:p>
        </w:tc>
        <w:tc>
          <w:tcPr>
            <w:tcW w:w="1194" w:type="dxa"/>
            <w:shd w:val="clear" w:color="auto" w:fill="auto"/>
          </w:tcPr>
          <w:p w14:paraId="45166A67"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600</w:t>
            </w:r>
          </w:p>
        </w:tc>
        <w:tc>
          <w:tcPr>
            <w:tcW w:w="1194" w:type="dxa"/>
            <w:shd w:val="clear" w:color="auto" w:fill="auto"/>
          </w:tcPr>
          <w:p w14:paraId="07FCD6BA"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600</w:t>
            </w:r>
          </w:p>
        </w:tc>
        <w:tc>
          <w:tcPr>
            <w:tcW w:w="1195" w:type="dxa"/>
            <w:shd w:val="clear" w:color="auto" w:fill="auto"/>
          </w:tcPr>
          <w:p w14:paraId="09C640DD"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600</w:t>
            </w:r>
          </w:p>
        </w:tc>
      </w:tr>
      <w:tr w:rsidR="00090711" w:rsidRPr="00E4470F" w14:paraId="7AEFF8A3" w14:textId="77777777" w:rsidTr="00D0031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196" w:type="dxa"/>
            <w:shd w:val="clear" w:color="auto" w:fill="auto"/>
          </w:tcPr>
          <w:p w14:paraId="14EAB2EA" w14:textId="59CC8443"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Crystal white sugar (g)</w:t>
            </w:r>
          </w:p>
        </w:tc>
        <w:tc>
          <w:tcPr>
            <w:tcW w:w="1194" w:type="dxa"/>
            <w:shd w:val="clear" w:color="auto" w:fill="auto"/>
          </w:tcPr>
          <w:p w14:paraId="0ADE850A"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100</w:t>
            </w:r>
          </w:p>
        </w:tc>
        <w:tc>
          <w:tcPr>
            <w:tcW w:w="1194" w:type="dxa"/>
            <w:shd w:val="clear" w:color="auto" w:fill="auto"/>
          </w:tcPr>
          <w:p w14:paraId="15A295CB"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100</w:t>
            </w:r>
          </w:p>
        </w:tc>
        <w:tc>
          <w:tcPr>
            <w:tcW w:w="1194" w:type="dxa"/>
            <w:shd w:val="clear" w:color="auto" w:fill="auto"/>
          </w:tcPr>
          <w:p w14:paraId="19595953"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100</w:t>
            </w:r>
          </w:p>
        </w:tc>
        <w:tc>
          <w:tcPr>
            <w:tcW w:w="1194" w:type="dxa"/>
            <w:shd w:val="clear" w:color="auto" w:fill="auto"/>
          </w:tcPr>
          <w:p w14:paraId="13C4910F"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100</w:t>
            </w:r>
          </w:p>
        </w:tc>
        <w:tc>
          <w:tcPr>
            <w:tcW w:w="1195" w:type="dxa"/>
            <w:shd w:val="clear" w:color="auto" w:fill="auto"/>
          </w:tcPr>
          <w:p w14:paraId="76FD9FFF"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100</w:t>
            </w:r>
          </w:p>
        </w:tc>
      </w:tr>
      <w:tr w:rsidR="00090711" w:rsidRPr="00E4470F" w14:paraId="58FFA339" w14:textId="77777777" w:rsidTr="00D00316">
        <w:trPr>
          <w:trHeight w:val="413"/>
        </w:trPr>
        <w:tc>
          <w:tcPr>
            <w:cnfStyle w:val="001000000000" w:firstRow="0" w:lastRow="0" w:firstColumn="1" w:lastColumn="0" w:oddVBand="0" w:evenVBand="0" w:oddHBand="0" w:evenHBand="0" w:firstRowFirstColumn="0" w:firstRowLastColumn="0" w:lastRowFirstColumn="0" w:lastRowLastColumn="0"/>
            <w:tcW w:w="3196" w:type="dxa"/>
            <w:shd w:val="clear" w:color="auto" w:fill="auto"/>
          </w:tcPr>
          <w:p w14:paraId="632280EB" w14:textId="4A85B09F"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Table salt (g)</w:t>
            </w:r>
          </w:p>
        </w:tc>
        <w:tc>
          <w:tcPr>
            <w:tcW w:w="1194" w:type="dxa"/>
            <w:shd w:val="clear" w:color="auto" w:fill="auto"/>
          </w:tcPr>
          <w:p w14:paraId="3DB8B361"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2,5</w:t>
            </w:r>
          </w:p>
        </w:tc>
        <w:tc>
          <w:tcPr>
            <w:tcW w:w="1194" w:type="dxa"/>
            <w:shd w:val="clear" w:color="auto" w:fill="auto"/>
          </w:tcPr>
          <w:p w14:paraId="71C65B50"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2,5</w:t>
            </w:r>
          </w:p>
        </w:tc>
        <w:tc>
          <w:tcPr>
            <w:tcW w:w="1194" w:type="dxa"/>
            <w:shd w:val="clear" w:color="auto" w:fill="auto"/>
          </w:tcPr>
          <w:p w14:paraId="61AA0C6A"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2,5</w:t>
            </w:r>
          </w:p>
        </w:tc>
        <w:tc>
          <w:tcPr>
            <w:tcW w:w="1194" w:type="dxa"/>
            <w:shd w:val="clear" w:color="auto" w:fill="auto"/>
          </w:tcPr>
          <w:p w14:paraId="53AB1E31"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2,5</w:t>
            </w:r>
          </w:p>
        </w:tc>
        <w:tc>
          <w:tcPr>
            <w:tcW w:w="1195" w:type="dxa"/>
            <w:shd w:val="clear" w:color="auto" w:fill="auto"/>
          </w:tcPr>
          <w:p w14:paraId="66B215EA"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2,5</w:t>
            </w:r>
          </w:p>
        </w:tc>
      </w:tr>
      <w:tr w:rsidR="00090711" w:rsidRPr="00E4470F" w14:paraId="2BAF1CF5" w14:textId="77777777" w:rsidTr="00D0031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196" w:type="dxa"/>
            <w:shd w:val="clear" w:color="auto" w:fill="auto"/>
          </w:tcPr>
          <w:p w14:paraId="6225AD27" w14:textId="3A01D8CE"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Baker's yeast (g)</w:t>
            </w:r>
          </w:p>
        </w:tc>
        <w:tc>
          <w:tcPr>
            <w:tcW w:w="1194" w:type="dxa"/>
            <w:shd w:val="clear" w:color="auto" w:fill="auto"/>
          </w:tcPr>
          <w:p w14:paraId="5A709D23"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w:t>
            </w:r>
          </w:p>
        </w:tc>
        <w:tc>
          <w:tcPr>
            <w:tcW w:w="1194" w:type="dxa"/>
            <w:shd w:val="clear" w:color="auto" w:fill="auto"/>
          </w:tcPr>
          <w:p w14:paraId="2D493E1A"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w:t>
            </w:r>
          </w:p>
        </w:tc>
        <w:tc>
          <w:tcPr>
            <w:tcW w:w="1194" w:type="dxa"/>
            <w:shd w:val="clear" w:color="auto" w:fill="auto"/>
          </w:tcPr>
          <w:p w14:paraId="6DE044FB"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w:t>
            </w:r>
          </w:p>
        </w:tc>
        <w:tc>
          <w:tcPr>
            <w:tcW w:w="1194" w:type="dxa"/>
            <w:shd w:val="clear" w:color="auto" w:fill="auto"/>
          </w:tcPr>
          <w:p w14:paraId="4FC353B5"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w:t>
            </w:r>
          </w:p>
        </w:tc>
        <w:tc>
          <w:tcPr>
            <w:tcW w:w="1195" w:type="dxa"/>
            <w:shd w:val="clear" w:color="auto" w:fill="auto"/>
          </w:tcPr>
          <w:p w14:paraId="136F30C8"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w:t>
            </w:r>
          </w:p>
        </w:tc>
      </w:tr>
    </w:tbl>
    <w:p w14:paraId="01EFDDB8" w14:textId="5E4D1861" w:rsidR="00090711" w:rsidRPr="00356EAF" w:rsidRDefault="00017545" w:rsidP="00655062">
      <w:pPr>
        <w:spacing w:line="360" w:lineRule="auto"/>
        <w:jc w:val="both"/>
        <w:rPr>
          <w:rFonts w:ascii="Times New Roman" w:hAnsi="Times New Roman" w:cs="Times New Roman"/>
          <w:sz w:val="20"/>
          <w:szCs w:val="20"/>
        </w:rPr>
      </w:pPr>
      <w:proofErr w:type="gramStart"/>
      <w:r w:rsidRPr="00356EAF">
        <w:rPr>
          <w:rFonts w:ascii="Times New Roman" w:hAnsi="Times New Roman" w:cs="Times New Roman"/>
          <w:sz w:val="20"/>
          <w:szCs w:val="20"/>
        </w:rPr>
        <w:t>Legend:</w:t>
      </w:r>
      <w:proofErr w:type="gramEnd"/>
      <w:r w:rsidRPr="00356EAF">
        <w:rPr>
          <w:rFonts w:ascii="Times New Roman" w:hAnsi="Times New Roman" w:cs="Times New Roman"/>
          <w:sz w:val="20"/>
          <w:szCs w:val="20"/>
        </w:rPr>
        <w:t xml:space="preserve"> B11 : formulation 1 (80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wheat/ 20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banana)</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B42</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formulation 2 (60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wheat/ 40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banana)</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B53</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formulation 3 (70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wheat/ 30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banana)</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B34</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formulation 4 (75</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wheat/ 25</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banana)</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B25</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formulation 5 (65</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wheat/ 35</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banana).</w:t>
      </w:r>
    </w:p>
    <w:p w14:paraId="2EA36894" w14:textId="78D4DE7A" w:rsidR="00017545" w:rsidRPr="00E4470F" w:rsidRDefault="00DE783F" w:rsidP="00655062">
      <w:pPr>
        <w:spacing w:line="360" w:lineRule="auto"/>
        <w:jc w:val="both"/>
        <w:rPr>
          <w:rFonts w:ascii="Times New Roman" w:hAnsi="Times New Roman" w:cs="Times New Roman"/>
          <w:sz w:val="24"/>
          <w:szCs w:val="24"/>
        </w:rPr>
      </w:pPr>
      <w:r w:rsidRPr="00E4470F">
        <w:rPr>
          <w:rFonts w:ascii="Times New Roman" w:hAnsi="Times New Roman" w:cs="Times New Roman"/>
          <w:noProof/>
          <w:sz w:val="24"/>
          <w:szCs w:val="24"/>
          <w:lang w:eastAsia="fr-FR"/>
        </w:rPr>
        <w:lastRenderedPageBreak/>
        <w:drawing>
          <wp:inline distT="0" distB="0" distL="0" distR="0" wp14:anchorId="1967F1AC" wp14:editId="28C0C4E3">
            <wp:extent cx="5760720" cy="739795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397959"/>
                    </a:xfrm>
                    <a:prstGeom prst="rect">
                      <a:avLst/>
                    </a:prstGeom>
                    <a:noFill/>
                  </pic:spPr>
                </pic:pic>
              </a:graphicData>
            </a:graphic>
          </wp:inline>
        </w:drawing>
      </w:r>
    </w:p>
    <w:p w14:paraId="502FC421" w14:textId="798A61B4" w:rsidR="00DE783F" w:rsidRPr="00E4470F" w:rsidRDefault="00DE783F" w:rsidP="00655062">
      <w:pPr>
        <w:spacing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Fig 2</w:t>
      </w:r>
      <w:r w:rsidRPr="00E4470F">
        <w:rPr>
          <w:rFonts w:ascii="Times New Roman" w:hAnsi="Times New Roman" w:cs="Times New Roman"/>
          <w:sz w:val="24"/>
          <w:szCs w:val="24"/>
        </w:rPr>
        <w:t>. Diagram of the preparation of an African-style doughnut (mikaté)</w:t>
      </w:r>
    </w:p>
    <w:p w14:paraId="51943327" w14:textId="05ED5FBB" w:rsidR="00DC1CAB" w:rsidRPr="00E4470F" w:rsidRDefault="00156D8A" w:rsidP="00655062">
      <w:pPr>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In a clean bowl, the first step is to pour water into which the sugar is dissolved. The result is a sugar solution, into which salt and baker's yeast were first added. Once all the first ingredients had dissolved, the Wheat-Banana composite flour was gradually incorporated and mixed </w:t>
      </w:r>
      <w:r w:rsidRPr="00E4470F">
        <w:rPr>
          <w:rFonts w:ascii="Times New Roman" w:hAnsi="Times New Roman" w:cs="Times New Roman"/>
          <w:sz w:val="24"/>
          <w:szCs w:val="24"/>
        </w:rPr>
        <w:lastRenderedPageBreak/>
        <w:t xml:space="preserve">vigorously to obtain a more or less firm dough with no lumps. After appropriate mixing and kneading, the dough formed was carefully stored for 2 hours in a warm environment before rising (alcoholic fermentation). The dough was then fried in a vegetable oil bath at a temperature of 180°C, in the form of hand-made berlin balls, to produce doughnuts. During frying, the oil bath changes from 180°C to 140°C, stabilizing at this temperature. After 10 min of frying, the operation is stopped and the doughnuts are removed and drained for 10 min </w:t>
      </w:r>
      <w:r w:rsidR="001450B3" w:rsidRPr="00E4470F">
        <w:rPr>
          <w:rFonts w:ascii="Times New Roman" w:hAnsi="Times New Roman" w:cs="Times New Roman"/>
          <w:sz w:val="24"/>
          <w:szCs w:val="24"/>
        </w:rPr>
        <w:t>on absorbe</w:t>
      </w:r>
      <w:r w:rsidRPr="00E4470F">
        <w:rPr>
          <w:rFonts w:ascii="Times New Roman" w:hAnsi="Times New Roman" w:cs="Times New Roman"/>
          <w:sz w:val="24"/>
          <w:szCs w:val="24"/>
        </w:rPr>
        <w:t xml:space="preserve"> paper, then served for sensory evaluation. </w:t>
      </w:r>
      <w:r w:rsidR="001450B3" w:rsidRPr="00E4470F">
        <w:rPr>
          <w:rFonts w:ascii="Times New Roman" w:hAnsi="Times New Roman" w:cs="Times New Roman"/>
          <w:sz w:val="24"/>
          <w:szCs w:val="24"/>
        </w:rPr>
        <w:t>This method was repeated for each flour formulation to obtain different doughnut samples (figure 5).</w:t>
      </w:r>
    </w:p>
    <w:p w14:paraId="32ADD89B" w14:textId="0CAD4958" w:rsidR="0053112E" w:rsidRPr="00E4470F" w:rsidRDefault="00FF0797" w:rsidP="0053112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53112E" w:rsidRPr="00E4470F">
        <w:rPr>
          <w:rFonts w:ascii="Times New Roman" w:hAnsi="Times New Roman" w:cs="Times New Roman"/>
          <w:b/>
          <w:bCs/>
          <w:sz w:val="24"/>
          <w:szCs w:val="24"/>
        </w:rPr>
        <w:t>.5. Approximate chemical composition of fresh banana and powder</w:t>
      </w:r>
    </w:p>
    <w:p w14:paraId="4B43A454" w14:textId="525B7179" w:rsidR="0053112E" w:rsidRPr="00E4470F" w:rsidRDefault="0053112E" w:rsidP="0053112E">
      <w:pPr>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Samples of banana pulp and flour were analyzed in triplicate for moisture and crude ash content, using standard methods of the Association of Official Analytical Chemists </w:t>
      </w:r>
      <w:r w:rsidRPr="00356EAF">
        <w:rPr>
          <w:rFonts w:ascii="Times New Roman" w:hAnsi="Times New Roman" w:cs="Times New Roman"/>
          <w:b/>
          <w:bCs/>
          <w:sz w:val="24"/>
          <w:szCs w:val="24"/>
        </w:rPr>
        <w:t>(AOAC, 1990)</w:t>
      </w:r>
      <w:r w:rsidRPr="00E4470F">
        <w:rPr>
          <w:rFonts w:ascii="Times New Roman" w:hAnsi="Times New Roman" w:cs="Times New Roman"/>
          <w:sz w:val="24"/>
          <w:szCs w:val="24"/>
        </w:rPr>
        <w:t xml:space="preserve">. The method described by </w:t>
      </w:r>
      <w:r w:rsidRPr="00356EAF">
        <w:rPr>
          <w:rFonts w:ascii="Times New Roman" w:hAnsi="Times New Roman" w:cs="Times New Roman"/>
          <w:b/>
          <w:bCs/>
          <w:sz w:val="24"/>
          <w:szCs w:val="24"/>
        </w:rPr>
        <w:t>Soro et al, (2013)</w:t>
      </w:r>
      <w:r w:rsidRPr="00E4470F">
        <w:rPr>
          <w:rFonts w:ascii="Times New Roman" w:hAnsi="Times New Roman" w:cs="Times New Roman"/>
          <w:sz w:val="24"/>
          <w:szCs w:val="24"/>
        </w:rPr>
        <w:t xml:space="preserve"> was used for pH measurement.  Analysis of soluble sugars (glucose and sucrose) was carried out by direct reading using an SGW-733 automatic digital refractometer. Dry matter content was determined by the approved difference method.</w:t>
      </w:r>
    </w:p>
    <w:p w14:paraId="502AAAC0" w14:textId="265B238A" w:rsidR="00E569E3" w:rsidRPr="00E4470F" w:rsidRDefault="00FF0797" w:rsidP="00E569E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E569E3" w:rsidRPr="00E4470F">
        <w:rPr>
          <w:rFonts w:ascii="Times New Roman" w:hAnsi="Times New Roman" w:cs="Times New Roman"/>
          <w:b/>
          <w:bCs/>
          <w:sz w:val="24"/>
          <w:szCs w:val="24"/>
        </w:rPr>
        <w:t>.6. Sensory evaluation of doughnuts</w:t>
      </w:r>
    </w:p>
    <w:p w14:paraId="0696CAA1" w14:textId="1837C64B" w:rsidR="00E569E3" w:rsidRPr="00E4470F" w:rsidRDefault="00E569E3" w:rsidP="00023D95">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Two sensory tests were carried out to decide which doughnuts were most preferred. The first was a preference test to determine the extent to which tasters liked or disliked the product. A 9-level hedonic scale ranging from </w:t>
      </w:r>
      <w:r w:rsidR="00DE6103" w:rsidRPr="00E4470F">
        <w:rPr>
          <w:rFonts w:ascii="Times New Roman" w:hAnsi="Times New Roman" w:cs="Times New Roman"/>
          <w:sz w:val="24"/>
          <w:szCs w:val="24"/>
        </w:rPr>
        <w:t>«</w:t>
      </w:r>
      <w:r w:rsidRPr="00E4470F">
        <w:rPr>
          <w:rFonts w:ascii="Times New Roman" w:hAnsi="Times New Roman" w:cs="Times New Roman"/>
          <w:sz w:val="24"/>
          <w:szCs w:val="24"/>
        </w:rPr>
        <w:t>1-</w:t>
      </w:r>
      <w:r w:rsidR="00DE6103" w:rsidRPr="00E4470F">
        <w:rPr>
          <w:rFonts w:ascii="Times New Roman" w:hAnsi="Times New Roman" w:cs="Times New Roman"/>
          <w:sz w:val="24"/>
          <w:szCs w:val="24"/>
        </w:rPr>
        <w:t>dislikes »</w:t>
      </w:r>
      <w:r w:rsidRPr="00E4470F">
        <w:rPr>
          <w:rFonts w:ascii="Times New Roman" w:hAnsi="Times New Roman" w:cs="Times New Roman"/>
          <w:sz w:val="24"/>
          <w:szCs w:val="24"/>
        </w:rPr>
        <w:t xml:space="preserve"> to </w:t>
      </w:r>
      <w:r w:rsidR="00DE6103" w:rsidRPr="00E4470F">
        <w:rPr>
          <w:rFonts w:ascii="Times New Roman" w:hAnsi="Times New Roman" w:cs="Times New Roman"/>
          <w:sz w:val="24"/>
          <w:szCs w:val="24"/>
        </w:rPr>
        <w:t>«</w:t>
      </w:r>
      <w:r w:rsidRPr="00E4470F">
        <w:rPr>
          <w:rFonts w:ascii="Times New Roman" w:hAnsi="Times New Roman" w:cs="Times New Roman"/>
          <w:sz w:val="24"/>
          <w:szCs w:val="24"/>
        </w:rPr>
        <w:t>9-</w:t>
      </w:r>
      <w:r w:rsidR="00DE6103" w:rsidRPr="00E4470F">
        <w:rPr>
          <w:rFonts w:ascii="Times New Roman" w:hAnsi="Times New Roman" w:cs="Times New Roman"/>
          <w:sz w:val="24"/>
          <w:szCs w:val="24"/>
        </w:rPr>
        <w:t>loves »</w:t>
      </w:r>
      <w:r w:rsidRPr="00E4470F">
        <w:rPr>
          <w:rFonts w:ascii="Times New Roman" w:hAnsi="Times New Roman" w:cs="Times New Roman"/>
          <w:sz w:val="24"/>
          <w:szCs w:val="24"/>
        </w:rPr>
        <w:t xml:space="preserve"> to </w:t>
      </w:r>
      <w:r w:rsidR="00DE6103" w:rsidRPr="00E4470F">
        <w:rPr>
          <w:rFonts w:ascii="Times New Roman" w:hAnsi="Times New Roman" w:cs="Times New Roman"/>
          <w:sz w:val="24"/>
          <w:szCs w:val="24"/>
        </w:rPr>
        <w:t>«</w:t>
      </w:r>
      <w:r w:rsidRPr="00E4470F">
        <w:rPr>
          <w:rFonts w:ascii="Times New Roman" w:hAnsi="Times New Roman" w:cs="Times New Roman"/>
          <w:sz w:val="24"/>
          <w:szCs w:val="24"/>
        </w:rPr>
        <w:t>5-</w:t>
      </w:r>
      <w:r w:rsidR="00DE6103" w:rsidRPr="00E4470F">
        <w:rPr>
          <w:rFonts w:ascii="Times New Roman" w:hAnsi="Times New Roman" w:cs="Times New Roman"/>
          <w:sz w:val="24"/>
          <w:szCs w:val="24"/>
        </w:rPr>
        <w:t>dislikes »</w:t>
      </w:r>
      <w:r w:rsidRPr="00E4470F">
        <w:rPr>
          <w:rFonts w:ascii="Times New Roman" w:hAnsi="Times New Roman" w:cs="Times New Roman"/>
          <w:sz w:val="24"/>
          <w:szCs w:val="24"/>
        </w:rPr>
        <w:t xml:space="preserve"> was chosen for this purpose.</w:t>
      </w:r>
      <w:r w:rsidR="00DE6103" w:rsidRPr="00E4470F">
        <w:rPr>
          <w:rFonts w:ascii="Times New Roman" w:hAnsi="Times New Roman" w:cs="Times New Roman"/>
          <w:sz w:val="24"/>
          <w:szCs w:val="24"/>
        </w:rPr>
        <w:t xml:space="preserve"> A semi-formed panel of 20 tasters of both sexes, aged between 18 and 60, between students and workers in Brazzaville's Cité Scientifique, who were used to eating banana doughnuts, were recruited according to their motivation and availability to assess the sensory attributes of the doughnuts. The attributes evaluated were color, smell and taste. For the analysis of intentions to eat these doughnuts again (overall acceptability), a 2-point structured scale (1 = I no longer wish to eat doughnuts from the formulation</w:t>
      </w:r>
      <w:r w:rsidR="00665B75">
        <w:rPr>
          <w:rFonts w:ascii="Times New Roman" w:hAnsi="Times New Roman" w:cs="Times New Roman"/>
          <w:sz w:val="24"/>
          <w:szCs w:val="24"/>
        </w:rPr>
        <w:t xml:space="preserve"> </w:t>
      </w:r>
      <w:r w:rsidR="00DE6103" w:rsidRPr="00E4470F">
        <w:rPr>
          <w:rFonts w:ascii="Times New Roman" w:hAnsi="Times New Roman" w:cs="Times New Roman"/>
          <w:sz w:val="24"/>
          <w:szCs w:val="24"/>
        </w:rPr>
        <w:t xml:space="preserve">; 5 = I will certainly eat doughnuts from the formulation...) was used. Five (5) samples coded with 2-digit random numbers </w:t>
      </w:r>
      <w:proofErr w:type="gramStart"/>
      <w:r w:rsidR="00DE6103" w:rsidRPr="00E4470F">
        <w:rPr>
          <w:rFonts w:ascii="Times New Roman" w:hAnsi="Times New Roman" w:cs="Times New Roman"/>
          <w:sz w:val="24"/>
          <w:szCs w:val="24"/>
        </w:rPr>
        <w:t>including:</w:t>
      </w:r>
      <w:proofErr w:type="gramEnd"/>
      <w:r w:rsidR="00DE6103" w:rsidRPr="00E4470F">
        <w:rPr>
          <w:rFonts w:ascii="Times New Roman" w:hAnsi="Times New Roman" w:cs="Times New Roman"/>
          <w:sz w:val="24"/>
          <w:szCs w:val="24"/>
        </w:rPr>
        <w:t xml:space="preserve"> B11, B25, B34, B42, B53 were presented simultaneously to panelists, who were given the opportunity to clean their mouths with water between each sample.</w:t>
      </w:r>
    </w:p>
    <w:p w14:paraId="048A07ED" w14:textId="4AFF4B61" w:rsidR="004C10F6" w:rsidRPr="00E4470F" w:rsidRDefault="004C10F6" w:rsidP="00023D95">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second sensory test, which is a discriminative analysis focusing on the triangular test, is designed to compare products and highlight the conformity of batches with the standard. For this, the subject receives three (3) coded samples (A and B) where two (2) products are different or identical and where only one sample is doubled. For example, for two products A and B, six (6) possible sample presentations are </w:t>
      </w:r>
      <w:proofErr w:type="gramStart"/>
      <w:r w:rsidRPr="00E4470F">
        <w:rPr>
          <w:rFonts w:ascii="Times New Roman" w:hAnsi="Times New Roman" w:cs="Times New Roman"/>
          <w:sz w:val="24"/>
          <w:szCs w:val="24"/>
        </w:rPr>
        <w:t>proposed:</w:t>
      </w:r>
      <w:proofErr w:type="gramEnd"/>
      <w:r w:rsidRPr="00E4470F">
        <w:rPr>
          <w:rFonts w:ascii="Times New Roman" w:hAnsi="Times New Roman" w:cs="Times New Roman"/>
          <w:sz w:val="24"/>
          <w:szCs w:val="24"/>
        </w:rPr>
        <w:t xml:space="preserve"> ABB, AAB, ABA, BAA, BBA, BAB.</w:t>
      </w:r>
    </w:p>
    <w:p w14:paraId="36C8692F" w14:textId="6596909A" w:rsidR="0025143C" w:rsidRPr="00E4470F" w:rsidRDefault="0025143C" w:rsidP="00E569E3">
      <w:pPr>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lastRenderedPageBreak/>
        <w:t>Thirty (30) trained tasters (men and women) were recruited from the Cité Scientifique in Brazzaville. To avoid measurement bias, the tasters worked blindfolded in a room set up with no air circulation, noise or smell, and under a broken white light directed by the sensory evaluation organizers.</w:t>
      </w:r>
    </w:p>
    <w:p w14:paraId="78F70822" w14:textId="495E2CFC" w:rsidR="001E1E11" w:rsidRPr="00E4470F" w:rsidRDefault="00FF0797" w:rsidP="001E1E1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1E1E11" w:rsidRPr="00E4470F">
        <w:rPr>
          <w:rFonts w:ascii="Times New Roman" w:hAnsi="Times New Roman" w:cs="Times New Roman"/>
          <w:b/>
          <w:bCs/>
          <w:sz w:val="24"/>
          <w:szCs w:val="24"/>
        </w:rPr>
        <w:t>.7. Statistical analysis of data</w:t>
      </w:r>
    </w:p>
    <w:p w14:paraId="3AD2B410" w14:textId="67D6164B" w:rsidR="001E1E11" w:rsidRPr="00E4470F" w:rsidRDefault="001E1E11" w:rsidP="001E1E11">
      <w:pPr>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t>Means and standard deviations of all data reported for chemical analyses and sensory scores of formulated doughnuts were calculated. The results of the latter were subjected to a one-factor controlled analysis of variance (ANOVA) to determine whether there were any statistically significant differences (p</w:t>
      </w:r>
      <w:r w:rsidR="000B09C6">
        <w:rPr>
          <w:rFonts w:ascii="Times New Roman" w:hAnsi="Times New Roman" w:cs="Times New Roman"/>
          <w:sz w:val="24"/>
          <w:szCs w:val="24"/>
        </w:rPr>
        <w:t>&lt;</w:t>
      </w:r>
      <w:r w:rsidRPr="00E4470F">
        <w:rPr>
          <w:rFonts w:ascii="Times New Roman" w:hAnsi="Times New Roman" w:cs="Times New Roman"/>
          <w:sz w:val="24"/>
          <w:szCs w:val="24"/>
        </w:rPr>
        <w:t>0.05). The Tukey test, using Minitab software (Minitab, version 17.0), was used to classify the samples. The software was also used to generate the mixing scheme. Excel version 2010 was also used to calculate the mean and standard deviation, and to generate the graphs.</w:t>
      </w:r>
    </w:p>
    <w:p w14:paraId="11F460E1" w14:textId="633768DC" w:rsidR="00133880" w:rsidRPr="00E4470F" w:rsidRDefault="00133880" w:rsidP="000B0991">
      <w:pPr>
        <w:pStyle w:val="ListParagraph"/>
        <w:numPr>
          <w:ilvl w:val="0"/>
          <w:numId w:val="2"/>
        </w:numPr>
        <w:spacing w:after="0" w:line="360" w:lineRule="auto"/>
        <w:jc w:val="both"/>
        <w:rPr>
          <w:rFonts w:ascii="Times New Roman" w:hAnsi="Times New Roman" w:cs="Times New Roman"/>
          <w:b/>
          <w:bCs/>
          <w:sz w:val="24"/>
          <w:szCs w:val="24"/>
        </w:rPr>
      </w:pPr>
      <w:r w:rsidRPr="00E4470F">
        <w:rPr>
          <w:rFonts w:ascii="Times New Roman" w:hAnsi="Times New Roman" w:cs="Times New Roman"/>
          <w:b/>
          <w:bCs/>
          <w:sz w:val="24"/>
          <w:szCs w:val="24"/>
        </w:rPr>
        <w:t>Results and discussion</w:t>
      </w:r>
    </w:p>
    <w:p w14:paraId="673557A6" w14:textId="088AB98B" w:rsidR="00133880" w:rsidRPr="00E4470F" w:rsidRDefault="00FF0797" w:rsidP="0013388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133880" w:rsidRPr="00E4470F">
        <w:rPr>
          <w:rFonts w:ascii="Times New Roman" w:hAnsi="Times New Roman" w:cs="Times New Roman"/>
          <w:b/>
          <w:bCs/>
          <w:sz w:val="24"/>
          <w:szCs w:val="24"/>
        </w:rPr>
        <w:t>.1 Obtaining banana powder for the preparation of doughnuts</w:t>
      </w:r>
    </w:p>
    <w:p w14:paraId="2634FCEA" w14:textId="0486F33A" w:rsidR="005B7559" w:rsidRPr="00E4470F" w:rsidRDefault="00133880" w:rsidP="00C33AE0">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At the end of the production stages described in the methods section, we did not obtain a flour (fig 3) from the ripe banana pulp at maturity stage 6, as we had expected, but rather a product made up of sticky coarse particles compacting on top of each other, with a caramel odour and a sweet taste reminiscent of sweets in the mouth (figures 3.d and 3.e).</w:t>
      </w:r>
      <w:r w:rsidR="00E204BE" w:rsidRPr="00E4470F">
        <w:rPr>
          <w:rFonts w:ascii="Times New Roman" w:hAnsi="Times New Roman" w:cs="Times New Roman"/>
          <w:sz w:val="24"/>
          <w:szCs w:val="24"/>
        </w:rPr>
        <w:t xml:space="preserve"> On the other hand, with the blend of ripe banana pulps at maturity stages 2, 3 and 4, we obtained flour (figure 4.e) that met the desired quality in terms of its physical characteristics. The yield was 529 g of flour for 893 g of mashed dried banana pulp, i.e. 59.20</w:t>
      </w:r>
      <w:r w:rsidR="005E62B6">
        <w:rPr>
          <w:rFonts w:ascii="Times New Roman" w:hAnsi="Times New Roman" w:cs="Times New Roman"/>
          <w:sz w:val="24"/>
          <w:szCs w:val="24"/>
        </w:rPr>
        <w:t xml:space="preserve"> </w:t>
      </w:r>
      <w:r w:rsidR="00E204BE" w:rsidRPr="00E4470F">
        <w:rPr>
          <w:rFonts w:ascii="Times New Roman" w:hAnsi="Times New Roman" w:cs="Times New Roman"/>
          <w:sz w:val="24"/>
          <w:szCs w:val="24"/>
        </w:rPr>
        <w:t>%. The operation was repeated four (4) times to obtain sufficient banana flour.</w:t>
      </w:r>
      <w:r w:rsidR="005B7559" w:rsidRPr="00E4470F">
        <w:rPr>
          <w:rFonts w:ascii="Times New Roman" w:hAnsi="Times New Roman" w:cs="Times New Roman"/>
          <w:sz w:val="24"/>
          <w:szCs w:val="24"/>
        </w:rPr>
        <w:t xml:space="preserve"> The composite flours formulated are illustrated in figure 5a. </w:t>
      </w:r>
    </w:p>
    <w:p w14:paraId="1A9B4E0A" w14:textId="799A2A51" w:rsidR="005B7559" w:rsidRPr="00E4470F" w:rsidRDefault="005B7559" w:rsidP="005B755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Flour blends were formulated by replacing wheat flour with dessert banana flour (maturity grades 2, 3 and 4) at incorporation rates of 20</w:t>
      </w:r>
      <w:r w:rsidR="005E62B6">
        <w:rPr>
          <w:rFonts w:ascii="Times New Roman" w:hAnsi="Times New Roman" w:cs="Times New Roman"/>
          <w:sz w:val="24"/>
          <w:szCs w:val="24"/>
        </w:rPr>
        <w:t xml:space="preserve"> </w:t>
      </w:r>
      <w:r w:rsidRPr="00E4470F">
        <w:rPr>
          <w:rFonts w:ascii="Times New Roman" w:hAnsi="Times New Roman" w:cs="Times New Roman"/>
          <w:sz w:val="24"/>
          <w:szCs w:val="24"/>
        </w:rPr>
        <w:t>% for B11, 25</w:t>
      </w:r>
      <w:r w:rsidR="005E62B6">
        <w:rPr>
          <w:rFonts w:ascii="Times New Roman" w:hAnsi="Times New Roman" w:cs="Times New Roman"/>
          <w:sz w:val="24"/>
          <w:szCs w:val="24"/>
        </w:rPr>
        <w:t xml:space="preserve"> </w:t>
      </w:r>
      <w:r w:rsidRPr="00E4470F">
        <w:rPr>
          <w:rFonts w:ascii="Times New Roman" w:hAnsi="Times New Roman" w:cs="Times New Roman"/>
          <w:sz w:val="24"/>
          <w:szCs w:val="24"/>
        </w:rPr>
        <w:t>% for B34, 30</w:t>
      </w:r>
      <w:r w:rsidR="005E62B6">
        <w:rPr>
          <w:rFonts w:ascii="Times New Roman" w:hAnsi="Times New Roman" w:cs="Times New Roman"/>
          <w:sz w:val="24"/>
          <w:szCs w:val="24"/>
        </w:rPr>
        <w:t xml:space="preserve"> </w:t>
      </w:r>
      <w:r w:rsidRPr="00E4470F">
        <w:rPr>
          <w:rFonts w:ascii="Times New Roman" w:hAnsi="Times New Roman" w:cs="Times New Roman"/>
          <w:sz w:val="24"/>
          <w:szCs w:val="24"/>
        </w:rPr>
        <w:t>% for B53, 35</w:t>
      </w:r>
      <w:r w:rsidR="005E62B6">
        <w:rPr>
          <w:rFonts w:ascii="Times New Roman" w:hAnsi="Times New Roman" w:cs="Times New Roman"/>
          <w:sz w:val="24"/>
          <w:szCs w:val="24"/>
        </w:rPr>
        <w:t xml:space="preserve"> </w:t>
      </w:r>
      <w:r w:rsidRPr="00E4470F">
        <w:rPr>
          <w:rFonts w:ascii="Times New Roman" w:hAnsi="Times New Roman" w:cs="Times New Roman"/>
          <w:sz w:val="24"/>
          <w:szCs w:val="24"/>
        </w:rPr>
        <w:t>% for B25 and 40</w:t>
      </w:r>
      <w:r w:rsidR="005E62B6">
        <w:rPr>
          <w:rFonts w:ascii="Times New Roman" w:hAnsi="Times New Roman" w:cs="Times New Roman"/>
          <w:sz w:val="24"/>
          <w:szCs w:val="24"/>
        </w:rPr>
        <w:t xml:space="preserve"> </w:t>
      </w:r>
      <w:r w:rsidRPr="00E4470F">
        <w:rPr>
          <w:rFonts w:ascii="Times New Roman" w:hAnsi="Times New Roman" w:cs="Times New Roman"/>
          <w:sz w:val="24"/>
          <w:szCs w:val="24"/>
        </w:rPr>
        <w:t>% for B42.</w:t>
      </w:r>
    </w:p>
    <w:p w14:paraId="2A84A9E0" w14:textId="3E75B76A" w:rsidR="00D827F8" w:rsidRPr="00E4470F" w:rsidRDefault="00D827F8" w:rsidP="00C33AE0">
      <w:pPr>
        <w:spacing w:after="0" w:line="360" w:lineRule="auto"/>
        <w:jc w:val="center"/>
        <w:rPr>
          <w:rFonts w:ascii="Times New Roman" w:hAnsi="Times New Roman" w:cs="Times New Roman"/>
          <w:sz w:val="24"/>
          <w:szCs w:val="24"/>
        </w:rPr>
      </w:pPr>
      <w:r w:rsidRPr="00E4470F">
        <w:rPr>
          <w:rFonts w:ascii="Times New Roman" w:hAnsi="Times New Roman" w:cs="Times New Roman"/>
          <w:noProof/>
          <w:color w:val="0070C0"/>
          <w:sz w:val="24"/>
          <w:szCs w:val="24"/>
          <w:lang w:eastAsia="fr-FR"/>
        </w:rPr>
        <w:lastRenderedPageBreak/>
        <w:drawing>
          <wp:inline distT="0" distB="0" distL="0" distR="0" wp14:anchorId="450A35F6" wp14:editId="33C4F56F">
            <wp:extent cx="5353050" cy="29997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2999740"/>
                    </a:xfrm>
                    <a:prstGeom prst="rect">
                      <a:avLst/>
                    </a:prstGeom>
                    <a:noFill/>
                  </pic:spPr>
                </pic:pic>
              </a:graphicData>
            </a:graphic>
          </wp:inline>
        </w:drawing>
      </w:r>
    </w:p>
    <w:p w14:paraId="5E575F3C" w14:textId="5F733B55" w:rsidR="00D827F8" w:rsidRPr="00E4470F" w:rsidRDefault="00D827F8" w:rsidP="005B7559">
      <w:pPr>
        <w:spacing w:after="0"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Fig 3.</w:t>
      </w:r>
      <w:r w:rsidRPr="00E4470F">
        <w:rPr>
          <w:rFonts w:ascii="Times New Roman" w:hAnsi="Times New Roman" w:cs="Times New Roman"/>
          <w:sz w:val="24"/>
          <w:szCs w:val="24"/>
        </w:rPr>
        <w:t xml:space="preserve"> Fresh slices (a), kiln-dried slices (b) and oven-dried slices (c), and crush (d and e) of ripe dessert banana at stage 6</w:t>
      </w:r>
    </w:p>
    <w:p w14:paraId="1D80E66B" w14:textId="751461B9" w:rsidR="00F06CF5" w:rsidRPr="00E4470F" w:rsidRDefault="00F06CF5" w:rsidP="005B7559">
      <w:pPr>
        <w:spacing w:after="0" w:line="360" w:lineRule="auto"/>
        <w:jc w:val="both"/>
        <w:rPr>
          <w:rFonts w:ascii="Times New Roman" w:hAnsi="Times New Roman" w:cs="Times New Roman"/>
          <w:sz w:val="24"/>
          <w:szCs w:val="24"/>
        </w:rPr>
      </w:pPr>
      <w:r w:rsidRPr="00E4470F">
        <w:rPr>
          <w:rFonts w:ascii="Times New Roman" w:hAnsi="Times New Roman" w:cs="Times New Roman"/>
          <w:bCs/>
          <w:noProof/>
          <w:sz w:val="24"/>
          <w:szCs w:val="24"/>
          <w:lang w:eastAsia="fr-FR"/>
        </w:rPr>
        <w:drawing>
          <wp:inline distT="0" distB="0" distL="0" distR="0" wp14:anchorId="29F5E1A8" wp14:editId="28EE1757">
            <wp:extent cx="5760720" cy="309337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93377"/>
                    </a:xfrm>
                    <a:prstGeom prst="rect">
                      <a:avLst/>
                    </a:prstGeom>
                    <a:noFill/>
                  </pic:spPr>
                </pic:pic>
              </a:graphicData>
            </a:graphic>
          </wp:inline>
        </w:drawing>
      </w:r>
    </w:p>
    <w:p w14:paraId="5E226D16" w14:textId="1D258EFA" w:rsidR="00F06CF5" w:rsidRPr="00E4470F" w:rsidRDefault="00F06CF5" w:rsidP="005B7559">
      <w:pPr>
        <w:spacing w:after="0"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Fig 4.</w:t>
      </w:r>
      <w:r w:rsidRPr="00E4470F">
        <w:rPr>
          <w:rFonts w:ascii="Times New Roman" w:hAnsi="Times New Roman" w:cs="Times New Roman"/>
          <w:sz w:val="24"/>
          <w:szCs w:val="24"/>
        </w:rPr>
        <w:t xml:space="preserve"> Fresh banana pieces (a), fresh banana puree (b) and oven-dried puree (c and d) and powder (e) of ripe dessert banana at stages 2, 3 and 4</w:t>
      </w:r>
    </w:p>
    <w:p w14:paraId="7C8057E5" w14:textId="3FAB7278" w:rsidR="00545006" w:rsidRPr="00E4470F" w:rsidRDefault="00545006" w:rsidP="00A74550">
      <w:pPr>
        <w:spacing w:after="0" w:line="360" w:lineRule="auto"/>
        <w:jc w:val="center"/>
        <w:rPr>
          <w:rFonts w:ascii="Times New Roman" w:hAnsi="Times New Roman" w:cs="Times New Roman"/>
          <w:sz w:val="24"/>
          <w:szCs w:val="24"/>
        </w:rPr>
      </w:pPr>
      <w:r w:rsidRPr="00E4470F">
        <w:rPr>
          <w:rFonts w:ascii="Times New Roman" w:hAnsi="Times New Roman" w:cs="Times New Roman"/>
          <w:b/>
          <w:noProof/>
          <w:sz w:val="24"/>
          <w:szCs w:val="24"/>
          <w:lang w:eastAsia="fr-FR"/>
        </w:rPr>
        <w:lastRenderedPageBreak/>
        <w:drawing>
          <wp:inline distT="0" distB="0" distL="0" distR="0" wp14:anchorId="2F533AA4" wp14:editId="4EED5AAC">
            <wp:extent cx="4627245" cy="4578350"/>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245" cy="4578350"/>
                    </a:xfrm>
                    <a:prstGeom prst="rect">
                      <a:avLst/>
                    </a:prstGeom>
                    <a:noFill/>
                  </pic:spPr>
                </pic:pic>
              </a:graphicData>
            </a:graphic>
          </wp:inline>
        </w:drawing>
      </w:r>
    </w:p>
    <w:p w14:paraId="4E93671D" w14:textId="1BE3B8F2" w:rsidR="00545006" w:rsidRDefault="00545006" w:rsidP="005B7559">
      <w:pPr>
        <w:spacing w:after="0"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Fig 5.</w:t>
      </w:r>
      <w:r w:rsidRPr="00E4470F">
        <w:rPr>
          <w:rFonts w:ascii="Times New Roman" w:hAnsi="Times New Roman" w:cs="Times New Roman"/>
          <w:sz w:val="24"/>
          <w:szCs w:val="24"/>
        </w:rPr>
        <w:t xml:space="preserve"> Dessert wheat-banana composite flours (a) and doughnuts from the five formulations</w:t>
      </w:r>
    </w:p>
    <w:p w14:paraId="52990F70" w14:textId="77777777" w:rsidR="00023D95" w:rsidRPr="00E4470F" w:rsidRDefault="00023D95" w:rsidP="005B7559">
      <w:pPr>
        <w:spacing w:after="0" w:line="360" w:lineRule="auto"/>
        <w:jc w:val="both"/>
        <w:rPr>
          <w:rFonts w:ascii="Times New Roman" w:hAnsi="Times New Roman" w:cs="Times New Roman"/>
          <w:sz w:val="24"/>
          <w:szCs w:val="24"/>
        </w:rPr>
      </w:pPr>
    </w:p>
    <w:p w14:paraId="5FD190C0" w14:textId="77E4D821" w:rsidR="00E4290B" w:rsidRPr="00E4470F" w:rsidRDefault="00FF0797" w:rsidP="00E4290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E4290B" w:rsidRPr="00E4470F">
        <w:rPr>
          <w:rFonts w:ascii="Times New Roman" w:hAnsi="Times New Roman" w:cs="Times New Roman"/>
          <w:b/>
          <w:bCs/>
          <w:sz w:val="24"/>
          <w:szCs w:val="24"/>
        </w:rPr>
        <w:t>.2 Chemical composition of banana pulp and flour</w:t>
      </w:r>
    </w:p>
    <w:p w14:paraId="781CBFD3" w14:textId="7CD68990" w:rsidR="00E4290B" w:rsidRPr="00E4470F" w:rsidRDefault="00E4290B" w:rsidP="00E4290B">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chemical composition of banana pulp at maturity stages 2, 3 and 4 and of the flour obtained are shown in Table </w:t>
      </w:r>
      <w:r w:rsidR="00F929C9">
        <w:rPr>
          <w:rFonts w:ascii="Times New Roman" w:hAnsi="Times New Roman" w:cs="Times New Roman"/>
          <w:sz w:val="24"/>
          <w:szCs w:val="24"/>
        </w:rPr>
        <w:t>2</w:t>
      </w:r>
      <w:r w:rsidRPr="00E4470F">
        <w:rPr>
          <w:rFonts w:ascii="Times New Roman" w:hAnsi="Times New Roman" w:cs="Times New Roman"/>
          <w:sz w:val="24"/>
          <w:szCs w:val="24"/>
        </w:rPr>
        <w:t>.</w:t>
      </w:r>
      <w:r w:rsidR="00B13B16" w:rsidRPr="00E4470F">
        <w:rPr>
          <w:rFonts w:ascii="Times New Roman" w:hAnsi="Times New Roman" w:cs="Times New Roman"/>
          <w:sz w:val="24"/>
          <w:szCs w:val="24"/>
        </w:rPr>
        <w:t xml:space="preserve"> </w:t>
      </w:r>
    </w:p>
    <w:p w14:paraId="482263C9" w14:textId="3E3FB174" w:rsidR="00B13B16" w:rsidRPr="00E4470F" w:rsidRDefault="00B13B16" w:rsidP="00E4290B">
      <w:pPr>
        <w:spacing w:after="0"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 xml:space="preserve">Table </w:t>
      </w:r>
      <w:r w:rsidR="00F929C9">
        <w:rPr>
          <w:rFonts w:ascii="Times New Roman" w:hAnsi="Times New Roman" w:cs="Times New Roman"/>
          <w:b/>
          <w:bCs/>
          <w:sz w:val="24"/>
          <w:szCs w:val="24"/>
        </w:rPr>
        <w:t>2</w:t>
      </w:r>
      <w:r w:rsidRPr="00E4470F">
        <w:rPr>
          <w:rFonts w:ascii="Times New Roman" w:hAnsi="Times New Roman" w:cs="Times New Roman"/>
          <w:b/>
          <w:bCs/>
          <w:sz w:val="24"/>
          <w:szCs w:val="24"/>
        </w:rPr>
        <w:t>.</w:t>
      </w:r>
      <w:r w:rsidRPr="00E4470F">
        <w:rPr>
          <w:rFonts w:ascii="Times New Roman" w:hAnsi="Times New Roman" w:cs="Times New Roman"/>
          <w:sz w:val="24"/>
          <w:szCs w:val="24"/>
        </w:rPr>
        <w:t xml:space="preserve"> Chemical composition of banana pulp, purée and flour for fritter preparation</w:t>
      </w:r>
    </w:p>
    <w:tbl>
      <w:tblPr>
        <w:tblStyle w:val="MediumShading2-Accent5"/>
        <w:tblW w:w="10764" w:type="dxa"/>
        <w:jc w:val="center"/>
        <w:tblBorders>
          <w:top w:val="none" w:sz="0" w:space="0" w:color="auto"/>
          <w:bottom w:val="none" w:sz="0" w:space="0" w:color="auto"/>
        </w:tblBorders>
        <w:tblLook w:val="04A0" w:firstRow="1" w:lastRow="0" w:firstColumn="1" w:lastColumn="0" w:noHBand="0" w:noVBand="1"/>
      </w:tblPr>
      <w:tblGrid>
        <w:gridCol w:w="1560"/>
        <w:gridCol w:w="1843"/>
        <w:gridCol w:w="1984"/>
        <w:gridCol w:w="1843"/>
        <w:gridCol w:w="1879"/>
        <w:gridCol w:w="1655"/>
      </w:tblGrid>
      <w:tr w:rsidR="00D50409" w:rsidRPr="00E4470F" w14:paraId="5BB38487" w14:textId="77777777" w:rsidTr="00D00316">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100" w:firstRow="0" w:lastRow="0" w:firstColumn="1" w:lastColumn="0" w:oddVBand="0" w:evenVBand="0" w:oddHBand="0" w:evenHBand="0" w:firstRowFirstColumn="1" w:firstRowLastColumn="0" w:lastRowFirstColumn="0" w:lastRowLastColumn="0"/>
            <w:tcW w:w="1560" w:type="dxa"/>
            <w:tcBorders>
              <w:left w:val="none" w:sz="0" w:space="0" w:color="auto"/>
              <w:right w:val="none" w:sz="0" w:space="0" w:color="auto"/>
            </w:tcBorders>
            <w:shd w:val="clear" w:color="auto" w:fill="auto"/>
          </w:tcPr>
          <w:p w14:paraId="39912B13" w14:textId="2F923040"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 xml:space="preserve">Parameters </w:t>
            </w:r>
          </w:p>
        </w:tc>
        <w:tc>
          <w:tcPr>
            <w:tcW w:w="1843" w:type="dxa"/>
            <w:tcBorders>
              <w:left w:val="none" w:sz="0" w:space="0" w:color="auto"/>
              <w:right w:val="none" w:sz="0" w:space="0" w:color="auto"/>
            </w:tcBorders>
            <w:shd w:val="clear" w:color="auto" w:fill="auto"/>
          </w:tcPr>
          <w:p w14:paraId="112E453B" w14:textId="0541682F" w:rsidR="00D50409" w:rsidRPr="00E4470F" w:rsidRDefault="00D50409" w:rsidP="00D00316">
            <w:pPr>
              <w:keepNext/>
              <w:spacing w:line="360" w:lineRule="auto"/>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Stage 2</w:t>
            </w:r>
          </w:p>
        </w:tc>
        <w:tc>
          <w:tcPr>
            <w:tcW w:w="1984" w:type="dxa"/>
            <w:tcBorders>
              <w:left w:val="none" w:sz="0" w:space="0" w:color="auto"/>
              <w:right w:val="none" w:sz="0" w:space="0" w:color="auto"/>
            </w:tcBorders>
            <w:shd w:val="clear" w:color="auto" w:fill="auto"/>
          </w:tcPr>
          <w:p w14:paraId="3722AD4B" w14:textId="62F4F1C3" w:rsidR="00D50409" w:rsidRPr="00E4470F" w:rsidRDefault="00D50409" w:rsidP="00D00316">
            <w:pPr>
              <w:keepNext/>
              <w:spacing w:line="360" w:lineRule="auto"/>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Stage 3</w:t>
            </w:r>
          </w:p>
        </w:tc>
        <w:tc>
          <w:tcPr>
            <w:tcW w:w="1843" w:type="dxa"/>
            <w:tcBorders>
              <w:left w:val="none" w:sz="0" w:space="0" w:color="auto"/>
              <w:right w:val="none" w:sz="0" w:space="0" w:color="auto"/>
            </w:tcBorders>
            <w:shd w:val="clear" w:color="auto" w:fill="auto"/>
          </w:tcPr>
          <w:p w14:paraId="485EED50" w14:textId="11C3AC15" w:rsidR="00D50409" w:rsidRPr="00E4470F" w:rsidRDefault="00D50409" w:rsidP="00D00316">
            <w:pPr>
              <w:keepNext/>
              <w:spacing w:line="360" w:lineRule="auto"/>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Stage 4</w:t>
            </w:r>
          </w:p>
        </w:tc>
        <w:tc>
          <w:tcPr>
            <w:tcW w:w="1879" w:type="dxa"/>
            <w:tcBorders>
              <w:left w:val="none" w:sz="0" w:space="0" w:color="auto"/>
              <w:right w:val="none" w:sz="0" w:space="0" w:color="auto"/>
            </w:tcBorders>
            <w:shd w:val="clear" w:color="auto" w:fill="auto"/>
          </w:tcPr>
          <w:p w14:paraId="7CC2F272" w14:textId="7FB53325" w:rsidR="00D50409" w:rsidRPr="00E4470F" w:rsidRDefault="00D50409" w:rsidP="00D50409">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Mashed potatoes</w:t>
            </w:r>
          </w:p>
        </w:tc>
        <w:tc>
          <w:tcPr>
            <w:tcW w:w="1655" w:type="dxa"/>
            <w:tcBorders>
              <w:left w:val="none" w:sz="0" w:space="0" w:color="auto"/>
              <w:right w:val="none" w:sz="0" w:space="0" w:color="auto"/>
            </w:tcBorders>
            <w:shd w:val="clear" w:color="auto" w:fill="auto"/>
          </w:tcPr>
          <w:p w14:paraId="5DDBFE31" w14:textId="7F710500" w:rsidR="00D50409" w:rsidRPr="00E4470F" w:rsidRDefault="00D50409" w:rsidP="00D00316">
            <w:pPr>
              <w:keepNext/>
              <w:spacing w:line="360" w:lineRule="auto"/>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Powder</w:t>
            </w:r>
          </w:p>
        </w:tc>
      </w:tr>
      <w:tr w:rsidR="00D50409" w:rsidRPr="00E4470F" w14:paraId="461CC8A2" w14:textId="77777777" w:rsidTr="00D00316">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18" w:space="0" w:color="auto"/>
              <w:left w:val="none" w:sz="0" w:space="0" w:color="auto"/>
              <w:bottom w:val="none" w:sz="0" w:space="0" w:color="auto"/>
              <w:right w:val="none" w:sz="0" w:space="0" w:color="auto"/>
            </w:tcBorders>
            <w:shd w:val="clear" w:color="auto" w:fill="auto"/>
          </w:tcPr>
          <w:p w14:paraId="10F00A02"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TE (%)</w:t>
            </w:r>
          </w:p>
        </w:tc>
        <w:tc>
          <w:tcPr>
            <w:tcW w:w="1843" w:type="dxa"/>
            <w:tcBorders>
              <w:top w:val="single" w:sz="18" w:space="0" w:color="auto"/>
            </w:tcBorders>
            <w:shd w:val="clear" w:color="auto" w:fill="auto"/>
          </w:tcPr>
          <w:p w14:paraId="63BCB5D5"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70F">
              <w:rPr>
                <w:rFonts w:ascii="Times New Roman" w:hAnsi="Times New Roman" w:cs="Times New Roman"/>
                <w:sz w:val="24"/>
                <w:szCs w:val="24"/>
              </w:rPr>
              <w:t>72,32 ± 0,18</w:t>
            </w:r>
            <w:r w:rsidRPr="00E4470F">
              <w:rPr>
                <w:rFonts w:ascii="Times New Roman" w:hAnsi="Times New Roman" w:cs="Times New Roman"/>
                <w:sz w:val="24"/>
                <w:szCs w:val="24"/>
                <w:vertAlign w:val="superscript"/>
              </w:rPr>
              <w:t>c</w:t>
            </w:r>
          </w:p>
        </w:tc>
        <w:tc>
          <w:tcPr>
            <w:tcW w:w="1984" w:type="dxa"/>
            <w:tcBorders>
              <w:top w:val="single" w:sz="18" w:space="0" w:color="auto"/>
            </w:tcBorders>
            <w:shd w:val="clear" w:color="auto" w:fill="auto"/>
          </w:tcPr>
          <w:p w14:paraId="599894AE"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73,15 ± 0,09</w:t>
            </w:r>
            <w:r w:rsidRPr="00E4470F">
              <w:rPr>
                <w:rFonts w:ascii="Times New Roman" w:hAnsi="Times New Roman" w:cs="Times New Roman"/>
                <w:sz w:val="24"/>
                <w:szCs w:val="24"/>
                <w:vertAlign w:val="superscript"/>
              </w:rPr>
              <w:t>b</w:t>
            </w:r>
          </w:p>
        </w:tc>
        <w:tc>
          <w:tcPr>
            <w:tcW w:w="1843" w:type="dxa"/>
            <w:tcBorders>
              <w:top w:val="single" w:sz="18" w:space="0" w:color="auto"/>
            </w:tcBorders>
            <w:shd w:val="clear" w:color="auto" w:fill="auto"/>
          </w:tcPr>
          <w:p w14:paraId="4D8CAB0E"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73,41 ± 0,28</w:t>
            </w:r>
            <w:r w:rsidRPr="00E4470F">
              <w:rPr>
                <w:rFonts w:ascii="Times New Roman" w:hAnsi="Times New Roman" w:cs="Times New Roman"/>
                <w:sz w:val="24"/>
                <w:szCs w:val="24"/>
                <w:vertAlign w:val="superscript"/>
              </w:rPr>
              <w:t>b</w:t>
            </w:r>
          </w:p>
        </w:tc>
        <w:tc>
          <w:tcPr>
            <w:tcW w:w="1879" w:type="dxa"/>
            <w:tcBorders>
              <w:top w:val="single" w:sz="18" w:space="0" w:color="auto"/>
            </w:tcBorders>
            <w:shd w:val="clear" w:color="auto" w:fill="auto"/>
          </w:tcPr>
          <w:p w14:paraId="288B1BBE"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Cs/>
                <w:sz w:val="24"/>
                <w:szCs w:val="24"/>
              </w:rPr>
            </w:pPr>
            <w:r w:rsidRPr="00E4470F">
              <w:rPr>
                <w:rStyle w:val="rynqvb"/>
                <w:rFonts w:ascii="Times New Roman" w:hAnsi="Times New Roman" w:cs="Times New Roman"/>
                <w:sz w:val="24"/>
                <w:szCs w:val="24"/>
              </w:rPr>
              <w:t xml:space="preserve">75,23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0,18</w:t>
            </w:r>
            <w:r w:rsidRPr="00E4470F">
              <w:rPr>
                <w:rFonts w:ascii="Times New Roman" w:hAnsi="Times New Roman" w:cs="Times New Roman"/>
                <w:sz w:val="24"/>
                <w:szCs w:val="24"/>
                <w:vertAlign w:val="superscript"/>
              </w:rPr>
              <w:t>d</w:t>
            </w:r>
          </w:p>
        </w:tc>
        <w:tc>
          <w:tcPr>
            <w:tcW w:w="1655" w:type="dxa"/>
            <w:tcBorders>
              <w:top w:val="single" w:sz="18" w:space="0" w:color="auto"/>
            </w:tcBorders>
            <w:shd w:val="clear" w:color="auto" w:fill="auto"/>
          </w:tcPr>
          <w:p w14:paraId="7BB411D3"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 xml:space="preserve">7,83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0,05</w:t>
            </w:r>
            <w:r w:rsidRPr="00E4470F">
              <w:rPr>
                <w:rFonts w:ascii="Times New Roman" w:hAnsi="Times New Roman" w:cs="Times New Roman"/>
                <w:bCs/>
                <w:sz w:val="24"/>
                <w:szCs w:val="24"/>
                <w:vertAlign w:val="superscript"/>
              </w:rPr>
              <w:t>a</w:t>
            </w:r>
          </w:p>
        </w:tc>
      </w:tr>
      <w:tr w:rsidR="00D50409" w:rsidRPr="00E4470F" w14:paraId="53A629C5" w14:textId="77777777" w:rsidTr="00D00316">
        <w:trPr>
          <w:trHeight w:val="398"/>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tcPr>
          <w:p w14:paraId="5949C7CA"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MS (%)</w:t>
            </w:r>
          </w:p>
        </w:tc>
        <w:tc>
          <w:tcPr>
            <w:tcW w:w="1843" w:type="dxa"/>
            <w:shd w:val="clear" w:color="auto" w:fill="auto"/>
          </w:tcPr>
          <w:p w14:paraId="7E828185"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70F">
              <w:rPr>
                <w:rFonts w:ascii="Times New Roman" w:hAnsi="Times New Roman" w:cs="Times New Roman"/>
                <w:sz w:val="24"/>
                <w:szCs w:val="24"/>
              </w:rPr>
              <w:t>27,66 ± 0,20</w:t>
            </w:r>
            <w:r w:rsidRPr="00E4470F">
              <w:rPr>
                <w:rFonts w:ascii="Times New Roman" w:hAnsi="Times New Roman" w:cs="Times New Roman"/>
                <w:sz w:val="24"/>
                <w:szCs w:val="24"/>
                <w:vertAlign w:val="superscript"/>
              </w:rPr>
              <w:t>a</w:t>
            </w:r>
          </w:p>
        </w:tc>
        <w:tc>
          <w:tcPr>
            <w:tcW w:w="1984" w:type="dxa"/>
            <w:shd w:val="clear" w:color="auto" w:fill="auto"/>
          </w:tcPr>
          <w:p w14:paraId="6FAFD628"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26,85 ± 0,09</w:t>
            </w:r>
            <w:r w:rsidRPr="00E4470F">
              <w:rPr>
                <w:rFonts w:ascii="Times New Roman" w:hAnsi="Times New Roman" w:cs="Times New Roman"/>
                <w:sz w:val="24"/>
                <w:szCs w:val="24"/>
                <w:vertAlign w:val="superscript"/>
              </w:rPr>
              <w:t>b</w:t>
            </w:r>
          </w:p>
        </w:tc>
        <w:tc>
          <w:tcPr>
            <w:tcW w:w="1843" w:type="dxa"/>
            <w:shd w:val="clear" w:color="auto" w:fill="auto"/>
          </w:tcPr>
          <w:p w14:paraId="47B7ACB3"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26,59 ± 0,28</w:t>
            </w:r>
            <w:r w:rsidRPr="00E4470F">
              <w:rPr>
                <w:rFonts w:ascii="Times New Roman" w:hAnsi="Times New Roman" w:cs="Times New Roman"/>
                <w:sz w:val="24"/>
                <w:szCs w:val="24"/>
                <w:vertAlign w:val="superscript"/>
              </w:rPr>
              <w:t>b</w:t>
            </w:r>
          </w:p>
        </w:tc>
        <w:tc>
          <w:tcPr>
            <w:tcW w:w="1879" w:type="dxa"/>
            <w:shd w:val="clear" w:color="auto" w:fill="auto"/>
          </w:tcPr>
          <w:p w14:paraId="6C6925B8"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 xml:space="preserve">24,77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0,19</w:t>
            </w:r>
            <w:r w:rsidRPr="00E4470F">
              <w:rPr>
                <w:rFonts w:ascii="Times New Roman" w:hAnsi="Times New Roman" w:cs="Times New Roman"/>
                <w:bCs/>
                <w:sz w:val="24"/>
                <w:szCs w:val="24"/>
                <w:vertAlign w:val="superscript"/>
              </w:rPr>
              <w:t>c</w:t>
            </w:r>
          </w:p>
        </w:tc>
        <w:tc>
          <w:tcPr>
            <w:tcW w:w="1655" w:type="dxa"/>
            <w:shd w:val="clear" w:color="auto" w:fill="auto"/>
          </w:tcPr>
          <w:p w14:paraId="18D8E3C1"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w:t>
            </w:r>
          </w:p>
        </w:tc>
      </w:tr>
      <w:tr w:rsidR="00D50409" w:rsidRPr="00E4470F" w14:paraId="01B58D1C" w14:textId="77777777" w:rsidTr="00D00316">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tcPr>
          <w:p w14:paraId="289D4F6C"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TC (%)</w:t>
            </w:r>
          </w:p>
        </w:tc>
        <w:tc>
          <w:tcPr>
            <w:tcW w:w="1843" w:type="dxa"/>
            <w:shd w:val="clear" w:color="auto" w:fill="auto"/>
          </w:tcPr>
          <w:p w14:paraId="35FCA871"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1,03 ± 0,01</w:t>
            </w:r>
            <w:r w:rsidRPr="00E4470F">
              <w:rPr>
                <w:rFonts w:ascii="Times New Roman" w:hAnsi="Times New Roman" w:cs="Times New Roman"/>
                <w:sz w:val="24"/>
                <w:szCs w:val="24"/>
                <w:vertAlign w:val="superscript"/>
              </w:rPr>
              <w:t>b</w:t>
            </w:r>
          </w:p>
        </w:tc>
        <w:tc>
          <w:tcPr>
            <w:tcW w:w="1984" w:type="dxa"/>
            <w:shd w:val="clear" w:color="auto" w:fill="auto"/>
          </w:tcPr>
          <w:p w14:paraId="38D6D875"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1,04 ± 0,01</w:t>
            </w:r>
            <w:r w:rsidRPr="00E4470F">
              <w:rPr>
                <w:rFonts w:ascii="Times New Roman" w:hAnsi="Times New Roman" w:cs="Times New Roman"/>
                <w:sz w:val="24"/>
                <w:szCs w:val="24"/>
                <w:vertAlign w:val="superscript"/>
              </w:rPr>
              <w:t>b</w:t>
            </w:r>
          </w:p>
        </w:tc>
        <w:tc>
          <w:tcPr>
            <w:tcW w:w="1843" w:type="dxa"/>
            <w:shd w:val="clear" w:color="auto" w:fill="auto"/>
          </w:tcPr>
          <w:p w14:paraId="253ADF71"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70F">
              <w:rPr>
                <w:rFonts w:ascii="Times New Roman" w:hAnsi="Times New Roman" w:cs="Times New Roman"/>
                <w:sz w:val="24"/>
                <w:szCs w:val="24"/>
              </w:rPr>
              <w:t>1,07 ± 0,03</w:t>
            </w:r>
            <w:r w:rsidRPr="00E4470F">
              <w:rPr>
                <w:rFonts w:ascii="Times New Roman" w:hAnsi="Times New Roman" w:cs="Times New Roman"/>
                <w:sz w:val="24"/>
                <w:szCs w:val="24"/>
                <w:vertAlign w:val="superscript"/>
              </w:rPr>
              <w:t>b</w:t>
            </w:r>
          </w:p>
        </w:tc>
        <w:tc>
          <w:tcPr>
            <w:tcW w:w="1879" w:type="dxa"/>
            <w:shd w:val="clear" w:color="auto" w:fill="auto"/>
          </w:tcPr>
          <w:p w14:paraId="5E9AAAD8"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0,76 ± 0,01</w:t>
            </w:r>
            <w:r w:rsidRPr="00E4470F">
              <w:rPr>
                <w:rStyle w:val="rynqvb"/>
                <w:rFonts w:ascii="Times New Roman" w:hAnsi="Times New Roman" w:cs="Times New Roman"/>
                <w:sz w:val="24"/>
                <w:szCs w:val="24"/>
                <w:vertAlign w:val="superscript"/>
              </w:rPr>
              <w:t>c</w:t>
            </w:r>
          </w:p>
        </w:tc>
        <w:tc>
          <w:tcPr>
            <w:tcW w:w="1655" w:type="dxa"/>
            <w:shd w:val="clear" w:color="auto" w:fill="auto"/>
          </w:tcPr>
          <w:p w14:paraId="6E991488"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 xml:space="preserve">3,88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0,16</w:t>
            </w:r>
            <w:r w:rsidRPr="00E4470F">
              <w:rPr>
                <w:rFonts w:ascii="Times New Roman" w:hAnsi="Times New Roman" w:cs="Times New Roman"/>
                <w:bCs/>
                <w:sz w:val="24"/>
                <w:szCs w:val="24"/>
                <w:vertAlign w:val="superscript"/>
              </w:rPr>
              <w:t>a</w:t>
            </w:r>
          </w:p>
        </w:tc>
      </w:tr>
      <w:tr w:rsidR="00D50409" w:rsidRPr="00E4470F" w14:paraId="67CE4BA1" w14:textId="77777777" w:rsidTr="00D00316">
        <w:trPr>
          <w:trHeight w:val="417"/>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tcPr>
          <w:p w14:paraId="2CF32DA2"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TS (°Bx)</w:t>
            </w:r>
          </w:p>
        </w:tc>
        <w:tc>
          <w:tcPr>
            <w:tcW w:w="1843" w:type="dxa"/>
            <w:shd w:val="clear" w:color="auto" w:fill="auto"/>
          </w:tcPr>
          <w:p w14:paraId="082A7E1E"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0,57 ± 0,01</w:t>
            </w:r>
            <w:r w:rsidRPr="00E4470F">
              <w:rPr>
                <w:rFonts w:ascii="Times New Roman" w:hAnsi="Times New Roman" w:cs="Times New Roman"/>
                <w:sz w:val="24"/>
                <w:szCs w:val="24"/>
                <w:vertAlign w:val="superscript"/>
              </w:rPr>
              <w:t>e</w:t>
            </w:r>
          </w:p>
        </w:tc>
        <w:tc>
          <w:tcPr>
            <w:tcW w:w="1984" w:type="dxa"/>
            <w:shd w:val="clear" w:color="auto" w:fill="auto"/>
          </w:tcPr>
          <w:p w14:paraId="6134FC58"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1,13 ± 0,04</w:t>
            </w:r>
            <w:r w:rsidRPr="00E4470F">
              <w:rPr>
                <w:rFonts w:ascii="Times New Roman" w:hAnsi="Times New Roman" w:cs="Times New Roman"/>
                <w:sz w:val="24"/>
                <w:szCs w:val="24"/>
                <w:vertAlign w:val="superscript"/>
              </w:rPr>
              <w:t>c</w:t>
            </w:r>
          </w:p>
        </w:tc>
        <w:tc>
          <w:tcPr>
            <w:tcW w:w="1843" w:type="dxa"/>
            <w:shd w:val="clear" w:color="auto" w:fill="auto"/>
          </w:tcPr>
          <w:p w14:paraId="48C1A5B1"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1,57 ± 0,00</w:t>
            </w:r>
            <w:r w:rsidRPr="00E4470F">
              <w:rPr>
                <w:rFonts w:ascii="Times New Roman" w:hAnsi="Times New Roman" w:cs="Times New Roman"/>
                <w:sz w:val="24"/>
                <w:szCs w:val="24"/>
                <w:vertAlign w:val="superscript"/>
              </w:rPr>
              <w:t>b</w:t>
            </w:r>
          </w:p>
        </w:tc>
        <w:tc>
          <w:tcPr>
            <w:tcW w:w="1879" w:type="dxa"/>
            <w:shd w:val="clear" w:color="auto" w:fill="auto"/>
          </w:tcPr>
          <w:p w14:paraId="47FE5C74"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0,87 ± 0,01</w:t>
            </w:r>
            <w:r w:rsidRPr="00E4470F">
              <w:rPr>
                <w:rFonts w:ascii="Times New Roman" w:hAnsi="Times New Roman" w:cs="Times New Roman"/>
                <w:sz w:val="24"/>
                <w:szCs w:val="24"/>
                <w:vertAlign w:val="superscript"/>
              </w:rPr>
              <w:t>d</w:t>
            </w:r>
          </w:p>
        </w:tc>
        <w:tc>
          <w:tcPr>
            <w:tcW w:w="1655" w:type="dxa"/>
            <w:shd w:val="clear" w:color="auto" w:fill="auto"/>
          </w:tcPr>
          <w:p w14:paraId="042DB03A"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 xml:space="preserve">6,91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0,00</w:t>
            </w:r>
            <w:r w:rsidRPr="00E4470F">
              <w:rPr>
                <w:rFonts w:ascii="Times New Roman" w:hAnsi="Times New Roman" w:cs="Times New Roman"/>
                <w:bCs/>
                <w:sz w:val="24"/>
                <w:szCs w:val="24"/>
                <w:vertAlign w:val="superscript"/>
              </w:rPr>
              <w:t>a</w:t>
            </w:r>
          </w:p>
        </w:tc>
      </w:tr>
      <w:tr w:rsidR="00D50409" w:rsidRPr="00E4470F" w14:paraId="64EC9DC7" w14:textId="77777777" w:rsidTr="00D00316">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tcPr>
          <w:p w14:paraId="70383FEB"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TG (°Bx)</w:t>
            </w:r>
          </w:p>
        </w:tc>
        <w:tc>
          <w:tcPr>
            <w:tcW w:w="1843" w:type="dxa"/>
            <w:shd w:val="clear" w:color="auto" w:fill="auto"/>
          </w:tcPr>
          <w:p w14:paraId="38F911CF"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0,49 ± 0,00</w:t>
            </w:r>
            <w:r w:rsidRPr="00E4470F">
              <w:rPr>
                <w:rFonts w:ascii="Times New Roman" w:hAnsi="Times New Roman" w:cs="Times New Roman"/>
                <w:sz w:val="24"/>
                <w:szCs w:val="24"/>
                <w:vertAlign w:val="superscript"/>
              </w:rPr>
              <w:t>e</w:t>
            </w:r>
          </w:p>
        </w:tc>
        <w:tc>
          <w:tcPr>
            <w:tcW w:w="1984" w:type="dxa"/>
            <w:shd w:val="clear" w:color="auto" w:fill="auto"/>
          </w:tcPr>
          <w:p w14:paraId="462CFA5B"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1,08 ± 0,05</w:t>
            </w:r>
            <w:r w:rsidRPr="00E4470F">
              <w:rPr>
                <w:rFonts w:ascii="Times New Roman" w:hAnsi="Times New Roman" w:cs="Times New Roman"/>
                <w:sz w:val="24"/>
                <w:szCs w:val="24"/>
                <w:vertAlign w:val="superscript"/>
              </w:rPr>
              <w:t>c</w:t>
            </w:r>
          </w:p>
        </w:tc>
        <w:tc>
          <w:tcPr>
            <w:tcW w:w="1843" w:type="dxa"/>
            <w:shd w:val="clear" w:color="auto" w:fill="auto"/>
          </w:tcPr>
          <w:p w14:paraId="468D4BD3"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1,53 ± 0,00</w:t>
            </w:r>
            <w:r w:rsidRPr="00E4470F">
              <w:rPr>
                <w:rFonts w:ascii="Times New Roman" w:hAnsi="Times New Roman" w:cs="Times New Roman"/>
                <w:sz w:val="24"/>
                <w:szCs w:val="24"/>
                <w:vertAlign w:val="superscript"/>
              </w:rPr>
              <w:t>b</w:t>
            </w:r>
          </w:p>
        </w:tc>
        <w:tc>
          <w:tcPr>
            <w:tcW w:w="1879" w:type="dxa"/>
            <w:shd w:val="clear" w:color="auto" w:fill="auto"/>
          </w:tcPr>
          <w:p w14:paraId="35A2C488"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0,81 ± 0,00</w:t>
            </w:r>
            <w:r w:rsidRPr="00E4470F">
              <w:rPr>
                <w:rFonts w:ascii="Times New Roman" w:hAnsi="Times New Roman" w:cs="Times New Roman"/>
                <w:sz w:val="24"/>
                <w:szCs w:val="24"/>
                <w:vertAlign w:val="superscript"/>
              </w:rPr>
              <w:t>d</w:t>
            </w:r>
          </w:p>
        </w:tc>
        <w:tc>
          <w:tcPr>
            <w:tcW w:w="1655" w:type="dxa"/>
            <w:shd w:val="clear" w:color="auto" w:fill="auto"/>
          </w:tcPr>
          <w:p w14:paraId="405A57F1"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 xml:space="preserve">6,87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0,00</w:t>
            </w:r>
            <w:r w:rsidRPr="00E4470F">
              <w:rPr>
                <w:rFonts w:ascii="Times New Roman" w:hAnsi="Times New Roman" w:cs="Times New Roman"/>
                <w:bCs/>
                <w:sz w:val="24"/>
                <w:szCs w:val="24"/>
                <w:vertAlign w:val="superscript"/>
              </w:rPr>
              <w:t>a</w:t>
            </w:r>
          </w:p>
        </w:tc>
      </w:tr>
      <w:tr w:rsidR="00D50409" w:rsidRPr="00E4470F" w14:paraId="581A38D0" w14:textId="77777777" w:rsidTr="00D00316">
        <w:trPr>
          <w:trHeight w:val="310"/>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right w:val="none" w:sz="0" w:space="0" w:color="auto"/>
            </w:tcBorders>
            <w:shd w:val="clear" w:color="auto" w:fill="auto"/>
          </w:tcPr>
          <w:p w14:paraId="646DC457"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proofErr w:type="gramStart"/>
            <w:r w:rsidRPr="00E4470F">
              <w:rPr>
                <w:rStyle w:val="rynqvb"/>
                <w:rFonts w:ascii="Times New Roman" w:hAnsi="Times New Roman" w:cs="Times New Roman"/>
                <w:color w:val="auto"/>
                <w:sz w:val="24"/>
                <w:szCs w:val="24"/>
              </w:rPr>
              <w:t>pH</w:t>
            </w:r>
            <w:proofErr w:type="gramEnd"/>
            <w:r w:rsidRPr="00E4470F">
              <w:rPr>
                <w:rStyle w:val="rynqvb"/>
                <w:rFonts w:ascii="Times New Roman" w:hAnsi="Times New Roman" w:cs="Times New Roman"/>
                <w:color w:val="auto"/>
                <w:sz w:val="24"/>
                <w:szCs w:val="24"/>
              </w:rPr>
              <w:t xml:space="preserve"> </w:t>
            </w:r>
          </w:p>
        </w:tc>
        <w:tc>
          <w:tcPr>
            <w:tcW w:w="1843" w:type="dxa"/>
            <w:tcBorders>
              <w:bottom w:val="single" w:sz="18" w:space="0" w:color="auto"/>
            </w:tcBorders>
            <w:shd w:val="clear" w:color="auto" w:fill="auto"/>
          </w:tcPr>
          <w:p w14:paraId="621230C5"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4,54 ± 0,01</w:t>
            </w:r>
            <w:r w:rsidRPr="00E4470F">
              <w:rPr>
                <w:rFonts w:ascii="Times New Roman" w:hAnsi="Times New Roman" w:cs="Times New Roman"/>
                <w:sz w:val="24"/>
                <w:szCs w:val="24"/>
                <w:vertAlign w:val="superscript"/>
              </w:rPr>
              <w:t>d</w:t>
            </w:r>
          </w:p>
        </w:tc>
        <w:tc>
          <w:tcPr>
            <w:tcW w:w="1984" w:type="dxa"/>
            <w:tcBorders>
              <w:bottom w:val="single" w:sz="18" w:space="0" w:color="auto"/>
            </w:tcBorders>
            <w:shd w:val="clear" w:color="auto" w:fill="auto"/>
          </w:tcPr>
          <w:p w14:paraId="6EE5D65F"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4,64 ± 0,01</w:t>
            </w:r>
            <w:r w:rsidRPr="00E4470F">
              <w:rPr>
                <w:rFonts w:ascii="Times New Roman" w:hAnsi="Times New Roman" w:cs="Times New Roman"/>
                <w:sz w:val="24"/>
                <w:szCs w:val="24"/>
                <w:vertAlign w:val="superscript"/>
              </w:rPr>
              <w:t>c</w:t>
            </w:r>
          </w:p>
        </w:tc>
        <w:tc>
          <w:tcPr>
            <w:tcW w:w="1843" w:type="dxa"/>
            <w:tcBorders>
              <w:bottom w:val="single" w:sz="18" w:space="0" w:color="auto"/>
            </w:tcBorders>
            <w:shd w:val="clear" w:color="auto" w:fill="auto"/>
          </w:tcPr>
          <w:p w14:paraId="025DEE6E"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4,68 ± 0,00</w:t>
            </w:r>
            <w:r w:rsidRPr="00E4470F">
              <w:rPr>
                <w:rFonts w:ascii="Times New Roman" w:hAnsi="Times New Roman" w:cs="Times New Roman"/>
                <w:sz w:val="24"/>
                <w:szCs w:val="24"/>
                <w:vertAlign w:val="superscript"/>
              </w:rPr>
              <w:t>b</w:t>
            </w:r>
          </w:p>
        </w:tc>
        <w:tc>
          <w:tcPr>
            <w:tcW w:w="1879" w:type="dxa"/>
            <w:tcBorders>
              <w:bottom w:val="single" w:sz="18" w:space="0" w:color="auto"/>
            </w:tcBorders>
            <w:shd w:val="clear" w:color="auto" w:fill="auto"/>
          </w:tcPr>
          <w:p w14:paraId="6890A56F"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4,70 ± 0,00</w:t>
            </w:r>
            <w:r w:rsidRPr="00E4470F">
              <w:rPr>
                <w:rFonts w:ascii="Times New Roman" w:hAnsi="Times New Roman" w:cs="Times New Roman"/>
                <w:bCs/>
                <w:sz w:val="24"/>
                <w:szCs w:val="24"/>
                <w:vertAlign w:val="superscript"/>
              </w:rPr>
              <w:t>a</w:t>
            </w:r>
          </w:p>
        </w:tc>
        <w:tc>
          <w:tcPr>
            <w:tcW w:w="1655" w:type="dxa"/>
            <w:tcBorders>
              <w:bottom w:val="single" w:sz="18" w:space="0" w:color="auto"/>
            </w:tcBorders>
            <w:shd w:val="clear" w:color="auto" w:fill="auto"/>
          </w:tcPr>
          <w:p w14:paraId="10278B5D"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 xml:space="preserve">4,28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0,00</w:t>
            </w:r>
            <w:r w:rsidRPr="00E4470F">
              <w:rPr>
                <w:rFonts w:ascii="Times New Roman" w:hAnsi="Times New Roman" w:cs="Times New Roman"/>
                <w:bCs/>
                <w:sz w:val="24"/>
                <w:szCs w:val="24"/>
                <w:vertAlign w:val="superscript"/>
              </w:rPr>
              <w:t>a</w:t>
            </w:r>
          </w:p>
        </w:tc>
      </w:tr>
    </w:tbl>
    <w:p w14:paraId="70AD6386" w14:textId="54F2153A" w:rsidR="001268DD" w:rsidRPr="002B194B" w:rsidRDefault="001268DD" w:rsidP="001268DD">
      <w:pPr>
        <w:spacing w:after="0" w:line="360" w:lineRule="auto"/>
        <w:jc w:val="both"/>
        <w:rPr>
          <w:rFonts w:ascii="Times New Roman" w:hAnsi="Times New Roman" w:cs="Times New Roman"/>
          <w:sz w:val="20"/>
          <w:szCs w:val="20"/>
        </w:rPr>
      </w:pPr>
      <w:r w:rsidRPr="002B194B">
        <w:rPr>
          <w:rFonts w:ascii="Times New Roman" w:hAnsi="Times New Roman" w:cs="Times New Roman"/>
          <w:sz w:val="20"/>
          <w:szCs w:val="20"/>
        </w:rPr>
        <w:t>Legend. TE : water content ; DM : dry matter</w:t>
      </w:r>
      <w:r w:rsidR="00023D95">
        <w:rPr>
          <w:rFonts w:ascii="Times New Roman" w:hAnsi="Times New Roman" w:cs="Times New Roman"/>
          <w:sz w:val="20"/>
          <w:szCs w:val="20"/>
        </w:rPr>
        <w:t xml:space="preserve"> </w:t>
      </w:r>
      <w:r w:rsidRPr="002B194B">
        <w:rPr>
          <w:rFonts w:ascii="Times New Roman" w:hAnsi="Times New Roman" w:cs="Times New Roman"/>
          <w:sz w:val="20"/>
          <w:szCs w:val="20"/>
        </w:rPr>
        <w:t>; TC : ash content ; TS : sucrose content ; TG : glucose content.</w:t>
      </w:r>
    </w:p>
    <w:p w14:paraId="50180877" w14:textId="46CFEFA2" w:rsidR="00B13B16" w:rsidRPr="002B194B" w:rsidRDefault="001268DD" w:rsidP="001268DD">
      <w:pPr>
        <w:spacing w:after="0" w:line="360" w:lineRule="auto"/>
        <w:jc w:val="both"/>
        <w:rPr>
          <w:rFonts w:ascii="Times New Roman" w:hAnsi="Times New Roman" w:cs="Times New Roman"/>
          <w:sz w:val="20"/>
          <w:szCs w:val="20"/>
        </w:rPr>
      </w:pPr>
      <w:r w:rsidRPr="002B194B">
        <w:rPr>
          <w:rFonts w:ascii="Times New Roman" w:hAnsi="Times New Roman" w:cs="Times New Roman"/>
          <w:sz w:val="20"/>
          <w:szCs w:val="20"/>
        </w:rPr>
        <w:t>Mean values of triplicate determinations ± standard deviation. Letters indicate significant differences between values in each column, determined by Tukey's test (p≤0.05).</w:t>
      </w:r>
    </w:p>
    <w:p w14:paraId="59110EF8" w14:textId="242470B3" w:rsidR="00D00791" w:rsidRPr="00E4470F" w:rsidRDefault="00FF0797" w:rsidP="00D0079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D00791" w:rsidRPr="00E4470F">
        <w:rPr>
          <w:rFonts w:ascii="Times New Roman" w:hAnsi="Times New Roman" w:cs="Times New Roman"/>
          <w:b/>
          <w:bCs/>
          <w:sz w:val="24"/>
          <w:szCs w:val="24"/>
        </w:rPr>
        <w:t>.2.1. Water content</w:t>
      </w:r>
    </w:p>
    <w:p w14:paraId="05E83F51" w14:textId="16D42FDC" w:rsidR="00D00791" w:rsidRPr="00E4470F" w:rsidRDefault="00D00791" w:rsidP="00D00791">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Determining the water content of food products is one of the most important analyses. It is a quality factor in the preservation of food products. The higher the water content, the greater the risk of microbial proliferation or spoilage.</w:t>
      </w:r>
      <w:r w:rsidR="007C5C5D" w:rsidRPr="00E4470F">
        <w:rPr>
          <w:rFonts w:ascii="Times New Roman" w:hAnsi="Times New Roman" w:cs="Times New Roman"/>
          <w:sz w:val="24"/>
          <w:szCs w:val="24"/>
        </w:rPr>
        <w:t xml:space="preserve"> </w:t>
      </w:r>
    </w:p>
    <w:p w14:paraId="261C3371" w14:textId="6F626E5F" w:rsidR="007C5C5D" w:rsidRPr="00E4470F" w:rsidRDefault="007C5C5D" w:rsidP="00D00791">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water content of the bananas used was 72.32</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73.15</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73.41</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and 75.23</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for stage 2, 3 and 4 bananas and banana puree respectively. These values are close to the 74% found by Aurore et al. (2009), and also indicate that the riper the pulp, the more water it contains. The high value found for purée may be explained by the shape of the sample (paste), which facilitates evaporation.</w:t>
      </w:r>
    </w:p>
    <w:p w14:paraId="7EAC4DB3" w14:textId="4EC4B6C3" w:rsidR="00134A22" w:rsidRPr="00E4470F" w:rsidRDefault="00134A22" w:rsidP="00D00791">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banana powder produced has a water content of 7.83</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xml:space="preserve">%. This value is close to that obtained by </w:t>
      </w:r>
      <w:r w:rsidRPr="00802581">
        <w:rPr>
          <w:rFonts w:ascii="Times New Roman" w:hAnsi="Times New Roman" w:cs="Times New Roman"/>
          <w:b/>
          <w:bCs/>
          <w:sz w:val="24"/>
          <w:szCs w:val="24"/>
        </w:rPr>
        <w:t>Haendler (1996)</w:t>
      </w:r>
      <w:r w:rsidRPr="00E4470F">
        <w:rPr>
          <w:rFonts w:ascii="Times New Roman" w:hAnsi="Times New Roman" w:cs="Times New Roman"/>
          <w:sz w:val="24"/>
          <w:szCs w:val="24"/>
        </w:rPr>
        <w:t xml:space="preserve"> for semi-ripe bananas, i.e. 7.75</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xml:space="preserve">%. This low moisture content will enable the powder to keep for a long time, as this value is in line with that set by the </w:t>
      </w:r>
      <w:r w:rsidRPr="00802581">
        <w:rPr>
          <w:rFonts w:ascii="Times New Roman" w:hAnsi="Times New Roman" w:cs="Times New Roman"/>
          <w:b/>
          <w:bCs/>
          <w:sz w:val="24"/>
          <w:szCs w:val="24"/>
        </w:rPr>
        <w:t>FAO (1991)</w:t>
      </w:r>
      <w:r w:rsidRPr="00E4470F">
        <w:rPr>
          <w:rFonts w:ascii="Times New Roman" w:hAnsi="Times New Roman" w:cs="Times New Roman"/>
          <w:sz w:val="24"/>
          <w:szCs w:val="24"/>
        </w:rPr>
        <w:t xml:space="preserve"> for the best conservation of powders</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≤13</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w:t>
      </w:r>
    </w:p>
    <w:p w14:paraId="680B892D" w14:textId="77777777" w:rsidR="00833D0F" w:rsidRPr="00E4470F" w:rsidRDefault="00833D0F" w:rsidP="00D00791">
      <w:pPr>
        <w:spacing w:after="0" w:line="360" w:lineRule="auto"/>
        <w:jc w:val="both"/>
        <w:rPr>
          <w:rFonts w:ascii="Times New Roman" w:hAnsi="Times New Roman" w:cs="Times New Roman"/>
          <w:sz w:val="24"/>
          <w:szCs w:val="24"/>
        </w:rPr>
      </w:pPr>
    </w:p>
    <w:p w14:paraId="330DA6A8" w14:textId="76464DAF" w:rsidR="00833D0F" w:rsidRPr="00E4470F" w:rsidRDefault="00FF0797" w:rsidP="00833D0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833D0F" w:rsidRPr="00E4470F">
        <w:rPr>
          <w:rFonts w:ascii="Times New Roman" w:hAnsi="Times New Roman" w:cs="Times New Roman"/>
          <w:b/>
          <w:bCs/>
          <w:sz w:val="24"/>
          <w:szCs w:val="24"/>
        </w:rPr>
        <w:t>.2.2. Dry matter content</w:t>
      </w:r>
    </w:p>
    <w:p w14:paraId="2DBF5313" w14:textId="77777777" w:rsidR="00833D0F" w:rsidRPr="00E4470F" w:rsidRDefault="00833D0F" w:rsidP="00833D0F">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Dry matter is a parameter that influences the fruit's suitability for preservation, for example, and its quality after cooking </w:t>
      </w:r>
      <w:r w:rsidRPr="00802581">
        <w:rPr>
          <w:rFonts w:ascii="Times New Roman" w:hAnsi="Times New Roman" w:cs="Times New Roman"/>
          <w:b/>
          <w:bCs/>
          <w:sz w:val="24"/>
          <w:szCs w:val="24"/>
        </w:rPr>
        <w:t>(Ngalani and Tchango, 1997</w:t>
      </w:r>
      <w:r w:rsidRPr="00E4470F">
        <w:rPr>
          <w:rFonts w:ascii="Times New Roman" w:hAnsi="Times New Roman" w:cs="Times New Roman"/>
          <w:sz w:val="24"/>
          <w:szCs w:val="24"/>
        </w:rPr>
        <w:t>).</w:t>
      </w:r>
    </w:p>
    <w:p w14:paraId="481AD368" w14:textId="4B968EBC" w:rsidR="00833D0F" w:rsidRPr="00E4470F" w:rsidRDefault="00833D0F" w:rsidP="00833D0F">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dry matter contents of the bananas obtained are 27.66</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26.85</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26.59</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and 24.77</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xml:space="preserve">% respectively for stage 2, 3 and 4 bananas, as well as for the puree. These values are well within the range of dry matter contents recorded by </w:t>
      </w:r>
      <w:r w:rsidRPr="00EF3F4D">
        <w:rPr>
          <w:rFonts w:ascii="Times New Roman" w:hAnsi="Times New Roman" w:cs="Times New Roman"/>
          <w:b/>
          <w:bCs/>
          <w:sz w:val="24"/>
          <w:szCs w:val="24"/>
        </w:rPr>
        <w:t>Ngalani and Tchango (1997)</w:t>
      </w:r>
      <w:r w:rsidRPr="00E4470F">
        <w:rPr>
          <w:rFonts w:ascii="Times New Roman" w:hAnsi="Times New Roman" w:cs="Times New Roman"/>
          <w:sz w:val="24"/>
          <w:szCs w:val="24"/>
        </w:rPr>
        <w:t xml:space="preserve"> for dessert bananas</w:t>
      </w:r>
      <w:r w:rsidR="00830FDD">
        <w:rPr>
          <w:rFonts w:ascii="Times New Roman" w:hAnsi="Times New Roman" w:cs="Times New Roman"/>
          <w:sz w:val="24"/>
          <w:szCs w:val="24"/>
        </w:rPr>
        <w:t xml:space="preserve"> </w:t>
      </w:r>
      <w:r w:rsidRPr="00E4470F">
        <w:rPr>
          <w:rFonts w:ascii="Times New Roman" w:hAnsi="Times New Roman" w:cs="Times New Roman"/>
          <w:sz w:val="24"/>
          <w:szCs w:val="24"/>
        </w:rPr>
        <w:t>: 22 to 30</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xml:space="preserve">%. Also, the dry matter contents of the banana ripening stages used were found to be within the range of those found by </w:t>
      </w:r>
      <w:r w:rsidRPr="00EF3F4D">
        <w:rPr>
          <w:rFonts w:ascii="Times New Roman" w:hAnsi="Times New Roman" w:cs="Times New Roman"/>
          <w:b/>
          <w:bCs/>
          <w:sz w:val="24"/>
          <w:szCs w:val="24"/>
        </w:rPr>
        <w:t>Tindall (1986)</w:t>
      </w:r>
      <w:r w:rsidRPr="00E4470F">
        <w:rPr>
          <w:rFonts w:ascii="Times New Roman" w:hAnsi="Times New Roman" w:cs="Times New Roman"/>
          <w:sz w:val="24"/>
          <w:szCs w:val="24"/>
        </w:rPr>
        <w:t xml:space="preserve"> for the following </w:t>
      </w:r>
      <w:proofErr w:type="gramStart"/>
      <w:r w:rsidRPr="00E4470F">
        <w:rPr>
          <w:rFonts w:ascii="Times New Roman" w:hAnsi="Times New Roman" w:cs="Times New Roman"/>
          <w:sz w:val="24"/>
          <w:szCs w:val="24"/>
        </w:rPr>
        <w:t>starches:</w:t>
      </w:r>
      <w:proofErr w:type="gramEnd"/>
      <w:r w:rsidRPr="00E4470F">
        <w:rPr>
          <w:rFonts w:ascii="Times New Roman" w:hAnsi="Times New Roman" w:cs="Times New Roman"/>
          <w:sz w:val="24"/>
          <w:szCs w:val="24"/>
        </w:rPr>
        <w:t xml:space="preserve"> sweet potato (30</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cassava (29</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macabo (25</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potato (23</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yams (20 to 24</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w:t>
      </w:r>
    </w:p>
    <w:p w14:paraId="2051E5EB" w14:textId="77777777" w:rsidR="00CC3628" w:rsidRPr="00E4470F" w:rsidRDefault="00CC3628" w:rsidP="00833D0F">
      <w:pPr>
        <w:spacing w:after="0" w:line="360" w:lineRule="auto"/>
        <w:jc w:val="both"/>
        <w:rPr>
          <w:rFonts w:ascii="Times New Roman" w:hAnsi="Times New Roman" w:cs="Times New Roman"/>
          <w:sz w:val="24"/>
          <w:szCs w:val="24"/>
        </w:rPr>
      </w:pPr>
    </w:p>
    <w:p w14:paraId="24439C0A" w14:textId="5450F4E2" w:rsidR="00CC3628" w:rsidRPr="00E4470F" w:rsidRDefault="00FF0797" w:rsidP="00CC36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C3628" w:rsidRPr="00E4470F">
        <w:rPr>
          <w:rFonts w:ascii="Times New Roman" w:hAnsi="Times New Roman" w:cs="Times New Roman"/>
          <w:b/>
          <w:bCs/>
          <w:sz w:val="24"/>
          <w:szCs w:val="24"/>
        </w:rPr>
        <w:t>.2.3. Ash content</w:t>
      </w:r>
    </w:p>
    <w:p w14:paraId="5C79450D" w14:textId="7F30F979" w:rsidR="00CC3628" w:rsidRPr="00E4470F" w:rsidRDefault="00CC3628" w:rsidP="00CC362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ash contents of the bananas used revealed 1.03</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1.04</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1.07</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and 0.76</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xml:space="preserve">% for banana samples at stages 2, 3 and 4 respectively, as well as that of the purée obtained. These values are lower than those presented by </w:t>
      </w:r>
      <w:r w:rsidRPr="00802581">
        <w:rPr>
          <w:rFonts w:ascii="Times New Roman" w:hAnsi="Times New Roman" w:cs="Times New Roman"/>
          <w:b/>
          <w:bCs/>
          <w:sz w:val="24"/>
          <w:szCs w:val="24"/>
        </w:rPr>
        <w:t>Haendler (1996)</w:t>
      </w:r>
      <w:r w:rsidRPr="00E4470F">
        <w:rPr>
          <w:rFonts w:ascii="Times New Roman" w:hAnsi="Times New Roman" w:cs="Times New Roman"/>
          <w:sz w:val="24"/>
          <w:szCs w:val="24"/>
        </w:rPr>
        <w:t xml:space="preserve"> for</w:t>
      </w:r>
      <w:r w:rsidR="0085153D" w:rsidRPr="00E4470F">
        <w:rPr>
          <w:rFonts w:ascii="Times New Roman" w:hAnsi="Times New Roman" w:cs="Times New Roman"/>
          <w:sz w:val="24"/>
          <w:szCs w:val="24"/>
        </w:rPr>
        <w:t xml:space="preserve"> </w:t>
      </w:r>
      <w:r w:rsidR="0085153D">
        <w:rPr>
          <w:rFonts w:ascii="Times New Roman" w:hAnsi="Times New Roman" w:cs="Times New Roman"/>
          <w:sz w:val="24"/>
          <w:szCs w:val="24"/>
        </w:rPr>
        <w:t>«</w:t>
      </w:r>
      <w:r w:rsidR="0085153D" w:rsidRPr="00E4470F">
        <w:rPr>
          <w:rFonts w:ascii="Times New Roman" w:hAnsi="Times New Roman" w:cs="Times New Roman"/>
          <w:sz w:val="24"/>
          <w:szCs w:val="24"/>
        </w:rPr>
        <w:t xml:space="preserve"> Gros</w:t>
      </w:r>
      <w:r w:rsidRPr="00E4470F">
        <w:rPr>
          <w:rFonts w:ascii="Times New Roman" w:hAnsi="Times New Roman" w:cs="Times New Roman"/>
          <w:sz w:val="24"/>
          <w:szCs w:val="24"/>
        </w:rPr>
        <w:t xml:space="preserve"> </w:t>
      </w:r>
      <w:r w:rsidR="0085153D" w:rsidRPr="00E4470F">
        <w:rPr>
          <w:rFonts w:ascii="Times New Roman" w:hAnsi="Times New Roman" w:cs="Times New Roman"/>
          <w:sz w:val="24"/>
          <w:szCs w:val="24"/>
        </w:rPr>
        <w:t>Michel</w:t>
      </w:r>
      <w:r w:rsidR="0085153D">
        <w:rPr>
          <w:rFonts w:ascii="Times New Roman" w:hAnsi="Times New Roman" w:cs="Times New Roman"/>
          <w:sz w:val="24"/>
          <w:szCs w:val="24"/>
        </w:rPr>
        <w:t xml:space="preserve"> »</w:t>
      </w:r>
      <w:r w:rsidRPr="00E4470F">
        <w:rPr>
          <w:rFonts w:ascii="Times New Roman" w:hAnsi="Times New Roman" w:cs="Times New Roman"/>
          <w:sz w:val="24"/>
          <w:szCs w:val="24"/>
        </w:rPr>
        <w:t xml:space="preserve"> green banana flour (2.00</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The ash content of the powder produced is estimated at 3.88</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xml:space="preserve">%. This value is close to that reported by </w:t>
      </w:r>
      <w:r w:rsidRPr="00802581">
        <w:rPr>
          <w:rFonts w:ascii="Times New Roman" w:hAnsi="Times New Roman" w:cs="Times New Roman"/>
          <w:b/>
          <w:bCs/>
          <w:sz w:val="24"/>
          <w:szCs w:val="24"/>
        </w:rPr>
        <w:t>Haendler (1996)</w:t>
      </w:r>
      <w:r w:rsidRPr="00E4470F">
        <w:rPr>
          <w:rFonts w:ascii="Times New Roman" w:hAnsi="Times New Roman" w:cs="Times New Roman"/>
          <w:sz w:val="24"/>
          <w:szCs w:val="24"/>
        </w:rPr>
        <w:t xml:space="preserve"> for ripe banana powder (3.08</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but higher than that obtained from Gros Michel green dessert banana flour (2.00</w:t>
      </w:r>
      <w:r w:rsidR="00373F38">
        <w:rPr>
          <w:rFonts w:ascii="Times New Roman" w:hAnsi="Times New Roman" w:cs="Times New Roman"/>
          <w:sz w:val="24"/>
          <w:szCs w:val="24"/>
        </w:rPr>
        <w:t xml:space="preserve"> </w:t>
      </w:r>
      <w:r w:rsidRPr="00E4470F">
        <w:rPr>
          <w:rFonts w:ascii="Times New Roman" w:hAnsi="Times New Roman" w:cs="Times New Roman"/>
          <w:sz w:val="24"/>
          <w:szCs w:val="24"/>
        </w:rPr>
        <w:t xml:space="preserve">%). It is also higher than the value obtained by </w:t>
      </w:r>
      <w:r w:rsidRPr="00373F38">
        <w:rPr>
          <w:rFonts w:ascii="Times New Roman" w:hAnsi="Times New Roman" w:cs="Times New Roman"/>
          <w:b/>
          <w:bCs/>
          <w:sz w:val="24"/>
          <w:szCs w:val="24"/>
        </w:rPr>
        <w:t>Badila et al. (2009)</w:t>
      </w:r>
      <w:r w:rsidRPr="00E4470F">
        <w:rPr>
          <w:rFonts w:ascii="Times New Roman" w:hAnsi="Times New Roman" w:cs="Times New Roman"/>
          <w:sz w:val="24"/>
          <w:szCs w:val="24"/>
        </w:rPr>
        <w:t xml:space="preserve"> for green plantain : 2.15</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w:t>
      </w:r>
      <w:r w:rsidR="0084614F" w:rsidRPr="00E4470F">
        <w:rPr>
          <w:rFonts w:ascii="Times New Roman" w:hAnsi="Times New Roman" w:cs="Times New Roman"/>
          <w:sz w:val="24"/>
          <w:szCs w:val="24"/>
        </w:rPr>
        <w:t xml:space="preserve"> </w:t>
      </w:r>
      <w:r w:rsidR="00FA7D9F" w:rsidRPr="00E4470F">
        <w:rPr>
          <w:rFonts w:ascii="Times New Roman" w:hAnsi="Times New Roman" w:cs="Times New Roman"/>
          <w:sz w:val="24"/>
          <w:szCs w:val="24"/>
        </w:rPr>
        <w:t xml:space="preserve">According to </w:t>
      </w:r>
      <w:r w:rsidR="00FA7D9F" w:rsidRPr="00373F38">
        <w:rPr>
          <w:rFonts w:ascii="Times New Roman" w:hAnsi="Times New Roman" w:cs="Times New Roman"/>
          <w:b/>
          <w:bCs/>
          <w:sz w:val="24"/>
          <w:szCs w:val="24"/>
        </w:rPr>
        <w:t>Lii (1982)</w:t>
      </w:r>
      <w:r w:rsidR="00FA7D9F" w:rsidRPr="00E4470F">
        <w:rPr>
          <w:rFonts w:ascii="Times New Roman" w:hAnsi="Times New Roman" w:cs="Times New Roman"/>
          <w:sz w:val="24"/>
          <w:szCs w:val="24"/>
        </w:rPr>
        <w:t>, sucrose content varies progressively with banana maturity, rising from 1.2</w:t>
      </w:r>
      <w:r w:rsidR="004B0B67">
        <w:rPr>
          <w:rFonts w:ascii="Times New Roman" w:hAnsi="Times New Roman" w:cs="Times New Roman"/>
          <w:sz w:val="24"/>
          <w:szCs w:val="24"/>
        </w:rPr>
        <w:t xml:space="preserve"> </w:t>
      </w:r>
      <w:r w:rsidR="00FA7D9F" w:rsidRPr="00E4470F">
        <w:rPr>
          <w:rFonts w:ascii="Times New Roman" w:hAnsi="Times New Roman" w:cs="Times New Roman"/>
          <w:sz w:val="24"/>
          <w:szCs w:val="24"/>
        </w:rPr>
        <w:t>% to 53.2</w:t>
      </w:r>
      <w:r w:rsidR="004B0B67">
        <w:rPr>
          <w:rFonts w:ascii="Times New Roman" w:hAnsi="Times New Roman" w:cs="Times New Roman"/>
          <w:sz w:val="24"/>
          <w:szCs w:val="24"/>
        </w:rPr>
        <w:t xml:space="preserve"> </w:t>
      </w:r>
      <w:r w:rsidR="00FA7D9F" w:rsidRPr="00E4470F">
        <w:rPr>
          <w:rFonts w:ascii="Times New Roman" w:hAnsi="Times New Roman" w:cs="Times New Roman"/>
          <w:sz w:val="24"/>
          <w:szCs w:val="24"/>
        </w:rPr>
        <w:t>% for stages 1 to 9</w:t>
      </w:r>
      <w:r w:rsidR="00436990">
        <w:rPr>
          <w:rFonts w:ascii="Times New Roman" w:hAnsi="Times New Roman" w:cs="Times New Roman"/>
          <w:sz w:val="24"/>
          <w:szCs w:val="24"/>
        </w:rPr>
        <w:t xml:space="preserve"> </w:t>
      </w:r>
      <w:r w:rsidR="00FA7D9F" w:rsidRPr="00E4470F">
        <w:rPr>
          <w:rFonts w:ascii="Times New Roman" w:hAnsi="Times New Roman" w:cs="Times New Roman"/>
          <w:sz w:val="24"/>
          <w:szCs w:val="24"/>
        </w:rPr>
        <w:t>; hence the difference and increasing variation in sugar content recorded for the banana stages used.</w:t>
      </w:r>
    </w:p>
    <w:p w14:paraId="4D1F97DA" w14:textId="5767EDEB" w:rsidR="00C21617" w:rsidRPr="00E4470F" w:rsidRDefault="00C21617" w:rsidP="00CC362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lastRenderedPageBreak/>
        <w:t>On the other hand, that of the purée revealed a value of 0.87°Bx. This value can be explained by the blending of bananas from three different stages, each with its own content. Once blended and pureed, the sugar was balanced in the puree. We note that the raw material used has a sucrose content of 0.87°Bx.</w:t>
      </w:r>
    </w:p>
    <w:p w14:paraId="4E1EE3F7" w14:textId="0F2223F1" w:rsidR="00C21617" w:rsidRPr="00E4470F" w:rsidRDefault="00C21617" w:rsidP="00CC362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As for glucose, a simple sugar contained in the banana used, it stands at 0.49°Bx for stage 2 bananas, 1.08°Bx for stage 3, 1.53°Bx for stage 4 and finally 0.81°Bx for the purée resulting from the mixture of stages 2, 3 and 4. The difference in values can be explained by the same reasons as for sucrose. This means that the material used contains 0.81°Bx in terms of glucose.</w:t>
      </w:r>
    </w:p>
    <w:p w14:paraId="607A2747" w14:textId="230DFE8C" w:rsidR="00076271" w:rsidRPr="00E4470F" w:rsidRDefault="00076271" w:rsidP="00CC362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Finally, the sugar content of the banana powder produced is 6.91°Bx for sucrose and 6.87°Bx for glucose. These values are well above those of the puree used as raw material. This can be explained by the loss of water during the drying of the purée, which resulted in the concentration of the sugar. In addition, these values explain the sweet taste of the powder produced. According to </w:t>
      </w:r>
      <w:r w:rsidRPr="00DB0F6D">
        <w:rPr>
          <w:rFonts w:ascii="Times New Roman" w:hAnsi="Times New Roman" w:cs="Times New Roman"/>
          <w:b/>
          <w:bCs/>
          <w:sz w:val="24"/>
          <w:szCs w:val="24"/>
        </w:rPr>
        <w:t>Ngalani and Tchango</w:t>
      </w:r>
      <w:r w:rsidRPr="00E4470F">
        <w:rPr>
          <w:rFonts w:ascii="Times New Roman" w:hAnsi="Times New Roman" w:cs="Times New Roman"/>
          <w:sz w:val="24"/>
          <w:szCs w:val="24"/>
        </w:rPr>
        <w:t xml:space="preserve"> </w:t>
      </w:r>
      <w:r w:rsidRPr="00DB0F6D">
        <w:rPr>
          <w:rFonts w:ascii="Times New Roman" w:hAnsi="Times New Roman" w:cs="Times New Roman"/>
          <w:b/>
          <w:bCs/>
          <w:sz w:val="24"/>
          <w:szCs w:val="24"/>
        </w:rPr>
        <w:t>(1997)</w:t>
      </w:r>
      <w:r w:rsidRPr="00E4470F">
        <w:rPr>
          <w:rFonts w:ascii="Times New Roman" w:hAnsi="Times New Roman" w:cs="Times New Roman"/>
          <w:sz w:val="24"/>
          <w:szCs w:val="24"/>
        </w:rPr>
        <w:t>, increasing the soluble solids content or Brix level modifies the taste qualities of the fruit, which becomes increasingly sweet.</w:t>
      </w:r>
    </w:p>
    <w:p w14:paraId="4AE35033" w14:textId="77777777" w:rsidR="002B194B" w:rsidRDefault="002B194B" w:rsidP="00225141">
      <w:pPr>
        <w:spacing w:after="0" w:line="360" w:lineRule="auto"/>
        <w:jc w:val="both"/>
        <w:rPr>
          <w:rFonts w:ascii="Times New Roman" w:hAnsi="Times New Roman" w:cs="Times New Roman"/>
          <w:b/>
          <w:bCs/>
          <w:sz w:val="24"/>
          <w:szCs w:val="24"/>
        </w:rPr>
      </w:pPr>
    </w:p>
    <w:p w14:paraId="71BFE985" w14:textId="0D2B2C87" w:rsidR="00225141" w:rsidRPr="00E4470F" w:rsidRDefault="00FF0797" w:rsidP="0022514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225141" w:rsidRPr="00E4470F">
        <w:rPr>
          <w:rFonts w:ascii="Times New Roman" w:hAnsi="Times New Roman" w:cs="Times New Roman"/>
          <w:b/>
          <w:bCs/>
          <w:sz w:val="24"/>
          <w:szCs w:val="24"/>
        </w:rPr>
        <w:t xml:space="preserve">.2.5. </w:t>
      </w:r>
      <w:proofErr w:type="gramStart"/>
      <w:r w:rsidR="00225141" w:rsidRPr="00E4470F">
        <w:rPr>
          <w:rFonts w:ascii="Times New Roman" w:hAnsi="Times New Roman" w:cs="Times New Roman"/>
          <w:b/>
          <w:bCs/>
          <w:sz w:val="24"/>
          <w:szCs w:val="24"/>
        </w:rPr>
        <w:t>pH</w:t>
      </w:r>
      <w:proofErr w:type="gramEnd"/>
    </w:p>
    <w:p w14:paraId="1C3E014B" w14:textId="2AF271A4" w:rsidR="00225141" w:rsidRPr="00E4470F" w:rsidRDefault="00225141" w:rsidP="00225141">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pH of the banana used ranges from 4.54 to 4.70 for stages 2 to 4, rising to 4.64 for stage 3. The pH of the puree is 4.70. These values are close to those found by </w:t>
      </w:r>
      <w:r w:rsidRPr="00DB0F6D">
        <w:rPr>
          <w:rFonts w:ascii="Times New Roman" w:hAnsi="Times New Roman" w:cs="Times New Roman"/>
          <w:b/>
          <w:bCs/>
          <w:sz w:val="24"/>
          <w:szCs w:val="24"/>
        </w:rPr>
        <w:t>Collin and Dalnic (1991)</w:t>
      </w:r>
      <w:r w:rsidRPr="00E4470F">
        <w:rPr>
          <w:rFonts w:ascii="Times New Roman" w:hAnsi="Times New Roman" w:cs="Times New Roman"/>
          <w:sz w:val="24"/>
          <w:szCs w:val="24"/>
        </w:rPr>
        <w:t xml:space="preserve"> for plantain (cultivar Orishele)</w:t>
      </w:r>
      <w:r w:rsidR="005E528D">
        <w:rPr>
          <w:rFonts w:ascii="Times New Roman" w:hAnsi="Times New Roman" w:cs="Times New Roman"/>
          <w:sz w:val="24"/>
          <w:szCs w:val="24"/>
        </w:rPr>
        <w:t xml:space="preserve"> </w:t>
      </w:r>
      <w:r w:rsidRPr="00E4470F">
        <w:rPr>
          <w:rFonts w:ascii="Times New Roman" w:hAnsi="Times New Roman" w:cs="Times New Roman"/>
          <w:sz w:val="24"/>
          <w:szCs w:val="24"/>
        </w:rPr>
        <w:t>: 6.96 to 5.17 for stages 1 to 7.  The cited author explains this by the probable presence of organic acids (malic acid and citric acid) in the fruit.</w:t>
      </w:r>
    </w:p>
    <w:p w14:paraId="6033CB92" w14:textId="5119D232" w:rsidR="00F6461E" w:rsidRPr="00E4470F" w:rsidRDefault="00F6461E" w:rsidP="00225141">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pH of the banana powder produced is 4.28. This value differs from that of the puree used as raw material, which has a pH of 4.70. We can say that the loss of water caused by the drying of the puree has concentrated the acidity of the powder. This will enable it to keep well.</w:t>
      </w:r>
    </w:p>
    <w:p w14:paraId="3C4D00BE" w14:textId="77777777" w:rsidR="002B194B" w:rsidRDefault="002B194B" w:rsidP="00273EB8">
      <w:pPr>
        <w:spacing w:after="0" w:line="360" w:lineRule="auto"/>
        <w:jc w:val="both"/>
        <w:rPr>
          <w:rFonts w:ascii="Times New Roman" w:hAnsi="Times New Roman" w:cs="Times New Roman"/>
          <w:b/>
          <w:bCs/>
          <w:sz w:val="24"/>
          <w:szCs w:val="24"/>
        </w:rPr>
      </w:pPr>
    </w:p>
    <w:p w14:paraId="477E2CD6" w14:textId="1C79B908" w:rsidR="00273EB8" w:rsidRPr="00E4470F" w:rsidRDefault="00FF0797" w:rsidP="00273E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273EB8" w:rsidRPr="00E4470F">
        <w:rPr>
          <w:rFonts w:ascii="Times New Roman" w:hAnsi="Times New Roman" w:cs="Times New Roman"/>
          <w:b/>
          <w:bCs/>
          <w:sz w:val="24"/>
          <w:szCs w:val="24"/>
        </w:rPr>
        <w:t>.3 Sensory evaluation of doughnuts</w:t>
      </w:r>
    </w:p>
    <w:p w14:paraId="4E8ADC31" w14:textId="628B825E" w:rsidR="00273EB8" w:rsidRPr="00E4470F" w:rsidRDefault="00FF0797" w:rsidP="00273E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273EB8" w:rsidRPr="00E4470F">
        <w:rPr>
          <w:rFonts w:ascii="Times New Roman" w:hAnsi="Times New Roman" w:cs="Times New Roman"/>
          <w:b/>
          <w:bCs/>
          <w:sz w:val="24"/>
          <w:szCs w:val="24"/>
        </w:rPr>
        <w:t>.3.1. Hedonic test</w:t>
      </w:r>
    </w:p>
    <w:p w14:paraId="1804EC4A" w14:textId="36773B31" w:rsidR="00273EB8" w:rsidRPr="00E4470F" w:rsidRDefault="00273EB8" w:rsidP="00273EB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hedonic test of five samples of prepared doughnuts, illustrated in Fig </w:t>
      </w:r>
      <w:r w:rsidR="00E80A41">
        <w:rPr>
          <w:rFonts w:ascii="Times New Roman" w:hAnsi="Times New Roman" w:cs="Times New Roman"/>
          <w:sz w:val="24"/>
          <w:szCs w:val="24"/>
        </w:rPr>
        <w:t>6</w:t>
      </w:r>
      <w:r w:rsidRPr="00E4470F">
        <w:rPr>
          <w:rFonts w:ascii="Times New Roman" w:hAnsi="Times New Roman" w:cs="Times New Roman"/>
          <w:sz w:val="24"/>
          <w:szCs w:val="24"/>
        </w:rPr>
        <w:t xml:space="preserve">, involved the assessment of three (3) descriptors and the choice of the best formulation from the five (5) available. Consumers rated the samples on a 9-point hedonic scale (1 = I hate, 5 = I don't care, 9 = I like very much), and the results are presented in Table </w:t>
      </w:r>
      <w:r w:rsidR="00292289">
        <w:rPr>
          <w:rFonts w:ascii="Times New Roman" w:hAnsi="Times New Roman" w:cs="Times New Roman"/>
          <w:sz w:val="24"/>
          <w:szCs w:val="24"/>
        </w:rPr>
        <w:t>3</w:t>
      </w:r>
      <w:r w:rsidRPr="00E4470F">
        <w:rPr>
          <w:rFonts w:ascii="Times New Roman" w:hAnsi="Times New Roman" w:cs="Times New Roman"/>
          <w:sz w:val="24"/>
          <w:szCs w:val="24"/>
        </w:rPr>
        <w:t>, illustrating mean rating values, standard deviations, statistics and approval distribution percentages.</w:t>
      </w:r>
    </w:p>
    <w:p w14:paraId="6022BA25" w14:textId="38EBF12A" w:rsidR="00700717" w:rsidRPr="00E4470F" w:rsidRDefault="00700717" w:rsidP="00273EB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doughnut prepared with 20</w:t>
      </w:r>
      <w:r w:rsidR="003E7E8D">
        <w:rPr>
          <w:rFonts w:ascii="Times New Roman" w:hAnsi="Times New Roman" w:cs="Times New Roman"/>
          <w:sz w:val="24"/>
          <w:szCs w:val="24"/>
        </w:rPr>
        <w:t xml:space="preserve"> </w:t>
      </w:r>
      <w:r w:rsidRPr="00E4470F">
        <w:rPr>
          <w:rFonts w:ascii="Times New Roman" w:hAnsi="Times New Roman" w:cs="Times New Roman"/>
          <w:sz w:val="24"/>
          <w:szCs w:val="24"/>
        </w:rPr>
        <w:t>% (B</w:t>
      </w:r>
      <w:r w:rsidRPr="00292289">
        <w:rPr>
          <w:rFonts w:ascii="Times New Roman" w:hAnsi="Times New Roman" w:cs="Times New Roman"/>
          <w:sz w:val="24"/>
          <w:szCs w:val="24"/>
          <w:vertAlign w:val="subscript"/>
        </w:rPr>
        <w:t>11</w:t>
      </w:r>
      <w:r w:rsidRPr="00E4470F">
        <w:rPr>
          <w:rFonts w:ascii="Times New Roman" w:hAnsi="Times New Roman" w:cs="Times New Roman"/>
          <w:sz w:val="24"/>
          <w:szCs w:val="24"/>
        </w:rPr>
        <w:t>) banana powder was generally judged the most acceptable by tasters in terms of color, with an average of 6.9. No significant difference in mean values was observed between this sample and the other four (B</w:t>
      </w:r>
      <w:r w:rsidRPr="00292289">
        <w:rPr>
          <w:rFonts w:ascii="Times New Roman" w:hAnsi="Times New Roman" w:cs="Times New Roman"/>
          <w:sz w:val="24"/>
          <w:szCs w:val="24"/>
          <w:vertAlign w:val="subscript"/>
        </w:rPr>
        <w:t>42</w:t>
      </w:r>
      <w:r w:rsidR="003E7E8D">
        <w:rPr>
          <w:rFonts w:ascii="Times New Roman" w:hAnsi="Times New Roman" w:cs="Times New Roman"/>
          <w:sz w:val="24"/>
          <w:szCs w:val="24"/>
        </w:rPr>
        <w:t xml:space="preserve"> </w:t>
      </w:r>
      <w:r w:rsidRPr="00E4470F">
        <w:rPr>
          <w:rFonts w:ascii="Times New Roman" w:hAnsi="Times New Roman" w:cs="Times New Roman"/>
          <w:sz w:val="24"/>
          <w:szCs w:val="24"/>
        </w:rPr>
        <w:t>; B</w:t>
      </w:r>
      <w:r w:rsidRPr="00292289">
        <w:rPr>
          <w:rFonts w:ascii="Times New Roman" w:hAnsi="Times New Roman" w:cs="Times New Roman"/>
          <w:sz w:val="24"/>
          <w:szCs w:val="24"/>
          <w:vertAlign w:val="subscript"/>
        </w:rPr>
        <w:t>53</w:t>
      </w:r>
      <w:r w:rsidR="003E7E8D">
        <w:rPr>
          <w:rFonts w:ascii="Times New Roman" w:hAnsi="Times New Roman" w:cs="Times New Roman"/>
          <w:sz w:val="24"/>
          <w:szCs w:val="24"/>
        </w:rPr>
        <w:t xml:space="preserve"> </w:t>
      </w:r>
      <w:r w:rsidRPr="00E4470F">
        <w:rPr>
          <w:rFonts w:ascii="Times New Roman" w:hAnsi="Times New Roman" w:cs="Times New Roman"/>
          <w:sz w:val="24"/>
          <w:szCs w:val="24"/>
        </w:rPr>
        <w:t>; B</w:t>
      </w:r>
      <w:r w:rsidRPr="00292289">
        <w:rPr>
          <w:rFonts w:ascii="Times New Roman" w:hAnsi="Times New Roman" w:cs="Times New Roman"/>
          <w:sz w:val="24"/>
          <w:szCs w:val="24"/>
          <w:vertAlign w:val="subscript"/>
        </w:rPr>
        <w:t>34</w:t>
      </w:r>
      <w:r w:rsidR="003E7E8D">
        <w:rPr>
          <w:rFonts w:ascii="Times New Roman" w:hAnsi="Times New Roman" w:cs="Times New Roman"/>
          <w:sz w:val="24"/>
          <w:szCs w:val="24"/>
        </w:rPr>
        <w:t xml:space="preserve"> </w:t>
      </w:r>
      <w:r w:rsidRPr="00E4470F">
        <w:rPr>
          <w:rFonts w:ascii="Times New Roman" w:hAnsi="Times New Roman" w:cs="Times New Roman"/>
          <w:sz w:val="24"/>
          <w:szCs w:val="24"/>
        </w:rPr>
        <w:t>; B</w:t>
      </w:r>
      <w:r w:rsidRPr="00292289">
        <w:rPr>
          <w:rFonts w:ascii="Times New Roman" w:hAnsi="Times New Roman" w:cs="Times New Roman"/>
          <w:sz w:val="24"/>
          <w:szCs w:val="24"/>
          <w:vertAlign w:val="subscript"/>
        </w:rPr>
        <w:t>25</w:t>
      </w:r>
      <w:r w:rsidRPr="00E4470F">
        <w:rPr>
          <w:rFonts w:ascii="Times New Roman" w:hAnsi="Times New Roman" w:cs="Times New Roman"/>
          <w:sz w:val="24"/>
          <w:szCs w:val="24"/>
        </w:rPr>
        <w:t xml:space="preserve">). On the other </w:t>
      </w:r>
      <w:r w:rsidRPr="00E4470F">
        <w:rPr>
          <w:rFonts w:ascii="Times New Roman" w:hAnsi="Times New Roman" w:cs="Times New Roman"/>
          <w:sz w:val="24"/>
          <w:szCs w:val="24"/>
        </w:rPr>
        <w:lastRenderedPageBreak/>
        <w:t>hand, the distribution percentages of descriptor approval (scores 6 to 9), indifference (score 5) and rejection (scores 1 to 4) give a clearer picture of the responses given by panelists using the hedonic scale.</w:t>
      </w:r>
      <w:r w:rsidR="006178D8" w:rsidRPr="00E4470F">
        <w:rPr>
          <w:rFonts w:ascii="Times New Roman" w:hAnsi="Times New Roman" w:cs="Times New Roman"/>
          <w:sz w:val="24"/>
          <w:szCs w:val="24"/>
        </w:rPr>
        <w:t xml:space="preserve"> There was a large difference in the percentage of approval for B</w:t>
      </w:r>
      <w:r w:rsidR="006178D8" w:rsidRPr="00192C4D">
        <w:rPr>
          <w:rFonts w:ascii="Times New Roman" w:hAnsi="Times New Roman" w:cs="Times New Roman"/>
          <w:sz w:val="24"/>
          <w:szCs w:val="24"/>
          <w:vertAlign w:val="subscript"/>
        </w:rPr>
        <w:t xml:space="preserve">11 </w:t>
      </w:r>
      <w:r w:rsidR="006178D8" w:rsidRPr="00E4470F">
        <w:rPr>
          <w:rFonts w:ascii="Times New Roman" w:hAnsi="Times New Roman" w:cs="Times New Roman"/>
          <w:sz w:val="24"/>
          <w:szCs w:val="24"/>
        </w:rPr>
        <w:t>(90%) versus the other four (B</w:t>
      </w:r>
      <w:r w:rsidR="006178D8" w:rsidRPr="00192C4D">
        <w:rPr>
          <w:rFonts w:ascii="Times New Roman" w:hAnsi="Times New Roman" w:cs="Times New Roman"/>
          <w:sz w:val="24"/>
          <w:szCs w:val="24"/>
          <w:vertAlign w:val="subscript"/>
        </w:rPr>
        <w:t>42</w:t>
      </w:r>
      <w:r w:rsidR="00A21E2E" w:rsidRPr="00192C4D">
        <w:rPr>
          <w:rFonts w:ascii="Times New Roman" w:hAnsi="Times New Roman" w:cs="Times New Roman"/>
          <w:sz w:val="24"/>
          <w:szCs w:val="24"/>
          <w:vertAlign w:val="subscript"/>
        </w:rPr>
        <w:t xml:space="preserve"> </w:t>
      </w:r>
      <w:r w:rsidR="006178D8" w:rsidRPr="00E4470F">
        <w:rPr>
          <w:rFonts w:ascii="Times New Roman" w:hAnsi="Times New Roman" w:cs="Times New Roman"/>
          <w:sz w:val="24"/>
          <w:szCs w:val="24"/>
        </w:rPr>
        <w:t>; B</w:t>
      </w:r>
      <w:r w:rsidR="006178D8" w:rsidRPr="00192C4D">
        <w:rPr>
          <w:rFonts w:ascii="Times New Roman" w:hAnsi="Times New Roman" w:cs="Times New Roman"/>
          <w:sz w:val="24"/>
          <w:szCs w:val="24"/>
          <w:vertAlign w:val="subscript"/>
        </w:rPr>
        <w:t>53</w:t>
      </w:r>
      <w:r w:rsidR="00A21E2E">
        <w:rPr>
          <w:rFonts w:ascii="Times New Roman" w:hAnsi="Times New Roman" w:cs="Times New Roman"/>
          <w:sz w:val="24"/>
          <w:szCs w:val="24"/>
        </w:rPr>
        <w:t xml:space="preserve"> </w:t>
      </w:r>
      <w:r w:rsidR="006178D8" w:rsidRPr="00E4470F">
        <w:rPr>
          <w:rFonts w:ascii="Times New Roman" w:hAnsi="Times New Roman" w:cs="Times New Roman"/>
          <w:sz w:val="24"/>
          <w:szCs w:val="24"/>
        </w:rPr>
        <w:t>; B</w:t>
      </w:r>
      <w:r w:rsidR="006178D8" w:rsidRPr="00192C4D">
        <w:rPr>
          <w:rFonts w:ascii="Times New Roman" w:hAnsi="Times New Roman" w:cs="Times New Roman"/>
          <w:sz w:val="24"/>
          <w:szCs w:val="24"/>
          <w:vertAlign w:val="subscript"/>
        </w:rPr>
        <w:t>34</w:t>
      </w:r>
      <w:r w:rsidR="00A21E2E">
        <w:rPr>
          <w:rFonts w:ascii="Times New Roman" w:hAnsi="Times New Roman" w:cs="Times New Roman"/>
          <w:sz w:val="24"/>
          <w:szCs w:val="24"/>
        </w:rPr>
        <w:t xml:space="preserve"> </w:t>
      </w:r>
      <w:r w:rsidR="006178D8" w:rsidRPr="00E4470F">
        <w:rPr>
          <w:rFonts w:ascii="Times New Roman" w:hAnsi="Times New Roman" w:cs="Times New Roman"/>
          <w:sz w:val="24"/>
          <w:szCs w:val="24"/>
        </w:rPr>
        <w:t>; B</w:t>
      </w:r>
      <w:r w:rsidR="006178D8" w:rsidRPr="00192C4D">
        <w:rPr>
          <w:rFonts w:ascii="Times New Roman" w:hAnsi="Times New Roman" w:cs="Times New Roman"/>
          <w:sz w:val="24"/>
          <w:szCs w:val="24"/>
          <w:vertAlign w:val="subscript"/>
        </w:rPr>
        <w:t>25</w:t>
      </w:r>
      <w:r w:rsidR="006178D8" w:rsidRPr="00E4470F">
        <w:rPr>
          <w:rFonts w:ascii="Times New Roman" w:hAnsi="Times New Roman" w:cs="Times New Roman"/>
          <w:sz w:val="24"/>
          <w:szCs w:val="24"/>
        </w:rPr>
        <w:t>). For the odor descriptor, sensory scores ranged from 6.1 (B</w:t>
      </w:r>
      <w:r w:rsidR="006178D8" w:rsidRPr="00192C4D">
        <w:rPr>
          <w:rFonts w:ascii="Times New Roman" w:hAnsi="Times New Roman" w:cs="Times New Roman"/>
          <w:sz w:val="24"/>
          <w:szCs w:val="24"/>
          <w:vertAlign w:val="subscript"/>
        </w:rPr>
        <w:t>53</w:t>
      </w:r>
      <w:r w:rsidR="006178D8" w:rsidRPr="00E4470F">
        <w:rPr>
          <w:rFonts w:ascii="Times New Roman" w:hAnsi="Times New Roman" w:cs="Times New Roman"/>
          <w:sz w:val="24"/>
          <w:szCs w:val="24"/>
        </w:rPr>
        <w:t>) to 6.65 (B</w:t>
      </w:r>
      <w:r w:rsidR="006178D8" w:rsidRPr="00192C4D">
        <w:rPr>
          <w:rFonts w:ascii="Times New Roman" w:hAnsi="Times New Roman" w:cs="Times New Roman"/>
          <w:sz w:val="24"/>
          <w:szCs w:val="24"/>
          <w:vertAlign w:val="subscript"/>
        </w:rPr>
        <w:t>25</w:t>
      </w:r>
      <w:r w:rsidR="006178D8" w:rsidRPr="00E4470F">
        <w:rPr>
          <w:rFonts w:ascii="Times New Roman" w:hAnsi="Times New Roman" w:cs="Times New Roman"/>
          <w:sz w:val="24"/>
          <w:szCs w:val="24"/>
        </w:rPr>
        <w:t>), with the latter showing the lowest percentage rejection value (10</w:t>
      </w:r>
      <w:r w:rsidR="00EC3A00">
        <w:rPr>
          <w:rFonts w:ascii="Times New Roman" w:hAnsi="Times New Roman" w:cs="Times New Roman"/>
          <w:sz w:val="24"/>
          <w:szCs w:val="24"/>
        </w:rPr>
        <w:t xml:space="preserve"> </w:t>
      </w:r>
      <w:r w:rsidR="006178D8" w:rsidRPr="00E4470F">
        <w:rPr>
          <w:rFonts w:ascii="Times New Roman" w:hAnsi="Times New Roman" w:cs="Times New Roman"/>
          <w:sz w:val="24"/>
          <w:szCs w:val="24"/>
        </w:rPr>
        <w:t>%) and the highest percentage approval value (85</w:t>
      </w:r>
      <w:r w:rsidR="00EC3A00">
        <w:rPr>
          <w:rFonts w:ascii="Times New Roman" w:hAnsi="Times New Roman" w:cs="Times New Roman"/>
          <w:sz w:val="24"/>
          <w:szCs w:val="24"/>
        </w:rPr>
        <w:t xml:space="preserve"> </w:t>
      </w:r>
      <w:r w:rsidR="006178D8" w:rsidRPr="00E4470F">
        <w:rPr>
          <w:rFonts w:ascii="Times New Roman" w:hAnsi="Times New Roman" w:cs="Times New Roman"/>
          <w:sz w:val="24"/>
          <w:szCs w:val="24"/>
        </w:rPr>
        <w:t>%). No significant differences were observed between the averages for the five doughnut samples. The same observations were made with the taste descriptor, where the B</w:t>
      </w:r>
      <w:r w:rsidR="006178D8" w:rsidRPr="00292289">
        <w:rPr>
          <w:rFonts w:ascii="Times New Roman" w:hAnsi="Times New Roman" w:cs="Times New Roman"/>
          <w:sz w:val="24"/>
          <w:szCs w:val="24"/>
          <w:vertAlign w:val="subscript"/>
        </w:rPr>
        <w:t>25</w:t>
      </w:r>
      <w:r w:rsidR="006178D8" w:rsidRPr="00E4470F">
        <w:rPr>
          <w:rFonts w:ascii="Times New Roman" w:hAnsi="Times New Roman" w:cs="Times New Roman"/>
          <w:sz w:val="24"/>
          <w:szCs w:val="24"/>
        </w:rPr>
        <w:t xml:space="preserve"> formulation doughnut was the best accepted (95</w:t>
      </w:r>
      <w:r w:rsidR="00A702B5">
        <w:rPr>
          <w:rFonts w:ascii="Times New Roman" w:hAnsi="Times New Roman" w:cs="Times New Roman"/>
          <w:sz w:val="24"/>
          <w:szCs w:val="24"/>
        </w:rPr>
        <w:t xml:space="preserve"> </w:t>
      </w:r>
      <w:r w:rsidR="006178D8" w:rsidRPr="00E4470F">
        <w:rPr>
          <w:rFonts w:ascii="Times New Roman" w:hAnsi="Times New Roman" w:cs="Times New Roman"/>
          <w:sz w:val="24"/>
          <w:szCs w:val="24"/>
        </w:rPr>
        <w:t>%), with an average score of 7.35; while the B</w:t>
      </w:r>
      <w:r w:rsidR="006178D8" w:rsidRPr="00192C4D">
        <w:rPr>
          <w:rFonts w:ascii="Times New Roman" w:hAnsi="Times New Roman" w:cs="Times New Roman"/>
          <w:sz w:val="24"/>
          <w:szCs w:val="24"/>
          <w:vertAlign w:val="subscript"/>
        </w:rPr>
        <w:t>53</w:t>
      </w:r>
      <w:r w:rsidR="006178D8" w:rsidRPr="00E4470F">
        <w:rPr>
          <w:rFonts w:ascii="Times New Roman" w:hAnsi="Times New Roman" w:cs="Times New Roman"/>
          <w:sz w:val="24"/>
          <w:szCs w:val="24"/>
        </w:rPr>
        <w:t xml:space="preserve"> formulation doughnut was the least appreciated (65</w:t>
      </w:r>
      <w:r w:rsidR="00A702B5">
        <w:rPr>
          <w:rFonts w:ascii="Times New Roman" w:hAnsi="Times New Roman" w:cs="Times New Roman"/>
          <w:sz w:val="24"/>
          <w:szCs w:val="24"/>
        </w:rPr>
        <w:t xml:space="preserve"> </w:t>
      </w:r>
      <w:r w:rsidR="006178D8" w:rsidRPr="00E4470F">
        <w:rPr>
          <w:rFonts w:ascii="Times New Roman" w:hAnsi="Times New Roman" w:cs="Times New Roman"/>
          <w:sz w:val="24"/>
          <w:szCs w:val="24"/>
        </w:rPr>
        <w:t>%), with an average attribute value of 6.2.</w:t>
      </w:r>
    </w:p>
    <w:p w14:paraId="287F02B3" w14:textId="46035B55" w:rsidR="00B15B87" w:rsidRPr="00E4470F" w:rsidRDefault="00B15B87" w:rsidP="00273EB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Although formulation B</w:t>
      </w:r>
      <w:r w:rsidRPr="003E66BF">
        <w:rPr>
          <w:rFonts w:ascii="Times New Roman" w:hAnsi="Times New Roman" w:cs="Times New Roman"/>
          <w:sz w:val="24"/>
          <w:szCs w:val="24"/>
          <w:vertAlign w:val="subscript"/>
        </w:rPr>
        <w:t>25</w:t>
      </w:r>
      <w:r w:rsidRPr="00E4470F">
        <w:rPr>
          <w:rFonts w:ascii="Times New Roman" w:hAnsi="Times New Roman" w:cs="Times New Roman"/>
          <w:sz w:val="24"/>
          <w:szCs w:val="24"/>
        </w:rPr>
        <w:t xml:space="preserve"> showed two higher approvals than the other formulations, in the intention to eat the preferred doughnut again test, formulations B</w:t>
      </w:r>
      <w:r w:rsidRPr="003E66BF">
        <w:rPr>
          <w:rFonts w:ascii="Times New Roman" w:hAnsi="Times New Roman" w:cs="Times New Roman"/>
          <w:sz w:val="24"/>
          <w:szCs w:val="24"/>
          <w:vertAlign w:val="subscript"/>
        </w:rPr>
        <w:t>25</w:t>
      </w:r>
      <w:r w:rsidRPr="00E4470F">
        <w:rPr>
          <w:rFonts w:ascii="Times New Roman" w:hAnsi="Times New Roman" w:cs="Times New Roman"/>
          <w:sz w:val="24"/>
          <w:szCs w:val="24"/>
        </w:rPr>
        <w:t xml:space="preserve"> and B</w:t>
      </w:r>
      <w:r w:rsidRPr="003E66BF">
        <w:rPr>
          <w:rFonts w:ascii="Times New Roman" w:hAnsi="Times New Roman" w:cs="Times New Roman"/>
          <w:sz w:val="24"/>
          <w:szCs w:val="24"/>
          <w:vertAlign w:val="subscript"/>
        </w:rPr>
        <w:t>11</w:t>
      </w:r>
      <w:r w:rsidRPr="00E4470F">
        <w:rPr>
          <w:rFonts w:ascii="Times New Roman" w:hAnsi="Times New Roman" w:cs="Times New Roman"/>
          <w:sz w:val="24"/>
          <w:szCs w:val="24"/>
        </w:rPr>
        <w:t xml:space="preserve"> both showed the same highest percentage of 5 scores (35</w:t>
      </w:r>
      <w:r w:rsidR="00A702B5">
        <w:rPr>
          <w:rFonts w:ascii="Times New Roman" w:hAnsi="Times New Roman" w:cs="Times New Roman"/>
          <w:sz w:val="24"/>
          <w:szCs w:val="24"/>
        </w:rPr>
        <w:t xml:space="preserve"> </w:t>
      </w:r>
      <w:r w:rsidRPr="00E4470F">
        <w:rPr>
          <w:rFonts w:ascii="Times New Roman" w:hAnsi="Times New Roman" w:cs="Times New Roman"/>
          <w:sz w:val="24"/>
          <w:szCs w:val="24"/>
        </w:rPr>
        <w:t>%). In contrast, formulations B</w:t>
      </w:r>
      <w:r w:rsidRPr="003E66BF">
        <w:rPr>
          <w:rFonts w:ascii="Times New Roman" w:hAnsi="Times New Roman" w:cs="Times New Roman"/>
          <w:sz w:val="24"/>
          <w:szCs w:val="24"/>
          <w:vertAlign w:val="subscript"/>
        </w:rPr>
        <w:t>53</w:t>
      </w:r>
      <w:r w:rsidRPr="00E4470F">
        <w:rPr>
          <w:rFonts w:ascii="Times New Roman" w:hAnsi="Times New Roman" w:cs="Times New Roman"/>
          <w:sz w:val="24"/>
          <w:szCs w:val="24"/>
        </w:rPr>
        <w:t>, B</w:t>
      </w:r>
      <w:r w:rsidRPr="003E66BF">
        <w:rPr>
          <w:rFonts w:ascii="Times New Roman" w:hAnsi="Times New Roman" w:cs="Times New Roman"/>
          <w:sz w:val="24"/>
          <w:szCs w:val="24"/>
          <w:vertAlign w:val="subscript"/>
        </w:rPr>
        <w:t>34</w:t>
      </w:r>
      <w:r w:rsidRPr="00E4470F">
        <w:rPr>
          <w:rFonts w:ascii="Times New Roman" w:hAnsi="Times New Roman" w:cs="Times New Roman"/>
          <w:sz w:val="24"/>
          <w:szCs w:val="24"/>
        </w:rPr>
        <w:t xml:space="preserve"> and B</w:t>
      </w:r>
      <w:r w:rsidRPr="003E66BF">
        <w:rPr>
          <w:rFonts w:ascii="Times New Roman" w:hAnsi="Times New Roman" w:cs="Times New Roman"/>
          <w:sz w:val="24"/>
          <w:szCs w:val="24"/>
          <w:vertAlign w:val="subscript"/>
        </w:rPr>
        <w:t>42</w:t>
      </w:r>
      <w:r w:rsidRPr="00E4470F">
        <w:rPr>
          <w:rFonts w:ascii="Times New Roman" w:hAnsi="Times New Roman" w:cs="Times New Roman"/>
          <w:sz w:val="24"/>
          <w:szCs w:val="24"/>
        </w:rPr>
        <w:t xml:space="preserve"> showed the lowest percentages of consumption preference (15</w:t>
      </w:r>
      <w:r w:rsidR="00A702B5">
        <w:rPr>
          <w:rFonts w:ascii="Times New Roman" w:hAnsi="Times New Roman" w:cs="Times New Roman"/>
          <w:sz w:val="24"/>
          <w:szCs w:val="24"/>
        </w:rPr>
        <w:t xml:space="preserve"> </w:t>
      </w:r>
      <w:r w:rsidRPr="00E4470F">
        <w:rPr>
          <w:rFonts w:ascii="Times New Roman" w:hAnsi="Times New Roman" w:cs="Times New Roman"/>
          <w:sz w:val="24"/>
          <w:szCs w:val="24"/>
        </w:rPr>
        <w:t>%, 10</w:t>
      </w:r>
      <w:r w:rsidR="007F183E">
        <w:rPr>
          <w:rFonts w:ascii="Times New Roman" w:hAnsi="Times New Roman" w:cs="Times New Roman"/>
          <w:sz w:val="24"/>
          <w:szCs w:val="24"/>
        </w:rPr>
        <w:t xml:space="preserve"> </w:t>
      </w:r>
      <w:r w:rsidRPr="00E4470F">
        <w:rPr>
          <w:rFonts w:ascii="Times New Roman" w:hAnsi="Times New Roman" w:cs="Times New Roman"/>
          <w:sz w:val="24"/>
          <w:szCs w:val="24"/>
        </w:rPr>
        <w:t>% and 5</w:t>
      </w:r>
      <w:r w:rsidR="00A702B5">
        <w:rPr>
          <w:rFonts w:ascii="Times New Roman" w:hAnsi="Times New Roman" w:cs="Times New Roman"/>
          <w:sz w:val="24"/>
          <w:szCs w:val="24"/>
        </w:rPr>
        <w:t xml:space="preserve"> </w:t>
      </w:r>
      <w:r w:rsidRPr="00E4470F">
        <w:rPr>
          <w:rFonts w:ascii="Times New Roman" w:hAnsi="Times New Roman" w:cs="Times New Roman"/>
          <w:sz w:val="24"/>
          <w:szCs w:val="24"/>
        </w:rPr>
        <w:t>% respectively). Despite a higher and fairer percentage of responses in this category, we retained doughnuts from formulation B</w:t>
      </w:r>
      <w:r w:rsidRPr="003E66BF">
        <w:rPr>
          <w:rFonts w:ascii="Times New Roman" w:hAnsi="Times New Roman" w:cs="Times New Roman"/>
          <w:sz w:val="24"/>
          <w:szCs w:val="24"/>
          <w:vertAlign w:val="subscript"/>
        </w:rPr>
        <w:t>25</w:t>
      </w:r>
      <w:r w:rsidRPr="00E4470F">
        <w:rPr>
          <w:rFonts w:ascii="Times New Roman" w:hAnsi="Times New Roman" w:cs="Times New Roman"/>
          <w:sz w:val="24"/>
          <w:szCs w:val="24"/>
        </w:rPr>
        <w:t xml:space="preserve"> as a reference for the remainder of the sensory evaluation with the triangular test, as doughnuts from the said formulation scored higher in terms of odor and taste than B</w:t>
      </w:r>
      <w:r w:rsidRPr="003E66BF">
        <w:rPr>
          <w:rFonts w:ascii="Times New Roman" w:hAnsi="Times New Roman" w:cs="Times New Roman"/>
          <w:sz w:val="24"/>
          <w:szCs w:val="24"/>
          <w:vertAlign w:val="subscript"/>
        </w:rPr>
        <w:t>11</w:t>
      </w:r>
      <w:r w:rsidRPr="00E4470F">
        <w:rPr>
          <w:rFonts w:ascii="Times New Roman" w:hAnsi="Times New Roman" w:cs="Times New Roman"/>
          <w:sz w:val="24"/>
          <w:szCs w:val="24"/>
        </w:rPr>
        <w:t>.</w:t>
      </w:r>
    </w:p>
    <w:p w14:paraId="1C2704F9" w14:textId="77777777" w:rsidR="00D546AD" w:rsidRDefault="00D546AD" w:rsidP="00273EB8">
      <w:pPr>
        <w:spacing w:after="0" w:line="360" w:lineRule="auto"/>
        <w:jc w:val="both"/>
        <w:rPr>
          <w:rFonts w:ascii="Times New Roman" w:hAnsi="Times New Roman" w:cs="Times New Roman"/>
          <w:b/>
          <w:bCs/>
          <w:sz w:val="24"/>
          <w:szCs w:val="24"/>
        </w:rPr>
      </w:pPr>
    </w:p>
    <w:p w14:paraId="4E2194F6" w14:textId="77777777" w:rsidR="00D546AD" w:rsidRDefault="00D546AD" w:rsidP="00273EB8">
      <w:pPr>
        <w:spacing w:after="0" w:line="360" w:lineRule="auto"/>
        <w:jc w:val="both"/>
        <w:rPr>
          <w:rFonts w:ascii="Times New Roman" w:hAnsi="Times New Roman" w:cs="Times New Roman"/>
          <w:b/>
          <w:bCs/>
          <w:sz w:val="24"/>
          <w:szCs w:val="24"/>
        </w:rPr>
      </w:pPr>
    </w:p>
    <w:p w14:paraId="6B59F8A6" w14:textId="77777777" w:rsidR="00D546AD" w:rsidRDefault="00D546AD" w:rsidP="00273EB8">
      <w:pPr>
        <w:spacing w:after="0" w:line="360" w:lineRule="auto"/>
        <w:jc w:val="both"/>
        <w:rPr>
          <w:rFonts w:ascii="Times New Roman" w:hAnsi="Times New Roman" w:cs="Times New Roman"/>
          <w:b/>
          <w:bCs/>
          <w:sz w:val="24"/>
          <w:szCs w:val="24"/>
        </w:rPr>
      </w:pPr>
    </w:p>
    <w:p w14:paraId="527180E8" w14:textId="77777777" w:rsidR="00D546AD" w:rsidRDefault="00D546AD" w:rsidP="00273EB8">
      <w:pPr>
        <w:spacing w:after="0" w:line="360" w:lineRule="auto"/>
        <w:jc w:val="both"/>
        <w:rPr>
          <w:rFonts w:ascii="Times New Roman" w:hAnsi="Times New Roman" w:cs="Times New Roman"/>
          <w:b/>
          <w:bCs/>
          <w:sz w:val="24"/>
          <w:szCs w:val="24"/>
        </w:rPr>
      </w:pPr>
    </w:p>
    <w:p w14:paraId="1597441B" w14:textId="77777777" w:rsidR="00D546AD" w:rsidRDefault="00D546AD" w:rsidP="00273EB8">
      <w:pPr>
        <w:spacing w:after="0" w:line="360" w:lineRule="auto"/>
        <w:jc w:val="both"/>
        <w:rPr>
          <w:rFonts w:ascii="Times New Roman" w:hAnsi="Times New Roman" w:cs="Times New Roman"/>
          <w:b/>
          <w:bCs/>
          <w:sz w:val="24"/>
          <w:szCs w:val="24"/>
        </w:rPr>
      </w:pPr>
    </w:p>
    <w:p w14:paraId="4B963123" w14:textId="77777777" w:rsidR="00D546AD" w:rsidRDefault="00D546AD" w:rsidP="00273EB8">
      <w:pPr>
        <w:spacing w:after="0" w:line="360" w:lineRule="auto"/>
        <w:jc w:val="both"/>
        <w:rPr>
          <w:rFonts w:ascii="Times New Roman" w:hAnsi="Times New Roman" w:cs="Times New Roman"/>
          <w:b/>
          <w:bCs/>
          <w:sz w:val="24"/>
          <w:szCs w:val="24"/>
        </w:rPr>
      </w:pPr>
    </w:p>
    <w:p w14:paraId="6A69C9BD" w14:textId="77777777" w:rsidR="00D546AD" w:rsidRDefault="00D546AD" w:rsidP="00273EB8">
      <w:pPr>
        <w:spacing w:after="0" w:line="360" w:lineRule="auto"/>
        <w:jc w:val="both"/>
        <w:rPr>
          <w:rFonts w:ascii="Times New Roman" w:hAnsi="Times New Roman" w:cs="Times New Roman"/>
          <w:b/>
          <w:bCs/>
          <w:sz w:val="24"/>
          <w:szCs w:val="24"/>
        </w:rPr>
      </w:pPr>
    </w:p>
    <w:p w14:paraId="3646E830" w14:textId="77777777" w:rsidR="00D546AD" w:rsidRDefault="00D546AD" w:rsidP="00273EB8">
      <w:pPr>
        <w:spacing w:after="0" w:line="360" w:lineRule="auto"/>
        <w:jc w:val="both"/>
        <w:rPr>
          <w:rFonts w:ascii="Times New Roman" w:hAnsi="Times New Roman" w:cs="Times New Roman"/>
          <w:b/>
          <w:bCs/>
          <w:sz w:val="24"/>
          <w:szCs w:val="24"/>
        </w:rPr>
      </w:pPr>
    </w:p>
    <w:p w14:paraId="75BCCD17" w14:textId="77777777" w:rsidR="00D546AD" w:rsidRDefault="00D546AD" w:rsidP="00273EB8">
      <w:pPr>
        <w:spacing w:after="0" w:line="360" w:lineRule="auto"/>
        <w:jc w:val="both"/>
        <w:rPr>
          <w:rFonts w:ascii="Times New Roman" w:hAnsi="Times New Roman" w:cs="Times New Roman"/>
          <w:b/>
          <w:bCs/>
          <w:sz w:val="24"/>
          <w:szCs w:val="24"/>
        </w:rPr>
      </w:pPr>
    </w:p>
    <w:p w14:paraId="250B87D3" w14:textId="77777777" w:rsidR="00D546AD" w:rsidRDefault="00D546AD" w:rsidP="00273EB8">
      <w:pPr>
        <w:spacing w:after="0" w:line="360" w:lineRule="auto"/>
        <w:jc w:val="both"/>
        <w:rPr>
          <w:rFonts w:ascii="Times New Roman" w:hAnsi="Times New Roman" w:cs="Times New Roman"/>
          <w:b/>
          <w:bCs/>
          <w:sz w:val="24"/>
          <w:szCs w:val="24"/>
        </w:rPr>
      </w:pPr>
    </w:p>
    <w:p w14:paraId="61F556CD" w14:textId="77777777" w:rsidR="00D546AD" w:rsidRDefault="00D546AD" w:rsidP="00273EB8">
      <w:pPr>
        <w:spacing w:after="0" w:line="360" w:lineRule="auto"/>
        <w:jc w:val="both"/>
        <w:rPr>
          <w:rFonts w:ascii="Times New Roman" w:hAnsi="Times New Roman" w:cs="Times New Roman"/>
          <w:b/>
          <w:bCs/>
          <w:sz w:val="24"/>
          <w:szCs w:val="24"/>
        </w:rPr>
      </w:pPr>
    </w:p>
    <w:p w14:paraId="2A82C784" w14:textId="77777777" w:rsidR="00D546AD" w:rsidRDefault="00D546AD" w:rsidP="00273EB8">
      <w:pPr>
        <w:spacing w:after="0" w:line="360" w:lineRule="auto"/>
        <w:jc w:val="both"/>
        <w:rPr>
          <w:rFonts w:ascii="Times New Roman" w:hAnsi="Times New Roman" w:cs="Times New Roman"/>
          <w:b/>
          <w:bCs/>
          <w:sz w:val="24"/>
          <w:szCs w:val="24"/>
        </w:rPr>
      </w:pPr>
    </w:p>
    <w:p w14:paraId="2F7493BF" w14:textId="77777777" w:rsidR="00D546AD" w:rsidRDefault="00D546AD" w:rsidP="00273EB8">
      <w:pPr>
        <w:spacing w:after="0" w:line="360" w:lineRule="auto"/>
        <w:jc w:val="both"/>
        <w:rPr>
          <w:rFonts w:ascii="Times New Roman" w:hAnsi="Times New Roman" w:cs="Times New Roman"/>
          <w:b/>
          <w:bCs/>
          <w:sz w:val="24"/>
          <w:szCs w:val="24"/>
        </w:rPr>
      </w:pPr>
    </w:p>
    <w:p w14:paraId="1DEF07FE" w14:textId="77777777" w:rsidR="00D546AD" w:rsidRDefault="00D546AD" w:rsidP="00273EB8">
      <w:pPr>
        <w:spacing w:after="0" w:line="360" w:lineRule="auto"/>
        <w:jc w:val="both"/>
        <w:rPr>
          <w:rFonts w:ascii="Times New Roman" w:hAnsi="Times New Roman" w:cs="Times New Roman"/>
          <w:b/>
          <w:bCs/>
          <w:sz w:val="24"/>
          <w:szCs w:val="24"/>
        </w:rPr>
      </w:pPr>
    </w:p>
    <w:p w14:paraId="36F6B256" w14:textId="77777777" w:rsidR="00D546AD" w:rsidRDefault="00D546AD" w:rsidP="00273EB8">
      <w:pPr>
        <w:spacing w:after="0" w:line="360" w:lineRule="auto"/>
        <w:jc w:val="both"/>
        <w:rPr>
          <w:rFonts w:ascii="Times New Roman" w:hAnsi="Times New Roman" w:cs="Times New Roman"/>
          <w:b/>
          <w:bCs/>
          <w:sz w:val="24"/>
          <w:szCs w:val="24"/>
        </w:rPr>
      </w:pPr>
    </w:p>
    <w:p w14:paraId="5CFADDA5" w14:textId="77777777" w:rsidR="00D546AD" w:rsidRDefault="00D546AD" w:rsidP="00273EB8">
      <w:pPr>
        <w:spacing w:after="0" w:line="360" w:lineRule="auto"/>
        <w:jc w:val="both"/>
        <w:rPr>
          <w:rFonts w:ascii="Times New Roman" w:hAnsi="Times New Roman" w:cs="Times New Roman"/>
          <w:b/>
          <w:bCs/>
          <w:sz w:val="24"/>
          <w:szCs w:val="24"/>
        </w:rPr>
      </w:pPr>
    </w:p>
    <w:p w14:paraId="2575EE50" w14:textId="77777777" w:rsidR="00D546AD" w:rsidRDefault="00D546AD" w:rsidP="00273EB8">
      <w:pPr>
        <w:spacing w:after="0" w:line="360" w:lineRule="auto"/>
        <w:jc w:val="both"/>
        <w:rPr>
          <w:rFonts w:ascii="Times New Roman" w:hAnsi="Times New Roman" w:cs="Times New Roman"/>
          <w:b/>
          <w:bCs/>
          <w:sz w:val="24"/>
          <w:szCs w:val="24"/>
        </w:rPr>
      </w:pPr>
    </w:p>
    <w:p w14:paraId="16F62986" w14:textId="319A1F37" w:rsidR="009927B1" w:rsidRPr="00E4470F" w:rsidRDefault="009927B1" w:rsidP="00273EB8">
      <w:pPr>
        <w:spacing w:after="0"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lastRenderedPageBreak/>
        <w:t xml:space="preserve">Table </w:t>
      </w:r>
      <w:r w:rsidR="00F929C9">
        <w:rPr>
          <w:rFonts w:ascii="Times New Roman" w:hAnsi="Times New Roman" w:cs="Times New Roman"/>
          <w:b/>
          <w:bCs/>
          <w:sz w:val="24"/>
          <w:szCs w:val="24"/>
        </w:rPr>
        <w:t>3</w:t>
      </w:r>
      <w:r w:rsidRPr="00E4470F">
        <w:rPr>
          <w:rFonts w:ascii="Times New Roman" w:hAnsi="Times New Roman" w:cs="Times New Roman"/>
          <w:b/>
          <w:bCs/>
          <w:sz w:val="24"/>
          <w:szCs w:val="24"/>
        </w:rPr>
        <w:t xml:space="preserve">. </w:t>
      </w:r>
      <w:r w:rsidRPr="00E4470F">
        <w:rPr>
          <w:rFonts w:ascii="Times New Roman" w:hAnsi="Times New Roman" w:cs="Times New Roman"/>
          <w:sz w:val="24"/>
          <w:szCs w:val="24"/>
        </w:rPr>
        <w:t>Average acceptance of banana doughnut samples</w:t>
      </w:r>
    </w:p>
    <w:tbl>
      <w:tblPr>
        <w:tblStyle w:val="MediumShading2-Accent5"/>
        <w:tblW w:w="9890" w:type="dxa"/>
        <w:jc w:val="center"/>
        <w:tblBorders>
          <w:top w:val="none" w:sz="0" w:space="0" w:color="auto"/>
          <w:bottom w:val="none" w:sz="0" w:space="0" w:color="auto"/>
        </w:tblBorders>
        <w:tblLook w:val="04A0" w:firstRow="1" w:lastRow="0" w:firstColumn="1" w:lastColumn="0" w:noHBand="0" w:noVBand="1"/>
      </w:tblPr>
      <w:tblGrid>
        <w:gridCol w:w="2127"/>
        <w:gridCol w:w="1145"/>
        <w:gridCol w:w="1654"/>
        <w:gridCol w:w="1655"/>
        <w:gridCol w:w="1654"/>
        <w:gridCol w:w="1655"/>
      </w:tblGrid>
      <w:tr w:rsidR="009927B1" w:rsidRPr="00E4470F" w14:paraId="16642AE6" w14:textId="77777777" w:rsidTr="00313555">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100" w:firstRow="0" w:lastRow="0" w:firstColumn="1" w:lastColumn="0" w:oddVBand="0" w:evenVBand="0" w:oddHBand="0" w:evenHBand="0" w:firstRowFirstColumn="1" w:firstRowLastColumn="0" w:lastRowFirstColumn="0" w:lastRowLastColumn="0"/>
            <w:tcW w:w="2127" w:type="dxa"/>
            <w:tcBorders>
              <w:left w:val="none" w:sz="0" w:space="0" w:color="auto"/>
              <w:right w:val="none" w:sz="0" w:space="0" w:color="auto"/>
            </w:tcBorders>
            <w:shd w:val="clear" w:color="auto" w:fill="auto"/>
          </w:tcPr>
          <w:p w14:paraId="0AA08B23" w14:textId="1DA54261" w:rsidR="009927B1" w:rsidRPr="00E4470F" w:rsidRDefault="009927B1" w:rsidP="009927B1">
            <w:pPr>
              <w:keepNext/>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Descriptors</w:t>
            </w:r>
          </w:p>
        </w:tc>
        <w:tc>
          <w:tcPr>
            <w:tcW w:w="1145" w:type="dxa"/>
            <w:tcBorders>
              <w:left w:val="none" w:sz="0" w:space="0" w:color="auto"/>
              <w:right w:val="none" w:sz="0" w:space="0" w:color="auto"/>
            </w:tcBorders>
            <w:shd w:val="clear" w:color="auto" w:fill="auto"/>
          </w:tcPr>
          <w:p w14:paraId="4C067383" w14:textId="77777777" w:rsidR="009927B1" w:rsidRPr="00E4470F" w:rsidRDefault="009927B1" w:rsidP="009927B1">
            <w:pPr>
              <w:keepNext/>
              <w:jc w:val="both"/>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 xml:space="preserve">Sample </w:t>
            </w:r>
          </w:p>
        </w:tc>
        <w:tc>
          <w:tcPr>
            <w:tcW w:w="1654" w:type="dxa"/>
            <w:tcBorders>
              <w:left w:val="none" w:sz="0" w:space="0" w:color="auto"/>
              <w:right w:val="none" w:sz="0" w:space="0" w:color="auto"/>
            </w:tcBorders>
            <w:shd w:val="clear" w:color="auto" w:fill="auto"/>
          </w:tcPr>
          <w:p w14:paraId="2E8A5277" w14:textId="5031A995" w:rsidR="009927B1" w:rsidRPr="00E4470F" w:rsidRDefault="009927B1" w:rsidP="009927B1">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Mean ± Standard deviation</w:t>
            </w:r>
          </w:p>
        </w:tc>
        <w:tc>
          <w:tcPr>
            <w:tcW w:w="1655" w:type="dxa"/>
            <w:tcBorders>
              <w:left w:val="none" w:sz="0" w:space="0" w:color="auto"/>
              <w:right w:val="none" w:sz="0" w:space="0" w:color="auto"/>
            </w:tcBorders>
            <w:shd w:val="clear" w:color="auto" w:fill="auto"/>
          </w:tcPr>
          <w:p w14:paraId="1723D8AC" w14:textId="77777777" w:rsidR="009927B1" w:rsidRPr="00E4470F" w:rsidRDefault="009927B1" w:rsidP="009927B1">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w:t>
            </w:r>
          </w:p>
          <w:p w14:paraId="585C6FD7" w14:textId="553BFB1A" w:rsidR="009927B1" w:rsidRPr="00E4470F" w:rsidRDefault="009927B1" w:rsidP="009927B1">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Reject</w:t>
            </w:r>
          </w:p>
        </w:tc>
        <w:tc>
          <w:tcPr>
            <w:tcW w:w="1654" w:type="dxa"/>
            <w:tcBorders>
              <w:left w:val="none" w:sz="0" w:space="0" w:color="auto"/>
              <w:right w:val="none" w:sz="0" w:space="0" w:color="auto"/>
            </w:tcBorders>
            <w:shd w:val="clear" w:color="auto" w:fill="auto"/>
          </w:tcPr>
          <w:p w14:paraId="6D3B8323" w14:textId="1B436C51" w:rsidR="009927B1" w:rsidRPr="00E4470F" w:rsidRDefault="009927B1" w:rsidP="009927B1">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 Indifference</w:t>
            </w:r>
          </w:p>
        </w:tc>
        <w:tc>
          <w:tcPr>
            <w:tcW w:w="1655" w:type="dxa"/>
            <w:tcBorders>
              <w:left w:val="none" w:sz="0" w:space="0" w:color="auto"/>
              <w:right w:val="none" w:sz="0" w:space="0" w:color="auto"/>
            </w:tcBorders>
            <w:shd w:val="clear" w:color="auto" w:fill="auto"/>
          </w:tcPr>
          <w:p w14:paraId="1F22D578" w14:textId="74B397CF" w:rsidR="009927B1" w:rsidRPr="00E4470F" w:rsidRDefault="009927B1" w:rsidP="009927B1">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 Approval</w:t>
            </w:r>
          </w:p>
        </w:tc>
      </w:tr>
      <w:tr w:rsidR="009927B1" w:rsidRPr="00E4470F" w14:paraId="1DFD2413" w14:textId="77777777" w:rsidTr="00313555">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18" w:space="0" w:color="auto"/>
              <w:left w:val="none" w:sz="0" w:space="0" w:color="auto"/>
              <w:bottom w:val="none" w:sz="0" w:space="0" w:color="auto"/>
              <w:right w:val="none" w:sz="0" w:space="0" w:color="auto"/>
            </w:tcBorders>
            <w:shd w:val="clear" w:color="auto" w:fill="auto"/>
          </w:tcPr>
          <w:p w14:paraId="1BCE65EA" w14:textId="77777777" w:rsidR="009927B1" w:rsidRPr="00E4470F" w:rsidRDefault="009927B1" w:rsidP="00313555">
            <w:pPr>
              <w:keepNext/>
              <w:spacing w:line="360" w:lineRule="auto"/>
              <w:jc w:val="both"/>
              <w:rPr>
                <w:rStyle w:val="rynqvb"/>
                <w:rFonts w:ascii="Times New Roman" w:hAnsi="Times New Roman" w:cs="Times New Roman"/>
                <w:color w:val="auto"/>
                <w:sz w:val="24"/>
                <w:szCs w:val="24"/>
              </w:rPr>
            </w:pPr>
          </w:p>
        </w:tc>
        <w:tc>
          <w:tcPr>
            <w:tcW w:w="1145" w:type="dxa"/>
            <w:tcBorders>
              <w:top w:val="single" w:sz="18" w:space="0" w:color="auto"/>
            </w:tcBorders>
            <w:shd w:val="clear" w:color="auto" w:fill="auto"/>
          </w:tcPr>
          <w:p w14:paraId="582889DD"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11</w:t>
            </w:r>
          </w:p>
        </w:tc>
        <w:tc>
          <w:tcPr>
            <w:tcW w:w="1654" w:type="dxa"/>
            <w:tcBorders>
              <w:top w:val="single" w:sz="18" w:space="0" w:color="auto"/>
            </w:tcBorders>
            <w:shd w:val="clear" w:color="auto" w:fill="auto"/>
          </w:tcPr>
          <w:p w14:paraId="263DC48B"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6,9 ± 1,94</w:t>
            </w:r>
            <w:r w:rsidRPr="00E4470F">
              <w:rPr>
                <w:rFonts w:ascii="Times New Roman" w:hAnsi="Times New Roman" w:cs="Times New Roman"/>
                <w:sz w:val="24"/>
                <w:szCs w:val="24"/>
                <w:vertAlign w:val="superscript"/>
              </w:rPr>
              <w:t>a</w:t>
            </w:r>
          </w:p>
        </w:tc>
        <w:tc>
          <w:tcPr>
            <w:tcW w:w="1655" w:type="dxa"/>
            <w:tcBorders>
              <w:top w:val="single" w:sz="18" w:space="0" w:color="auto"/>
            </w:tcBorders>
            <w:shd w:val="clear" w:color="auto" w:fill="auto"/>
          </w:tcPr>
          <w:p w14:paraId="2AA9D97F"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10 </w:t>
            </w:r>
          </w:p>
          <w:p w14:paraId="51099E2C"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4" w:type="dxa"/>
            <w:tcBorders>
              <w:top w:val="single" w:sz="18" w:space="0" w:color="auto"/>
            </w:tcBorders>
            <w:shd w:val="clear" w:color="auto" w:fill="auto"/>
          </w:tcPr>
          <w:p w14:paraId="7905F14C"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0 </w:t>
            </w:r>
          </w:p>
          <w:p w14:paraId="7406DF5A"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tcBorders>
              <w:top w:val="single" w:sz="18" w:space="0" w:color="auto"/>
            </w:tcBorders>
            <w:shd w:val="clear" w:color="auto" w:fill="auto"/>
          </w:tcPr>
          <w:p w14:paraId="46B36B84"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90 </w:t>
            </w:r>
          </w:p>
          <w:p w14:paraId="6C308F7A"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105ABFE7" w14:textId="77777777" w:rsidTr="00313555">
        <w:trPr>
          <w:trHeight w:val="39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135D9DFC" w14:textId="77777777" w:rsidR="009927B1" w:rsidRPr="00E4470F" w:rsidRDefault="009927B1" w:rsidP="00313555">
            <w:pPr>
              <w:keepNext/>
              <w:spacing w:line="360" w:lineRule="auto"/>
              <w:jc w:val="both"/>
              <w:rPr>
                <w:rStyle w:val="rynqvb"/>
                <w:rFonts w:ascii="Times New Roman" w:hAnsi="Times New Roman" w:cs="Times New Roman"/>
                <w:color w:val="auto"/>
                <w:sz w:val="24"/>
                <w:szCs w:val="24"/>
              </w:rPr>
            </w:pPr>
          </w:p>
        </w:tc>
        <w:tc>
          <w:tcPr>
            <w:tcW w:w="1145" w:type="dxa"/>
            <w:shd w:val="clear" w:color="auto" w:fill="auto"/>
          </w:tcPr>
          <w:p w14:paraId="09827F0D"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25</w:t>
            </w:r>
          </w:p>
        </w:tc>
        <w:tc>
          <w:tcPr>
            <w:tcW w:w="1654" w:type="dxa"/>
            <w:shd w:val="clear" w:color="auto" w:fill="auto"/>
          </w:tcPr>
          <w:p w14:paraId="6E50D988"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 ± 2,13</w:t>
            </w:r>
            <w:r w:rsidRPr="00E4470F">
              <w:rPr>
                <w:rFonts w:ascii="Times New Roman" w:hAnsi="Times New Roman" w:cs="Times New Roman"/>
                <w:sz w:val="24"/>
                <w:szCs w:val="24"/>
                <w:vertAlign w:val="superscript"/>
              </w:rPr>
              <w:t xml:space="preserve"> a</w:t>
            </w:r>
          </w:p>
        </w:tc>
        <w:tc>
          <w:tcPr>
            <w:tcW w:w="1655" w:type="dxa"/>
            <w:shd w:val="clear" w:color="auto" w:fill="auto"/>
          </w:tcPr>
          <w:p w14:paraId="2EB61F02"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40 </w:t>
            </w:r>
          </w:p>
          <w:p w14:paraId="1BD05915"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22F64DCD"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 </w:t>
            </w:r>
          </w:p>
          <w:p w14:paraId="5E137CC6"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2CA6A6D3"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55 </w:t>
            </w:r>
          </w:p>
        </w:tc>
      </w:tr>
      <w:tr w:rsidR="009927B1" w:rsidRPr="00E4470F" w14:paraId="77D7F8E1" w14:textId="77777777" w:rsidTr="00313555">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0480ACD4" w14:textId="6EA657AF" w:rsidR="009927B1" w:rsidRPr="00E4470F" w:rsidRDefault="009927B1" w:rsidP="00313555">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Color</w:t>
            </w:r>
          </w:p>
        </w:tc>
        <w:tc>
          <w:tcPr>
            <w:tcW w:w="1145" w:type="dxa"/>
            <w:shd w:val="clear" w:color="auto" w:fill="auto"/>
          </w:tcPr>
          <w:p w14:paraId="5773056D"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34</w:t>
            </w:r>
          </w:p>
        </w:tc>
        <w:tc>
          <w:tcPr>
            <w:tcW w:w="1654" w:type="dxa"/>
            <w:shd w:val="clear" w:color="auto" w:fill="auto"/>
          </w:tcPr>
          <w:p w14:paraId="72A3FA37"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6,25 ± 2,17</w:t>
            </w:r>
            <w:r w:rsidRPr="00E4470F">
              <w:rPr>
                <w:rFonts w:ascii="Times New Roman" w:hAnsi="Times New Roman" w:cs="Times New Roman"/>
                <w:sz w:val="24"/>
                <w:szCs w:val="24"/>
                <w:vertAlign w:val="superscript"/>
              </w:rPr>
              <w:t>a</w:t>
            </w:r>
          </w:p>
        </w:tc>
        <w:tc>
          <w:tcPr>
            <w:tcW w:w="1655" w:type="dxa"/>
            <w:shd w:val="clear" w:color="auto" w:fill="auto"/>
          </w:tcPr>
          <w:p w14:paraId="17C30519"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30 </w:t>
            </w:r>
          </w:p>
          <w:p w14:paraId="2FA73FF6"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3E4D9CD4"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5 </w:t>
            </w:r>
          </w:p>
          <w:p w14:paraId="42865066"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35C73BA9"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65 </w:t>
            </w:r>
          </w:p>
          <w:p w14:paraId="37489DBC"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3A325C2B" w14:textId="77777777" w:rsidTr="00313555">
        <w:trPr>
          <w:trHeight w:val="417"/>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3373C9CC" w14:textId="77777777" w:rsidR="009927B1" w:rsidRPr="00E4470F" w:rsidRDefault="009927B1" w:rsidP="00313555">
            <w:pPr>
              <w:keepNext/>
              <w:spacing w:line="360" w:lineRule="auto"/>
              <w:jc w:val="both"/>
              <w:rPr>
                <w:rStyle w:val="rynqvb"/>
                <w:rFonts w:ascii="Times New Roman" w:hAnsi="Times New Roman" w:cs="Times New Roman"/>
                <w:color w:val="auto"/>
                <w:sz w:val="24"/>
                <w:szCs w:val="24"/>
              </w:rPr>
            </w:pPr>
          </w:p>
        </w:tc>
        <w:tc>
          <w:tcPr>
            <w:tcW w:w="1145" w:type="dxa"/>
            <w:shd w:val="clear" w:color="auto" w:fill="auto"/>
          </w:tcPr>
          <w:p w14:paraId="7C116CE6"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42</w:t>
            </w:r>
          </w:p>
        </w:tc>
        <w:tc>
          <w:tcPr>
            <w:tcW w:w="1654" w:type="dxa"/>
            <w:shd w:val="clear" w:color="auto" w:fill="auto"/>
          </w:tcPr>
          <w:p w14:paraId="438BB2EF"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5,8 ± 2,57</w:t>
            </w:r>
            <w:r w:rsidRPr="00E4470F">
              <w:rPr>
                <w:rFonts w:ascii="Times New Roman" w:hAnsi="Times New Roman" w:cs="Times New Roman"/>
                <w:sz w:val="24"/>
                <w:szCs w:val="24"/>
                <w:vertAlign w:val="superscript"/>
              </w:rPr>
              <w:t>a</w:t>
            </w:r>
          </w:p>
        </w:tc>
        <w:tc>
          <w:tcPr>
            <w:tcW w:w="1655" w:type="dxa"/>
            <w:shd w:val="clear" w:color="auto" w:fill="auto"/>
          </w:tcPr>
          <w:p w14:paraId="615C4C92"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35 </w:t>
            </w:r>
          </w:p>
          <w:p w14:paraId="2CF25D66"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68F5DC28"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5 </w:t>
            </w:r>
          </w:p>
          <w:p w14:paraId="3B0BDD06"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512AF7A2"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60 </w:t>
            </w:r>
          </w:p>
          <w:p w14:paraId="786AF47D"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27B1" w:rsidRPr="00E4470F" w14:paraId="1D5725FB" w14:textId="77777777" w:rsidTr="00313555">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single" w:sz="4" w:space="0" w:color="auto"/>
              <w:right w:val="none" w:sz="0" w:space="0" w:color="auto"/>
            </w:tcBorders>
            <w:shd w:val="clear" w:color="auto" w:fill="auto"/>
          </w:tcPr>
          <w:p w14:paraId="3906A1BB" w14:textId="77777777" w:rsidR="009927B1" w:rsidRPr="00E4470F" w:rsidRDefault="009927B1" w:rsidP="00313555">
            <w:pPr>
              <w:keepNext/>
              <w:spacing w:line="360" w:lineRule="auto"/>
              <w:jc w:val="both"/>
              <w:rPr>
                <w:rStyle w:val="rynqvb"/>
                <w:rFonts w:ascii="Times New Roman" w:hAnsi="Times New Roman" w:cs="Times New Roman"/>
                <w:color w:val="auto"/>
                <w:sz w:val="24"/>
                <w:szCs w:val="24"/>
              </w:rPr>
            </w:pPr>
          </w:p>
        </w:tc>
        <w:tc>
          <w:tcPr>
            <w:tcW w:w="1145" w:type="dxa"/>
            <w:tcBorders>
              <w:bottom w:val="single" w:sz="4" w:space="0" w:color="auto"/>
            </w:tcBorders>
            <w:shd w:val="clear" w:color="auto" w:fill="auto"/>
          </w:tcPr>
          <w:p w14:paraId="4E77610B"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53</w:t>
            </w:r>
          </w:p>
        </w:tc>
        <w:tc>
          <w:tcPr>
            <w:tcW w:w="1654" w:type="dxa"/>
            <w:tcBorders>
              <w:bottom w:val="single" w:sz="4" w:space="0" w:color="auto"/>
            </w:tcBorders>
            <w:shd w:val="clear" w:color="auto" w:fill="auto"/>
          </w:tcPr>
          <w:p w14:paraId="54D2C23B"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5,6 ± 2,16</w:t>
            </w:r>
            <w:r w:rsidRPr="00E4470F">
              <w:rPr>
                <w:rFonts w:ascii="Times New Roman" w:hAnsi="Times New Roman" w:cs="Times New Roman"/>
                <w:sz w:val="24"/>
                <w:szCs w:val="24"/>
                <w:vertAlign w:val="superscript"/>
              </w:rPr>
              <w:t>a</w:t>
            </w:r>
          </w:p>
        </w:tc>
        <w:tc>
          <w:tcPr>
            <w:tcW w:w="1655" w:type="dxa"/>
            <w:tcBorders>
              <w:bottom w:val="single" w:sz="4" w:space="0" w:color="auto"/>
            </w:tcBorders>
            <w:shd w:val="clear" w:color="auto" w:fill="auto"/>
          </w:tcPr>
          <w:p w14:paraId="3472261B"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40 </w:t>
            </w:r>
          </w:p>
        </w:tc>
        <w:tc>
          <w:tcPr>
            <w:tcW w:w="1654" w:type="dxa"/>
            <w:tcBorders>
              <w:bottom w:val="single" w:sz="4" w:space="0" w:color="auto"/>
            </w:tcBorders>
            <w:shd w:val="clear" w:color="auto" w:fill="auto"/>
          </w:tcPr>
          <w:p w14:paraId="1A2C9707"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 </w:t>
            </w:r>
          </w:p>
        </w:tc>
        <w:tc>
          <w:tcPr>
            <w:tcW w:w="1655" w:type="dxa"/>
            <w:tcBorders>
              <w:bottom w:val="single" w:sz="4" w:space="0" w:color="auto"/>
            </w:tcBorders>
            <w:shd w:val="clear" w:color="auto" w:fill="auto"/>
          </w:tcPr>
          <w:p w14:paraId="3BAAAA61"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55 </w:t>
            </w:r>
          </w:p>
        </w:tc>
      </w:tr>
      <w:tr w:rsidR="009927B1" w:rsidRPr="00E4470F" w14:paraId="46FA8A4B" w14:textId="77777777" w:rsidTr="00313555">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one" w:sz="0" w:space="0" w:color="auto"/>
              <w:bottom w:val="none" w:sz="0" w:space="0" w:color="auto"/>
              <w:right w:val="none" w:sz="0" w:space="0" w:color="auto"/>
            </w:tcBorders>
            <w:shd w:val="clear" w:color="auto" w:fill="auto"/>
          </w:tcPr>
          <w:p w14:paraId="3358C063" w14:textId="77777777" w:rsidR="009927B1" w:rsidRPr="00E4470F" w:rsidRDefault="009927B1" w:rsidP="00313555">
            <w:pPr>
              <w:keepNext/>
              <w:spacing w:line="360" w:lineRule="auto"/>
              <w:jc w:val="both"/>
              <w:rPr>
                <w:rStyle w:val="rynqvb"/>
                <w:rFonts w:ascii="Times New Roman" w:hAnsi="Times New Roman" w:cs="Times New Roman"/>
                <w:color w:val="auto"/>
                <w:sz w:val="24"/>
                <w:szCs w:val="24"/>
              </w:rPr>
            </w:pPr>
          </w:p>
        </w:tc>
        <w:tc>
          <w:tcPr>
            <w:tcW w:w="1145" w:type="dxa"/>
            <w:tcBorders>
              <w:top w:val="single" w:sz="4" w:space="0" w:color="auto"/>
            </w:tcBorders>
            <w:shd w:val="clear" w:color="auto" w:fill="auto"/>
          </w:tcPr>
          <w:p w14:paraId="6ED96443"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11</w:t>
            </w:r>
          </w:p>
        </w:tc>
        <w:tc>
          <w:tcPr>
            <w:tcW w:w="1654" w:type="dxa"/>
            <w:tcBorders>
              <w:top w:val="single" w:sz="4" w:space="0" w:color="auto"/>
            </w:tcBorders>
            <w:shd w:val="clear" w:color="auto" w:fill="auto"/>
          </w:tcPr>
          <w:p w14:paraId="24E8576D"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6,4 ± 1,70</w:t>
            </w:r>
            <w:r w:rsidRPr="00E4470F">
              <w:rPr>
                <w:rFonts w:ascii="Times New Roman" w:hAnsi="Times New Roman" w:cs="Times New Roman"/>
                <w:sz w:val="24"/>
                <w:szCs w:val="24"/>
                <w:vertAlign w:val="superscript"/>
              </w:rPr>
              <w:t>a</w:t>
            </w:r>
          </w:p>
        </w:tc>
        <w:tc>
          <w:tcPr>
            <w:tcW w:w="1655" w:type="dxa"/>
            <w:tcBorders>
              <w:top w:val="single" w:sz="4" w:space="0" w:color="auto"/>
            </w:tcBorders>
            <w:shd w:val="clear" w:color="auto" w:fill="auto"/>
          </w:tcPr>
          <w:p w14:paraId="006EB875"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15 </w:t>
            </w:r>
          </w:p>
          <w:p w14:paraId="32A71B66"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tcBorders>
              <w:top w:val="single" w:sz="4" w:space="0" w:color="auto"/>
            </w:tcBorders>
            <w:shd w:val="clear" w:color="auto" w:fill="auto"/>
          </w:tcPr>
          <w:p w14:paraId="4FD2E90D"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10 </w:t>
            </w:r>
          </w:p>
          <w:p w14:paraId="69438A9F"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tcBorders>
              <w:top w:val="single" w:sz="4" w:space="0" w:color="auto"/>
            </w:tcBorders>
            <w:shd w:val="clear" w:color="auto" w:fill="auto"/>
          </w:tcPr>
          <w:p w14:paraId="5F29F7B0"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75 </w:t>
            </w:r>
          </w:p>
          <w:p w14:paraId="680FF36D"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27B1" w:rsidRPr="00E4470F" w14:paraId="2E715167" w14:textId="77777777" w:rsidTr="0031355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14983617"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shd w:val="clear" w:color="auto" w:fill="auto"/>
          </w:tcPr>
          <w:p w14:paraId="2E5FD7D7"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25</w:t>
            </w:r>
          </w:p>
        </w:tc>
        <w:tc>
          <w:tcPr>
            <w:tcW w:w="1654" w:type="dxa"/>
            <w:shd w:val="clear" w:color="auto" w:fill="auto"/>
          </w:tcPr>
          <w:p w14:paraId="2DE81186"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6,65 ± 1,6</w:t>
            </w:r>
            <w:r w:rsidRPr="00E4470F">
              <w:rPr>
                <w:rFonts w:ascii="Times New Roman" w:hAnsi="Times New Roman" w:cs="Times New Roman"/>
                <w:sz w:val="24"/>
                <w:szCs w:val="24"/>
                <w:vertAlign w:val="superscript"/>
              </w:rPr>
              <w:t>a</w:t>
            </w:r>
          </w:p>
        </w:tc>
        <w:tc>
          <w:tcPr>
            <w:tcW w:w="1655" w:type="dxa"/>
            <w:shd w:val="clear" w:color="auto" w:fill="auto"/>
          </w:tcPr>
          <w:p w14:paraId="3AF500EB"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10 </w:t>
            </w:r>
          </w:p>
          <w:p w14:paraId="64311CE6"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4B2E821D"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5 </w:t>
            </w:r>
          </w:p>
          <w:p w14:paraId="52427537"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5A97A149"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85 </w:t>
            </w:r>
          </w:p>
          <w:p w14:paraId="0613535A"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6A8D0A69" w14:textId="77777777" w:rsidTr="00313555">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4C4CAE9D" w14:textId="0AB5E180" w:rsidR="009927B1" w:rsidRPr="00E4470F" w:rsidRDefault="009927B1" w:rsidP="00313555">
            <w:pPr>
              <w:keepNext/>
              <w:spacing w:line="360" w:lineRule="auto"/>
              <w:jc w:val="both"/>
              <w:rPr>
                <w:rStyle w:val="rynqvb"/>
                <w:rFonts w:ascii="Times New Roman" w:hAnsi="Times New Roman" w:cs="Times New Roman"/>
                <w:sz w:val="24"/>
                <w:szCs w:val="24"/>
              </w:rPr>
            </w:pPr>
            <w:r w:rsidRPr="00E4470F">
              <w:rPr>
                <w:rStyle w:val="rynqvb"/>
                <w:rFonts w:ascii="Times New Roman" w:hAnsi="Times New Roman" w:cs="Times New Roman"/>
                <w:color w:val="auto"/>
                <w:sz w:val="24"/>
                <w:szCs w:val="24"/>
              </w:rPr>
              <w:t>Odor</w:t>
            </w:r>
          </w:p>
        </w:tc>
        <w:tc>
          <w:tcPr>
            <w:tcW w:w="1145" w:type="dxa"/>
            <w:shd w:val="clear" w:color="auto" w:fill="auto"/>
          </w:tcPr>
          <w:p w14:paraId="34D3A0D7"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34</w:t>
            </w:r>
          </w:p>
        </w:tc>
        <w:tc>
          <w:tcPr>
            <w:tcW w:w="1654" w:type="dxa"/>
            <w:shd w:val="clear" w:color="auto" w:fill="auto"/>
          </w:tcPr>
          <w:p w14:paraId="35CE2FD9"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6,25 ± 1,86</w:t>
            </w:r>
            <w:r w:rsidRPr="00E4470F">
              <w:rPr>
                <w:rFonts w:ascii="Times New Roman" w:hAnsi="Times New Roman" w:cs="Times New Roman"/>
                <w:sz w:val="24"/>
                <w:szCs w:val="24"/>
                <w:vertAlign w:val="superscript"/>
              </w:rPr>
              <w:t>a</w:t>
            </w:r>
          </w:p>
        </w:tc>
        <w:tc>
          <w:tcPr>
            <w:tcW w:w="1655" w:type="dxa"/>
            <w:shd w:val="clear" w:color="auto" w:fill="auto"/>
          </w:tcPr>
          <w:p w14:paraId="420E6635"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15 </w:t>
            </w:r>
          </w:p>
          <w:p w14:paraId="3D73D8F2"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20567FA7"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10 </w:t>
            </w:r>
          </w:p>
          <w:p w14:paraId="316BE4F0"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133A98AB"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75 </w:t>
            </w:r>
          </w:p>
          <w:p w14:paraId="49FF848E"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27B1" w:rsidRPr="00E4470F" w14:paraId="6D5F1BA9" w14:textId="77777777" w:rsidTr="0031355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3FD53B48"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shd w:val="clear" w:color="auto" w:fill="auto"/>
          </w:tcPr>
          <w:p w14:paraId="72500A87"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42</w:t>
            </w:r>
          </w:p>
        </w:tc>
        <w:tc>
          <w:tcPr>
            <w:tcW w:w="1654" w:type="dxa"/>
            <w:shd w:val="clear" w:color="auto" w:fill="auto"/>
          </w:tcPr>
          <w:p w14:paraId="03B0C0ED"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6,55 ± 1,9</w:t>
            </w:r>
            <w:r w:rsidRPr="00E4470F">
              <w:rPr>
                <w:rFonts w:ascii="Times New Roman" w:hAnsi="Times New Roman" w:cs="Times New Roman"/>
                <w:sz w:val="24"/>
                <w:szCs w:val="24"/>
                <w:vertAlign w:val="superscript"/>
              </w:rPr>
              <w:t>a</w:t>
            </w:r>
          </w:p>
        </w:tc>
        <w:tc>
          <w:tcPr>
            <w:tcW w:w="1655" w:type="dxa"/>
            <w:shd w:val="clear" w:color="auto" w:fill="auto"/>
          </w:tcPr>
          <w:p w14:paraId="2EE5FC85"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25 </w:t>
            </w:r>
          </w:p>
        </w:tc>
        <w:tc>
          <w:tcPr>
            <w:tcW w:w="1654" w:type="dxa"/>
            <w:shd w:val="clear" w:color="auto" w:fill="auto"/>
          </w:tcPr>
          <w:p w14:paraId="48154B8A"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0 </w:t>
            </w:r>
          </w:p>
          <w:p w14:paraId="73FFC313"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35EB96DB"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75 </w:t>
            </w:r>
          </w:p>
          <w:p w14:paraId="2A071937"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669513AA" w14:textId="77777777" w:rsidTr="00313555">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single" w:sz="4" w:space="0" w:color="auto"/>
              <w:right w:val="none" w:sz="0" w:space="0" w:color="auto"/>
            </w:tcBorders>
            <w:shd w:val="clear" w:color="auto" w:fill="auto"/>
          </w:tcPr>
          <w:p w14:paraId="74B50393"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tcBorders>
              <w:bottom w:val="single" w:sz="4" w:space="0" w:color="auto"/>
            </w:tcBorders>
            <w:shd w:val="clear" w:color="auto" w:fill="auto"/>
          </w:tcPr>
          <w:p w14:paraId="5F570EDE"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53</w:t>
            </w:r>
          </w:p>
        </w:tc>
        <w:tc>
          <w:tcPr>
            <w:tcW w:w="1654" w:type="dxa"/>
            <w:tcBorders>
              <w:bottom w:val="single" w:sz="4" w:space="0" w:color="auto"/>
            </w:tcBorders>
            <w:shd w:val="clear" w:color="auto" w:fill="auto"/>
          </w:tcPr>
          <w:p w14:paraId="29E24D37"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6,1 ± 1,86</w:t>
            </w:r>
            <w:r w:rsidRPr="00E4470F">
              <w:rPr>
                <w:rFonts w:ascii="Times New Roman" w:hAnsi="Times New Roman" w:cs="Times New Roman"/>
                <w:sz w:val="24"/>
                <w:szCs w:val="24"/>
                <w:vertAlign w:val="superscript"/>
              </w:rPr>
              <w:t>a</w:t>
            </w:r>
          </w:p>
        </w:tc>
        <w:tc>
          <w:tcPr>
            <w:tcW w:w="1655" w:type="dxa"/>
            <w:tcBorders>
              <w:bottom w:val="single" w:sz="4" w:space="0" w:color="auto"/>
            </w:tcBorders>
            <w:shd w:val="clear" w:color="auto" w:fill="auto"/>
          </w:tcPr>
          <w:p w14:paraId="69B90667"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25 </w:t>
            </w:r>
          </w:p>
        </w:tc>
        <w:tc>
          <w:tcPr>
            <w:tcW w:w="1654" w:type="dxa"/>
            <w:tcBorders>
              <w:bottom w:val="single" w:sz="4" w:space="0" w:color="auto"/>
            </w:tcBorders>
            <w:shd w:val="clear" w:color="auto" w:fill="auto"/>
          </w:tcPr>
          <w:p w14:paraId="7A378BEF"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15 </w:t>
            </w:r>
          </w:p>
        </w:tc>
        <w:tc>
          <w:tcPr>
            <w:tcW w:w="1655" w:type="dxa"/>
            <w:tcBorders>
              <w:bottom w:val="single" w:sz="4" w:space="0" w:color="auto"/>
            </w:tcBorders>
            <w:shd w:val="clear" w:color="auto" w:fill="auto"/>
          </w:tcPr>
          <w:p w14:paraId="40004CF4"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60 </w:t>
            </w:r>
          </w:p>
        </w:tc>
      </w:tr>
      <w:tr w:rsidR="009927B1" w:rsidRPr="00E4470F" w14:paraId="579D858A" w14:textId="77777777" w:rsidTr="0031355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one" w:sz="0" w:space="0" w:color="auto"/>
              <w:bottom w:val="none" w:sz="0" w:space="0" w:color="auto"/>
              <w:right w:val="none" w:sz="0" w:space="0" w:color="auto"/>
            </w:tcBorders>
            <w:shd w:val="clear" w:color="auto" w:fill="auto"/>
          </w:tcPr>
          <w:p w14:paraId="00205799"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tcBorders>
              <w:top w:val="single" w:sz="4" w:space="0" w:color="auto"/>
            </w:tcBorders>
            <w:shd w:val="clear" w:color="auto" w:fill="auto"/>
          </w:tcPr>
          <w:p w14:paraId="73CD3F34"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11</w:t>
            </w:r>
          </w:p>
        </w:tc>
        <w:tc>
          <w:tcPr>
            <w:tcW w:w="1654" w:type="dxa"/>
            <w:tcBorders>
              <w:top w:val="single" w:sz="4" w:space="0" w:color="auto"/>
            </w:tcBorders>
            <w:shd w:val="clear" w:color="auto" w:fill="auto"/>
          </w:tcPr>
          <w:p w14:paraId="23FE97B1"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6,95 ± 1,90</w:t>
            </w:r>
            <w:r w:rsidRPr="00E4470F">
              <w:rPr>
                <w:rFonts w:ascii="Times New Roman" w:hAnsi="Times New Roman" w:cs="Times New Roman"/>
                <w:sz w:val="24"/>
                <w:szCs w:val="24"/>
                <w:vertAlign w:val="superscript"/>
              </w:rPr>
              <w:t>a</w:t>
            </w:r>
          </w:p>
        </w:tc>
        <w:tc>
          <w:tcPr>
            <w:tcW w:w="1655" w:type="dxa"/>
            <w:tcBorders>
              <w:top w:val="single" w:sz="4" w:space="0" w:color="auto"/>
            </w:tcBorders>
            <w:shd w:val="clear" w:color="auto" w:fill="auto"/>
          </w:tcPr>
          <w:p w14:paraId="790E3571"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10 </w:t>
            </w:r>
          </w:p>
          <w:p w14:paraId="31252F94"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4" w:type="dxa"/>
            <w:tcBorders>
              <w:top w:val="single" w:sz="4" w:space="0" w:color="auto"/>
            </w:tcBorders>
            <w:shd w:val="clear" w:color="auto" w:fill="auto"/>
          </w:tcPr>
          <w:p w14:paraId="7A9F2098"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10 </w:t>
            </w:r>
          </w:p>
          <w:p w14:paraId="45B273A2"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tcBorders>
              <w:top w:val="single" w:sz="4" w:space="0" w:color="auto"/>
            </w:tcBorders>
            <w:shd w:val="clear" w:color="auto" w:fill="auto"/>
          </w:tcPr>
          <w:p w14:paraId="6A0AF6F9"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80 </w:t>
            </w:r>
          </w:p>
          <w:p w14:paraId="41B1A897"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7BE86247" w14:textId="77777777" w:rsidTr="00313555">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5118F36C"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shd w:val="clear" w:color="auto" w:fill="auto"/>
          </w:tcPr>
          <w:p w14:paraId="453F4C7A"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25</w:t>
            </w:r>
          </w:p>
        </w:tc>
        <w:tc>
          <w:tcPr>
            <w:tcW w:w="1654" w:type="dxa"/>
            <w:shd w:val="clear" w:color="auto" w:fill="auto"/>
          </w:tcPr>
          <w:p w14:paraId="2865C0C9"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7,35 ± 1,27</w:t>
            </w:r>
            <w:r w:rsidRPr="00E4470F">
              <w:rPr>
                <w:rFonts w:ascii="Times New Roman" w:hAnsi="Times New Roman" w:cs="Times New Roman"/>
                <w:sz w:val="24"/>
                <w:szCs w:val="24"/>
                <w:vertAlign w:val="superscript"/>
              </w:rPr>
              <w:t>a</w:t>
            </w:r>
          </w:p>
        </w:tc>
        <w:tc>
          <w:tcPr>
            <w:tcW w:w="1655" w:type="dxa"/>
            <w:shd w:val="clear" w:color="auto" w:fill="auto"/>
          </w:tcPr>
          <w:p w14:paraId="62A1980A"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0 </w:t>
            </w:r>
          </w:p>
          <w:p w14:paraId="6C529A3C"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37F3F180"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 </w:t>
            </w:r>
          </w:p>
          <w:p w14:paraId="24847F2A"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0A0F2290"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95 </w:t>
            </w:r>
          </w:p>
          <w:p w14:paraId="01AD998D"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27B1" w:rsidRPr="00E4470F" w14:paraId="2CE6187A" w14:textId="77777777" w:rsidTr="0031355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1D0F3682"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shd w:val="clear" w:color="auto" w:fill="auto"/>
          </w:tcPr>
          <w:p w14:paraId="6BAAD53E"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34</w:t>
            </w:r>
          </w:p>
        </w:tc>
        <w:tc>
          <w:tcPr>
            <w:tcW w:w="1654" w:type="dxa"/>
            <w:shd w:val="clear" w:color="auto" w:fill="auto"/>
          </w:tcPr>
          <w:p w14:paraId="13C39853"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6,35 ± 2,03</w:t>
            </w:r>
            <w:r w:rsidRPr="00E4470F">
              <w:rPr>
                <w:rFonts w:ascii="Times New Roman" w:hAnsi="Times New Roman" w:cs="Times New Roman"/>
                <w:sz w:val="24"/>
                <w:szCs w:val="24"/>
                <w:vertAlign w:val="superscript"/>
              </w:rPr>
              <w:t>a</w:t>
            </w:r>
          </w:p>
        </w:tc>
        <w:tc>
          <w:tcPr>
            <w:tcW w:w="1655" w:type="dxa"/>
            <w:shd w:val="clear" w:color="auto" w:fill="auto"/>
          </w:tcPr>
          <w:p w14:paraId="51B751BD"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20 </w:t>
            </w:r>
          </w:p>
          <w:p w14:paraId="00C7923C"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0341C1B8"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10 </w:t>
            </w:r>
          </w:p>
          <w:p w14:paraId="0CB172FC"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0E94E2EF"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70 </w:t>
            </w:r>
          </w:p>
          <w:p w14:paraId="00D2AA90"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0A1BE006" w14:textId="77777777" w:rsidTr="00313555">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1245C2B6" w14:textId="61D4993E" w:rsidR="009927B1" w:rsidRPr="00E4470F" w:rsidRDefault="009927B1" w:rsidP="00313555">
            <w:pPr>
              <w:keepNext/>
              <w:spacing w:line="360" w:lineRule="auto"/>
              <w:jc w:val="both"/>
              <w:rPr>
                <w:rStyle w:val="rynqvb"/>
                <w:rFonts w:ascii="Times New Roman" w:hAnsi="Times New Roman" w:cs="Times New Roman"/>
                <w:sz w:val="24"/>
                <w:szCs w:val="24"/>
              </w:rPr>
            </w:pPr>
            <w:r w:rsidRPr="00E4470F">
              <w:rPr>
                <w:rStyle w:val="rynqvb"/>
                <w:rFonts w:ascii="Times New Roman" w:hAnsi="Times New Roman" w:cs="Times New Roman"/>
                <w:color w:val="auto"/>
                <w:sz w:val="24"/>
                <w:szCs w:val="24"/>
              </w:rPr>
              <w:t>Flavor</w:t>
            </w:r>
          </w:p>
        </w:tc>
        <w:tc>
          <w:tcPr>
            <w:tcW w:w="1145" w:type="dxa"/>
            <w:shd w:val="clear" w:color="auto" w:fill="auto"/>
          </w:tcPr>
          <w:p w14:paraId="194B7C8D"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42</w:t>
            </w:r>
          </w:p>
        </w:tc>
        <w:tc>
          <w:tcPr>
            <w:tcW w:w="1654" w:type="dxa"/>
            <w:shd w:val="clear" w:color="auto" w:fill="auto"/>
          </w:tcPr>
          <w:p w14:paraId="7FF5E06F"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6,55 ± 2,16</w:t>
            </w:r>
            <w:r w:rsidRPr="00E4470F">
              <w:rPr>
                <w:rFonts w:ascii="Times New Roman" w:hAnsi="Times New Roman" w:cs="Times New Roman"/>
                <w:sz w:val="24"/>
                <w:szCs w:val="24"/>
                <w:vertAlign w:val="superscript"/>
              </w:rPr>
              <w:t>a</w:t>
            </w:r>
          </w:p>
        </w:tc>
        <w:tc>
          <w:tcPr>
            <w:tcW w:w="1655" w:type="dxa"/>
            <w:shd w:val="clear" w:color="auto" w:fill="auto"/>
          </w:tcPr>
          <w:p w14:paraId="16AFF528"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25 </w:t>
            </w:r>
          </w:p>
          <w:p w14:paraId="775CADE9"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3988AE31"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0 </w:t>
            </w:r>
          </w:p>
          <w:p w14:paraId="4B8F7307"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593CBC97"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75 </w:t>
            </w:r>
          </w:p>
        </w:tc>
      </w:tr>
      <w:tr w:rsidR="009927B1" w:rsidRPr="00E4470F" w14:paraId="363AB818" w14:textId="77777777" w:rsidTr="0031355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right w:val="none" w:sz="0" w:space="0" w:color="auto"/>
            </w:tcBorders>
            <w:shd w:val="clear" w:color="auto" w:fill="auto"/>
          </w:tcPr>
          <w:p w14:paraId="6A6E009F"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tcBorders>
              <w:bottom w:val="single" w:sz="18" w:space="0" w:color="auto"/>
            </w:tcBorders>
            <w:shd w:val="clear" w:color="auto" w:fill="auto"/>
          </w:tcPr>
          <w:p w14:paraId="191AC7AE"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53</w:t>
            </w:r>
          </w:p>
        </w:tc>
        <w:tc>
          <w:tcPr>
            <w:tcW w:w="1654" w:type="dxa"/>
            <w:tcBorders>
              <w:bottom w:val="single" w:sz="18" w:space="0" w:color="auto"/>
            </w:tcBorders>
            <w:shd w:val="clear" w:color="auto" w:fill="auto"/>
          </w:tcPr>
          <w:p w14:paraId="336B119D"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6,2 ± 2,19</w:t>
            </w:r>
            <w:r w:rsidRPr="00E4470F">
              <w:rPr>
                <w:rFonts w:ascii="Times New Roman" w:hAnsi="Times New Roman" w:cs="Times New Roman"/>
                <w:sz w:val="24"/>
                <w:szCs w:val="24"/>
                <w:vertAlign w:val="superscript"/>
              </w:rPr>
              <w:t>a</w:t>
            </w:r>
          </w:p>
        </w:tc>
        <w:tc>
          <w:tcPr>
            <w:tcW w:w="1655" w:type="dxa"/>
            <w:tcBorders>
              <w:bottom w:val="single" w:sz="18" w:space="0" w:color="auto"/>
            </w:tcBorders>
            <w:shd w:val="clear" w:color="auto" w:fill="auto"/>
          </w:tcPr>
          <w:p w14:paraId="2D8F7EBD"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30 </w:t>
            </w:r>
          </w:p>
        </w:tc>
        <w:tc>
          <w:tcPr>
            <w:tcW w:w="1654" w:type="dxa"/>
            <w:tcBorders>
              <w:bottom w:val="single" w:sz="18" w:space="0" w:color="auto"/>
            </w:tcBorders>
            <w:shd w:val="clear" w:color="auto" w:fill="auto"/>
          </w:tcPr>
          <w:p w14:paraId="74FDF62B"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 </w:t>
            </w:r>
          </w:p>
        </w:tc>
        <w:tc>
          <w:tcPr>
            <w:tcW w:w="1655" w:type="dxa"/>
            <w:tcBorders>
              <w:bottom w:val="single" w:sz="18" w:space="0" w:color="auto"/>
            </w:tcBorders>
            <w:shd w:val="clear" w:color="auto" w:fill="auto"/>
          </w:tcPr>
          <w:p w14:paraId="4DD9C3D6"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65 </w:t>
            </w:r>
          </w:p>
        </w:tc>
      </w:tr>
    </w:tbl>
    <w:p w14:paraId="741BC06A" w14:textId="77777777" w:rsidR="00036522" w:rsidRPr="00E4470F" w:rsidRDefault="00036522" w:rsidP="00273EB8">
      <w:pPr>
        <w:spacing w:after="0" w:line="360" w:lineRule="auto"/>
        <w:jc w:val="both"/>
        <w:rPr>
          <w:rFonts w:ascii="Times New Roman" w:hAnsi="Times New Roman" w:cs="Times New Roman"/>
          <w:sz w:val="24"/>
          <w:szCs w:val="24"/>
        </w:rPr>
      </w:pPr>
    </w:p>
    <w:p w14:paraId="27412E78" w14:textId="1943C373" w:rsidR="009927B1" w:rsidRPr="00FB0527" w:rsidRDefault="00036522" w:rsidP="00273EB8">
      <w:pPr>
        <w:spacing w:after="0" w:line="360" w:lineRule="auto"/>
        <w:jc w:val="both"/>
        <w:rPr>
          <w:rFonts w:ascii="Times New Roman" w:hAnsi="Times New Roman" w:cs="Times New Roman"/>
          <w:sz w:val="20"/>
          <w:szCs w:val="20"/>
        </w:rPr>
      </w:pPr>
      <w:r w:rsidRPr="00FB0527">
        <w:rPr>
          <w:rFonts w:ascii="Times New Roman" w:hAnsi="Times New Roman" w:cs="Times New Roman"/>
          <w:sz w:val="20"/>
          <w:szCs w:val="20"/>
        </w:rPr>
        <w:t>Means followed by the same letter in the same column, given each attribute, do not differ according to Tukey's test (p &gt; 0.05), % approval - percentage of scores 6 to 9)</w:t>
      </w:r>
      <w:r w:rsidR="00736B4F">
        <w:rPr>
          <w:rFonts w:ascii="Times New Roman" w:hAnsi="Times New Roman" w:cs="Times New Roman"/>
          <w:sz w:val="20"/>
          <w:szCs w:val="20"/>
        </w:rPr>
        <w:t xml:space="preserve"> </w:t>
      </w:r>
      <w:r w:rsidRPr="00FB0527">
        <w:rPr>
          <w:rFonts w:ascii="Times New Roman" w:hAnsi="Times New Roman" w:cs="Times New Roman"/>
          <w:sz w:val="20"/>
          <w:szCs w:val="20"/>
        </w:rPr>
        <w:t>; % indifference - percentage of scores 5</w:t>
      </w:r>
      <w:r w:rsidR="00736B4F">
        <w:rPr>
          <w:rFonts w:ascii="Times New Roman" w:hAnsi="Times New Roman" w:cs="Times New Roman"/>
          <w:sz w:val="20"/>
          <w:szCs w:val="20"/>
        </w:rPr>
        <w:t xml:space="preserve"> </w:t>
      </w:r>
      <w:r w:rsidRPr="00FB0527">
        <w:rPr>
          <w:rFonts w:ascii="Times New Roman" w:hAnsi="Times New Roman" w:cs="Times New Roman"/>
          <w:sz w:val="20"/>
          <w:szCs w:val="20"/>
        </w:rPr>
        <w:t>; % rejection - percentage of scores 1 to 4).</w:t>
      </w:r>
    </w:p>
    <w:p w14:paraId="390DC6CE" w14:textId="6973567D" w:rsidR="00AC06BB" w:rsidRPr="00E4470F" w:rsidRDefault="00AC06BB" w:rsidP="00273EB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We recorded 25 right answers versus 5 wrong answers out of 30 tasters. To this end, statistical processing of the data using the binomial table according to the AFNOR standard indicates that the difference between the recipe.</w:t>
      </w:r>
    </w:p>
    <w:p w14:paraId="70EB4B62" w14:textId="77777777" w:rsidR="00707C9B" w:rsidRDefault="00707C9B" w:rsidP="0024571C">
      <w:pPr>
        <w:spacing w:after="0" w:line="360" w:lineRule="auto"/>
        <w:jc w:val="both"/>
        <w:rPr>
          <w:rFonts w:ascii="Times New Roman" w:hAnsi="Times New Roman" w:cs="Times New Roman"/>
          <w:b/>
          <w:bCs/>
          <w:sz w:val="24"/>
          <w:szCs w:val="24"/>
        </w:rPr>
      </w:pPr>
    </w:p>
    <w:p w14:paraId="7D8DAD9E" w14:textId="695FCE87" w:rsidR="0024571C" w:rsidRPr="00E4470F" w:rsidRDefault="00FF0797" w:rsidP="0024571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sidR="0024571C" w:rsidRPr="00E4470F">
        <w:rPr>
          <w:rFonts w:ascii="Times New Roman" w:hAnsi="Times New Roman" w:cs="Times New Roman"/>
          <w:b/>
          <w:bCs/>
          <w:sz w:val="24"/>
          <w:szCs w:val="24"/>
        </w:rPr>
        <w:t xml:space="preserve">.2 Triangular test </w:t>
      </w:r>
    </w:p>
    <w:p w14:paraId="3F4A88A0" w14:textId="77777777" w:rsidR="0024571C" w:rsidRPr="00E4470F" w:rsidRDefault="0024571C" w:rsidP="0024571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After processing the data, we indicated the correct answer with a positive sign (+) when the tasters had correctly identified the sample, or with a negative sign (-) in the case of incorrect answers.</w:t>
      </w:r>
    </w:p>
    <w:p w14:paraId="04C705B9" w14:textId="6A63AC4D" w:rsidR="0024571C" w:rsidRPr="00E4470F" w:rsidRDefault="0024571C" w:rsidP="0024571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lastRenderedPageBreak/>
        <w:t>The difference between the revisited banana doughnut and the usual recipe is significantly noticeable at a threshold of 99.9</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because for N=30, the value of K=25 is greater than the value of P=19 (where N</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the number of tasters available, P</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the number of minimum responses read in the binomial table and K</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the number of correct responses obtained).</w:t>
      </w:r>
      <w:r w:rsidR="008E1A4E" w:rsidRPr="00E4470F">
        <w:rPr>
          <w:rFonts w:ascii="Times New Roman" w:hAnsi="Times New Roman" w:cs="Times New Roman"/>
          <w:sz w:val="24"/>
          <w:szCs w:val="24"/>
        </w:rPr>
        <w:t xml:space="preserve"> </w:t>
      </w:r>
    </w:p>
    <w:p w14:paraId="7505B26E" w14:textId="77777777" w:rsidR="00F2117B" w:rsidRPr="00E4470F" w:rsidRDefault="00F2117B" w:rsidP="00F2117B">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Also, in order to know the real appreciation and acceptability of the revisited banana doughnuts recipe compared to the usual recipe, the following results were </w:t>
      </w:r>
      <w:proofErr w:type="gramStart"/>
      <w:r w:rsidRPr="00E4470F">
        <w:rPr>
          <w:rFonts w:ascii="Times New Roman" w:hAnsi="Times New Roman" w:cs="Times New Roman"/>
          <w:sz w:val="24"/>
          <w:szCs w:val="24"/>
        </w:rPr>
        <w:t>observed:</w:t>
      </w:r>
      <w:proofErr w:type="gramEnd"/>
      <w:r w:rsidRPr="00E4470F">
        <w:rPr>
          <w:rFonts w:ascii="Times New Roman" w:hAnsi="Times New Roman" w:cs="Times New Roman"/>
          <w:sz w:val="24"/>
          <w:szCs w:val="24"/>
        </w:rPr>
        <w:t xml:space="preserve"> </w:t>
      </w:r>
    </w:p>
    <w:p w14:paraId="769B1740" w14:textId="79736F4E" w:rsidR="00F2117B" w:rsidRPr="00E4470F" w:rsidRDefault="00F2117B" w:rsidP="00492B65">
      <w:pPr>
        <w:spacing w:after="0" w:line="360" w:lineRule="auto"/>
        <w:ind w:left="708" w:firstLine="708"/>
        <w:jc w:val="both"/>
        <w:rPr>
          <w:rFonts w:ascii="Times New Roman" w:hAnsi="Times New Roman" w:cs="Times New Roman"/>
          <w:sz w:val="24"/>
          <w:szCs w:val="24"/>
        </w:rPr>
      </w:pPr>
      <w:r w:rsidRPr="00E4470F">
        <w:rPr>
          <w:rFonts w:ascii="Times New Roman" w:hAnsi="Times New Roman" w:cs="Times New Roman"/>
          <w:sz w:val="24"/>
          <w:szCs w:val="24"/>
        </w:rPr>
        <w:t>- 22 or 73</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of panellists liked the banana doughnuts in the usual recipe</w:t>
      </w:r>
      <w:r w:rsidR="009D26B7">
        <w:rPr>
          <w:rFonts w:ascii="Times New Roman" w:hAnsi="Times New Roman" w:cs="Times New Roman"/>
          <w:sz w:val="24"/>
          <w:szCs w:val="24"/>
        </w:rPr>
        <w:t xml:space="preserve"> </w:t>
      </w:r>
      <w:r w:rsidRPr="00E4470F">
        <w:rPr>
          <w:rFonts w:ascii="Times New Roman" w:hAnsi="Times New Roman" w:cs="Times New Roman"/>
          <w:sz w:val="24"/>
          <w:szCs w:val="24"/>
        </w:rPr>
        <w:t>;</w:t>
      </w:r>
    </w:p>
    <w:p w14:paraId="4EAF7BC3" w14:textId="064C7571" w:rsidR="00F2117B" w:rsidRPr="00E4470F" w:rsidRDefault="00F2117B" w:rsidP="00492B65">
      <w:pPr>
        <w:spacing w:after="0" w:line="360" w:lineRule="auto"/>
        <w:ind w:left="708" w:firstLine="708"/>
        <w:jc w:val="both"/>
        <w:rPr>
          <w:rFonts w:ascii="Times New Roman" w:hAnsi="Times New Roman" w:cs="Times New Roman"/>
          <w:sz w:val="24"/>
          <w:szCs w:val="24"/>
        </w:rPr>
      </w:pPr>
      <w:r w:rsidRPr="00E4470F">
        <w:rPr>
          <w:rFonts w:ascii="Times New Roman" w:hAnsi="Times New Roman" w:cs="Times New Roman"/>
          <w:sz w:val="24"/>
          <w:szCs w:val="24"/>
        </w:rPr>
        <w:t>- only 8 or 27</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liked and accepted the banana doughnuts in the revisited recipe.</w:t>
      </w:r>
    </w:p>
    <w:p w14:paraId="2C12026A" w14:textId="77777777" w:rsidR="00D546AD" w:rsidRDefault="00D546AD" w:rsidP="004B2D53">
      <w:pPr>
        <w:spacing w:after="0" w:line="360" w:lineRule="auto"/>
        <w:jc w:val="both"/>
        <w:rPr>
          <w:rFonts w:ascii="Times New Roman" w:hAnsi="Times New Roman" w:cs="Times New Roman"/>
          <w:b/>
          <w:bCs/>
          <w:sz w:val="24"/>
          <w:szCs w:val="24"/>
        </w:rPr>
      </w:pPr>
    </w:p>
    <w:p w14:paraId="0B7E1C97" w14:textId="71188153" w:rsidR="004B2D53" w:rsidRPr="00AF62C8" w:rsidRDefault="004B2D53" w:rsidP="00AF62C8">
      <w:pPr>
        <w:pStyle w:val="ListParagraph"/>
        <w:numPr>
          <w:ilvl w:val="0"/>
          <w:numId w:val="2"/>
        </w:numPr>
        <w:spacing w:after="0" w:line="360" w:lineRule="auto"/>
        <w:jc w:val="both"/>
        <w:rPr>
          <w:rFonts w:ascii="Times New Roman" w:hAnsi="Times New Roman" w:cs="Times New Roman"/>
          <w:b/>
          <w:bCs/>
          <w:sz w:val="24"/>
          <w:szCs w:val="24"/>
        </w:rPr>
      </w:pPr>
      <w:r w:rsidRPr="00AF62C8">
        <w:rPr>
          <w:rFonts w:ascii="Times New Roman" w:hAnsi="Times New Roman" w:cs="Times New Roman"/>
          <w:b/>
          <w:bCs/>
          <w:sz w:val="24"/>
          <w:szCs w:val="24"/>
        </w:rPr>
        <w:t xml:space="preserve">Conclusion </w:t>
      </w:r>
    </w:p>
    <w:p w14:paraId="001B96E4" w14:textId="0671B742" w:rsidR="004B2D53" w:rsidRPr="00E4470F" w:rsidRDefault="004B2D53" w:rsidP="004B2D53">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In short, the objective set for the production of banana powder substituted in part in the recipe for a local pastry of the African doughnut type made essentially with wheat flour was achieved. Results showed that doughnuts made with 35</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(B</w:t>
      </w:r>
      <w:r w:rsidRPr="002530D8">
        <w:rPr>
          <w:rFonts w:ascii="Times New Roman" w:hAnsi="Times New Roman" w:cs="Times New Roman"/>
          <w:sz w:val="24"/>
          <w:szCs w:val="24"/>
          <w:vertAlign w:val="subscript"/>
        </w:rPr>
        <w:t>25</w:t>
      </w:r>
      <w:r w:rsidRPr="00E4470F">
        <w:rPr>
          <w:rFonts w:ascii="Times New Roman" w:hAnsi="Times New Roman" w:cs="Times New Roman"/>
          <w:sz w:val="24"/>
          <w:szCs w:val="24"/>
        </w:rPr>
        <w:t>) banana powder were more acceptable to consumers than those made with 20</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25</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30</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and 40</w:t>
      </w:r>
      <w:r w:rsidR="002530D8">
        <w:rPr>
          <w:rFonts w:ascii="Times New Roman" w:hAnsi="Times New Roman" w:cs="Times New Roman"/>
          <w:sz w:val="24"/>
          <w:szCs w:val="24"/>
        </w:rPr>
        <w:t xml:space="preserve"> </w:t>
      </w:r>
      <w:r w:rsidRPr="00E4470F">
        <w:rPr>
          <w:rFonts w:ascii="Times New Roman" w:hAnsi="Times New Roman" w:cs="Times New Roman"/>
          <w:sz w:val="24"/>
          <w:szCs w:val="24"/>
        </w:rPr>
        <w:t>% banana flour.</w:t>
      </w:r>
    </w:p>
    <w:p w14:paraId="2CD0E3C5" w14:textId="744BC329" w:rsidR="004B2D53" w:rsidRPr="00E4470F" w:rsidRDefault="004B2D53" w:rsidP="004B2D53">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Furthermore, in a triangular test carried out between the doughnuts of the usual recipe and those of the B</w:t>
      </w:r>
      <w:r w:rsidRPr="002530D8">
        <w:rPr>
          <w:rFonts w:ascii="Times New Roman" w:hAnsi="Times New Roman" w:cs="Times New Roman"/>
          <w:sz w:val="24"/>
          <w:szCs w:val="24"/>
          <w:vertAlign w:val="subscript"/>
        </w:rPr>
        <w:t>25</w:t>
      </w:r>
      <w:r w:rsidRPr="00E4470F">
        <w:rPr>
          <w:rFonts w:ascii="Times New Roman" w:hAnsi="Times New Roman" w:cs="Times New Roman"/>
          <w:sz w:val="24"/>
          <w:szCs w:val="24"/>
        </w:rPr>
        <w:t xml:space="preserve"> formulation, the tasters were able to identify the different product with a perception threshold of </w:t>
      </w:r>
      <w:r w:rsidRPr="002530D8">
        <w:rPr>
          <w:rFonts w:ascii="Times New Roman" w:hAnsi="Times New Roman" w:cs="Times New Roman"/>
          <w:sz w:val="24"/>
          <w:szCs w:val="24"/>
        </w:rPr>
        <w:t>99.9</w:t>
      </w:r>
      <w:r w:rsidR="002800D4" w:rsidRPr="002530D8">
        <w:rPr>
          <w:rFonts w:ascii="Times New Roman" w:hAnsi="Times New Roman" w:cs="Times New Roman"/>
          <w:sz w:val="24"/>
          <w:szCs w:val="24"/>
        </w:rPr>
        <w:t xml:space="preserve"> </w:t>
      </w:r>
      <w:r w:rsidRPr="002530D8">
        <w:rPr>
          <w:rFonts w:ascii="Times New Roman" w:hAnsi="Times New Roman" w:cs="Times New Roman"/>
          <w:sz w:val="24"/>
          <w:szCs w:val="24"/>
        </w:rPr>
        <w:t>%</w:t>
      </w:r>
      <w:r w:rsidRPr="00E4470F">
        <w:rPr>
          <w:rFonts w:ascii="Times New Roman" w:hAnsi="Times New Roman" w:cs="Times New Roman"/>
          <w:sz w:val="24"/>
          <w:szCs w:val="24"/>
        </w:rPr>
        <w:t xml:space="preserve"> obtained via the binomial table (25 correct answers out of 30). The tasters also showed a 73</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preference for the traditional or usual recipe doughnuts.</w:t>
      </w:r>
    </w:p>
    <w:p w14:paraId="5A8BD42F" w14:textId="6949543B" w:rsidR="00173924" w:rsidRPr="00E4470F" w:rsidRDefault="00173924" w:rsidP="004B2D53">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In the short and medium term, we plan to continue our research into the production and improvement of banana powder. It would also be necessary to study the impact of ingredient composition and frying on the quality of composite flour fritters.</w:t>
      </w:r>
    </w:p>
    <w:p w14:paraId="312B794D" w14:textId="77777777" w:rsidR="00707C9B" w:rsidRDefault="00707C9B" w:rsidP="004B2D53">
      <w:pPr>
        <w:spacing w:after="0" w:line="360" w:lineRule="auto"/>
        <w:jc w:val="both"/>
        <w:rPr>
          <w:rFonts w:ascii="Times New Roman" w:hAnsi="Times New Roman" w:cs="Times New Roman"/>
          <w:b/>
          <w:bCs/>
          <w:sz w:val="24"/>
          <w:szCs w:val="24"/>
        </w:rPr>
      </w:pPr>
    </w:p>
    <w:p w14:paraId="484D14E9" w14:textId="77777777" w:rsidR="00D546AD" w:rsidRDefault="00D546AD" w:rsidP="00E4470F">
      <w:pPr>
        <w:tabs>
          <w:tab w:val="left" w:pos="1305"/>
        </w:tabs>
        <w:spacing w:after="0" w:line="360" w:lineRule="auto"/>
        <w:jc w:val="both"/>
        <w:rPr>
          <w:rFonts w:ascii="Times New Roman" w:hAnsi="Times New Roman" w:cs="Times New Roman"/>
          <w:b/>
          <w:bCs/>
          <w:color w:val="000000" w:themeColor="text1"/>
          <w:sz w:val="24"/>
          <w:szCs w:val="24"/>
          <w:lang w:val="en-US"/>
        </w:rPr>
      </w:pPr>
    </w:p>
    <w:p w14:paraId="016EB395" w14:textId="77777777" w:rsidR="00D546AD" w:rsidRDefault="00D546AD" w:rsidP="00E4470F">
      <w:pPr>
        <w:tabs>
          <w:tab w:val="left" w:pos="1305"/>
        </w:tabs>
        <w:spacing w:after="0" w:line="360" w:lineRule="auto"/>
        <w:jc w:val="both"/>
        <w:rPr>
          <w:rFonts w:ascii="Times New Roman" w:hAnsi="Times New Roman" w:cs="Times New Roman"/>
          <w:b/>
          <w:bCs/>
          <w:color w:val="000000" w:themeColor="text1"/>
          <w:sz w:val="24"/>
          <w:szCs w:val="24"/>
          <w:lang w:val="en-US"/>
        </w:rPr>
      </w:pPr>
    </w:p>
    <w:p w14:paraId="445445E9" w14:textId="7261B0F7" w:rsidR="00E4470F" w:rsidRPr="00C109C4" w:rsidRDefault="00C109C4" w:rsidP="00E4470F">
      <w:pPr>
        <w:tabs>
          <w:tab w:val="left" w:pos="1305"/>
        </w:tabs>
        <w:spacing w:after="0" w:line="360" w:lineRule="auto"/>
        <w:jc w:val="both"/>
        <w:rPr>
          <w:rFonts w:ascii="Times New Roman" w:hAnsi="Times New Roman" w:cs="Times New Roman"/>
          <w:b/>
          <w:bCs/>
          <w:color w:val="000000" w:themeColor="text1"/>
          <w:sz w:val="24"/>
          <w:szCs w:val="24"/>
          <w:lang w:val="en-US"/>
        </w:rPr>
      </w:pPr>
      <w:r w:rsidRPr="00C109C4">
        <w:rPr>
          <w:rFonts w:ascii="Times New Roman" w:hAnsi="Times New Roman" w:cs="Times New Roman"/>
          <w:b/>
          <w:bCs/>
          <w:color w:val="000000" w:themeColor="text1"/>
          <w:sz w:val="24"/>
          <w:szCs w:val="24"/>
          <w:lang w:val="en-US"/>
        </w:rPr>
        <w:t>References</w:t>
      </w:r>
    </w:p>
    <w:p w14:paraId="2E3BC5E0" w14:textId="3B3302B5" w:rsidR="009C4313" w:rsidRPr="009C4313" w:rsidRDefault="009C4313" w:rsidP="00DE179C">
      <w:pPr>
        <w:pStyle w:val="Default"/>
        <w:spacing w:line="360" w:lineRule="auto"/>
        <w:jc w:val="both"/>
        <w:rPr>
          <w:rFonts w:ascii="Times New Roman" w:hAnsi="Times New Roman" w:cs="Times New Roman"/>
          <w:color w:val="auto"/>
        </w:rPr>
      </w:pPr>
      <w:r w:rsidRPr="00002A14">
        <w:rPr>
          <w:rFonts w:ascii="Times New Roman" w:hAnsi="Times New Roman" w:cs="Times New Roman"/>
          <w:color w:val="auto"/>
        </w:rPr>
        <w:t>Adanse J</w:t>
      </w:r>
      <w:r w:rsidR="00002A14" w:rsidRPr="00002A14">
        <w:rPr>
          <w:rFonts w:ascii="Times New Roman" w:hAnsi="Times New Roman" w:cs="Times New Roman"/>
          <w:color w:val="auto"/>
        </w:rPr>
        <w:t>ohn</w:t>
      </w:r>
      <w:r w:rsidRPr="00002A14">
        <w:rPr>
          <w:rFonts w:ascii="Times New Roman" w:hAnsi="Times New Roman" w:cs="Times New Roman"/>
          <w:color w:val="auto"/>
        </w:rPr>
        <w:t>, Antwi-Boasiako S</w:t>
      </w:r>
      <w:r w:rsidR="00002A14" w:rsidRPr="00002A14">
        <w:rPr>
          <w:rFonts w:ascii="Times New Roman" w:hAnsi="Times New Roman" w:cs="Times New Roman"/>
          <w:color w:val="auto"/>
        </w:rPr>
        <w:t>ussana</w:t>
      </w:r>
      <w:r w:rsidRPr="00002A14">
        <w:rPr>
          <w:rFonts w:ascii="Times New Roman" w:hAnsi="Times New Roman" w:cs="Times New Roman"/>
          <w:color w:val="auto"/>
        </w:rPr>
        <w:t>, Kate B</w:t>
      </w:r>
      <w:r w:rsidR="00002A14" w:rsidRPr="00002A14">
        <w:rPr>
          <w:rFonts w:ascii="Times New Roman" w:hAnsi="Times New Roman" w:cs="Times New Roman"/>
          <w:color w:val="auto"/>
        </w:rPr>
        <w:t>igson</w:t>
      </w:r>
      <w:r w:rsidRPr="00002A14">
        <w:rPr>
          <w:rFonts w:ascii="Times New Roman" w:hAnsi="Times New Roman" w:cs="Times New Roman"/>
          <w:color w:val="auto"/>
        </w:rPr>
        <w:t>, Kwakudua Ruth S</w:t>
      </w:r>
      <w:r w:rsidR="00002A14" w:rsidRPr="00002A14">
        <w:rPr>
          <w:rFonts w:ascii="Times New Roman" w:hAnsi="Times New Roman" w:cs="Times New Roman"/>
          <w:color w:val="auto"/>
        </w:rPr>
        <w:t>itsofe</w:t>
      </w:r>
      <w:r w:rsidRPr="00002A14">
        <w:rPr>
          <w:rFonts w:ascii="Times New Roman" w:hAnsi="Times New Roman" w:cs="Times New Roman"/>
          <w:color w:val="auto"/>
        </w:rPr>
        <w:t>. Composition and Sensory Properties of Wheat, Plantain and Cocoyam Flour Doughnuts.</w:t>
      </w:r>
      <w:r w:rsidRPr="009C4313">
        <w:rPr>
          <w:rFonts w:ascii="Times New Roman" w:hAnsi="Times New Roman" w:cs="Times New Roman"/>
          <w:b/>
          <w:bCs/>
          <w:color w:val="auto"/>
        </w:rPr>
        <w:t xml:space="preserve"> </w:t>
      </w:r>
      <w:r w:rsidRPr="009C4313">
        <w:rPr>
          <w:rFonts w:ascii="Times New Roman" w:hAnsi="Times New Roman" w:cs="Times New Roman"/>
          <w:i/>
          <w:iCs/>
          <w:color w:val="auto"/>
        </w:rPr>
        <w:t xml:space="preserve">Eurasian Journal of Agricultural Research </w:t>
      </w:r>
      <w:proofErr w:type="gramStart"/>
      <w:r w:rsidRPr="009C4313">
        <w:rPr>
          <w:rFonts w:ascii="Times New Roman" w:hAnsi="Times New Roman" w:cs="Times New Roman"/>
          <w:i/>
          <w:iCs/>
          <w:color w:val="auto"/>
        </w:rPr>
        <w:t>2021;</w:t>
      </w:r>
      <w:proofErr w:type="gramEnd"/>
      <w:r w:rsidRPr="009C4313">
        <w:rPr>
          <w:rFonts w:ascii="Times New Roman" w:hAnsi="Times New Roman" w:cs="Times New Roman"/>
          <w:i/>
          <w:iCs/>
          <w:color w:val="auto"/>
        </w:rPr>
        <w:t xml:space="preserve"> Vol:5, Issue:2, pp:169-183</w:t>
      </w:r>
    </w:p>
    <w:p w14:paraId="456BC781"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Anonymous 1. (2024). Pastry and Pastry Products. Accessed January 28, 2024, at </w:t>
      </w:r>
      <w:proofErr w:type="gramStart"/>
      <w:r w:rsidRPr="002A280F">
        <w:rPr>
          <w:rFonts w:ascii="Times New Roman" w:hAnsi="Times New Roman" w:cs="Times New Roman"/>
          <w:bCs/>
          <w:color w:val="auto"/>
          <w:kern w:val="2"/>
          <w14:ligatures w14:val="standardContextual"/>
        </w:rPr>
        <w:t>1:</w:t>
      </w:r>
      <w:proofErr w:type="gramEnd"/>
      <w:r w:rsidRPr="002A280F">
        <w:rPr>
          <w:rFonts w:ascii="Times New Roman" w:hAnsi="Times New Roman" w:cs="Times New Roman"/>
          <w:bCs/>
          <w:color w:val="auto"/>
          <w:kern w:val="2"/>
          <w14:ligatures w14:val="standardContextual"/>
        </w:rPr>
        <w:t>00 PM. https://fr.wikipedia.org/wiki/P%C3%A2tisserie</w:t>
      </w:r>
    </w:p>
    <w:p w14:paraId="52D18C35"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Anonymous 2. (2024). The Definition of a Donut. Accessed January 28, 2024, at </w:t>
      </w:r>
      <w:proofErr w:type="gramStart"/>
      <w:r w:rsidRPr="002A280F">
        <w:rPr>
          <w:rFonts w:ascii="Times New Roman" w:hAnsi="Times New Roman" w:cs="Times New Roman"/>
          <w:bCs/>
          <w:color w:val="auto"/>
          <w:kern w:val="2"/>
          <w14:ligatures w14:val="standardContextual"/>
        </w:rPr>
        <w:t>1:</w:t>
      </w:r>
      <w:proofErr w:type="gramEnd"/>
      <w:r w:rsidRPr="002A280F">
        <w:rPr>
          <w:rFonts w:ascii="Times New Roman" w:hAnsi="Times New Roman" w:cs="Times New Roman"/>
          <w:bCs/>
          <w:color w:val="auto"/>
          <w:kern w:val="2"/>
          <w14:ligatures w14:val="standardContextual"/>
        </w:rPr>
        <w:t>45 PM.</w:t>
      </w:r>
    </w:p>
    <w:p w14:paraId="4BFCC01E"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AOAC. (1990) Official Methods of Analysis. 15th Edition, Association of Official Analytical Chemists, Washington, </w:t>
      </w:r>
      <w:proofErr w:type="gramStart"/>
      <w:r w:rsidRPr="002A280F">
        <w:rPr>
          <w:rFonts w:ascii="Times New Roman" w:hAnsi="Times New Roman" w:cs="Times New Roman"/>
          <w:bCs/>
          <w:color w:val="auto"/>
          <w:kern w:val="2"/>
          <w14:ligatures w14:val="standardContextual"/>
        </w:rPr>
        <w:t>DC;</w:t>
      </w:r>
      <w:proofErr w:type="gramEnd"/>
      <w:r w:rsidRPr="002A280F">
        <w:rPr>
          <w:rFonts w:ascii="Times New Roman" w:hAnsi="Times New Roman" w:cs="Times New Roman"/>
          <w:bCs/>
          <w:color w:val="auto"/>
          <w:kern w:val="2"/>
          <w14:ligatures w14:val="standardContextual"/>
        </w:rPr>
        <w:t xml:space="preserve"> 774 pp.</w:t>
      </w:r>
    </w:p>
    <w:p w14:paraId="3A632A32"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lastRenderedPageBreak/>
        <w:t xml:space="preserve">Aurore, G., Parfait, B., and Fahrasmane, L. (2009). </w:t>
      </w:r>
      <w:proofErr w:type="gramStart"/>
      <w:r w:rsidRPr="002A280F">
        <w:rPr>
          <w:rFonts w:ascii="Times New Roman" w:hAnsi="Times New Roman" w:cs="Times New Roman"/>
          <w:bCs/>
          <w:color w:val="auto"/>
          <w:kern w:val="2"/>
          <w14:ligatures w14:val="standardContextual"/>
        </w:rPr>
        <w:t>Bananas:</w:t>
      </w:r>
      <w:proofErr w:type="gramEnd"/>
      <w:r w:rsidRPr="002A280F">
        <w:rPr>
          <w:rFonts w:ascii="Times New Roman" w:hAnsi="Times New Roman" w:cs="Times New Roman"/>
          <w:bCs/>
          <w:color w:val="auto"/>
          <w:kern w:val="2"/>
          <w14:ligatures w14:val="standardContextual"/>
        </w:rPr>
        <w:t xml:space="preserve"> Raw Materials for Making Processed Food Products. Trends in Food Science &amp; Technology, 20 (2), 78-91.</w:t>
      </w:r>
    </w:p>
    <w:p w14:paraId="09569E34"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Ayo-Omogie, H.N. and Odekunle, O.Y., 2019. Substituting Wheat Flour with Banana </w:t>
      </w:r>
      <w:proofErr w:type="gramStart"/>
      <w:r w:rsidRPr="002A280F">
        <w:rPr>
          <w:rFonts w:ascii="Times New Roman" w:hAnsi="Times New Roman" w:cs="Times New Roman"/>
          <w:bCs/>
          <w:color w:val="auto"/>
          <w:kern w:val="2"/>
          <w14:ligatures w14:val="standardContextual"/>
        </w:rPr>
        <w:t>Flour:</w:t>
      </w:r>
      <w:proofErr w:type="gramEnd"/>
      <w:r w:rsidRPr="002A280F">
        <w:rPr>
          <w:rFonts w:ascii="Times New Roman" w:hAnsi="Times New Roman" w:cs="Times New Roman"/>
          <w:bCs/>
          <w:color w:val="auto"/>
          <w:kern w:val="2"/>
          <w14:ligatures w14:val="standardContextual"/>
        </w:rPr>
        <w:t xml:space="preserve"> Effects on the Quality Attributes of Doughnut and Cookies. Applied Tropical Agriculture, pages 134-142.</w:t>
      </w:r>
    </w:p>
    <w:p w14:paraId="5AFFE2CB"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Badila, C., Diatewa, M., Ellaly, G.G., and Nguyen, D. (2009). Development of a Process for the Production of Plantain and Sweet Potato Tuber Flours. </w:t>
      </w:r>
      <w:proofErr w:type="gramStart"/>
      <w:r w:rsidRPr="002A280F">
        <w:rPr>
          <w:rFonts w:ascii="Times New Roman" w:hAnsi="Times New Roman" w:cs="Times New Roman"/>
          <w:bCs/>
          <w:color w:val="auto"/>
          <w:kern w:val="2"/>
          <w14:ligatures w14:val="standardContextual"/>
        </w:rPr>
        <w:t>I:</w:t>
      </w:r>
      <w:proofErr w:type="gramEnd"/>
      <w:r w:rsidRPr="002A280F">
        <w:rPr>
          <w:rFonts w:ascii="Times New Roman" w:hAnsi="Times New Roman" w:cs="Times New Roman"/>
          <w:bCs/>
          <w:color w:val="auto"/>
          <w:kern w:val="2"/>
          <w14:ligatures w14:val="standardContextual"/>
        </w:rPr>
        <w:t xml:space="preserve"> Evaluation of the Chemical Characteristics of the Flours. Annals of Marien Ngouabi University, </w:t>
      </w:r>
      <w:proofErr w:type="gramStart"/>
      <w:r w:rsidRPr="002A280F">
        <w:rPr>
          <w:rFonts w:ascii="Times New Roman" w:hAnsi="Times New Roman" w:cs="Times New Roman"/>
          <w:bCs/>
          <w:color w:val="auto"/>
          <w:kern w:val="2"/>
          <w14:ligatures w14:val="standardContextual"/>
        </w:rPr>
        <w:t>2009;</w:t>
      </w:r>
      <w:proofErr w:type="gramEnd"/>
      <w:r w:rsidRPr="002A280F">
        <w:rPr>
          <w:rFonts w:ascii="Times New Roman" w:hAnsi="Times New Roman" w:cs="Times New Roman"/>
          <w:bCs/>
          <w:color w:val="auto"/>
          <w:kern w:val="2"/>
          <w14:ligatures w14:val="standardContextual"/>
        </w:rPr>
        <w:t xml:space="preserve"> 10 (4) 57-63 Sciences and Technology ISSN.</w:t>
      </w:r>
    </w:p>
    <w:p w14:paraId="25AC5E8A"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Bakry, F., Carreel, F., Caruana M.L., Côte F.X., Jenny C., and Tézenas du Montcel H. (1997). Banana Trees. </w:t>
      </w:r>
      <w:proofErr w:type="gramStart"/>
      <w:r w:rsidRPr="002A280F">
        <w:rPr>
          <w:rFonts w:ascii="Times New Roman" w:hAnsi="Times New Roman" w:cs="Times New Roman"/>
          <w:bCs/>
          <w:color w:val="auto"/>
          <w:kern w:val="2"/>
          <w14:ligatures w14:val="standardContextual"/>
        </w:rPr>
        <w:t>In:</w:t>
      </w:r>
      <w:proofErr w:type="gramEnd"/>
      <w:r w:rsidRPr="002A280F">
        <w:rPr>
          <w:rFonts w:ascii="Times New Roman" w:hAnsi="Times New Roman" w:cs="Times New Roman"/>
          <w:bCs/>
          <w:color w:val="auto"/>
          <w:kern w:val="2"/>
          <w14:ligatures w14:val="standardContextual"/>
        </w:rPr>
        <w:t xml:space="preserve"> Charrier A., ​​Hamon S., Jacquot M., and Nicolas D., eds. Tropical Plant Improvement. Montpellier, </w:t>
      </w:r>
      <w:proofErr w:type="gramStart"/>
      <w:r w:rsidRPr="002A280F">
        <w:rPr>
          <w:rFonts w:ascii="Times New Roman" w:hAnsi="Times New Roman" w:cs="Times New Roman"/>
          <w:bCs/>
          <w:color w:val="auto"/>
          <w:kern w:val="2"/>
          <w14:ligatures w14:val="standardContextual"/>
        </w:rPr>
        <w:t>France:</w:t>
      </w:r>
      <w:proofErr w:type="gramEnd"/>
      <w:r w:rsidRPr="002A280F">
        <w:rPr>
          <w:rFonts w:ascii="Times New Roman" w:hAnsi="Times New Roman" w:cs="Times New Roman"/>
          <w:bCs/>
          <w:color w:val="auto"/>
          <w:kern w:val="2"/>
          <w14:ligatures w14:val="standardContextual"/>
        </w:rPr>
        <w:t xml:space="preserve"> CIRAD/ORSTOM, 109-139.</w:t>
      </w:r>
    </w:p>
    <w:p w14:paraId="60B390F9"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Bonnet-bruno, C. (2012). Valorization of the Cavendish banana (FWI) at different physiological stages of harvesting to obtain molecules of biological interest involved in anti-ulcer and cardiovascular activities using green chemistry processes. Doctoral thesis in Life Sciences. Pages 34-35.</w:t>
      </w:r>
    </w:p>
    <w:p w14:paraId="63CD8D2D"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Collin, M.N., and Dalnic, R. (1991). Evolution of some physicochemical criteria of plantain banana (Orishele cultivar) during ripening. Fruits 46, 13-17.</w:t>
      </w:r>
    </w:p>
    <w:p w14:paraId="5FADE6B1" w14:textId="77777777" w:rsid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Diawara, M. (2022). Biological properties of bananas from Guinea. Doctoral thesis in Human Medicine and Pathology. University of Montpellier, 2022. Pages 28, 66-67.</w:t>
      </w:r>
    </w:p>
    <w:p w14:paraId="3FB4AF04" w14:textId="77777777" w:rsidR="00DE179C" w:rsidRDefault="00DE179C" w:rsidP="00DE179C">
      <w:pPr>
        <w:pStyle w:val="Default"/>
        <w:spacing w:line="360" w:lineRule="auto"/>
        <w:jc w:val="both"/>
        <w:rPr>
          <w:rFonts w:ascii="Times New Roman" w:hAnsi="Times New Roman" w:cs="Times New Roman"/>
          <w:bCs/>
          <w:color w:val="auto"/>
          <w:kern w:val="2"/>
          <w14:ligatures w14:val="standardContextual"/>
        </w:rPr>
      </w:pPr>
    </w:p>
    <w:p w14:paraId="66FB157D" w14:textId="77777777" w:rsidR="00DE179C" w:rsidRPr="002A280F" w:rsidRDefault="00DE179C" w:rsidP="00DE179C">
      <w:pPr>
        <w:pStyle w:val="Default"/>
        <w:spacing w:line="360" w:lineRule="auto"/>
        <w:jc w:val="both"/>
        <w:rPr>
          <w:rFonts w:ascii="Times New Roman" w:hAnsi="Times New Roman" w:cs="Times New Roman"/>
          <w:bCs/>
          <w:color w:val="auto"/>
          <w:kern w:val="2"/>
          <w14:ligatures w14:val="standardContextual"/>
        </w:rPr>
      </w:pPr>
    </w:p>
    <w:p w14:paraId="2D77EAFF"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FAO. (1991). Roots, tubers, plantains and bananas in human nutrition. FAO Nutrition Series 24. https://www.fao.org/4/t0207f/t0207f00.htm</w:t>
      </w:r>
    </w:p>
    <w:p w14:paraId="6C7EF22E"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Florence Dubois-Brissonnet, Laurent Guillier. Foodborne microbial diseases. Nutrition and Dietetics Papers, 2020, 55 (1), pp. 30-38. 10.1016/j.cnd.2019.12.001. </w:t>
      </w:r>
      <w:proofErr w:type="gramStart"/>
      <w:r w:rsidRPr="002A280F">
        <w:rPr>
          <w:rFonts w:ascii="Times New Roman" w:hAnsi="Times New Roman" w:cs="Times New Roman"/>
          <w:bCs/>
          <w:color w:val="auto"/>
          <w:kern w:val="2"/>
          <w14:ligatures w14:val="standardContextual"/>
        </w:rPr>
        <w:t>hal</w:t>
      </w:r>
      <w:proofErr w:type="gramEnd"/>
      <w:r w:rsidRPr="002A280F">
        <w:rPr>
          <w:rFonts w:ascii="Times New Roman" w:hAnsi="Times New Roman" w:cs="Times New Roman"/>
          <w:bCs/>
          <w:color w:val="auto"/>
          <w:kern w:val="2"/>
          <w14:ligatures w14:val="standardContextual"/>
        </w:rPr>
        <w:t>-03080053.</w:t>
      </w:r>
    </w:p>
    <w:p w14:paraId="5D1DBBBB"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Haendler, L. (1996). Banana processing products. Fruits, vol. 2r, no. 7, p. 329–342.</w:t>
      </w:r>
    </w:p>
    <w:p w14:paraId="58B7D9DC"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Happi Emaga, T., Wathelet, B., Paquot, M. (2008). Textural and biochemical changes in banana fruits during ripening. Their influence on fruit quality preservation and ripening control. Biotechnol. Agron. Soc. Environ. 12(1</w:t>
      </w:r>
      <w:proofErr w:type="gramStart"/>
      <w:r w:rsidRPr="002A280F">
        <w:rPr>
          <w:rFonts w:ascii="Times New Roman" w:hAnsi="Times New Roman" w:cs="Times New Roman"/>
          <w:bCs/>
          <w:color w:val="auto"/>
          <w:kern w:val="2"/>
          <w14:ligatures w14:val="standardContextual"/>
        </w:rPr>
        <w:t>):</w:t>
      </w:r>
      <w:proofErr w:type="gramEnd"/>
      <w:r w:rsidRPr="002A280F">
        <w:rPr>
          <w:rFonts w:ascii="Times New Roman" w:hAnsi="Times New Roman" w:cs="Times New Roman"/>
          <w:bCs/>
          <w:color w:val="auto"/>
          <w:kern w:val="2"/>
          <w14:ligatures w14:val="standardContextual"/>
        </w:rPr>
        <w:t xml:space="preserve"> 89–98.</w:t>
      </w:r>
    </w:p>
    <w:p w14:paraId="202DC077"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Harbers. (1998). Ash analysis. In Food analysis (edited by S.S. Nielsen), pp. 141–150. 2nd Edition, Aspen publishers.</w:t>
      </w:r>
    </w:p>
    <w:p w14:paraId="163D4C28"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lastRenderedPageBreak/>
        <w:t xml:space="preserve">Hatae K., Miyamoto T., Shimada Y., Munekata Y., Sawa K., Hasegawa K. &amp; Kasai M. 2003. Effect of the type of frying oil on the consumer preference for doughnut. Journal of Food Science, </w:t>
      </w:r>
      <w:proofErr w:type="gramStart"/>
      <w:r w:rsidRPr="002A280F">
        <w:rPr>
          <w:rFonts w:ascii="Times New Roman" w:hAnsi="Times New Roman" w:cs="Times New Roman"/>
          <w:bCs/>
          <w:color w:val="auto"/>
          <w:kern w:val="2"/>
          <w14:ligatures w14:val="standardContextual"/>
        </w:rPr>
        <w:t>68:</w:t>
      </w:r>
      <w:proofErr w:type="gramEnd"/>
      <w:r w:rsidRPr="002A280F">
        <w:rPr>
          <w:rFonts w:ascii="Times New Roman" w:hAnsi="Times New Roman" w:cs="Times New Roman"/>
          <w:bCs/>
          <w:color w:val="auto"/>
          <w:kern w:val="2"/>
          <w14:ligatures w14:val="standardContextual"/>
        </w:rPr>
        <w:t xml:space="preserve"> 1038–1042.</w:t>
      </w:r>
    </w:p>
    <w:p w14:paraId="489F537A"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https://www.196flavors.com/fr/puff-puff/</w:t>
      </w:r>
    </w:p>
    <w:p w14:paraId="23524AF6"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Kasongo, K. (2005). Study of the rate of rapid ex situ multiplication in 3 diploid, triploid, and tetraploid banana cultivars acuminata after decapitation and use of 6 benzylaminopyrine (BAP) in Kisangani. Dissertation, Faculty of Sciences, UNIKIS. 39p.</w:t>
      </w:r>
    </w:p>
    <w:p w14:paraId="27127877"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Li, M., Slaughte, D.C., and Thompson, J.F. (1997). Optical chlorophyll sensing system for banana ripening. Postharvest Biol. Technol., </w:t>
      </w:r>
      <w:proofErr w:type="gramStart"/>
      <w:r w:rsidRPr="002A280F">
        <w:rPr>
          <w:rFonts w:ascii="Times New Roman" w:hAnsi="Times New Roman" w:cs="Times New Roman"/>
          <w:bCs/>
          <w:color w:val="auto"/>
          <w:kern w:val="2"/>
          <w14:ligatures w14:val="standardContextual"/>
        </w:rPr>
        <w:t>12:</w:t>
      </w:r>
      <w:proofErr w:type="gramEnd"/>
      <w:r w:rsidRPr="002A280F">
        <w:rPr>
          <w:rFonts w:ascii="Times New Roman" w:hAnsi="Times New Roman" w:cs="Times New Roman"/>
          <w:bCs/>
          <w:color w:val="auto"/>
          <w:kern w:val="2"/>
          <w14:ligatures w14:val="standardContextual"/>
        </w:rPr>
        <w:t xml:space="preserve"> 273-283.</w:t>
      </w:r>
    </w:p>
    <w:p w14:paraId="0C9C6C8B" w14:textId="77777777" w:rsidR="00DE179C"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Lii, C.Y., </w:t>
      </w:r>
      <w:proofErr w:type="gramStart"/>
      <w:r w:rsidRPr="002A280F">
        <w:rPr>
          <w:rFonts w:ascii="Times New Roman" w:hAnsi="Times New Roman" w:cs="Times New Roman"/>
          <w:bCs/>
          <w:color w:val="auto"/>
          <w:kern w:val="2"/>
          <w14:ligatures w14:val="standardContextual"/>
        </w:rPr>
        <w:t>Chang;</w:t>
      </w:r>
      <w:proofErr w:type="gramEnd"/>
      <w:r w:rsidRPr="002A280F">
        <w:rPr>
          <w:rFonts w:ascii="Times New Roman" w:hAnsi="Times New Roman" w:cs="Times New Roman"/>
          <w:bCs/>
          <w:color w:val="auto"/>
          <w:kern w:val="2"/>
          <w14:ligatures w14:val="standardContextual"/>
        </w:rPr>
        <w:t xml:space="preserve"> S.M., and Young, Y.L. (1982). Investigation of the physical and chemical properties of banana starches. J. Food Sci., 47, 1493-1497. </w:t>
      </w:r>
    </w:p>
    <w:p w14:paraId="0AA43072" w14:textId="49744589"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Lin-Feng Li., Xue-Jun Ge. (2017). Origin and Domestication of Cultivated Banana, Ecological Genetics and Genomics, Volume 2, Pages 1-2, ISSN 2405-9854.</w:t>
      </w:r>
    </w:p>
    <w:p w14:paraId="57E33644"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Masson, E. (2020). Nutrition and Dietetics Notebooks, Volume 55, Issue 1, Pages 30-38.</w:t>
      </w:r>
    </w:p>
    <w:p w14:paraId="42A5B907"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Minitab (1997). Release 12, User </w:t>
      </w:r>
      <w:proofErr w:type="gramStart"/>
      <w:r w:rsidRPr="002A280F">
        <w:rPr>
          <w:rFonts w:ascii="Times New Roman" w:hAnsi="Times New Roman" w:cs="Times New Roman"/>
          <w:bCs/>
          <w:color w:val="auto"/>
          <w:kern w:val="2"/>
          <w14:ligatures w14:val="standardContextual"/>
        </w:rPr>
        <w:t>Guide:</w:t>
      </w:r>
      <w:proofErr w:type="gramEnd"/>
      <w:r w:rsidRPr="002A280F">
        <w:rPr>
          <w:rFonts w:ascii="Times New Roman" w:hAnsi="Times New Roman" w:cs="Times New Roman"/>
          <w:bCs/>
          <w:color w:val="auto"/>
          <w:kern w:val="2"/>
          <w14:ligatures w14:val="standardContextual"/>
        </w:rPr>
        <w:t xml:space="preserve"> Data Analysis and Quality Tools, Minitab Inc.</w:t>
      </w:r>
    </w:p>
    <w:p w14:paraId="6AB811B7"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Moïse Kwa and Ludovic Temple, 2019. </w:t>
      </w:r>
      <w:proofErr w:type="gramStart"/>
      <w:r w:rsidRPr="002A280F">
        <w:rPr>
          <w:rFonts w:ascii="Times New Roman" w:hAnsi="Times New Roman" w:cs="Times New Roman"/>
          <w:bCs/>
          <w:color w:val="auto"/>
          <w:kern w:val="2"/>
          <w14:ligatures w14:val="standardContextual"/>
        </w:rPr>
        <w:t>Plantain:</w:t>
      </w:r>
      <w:proofErr w:type="gramEnd"/>
      <w:r w:rsidRPr="002A280F">
        <w:rPr>
          <w:rFonts w:ascii="Times New Roman" w:hAnsi="Times New Roman" w:cs="Times New Roman"/>
          <w:bCs/>
          <w:color w:val="auto"/>
          <w:kern w:val="2"/>
          <w14:ligatures w14:val="standardContextual"/>
        </w:rPr>
        <w:t xml:space="preserve"> Socioeconomic and Technical Issues, Experiences in Intertropical Africa. Éditions Quæ, CTA, Presses agronomiques de Gembloux.</w:t>
      </w:r>
    </w:p>
    <w:p w14:paraId="328C80F5"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Mozhdeh Sarraf, Ali Mohammadi Sani and Masoomeh Mehraban Sang Atash. 2016. Physicochemical, Organoleptic Characteristics, and Image Analysis of Doughnuts Enriched with Oleaster Flour. Journal of Food Processing and Preservation ISSN 1745-4549</w:t>
      </w:r>
    </w:p>
    <w:p w14:paraId="533C0AEC"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Ngalani, J., A., and Tchango Tchango, J. (1997). Evaluation of the Physicochemical Qualities of Banana Fruits for Self-Consumption in Cameroon. Postharvest Technology Laboratory, CRBP, PO Box 832, Douala, Cameroon.</w:t>
      </w:r>
    </w:p>
    <w:p w14:paraId="417BEA5C"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Rehman, S., Paterson, A., Hussain, S., Murtaza, M.A., and Mehmood, S. 2007. Influence of Partial Substitution of Wheat Flour with Vetch (Lathyrus sativus L.) Flour on the Quality Characteristics of Doughnuts. LWT – Food Sci. Technol. 40(1), 73–82.</w:t>
      </w:r>
    </w:p>
    <w:p w14:paraId="113CBA26" w14:textId="4BDE5568"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S. Soro, G. Konan, E. Elleingand, D. N'guessan and E. Koffi, 2013. Formulation of infant foods based on yam flour enriched with soy. African Journal of Food, Agriculture, Nutrition and Development</w:t>
      </w:r>
      <w:r w:rsidRPr="002A280F">
        <w:t xml:space="preserve"> </w:t>
      </w:r>
      <w:r w:rsidRPr="002A280F">
        <w:rPr>
          <w:rFonts w:ascii="Times New Roman" w:hAnsi="Times New Roman" w:cs="Times New Roman"/>
          <w:bCs/>
          <w:color w:val="auto"/>
          <w:kern w:val="2"/>
          <w14:ligatures w14:val="standardContextual"/>
        </w:rPr>
        <w:t>opment, vol. 13, no. 5, Dec. 2013, pp. 8313+.</w:t>
      </w:r>
    </w:p>
    <w:p w14:paraId="61BDFC13"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Tindall, H., D. (1986). </w:t>
      </w:r>
      <w:proofErr w:type="gramStart"/>
      <w:r w:rsidRPr="002A280F">
        <w:rPr>
          <w:rFonts w:ascii="Times New Roman" w:hAnsi="Times New Roman" w:cs="Times New Roman"/>
          <w:bCs/>
          <w:color w:val="auto"/>
          <w:kern w:val="2"/>
          <w14:ligatures w14:val="standardContextual"/>
        </w:rPr>
        <w:t>Data on</w:t>
      </w:r>
      <w:proofErr w:type="gramEnd"/>
      <w:r w:rsidRPr="002A280F">
        <w:rPr>
          <w:rFonts w:ascii="Times New Roman" w:hAnsi="Times New Roman" w:cs="Times New Roman"/>
          <w:bCs/>
          <w:color w:val="auto"/>
          <w:kern w:val="2"/>
          <w14:ligatures w14:val="standardContextual"/>
        </w:rPr>
        <w:t xml:space="preserve"> non-Musa crops. </w:t>
      </w:r>
      <w:proofErr w:type="gramStart"/>
      <w:r w:rsidRPr="002A280F">
        <w:rPr>
          <w:rFonts w:ascii="Times New Roman" w:hAnsi="Times New Roman" w:cs="Times New Roman"/>
          <w:bCs/>
          <w:color w:val="auto"/>
          <w:kern w:val="2"/>
          <w14:ligatures w14:val="standardContextual"/>
        </w:rPr>
        <w:t>ln:</w:t>
      </w:r>
      <w:proofErr w:type="gramEnd"/>
      <w:r w:rsidRPr="002A280F">
        <w:rPr>
          <w:rFonts w:ascii="Times New Roman" w:hAnsi="Times New Roman" w:cs="Times New Roman"/>
          <w:bCs/>
          <w:color w:val="auto"/>
          <w:kern w:val="2"/>
          <w14:ligatures w14:val="standardContextual"/>
        </w:rPr>
        <w:t xml:space="preserve"> Vegetables in the tropics. Londres, Royaume-Uni, Macmillan Publishers, 533.</w:t>
      </w:r>
    </w:p>
    <w:p w14:paraId="10583A03" w14:textId="507C4E8D" w:rsidR="009C4313" w:rsidRPr="009C4313" w:rsidRDefault="002A280F" w:rsidP="00DE179C">
      <w:pPr>
        <w:pStyle w:val="Default"/>
        <w:spacing w:line="360" w:lineRule="auto"/>
        <w:jc w:val="both"/>
        <w:rPr>
          <w:rFonts w:ascii="Times New Roman" w:hAnsi="Times New Roman" w:cs="Times New Roman"/>
          <w:color w:val="auto"/>
          <w:lang w:val="en-US"/>
        </w:rPr>
      </w:pPr>
      <w:r w:rsidRPr="002A280F">
        <w:rPr>
          <w:rFonts w:ascii="Times New Roman" w:hAnsi="Times New Roman" w:cs="Times New Roman"/>
          <w:bCs/>
          <w:color w:val="auto"/>
          <w:kern w:val="2"/>
          <w14:ligatures w14:val="standardContextual"/>
        </w:rPr>
        <w:t>Von Loesecke. (1950). Chemical changes during ripening bananas. Chem. Physiol. Technol., 4, 67-118.</w:t>
      </w:r>
    </w:p>
    <w:p w14:paraId="45780DD8" w14:textId="77777777" w:rsidR="00E4470F" w:rsidRPr="00E4470F" w:rsidRDefault="00E4470F" w:rsidP="004B2D53">
      <w:pPr>
        <w:spacing w:after="0" w:line="360" w:lineRule="auto"/>
        <w:jc w:val="both"/>
        <w:rPr>
          <w:rFonts w:ascii="Times New Roman" w:hAnsi="Times New Roman" w:cs="Times New Roman"/>
          <w:b/>
          <w:bCs/>
          <w:sz w:val="24"/>
          <w:szCs w:val="24"/>
        </w:rPr>
      </w:pPr>
    </w:p>
    <w:sectPr w:rsidR="00E4470F" w:rsidRPr="00E4470F">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68D12" w14:textId="77777777" w:rsidR="000D5F0D" w:rsidRDefault="000D5F0D" w:rsidP="005C7D11">
      <w:pPr>
        <w:spacing w:after="0" w:line="240" w:lineRule="auto"/>
      </w:pPr>
      <w:r>
        <w:separator/>
      </w:r>
    </w:p>
  </w:endnote>
  <w:endnote w:type="continuationSeparator" w:id="0">
    <w:p w14:paraId="212C1452" w14:textId="77777777" w:rsidR="000D5F0D" w:rsidRDefault="000D5F0D" w:rsidP="005C7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MRoman10-Regular">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81329" w14:textId="77777777" w:rsidR="004E0020" w:rsidRDefault="004E00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220229"/>
      <w:docPartObj>
        <w:docPartGallery w:val="Page Numbers (Bottom of Page)"/>
        <w:docPartUnique/>
      </w:docPartObj>
    </w:sdtPr>
    <w:sdtEndPr/>
    <w:sdtContent>
      <w:p w14:paraId="32A415CA" w14:textId="774C06DB" w:rsidR="005C7D11" w:rsidRDefault="005C7D11">
        <w:pPr>
          <w:pStyle w:val="Footer"/>
          <w:jc w:val="right"/>
        </w:pPr>
        <w:r>
          <w:fldChar w:fldCharType="begin"/>
        </w:r>
        <w:r>
          <w:instrText>PAGE   \* MERGEFORMAT</w:instrText>
        </w:r>
        <w:r>
          <w:fldChar w:fldCharType="separate"/>
        </w:r>
        <w:r>
          <w:t>2</w:t>
        </w:r>
        <w:r>
          <w:fldChar w:fldCharType="end"/>
        </w:r>
      </w:p>
    </w:sdtContent>
  </w:sdt>
  <w:p w14:paraId="3DB7B3B0" w14:textId="77777777" w:rsidR="005C7D11" w:rsidRDefault="005C7D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D82D" w14:textId="77777777" w:rsidR="004E0020" w:rsidRDefault="004E0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3C636" w14:textId="77777777" w:rsidR="000D5F0D" w:rsidRDefault="000D5F0D" w:rsidP="005C7D11">
      <w:pPr>
        <w:spacing w:after="0" w:line="240" w:lineRule="auto"/>
      </w:pPr>
      <w:r>
        <w:separator/>
      </w:r>
    </w:p>
  </w:footnote>
  <w:footnote w:type="continuationSeparator" w:id="0">
    <w:p w14:paraId="6B03EB32" w14:textId="77777777" w:rsidR="000D5F0D" w:rsidRDefault="000D5F0D" w:rsidP="005C7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E171A" w14:textId="3FB975AA" w:rsidR="004E0020" w:rsidRDefault="000D5F0D">
    <w:pPr>
      <w:pStyle w:val="Header"/>
    </w:pPr>
    <w:r>
      <w:rPr>
        <w:noProof/>
      </w:rPr>
      <w:pict w14:anchorId="4C24E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18313"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880DF" w14:textId="25828B26" w:rsidR="004E0020" w:rsidRDefault="000D5F0D">
    <w:pPr>
      <w:pStyle w:val="Header"/>
    </w:pPr>
    <w:r>
      <w:rPr>
        <w:noProof/>
      </w:rPr>
      <w:pict w14:anchorId="42AA9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18314"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1C20E" w14:textId="2EC50334" w:rsidR="004E0020" w:rsidRDefault="000D5F0D">
    <w:pPr>
      <w:pStyle w:val="Header"/>
    </w:pPr>
    <w:r>
      <w:rPr>
        <w:noProof/>
      </w:rPr>
      <w:pict w14:anchorId="66A3A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18312"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15B4D"/>
    <w:multiLevelType w:val="hybridMultilevel"/>
    <w:tmpl w:val="6AA22EB6"/>
    <w:lvl w:ilvl="0" w:tplc="023AC3F6">
      <w:start w:val="1"/>
      <w:numFmt w:val="decimal"/>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4AB95751"/>
    <w:multiLevelType w:val="hybridMultilevel"/>
    <w:tmpl w:val="098A67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F82EB4"/>
    <w:multiLevelType w:val="hybridMultilevel"/>
    <w:tmpl w:val="A5D211D8"/>
    <w:lvl w:ilvl="0" w:tplc="6504B89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04"/>
    <w:rsid w:val="00002A14"/>
    <w:rsid w:val="00017545"/>
    <w:rsid w:val="00023D95"/>
    <w:rsid w:val="0003592D"/>
    <w:rsid w:val="00036522"/>
    <w:rsid w:val="00044003"/>
    <w:rsid w:val="00044A2E"/>
    <w:rsid w:val="000536A4"/>
    <w:rsid w:val="00053DAD"/>
    <w:rsid w:val="00076271"/>
    <w:rsid w:val="00090711"/>
    <w:rsid w:val="0009327A"/>
    <w:rsid w:val="000B0991"/>
    <w:rsid w:val="000B09C6"/>
    <w:rsid w:val="000D5F0D"/>
    <w:rsid w:val="000E4809"/>
    <w:rsid w:val="001268DD"/>
    <w:rsid w:val="00133880"/>
    <w:rsid w:val="00134A22"/>
    <w:rsid w:val="001450B3"/>
    <w:rsid w:val="00156D8A"/>
    <w:rsid w:val="00167FF7"/>
    <w:rsid w:val="00173924"/>
    <w:rsid w:val="00192C4D"/>
    <w:rsid w:val="001C2CC8"/>
    <w:rsid w:val="001E15D2"/>
    <w:rsid w:val="001E1E11"/>
    <w:rsid w:val="00203603"/>
    <w:rsid w:val="00225141"/>
    <w:rsid w:val="0024571C"/>
    <w:rsid w:val="0025143C"/>
    <w:rsid w:val="002530D8"/>
    <w:rsid w:val="00253530"/>
    <w:rsid w:val="00273EB8"/>
    <w:rsid w:val="00277650"/>
    <w:rsid w:val="002800D4"/>
    <w:rsid w:val="00292289"/>
    <w:rsid w:val="002A280F"/>
    <w:rsid w:val="002B194B"/>
    <w:rsid w:val="002F7DC4"/>
    <w:rsid w:val="00306541"/>
    <w:rsid w:val="003068C6"/>
    <w:rsid w:val="0030748D"/>
    <w:rsid w:val="00356EAF"/>
    <w:rsid w:val="00373F38"/>
    <w:rsid w:val="00376289"/>
    <w:rsid w:val="003808BF"/>
    <w:rsid w:val="003A4482"/>
    <w:rsid w:val="003E66BF"/>
    <w:rsid w:val="003E7E8D"/>
    <w:rsid w:val="00420A37"/>
    <w:rsid w:val="00423699"/>
    <w:rsid w:val="004262FD"/>
    <w:rsid w:val="00436990"/>
    <w:rsid w:val="00445BE0"/>
    <w:rsid w:val="00465903"/>
    <w:rsid w:val="004719F6"/>
    <w:rsid w:val="00472BDD"/>
    <w:rsid w:val="004867DB"/>
    <w:rsid w:val="00492B65"/>
    <w:rsid w:val="004B0B67"/>
    <w:rsid w:val="004B2D53"/>
    <w:rsid w:val="004C10F6"/>
    <w:rsid w:val="004E0020"/>
    <w:rsid w:val="004E19ED"/>
    <w:rsid w:val="004E448A"/>
    <w:rsid w:val="004E5C23"/>
    <w:rsid w:val="004F0F18"/>
    <w:rsid w:val="004F3F1B"/>
    <w:rsid w:val="00500C7F"/>
    <w:rsid w:val="0053112E"/>
    <w:rsid w:val="00545006"/>
    <w:rsid w:val="005667E1"/>
    <w:rsid w:val="00575599"/>
    <w:rsid w:val="00584C21"/>
    <w:rsid w:val="005867A7"/>
    <w:rsid w:val="005B1E16"/>
    <w:rsid w:val="005B7559"/>
    <w:rsid w:val="005C7D11"/>
    <w:rsid w:val="005E528D"/>
    <w:rsid w:val="005E62B6"/>
    <w:rsid w:val="006021E9"/>
    <w:rsid w:val="006101DA"/>
    <w:rsid w:val="00610FC0"/>
    <w:rsid w:val="006178D8"/>
    <w:rsid w:val="00630D4E"/>
    <w:rsid w:val="00631A07"/>
    <w:rsid w:val="0064369A"/>
    <w:rsid w:val="00655062"/>
    <w:rsid w:val="00665B75"/>
    <w:rsid w:val="006768F5"/>
    <w:rsid w:val="006B3DE0"/>
    <w:rsid w:val="006C664B"/>
    <w:rsid w:val="006E7532"/>
    <w:rsid w:val="006E78D6"/>
    <w:rsid w:val="00700717"/>
    <w:rsid w:val="00707C9B"/>
    <w:rsid w:val="00733C1C"/>
    <w:rsid w:val="00736B4F"/>
    <w:rsid w:val="00773281"/>
    <w:rsid w:val="007A3632"/>
    <w:rsid w:val="007C5C5D"/>
    <w:rsid w:val="007F183E"/>
    <w:rsid w:val="00802581"/>
    <w:rsid w:val="00830FDD"/>
    <w:rsid w:val="00831399"/>
    <w:rsid w:val="00833D0F"/>
    <w:rsid w:val="0084614F"/>
    <w:rsid w:val="0085153D"/>
    <w:rsid w:val="008621D0"/>
    <w:rsid w:val="00874612"/>
    <w:rsid w:val="008A7535"/>
    <w:rsid w:val="008E18FB"/>
    <w:rsid w:val="008E1A4E"/>
    <w:rsid w:val="008E7EDA"/>
    <w:rsid w:val="008F6EB4"/>
    <w:rsid w:val="009207F9"/>
    <w:rsid w:val="009261F6"/>
    <w:rsid w:val="0095549D"/>
    <w:rsid w:val="00976D2B"/>
    <w:rsid w:val="009927B1"/>
    <w:rsid w:val="009C4313"/>
    <w:rsid w:val="009C5E4A"/>
    <w:rsid w:val="009D26B7"/>
    <w:rsid w:val="009F05C8"/>
    <w:rsid w:val="00A105D0"/>
    <w:rsid w:val="00A21E2E"/>
    <w:rsid w:val="00A702B5"/>
    <w:rsid w:val="00A72D8F"/>
    <w:rsid w:val="00A74550"/>
    <w:rsid w:val="00A92275"/>
    <w:rsid w:val="00AA51F8"/>
    <w:rsid w:val="00AC06BB"/>
    <w:rsid w:val="00AC50FA"/>
    <w:rsid w:val="00AD497F"/>
    <w:rsid w:val="00AE4665"/>
    <w:rsid w:val="00AF62C8"/>
    <w:rsid w:val="00B00A82"/>
    <w:rsid w:val="00B024E0"/>
    <w:rsid w:val="00B13B16"/>
    <w:rsid w:val="00B15B87"/>
    <w:rsid w:val="00B4183C"/>
    <w:rsid w:val="00BD5FA3"/>
    <w:rsid w:val="00BD66D5"/>
    <w:rsid w:val="00C045EE"/>
    <w:rsid w:val="00C04F9C"/>
    <w:rsid w:val="00C109C4"/>
    <w:rsid w:val="00C21617"/>
    <w:rsid w:val="00C31100"/>
    <w:rsid w:val="00C33AE0"/>
    <w:rsid w:val="00C40A5E"/>
    <w:rsid w:val="00C46D9A"/>
    <w:rsid w:val="00CC3628"/>
    <w:rsid w:val="00CC44AD"/>
    <w:rsid w:val="00CE11AA"/>
    <w:rsid w:val="00CF0FEB"/>
    <w:rsid w:val="00D00791"/>
    <w:rsid w:val="00D069F4"/>
    <w:rsid w:val="00D21ED2"/>
    <w:rsid w:val="00D479EF"/>
    <w:rsid w:val="00D50409"/>
    <w:rsid w:val="00D546AD"/>
    <w:rsid w:val="00D5534A"/>
    <w:rsid w:val="00D827F8"/>
    <w:rsid w:val="00DB0F6D"/>
    <w:rsid w:val="00DC1CAB"/>
    <w:rsid w:val="00DE179C"/>
    <w:rsid w:val="00DE6103"/>
    <w:rsid w:val="00DE783F"/>
    <w:rsid w:val="00E05631"/>
    <w:rsid w:val="00E204BE"/>
    <w:rsid w:val="00E4290B"/>
    <w:rsid w:val="00E4470F"/>
    <w:rsid w:val="00E47410"/>
    <w:rsid w:val="00E569E3"/>
    <w:rsid w:val="00E65835"/>
    <w:rsid w:val="00E80A41"/>
    <w:rsid w:val="00EC3A00"/>
    <w:rsid w:val="00EC7504"/>
    <w:rsid w:val="00ED1FF3"/>
    <w:rsid w:val="00EF3F4D"/>
    <w:rsid w:val="00EF575B"/>
    <w:rsid w:val="00F036C2"/>
    <w:rsid w:val="00F06CF5"/>
    <w:rsid w:val="00F0727B"/>
    <w:rsid w:val="00F2117B"/>
    <w:rsid w:val="00F6461E"/>
    <w:rsid w:val="00F75017"/>
    <w:rsid w:val="00F9226D"/>
    <w:rsid w:val="00F929C9"/>
    <w:rsid w:val="00FA7D9F"/>
    <w:rsid w:val="00FB0527"/>
    <w:rsid w:val="00FC40B8"/>
    <w:rsid w:val="00FC68D7"/>
    <w:rsid w:val="00FF07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DE3720"/>
  <w15:chartTrackingRefBased/>
  <w15:docId w15:val="{3122915F-CA23-412F-8C5C-39ECA7A4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5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75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75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75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75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75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5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5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5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5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75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75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75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75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75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5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5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504"/>
    <w:rPr>
      <w:rFonts w:eastAsiaTheme="majorEastAsia" w:cstheme="majorBidi"/>
      <w:color w:val="272727" w:themeColor="text1" w:themeTint="D8"/>
    </w:rPr>
  </w:style>
  <w:style w:type="paragraph" w:styleId="Title">
    <w:name w:val="Title"/>
    <w:basedOn w:val="Normal"/>
    <w:next w:val="Normal"/>
    <w:link w:val="TitleChar"/>
    <w:uiPriority w:val="10"/>
    <w:qFormat/>
    <w:rsid w:val="00EC75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5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5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504"/>
    <w:pPr>
      <w:spacing w:before="160"/>
      <w:jc w:val="center"/>
    </w:pPr>
    <w:rPr>
      <w:i/>
      <w:iCs/>
      <w:color w:val="404040" w:themeColor="text1" w:themeTint="BF"/>
    </w:rPr>
  </w:style>
  <w:style w:type="character" w:customStyle="1" w:styleId="QuoteChar">
    <w:name w:val="Quote Char"/>
    <w:basedOn w:val="DefaultParagraphFont"/>
    <w:link w:val="Quote"/>
    <w:uiPriority w:val="29"/>
    <w:rsid w:val="00EC7504"/>
    <w:rPr>
      <w:i/>
      <w:iCs/>
      <w:color w:val="404040" w:themeColor="text1" w:themeTint="BF"/>
    </w:rPr>
  </w:style>
  <w:style w:type="paragraph" w:styleId="ListParagraph">
    <w:name w:val="List Paragraph"/>
    <w:basedOn w:val="Normal"/>
    <w:uiPriority w:val="34"/>
    <w:qFormat/>
    <w:rsid w:val="00EC7504"/>
    <w:pPr>
      <w:ind w:left="720"/>
      <w:contextualSpacing/>
    </w:pPr>
  </w:style>
  <w:style w:type="character" w:styleId="IntenseEmphasis">
    <w:name w:val="Intense Emphasis"/>
    <w:basedOn w:val="DefaultParagraphFont"/>
    <w:uiPriority w:val="21"/>
    <w:qFormat/>
    <w:rsid w:val="00EC7504"/>
    <w:rPr>
      <w:i/>
      <w:iCs/>
      <w:color w:val="2F5496" w:themeColor="accent1" w:themeShade="BF"/>
    </w:rPr>
  </w:style>
  <w:style w:type="paragraph" w:styleId="IntenseQuote">
    <w:name w:val="Intense Quote"/>
    <w:basedOn w:val="Normal"/>
    <w:next w:val="Normal"/>
    <w:link w:val="IntenseQuoteChar"/>
    <w:uiPriority w:val="30"/>
    <w:qFormat/>
    <w:rsid w:val="00EC75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7504"/>
    <w:rPr>
      <w:i/>
      <w:iCs/>
      <w:color w:val="2F5496" w:themeColor="accent1" w:themeShade="BF"/>
    </w:rPr>
  </w:style>
  <w:style w:type="character" w:styleId="IntenseReference">
    <w:name w:val="Intense Reference"/>
    <w:basedOn w:val="DefaultParagraphFont"/>
    <w:uiPriority w:val="32"/>
    <w:qFormat/>
    <w:rsid w:val="00EC7504"/>
    <w:rPr>
      <w:b/>
      <w:bCs/>
      <w:smallCaps/>
      <w:color w:val="2F5496" w:themeColor="accent1" w:themeShade="BF"/>
      <w:spacing w:val="5"/>
    </w:rPr>
  </w:style>
  <w:style w:type="character" w:styleId="Hyperlink">
    <w:name w:val="Hyperlink"/>
    <w:basedOn w:val="DefaultParagraphFont"/>
    <w:uiPriority w:val="99"/>
    <w:unhideWhenUsed/>
    <w:rsid w:val="008A7535"/>
    <w:rPr>
      <w:color w:val="0563C1" w:themeColor="hyperlink"/>
      <w:u w:val="single"/>
    </w:rPr>
  </w:style>
  <w:style w:type="character" w:customStyle="1" w:styleId="rynqvb">
    <w:name w:val="rynqvb"/>
    <w:basedOn w:val="DefaultParagraphFont"/>
    <w:rsid w:val="00090711"/>
  </w:style>
  <w:style w:type="table" w:styleId="MediumShading2-Accent5">
    <w:name w:val="Medium Shading 2 Accent 5"/>
    <w:basedOn w:val="TableNormal"/>
    <w:uiPriority w:val="64"/>
    <w:rsid w:val="00090711"/>
    <w:pPr>
      <w:spacing w:after="0" w:line="240" w:lineRule="auto"/>
    </w:pPr>
    <w:rPr>
      <w:rFonts w:eastAsiaTheme="minorEastAsia"/>
      <w:kern w:val="0"/>
      <w:lang w:eastAsia="fr-FR"/>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9C4313"/>
    <w:pPr>
      <w:autoSpaceDE w:val="0"/>
      <w:autoSpaceDN w:val="0"/>
      <w:adjustRightInd w:val="0"/>
      <w:spacing w:after="0" w:line="240" w:lineRule="auto"/>
    </w:pPr>
    <w:rPr>
      <w:rFonts w:ascii="LMRoman10-Regular" w:hAnsi="LMRoman10-Regular" w:cs="LMRoman10-Regular"/>
      <w:color w:val="000000"/>
      <w:kern w:val="0"/>
      <w:sz w:val="24"/>
      <w:szCs w:val="24"/>
      <w14:ligatures w14:val="none"/>
    </w:rPr>
  </w:style>
  <w:style w:type="paragraph" w:styleId="Header">
    <w:name w:val="header"/>
    <w:basedOn w:val="Normal"/>
    <w:link w:val="HeaderChar"/>
    <w:uiPriority w:val="99"/>
    <w:unhideWhenUsed/>
    <w:rsid w:val="005C7D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7D11"/>
  </w:style>
  <w:style w:type="paragraph" w:styleId="Footer">
    <w:name w:val="footer"/>
    <w:basedOn w:val="Normal"/>
    <w:link w:val="FooterChar"/>
    <w:uiPriority w:val="99"/>
    <w:unhideWhenUsed/>
    <w:rsid w:val="005C7D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7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18</Pages>
  <Words>4877</Words>
  <Characters>27803</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Sompila Wenceslas</dc:creator>
  <cp:keywords/>
  <dc:description/>
  <cp:lastModifiedBy>SDI 1084</cp:lastModifiedBy>
  <cp:revision>202</cp:revision>
  <dcterms:created xsi:type="dcterms:W3CDTF">2025-04-22T12:49:00Z</dcterms:created>
  <dcterms:modified xsi:type="dcterms:W3CDTF">2025-05-08T11:35:00Z</dcterms:modified>
</cp:coreProperties>
</file>