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1B23E" w14:textId="77777777" w:rsidR="00A90141" w:rsidRDefault="00C83A0B" w:rsidP="00767FF8">
      <w:pPr>
        <w:spacing w:before="100" w:beforeAutospacing="1" w:after="100" w:afterAutospacing="1" w:line="240" w:lineRule="auto"/>
        <w:outlineLvl w:val="2"/>
        <w:rPr>
          <w:rFonts w:ascii="Times New Roman" w:eastAsia="Times New Roman" w:hAnsi="Times New Roman" w:cs="Times New Roman"/>
          <w:b/>
          <w:bCs/>
          <w:color w:val="222222"/>
          <w:sz w:val="24"/>
          <w:szCs w:val="24"/>
        </w:rPr>
      </w:pPr>
      <w:bookmarkStart w:id="0" w:name="_GoBack"/>
      <w:bookmarkEnd w:id="0"/>
      <w:r w:rsidRPr="00336028">
        <w:rPr>
          <w:rFonts w:ascii="Times New Roman" w:eastAsia="Times New Roman" w:hAnsi="Times New Roman" w:cs="Times New Roman"/>
          <w:b/>
          <w:bCs/>
          <w:color w:val="222222"/>
          <w:sz w:val="24"/>
          <w:szCs w:val="24"/>
        </w:rPr>
        <w:t>Integrating Real-Time Data and Machine Learning in Predicting Infectious Disease Outbreaks: Enhancing Response Strategies</w:t>
      </w:r>
    </w:p>
    <w:p w14:paraId="71D59CFE" w14:textId="63412051" w:rsidR="00767FF8" w:rsidRPr="00336028" w:rsidRDefault="00C83A0B" w:rsidP="00767FF8">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color w:val="222222"/>
          <w:sz w:val="24"/>
          <w:szCs w:val="24"/>
        </w:rPr>
        <w:br/>
      </w:r>
      <w:r w:rsidRPr="00336028">
        <w:rPr>
          <w:rFonts w:ascii="Times New Roman" w:eastAsia="Times New Roman" w:hAnsi="Times New Roman" w:cs="Times New Roman"/>
          <w:color w:val="222222"/>
          <w:sz w:val="24"/>
          <w:szCs w:val="24"/>
        </w:rPr>
        <w:br/>
      </w:r>
      <w:r w:rsidR="00767FF8" w:rsidRPr="00336028">
        <w:rPr>
          <w:rFonts w:ascii="Times New Roman" w:eastAsia="Times New Roman" w:hAnsi="Times New Roman" w:cs="Times New Roman"/>
          <w:b/>
          <w:bCs/>
          <w:sz w:val="24"/>
          <w:szCs w:val="24"/>
        </w:rPr>
        <w:t>Abstract</w:t>
      </w:r>
    </w:p>
    <w:p w14:paraId="11DCBD3B" w14:textId="162A29D8" w:rsidR="004E4726" w:rsidRPr="00336028" w:rsidRDefault="004E4726" w:rsidP="004E4726">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field of infectious disease prediction and public health response is changing as a result of the integration of real-time data with machine learning (ML). </w:t>
      </w:r>
      <w:r w:rsidR="00DE6E8C"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enhance early diagnosis, forecast illness trajectories, and optimize intervention options, this paper examines how real-time data</w:t>
      </w:r>
      <w:r w:rsidR="00DE6E8C"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t>from social media and environmental signals to mobility and electronic health records</w:t>
      </w:r>
      <w:r w:rsidR="00336028"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t xml:space="preserve">can be successfully combined with machine learning approaches. The potential of key machine learning models, such as reinforcement learning, deep learning, and supervised learning, to improve forecasting accuracy and facilitate dynamic decision-making is investigated. There is a critical discussion of issues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algorithmic opacity, privacy problems, data inconsistencies, and a lack of standards. The COVID-19 pandemic case study demonstrates how these tools have already aided in resource allocation and policy planning.</w:t>
      </w:r>
      <w:r w:rsidR="00336028"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t xml:space="preserve">A forward-looking outlook on developments in data collecting, explainable AI, and the necessity of global cooperation is presented in the manuscript's conclusion. When taken as a whole, these elements emphasize how crucial it is to combine technology and international collaboration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fortify public health systems and better prepare for future epidemics.</w:t>
      </w:r>
    </w:p>
    <w:p w14:paraId="77F9ED90" w14:textId="197AAA1C" w:rsidR="00DC36C6" w:rsidRPr="00336028" w:rsidRDefault="00DC36C6" w:rsidP="00DC36C6">
      <w:pPr>
        <w:spacing w:after="0" w:line="240" w:lineRule="auto"/>
        <w:rPr>
          <w:rFonts w:ascii="Times New Roman" w:eastAsia="Times New Roman" w:hAnsi="Times New Roman" w:cs="Times New Roman"/>
          <w:color w:val="222222"/>
          <w:sz w:val="24"/>
          <w:szCs w:val="24"/>
        </w:rPr>
      </w:pPr>
    </w:p>
    <w:p w14:paraId="07F138E3" w14:textId="23500237" w:rsidR="00DC36C6" w:rsidRPr="00336028" w:rsidRDefault="00DC36C6" w:rsidP="00DC36C6">
      <w:pPr>
        <w:spacing w:after="0" w:line="240" w:lineRule="auto"/>
        <w:rPr>
          <w:rFonts w:ascii="Times New Roman" w:eastAsia="Times New Roman" w:hAnsi="Times New Roman" w:cs="Times New Roman"/>
          <w:color w:val="222222"/>
          <w:sz w:val="24"/>
          <w:szCs w:val="24"/>
        </w:rPr>
      </w:pPr>
    </w:p>
    <w:p w14:paraId="22E7F54B" w14:textId="314D9245" w:rsidR="00C83A0B" w:rsidRPr="00336028" w:rsidRDefault="00C83A0B" w:rsidP="00DC36C6">
      <w:pPr>
        <w:spacing w:after="0" w:line="240" w:lineRule="auto"/>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I. Introduction</w:t>
      </w:r>
    </w:p>
    <w:p w14:paraId="4368B1F4" w14:textId="6A866DEE"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Global health security is seriously threatened by the growing frequency and intensity of infectious disease outbreaks. The shortcomings of the current surveillance and response systems have been made clear by incidents like the COVID-19 pandemic, the Ebola outbreak in West Africa, and recurrent seasonal influenza outbreaks. Infectious </w:t>
      </w:r>
      <w:r w:rsidR="00336028" w:rsidRPr="00336028">
        <w:rPr>
          <w:rFonts w:ascii="Times New Roman" w:eastAsia="Times New Roman" w:hAnsi="Times New Roman" w:cs="Times New Roman"/>
          <w:sz w:val="24"/>
          <w:szCs w:val="24"/>
        </w:rPr>
        <w:t>diseases</w:t>
      </w:r>
      <w:r w:rsidRPr="00336028">
        <w:rPr>
          <w:rFonts w:ascii="Times New Roman" w:eastAsia="Times New Roman" w:hAnsi="Times New Roman" w:cs="Times New Roman"/>
          <w:sz w:val="24"/>
          <w:szCs w:val="24"/>
        </w:rPr>
        <w:t xml:space="preserve"> can spread quickly across borders in an era of fast urbanization and globalization, frequently surpassing the capacity of the public health infrastructure to respond adequately. This has highlighted how urgently new</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dynamic, predictive methods of managing and detecting outbreaks are needed</w:t>
      </w:r>
      <w:r w:rsidR="00DE6E8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{"citationID":"drAnzxru","properties":{"formattedCitation":"(1)","plainCitation":"(1)","noteIndex":0},"citationItems":[{"id":1988,"uris":["http://zotero.org/users/16652950/items/WJ539IZQ"],"itemData":{"id":1988,"type":"article-journal","abstract":"Since the twenty first century, the outbreaks of global infectious diseases have caused several public health emergencies of international concern, imposing an enormous impact on population health, the economy, and social development. The COVID-19 pandemic has once again exposed deficiencies in existing global health systems, emergency management, and disease surveillance, and highlighted the importance of developing effective evaluation tools. This article outlines current challenges emerging from infectious disease control from the perspective of global health, elucidated through influenza, malaria, tuberculosis, and neglected tropical diseases. The discordance among government actors and absent data sharing platforms or tools has led to unfulfilled targets in health system resilience and a capacity gap in infectious disease response. The current situation calls for urgent action to tackle these threats of global infectious diseases with joined forces through more in-depth international cooperation and breaking governance barriers from the purview of global health. Overall, a systematic redesign should be considered to enhance the resilience of health systems, which warrants a great need to sustain capacity-building efforts in emergency preparedness and response and raises an emerging concern of data integration in the concept of One Health that aims to address shared health threats at the human-animal-environment interface.","container-title":"Global Health Research and Policy","DOI":"10.1186/s41256-023-00319-w","ISSN":"2397-0642","issue":"1","journalAbbreviation":"Global Health Research and Policy","page":"38","source":"BioMed Central","title":"Infectious disease control: from health security strengthening to health systems improvement at global level","title-short":"Infectious disease control","volume":"8","author":[{"family":"Zhang","given":"Xiao-Xi"},{"family":"Jin","given":"Yin-Zi"},{"family":"Lu","given":"Yi-Han"},{"family":"Huang","given":"Lu-Lu"},{"family":"Wu","given":"Chuang-Xin"},{"family":"Lv","given":"Shan"},{"family":"Chen","given":"Zhuo"},{"family":"Xiang","given":"Hao"},{"family":"Zhou","given":"Xiao-Nong"}],"issued":{"date-parts":[["2023",9,5]]}}}],"schema":"https://github.com/citation-style-language/schema/raw/master/csl-citation.json"} </w:instrText>
      </w:r>
      <w:r w:rsidR="00DE6E8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(1)</w:t>
      </w:r>
      <w:r w:rsidR="00DE6E8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05D34FBA" w14:textId="77777777" w:rsidR="004E4726" w:rsidRPr="00336028" w:rsidRDefault="004E4726" w:rsidP="004E4726">
      <w:pPr>
        <w:spacing w:after="0" w:line="240" w:lineRule="auto"/>
        <w:rPr>
          <w:rFonts w:ascii="Times New Roman" w:eastAsia="Times New Roman" w:hAnsi="Times New Roman" w:cs="Times New Roman"/>
          <w:sz w:val="24"/>
          <w:szCs w:val="24"/>
        </w:rPr>
      </w:pPr>
    </w:p>
    <w:p w14:paraId="53CCD9BD" w14:textId="4F02C423"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 the past, compartmental models like the Susceptible-Infectious-Recovered (SIR) framework and its variations have been a major component of infectious disease modeling. These models, which are based on stochastic or deterministic mathematical equations, have shed important light on the dynamics of disease transmission. They have played a crucial role in forecasting peak infection periods, estimating reproduction numbers (R0), and directing vaccination tactics. These conventional models, however, frequently rely on static characteristics and historical data, which may limit their applicability in situations that move quickly and require flexibility and timeliness</w:t>
      </w:r>
      <w:r w:rsidR="00DE6E8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{"citationID":"YeDsrt7B","properties":{"formattedCitation":"(2)","plainCitation":"(2)","noteIndex":0},"citationItems":[{"id":1995,"uris":["http://zotero.org/users/16652950/items/9JE4PF3B"],"itemData":{"id":1995,"type":"article-journal","abstract":"Mathematical analysis and modelling is an important part of infectious disease epidemiology. Application of mathematical models to disease surveillance data can be used to address both scientific hypotheses and disease-control policy questions.The link between the biology of an infectious disease, the process of transmission and the mathematics that are used to describe them is not always clear in published research. An understanding of this link is needed to critically interpret these publications and the policy recommendations and scientific conclusions that are contained within them.This Review describes the biology of the transmission process and how it can be represented mathematically. It shows how this representation leads to a mathematical model of infectious disease epidemics as a function of underlying disease natural history and ecology. The mathematical description of disease epidemics immediately leads to several useful results, including the expected size of an epidemic and the critical level that is needed for an intervention to achieve effective disease control.Statistical methods to fit mathematical models of disease surveillance data are outlined and the fundamental importance of the concept of likelihood is highlighted. The fit of mathematical models to surveillance data can provide estimates of key model parameters that determine a disease's natural history or the impact of an intervention, and are crucially dependent on the appropriate choice of mathematical model.The Review ends with four outstanding challenges in mathematical infectious disease epidemiology that are essential for progress in our understanding of the ecology and evolution of infectious diseases. This understanding could lead to improvements in disease control.\n, The dynamics of infectious diseases are complex, so developing models that can capture key features of the spread of infection is important. Grassly and Fraser provide an introduction to the mathematical analysis and modelling of disease transmission, which, in addition to informing public health disease control measures, is also important for understanding pathogen evolution and ecology., Mathematical analysis and modelling is central to infectious disease epidemiology. Here, we provide an intuitive introduction to the process of disease transmission, how this stochastic process can be represented mathematically and how this mathematical representation can be used to analyse the emergent dynamics of observed epidemics. Progress in mathematical analysis and modelling is of fundamental importance to our growing understanding of pathogen evolution and ecology. The fit of mathematical models to surveillance data has informed both scientific research and health policy. This Review is illustrated throughout by such applications and ends with suggestions of open challenges in mathematical epidemiology.","container-title":"Nature Reviews. Microbiology","DOI":"10.1038/nrmicro1845","ISSN":"1740-1526","issue":"6","journalAbbreviation":"Nat Rev Microbiol","note":"PMID: 18533288\nPMCID: PMC7097581","page":"477-487","source":"PubMed Central","title":"Mathematical models of infectious disease transmission","volume":"6","author":[{"family":"Grassly","given":"Nicholas C."},{"family":"Fraser","given":"Christophe"}],"issued":{"date-parts":[["2008"]]}}}],"schema":"https://github.com/citation-style-language/schema/raw/master/csl-citation.json"} </w:instrText>
      </w:r>
      <w:r w:rsidR="00DE6E8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(2)</w:t>
      </w:r>
      <w:r w:rsidR="00DE6E8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E2ACC04" w14:textId="77777777" w:rsidR="00DE6E8C" w:rsidRPr="00336028" w:rsidRDefault="00DE6E8C" w:rsidP="004E4726">
      <w:pPr>
        <w:spacing w:after="0" w:line="240" w:lineRule="auto"/>
        <w:rPr>
          <w:rFonts w:ascii="Times New Roman" w:eastAsia="Times New Roman" w:hAnsi="Times New Roman" w:cs="Times New Roman"/>
          <w:sz w:val="24"/>
          <w:szCs w:val="24"/>
        </w:rPr>
      </w:pPr>
    </w:p>
    <w:p w14:paraId="72318DA3" w14:textId="19B4C4F9"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 response to these restrictions, there has been a surge of interest in incorporating real-time data streams and machine learning (ML) approaches into infectious disease forecasting. Real-time data—from hospital admissions and social media trends to mobility and environmental factors—provides a constantly updated picture of the elements influencing disease spread. When used </w:t>
      </w:r>
      <w:r w:rsidRPr="00336028">
        <w:rPr>
          <w:rFonts w:ascii="Times New Roman" w:eastAsia="Times New Roman" w:hAnsi="Times New Roman" w:cs="Times New Roman"/>
          <w:sz w:val="24"/>
          <w:szCs w:val="24"/>
        </w:rPr>
        <w:lastRenderedPageBreak/>
        <w:t>with machine learning algorithms, this data can help computers recognize trends, adjust to new information, and produce more accurate short-term projections than many traditional models. Unlike rule-based techniques, ML models may learn complex, nonlinear relationships between variables, which is especially useful in understanding the multifactorial drivers of illness progression</w:t>
      </w:r>
      <w:r w:rsidR="00DE6E8C" w:rsidRPr="00336028">
        <w:rPr>
          <w:rFonts w:ascii="Times New Roman" w:eastAsia="Times New Roman" w:hAnsi="Times New Roman" w:cs="Times New Roman"/>
          <w:sz w:val="24"/>
          <w:szCs w:val="24"/>
        </w:rPr>
        <w:fldChar w:fldCharType="begin"/>
      </w:r>
      <w:r w:rsidR="00DE6E8C" w:rsidRPr="00336028">
        <w:rPr>
          <w:rFonts w:ascii="Times New Roman" w:eastAsia="Times New Roman" w:hAnsi="Times New Roman" w:cs="Times New Roman"/>
          <w:sz w:val="24"/>
          <w:szCs w:val="24"/>
        </w:rPr>
        <w:instrText xml:space="preserve"> ADDIN ZOTERO_ITEM CSL_CITATION {"citationID":"7vrFMdbb","properties":{"formattedCitation":"(3)","plainCitation":"(3)","noteIndex":0},"citationItems":[{"id":2005,"uris":["http://zotero.org/users/16652950/items/VQSHG6Q2"],"itemData":{"id":2005,"type":"article-journal","abstract":"Infectious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DE6E8C" w:rsidRPr="00336028">
        <w:rPr>
          <w:rFonts w:ascii="Times New Roman" w:eastAsia="Times New Roman" w:hAnsi="Times New Roman" w:cs="Times New Roman"/>
          <w:sz w:val="24"/>
          <w:szCs w:val="24"/>
        </w:rPr>
        <w:fldChar w:fldCharType="separate"/>
      </w:r>
      <w:r w:rsidR="00DE6E8C" w:rsidRPr="00336028">
        <w:rPr>
          <w:rFonts w:ascii="Times New Roman" w:hAnsi="Times New Roman" w:cs="Times New Roman"/>
          <w:sz w:val="24"/>
          <w:szCs w:val="24"/>
        </w:rPr>
        <w:t>(3)</w:t>
      </w:r>
      <w:r w:rsidR="00DE6E8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4F356C3B" w14:textId="79F53582"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combination of real-time data and machine learning signals a paradigm shift in epidemic intelligence. This integrated strategy has the potential to improve outbreak prediction, allow for earlier interventions, and facilitate more effective public health decision-making. As a result, it is becoming increasingly important to investigate how these technologies might be strategically deployed to improve global pandemic preparedness and response methods</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{"citationID":"6I89Tcz2","properties":{"formattedCitation":"(4)","plainCitation":"(4)","noteIndex":0},"citationItems":[{"id":2010,"uris":["http://zotero.org/users/16652950/items/YTCAJF8Y"],"itemData":{"id":2010,"type":"article-journal","abstract":"The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(4)</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57E9DA21" w14:textId="77777777" w:rsidR="00C83A0B" w:rsidRPr="00336028" w:rsidRDefault="00C83A0B" w:rsidP="00C83A0B">
      <w:pPr>
        <w:spacing w:before="100" w:beforeAutospacing="1" w:after="100" w:afterAutospacing="1" w:line="240" w:lineRule="auto"/>
        <w:outlineLvl w:val="1"/>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2. Objective of the Review</w:t>
      </w:r>
    </w:p>
    <w:p w14:paraId="0F07841A" w14:textId="572B0992" w:rsidR="004E4726" w:rsidRPr="00336028" w:rsidRDefault="004E4726" w:rsidP="004E4726">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This review's main goal is to investigate how the prediction and control of infectious disease outbreaks can be drastically altered by combining real-time data with machine learning (ML) models. Even though they are fundamental, traditional epidemiological models frequently lack the flexibility needed to process and adjust to quickly changing data streams. On the other hand, machine learning provides a potent substitute for detecting early outbreak indicators, calculating disease trajectories, and improving public health interventions almost instantly when combined with timely and varied data inputs</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{"citationID":"maaqp96K","properties":{"formattedCitation":"(5)","plainCitation":"(5)","noteIndex":0},"citationItems":[{"id":2012,"uris":["http://zotero.org/users/16652950/items/D6V6KPPR"],"itemData":{"id":2012,"type":"article-journal","abstract":"The diagnosis and treatment of bacterial infections in the medical and public health field in the 21st century remain significantly challenging. Artificial Intelligence (AI) has emerged as a powerful new tool in diagnosing and treating bacterial infections. AI is rapidly revolutionizing epidemiological studies of infectious diseases, providing effective early warning, prevention, and control of outbreaks. Machine learning models provide a highly flexible way to simulate and predict the complex mechanisms of pathogen-host interactions, which is crucial for a comprehensive understanding of the nature of diseases. Machine learning-based pathogen identification technology and antimicrobial drug susceptibility testing break through the limitations of traditional methods, significantly shorten the time from sample collection to the determination of result, and greatly improve the speed and accuracy of laboratory testing. In addition, AI technology application in treating bacterial infections, particularly in the research and development of drugs and vaccines, and the application of innovative therapies such as bacteriophage, provides new strategies for improving therapy and curbing bacterial resistance. Although AI has a broad application prospect in diagnosing and treating bacterial infections, significant challenges remain in data quality and quantity, model interpretability, clinical integration, and patient privacy protection. To overcome these challenges and, realize widespread application in clinical practice, interdisciplinary cooperation, technology innovation, and policy support are essential components of the joint efforts required. In summary, with continuous advancements and in-depth application of AI technology, AI will enable doctors to more effectivelyaddress the challenge of bacterial infection, promoting the development of medical practice toward precision, efficiency, and personalization; optimizing the best nursing and treatment plans for patients; and providing strong support for public health safety.","container-title":"Frontiers in Microbiology","DOI":"10.3389/fmicb.2024.1449844","ISSN":"1664-302X","journalAbbreviation":"Front. Microbiol.","language":"English","note":"publisher: Frontiers","source":"Frontiers","title":"Artificial intelligence applications in the diagnosis and treatment of bacterial infections","URL":"https://www.frontiersin.org/journals/microbiology/articles/10.3389/fmicb.2024.1449844/full","volume":"15","author":[{"family":"Zhang","given":"Xiaoyu"},{"family":"Zhang","given":"Deng"},{"family":"Zhang","given":"Xifan"},{"family":"Zhang","given":"Xin"}],"accessed":{"date-parts":[["2025",5,13]]},"issued":{"date-parts":[["2024",8,6]]}}}],"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(5)</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By concentrating on the collaborative application of machine learning algorithms and real-time data sources</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 xml:space="preserve">electronic health records, mobility data, environmental sensors, and digital platforms, this review seeks to examine the state of data-driven outbreak prediction today.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demonstrate how these technologies can improve situational awareness, facilitate quicker decision-making, and eventually lessen the impact and spread of infectious diseases, we adopt this lens</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{"citationID":"0w1Hvm8H","properties":{"formattedCitation":"(6)","plainCitation":"(6)","noteIndex":0},"citationItems":[{"id":1551,"uris":["http://zotero.org/users/16652950/items/APARYYQI"],"itemData":{"id":1551,"type":"article-journal","abstract":"Antimicrobial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(6)</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This paper will discuss the main obstacles to putting real-time machine learning-based forecasting systems into place, in addition to highlighting the possible advantages. These include concerns about model interpretability, privacy, integration, data quality, and the necessity of interdisciplinary cooperation. The review offers a fair assessment of infectious disease modeling's prospects in the digital era by stressing both the advantages and disadvantages.</w:t>
      </w:r>
    </w:p>
    <w:p w14:paraId="0D8A1EF9" w14:textId="626670F0" w:rsidR="004B268F" w:rsidRPr="00336028" w:rsidRDefault="004B268F" w:rsidP="004E4726">
      <w:pPr>
        <w:spacing w:after="0" w:line="240" w:lineRule="auto"/>
        <w:rPr>
          <w:rFonts w:ascii="Times New Roman" w:hAnsi="Times New Roman" w:cs="Times New Roman"/>
          <w:sz w:val="24"/>
          <w:szCs w:val="24"/>
        </w:rPr>
      </w:pPr>
    </w:p>
    <w:p w14:paraId="669E9439" w14:textId="77777777" w:rsidR="004B268F" w:rsidRPr="00336028" w:rsidRDefault="004B268F" w:rsidP="004B268F">
      <w:pPr>
        <w:spacing w:before="100" w:beforeAutospacing="1" w:after="100" w:afterAutospacing="1" w:line="240" w:lineRule="auto"/>
        <w:outlineLvl w:val="1"/>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II. The Role of Real-Time Data in Infectious Disease Prediction</w:t>
      </w:r>
    </w:p>
    <w:p w14:paraId="17253C97" w14:textId="44BA64C4"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use of real-time data has considerably improved the capabilities of infectious disease forecasting, providing dynamic insights that were previously unavailable through standard surveillance methods. Real-time data is information acquired and processed virtually instantly, allowing for fast analysis and response. This form of data improves disease tracking's temporal resolution, allowing for early detection of outbreaks and response before they escalate. Several sorts of real-time data are crucial for infectious illness prediction</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{"citationID":"j7h1L6tG","properties":{"formattedCitation":"(7)","plainCitation":"(7)","noteIndex":0},"citationItems":[{"id":2014,"uris":["http://zotero.org/users/16652950/items/B7AR6Y43"],"itemData":{"id":2014,"type":"article-journal","abstract":"Infectious disease outbreaks play an important role in global morbidity and mortality. Real-time epidemic forecasting provides an opportunity to predict geographic disease spread as well as case counts to better inform public health interventions when outbreaks occur. Challenges and recent advances in predictive modeling are discussed here. We identified data needs in the areas of epidemic surveillance, mobility, host and environmental susceptibility, pathogen transmissibility, population density, and healthcare capacity. Constraints in standardized case definitions and timely data sharing can limit the precision of predictive models. Resource-limited settings present particular challenges for accurate epidemic forecasting due to the lack of granular data available. Incorporating novel data streams into modeling efforts is an important consideration for the future as technology penetration continues to improve on a global level. Recent advances in machine-learning, increased collaboration between modelers, the use of stochastic semi-mechanistic models, real-time digital disease surveillance data, and open data sharing provide opportunities for refining forecasts for future epidemics. Epidemic forecasting using predictive modeling is an important tool for outbreak preparedness and response efforts. Despite the presence of some data gaps at present, opportunities and advancements in innovative data streams provide additional support for modeling future epidemics., Real‐time epidemic forecasting provides an opportunity to predict geographic disease spread as well as case counts to better inform public health interventions when outbreaks occur. Challenges and recent advances in predictive modeling are discussed here.","container-title":"Health Security","DOI":"10.1089/hs.2019.0022","ISSN":"2326-5094","issue":"4","journalAbbreviation":"Health Secur","note":"PMID: 31433279\nPMCID: PMC6708259","page":"268-275","source":"PubMed Central","title":"Real-time Epidemic Forecasting: Challenges and Opportunities","title-short":"Real-time Epidemic Forecasting","volume":"17","author":[{"family":"Desai","given":"Angel N."},{"family":"Kraemer","given":"Moritz U. G."},{"family":"Bhatia","given":"Sangeeta"},{"family":"Cori","given":"Anne"},{"family":"Nouvellet","given":"Pierre"},{"family":"Herringer","given":"Mark"},{"family":"Cohn","given":"Emily L."},{"family":"Carrion","given":"Malwina"},{"family":"Brownstein","given":"John S."},{"family":"Madoff","given":"Lawrence C."},{"family":"Lassmann","given":"Britta"}],"issued":{"date-parts":[["2019",8,1]]}}}],"schema":"https://github.com/citation-style-language/schema/raw/master/csl-citation.json"}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(7)</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26DD45F" w14:textId="77777777" w:rsidR="004E4726" w:rsidRPr="00336028" w:rsidRDefault="004E4726" w:rsidP="004B268F">
      <w:pPr>
        <w:spacing w:before="100" w:beforeAutospacing="1" w:after="100" w:afterAutospacing="1" w:line="240" w:lineRule="auto"/>
        <w:outlineLvl w:val="2"/>
        <w:rPr>
          <w:rFonts w:ascii="Times New Roman" w:eastAsia="Times New Roman" w:hAnsi="Times New Roman" w:cs="Times New Roman"/>
          <w:b/>
          <w:bCs/>
          <w:sz w:val="24"/>
          <w:szCs w:val="24"/>
        </w:rPr>
      </w:pPr>
    </w:p>
    <w:p w14:paraId="35BB1886" w14:textId="0A921CF7" w:rsidR="004B268F" w:rsidRPr="00336028" w:rsidRDefault="004B268F" w:rsidP="004B268F">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lastRenderedPageBreak/>
        <w:t>1. Types of Real-Time Data</w:t>
      </w:r>
    </w:p>
    <w:p w14:paraId="5D6EA4C9" w14:textId="0ACECF51"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Epidemiological Data:</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 xml:space="preserve">Epidemiological data such as confirmed case reports, hospitalizations, test </w:t>
      </w:r>
      <w:r w:rsidR="00336028" w:rsidRPr="00336028">
        <w:rPr>
          <w:rFonts w:ascii="Times New Roman" w:eastAsia="Times New Roman" w:hAnsi="Times New Roman" w:cs="Times New Roman"/>
          <w:sz w:val="24"/>
          <w:szCs w:val="24"/>
        </w:rPr>
        <w:t>positivity</w:t>
      </w:r>
      <w:r w:rsidR="004E4726" w:rsidRPr="00336028">
        <w:rPr>
          <w:rFonts w:ascii="Times New Roman" w:eastAsia="Times New Roman" w:hAnsi="Times New Roman" w:cs="Times New Roman"/>
          <w:sz w:val="24"/>
          <w:szCs w:val="24"/>
        </w:rPr>
        <w:t xml:space="preserve"> rates, and mortality records provide the foundation of disease surveillance. When regularly updated, these indicators provide a direct estimate of illness burden and allow for trend analysis. Modern electronic health records (EHRs), syndromic surveillance systems, and automated reporting platforms now provide near-real-time access to this data, minimizing reporting delays and improving epidemic monitoring</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{"citationID":"dDQ1hbyI","properties":{"formattedCitation":"(8)","plainCitation":"(8)","noteIndex":0},"citationItems":[{"id":2017,"uris":["http://zotero.org/users/16652950/items/G34PNUNB"],"itemData":{"id":2017,"type":"article-journal","abstract":"The increasing incidence of emerging infectious diseases emphasizes the urgent need for timely and accurate global surveillance and early warning systems. In recent years, infectious disease surveillance has become more diversified, and early warning technologies have seen significant advancements in sensitivity and timeliness. This review outlines the evolution and application of infectious disease surveillance and focuses on the potential of the One Health approach. By integrating data across human, animal, and environmental domains, the One Health approach provides a more comprehensive and effective framework for addressing future pandemics. Furthermore, this review systematically introduces key concepts in infectious disease early warning that include the selection of warning thresholds and the categorization of warning models. This review also summarizes representative global early warning systems for infectious diseases, discusses their prospects, and offers insights for developing intelligent, multi-source data-driven monitoring and early warning systems globally.","container-title":"Medicine Plus","DOI":"10.1016/j.medp.2025.100071","ISSN":"2950-3477","issue":"1","journalAbbreviation":"Medicine Plus","page":"100071","source":"ScienceDirect","title":"Progress and challenges in infectious disease surveillance and early warning","volume":"2","author":[{"family":"Shen","given":"Ying"},{"family":"Liu","given":"Yonghong"},{"family":"Krafft","given":"Thomas"},{"family":"Wang","given":"Quanyi"}],"issued":{"date-parts":[["2025",3,1]]}}}],"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(8)</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45876781" w14:textId="3B03D992"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Mobility Data:</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Mobility data from GPS tracking, mobile phone usage, public transportation networks, and app-based services provides insights into how people travel and congregate, and during outbreaks, this data can be used to assess the effectiveness of interventions like lockdowns or to predict where new hotspots may emerge due to population displacement or mass gatherings. Population movement is a central factor in the transmission of infectious diseases, especially those that spread through person-to-person contact</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{"citationID":"k23c6DKZ","properties":{"formattedCitation":"(9)","plainCitation":"(9)","noteIndex":0},"citationItems":[{"id":2024,"uris":["http://zotero.org/users/16652950/items/49Q6VRZR"],"itemData":{"id":2024,"type":"article-journal","abstract":"Background\nThe use of traditional mobility datasets, such as travel surveys and census data, has significantly impacted various disciplines, including transportation, urban sensing, criminology, and healthcare. However, because these datasets represent only discrete instances of measurement, they miss continuous temporal shifts in human activities, failing to record the majority of human mobility patterns in real-time. Bolstered by the rapid expansion of telecommunication networks and the ubiquitous use of smartphones, mobile phone network data (MPND) played a pivotal role in fighting and controlling the spread of COVID-19.\n\nMethods\nWe conduct an extensive review of the state-of-the-art and recent advancements in the application of MPND for analyzing the early and post-stages of the COVID-19 pandemic, following Preferred Reporting Items for Systematic Reviews and Meta-Analyses (PRISMA) guidelines. Additionally, we evaluate and assess the included studies using the Mixed Methods Appraisal Tool (MMAT) and the Critical Appraisal Skills Programme (CASP). Furthermore, we apply bibliometric analysis to visualize publication structures, co-authorship networks, and keyword co-occurrence networks.\n\nResults\nAfter the full-text screening process against the inclusion and exclusion criteria, our systematic literature review identified 55 studies that utilized MPND in the context of the COVID-19 pandemic: 46 (83.6%) were quantitative, and 9 (16.4%) were qualitative. These quantitative studies can be classified into five main groups: monitoring and tracking of human mobility patterns (n = 11), investigating the correlation between mobility patterns and the spread of COVID-19 (n = 7), analyzing the recovery of economic activities and travel patterns (n = 5), assessing factors associated with NPI compliance (n = 5), and investigating the impact of COVID-19 lockdowns and non-pharmaceutical interventions (NPI) measures on human behaviors, urban dynamics, and economic activity (n = 18). In addition, our findings indicate that NPI measures had a significant impact on reducing human movement and dynamics. However, demographics, political party affiliation, socioeconomic inequality, and racial inequality had a significant impact on population adherence to NPI measures, which could increase disease spread and delay social and economic recovery.\n\nConclusion\nThe usage of MPND for monitoring and tracking human activities and mobility patterns during the COVID-19 pandemic raises privacy implications and ethical concerns. Thus, striking a balance between meeting the ethical requirements and maintaining privacy risks should be further discovered and investigated in the future.","container-title":"PLOS One","DOI":"10.1371/journal.pone.0322520","ISSN":"1932-6203","issue":"4","journalAbbreviation":"PLoS One","note":"PMID: 40299886\nPMCID: PMC12040144","page":"e0322520","source":"PubMed Central","title":"Mobile Phone Network Data in the COVID-19 era: A systematic review of applications, socioeconomic factors affecting compliance to non-pharmaceutical interventions, privacy implications, and post-pandemic economic recovery strategies","title-short":"Mobile Phone Network Data in the COVID-19 era","volume":"20","author":[{"family":"Okmi","given":"Mohammed"},{"family":"Ang","given":"Tan Fong"},{"family":"Mohd Zaki","given":"Muhammad Faiz"},{"family":"Ku","given":"Chin Soon"},{"family":"Phan","given":"Koo Yuen"},{"family":"Wahyudi","given":"Irfan"},{"family":"Por","given":"Lip Yee"}],"issued":{"date-parts":[["2025",4,29]]}}}],"schema":"https://github.com/citation-style-language/schema/raw/master/csl-citation.json"}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(9)</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148A8A2C" w14:textId="70682365"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Social Media &amp; Digital Surveillance:</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 xml:space="preserve">Digital surveillance systems like Google Flu Trends (now defunct) and </w:t>
      </w:r>
      <w:proofErr w:type="spellStart"/>
      <w:r w:rsidR="004E4726" w:rsidRPr="00336028">
        <w:rPr>
          <w:rFonts w:ascii="Times New Roman" w:eastAsia="Times New Roman" w:hAnsi="Times New Roman" w:cs="Times New Roman"/>
          <w:sz w:val="24"/>
          <w:szCs w:val="24"/>
        </w:rPr>
        <w:t>FluTracker</w:t>
      </w:r>
      <w:proofErr w:type="spellEnd"/>
      <w:r w:rsidR="004E4726" w:rsidRPr="00336028">
        <w:rPr>
          <w:rFonts w:ascii="Times New Roman" w:eastAsia="Times New Roman" w:hAnsi="Times New Roman" w:cs="Times New Roman"/>
          <w:sz w:val="24"/>
          <w:szCs w:val="24"/>
        </w:rPr>
        <w:t xml:space="preserve"> have shown that user-generated content can be used to monitor community health trends, and social media platforms like Twitter and Facebook, as well as search engines like Google, are unconventional but valuable sources of health-related data. Increases in search queries for symptoms, posts about illness, or spikes in specific hashtags can occur before formal case reports</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{"citationID":"GaVn4ePi","properties":{"formattedCitation":"(10)","plainCitation":"(10)","noteIndex":0},"citationItems":[{"id":2027,"uris":["http://zotero.org/users/16652950/items/KK6IBIRA"],"itemData":{"id":2027,"type":"article-journal","abstract":"Nigeria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(10)</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14C8442E" w14:textId="3AF3FBE4"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Wearables and IoT Devices:</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New avenues for gathering health data have been made possible by the development of wearable technology and the Internet of Things (IoT). Smartwatches, fitness trackers, and smartphone health apps are examples of devices that can continuously monitor physiological indicators like body temperature, heart rate, sleep patterns, and physical activity levels. These biomarkers may be early indicators of infection, offering individualized surveillance capabilities and enhancing population</w:t>
      </w:r>
      <w:r w:rsidR="00336028" w:rsidRPr="00336028">
        <w:rPr>
          <w:rFonts w:ascii="Times New Roman" w:eastAsia="Times New Roman" w:hAnsi="Times New Roman" w:cs="Times New Roman"/>
          <w:sz w:val="24"/>
          <w:szCs w:val="24"/>
        </w:rPr>
        <w:t xml:space="preserve"> health </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{"citationID":"ox8YGkT3","properties":{"formattedCitation":"(11)","plainCitation":"(11)","noteIndex":0},"citationItems":[{"id":2029,"uris":["http://zotero.org/users/16652950/items/VDSSNXZ5"],"itemData":{"id":2029,"type":"article-journal","abstract":"Wearable health devices are becoming vital in chronic disease management because they offer real-time monitoring and personalized care. This review explores their effectiveness and challenges across medical fields, including cardiology, respiratory health, neurology, endocrinology, orthopedics, oncology, and mental health. A thorough literature search identified studies focusing on wearable devices’ impact on patient outcomes. In cardiology, wearables have proven effective for monitoring hypertension, detecting arrhythmias, and aiding cardiac rehabilitation. In respiratory health, these devices enhance asthma management and continuous monitoring of critical parameters. Neurological applications include seizure detection and Parkinson’s disease management, with wearables showing promising results in improving patient outcomes. In endocrinology, wearable technology advances thyroid dysfunction monitoring, fertility tracking, and diabetes management. Orthopedic applications include improved postsurgical recovery and rehabilitation, while wearables help in early complication detection in oncology. Mental health benefits include anxiety detection, post-traumatic stress disorder management, and stress reduction through wearable biofeedback. In conclusion, wearable health devices offer transformative potential for managing chronic illnesses by enhancing real-time monitoring and patient engagement. Despite significant improvements in adherence and outcomes, challenges with data accuracy and privacy persist. However, with ongoing innovation and collaboration, we can all be part of the solution to maximize the benefits of wearable technologies in healthcare.","container-title":"Cureus","DOI":"10.7759/cureus.68921","ISSN":"2168-8184","issue":"9","journalAbbreviation":"Cureus","note":"PMID: 39381470\nPMCID: PMC11461032","page":"e68921","source":"PubMed Central","title":"The Role of Wearable Devices in Chronic Disease Monitoring and Patient Care: A Comprehensive Review","title-short":"The Role of Wearable Devices in Chronic Disease Monitoring and Patient Care","volume":"16","author":[{"family":"Jafleh","given":"Eman A"},{"family":"Alnaqbi","given":"Fatima A"},{"family":"Almaeeni","given":"Hind A"},{"family":"Faqeeh","given":"Shooq"},{"family":"Alzaabi","given":"Moza A"},{"family":"Al Zaman","given":"Khaled"}]}}],"schema":"https://github.com/citation-style-language/schema/raw/master/csl-citation.json"}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(11)</w:t>
      </w:r>
      <w:r w:rsidR="00266E13"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4689A706" w14:textId="58141075" w:rsidR="004B268F" w:rsidRPr="00336028" w:rsidRDefault="004B268F" w:rsidP="004E4726">
      <w:pPr>
        <w:spacing w:before="100" w:beforeAutospacing="1" w:after="100" w:afterAutospacing="1" w:line="240" w:lineRule="auto"/>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2. Importance of Real-Time Data</w:t>
      </w:r>
    </w:p>
    <w:p w14:paraId="46CF12F3" w14:textId="7BD09CFB"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speed and precision of real-time data are its main advantages, as they are crucial for monitoring the swift spread of infectious diseases. Real-time inputs can reflect current conditions and developing dangers, unlike retrospective data, which is sometimes delayed by reporting lags. Health authorities can react proactively rather than reactively because of the early recognition of unhealthy patterns made possible by this immediacy</w:t>
      </w:r>
      <w:r w:rsidR="00266E13" w:rsidRPr="00336028">
        <w:rPr>
          <w:rFonts w:ascii="Times New Roman" w:eastAsia="Times New Roman" w:hAnsi="Times New Roman" w:cs="Times New Roman"/>
          <w:sz w:val="24"/>
          <w:szCs w:val="24"/>
        </w:rPr>
        <w:fldChar w:fldCharType="begin"/>
      </w:r>
      <w:r w:rsidR="00266E13" w:rsidRPr="00336028">
        <w:rPr>
          <w:rFonts w:ascii="Times New Roman" w:eastAsia="Times New Roman" w:hAnsi="Times New Roman" w:cs="Times New Roman"/>
          <w:sz w:val="24"/>
          <w:szCs w:val="24"/>
        </w:rPr>
        <w:instrText xml:space="preserve"> ADDIN ZOTERO_ITEM CSL_CITATION {"citationID":"cYYIjXWq","properties":{"formattedCitation":"(12)","plainCitation":"(12)","noteIndex":0},"citationItems":[{"id":2032,"uris":["http://zotero.org/users/16652950/items/F4D7USUV"],"itemData":{"id":2032,"type":"article-journal","abstract":"Background: In order to prevent spread and improve control of infectious diseases, public health experts need to closely monitor human and animal populations. Infectious disease surveillance is an established, routine data collection process essential for early warning, rapid response, and disease control. The quantity of data potentially useful for early warning and surveillance has increased exponentially due to social media and other big data streams. Digital epidemiology is a novel discipline that includes harvesting, analysing, and interpreting data that were not initially collected for healthcare needs to enhance traditional surveillance. During the current COVID-19 pandemic, the importance of digital epidemiology complementing traditional public health approaches has been highlighted., Objective: The aim of this paper is to provide a comprehensive overview for the application of data and digital solutions to support surveillance strategies and draw implications for surveillance in the context of the COVID-19 pandemic and beyond., Methods: A search was conducted in PubMed databases. Articles published between January 2005 and May 2020 on the use of digital solutions to support surveillance strategies in pandemic settings and health emergencies were evaluated., Results: In this paper, we provide a comprehensive overview of digital epidemiology, available data sources, and components of 21st-century digital surveillance, early warning and response, outbreak management and control, and digital interventions., Conclusions: Our main purpose was to highlight the plausible use of new surveillance strategies, with implications for the COVID-19 pandemic strategies and then to identify opportunities and challenges for the successful development and implementation of digital solutions during non-emergency times of routine surveillance, with readiness for early-warning and response for future pandemics. The enhancement of traditional surveillance systems with novel digital surveillance methods opens a direction for the most effective framework for preparedness and response to future pandemics.","container-title":"Frontiers in Digital Health","DOI":"10.3389/fdgth.2021.707902","ISSN":"2673-253X","journalAbbreviation":"Front Digit Health","note":"PMID: 34713179\nPMCID: PMC8522016","page":"707902","source":"PubMed Central","title":"Data and Digital Solutions to Support Surveillance Strategies in the Context of the COVID-19 Pandemic","volume":"3","author":[{"family":"Kostkova","given":"Patty"},{"family":"Saigí-Rubió","given":"Francesc"},{"family":"Eguia","given":"Hans"},{"family":"Borbolla","given":"Damian"},{"family":"Verschuuren","given":"Marieke"},{"family":"Hamilton","given":"Clayton"},{"family":"Azzopardi-Muscat","given":"Natasha"},{"family":"Novillo-Ortiz","given":"David"}],"issued":{"date-parts":[["2021",8,6]]}}}],"schema":"https://github.com/citation-style-language/schema/raw/master/csl-citation.json"} </w:instrText>
      </w:r>
      <w:r w:rsidR="00266E13" w:rsidRPr="00336028">
        <w:rPr>
          <w:rFonts w:ascii="Times New Roman" w:eastAsia="Times New Roman" w:hAnsi="Times New Roman" w:cs="Times New Roman"/>
          <w:sz w:val="24"/>
          <w:szCs w:val="24"/>
        </w:rPr>
        <w:fldChar w:fldCharType="separate"/>
      </w:r>
      <w:r w:rsidR="00266E13" w:rsidRPr="00336028">
        <w:rPr>
          <w:rFonts w:ascii="Times New Roman" w:hAnsi="Times New Roman" w:cs="Times New Roman"/>
          <w:sz w:val="24"/>
          <w:szCs w:val="24"/>
        </w:rPr>
        <w:t>(12)</w:t>
      </w:r>
      <w:r w:rsidR="00266E13"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p>
    <w:p w14:paraId="7A29ACAE" w14:textId="43DCF7E0"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br/>
        <w:t>Implementing focused interventions like contact tracking, quarantine regulations, and vaccination programs requires early outbreak detection. More effective resource allocation, such as sending medical staff and supplies to high-risk locations, is made possible by real-time data. By regularly adjusting input parameters, it also aids in the optimization of predictive models, enhancing both short-term projections and long-term scenario planning</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{"citationID":"5qJ1hGMJ","properties":{"formattedCitation":"(13)","plainCitation":"(13)","noteIndex":0},"citationItems":[{"id":2035,"uris":["http://zotero.org/users/16652950/items/YSIXMGVA"],"itemData":{"id":2035,"type":"article-journal","abstract":"The advances in mobile technologies and applications are driving the transformation in health services delivery globally. Mobile phone penetration is increasing exponentially in low-and middle-income countries, hence using mobile phones for healthcare services could reach more people in resource-limited settings than the traditional forms of healthcare provision. The review presents recent literature on facilitators and barriers of implementing mHealth for disease screening and treatment support in low-and middle-income countries. We searched for relevant literature from the following electronic databases: MEDLINE; CINAHL with full text via EBSCOhost; Science Direct; PubMed; Google Scholar and Web of Science using the keywords for relevant studies. We searched for published studies from 2015 to August 2020 with no language limitations. A total of 721 articles identified, 125 articles met the inclusion criteria and were included in the qualitative synthesis. The review demonstrates relevant facilitators for the implementation of mHealth, which includes knowledge, attitudes, and perceptions of stakeholders on the use of mHealth and the performance of mHealth for disease diagnosis in low and-middle-income countries. Barriers and challenges hindering the implementation of mHealth applications were also identified. We proposed a framework for improving the implementation of mHealth for disease screening and treatment support in low-and middle-income countries.","container-title":"Heliyon","DOI":"10.1016/j.heliyon.2021.e06639","ISSN":"2405-8440","issue":"3","journalAbbreviation":"Heliyon","page":"e06639","source":"ScienceDirect","title":"Mobile health applications for disease screening and treatment support in low-and middle-income countries: A narrative review","title-short":"Mobile health applications for disease screening and treatment support in low-and middle-income countries","volume":"7","author":[{"family":"Osei","given":"Ernest"},{"family":"Mashamba-Thompson","given":"Tivani P."}],"issued":{"date-parts":[["2021",3,1]]}}}],"schema":"https://github.com/citation-style-language/schema/raw/master/csl-citation.json"}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(13)</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31D117C1" w14:textId="77777777" w:rsidR="004E4726" w:rsidRPr="00336028" w:rsidRDefault="004E4726" w:rsidP="004E4726">
      <w:pPr>
        <w:spacing w:after="0" w:line="240" w:lineRule="auto"/>
        <w:rPr>
          <w:rFonts w:ascii="Times New Roman" w:eastAsia="Times New Roman" w:hAnsi="Times New Roman" w:cs="Times New Roman"/>
          <w:sz w:val="24"/>
          <w:szCs w:val="24"/>
        </w:rPr>
      </w:pPr>
    </w:p>
    <w:p w14:paraId="2F4CB67D" w14:textId="1DF225B7" w:rsidR="004E4726" w:rsidRPr="00336028" w:rsidRDefault="004E4726" w:rsidP="004E4726">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Additionally, real-time data encourages legislators and public health authorities to be more situationally aware. Decision-makers can obtain a comprehensive picture of the epidemic landscape by combining data from several sources, including clinical, behavioral, and environmental sources. This multifaceted understanding helps lessen the overall impact of an outbreak, improve planning, and speed up reaction times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{"citationID":"yGGzkBSw","properties":{"formattedCitation":"(14)","plainCitation":"(14)","noteIndex":0},"citationItems":[{"id":2043,"uris":["http://zotero.org/users/16652950/items/NH8JIV3V"],"itemData":{"id":2043,"type":"article-journal","container-title":"The Lancet. Global Health","DOI":"10.1016/S2214-109X(18)30386-3","ISSN":"2214-109X","journalAbbreviation":"Lancet Glob Health","note":"PMID: 30196093\nPMCID: PMC7734391","page":"e1196-e1252","source":"PubMed Central","title":"High-quality health systems in the Sustainable Development Goals era: time for a revolution","title-short":"High-quality health systems in the Sustainable Development Goals era","volume":"6","author":[{"family":"Kruk","given":"Margaret E"},{"family":"Gage","given":"Anna D"},{"family":"Arsenault","given":"Catherine"},{"family":"Jordan","given":"Keely"},{"family":"Leslie","given":"Hannah H"},{"family":"Roder-DeWan","given":"Sanam"},{"family":"Adeyi","given":"Olusoji"},{"family":"Barker","given":"Pierre"},{"family":"Daelmans","given":"Bernadette"},{"family":"Doubova","given":"Svetlana V"},{"family":"English","given":"Mike"},{"family":"Elorrio","given":"Ezequiel García"},{"family":"Guanais","given":"Frederico"},{"family":"Gureje","given":"Oye"},{"family":"Hirschhorn","given":"Lisa R"},{"family":"Jiang","given":"Lixin"},{"family":"Kelley","given":"Edward"},{"family":"Lemango","given":"Ephrem Tekle"},{"family":"Liljestrand","given":"Jerker"},{"family":"Malata","given":"Address"},{"family":"Marchant","given":"Tanya"},{"family":"Matsoso","given":"Malebona Precious"},{"family":"Meara","given":"John G"},{"family":"Mohanan","given":"Manoj"},{"family":"Ndiaye","given":"Youssoupha"},{"family":"Norheim","given":"Ole F"},{"family":"Reddy","given":"K Srinath"},{"family":"Rowe","given":"Alexander K"},{"family":"Salomon","given":"Joshua A"},{"family":"Thapa","given":"Gagan"},{"family":"Twum-Danso","given":"Nana A Y"},{"family":"Pate","given":"Muhammad"}],"issued":{"date-parts":[["2018"]]}}}],"schema":"https://github.com/citation-style-language/schema/raw/master/csl-citation.json"}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(14)</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4757F198" w14:textId="77777777" w:rsidR="004B268F" w:rsidRPr="00336028" w:rsidRDefault="004B268F" w:rsidP="004B268F">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3. Examples from Recent Outbreaks</w:t>
      </w:r>
    </w:p>
    <w:p w14:paraId="69AED87F" w14:textId="114C1936" w:rsidR="004E4726" w:rsidRPr="00336028" w:rsidRDefault="004B268F" w:rsidP="004E4726">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COVID-19:</w:t>
      </w:r>
      <w:r w:rsidRPr="00336028">
        <w:rPr>
          <w:rFonts w:ascii="Times New Roman" w:eastAsia="Times New Roman" w:hAnsi="Times New Roman" w:cs="Times New Roman"/>
          <w:sz w:val="24"/>
          <w:szCs w:val="24"/>
        </w:rPr>
        <w:br/>
      </w:r>
      <w:r w:rsidR="004E4726" w:rsidRPr="00336028">
        <w:rPr>
          <w:rFonts w:ascii="Times New Roman" w:eastAsia="Times New Roman" w:hAnsi="Times New Roman" w:cs="Times New Roman"/>
          <w:sz w:val="24"/>
          <w:szCs w:val="24"/>
        </w:rPr>
        <w:t>Mobility data was essential for monitoring compliance with social distancing protocols and forecasting future hotspots during the COVID-19 epidemic. Changes in population mobility patterns in reaction to lockdowns were found using data from sources such as Apple Maps and Google Mobility Reports. Using this data, epidemiologists were able to predict case surges, simulate transmission rates, and assess the real-time effects of public health initiatives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{"citationID":"VV6socEi","properties":{"formattedCitation":"(15)","plainCitation":"(15)","noteIndex":0},"citationItems":[{"id":2048,"uris":["http://zotero.org/users/16652950/items/XKCZHE7F"],"itemData":{"id":2048,"type":"article-journal","abstract":"Severe Acute Respiratory Syndrome Coronavirus 2 (SARS-CoV-2) has evolved in different waves and is currently in its third wave for the majority of countries around the world. Each wave emanated with its own set of challenges. Lower- and middle-income countries such as most African countries have faced additional challenges compared to high-income countries. This paper highlights the challenges faced by Africa during the third wave of COVID-19 and proposes recommendations and strategies to contain the spread. We conducted a mini-review for the newly released articles and researches about the challenges faced by Africa during COVID-19. Fragmented healthcare sectors, limited healthcare resources and emergence of co-infections in COVID-19 patients, inadequate vaccination rollout and political conflicts are the major challenges faced by the African countries. Our recommendations to defeat this outbreak and subsequent pandemics is to raise the public's awareness about vaccines through campaigns and social media in order to lessen vaccine hesitancy. Governments as well should focus on under-served and vulnerable populations, patients with comorbidities, and communities living in endemic-striking settings as these people are more prone to the severe form of the disease. Moreover, by adopting socio-ecological perspectives, one can implement multi-level integrated interventions to help control COVID-19 more effectively.","container-title":"Annals of Medicine and Surgery","DOI":"10.1016/j.amsu.2022.104314","ISSN":"2049-0801","language":"en-US","source":"journals.lww.com","title":"Third wave of COVID-19 pandemic in Africa: Challenges and recommendations","title-short":"Third wave of COVID-19 pandemic in Africa","URL":"https://journals.lww.com/annals-of-medicine-and-surgery/fulltext/2022/08000/third_wave_of_covid_19_pandemic_in_africa_.189.aspx","volume":"80","author":[{"family":"Hemmeda","given":"Lina"},{"family":"Shabani","given":"Moshi Moshi"},{"family":"Kolawole","given":"Barakat Olajumoke"},{"family":"Muhammad","given":"Soima Ali"},{"family":"Fatima","given":"Kaynat"},{"family":"Siddiqui","given":"Amna"},{"family":"Rackimuthu","given":"Sudhan"},{"family":"Yaqoob","given":"Sadia"},{"family":"Elechi","given":"Kelechi Wisdom"},{"family":"Abdallah Mohammed","given":"Yousra Ibrahim"}],"accessed":{"date-parts":[["2025",5,13]]},"issued":{"date-parts":[["2022",8]]}}}],"schema":"https://github.com/citation-style-language/schema/raw/master/csl-citation.json"}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(15)</w:t>
      </w:r>
      <w:r w:rsidR="00BB2E86" w:rsidRPr="00336028">
        <w:rPr>
          <w:rFonts w:ascii="Times New Roman" w:eastAsia="Times New Roman" w:hAnsi="Times New Roman" w:cs="Times New Roman"/>
          <w:sz w:val="24"/>
          <w:szCs w:val="24"/>
        </w:rPr>
        <w:fldChar w:fldCharType="end"/>
      </w:r>
      <w:r w:rsidR="004E4726" w:rsidRPr="00336028">
        <w:rPr>
          <w:rFonts w:ascii="Times New Roman" w:eastAsia="Times New Roman" w:hAnsi="Times New Roman" w:cs="Times New Roman"/>
          <w:sz w:val="24"/>
          <w:szCs w:val="24"/>
        </w:rPr>
        <w:t>.</w:t>
      </w:r>
    </w:p>
    <w:p w14:paraId="5D8BE75E" w14:textId="54756899" w:rsidR="00D85EFF" w:rsidRPr="00336028" w:rsidRDefault="004B268F" w:rsidP="00D85EFF">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Ebola:</w:t>
      </w:r>
      <w:r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sz w:val="24"/>
          <w:szCs w:val="24"/>
        </w:rPr>
        <w:t>Real-time data collecting methods, like SMS communication networks and mobile-based reporting, were crucial to case monitoring and containment during the West African Ebola outbreak in 2014–2016. Particularly in isolated locations with inadequate healthcare infrastructure, health professionals were able to expedite isolation and contact tracing efforts by using digital platforms to promptly report suspected cases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{"citationID":"F1qMdWai","properties":{"formattedCitation":"(16)","plainCitation":"(16)","noteIndex":0},"citationItems":[{"id":2050,"uris":["http://zotero.org/users/16652950/items/IFWXCH6J"],"itemData":{"id":2050,"type":"article-journal","abstract":"Evidence from Sierra Leone reveals the significant limitations of big data in disease detection and containment efforts. Early in the 2014–2016 Ebola epidemic in West Africa, media heralded HealthMap's ability to detect the outbreak from newsfeeds. Later, big data—specifically, call detail record data collected from millions of cell phones—was hyped as useful for stopping the disease by tracking contagious people. It did not work. In this article, I trace the causes of big data's containment failures. During epidemics, big data experiments can have opportunity costs: namely, forestalling urgent response. Finally, what counts as data during epidemics must include that coming from anthropological technologies because they are so useful for detection and containment.","container-title":"Medical Anthropology Quarterly","DOI":"10.1111/maq.12440","ISSN":"0745-5194","issue":"3","journalAbbreviation":"Med Anthropol Q","note":"PMID: 29520829\nPMCID: PMC6175342","page":"315-339","source":"PubMed Central","title":"Cell Phones ≠ Self and Other Problems with Big Data Detection and Containment during Epidemics","volume":"32","author":[{"family":"Erikson","given":"Susan L."}],"issued":{"date-parts":[["2018",9]]}}}],"schema":"https://github.com/citation-style-language/schema/raw/master/csl-citation.json"}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(16)</w:t>
      </w:r>
      <w:r w:rsidR="00BB2E86"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2346C43B" w14:textId="04F1C709" w:rsidR="00BB2E86" w:rsidRPr="00336028" w:rsidRDefault="004B268F" w:rsidP="00D85EFF">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Zika Virus:</w:t>
      </w:r>
      <w:r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sz w:val="24"/>
          <w:szCs w:val="24"/>
        </w:rPr>
        <w:t>Researchers used geotagged data from social media sites and travel logs to map the geographical distribution of illnesses during the Zika outbreak in the Americas. Authorities were able to focus vector control operations in high-risk areas and provide prompt travel recommendations by using real-time analysis of microcephaly cases and travel-related transmissions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{"citationID":"ousJoyrS","properties":{"formattedCitation":"(17)","plainCitation":"(17)","noteIndex":0},"citationItems":[{"id":2053,"uris":["http://zotero.org/users/16652950/items/EC5CP5WI"],"itemData":{"id":2053,"type":"article-journal","abstract":"The Zika epidemic in the Americas has challenged surveillance and control. As the epidemic appears to be waning, it is unclear whether transmission is still ongoing, which is exacerbated by discrepancies in reporting. To uncover locations with lingering outbreaks, we investigated travel-associated Zika cases to identify transmission not captured by reporting. We uncovered an unreported outbreak in Cuba during 2017, a year after peak transmission in neighboring islands. By sequencing Zika virus, we show that the establishment of the virus was delayed by a year and that the ensuing outbreak was sparked by long-lived lineages of Zika virus from other Caribbean islands. Our data suggest that, although mosquito control in Cuba may initially have been effective at mitigating Zika virus transmission, such measures need to be maintained to be effective. Our study highlights how Zika virus may still be \"silently\" spreading and provides a framework for understanding outbreak dynamics. VIDEO ABSTRACT.","container-title":"Cell","DOI":"10.1016/j.cell.2019.07.018","ISSN":"1097-4172","issue":"5","journalAbbreviation":"Cell","language":"eng","note":"PMID: 31442400\nPMCID: PMC6716374","page":"1057-1071.e11","source":"PubMed","title":"Travel Surveillance and Genomics Uncover a Hidden Zika Outbreak during the Waning Epidemic","volume":"178","author":[{"family":"Grubaugh","given":"Nathan D."},{"family":"Saraf","given":"Sharada"},{"family":"Gangavarapu","given":"Karthik"},{"family":"Watts","given":"Alexander"},{"family":"Tan","given":"Amanda L."},{"family":"Oidtman","given":"Rachel J."},{"family":"Ladner","given":"Jason T."},{"family":"Oliveira","given":"Glenn"},{"family":"Matteson","given":"Nathaniel L."},{"family":"Kraemer","given":"Moritz U. G."},{"family":"Vogels","given":"Chantal B. F."},{"family":"Hentoff","given":"Aaron"},{"family":"Bhatia","given":"Deepit"},{"family":"Stanek","given":"Danielle"},{"family":"Scott","given":"Blake"},{"family":"Landis","given":"Vanessa"},{"family":"Stryker","given":"Ian"},{"family":"Cone","given":"Marshall R."},{"family":"Kopp","given":"Edgar W."},{"family":"Cannons","given":"Andrew C."},{"family":"Heberlein-Larson","given":"Lea"},{"family":"White","given":"Stephen"},{"family":"Gillis","given":"Leah D."},{"family":"Ricciardi","given":"Michael J."},{"family":"Kwal","given":"Jaclyn"},{"family":"Lichtenberger","given":"Paola K."},{"family":"Magnani","given":"Diogo M."},{"family":"Watkins","given":"David I."},{"family":"Palacios","given":"Gustavo"},{"family":"Hamer","given":"Davidson H."},{"literal":"GeoSentinel Surveillance Network"},{"family":"Gardner","given":"Lauren M."},{"family":"Perkins","given":"T. Alex"},{"family":"Baele","given":"Guy"},{"family":"Khan","given":"Kamran"},{"family":"Morrison","given":"Andrea"},{"family":"Isern","given":"Sharon"},{"family":"Michael","given":"Scott F."},{"family":"Andersen","given":"Kristian G."}],"issued":{"date-parts":[["2019",8,22]]}}}],"schema":"https://github.com/citation-style-language/schema/raw/master/csl-citation.json"}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(17)</w:t>
      </w:r>
      <w:r w:rsidR="00BB2E86"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r>
    </w:p>
    <w:p w14:paraId="2CA88488" w14:textId="022EF9E4" w:rsidR="00D85EFF" w:rsidRPr="00336028" w:rsidRDefault="00D85EFF" w:rsidP="00D85EFF">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Predicting infectious diseases has been transformed by the incorporation of real-time data from several fields. It improves the flexibility and effectiveness of public health systems by facilitating quicker detection and more accurate responses. Digital data streams will only grow in importance in epidemic intelligence as they become more and more commonplace</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{"citationID":"yEwm5CTa","properties":{"formattedCitation":"(18)","plainCitation":"(18)","noteIndex":0},"citationItems":[{"id":2061,"uris":["http://zotero.org/users/16652950/items/ZXMZ5SZ7"],"itemData":{"id":2061,"type":"article-journal","abstract":"Background\nGlobal pandemics have occurred with increasing frequency over the past decade reflecting the sub-optimum operationalization of surveillance systems handling human health data. Despite the wide array of current surveillance methods, their effectiveness varies with multiple factors. Here, we perform a systematic review of the effectiveness of alternative infectious diseases Early Warning Systems (EWSs) with a focus on the surveillance data collection methods, and taking into consideration feasibility in different settings.\n\nMethods\nWe searched PubMed and Scopus databases on 21 October 2022. Articles were included if they covered the implementation of an early warning system and evaluated infectious diseases outbreaks that had potential to become pandemics. Of 1669 studies screened, 68 were included in the final sample. We performed quality assessment using an adapted CASP Checklist.\n\nResults\nOf the 68 articles included, 42 articles found EWSs successfully functioned independently as surveillance systems for pandemic-wide infectious diseases outbreaks, and 16 studies reported EWSs to have contributing surveillance features through complementary roles. Chief complaints from emergency departments’ data is an effective EWS but it requires standardized formats across hospitals. Centralized Public Health records-based EWSs facilitate information sharing; however, they rely on clinicians’ reporting of cases. Facilitated reporting by remote health settings and rapid alarm transmission are key advantages of Web-based EWSs. Pharmaceutical sales and laboratory results did not prove solo effectiveness. The EWS design combining surveillance data from both health records and staff was very successful. Also, daily surveillance data notification was the most successful and accepted enhancement strategy especially during mass gathering events. Eventually, in Low Middle Income Countries, working to improve and enhance existing systems was more critical than implementing new Syndromic Surveillance approaches.\n\nConclusions\nOur study was able to evaluate the effectiveness of Early Warning Systems in different contexts and resource settings based on the EWSs’ method of data collection. There is consistent evidence that EWSs compiling pre-diagnosis data are more proactive to detect outbreaks. However, the fact that Syndromic Surveillance Systems (SSS) are more proactive than diagnostic disease surveillance should not be taken as an effective clue for outbreaks detection.\n\nSupplementary Information\nThe online version contains supplementary material available at 10.1186/s12889-022-14625-4.","container-title":"BMC Public Health","DOI":"10.1186/s12889-022-14625-4","ISSN":"1471-2458","journalAbbreviation":"BMC Public Health","note":"PMID: 36447171\nPMCID: PMC9707072","page":"2216","source":"PubMed Central","title":"Effectiveness of early warning systems in the detection of infectious diseases outbreaks: a systematic review","title-short":"Effectiveness of early warning systems in the detection of infectious diseases outbreaks","volume":"22","author":[{"family":"Meckawy","given":"Rehab"},{"family":"Stuckler","given":"David"},{"family":"Mehta","given":"Adityavarman"},{"family":"Al-Ahdal","given":"Tareq"},{"family":"Doebbeling","given":"Bradley N."}],"issued":{"date-parts":[["2022",11,29]]}}}],"schema":"https://github.com/citation-style-language/schema/raw/master/csl-citation.json"}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(18)</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The main types of real-time data sources are compiled in Table 1, which also shows how each one helps improve outbreak prediction skills in different situations.</w:t>
      </w:r>
    </w:p>
    <w:p w14:paraId="6A267150" w14:textId="77777777"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Table 1: Key Real-Time Data Sources and Their Applications in Outbreak Prediction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6"/>
        <w:gridCol w:w="3392"/>
        <w:gridCol w:w="3332"/>
      </w:tblGrid>
      <w:tr w:rsidR="00030ED1" w:rsidRPr="00336028" w14:paraId="1F542C35" w14:textId="77777777" w:rsidTr="006538CA">
        <w:trPr>
          <w:tblHeader/>
          <w:tblCellSpacing w:w="15" w:type="dxa"/>
        </w:trPr>
        <w:tc>
          <w:tcPr>
            <w:tcW w:w="0" w:type="auto"/>
            <w:vAlign w:val="center"/>
            <w:hideMark/>
          </w:tcPr>
          <w:p w14:paraId="4C4CDA77"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Data Source</w:t>
            </w:r>
          </w:p>
        </w:tc>
        <w:tc>
          <w:tcPr>
            <w:tcW w:w="0" w:type="auto"/>
            <w:vAlign w:val="center"/>
            <w:hideMark/>
          </w:tcPr>
          <w:p w14:paraId="3B65F2C1"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Description</w:t>
            </w:r>
          </w:p>
        </w:tc>
        <w:tc>
          <w:tcPr>
            <w:tcW w:w="0" w:type="auto"/>
            <w:vAlign w:val="center"/>
            <w:hideMark/>
          </w:tcPr>
          <w:p w14:paraId="511EA2B0"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Application in Outbreak Prediction</w:t>
            </w:r>
          </w:p>
        </w:tc>
      </w:tr>
      <w:tr w:rsidR="00030ED1" w:rsidRPr="00336028" w14:paraId="7D22A753" w14:textId="77777777" w:rsidTr="006538CA">
        <w:trPr>
          <w:tblCellSpacing w:w="15" w:type="dxa"/>
        </w:trPr>
        <w:tc>
          <w:tcPr>
            <w:tcW w:w="0" w:type="auto"/>
            <w:vAlign w:val="center"/>
            <w:hideMark/>
          </w:tcPr>
          <w:p w14:paraId="7B30A0CD" w14:textId="727D0EEF"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Epidemiological Data</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{"citationID":"9Sfnh1s2","properties":{"formattedCitation":"(19)","plainCitation":"(19)","noteIndex":0},"citationItems":[{"id":2064,"uris":["http://zotero.org/users/16652950/items/YMJ3A4NN"],"itemData":{"id":2064,"type":"chapter","abstract":"From an etymological perspective, the word “epidemiology” can be divided into the Greek roots “epi,” “demos,” and “logos,” which respectively mean “upon,” “people,” and “the study of.” Historically, epidemiology has focused on population-level factors regarding communicable infectious diseases, but it has evolved to include non-communicable infectious diseases, chronic diseases, infant health, and environmental and behavioral health. Today, it is a wide-encapsulating umbrella that encompasses any health-related issues that may influence the overall health of a population, such as environmental exposures, injuries, natural disasters, and terrorism, to name a few. It is a multifaceted branch of medicine, fundamentally guided by systematic scientific inquiry via ratios, probabilities, and other statistical calculations, focusing on the incidence, distribution, and factors concerning diseases and health outcomes within a specific population.","call-number":"NBK547668","container-title":"StatPearls","event-place":"Treasure Island (FL)","language":"eng","license":"Copyright © 2025, StatPearls Publishing LLC.","note":"PMID: 31613448","publisher":"StatPearls Publishing","publisher-place":"Treasure Island (FL)","source":"PubMed","title":"Epidemiology Morbidity And Mortality","URL":"http://www.ncbi.nlm.nih.gov/books/NBK547668/","author":[{"family":"Hernandez","given":"Jose Bien R."},{"family":"Kim","given":"Peggy Y."}],"accessed":{"date-parts":[["2025",5,13]]},"issued":{"date-parts":[["2025"]]}}}],"schema":"https://github.com/citation-style-language/schema/raw/master/csl-citation.json"}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(19)</w:t>
            </w:r>
            <w:r w:rsidR="00BB2E86" w:rsidRPr="00336028">
              <w:rPr>
                <w:rFonts w:ascii="Times New Roman" w:hAnsi="Times New Roman" w:cs="Times New Roman"/>
                <w:sz w:val="24"/>
                <w:szCs w:val="24"/>
              </w:rPr>
              <w:fldChar w:fldCharType="end"/>
            </w:r>
          </w:p>
        </w:tc>
        <w:tc>
          <w:tcPr>
            <w:tcW w:w="0" w:type="auto"/>
            <w:vAlign w:val="center"/>
            <w:hideMark/>
          </w:tcPr>
          <w:p w14:paraId="1395D77B" w14:textId="14166C12"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Case reports, hospitalizations,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test results</w:t>
            </w:r>
          </w:p>
        </w:tc>
        <w:tc>
          <w:tcPr>
            <w:tcW w:w="0" w:type="auto"/>
            <w:vAlign w:val="center"/>
            <w:hideMark/>
          </w:tcPr>
          <w:p w14:paraId="767838A9" w14:textId="5C724D5E"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Trend analysis, burden estimation,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outbreak detection</w:t>
            </w:r>
          </w:p>
        </w:tc>
      </w:tr>
      <w:tr w:rsidR="00030ED1" w:rsidRPr="00336028" w14:paraId="4F5C0BDF" w14:textId="77777777" w:rsidTr="006538CA">
        <w:trPr>
          <w:tblCellSpacing w:w="15" w:type="dxa"/>
        </w:trPr>
        <w:tc>
          <w:tcPr>
            <w:tcW w:w="0" w:type="auto"/>
            <w:vAlign w:val="center"/>
            <w:hideMark/>
          </w:tcPr>
          <w:p w14:paraId="357A05C7" w14:textId="0D90E1E5"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lastRenderedPageBreak/>
              <w:t>Mobility Data</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{"citationID":"FNMMp3Du","properties":{"formattedCitation":"(20)","plainCitation":"(20)","noteIndex":0},"citationItems":[{"id":2071,"uris":["http://zotero.org/users/16652950/items/HLDXVMHZ"],"itemData":{"id":2071,"type":"article-journal","abstract":"This study conducts a detailed analysis of population mobility during the COVID-19 pandemic, utilizing a unique approach that contrasts two types of mobile phone data: GPS-based and cell-based. The primary objective is to evaluate the effects of governmental restrictions on a variety of activities including school attendance, work, shopping, and leisure. We compare both data sets by using a set of defined criteria, including anticipated activity reductions during full and partial closures, as well as the timing of activity changes in response to policy implementations. Our research reveals that while cell-based data lacks the precision to differentiate between various out-of-home activities effectively, GPS-based data, especially when integrated with OpenStreetMap, proves significantly more adept at identifying and categorizing specific activity types. The GPS-based data shows, for example, that school activities fell by more than 80% while work activities were only reduced by around 50%.","container-title":"EPJ Data Science","DOI":"10.1140/epjds/s13688-024-00510-0","ISSN":"2193-1127","issue":"1","journalAbbreviation":"EPJ Data Sci.","language":"en","license":"2024 The Author(s)","note":"number: 1\npublisher: SpringerOpen","page":"1-23","source":"epjdatascience.springeropen.com","title":"Comparing GPS and cell-based mobile phone data to identify activity participation during the COVID-19 pandemic","volume":"13","author":[{"family":"Mueller","given":"Sebastian A."},{"family":"Paltra","given":"Sydney"},{"family":"Rehmann","given":"Jakob"},{"family":"Ewert","given":"Ricardo"},{"family":"Nagel","given":"Kai"}],"issued":{"date-parts":[["2024",12]]}}}],"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(20)</w:t>
            </w:r>
            <w:r w:rsidR="00BB2E86" w:rsidRPr="00336028">
              <w:rPr>
                <w:rFonts w:ascii="Times New Roman" w:hAnsi="Times New Roman" w:cs="Times New Roman"/>
                <w:sz w:val="24"/>
                <w:szCs w:val="24"/>
              </w:rPr>
              <w:fldChar w:fldCharType="end"/>
            </w:r>
          </w:p>
        </w:tc>
        <w:tc>
          <w:tcPr>
            <w:tcW w:w="0" w:type="auto"/>
            <w:vAlign w:val="center"/>
            <w:hideMark/>
          </w:tcPr>
          <w:p w14:paraId="253C690E" w14:textId="280EEACA"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 xml:space="preserve">GPS tracking, mobile phone data, </w:t>
            </w:r>
            <w:r w:rsidR="00F46B84" w:rsidRPr="00336028">
              <w:rPr>
                <w:rFonts w:ascii="Times New Roman" w:hAnsi="Times New Roman" w:cs="Times New Roman"/>
                <w:sz w:val="24"/>
                <w:szCs w:val="24"/>
              </w:rPr>
              <w:t xml:space="preserve">and </w:t>
            </w:r>
            <w:r w:rsidRPr="00336028">
              <w:rPr>
                <w:rFonts w:ascii="Times New Roman" w:hAnsi="Times New Roman" w:cs="Times New Roman"/>
                <w:sz w:val="24"/>
                <w:szCs w:val="24"/>
              </w:rPr>
              <w:t>transportation records</w:t>
            </w:r>
          </w:p>
        </w:tc>
        <w:tc>
          <w:tcPr>
            <w:tcW w:w="0" w:type="auto"/>
            <w:vAlign w:val="center"/>
            <w:hideMark/>
          </w:tcPr>
          <w:p w14:paraId="1996F5A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Forecasting spread, evaluating intervention effectiveness</w:t>
            </w:r>
          </w:p>
        </w:tc>
      </w:tr>
      <w:tr w:rsidR="00030ED1" w:rsidRPr="00336028" w14:paraId="3557B72C" w14:textId="77777777" w:rsidTr="006538CA">
        <w:trPr>
          <w:tblCellSpacing w:w="15" w:type="dxa"/>
        </w:trPr>
        <w:tc>
          <w:tcPr>
            <w:tcW w:w="0" w:type="auto"/>
            <w:vAlign w:val="center"/>
            <w:hideMark/>
          </w:tcPr>
          <w:p w14:paraId="194046ED" w14:textId="3BD6DE0B"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Social Media &amp; Digital Surveillance</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{"citationID":"fypH7dls","properties":{"formattedCitation":"(10)","plainCitation":"(10)","noteIndex":0},"citationItems":[{"id":2027,"uris":["http://zotero.org/users/16652950/items/KK6IBIRA"],"itemData":{"id":2027,"type":"article-journal","abstract":"Nigeria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(10)</w:t>
            </w:r>
            <w:r w:rsidR="00BB2E86" w:rsidRPr="00336028">
              <w:rPr>
                <w:rFonts w:ascii="Times New Roman" w:hAnsi="Times New Roman" w:cs="Times New Roman"/>
                <w:sz w:val="24"/>
                <w:szCs w:val="24"/>
              </w:rPr>
              <w:fldChar w:fldCharType="end"/>
            </w:r>
          </w:p>
        </w:tc>
        <w:tc>
          <w:tcPr>
            <w:tcW w:w="0" w:type="auto"/>
            <w:vAlign w:val="center"/>
            <w:hideMark/>
          </w:tcPr>
          <w:p w14:paraId="51EDAE90"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Twitter, Facebook, Google Trends</w:t>
            </w:r>
          </w:p>
        </w:tc>
        <w:tc>
          <w:tcPr>
            <w:tcW w:w="0" w:type="auto"/>
            <w:vAlign w:val="center"/>
            <w:hideMark/>
          </w:tcPr>
          <w:p w14:paraId="264EBA8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Early detection signals, monitoring public sentiment</w:t>
            </w:r>
          </w:p>
        </w:tc>
      </w:tr>
      <w:tr w:rsidR="00030ED1" w:rsidRPr="00336028" w14:paraId="1DA8C1A3" w14:textId="77777777" w:rsidTr="006538CA">
        <w:trPr>
          <w:tblCellSpacing w:w="15" w:type="dxa"/>
        </w:trPr>
        <w:tc>
          <w:tcPr>
            <w:tcW w:w="0" w:type="auto"/>
            <w:vAlign w:val="center"/>
            <w:hideMark/>
          </w:tcPr>
          <w:p w14:paraId="011AE7CF" w14:textId="58C83142"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Wearables &amp; IoT Devices</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{"citationID":"eUkPHmq1","properties":{"formattedCitation":"(11)","plainCitation":"(11)","noteIndex":0},"citationItems":[{"id":2029,"uris":["http://zotero.org/users/16652950/items/VDSSNXZ5"],"itemData":{"id":2029,"type":"article-journal","abstract":"Wearable health devices are becoming vital in chronic disease management because they offer real-time monitoring and personalized care. This review explores their effectiveness and challenges across medical fields, including cardiology, respiratory health, neurology, endocrinology, orthopedics, oncology, and mental health. A thorough literature search identified studies focusing on wearable devices’ impact on patient outcomes. In cardiology, wearables have proven effective for monitoring hypertension, detecting arrhythmias, and aiding cardiac rehabilitation. In respiratory health, these devices enhance asthma management and continuous monitoring of critical parameters. Neurological applications include seizure detection and Parkinson’s disease management, with wearables showing promising results in improving patient outcomes. In endocrinology, wearable technology advances thyroid dysfunction monitoring, fertility tracking, and diabetes management. Orthopedic applications include improved postsurgical recovery and rehabilitation, while wearables help in early complication detection in oncology. Mental health benefits include anxiety detection, post-traumatic stress disorder management, and stress reduction through wearable biofeedback. In conclusion, wearable health devices offer transformative potential for managing chronic illnesses by enhancing real-time monitoring and patient engagement. Despite significant improvements in adherence and outcomes, challenges with data accuracy and privacy persist. However, with ongoing innovation and collaboration, we can all be part of the solution to maximize the benefits of wearable technologies in healthcare.","container-title":"Cureus","DOI":"10.7759/cureus.68921","ISSN":"2168-8184","issue":"9","journalAbbreviation":"Cureus","note":"PMID: 39381470\nPMCID: PMC11461032","page":"e68921","source":"PubMed Central","title":"The Role of Wearable Devices in Chronic Disease Monitoring and Patient Care: A Comprehensive Review","title-short":"The Role of Wearable Devices in Chronic Disease Monitoring and Patient Care","volume":"16","author":[{"family":"Jafleh","given":"Eman A"},{"family":"Alnaqbi","given":"Fatima A"},{"family":"Almaeeni","given":"Hind A"},{"family":"Faqeeh","given":"Shooq"},{"family":"Alzaabi","given":"Moza A"},{"family":"Al Zaman","given":"Khaled"}]}}],"schema":"https://github.com/citation-style-language/schema/raw/master/csl-citation.json"}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(11)</w:t>
            </w:r>
            <w:r w:rsidR="00BB2E86" w:rsidRPr="00336028">
              <w:rPr>
                <w:rFonts w:ascii="Times New Roman" w:hAnsi="Times New Roman" w:cs="Times New Roman"/>
                <w:sz w:val="24"/>
                <w:szCs w:val="24"/>
              </w:rPr>
              <w:fldChar w:fldCharType="end"/>
            </w:r>
          </w:p>
        </w:tc>
        <w:tc>
          <w:tcPr>
            <w:tcW w:w="0" w:type="auto"/>
            <w:vAlign w:val="center"/>
            <w:hideMark/>
          </w:tcPr>
          <w:p w14:paraId="003B94FE"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Smartwatches, health apps, fitness trackers</w:t>
            </w:r>
          </w:p>
        </w:tc>
        <w:tc>
          <w:tcPr>
            <w:tcW w:w="0" w:type="auto"/>
            <w:vAlign w:val="center"/>
            <w:hideMark/>
          </w:tcPr>
          <w:p w14:paraId="08CF8ED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Personalized health monitoring, early infection detection</w:t>
            </w:r>
          </w:p>
        </w:tc>
      </w:tr>
      <w:tr w:rsidR="00030ED1" w:rsidRPr="00336028" w14:paraId="138D3A4F" w14:textId="77777777" w:rsidTr="006538CA">
        <w:trPr>
          <w:tblCellSpacing w:w="15" w:type="dxa"/>
        </w:trPr>
        <w:tc>
          <w:tcPr>
            <w:tcW w:w="0" w:type="auto"/>
            <w:vAlign w:val="center"/>
            <w:hideMark/>
          </w:tcPr>
          <w:p w14:paraId="6E195644" w14:textId="0150FFE4"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Environmental &amp; Climate Data</w:t>
            </w:r>
            <w:r w:rsidR="00BB2E86" w:rsidRPr="00336028">
              <w:rPr>
                <w:rFonts w:ascii="Times New Roman" w:hAnsi="Times New Roman" w:cs="Times New Roman"/>
                <w:sz w:val="24"/>
                <w:szCs w:val="24"/>
              </w:rPr>
              <w:fldChar w:fldCharType="begin"/>
            </w:r>
            <w:r w:rsidR="00BB2E86" w:rsidRPr="00336028">
              <w:rPr>
                <w:rFonts w:ascii="Times New Roman" w:hAnsi="Times New Roman" w:cs="Times New Roman"/>
                <w:sz w:val="24"/>
                <w:szCs w:val="24"/>
              </w:rPr>
              <w:instrText xml:space="preserve"> ADDIN ZOTERO_ITEM CSL_CITATION {"citationID":"aExwg4ZP","properties":{"formattedCitation":"(21)","plainCitation":"(21)","noteIndex":0},"citationItems":[{"id":2073,"uris":["http://zotero.org/users/16652950/items/K5TIQ8NC"],"itemData":{"id":2073,"type":"article-journal","abstract":"Climate change is one of the greatest threats to human health in the 21st century. Climate directly impacts health through climatic extremes, air quality, sea‐level rise, and multifaceted influences on food production systems and water resources. Climate also affects infectious diseases, which have played a significant role in human history, impacting the rise and fall of civilizations and facilitating the conquest of new territories. Our review highlights significant regional changes in vector and pathogen distribution reported in temperate, peri‐Arctic, Arctic, and tropical highland regions during recent decades, changes that have been anticipated by scientists worldwide. Further future changes are likely if we fail to mitigate and adapt to climate change. Many key factors affect the spread and severity of human diseases, including mobility of people, animals, and goods; control measures in place; availability of effective drugs; quality of public health services; human behavior; and political stability and conflicts. With drug and insecticide resistance on the rise, significant funding and research efforts must to be maintained to continue the battle against existing and emerging diseases, particularly those that are vector borne.","container-title":"Annals of the New York Academy of Sciences","DOI":"10.1111/nyas.13950","ISSN":"0077-8923","issue":"1","journalAbbreviation":"Ann N Y Acad Sci","note":"PMID: 30120891\nPMCID: PMC6378404","page":"157-173","source":"PubMed Central","title":"Impact of recent and future climate change on vector‐borne diseases","volume":"1436","author":[{"family":"Caminade","given":"Cyril"},{"family":"McIntyre","given":"K. Marie"},{"family":"Jones","given":"Anne E."}],"issued":{"date-parts":[["2019",1]]}}}],"schema":"https://github.com/citation-style-language/schema/raw/master/csl-citation.json"} </w:instrText>
            </w:r>
            <w:r w:rsidR="00BB2E86" w:rsidRPr="00336028">
              <w:rPr>
                <w:rFonts w:ascii="Times New Roman" w:hAnsi="Times New Roman" w:cs="Times New Roman"/>
                <w:sz w:val="24"/>
                <w:szCs w:val="24"/>
              </w:rPr>
              <w:fldChar w:fldCharType="separate"/>
            </w:r>
            <w:r w:rsidR="00BB2E86" w:rsidRPr="00336028">
              <w:rPr>
                <w:rFonts w:ascii="Times New Roman" w:hAnsi="Times New Roman" w:cs="Times New Roman"/>
                <w:sz w:val="24"/>
                <w:szCs w:val="24"/>
              </w:rPr>
              <w:t>(21)</w:t>
            </w:r>
            <w:r w:rsidR="00BB2E86" w:rsidRPr="00336028">
              <w:rPr>
                <w:rFonts w:ascii="Times New Roman" w:hAnsi="Times New Roman" w:cs="Times New Roman"/>
                <w:sz w:val="24"/>
                <w:szCs w:val="24"/>
              </w:rPr>
              <w:fldChar w:fldCharType="end"/>
            </w:r>
          </w:p>
        </w:tc>
        <w:tc>
          <w:tcPr>
            <w:tcW w:w="0" w:type="auto"/>
            <w:vAlign w:val="center"/>
            <w:hideMark/>
          </w:tcPr>
          <w:p w14:paraId="5D0F568D"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Weather patterns, air quality sensors</w:t>
            </w:r>
          </w:p>
        </w:tc>
        <w:tc>
          <w:tcPr>
            <w:tcW w:w="0" w:type="auto"/>
            <w:vAlign w:val="center"/>
            <w:hideMark/>
          </w:tcPr>
          <w:p w14:paraId="30785623"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Predicting vector-borne disease risk, climate-adaptive planning</w:t>
            </w:r>
          </w:p>
        </w:tc>
      </w:tr>
    </w:tbl>
    <w:p w14:paraId="471BEFBC" w14:textId="7D21DF63" w:rsidR="004B268F" w:rsidRPr="00336028" w:rsidRDefault="004B268F" w:rsidP="004B268F">
      <w:pPr>
        <w:pStyle w:val="Heading2"/>
        <w:rPr>
          <w:sz w:val="24"/>
          <w:szCs w:val="24"/>
        </w:rPr>
      </w:pPr>
      <w:r w:rsidRPr="00336028">
        <w:rPr>
          <w:rStyle w:val="Strong"/>
          <w:b/>
          <w:bCs/>
          <w:sz w:val="24"/>
          <w:szCs w:val="24"/>
        </w:rPr>
        <w:t>III. Machine Learning Techniques in Infectious Disease Prediction</w:t>
      </w:r>
    </w:p>
    <w:p w14:paraId="15C8E1D5" w14:textId="77777777" w:rsidR="004B268F" w:rsidRPr="00336028" w:rsidRDefault="004B268F" w:rsidP="004B268F">
      <w:pPr>
        <w:pStyle w:val="Heading3"/>
        <w:rPr>
          <w:sz w:val="24"/>
          <w:szCs w:val="24"/>
        </w:rPr>
      </w:pPr>
      <w:r w:rsidRPr="00336028">
        <w:rPr>
          <w:rStyle w:val="Strong"/>
          <w:b/>
          <w:bCs/>
          <w:sz w:val="24"/>
          <w:szCs w:val="24"/>
        </w:rPr>
        <w:t>1. Overview of Machine Learning in Epidemiology</w:t>
      </w:r>
    </w:p>
    <w:p w14:paraId="5A26A889" w14:textId="21329C09" w:rsidR="00D85EFF"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 the realm of managing and predicting infectious diseases, machine learning (ML) is becoming a game-changing tool. Traditional epidemiological methods frequently find it difficult to meet the needs for prompt and precise outbreak forecasting as the volume, velocity, and variety of health-related data continue to increase. More flexible and adaptive modeling of disease dynamics is made possible by machine learning (ML), a data-driven alternative that excels at processing complicated, high-dimensional, and frequently non-linear facts</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{"citationID":"JAKYU9Wf","properties":{"formattedCitation":"(3)","plainCitation":"(3)","noteIndex":0},"citationItems":[{"id":2005,"uris":["http://zotero.org/users/16652950/items/VQSHG6Q2"],"itemData":{"id":2005,"type":"article-journal","abstract":"Infectious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(3)</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012CA3F3" w14:textId="19E1F11B" w:rsidR="00D85EFF" w:rsidRPr="00336028" w:rsidRDefault="00D85EFF" w:rsidP="00D85EFF">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ML models learn directly from data, in contrast to traditional compartmental models like SIR (Susceptible-Infected-Recovered) or SEIR (Susceptible-Exposed-Infected-Recovered), which rely on preset equations and assumptions about transmission parameters. This distinction is crucial because, although mathematical models seek to explain the mechanisms of disease spread using established biological and epidemiological principles, machine learning models concentrate on identifying patterns in data, which allows them to extract insights even in cases where the underlying processes are not entirely understood. Because of this, machine learning has emerged as a potent addition to conventional modeling, particularly in situations involving a lot of data and real-time processing</w:t>
      </w:r>
      <w:r w:rsidR="00BB2E86" w:rsidRPr="00336028">
        <w:rPr>
          <w:rFonts w:ascii="Times New Roman" w:eastAsia="Times New Roman" w:hAnsi="Times New Roman" w:cs="Times New Roman"/>
          <w:sz w:val="24"/>
          <w:szCs w:val="24"/>
        </w:rPr>
        <w:fldChar w:fldCharType="begin"/>
      </w:r>
      <w:r w:rsidR="00BB2E86" w:rsidRPr="00336028">
        <w:rPr>
          <w:rFonts w:ascii="Times New Roman" w:eastAsia="Times New Roman" w:hAnsi="Times New Roman" w:cs="Times New Roman"/>
          <w:sz w:val="24"/>
          <w:szCs w:val="24"/>
        </w:rPr>
        <w:instrText xml:space="preserve"> ADDIN ZOTERO_ITEM CSL_CITATION {"citationID":"FPpW24wj","properties":{"formattedCitation":"(22)","plainCitation":"(22)","noteIndex":0},"citationItems":[{"id":2081,"uris":["http://zotero.org/users/16652950/items/6P9G76DV"],"itemData":{"id":2081,"type":"article-journal","abstract":"Existing compartmental mathematical modelling methods for epidemics, such as SEIR models, cannot accurately represent effects of contact tracing. This makes them inappropriate for evaluating testing and contact tracing strategies to contain an ...","container-title":"PLoS Computational Biology","DOI":"10.1371/journal.pcbi.1008633","issue":"3","language":"en","note":"PMID: 33661888","page":"e1008633","source":"pmc.ncbi.nlm.nih.gov","title":"Testing, tracing and isolation in compartmental models","volume":"17","author":[{"family":"Sturniolo","given":"Simone"},{"family":"Waites","given":"William"},{"family":"Colbourn","given":"Tim"},{"family":"Manheim","given":"David"},{"family":"Panovska-Griffiths","given":"Jasmina"}],"issued":{"date-parts":[["2021",3,4]]}}}],"schema":"https://github.com/citation-style-language/schema/raw/master/csl-citation.json"} </w:instrText>
      </w:r>
      <w:r w:rsidR="00BB2E86" w:rsidRPr="00336028">
        <w:rPr>
          <w:rFonts w:ascii="Times New Roman" w:eastAsia="Times New Roman" w:hAnsi="Times New Roman" w:cs="Times New Roman"/>
          <w:sz w:val="24"/>
          <w:szCs w:val="24"/>
        </w:rPr>
        <w:fldChar w:fldCharType="separate"/>
      </w:r>
      <w:r w:rsidR="00BB2E86" w:rsidRPr="00336028">
        <w:rPr>
          <w:rFonts w:ascii="Times New Roman" w:hAnsi="Times New Roman" w:cs="Times New Roman"/>
          <w:sz w:val="24"/>
          <w:szCs w:val="24"/>
        </w:rPr>
        <w:t>(22)</w:t>
      </w:r>
      <w:r w:rsidR="00BB2E86"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0DADBAB" w14:textId="289A453F" w:rsidR="004B268F" w:rsidRPr="00336028" w:rsidRDefault="004B268F" w:rsidP="00D85EFF">
      <w:pPr>
        <w:spacing w:after="0" w:line="240" w:lineRule="auto"/>
        <w:rPr>
          <w:rFonts w:ascii="Times New Roman" w:eastAsia="Times New Roman" w:hAnsi="Times New Roman" w:cs="Times New Roman"/>
          <w:sz w:val="24"/>
          <w:szCs w:val="24"/>
        </w:rPr>
      </w:pPr>
    </w:p>
    <w:p w14:paraId="415F3C8F" w14:textId="77777777" w:rsidR="00D85EFF" w:rsidRPr="00336028" w:rsidRDefault="00D85EFF" w:rsidP="00D85EFF">
      <w:pPr>
        <w:spacing w:after="0" w:line="240" w:lineRule="auto"/>
        <w:rPr>
          <w:rFonts w:ascii="Times New Roman" w:eastAsia="Times New Roman" w:hAnsi="Times New Roman" w:cs="Times New Roman"/>
          <w:sz w:val="24"/>
          <w:szCs w:val="24"/>
        </w:rPr>
      </w:pPr>
    </w:p>
    <w:p w14:paraId="376C4014" w14:textId="77777777" w:rsidR="004B268F" w:rsidRPr="00336028" w:rsidRDefault="004B268F" w:rsidP="004B268F">
      <w:pPr>
        <w:pStyle w:val="Heading3"/>
        <w:rPr>
          <w:sz w:val="24"/>
          <w:szCs w:val="24"/>
        </w:rPr>
      </w:pPr>
      <w:r w:rsidRPr="00336028">
        <w:rPr>
          <w:rStyle w:val="Strong"/>
          <w:b/>
          <w:bCs/>
          <w:sz w:val="24"/>
          <w:szCs w:val="24"/>
        </w:rPr>
        <w:t>2. Machine Learning Models Used in Disease Prediction</w:t>
      </w:r>
    </w:p>
    <w:p w14:paraId="5E199F7E" w14:textId="3D132CC6"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Supervised Learning</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One of the most popular machine learning models for infectious disease modeling is supervised learning. Labeled datasets with known input attributes and outcomes (such as case counts and mortality) are used to train these algorithms. Typical methods include:</w:t>
      </w:r>
    </w:p>
    <w:p w14:paraId="6FCEC323" w14:textId="15C7BACB" w:rsidR="00D85EFF"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lastRenderedPageBreak/>
        <w:t>Regression Models: Linear and logistic regression are frequently used to evaluate the impact of variables like weather, demographics, and movement on disease transmission</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{"citationID":"eWB2igzU","properties":{"formattedCitation":"(23)","plainCitation":"(23)","noteIndex":0},"citationItems":[{"id":2084,"uris":["http://zotero.org/users/16652950/items/DT5FR895"],"itemData":{"id":2084,"type":"article-journal","container-title":"Jornal Brasileiro de Pneumologia","DOI":"10.36416/1806-3756/e20220439","ISSN":"1806-3713","issue":"6","journalAbbreviation":"J Bras Pneumol","note":"PMID: 36651441\nPMCID: PMC9747134","page":"e20220439","source":"PubMed Central","title":"Linear and logistic regression models: when to use and how to interpret them?","title-short":"Linear and logistic regression models","volume":"48","author":[{"family":"Castro","given":"Horacio Matias"},{"family":"Ferreira","given":"Juliana Carvalho"}]}}],"schema":"https://github.com/citation-style-language/schema/raw/master/csl-citation.json"}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(23)</w:t>
      </w:r>
      <w:r w:rsidR="00286BBD"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 Models like Decision Trees and Random Forests excel at capturing non-linear correlations and are easy to interpret. Random forests, in particular, are used to rank feature importance and increase prediction resilience via ensemble learning</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{"citationID":"CB2epz02","properties":{"formattedCitation":"(24)","plainCitation":"(24)","noteIndex":0},"citationItems":[{"id":2089,"uris":["http://zotero.org/users/16652950/items/T4V6QFP7"],"itemData":{"id":2089,"type":"article-journal","abstract":"In this study, we propose a novel approach for breast cancer classification that integrates the Seagull Optimization Algorithm (SGA) for feature selection with the Random Forest (RF) classifier for effective data classification. The novelty of our approach lies in the first-time application of SGA for gene selection in breast cancer diagnosis, where SGA systematically explores the feature space to identify the most informative gene subsets, thereby improving classification accuracy and reducing computational complexity. The selected features are subsequently classified using RF, known for its robustness and high accuracy in handling complex datasets. To evaluate the effectiveness of the proposed method, we compared it with other classifiers, including Linear Regression (LR), Support Vector Machine (SVM), and K-Nearest Neighbors (KNN). The proposed SGA-RF combination achieved a best mean accuracy of 99.01% with 22 genes, outperforming other methods and demonstrating consistent performance across varying feature subsets. The mean accuracies ranged from 85.35 to 94.33%, highlighting a balance between feature reduction and classification accuracy. Future work will explore the integration of other nature-inspired algorithms and deep learning models to further enhance performance and clinical applicability.","container-title":"Scientific Reports","DOI":"10.1038/s41598-025-95786-1","ISSN":"2045-2322","issue":"1","journalAbbreviation":"Sci Rep","language":"en","license":"2025 The Author(s)","note":"publisher: Nature Publishing Group","page":"10944","source":"www.nature.com","title":"SGA-Driven feature selection and random forest classification for enhanced breast cancer diagnosis: A comparative study","title-short":"SGA-Driven feature selection and random forest classification for enhanced breast cancer diagnosis","volume":"15","author":[{"family":"Yaqoob","given":"Abrar"},{"family":"Verma","given":"Navneet Kumar"},{"family":"Mir","given":"Mushtaq Ahmad"},{"family":"Tejani","given":"Ghanshyam G."},{"family":"Eisa","given":"Nashwa Hassan Babiker"},{"family":"Mamoun Hussien Osman","given":"Hind"},{"family":"Shah","given":"Mohd Asif"}],"issued":{"date-parts":[["2025",3,30]]}}}],"schema":"https://github.com/citation-style-language/schema/raw/master/csl-citation.json"}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(24)</w:t>
      </w:r>
      <w:r w:rsidR="00286BBD"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t>• Support Vector Machines (SVMs) can forecast outbreak risk using environmental and behavioral factors.</w:t>
      </w:r>
    </w:p>
    <w:p w14:paraId="1B9E5490" w14:textId="11EF16E8"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Unsupervised Learning</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Unsupervised learning algorithms identify patterns or groupings in data without labeling the outcomes. These are particularly valuable for detecting new clusters of infection or defining illness patterns. </w:t>
      </w:r>
      <w:r w:rsidR="00D85EFF" w:rsidRPr="00336028">
        <w:rPr>
          <w:rFonts w:ascii="Times New Roman" w:eastAsia="Times New Roman" w:hAnsi="Times New Roman" w:cs="Times New Roman"/>
          <w:sz w:val="24"/>
          <w:szCs w:val="24"/>
        </w:rPr>
        <w:br/>
        <w:t>• Clustering approaches (e.g., K-means, DBSCAN) can discover illness hotspots and segment affected regions based on similar epidemiological parameters. For example, unsupervised models might detect areas with similar outbreak trajectories or behavioral reactions</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{"citationID":"tAwni19o","properties":{"formattedCitation":"(25)","plainCitation":"(25)","noteIndex":0},"citationItems":[{"id":2093,"uris":["http://zotero.org/users/16652950/items/DDABD45U"],"itemData":{"id":2093,"type":"article-journal","abstract":"Data mining is an analytical approach that contributes to achieving a solution to many problems by extracting previously unknown, fascinating, nontrivial, and potentially valuable information from massive datasets. Clustering in data mining is used for splitting or segmenting data items/points into meaningful groups and clusters by grouping the items that are near to each other based on certain statistics. This paper covers various elements of clustering, such as algorithmic methodologies, applications, clustering assessment measurement, and researcher-proposed enhancements with their impact on data mining thorough grasp of clustering algorithms, its applications, and the advances achieved in the existing literature. This study includes a literature search for papers published between 1995 and 2023, including conference and journal publications. The study begins by outlining fundamental clustering techniques along with algorithm improvements and emphasizing their advantages and limitations in comparison to other clustering algorithms. It investigates the evolution measures for clustering algorithms with an emphasis on metrics used to gauge clustering quality, such as the F-measure and the Rand Index. This study includes a variety of clustering-related topics, such as algorithmic approaches, practical applications, metrics for clustering evaluation, and researcher-proposed improvements. It addresses numerous methodologies offered to increase the convergence speed, resilience, and accuracy of clustering, such as initialization procedures, distance measures, and optimization strategies. The work concludes by emphasizing clustering as an active research area driven by the need to identify significant patterns and structures in data, enhance knowledge acquisition, and improve decision making across different domains. This study aims to contribute to the broader knowledge base of data mining practitioners and researchers, facilitating informed decision making and fostering advancements in the field through a thorough analysis of algorithmic enhancements, clustering assessment metrics, and optimization strategies.","container-title":"Symmetry","DOI":"10.3390/sym15091679","ISSN":"2073-8994","issue":"9","language":"en","license":"http://creativecommons.org/licenses/by/3.0/","note":"number: 9\npublisher: Multidisciplinary Digital Publishing Institute","page":"1679","source":"www.mdpi.com","title":"A Systematic Literature Review on Identifying Patterns Using Unsupervised Clustering Algorithms: A Data Mining Perspective","title-short":"A Systematic Literature Review on Identifying Patterns Using Unsupervised Clustering Algorithms","volume":"15","author":[{"family":"Chaudhry","given":"Mahnoor"},{"family":"Shafi","given":"Imran"},{"family":"Mahnoor","given":"Mahnoor"},{"family":"Vargas","given":"Debora Libertad Ramírez"},{"family":"Thompson","given":"Ernesto Bautista"},{"family":"Ashraf","given":"Imran"}],"issued":{"date-parts":[["2023",9]]}}}],"schema":"https://github.com/citation-style-language/schema/raw/master/csl-citation.json"}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(25)</w:t>
      </w:r>
      <w:r w:rsidR="00286BBD"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r>
      <w:r w:rsidR="00D85EFF" w:rsidRPr="00336028">
        <w:rPr>
          <w:rFonts w:ascii="Times New Roman" w:eastAsia="Times New Roman" w:hAnsi="Times New Roman" w:cs="Times New Roman"/>
          <w:b/>
          <w:bCs/>
          <w:sz w:val="24"/>
          <w:szCs w:val="24"/>
        </w:rPr>
        <w:t xml:space="preserve">Deep learning </w:t>
      </w:r>
      <w:r w:rsidR="00D85EFF" w:rsidRPr="00336028">
        <w:rPr>
          <w:rFonts w:ascii="Times New Roman" w:eastAsia="Times New Roman" w:hAnsi="Times New Roman" w:cs="Times New Roman"/>
          <w:sz w:val="24"/>
          <w:szCs w:val="24"/>
        </w:rPr>
        <w:br/>
        <w:t>Deep learning models, specifically artificial neural networks (ANNs), convolutional neural networks (CNNs), and recurrent neural networks (RNNs), are intended to represent very complicated interactions in large-scale datasets. These are especially valuable for combining multimodal data sources like clinical reports, time-series epidemiology data, and satellite images.</w:t>
      </w:r>
    </w:p>
    <w:p w14:paraId="14D3EF38" w14:textId="381F7CBB" w:rsidR="00286BBD" w:rsidRPr="00336028" w:rsidRDefault="00D85EFF"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Long Short-Term Memory (LSTM) networks, a form of RNN, are especially good at time-series forecasting and have been widely employed in predicting daily case counts and hospitalization rates during outbreaks like COVID-19. </w:t>
      </w:r>
      <w:r w:rsidRPr="00336028">
        <w:rPr>
          <w:rFonts w:ascii="Times New Roman" w:eastAsia="Times New Roman" w:hAnsi="Times New Roman" w:cs="Times New Roman"/>
          <w:sz w:val="24"/>
          <w:szCs w:val="24"/>
        </w:rPr>
        <w:br/>
        <w:t>• CNNs are used to predict vector-borne diseases like dengue and malaria using geographical and meteorological data</w:t>
      </w:r>
      <w:r w:rsidR="00286BBD" w:rsidRPr="00336028">
        <w:rPr>
          <w:rFonts w:ascii="Times New Roman" w:eastAsia="Times New Roman" w:hAnsi="Times New Roman" w:cs="Times New Roman"/>
          <w:sz w:val="24"/>
          <w:szCs w:val="24"/>
        </w:rPr>
        <w:fldChar w:fldCharType="begin"/>
      </w:r>
      <w:r w:rsidR="00286BBD" w:rsidRPr="00336028">
        <w:rPr>
          <w:rFonts w:ascii="Times New Roman" w:eastAsia="Times New Roman" w:hAnsi="Times New Roman" w:cs="Times New Roman"/>
          <w:sz w:val="24"/>
          <w:szCs w:val="24"/>
        </w:rPr>
        <w:instrText xml:space="preserve"> ADDIN ZOTERO_ITEM CSL_CITATION {"citationID":"jfFa3BTO","properties":{"formattedCitation":"(26)","plainCitation":"(26)","noteIndex":0},"citationItems":[{"id":2101,"uris":["http://zotero.org/users/16652950/items/626H8Y78"],"itemData":{"id":2101,"type":"article-journal","abstract":"In recent years, deep learning (DL) has been the most popular computational approach in the field of machine learning (ML), achieving exceptional results on a variety of complex cognitive tasks, matching or even surpassing human performance. Deep learning technology, which grew out of artificial neural networks (ANN), has become a big deal in computing because it can learn from data. The ability to learn enormous volumes of data is one of the benefits of deep learning. In the past few years, the field of deep learning has grown quickly, and it has been used successfully in a wide range of traditional fields. In numerous disciplines, including cybersecurity, natural language processing, bioinformatics, robotics and control, and medical information processing, deep learning has outperformed well-known machine learning approaches. In order to provide a more ideal starting point from which to create a comprehensive understanding of deep learning, also, this article aims to provide a more detailed overview of the most significant facets of deep learning, including the most current developments in the field. Moreover, this paper discusses the significance of deep learning and the various deep learning techniques and networks. Additionally, it provides an overview of real-world application areas where deep learning techniques can be utilised. We conclude by identifying possible characteristics for future generations of deep learning modelling and providing research suggestions. On the same hand, this article intends to provide a comprehensive overview of deep learning modelling that can serve as a resource for academics and industry people alike. Lastly, we provide additional issues and recommended solutions to assist researchers in comprehending the existing research gaps. Various approaches, deep learning architectures, strategies, and applications are discussed in this work.","container-title":"Computers","DOI":"10.3390/computers12050091","ISSN":"2073-431X","issue":"5","language":"en","license":"http://creativecommons.org/licenses/by/3.0/","note":"number: 5\npublisher: Multidisciplinary Digital Publishing Institute","page":"91","source":"www.mdpi.com","title":"Understanding of Machine Learning with Deep Learning: Architectures, Workflow, Applications and Future Directions","title-short":"Understanding of Machine Learning with Deep Learning","volume":"12","author":[{"family":"Taye","given":"Mohammad Mustafa"}],"issued":{"date-parts":[["2023",5]]}}}],"schema":"https://github.com/citation-style-language/schema/raw/master/csl-citation.json"} </w:instrText>
      </w:r>
      <w:r w:rsidR="00286BBD" w:rsidRPr="00336028">
        <w:rPr>
          <w:rFonts w:ascii="Times New Roman" w:eastAsia="Times New Roman" w:hAnsi="Times New Roman" w:cs="Times New Roman"/>
          <w:sz w:val="24"/>
          <w:szCs w:val="24"/>
        </w:rPr>
        <w:fldChar w:fldCharType="separate"/>
      </w:r>
      <w:r w:rsidR="00286BBD" w:rsidRPr="00336028">
        <w:rPr>
          <w:rFonts w:ascii="Times New Roman" w:hAnsi="Times New Roman" w:cs="Times New Roman"/>
          <w:sz w:val="24"/>
          <w:szCs w:val="24"/>
        </w:rPr>
        <w:t>(26)</w:t>
      </w:r>
      <w:r w:rsidR="00286BBD"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400A255" w14:textId="58138D1C" w:rsidR="00D85EFF" w:rsidRPr="00336028" w:rsidRDefault="00286BBD" w:rsidP="00D85EFF">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Reinforcement Learning</w:t>
      </w:r>
      <w:r w:rsidR="00D85EFF" w:rsidRPr="00336028">
        <w:rPr>
          <w:rFonts w:ascii="Times New Roman" w:eastAsia="Times New Roman" w:hAnsi="Times New Roman" w:cs="Times New Roman"/>
          <w:sz w:val="24"/>
          <w:szCs w:val="24"/>
        </w:rPr>
        <w:t xml:space="preserve"> </w:t>
      </w:r>
      <w:r w:rsidR="00D85EFF" w:rsidRPr="00336028">
        <w:rPr>
          <w:rFonts w:ascii="Times New Roman" w:eastAsia="Times New Roman" w:hAnsi="Times New Roman" w:cs="Times New Roman"/>
          <w:sz w:val="24"/>
          <w:szCs w:val="24"/>
        </w:rPr>
        <w:br/>
        <w:t xml:space="preserve">Reinforcement Learning (RL) trains models to make decisions based on rewarding desired outcomes. Infectious disease researchers have used RL to design adaptive intervention options. </w:t>
      </w:r>
      <w:r w:rsidR="00D85EFF" w:rsidRPr="00336028">
        <w:rPr>
          <w:rFonts w:ascii="Times New Roman" w:eastAsia="Times New Roman" w:hAnsi="Times New Roman" w:cs="Times New Roman"/>
          <w:sz w:val="24"/>
          <w:szCs w:val="24"/>
        </w:rPr>
        <w:br/>
        <w:t>• RL models can optimize policy decisions, including lockout timing, testing procedures, and vaccination regimens. These systems can mimic a variety of events and develop the best response techniques over time</w:t>
      </w:r>
      <w:r w:rsidRPr="00336028">
        <w:rPr>
          <w:rFonts w:ascii="Times New Roman" w:eastAsia="Times New Roman" w:hAnsi="Times New Roman" w:cs="Times New Roman"/>
          <w:sz w:val="24"/>
          <w:szCs w:val="24"/>
        </w:rPr>
        <w:fldChar w:fldCharType="begin"/>
      </w:r>
      <w:r w:rsidRPr="00336028">
        <w:rPr>
          <w:rFonts w:ascii="Times New Roman" w:eastAsia="Times New Roman" w:hAnsi="Times New Roman" w:cs="Times New Roman"/>
          <w:sz w:val="24"/>
          <w:szCs w:val="24"/>
        </w:rPr>
        <w:instrText xml:space="preserve"> ADDIN ZOTERO_ITEM CSL_CITATION {"citationID":"7jWHcwsw","properties":{"formattedCitation":"(27)","plainCitation":"(27)","noteIndex":0},"citationItems":[{"id":2103,"uris":["http://zotero.org/users/16652950/items/VSTMFUCE"],"itemData":{"id":2103,"type":"webpage","title":"Reinforcement learning for healthcare operations management: methodological framework, recent developments, and future research directions | Health Care Management Science","URL":"https://link.springer.com/article/10.1007/s10729-025-09699-6","accessed":{"date-parts":[["2025",5,13]]}}}],"schema":"https://github.com/citation-style-language/schema/raw/master/csl-citation.json"} </w:instrText>
      </w:r>
      <w:r w:rsidRPr="00336028">
        <w:rPr>
          <w:rFonts w:ascii="Times New Roman" w:eastAsia="Times New Roman" w:hAnsi="Times New Roman" w:cs="Times New Roman"/>
          <w:sz w:val="24"/>
          <w:szCs w:val="24"/>
        </w:rPr>
        <w:fldChar w:fldCharType="separate"/>
      </w:r>
      <w:r w:rsidRPr="00336028">
        <w:rPr>
          <w:rFonts w:ascii="Times New Roman" w:hAnsi="Times New Roman" w:cs="Times New Roman"/>
          <w:sz w:val="24"/>
          <w:szCs w:val="24"/>
        </w:rPr>
        <w:t>(27)</w:t>
      </w:r>
      <w:r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00422663" w14:textId="77777777" w:rsidR="004B268F" w:rsidRPr="00336028" w:rsidRDefault="004B268F" w:rsidP="004B268F">
      <w:pPr>
        <w:pStyle w:val="Heading3"/>
        <w:rPr>
          <w:sz w:val="24"/>
          <w:szCs w:val="24"/>
        </w:rPr>
      </w:pPr>
      <w:r w:rsidRPr="00336028">
        <w:rPr>
          <w:rStyle w:val="Strong"/>
          <w:b/>
          <w:bCs/>
          <w:sz w:val="24"/>
          <w:szCs w:val="24"/>
        </w:rPr>
        <w:t>3. Case Studies of Machine Learning Applications</w:t>
      </w:r>
    </w:p>
    <w:p w14:paraId="67256481" w14:textId="10FAD063"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COVID-19 Predictions</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During the COVID-19 pandemic, ML models were essential in projecting infection rates, mortality, and healthcare system burden. Time-series models with LSTM and other deep learning architectures were utilized to forecast future case numbers and ICU occupancy. The researchers also used gradient boosting machines (e.g., </w:t>
      </w:r>
      <w:proofErr w:type="spellStart"/>
      <w:r w:rsidR="00D85EFF" w:rsidRPr="00336028">
        <w:rPr>
          <w:rFonts w:ascii="Times New Roman" w:eastAsia="Times New Roman" w:hAnsi="Times New Roman" w:cs="Times New Roman"/>
          <w:sz w:val="24"/>
          <w:szCs w:val="24"/>
        </w:rPr>
        <w:t>XGBoost</w:t>
      </w:r>
      <w:proofErr w:type="spellEnd"/>
      <w:r w:rsidR="00D85EFF" w:rsidRPr="00336028">
        <w:rPr>
          <w:rFonts w:ascii="Times New Roman" w:eastAsia="Times New Roman" w:hAnsi="Times New Roman" w:cs="Times New Roman"/>
          <w:sz w:val="24"/>
          <w:szCs w:val="24"/>
        </w:rPr>
        <w:t>) to identify major risk variables for serious disease using patient data. These concepts influenced hospital readiness and resource distribution in various nations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{"citationID":"nDGNpJtW","properties":{"formattedCitation":"(28)","plainCitation":"(28)","noteIndex":0},"citationItems":[{"id":2111,"uris":["http://zotero.org/users/16652950/items/3BB2HEES"],"itemData":{"id":2111,"type":"article-journal","abstract":"COVID-19 was declared a global pandemic by the World Health Organisation (WHO) on 11th March 2020. Many researchers have, in the past, attempted to predict a COVID outbreak and its effect. Some have regarded time-series variables as primary factors which can affect the onset of infectious diseases like influenza and severe acute respiratory syndrome (SARS). In this study, we have used public datasets provided by the European Centre for Disease Prevention and Control for developing a prediction model for the spread of the COVID-19 outbreak to and throughout Malaysia, Morocco and Saudi Arabia. We have made use of certain effective deep learning (DL) models for this purpose. We assessed some specific major features for predicting the trend of the existing COVID-19 outbreak in these three countries. In this study, we also proposed a DL approach that includes recurrent neural network (RNN) and long short-term memory (LSTM) networks for predicting the probable numbers of COVID-19 cases. The LSTM models showed a 98.58% precision accuracy while the RNN models showed a 93.45% precision accuracy. Also, this study compared the number of coronavirus cases and the number of resulting deaths in Malaysia, Morocco and Saudi Arabia. Thereafter, we predicted the number of confirmed COVID-19 cases and deaths for a subsequent seven days. In this study, we presented their predictions using the data that was available up to December 3rd, 2020.","container-title":"Neurocomputing","DOI":"10.1016/j.neucom.2021.10.035","ISSN":"0925-2312","journalAbbreviation":"Neurocomputing (Amst)","note":"PMID: 34690432\nPMCID: PMC8523546","page":"335-344","source":"PubMed Central","title":"Time series predicting of COVID-19 based on deep learning","volume":"468","author":[{"family":"Alassafi","given":"Madini O."},{"family":"Jarrah","given":"Mutasem"},{"family":"Alotaibi","given":"Reem"}],"issued":{"date-parts":[["2022",1,11]]}}}],"schema":"https://github.com/citation-style-language/schema/raw/master/csl-citation.json"}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(28)</w:t>
      </w:r>
      <w:r w:rsidR="00A6783A"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3778B0F0" w14:textId="39544F32"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Epidemic Simulation</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 xml:space="preserve">ML models have also been combined with simulation environments to predict disease spread in a variety of scenarios. Agent-based modeling, when paired with machine learning, enables the simulation of individual behaviors and interactions, providing granular insights </w:t>
      </w:r>
      <w:r w:rsidR="00336028" w:rsidRPr="00336028">
        <w:rPr>
          <w:rFonts w:ascii="Times New Roman" w:eastAsia="Times New Roman" w:hAnsi="Times New Roman" w:cs="Times New Roman"/>
          <w:sz w:val="24"/>
          <w:szCs w:val="24"/>
        </w:rPr>
        <w:t>into</w:t>
      </w:r>
      <w:r w:rsidR="00D85EFF" w:rsidRPr="00336028">
        <w:rPr>
          <w:rFonts w:ascii="Times New Roman" w:eastAsia="Times New Roman" w:hAnsi="Times New Roman" w:cs="Times New Roman"/>
          <w:sz w:val="24"/>
          <w:szCs w:val="24"/>
        </w:rPr>
        <w:t xml:space="preserve"> outbreak </w:t>
      </w:r>
      <w:r w:rsidR="00D85EFF" w:rsidRPr="00336028">
        <w:rPr>
          <w:rFonts w:ascii="Times New Roman" w:eastAsia="Times New Roman" w:hAnsi="Times New Roman" w:cs="Times New Roman"/>
          <w:sz w:val="24"/>
          <w:szCs w:val="24"/>
        </w:rPr>
        <w:lastRenderedPageBreak/>
        <w:t>dynamics. For instance, predictive models were utilized to simulate how changes in human movement or mask compliance could impact transmission curves in urban versus rural environments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{"citationID":"MoOlCt1V","properties":{"formattedCitation":"(4)","plainCitation":"(4)","noteIndex":0},"citationItems":[{"id":2010,"uris":["http://zotero.org/users/16652950/items/YTCAJF8Y"],"itemData":{"id":2010,"type":"article-journal","abstract":"The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A6783A"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645E1183" w14:textId="23F06F74" w:rsidR="00D85EFF" w:rsidRPr="00336028" w:rsidRDefault="004B268F" w:rsidP="00D85EFF">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Real-Time Interventions</w:t>
      </w:r>
      <w:r w:rsidRPr="00336028">
        <w:rPr>
          <w:rFonts w:ascii="Times New Roman" w:hAnsi="Times New Roman" w:cs="Times New Roman"/>
          <w:sz w:val="24"/>
          <w:szCs w:val="24"/>
        </w:rPr>
        <w:br/>
      </w:r>
      <w:r w:rsidR="00D85EFF" w:rsidRPr="00336028">
        <w:rPr>
          <w:rFonts w:ascii="Times New Roman" w:eastAsia="Times New Roman" w:hAnsi="Times New Roman" w:cs="Times New Roman"/>
          <w:sz w:val="24"/>
          <w:szCs w:val="24"/>
        </w:rPr>
        <w:t>Artificial intelligence-powered decision-support technologies are increasingly being created to help public health organizations in real time. For example, platforms that combine mobility data, real-time case updates, and machine learning forecasting models have been utilized to offer targeted containment actions. In other areas, AI algorithms were used to drive vaccination priority, identifying high-risk groups and localities where inoculation would have the most impact on transmission reduction</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{"citationID":"3uw8B8Y5","properties":{"formattedCitation":"(29)","plainCitation":"(29)","noteIndex":0},"citationItems":[{"id":1434,"uris":["http://zotero.org/users/16652950/items/A6BD9V6J"],"itemData":{"id":1434,"type":"article-journal","abstract":"As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approach.","container-title":"Bioengineering","DOI":"10.3390/bioengineering11040337","ISSN":"2306-5354","issue":"4","language":"en","license":"http://creativecommons.org/licenses/by/3.0/","note":"number: 4\npublisher: Multidisciplinary Digital Publishing Institute","page":"337","source":"www.mdpi.com","title":"The Role of AI in Hospitals and Clinics: Transforming Healthcare in the 21st Century","title-short":"The Role of AI in Hospitals and Clinics","volume":"11","author":[{"family":"Maleki Varnosfaderani","given":"Shiva"},{"family":"Forouzanfar","given":"Mohamad"}],"issued":{"date-parts":[["2024",4]]}}}],"schema":"https://github.com/citation-style-language/schema/raw/master/csl-citation.json"}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(29)</w:t>
      </w:r>
      <w:r w:rsidR="00A6783A" w:rsidRPr="00336028">
        <w:rPr>
          <w:rFonts w:ascii="Times New Roman" w:eastAsia="Times New Roman" w:hAnsi="Times New Roman" w:cs="Times New Roman"/>
          <w:sz w:val="24"/>
          <w:szCs w:val="24"/>
        </w:rPr>
        <w:fldChar w:fldCharType="end"/>
      </w:r>
      <w:r w:rsidR="00D85EFF" w:rsidRPr="00336028">
        <w:rPr>
          <w:rFonts w:ascii="Times New Roman" w:eastAsia="Times New Roman" w:hAnsi="Times New Roman" w:cs="Times New Roman"/>
          <w:sz w:val="24"/>
          <w:szCs w:val="24"/>
        </w:rPr>
        <w:t>.</w:t>
      </w:r>
    </w:p>
    <w:p w14:paraId="72DD413E" w14:textId="27DDE45C"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Machine learning has proven to be a versatile and effective technique </w:t>
      </w:r>
      <w:r w:rsidR="00336028" w:rsidRPr="00336028">
        <w:rPr>
          <w:rFonts w:ascii="Times New Roman" w:eastAsia="Times New Roman" w:hAnsi="Times New Roman" w:cs="Times New Roman"/>
          <w:sz w:val="24"/>
          <w:szCs w:val="24"/>
        </w:rPr>
        <w:t>for</w:t>
      </w:r>
      <w:r w:rsidRPr="00336028">
        <w:rPr>
          <w:rFonts w:ascii="Times New Roman" w:eastAsia="Times New Roman" w:hAnsi="Times New Roman" w:cs="Times New Roman"/>
          <w:sz w:val="24"/>
          <w:szCs w:val="24"/>
        </w:rPr>
        <w:t xml:space="preserve"> infectious illness prediction, particularly when combined with real-time data sources. By allowing for rapid analysis of broad and complicated datasets, machine learning improves the speed, accuracy, and adaptability of public health interventions. As computational techniques advance, their role in epidemic forecasting will become more important, pushing advances in surveillance, intervention planning, and health-system resilience. Figure 1 depicts the primary distinctions between classic epidemiological models and machine learning-based prediction workflows, emphasizing ML's expanding capabilities in exploiting real-time data for adaptive and responsive forecasting</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{"citationID":"nCQc2mbS","properties":{"formattedCitation":"(4)","plainCitation":"(4)","noteIndex":0},"citationItems":[{"id":2010,"uris":["http://zotero.org/users/16652950/items/YTCAJF8Y"],"itemData":{"id":2010,"type":"article-journal","abstract":"The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361AB101" w14:textId="667A23AD" w:rsidR="00B52182" w:rsidRPr="00336028" w:rsidRDefault="00B52182" w:rsidP="00B52182">
      <w:pPr>
        <w:pStyle w:val="NormalWeb"/>
      </w:pPr>
      <w:r w:rsidRPr="00336028">
        <w:rPr>
          <w:noProof/>
        </w:rPr>
        <w:drawing>
          <wp:inline distT="0" distB="0" distL="0" distR="0" wp14:anchorId="24EEACFB" wp14:editId="23C20D04">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tGPT Image May 12, 2025, 11_08_35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6B7854A" w14:textId="1E3E08B0" w:rsidR="00B52182"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Figure 1: A comparison between machine learning-based prediction workflows and conventional epidemiological models. This image shows how machine learning-based workflows, which use </w:t>
      </w:r>
      <w:r w:rsidRPr="00336028">
        <w:rPr>
          <w:rFonts w:ascii="Times New Roman" w:eastAsia="Times New Roman" w:hAnsi="Times New Roman" w:cs="Times New Roman"/>
          <w:sz w:val="24"/>
          <w:szCs w:val="24"/>
        </w:rPr>
        <w:lastRenderedPageBreak/>
        <w:t>real-time data inputs and adaptive algorithms for epidemic prediction, differ from classic epidemiological modeling approaches, which depend on static parameters and deterministic equations. The main variations in data inputs, modeling techniques, outputs, and general features are depicted in the diagram.</w:t>
      </w:r>
    </w:p>
    <w:p w14:paraId="15ECDF67" w14:textId="586E6DA9" w:rsidR="004B268F" w:rsidRPr="00336028" w:rsidRDefault="004B268F" w:rsidP="004B268F">
      <w:pPr>
        <w:pStyle w:val="Heading2"/>
        <w:rPr>
          <w:sz w:val="24"/>
          <w:szCs w:val="24"/>
        </w:rPr>
      </w:pPr>
      <w:r w:rsidRPr="00336028">
        <w:rPr>
          <w:rStyle w:val="Strong"/>
          <w:b/>
          <w:bCs/>
          <w:sz w:val="24"/>
          <w:szCs w:val="24"/>
        </w:rPr>
        <w:t>IV. Integration of Real-Time Data and Machine Learning</w:t>
      </w:r>
    </w:p>
    <w:p w14:paraId="0A940F65" w14:textId="1D12D59C"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An important development in the diagnosis and treatment of infectious diseases is the combination of machine learning (ML) and real-time data. ML and real-time data both have individual benefits, but when combined, they provide a potent, synergistic system that can produce outbreak forecasts that are timely, highly accurate, and adaptive. Public health systems can become more proactive in preventing the spread of epidemics </w:t>
      </w:r>
      <w:r w:rsidR="00336028" w:rsidRPr="00336028">
        <w:rPr>
          <w:rFonts w:ascii="Times New Roman" w:eastAsia="Times New Roman" w:hAnsi="Times New Roman" w:cs="Times New Roman"/>
          <w:sz w:val="24"/>
          <w:szCs w:val="24"/>
        </w:rPr>
        <w:t>due</w:t>
      </w:r>
      <w:r w:rsidRPr="00336028">
        <w:rPr>
          <w:rFonts w:ascii="Times New Roman" w:eastAsia="Times New Roman" w:hAnsi="Times New Roman" w:cs="Times New Roman"/>
          <w:sz w:val="24"/>
          <w:szCs w:val="24"/>
        </w:rPr>
        <w:t xml:space="preserve"> to this convergence, which also improves the capacity to identify and address disease threats more successfully</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{"citationID":"GEhJHUwh","properties":{"formattedCitation":"(30)","plainCitation":"(30)","noteIndex":0},"citationItems":[{"id":2113,"uris":["http://zotero.org/users/16652950/items/9DJ98RIS"],"itemData":{"id":2113,"type":"article-journal","abstract":"This paper explores the transformative potential of integrating artificial intelligence (AI) in the diagnosis and prognosis of infectious diseases. By analyzing diverse datasets, including clinical symptoms, laboratory results, and imaging data, AI algorithms can significantly enhance early detection and personalized treatment strategies. This paper reviews how AI-driven models improve diagnostic accuracy, predict patient outcomes, and contribute to effective disease management. It also addresses the challenges and ethical considerations associated with AI, including data privacy, algorithmic bias, and equitable access to healthcare. Highlighting case studies and recent advancements, the paper underscores AI's role in revolutionizing infectious disease management and its implications for future healthcare delivery.","container-title":"Interdisciplinary Perspectives on Infectious Diseases","DOI":"10.1155/ipid/6816002","ISSN":"1687-708X","journalAbbreviation":"Interdiscip Perspect Infect Dis","note":"PMID: 40225950\nPMCID: PMC11991796","page":"6816002","source":"PubMed Central","title":"A Critical Review of the Prospect of Integrating Artificial Intelligence in Infectious Disease Diagnosis and Prognosis","volume":"2025","author":[{"family":"Hudu","given":"Shuaibu Abdullahi"},{"family":"Alshrari","given":"Ahmed Subeh"},{"family":"Abu-Shoura","given":"Esra'a Jebreel Ibrahim"},{"family":"Osman","given":"Amira"},{"family":"Jimoh","given":"Abdulgafar Olayiwola"}],"issued":{"date-parts":[["2025",3,6]]}}}],"schema":"https://github.com/citation-style-language/schema/raw/master/csl-citation.json"}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(30)</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D618DB7" w14:textId="77777777" w:rsidR="004B268F" w:rsidRPr="00336028" w:rsidRDefault="004B268F" w:rsidP="004B268F">
      <w:pPr>
        <w:pStyle w:val="Heading3"/>
        <w:rPr>
          <w:sz w:val="24"/>
          <w:szCs w:val="24"/>
        </w:rPr>
      </w:pPr>
      <w:r w:rsidRPr="00336028">
        <w:rPr>
          <w:rStyle w:val="Strong"/>
          <w:b/>
          <w:bCs/>
          <w:sz w:val="24"/>
          <w:szCs w:val="24"/>
        </w:rPr>
        <w:t>1. Synergy between Real-Time Data and ML</w:t>
      </w:r>
    </w:p>
    <w:p w14:paraId="3929DD10" w14:textId="19668C89"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Dynamic machine learning models rely heavily on real-time data. Up-to-date data, including case counts, mobility patterns, testing rates, and social behavior measures, can be regularly fed into these algorithms to provide forecasts that are always changing. Integrated systems that use real-time data, as opposed to static models, may adjust to new developments nearly instantly, providing decision-makers with insights based on the most recent circumstances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{"citationID":"sCOhDlHH","properties":{"formattedCitation":"(31)","plainCitation":"(31)","noteIndex":0},"citationItems":[{"id":2116,"uris":["http://zotero.org/users/16652950/items/2YYFFUJ3"],"itemData":{"id":2116,"type":"article-journal","abstract":"The increasing access to health data worldwide is driving a resurgence in machine learning research, including data-hungry deep learning algorithms. More computationally efficient algorithms now offer unique opportunities to enhance diagnosis, risk stratification, and individualised approaches to patient management. Such opportunities are particularly relevant for the management of older patients, a group that is characterised by complex multimorbidity patterns and significant interindividual variability in homeostatic capacity, organ function, and response to treatment. Clinical tools that utilise machine learning algorithms to determine the optimal choice of treatment are slowly gaining the necessary approval from governing bodies and being implemented into healthcare, with significant implications for virtually all medical disciplines during the next phase of digital medicine. Beyond obtaining regulatory approval, a crucial element in implementing these tools is the trust and support of the people that use them. In this context, an increased understanding by clinicians of artificial intelligence and machine learning algorithms provides an appreciation of the possible benefits, risks, and uncertainties, and improves the chances for successful adoption. This review provides a broad taxonomy of machine learning algorithms, followed by a more detailed description of each algorithm class, their purpose and capabilities, and examples of their applications, particularly in geriatric medicine. Additional focus is given on the clinical implications and challenges involved in relying on devices with reduced interpretability and the progress made in counteracting the latter via the development of explainable machine learning.","container-title":"Aging Clinical and Experimental Research","DOI":"10.1007/s40520-023-02552-2","ISSN":"1594-0667","issue":"11","journalAbbreviation":"Aging Clin Exp Res","note":"PMID: 37682491\nPMCID: PMC10627901","page":"2363-2397","source":"PubMed Central","title":"A comprehensive review of machine learning algorithms and their application in geriatric medicine: present and future","title-short":"A comprehensive review of machine learning algorithms and their application in geriatric medicine","volume":"35","author":[{"family":"Woodman","given":"Richard J."},{"family":"Mangoni","given":"Arduino A."}],"issued":{"date-parts":[["2023"]]}}}],"schema":"https://github.com/citation-style-language/schema/raw/master/csl-citation.json"}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(31)</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17A852DC" w14:textId="781345C4"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For example, real-time mobility data from sources like Google or Apple is increasingly being combined with machine learning models like gradient boosting machines or long short-term memory (LSTM) networks to create epidemic forecasting dashboards. These platforms </w:t>
      </w:r>
      <w:r w:rsidR="00336028" w:rsidRPr="00336028">
        <w:rPr>
          <w:rFonts w:ascii="Times New Roman" w:eastAsia="Times New Roman" w:hAnsi="Times New Roman" w:cs="Times New Roman"/>
          <w:sz w:val="24"/>
          <w:szCs w:val="24"/>
        </w:rPr>
        <w:t>can</w:t>
      </w:r>
      <w:r w:rsidRPr="00336028">
        <w:rPr>
          <w:rFonts w:ascii="Times New Roman" w:eastAsia="Times New Roman" w:hAnsi="Times New Roman" w:cs="Times New Roman"/>
          <w:sz w:val="24"/>
          <w:szCs w:val="24"/>
        </w:rPr>
        <w:t xml:space="preserve"> predict ICU demand, hospital bed occupancy, and new case counts several days ahead of time.</w:t>
      </w:r>
      <w:r w:rsidR="004B268F" w:rsidRPr="00336028">
        <w:rPr>
          <w:rFonts w:ascii="Times New Roman" w:hAnsi="Times New Roman" w:cs="Times New Roman"/>
          <w:sz w:val="24"/>
          <w:szCs w:val="24"/>
        </w:rPr>
        <w:t xml:space="preserve"> </w:t>
      </w:r>
      <w:r w:rsidRPr="00336028">
        <w:rPr>
          <w:rFonts w:ascii="Times New Roman" w:eastAsia="Times New Roman" w:hAnsi="Times New Roman" w:cs="Times New Roman"/>
          <w:sz w:val="24"/>
          <w:szCs w:val="24"/>
        </w:rPr>
        <w:t>They facilitate quick and well-informed decision-making by offering both forecasts and visualizations of the potential effects of various intervention scenarios on illness outcomes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{"citationID":"GU0qbNxd","properties":{"formattedCitation":"(32)","plainCitation":"(32)","noteIndex":0},"citationItems":[{"id":2120,"uris":["http://zotero.org/users/16652950/items/9ZWTX64G"],"itemData":{"id":2120,"type":"article-journal","abstract":"Affected by the new coronavirus (COVID-19) pandemic, global energy production and consumption have changed a lot. It is unknown whether conventional short-term load forecasting methods based on single-task, single-region, and conventional indicators can accurately capture the load pattern during the COVID-19 and should be carefully studied. In this paper, we make the following contributions: 1) A mobility-optimized load forecasting method based on multi-task learning and long short-term memory network is innovatively proposed to alleviate the impact of the COVID-19 on short-term load forecasting. The incorporation of mobility data and data sharing layers potentially reduces the difficulty of capturing the load patterns and improves the generalization of the load forecasting models. 2) The real public data collected from multiple agencies and companies in the United States and European countries are used to conduct horizontal and vertical tests. These tests prove the failure of the conventional models and methods in the COVID-19 and demonstrate the high accuracy (error mostly less than 1%) and robustness of the proposed model. 3) The Shapley additive explanations technology based on game theory is innovatively introduced to improve the objectivity of the models. It visualizes that mobility indicators are of great help to the accurate load forecasting. Besides, the non-synchronous relationships between the indicators’ correlations and contributions to the load have been proved.","container-title":"Applied Energy","DOI":"10.1016/j.apenergy.2021.118303","ISSN":"0306-2619","journalAbbreviation":"Appl Energy","note":"PMID: 35043028\nPMCID: PMC8758938","page":"118303","source":"PubMed Central","title":"Power system load forecasting using mobility optimization and multi-task learning in COVID-19","volume":"310","author":[{"family":"Liu","given":"Jiefeng"},{"family":"Zhang","given":"Zhenhao"},{"family":"Fan","given":"Xianhao"},{"family":"Zhang","given":"Yiyi"},{"family":"Wang","given":"Jiaqi"},{"family":"Zhou","given":"Ke"},{"family":"Liang","given":"Shuo"},{"family":"Yu","given":"Xiaoyong"},{"family":"Zhang","given":"Wei"}],"issued":{"date-parts":[["2022",3,15]]}}}],"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(32)</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50FC0CB8" w14:textId="6A6C43B2"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Continuous improvement and responsiveness are made possible by the feedback loop this integration creates, in which real-time data informs model predictions, which in turn inform policy, which influences the data. When it comes to diseases that spread quickly or are impacted by shifting environmental and behavioral factors, this collaboration is crucial. The typical process for incorporating real-time data into a machine learning pipeline is depicted in Diagram 1, which highlights the cyclical nature of data collection, modeling, and feedback that facilitates responsive and adaptable public health actions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{"citationID":"6SxLR3o2","properties":{"formattedCitation":"(33)","plainCitation":"(33)","noteIndex":0},"citationItems":[{"id":2126,"uris":["http://zotero.org/users/16652950/items/2FKSN2R9"],"itemData":{"id":2126,"type":"article-journal","abstract":"Feedback is essential in the design and development process, occurring in the generation of new designs, in the adaptation of development projects to emerging information, and in coordination and collaboration of project participants—among many other aspects. Feedback also contributes to development project complexity and may cause resistance to desirable changes. But despite the importance of feedback in the design and development process (DDP), relatively few publications have examined this topic in an integrated way. This article makes two contributions towards addressing the gap. First, a conceptual framework is developed to organise perspectives on feedback in the DDP literature. The framework shows how feedback occurs at different levels of the design and development process and how it affects important DDP behaviours, namely goal-seeking, learning and emergence. Second, a system-theoretic model of feedback situations in the design and development process is introduced to synthesise key ideas. We provide concrete examples to show how this new model can be used to frame DDP situations and draw out feedback-related insight.","container-title":"Research in Engineering Design","DOI":"10.1007/s00163-022-00386-z","ISSN":"1435-6066","issue":"3","journalAbbreviation":"Res Eng Design","language":"en","page":"273-306","source":"Springer Link","title":"Feedback systems in the design and development process","volume":"33","author":[{"family":"Wynn","given":"David C."},{"family":"Maier","given":"Anja M."}],"issued":{"date-parts":[["2022",7,1]]}}}],"schema":"https://github.com/citation-style-language/schema/raw/master/csl-citation.json"}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(33)</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50DD8F82" w14:textId="29F256E3" w:rsidR="004B268F" w:rsidRPr="00336028" w:rsidRDefault="004B268F" w:rsidP="006B4404">
      <w:pPr>
        <w:spacing w:after="0" w:line="240" w:lineRule="auto"/>
        <w:rPr>
          <w:rFonts w:ascii="Times New Roman" w:hAnsi="Times New Roman" w:cs="Times New Roman"/>
          <w:sz w:val="24"/>
          <w:szCs w:val="24"/>
        </w:rPr>
      </w:pPr>
    </w:p>
    <w:p w14:paraId="5ED74F68" w14:textId="73E1C010" w:rsidR="004B268F" w:rsidRPr="00336028" w:rsidRDefault="00037DC0" w:rsidP="004B268F">
      <w:pPr>
        <w:rPr>
          <w:rFonts w:ascii="Times New Roman" w:hAnsi="Times New Roman" w:cs="Times New Roman"/>
          <w:sz w:val="24"/>
          <w:szCs w:val="24"/>
        </w:rPr>
      </w:pPr>
      <w:r w:rsidRPr="00336028">
        <w:rPr>
          <w:rFonts w:ascii="Times New Roman" w:hAnsi="Times New Roman" w:cs="Times New Roman"/>
          <w:noProof/>
          <w:sz w:val="24"/>
          <w:szCs w:val="24"/>
        </w:rPr>
        <w:lastRenderedPageBreak/>
        <w:drawing>
          <wp:inline distT="0" distB="0" distL="0" distR="0" wp14:anchorId="62AE9F93" wp14:editId="2F811AFD">
            <wp:extent cx="622935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1_Workflow_ML_Pipe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9350" cy="3962400"/>
                    </a:xfrm>
                    <a:prstGeom prst="rect">
                      <a:avLst/>
                    </a:prstGeom>
                  </pic:spPr>
                </pic:pic>
              </a:graphicData>
            </a:graphic>
          </wp:inline>
        </w:drawing>
      </w:r>
    </w:p>
    <w:p w14:paraId="125F1409" w14:textId="77777777"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Diagram 1: Process for Including Real-Time Data in a Pipeline for Predictive Machine Learning. The sequential process of incorporating real-time data into a predictive machine learning pipeline for infectious disease forecasting is depicted in this diagram. From data collection and preprocessing to modeling, simulation, decision support, and the feedback loop that guarantees ongoing model improvement based on policy impacts and fresh data, it highlights important phases.</w:t>
      </w:r>
    </w:p>
    <w:p w14:paraId="36922890" w14:textId="77777777" w:rsidR="00037DC0" w:rsidRPr="00336028" w:rsidRDefault="00037DC0" w:rsidP="004B268F">
      <w:pPr>
        <w:rPr>
          <w:rFonts w:ascii="Times New Roman" w:hAnsi="Times New Roman" w:cs="Times New Roman"/>
          <w:sz w:val="24"/>
          <w:szCs w:val="24"/>
        </w:rPr>
      </w:pPr>
    </w:p>
    <w:p w14:paraId="050E392D" w14:textId="77777777" w:rsidR="004B268F" w:rsidRPr="00336028" w:rsidRDefault="004B268F" w:rsidP="004B268F">
      <w:pPr>
        <w:pStyle w:val="Heading3"/>
        <w:rPr>
          <w:sz w:val="24"/>
          <w:szCs w:val="24"/>
        </w:rPr>
      </w:pPr>
      <w:r w:rsidRPr="00336028">
        <w:rPr>
          <w:rStyle w:val="Strong"/>
          <w:b/>
          <w:bCs/>
          <w:sz w:val="24"/>
          <w:szCs w:val="24"/>
        </w:rPr>
        <w:t>2. Benefits of Integration</w:t>
      </w:r>
    </w:p>
    <w:p w14:paraId="0B0E82B7" w14:textId="2EEDF9AD"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increased precision of epidemic forecasts is among the most important advantages of combining real-time data with machine learning. Models can swiftly adapt to new patterns, identify irregularities, and account for delays in conventional surveillance reporting by consuming high-frequency data. This makes it possible to forecast more precisely, not just nationally but even at the city or district level</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{"citationID":"vRPCdqNX","properties":{"formattedCitation":"(4)","plainCitation":"(4)","noteIndex":0},"citationItems":[{"id":2010,"uris":["http://zotero.org/users/16652950/items/YTCAJF8Y"],"itemData":{"id":2010,"type":"article-journal","abstract":"The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(4)</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62B43D75" w14:textId="133DC326"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capacity of many machine learning algorithms to train continuously is a second benefit. The models get better over time as more data becomes available, particularly during an ongoing outbreak. When dealing with novel pathogens and </w:t>
      </w:r>
      <w:r w:rsidR="00336028">
        <w:rPr>
          <w:rFonts w:ascii="Times New Roman" w:eastAsia="Times New Roman" w:hAnsi="Times New Roman" w:cs="Times New Roman"/>
          <w:sz w:val="24"/>
          <w:szCs w:val="24"/>
        </w:rPr>
        <w:t xml:space="preserve">when </w:t>
      </w:r>
      <w:r w:rsidRPr="00336028">
        <w:rPr>
          <w:rFonts w:ascii="Times New Roman" w:eastAsia="Times New Roman" w:hAnsi="Times New Roman" w:cs="Times New Roman"/>
          <w:sz w:val="24"/>
          <w:szCs w:val="24"/>
        </w:rPr>
        <w:t>beginning parameters are unknown, this self-updating method is quite helpful. As ML systems gain knowledge of disease-specific transmission traits, their accuracy in short- and long-term predicting increases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{"citationID":"yqK2iDnA","properties":{"formattedCitation":"(3)","plainCitation":"(3)","noteIndex":0},"citationItems":[{"id":2005,"uris":["http://zotero.org/users/16652950/items/VQSHG6Q2"],"itemData":{"id":2005,"type":"article-journal","abstract":"Infectious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04831893" w14:textId="77777777" w:rsidR="006B4404" w:rsidRPr="00336028" w:rsidRDefault="006B4404" w:rsidP="006B4404">
      <w:pPr>
        <w:spacing w:after="0" w:line="240" w:lineRule="auto"/>
        <w:rPr>
          <w:rFonts w:ascii="Times New Roman" w:eastAsia="Times New Roman" w:hAnsi="Times New Roman" w:cs="Times New Roman"/>
          <w:sz w:val="24"/>
          <w:szCs w:val="24"/>
        </w:rPr>
      </w:pPr>
    </w:p>
    <w:p w14:paraId="63B11DC8" w14:textId="40091364"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lastRenderedPageBreak/>
        <w:t xml:space="preserve">There are also significant advantages for the decision-making process. Actionable recommendations, such as where to focus vaccination campaigns, deploy targeted lockdowns, or distribute medical resources, can be given by integrated machine learning systems to public health authorities. By simulating intervention outcomes, these models assist policymakers in evaluating the effects of various policy options </w:t>
      </w:r>
      <w:r w:rsidR="00336028" w:rsidRPr="00336028">
        <w:rPr>
          <w:rFonts w:ascii="Times New Roman" w:eastAsia="Times New Roman" w:hAnsi="Times New Roman" w:cs="Times New Roman"/>
          <w:sz w:val="24"/>
          <w:szCs w:val="24"/>
        </w:rPr>
        <w:t>before</w:t>
      </w:r>
      <w:r w:rsidRPr="00336028">
        <w:rPr>
          <w:rFonts w:ascii="Times New Roman" w:eastAsia="Times New Roman" w:hAnsi="Times New Roman" w:cs="Times New Roman"/>
          <w:sz w:val="24"/>
          <w:szCs w:val="24"/>
        </w:rPr>
        <w:t xml:space="preserve"> implementation. Reactive decision-making based only on lagged surveillance data is in sharp contrast to this proactive competence</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{"citationID":"SUdCbfDJ","properties":{"formattedCitation":"(34)","plainCitation":"(34)","noteIndex":0},"citationItems":[{"id":2128,"uris":["http://zotero.org/users/16652950/items/BEE48JR8"],"itemData":{"id":2128,"type":"article-journal","abstract":"The coronavirus disease 2019 (COVID-19), with new variants, continues to be a constant pandemic threat that is generating socio-economic and health issues in manifold countries. The principal goal of this study is to develop a machine learning experiment to assess the effects of vaccination on the fatality rate of the COVID-19 pandemic. Data from 192 countries are analysed to explain the phenomena under study. This new algorithm selected two targets: the number of deaths and the fatality rate. Results suggest that, based on the respective vaccination plan, the turnout in the participation in the vaccination campaign, and the doses administered, countries under study suddenly have a reduction in the fatality rate of COVID-19 precisely at the point where the cut effect is generated in the neural network. This result is significant for the international scientific community. It would demonstrate the effective impact of the vaccination campaign on the fatality rate of COVID-19, whatever the country considered. In fact, once the vaccination has started (for vaccines that require a booster, we refer to at least the first dose), the antibody response of people seems to prevent the probability of death related to COVID-19. In short, at a certain point, the fatality rate collapses with increasing doses administered. All these results here can help decisions of policymakers to prepare optimal strategies, based on effective vaccination plans, to lessen the negative effects of the COVID-19 pandemic crisis in socioeconomic and health systems.","container-title":"Epidemiology and Infection","DOI":"10.1017/S0950268822001418","ISSN":"0950-2688","journalAbbreviation":"Epidemiol Infect","note":"PMID: 36093862\nPMCID: PMC9551183","page":"e168","source":"PubMed Central","title":"A machine learning algorithm to analyse the effects of vaccination on COVID-19 mortality","volume":"150","author":[{"family":"Magazzino","given":"Cosimo"},{"family":"Mele","given":"Marco"},{"family":"Coccia","given":"Mario"}],"issued":{"date-parts":[["2022",9,12]]}}}],"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(34)</w:t>
      </w:r>
      <w:r w:rsidR="00A6783A"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742D710A" w14:textId="77777777" w:rsidR="004B268F" w:rsidRPr="00336028" w:rsidRDefault="004B268F" w:rsidP="004B268F">
      <w:pPr>
        <w:pStyle w:val="Heading3"/>
        <w:rPr>
          <w:sz w:val="24"/>
          <w:szCs w:val="24"/>
        </w:rPr>
      </w:pPr>
      <w:r w:rsidRPr="00336028">
        <w:rPr>
          <w:rStyle w:val="Strong"/>
          <w:b/>
          <w:bCs/>
          <w:sz w:val="24"/>
          <w:szCs w:val="24"/>
        </w:rPr>
        <w:t>3. Examples of Integrated Systems</w:t>
      </w:r>
    </w:p>
    <w:p w14:paraId="66B12AF2" w14:textId="3B911E03" w:rsidR="006B4404" w:rsidRPr="00336028" w:rsidRDefault="004B268F" w:rsidP="006B4404">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COVID-19 Mobility Data Models</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 xml:space="preserve">Several governments and research teams used Google Mobility Reports in conjunction with machine learning models during the COVID-19 outbreak to predict new hotspots and calculate the cost on the healthcare system. For instance, </w:t>
      </w:r>
      <w:r w:rsidR="00336028" w:rsidRPr="00336028">
        <w:rPr>
          <w:rFonts w:ascii="Times New Roman" w:eastAsia="Times New Roman" w:hAnsi="Times New Roman" w:cs="Times New Roman"/>
          <w:sz w:val="24"/>
          <w:szCs w:val="24"/>
        </w:rPr>
        <w:t>to</w:t>
      </w:r>
      <w:r w:rsidR="006B4404" w:rsidRPr="00336028">
        <w:rPr>
          <w:rFonts w:ascii="Times New Roman" w:eastAsia="Times New Roman" w:hAnsi="Times New Roman" w:cs="Times New Roman"/>
          <w:sz w:val="24"/>
          <w:szCs w:val="24"/>
        </w:rPr>
        <w:t xml:space="preserve"> forecast local transmission surges, mobility data was a crucial input in LSTM and random forest models. Decisions regarding the deployment of temporary medical facilities, commercial limitations, and school closures were influenced by these forecasts</w:t>
      </w:r>
      <w:r w:rsidR="00A6783A" w:rsidRPr="00336028">
        <w:rPr>
          <w:rFonts w:ascii="Times New Roman" w:eastAsia="Times New Roman" w:hAnsi="Times New Roman" w:cs="Times New Roman"/>
          <w:sz w:val="24"/>
          <w:szCs w:val="24"/>
        </w:rPr>
        <w:fldChar w:fldCharType="begin"/>
      </w:r>
      <w:r w:rsidR="00A6783A" w:rsidRPr="00336028">
        <w:rPr>
          <w:rFonts w:ascii="Times New Roman" w:eastAsia="Times New Roman" w:hAnsi="Times New Roman" w:cs="Times New Roman"/>
          <w:sz w:val="24"/>
          <w:szCs w:val="24"/>
        </w:rPr>
        <w:instrText xml:space="preserve"> ADDIN ZOTERO_ITEM CSL_CITATION {"citationID":"COfBUE1p","properties":{"formattedCitation":"(35)","plainCitation":"(35)","noteIndex":0},"citationItems":[{"id":2136,"uris":["http://zotero.org/users/16652950/items/KSFMV3QA"],"itemData":{"id":2136,"type":"article-journal","abstract":"Google mobility data has been widely used in COVID-19 mathematical modeling to understand disease transmission dynamics. This review examines the extensive literature on the use of Google mobility data in COVID-19 mathematical modeling. We mainly focus on over a dozen influential studies using Google mobility data in COVID-19 mathematical modeling, including compartmental and metapopulation models. Google mobility data provides valuable insights into mobility changes and interventions. However, challenges persist in fully elucidating transmission dynamics over time, modeling longer time series and accounting for individual-level correlations in mobility patterns, urging the incorporation of diverse datasets for modeling in the post-COVID-19 landscape.","container-title":"Advances in Continuous and Discrete Models","DOI":"10.1186/s13662-024-03816-5","ISSN":"2731-4235","issue":"1","journalAbbreviation":"Advances in Continuous and Discrete Models","page":"21","source":"BioMed Central","title":"Trending on the use of Google mobility data in COVID-19 mathematical models","volume":"2024","author":[{"family":"Deng","given":"Yang"},{"family":"Lin","given":"Hefei"},{"family":"He","given":"Daihai"},{"family":"Zhao","given":"Yi"}],"issued":{"date-parts":[["2024",7,5]]}}}],"schema":"https://github.com/citation-style-language/schema/raw/master/csl-citation.json"} </w:instrText>
      </w:r>
      <w:r w:rsidR="00A6783A" w:rsidRPr="00336028">
        <w:rPr>
          <w:rFonts w:ascii="Times New Roman" w:eastAsia="Times New Roman" w:hAnsi="Times New Roman" w:cs="Times New Roman"/>
          <w:sz w:val="24"/>
          <w:szCs w:val="24"/>
        </w:rPr>
        <w:fldChar w:fldCharType="separate"/>
      </w:r>
      <w:r w:rsidR="00A6783A" w:rsidRPr="00336028">
        <w:rPr>
          <w:rFonts w:ascii="Times New Roman" w:hAnsi="Times New Roman" w:cs="Times New Roman"/>
          <w:sz w:val="24"/>
          <w:szCs w:val="24"/>
        </w:rPr>
        <w:t>(35)</w:t>
      </w:r>
      <w:r w:rsidR="00A6783A"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14:paraId="61BE9F72" w14:textId="30B199AA" w:rsidR="006B4404" w:rsidRPr="00336028" w:rsidRDefault="004B268F" w:rsidP="006B4404">
      <w:pPr>
        <w:rPr>
          <w:rFonts w:ascii="Times New Roman" w:eastAsia="Times New Roman" w:hAnsi="Times New Roman" w:cs="Times New Roman"/>
          <w:sz w:val="24"/>
          <w:szCs w:val="24"/>
        </w:rPr>
      </w:pPr>
      <w:proofErr w:type="spellStart"/>
      <w:r w:rsidRPr="00336028">
        <w:rPr>
          <w:rStyle w:val="Strong"/>
          <w:rFonts w:ascii="Times New Roman" w:hAnsi="Times New Roman" w:cs="Times New Roman"/>
          <w:sz w:val="24"/>
          <w:szCs w:val="24"/>
        </w:rPr>
        <w:t>BlueDot</w:t>
      </w:r>
      <w:proofErr w:type="spellEnd"/>
      <w:r w:rsidRPr="00336028">
        <w:rPr>
          <w:rStyle w:val="Strong"/>
          <w:rFonts w:ascii="Times New Roman" w:hAnsi="Times New Roman" w:cs="Times New Roman"/>
          <w:sz w:val="24"/>
          <w:szCs w:val="24"/>
        </w:rPr>
        <w:t xml:space="preserve"> and HealthMap</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 xml:space="preserve">Two innovative platforms that are prime examples of integrated systems for early outbreak detection are </w:t>
      </w:r>
      <w:proofErr w:type="spellStart"/>
      <w:r w:rsidR="006B4404" w:rsidRPr="00336028">
        <w:rPr>
          <w:rFonts w:ascii="Times New Roman" w:eastAsia="Times New Roman" w:hAnsi="Times New Roman" w:cs="Times New Roman"/>
          <w:sz w:val="24"/>
          <w:szCs w:val="24"/>
        </w:rPr>
        <w:t>BlueDot</w:t>
      </w:r>
      <w:proofErr w:type="spellEnd"/>
      <w:r w:rsidR="006B4404" w:rsidRPr="00336028">
        <w:rPr>
          <w:rFonts w:ascii="Times New Roman" w:eastAsia="Times New Roman" w:hAnsi="Times New Roman" w:cs="Times New Roman"/>
          <w:sz w:val="24"/>
          <w:szCs w:val="24"/>
        </w:rPr>
        <w:t xml:space="preserve"> and HealthMap. </w:t>
      </w:r>
      <w:proofErr w:type="spellStart"/>
      <w:r w:rsidR="006B4404" w:rsidRPr="00336028">
        <w:rPr>
          <w:rFonts w:ascii="Times New Roman" w:eastAsia="Times New Roman" w:hAnsi="Times New Roman" w:cs="Times New Roman"/>
          <w:sz w:val="24"/>
          <w:szCs w:val="24"/>
        </w:rPr>
        <w:t>BlueDot</w:t>
      </w:r>
      <w:proofErr w:type="spellEnd"/>
      <w:r w:rsidR="006B4404" w:rsidRPr="00336028">
        <w:rPr>
          <w:rFonts w:ascii="Times New Roman" w:eastAsia="Times New Roman" w:hAnsi="Times New Roman" w:cs="Times New Roman"/>
          <w:sz w:val="24"/>
          <w:szCs w:val="24"/>
        </w:rPr>
        <w:t xml:space="preserve"> forecasts the global spread of infectious diseases using natural language processing (NLP), machine learning (ML), and real-time data sources like news articles and airline ticketing data. Interestingly, it was among the first to warn of the COVID-19 outbreak in Wuhan, China. </w:t>
      </w:r>
      <w:r w:rsidR="00336028" w:rsidRPr="00336028">
        <w:rPr>
          <w:rFonts w:ascii="Times New Roman" w:eastAsia="Times New Roman" w:hAnsi="Times New Roman" w:cs="Times New Roman"/>
          <w:sz w:val="24"/>
          <w:szCs w:val="24"/>
        </w:rPr>
        <w:t>To</w:t>
      </w:r>
      <w:r w:rsidR="006B4404" w:rsidRPr="00336028">
        <w:rPr>
          <w:rFonts w:ascii="Times New Roman" w:eastAsia="Times New Roman" w:hAnsi="Times New Roman" w:cs="Times New Roman"/>
          <w:sz w:val="24"/>
          <w:szCs w:val="24"/>
        </w:rPr>
        <w:t xml:space="preserve"> track and depict disease threats worldwide in almost real time, Boston Children's Hospital created HealthMap, which combines digital media, public health reports, and machine learning algorithms</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{"citationID":"sAinWDd9","properties":{"formattedCitation":"(36)","plainCitation":"(36)","noteIndex":0},"citationItems":[{"id":2143,"uris":["http://zotero.org/users/16652950/items/JBF7S2Z3"],"itemData":{"id":2143,"type":"article-journal","abstract":"The novel coronavirus disease (COVID-19) has spread over 219 countries of the globe as a pandemic, creating alarming impacts on health care, socioeconomic environments, and international relationships. The principal objective of the study is to provide the current technological aspects of artificial intelligence (AI) and other relevant technologies and their implications for confronting COVID-19 and preventing the pandemic’s dreadful effects. This article presents AI approaches that have significant contributions in the fields of health care, then highlights and categorizes their applications in confronting COVID-19, such as detection and diagnosis, data analysis and treatment procedures, research and drug development, social control and services, and the prediction of outbreaks. The study addresses the link between the technologies and the epidemics as well as the potential impacts of technology in health care with the introduction of machine learning and natural language processing tools. It is expected that this comprehensive study will support researchers in modeling health care systems and drive further studies in advanced technologies. Finally, we propose future directions in research and conclude that persuasive AI strategies, probabilistic models, and supervised learning are required to tackle future pandemic challenges.","container-title":"International Journal of Health Services","DOI":"10.1177/00207314211017469","ISSN":"0020-7314","issue":"4","journalAbbreviation":"Int J Health Serv","language":"EN","note":"publisher: SAGE Publications Inc","page":"446-461","source":"SAGE Journals","title":"A Comprehensive Study of Artificial Intelligence and Machine Learning Approaches in Confronting the Coronavirus (COVID-19) Pandemic","volume":"51","author":[{"family":"Rahman","given":"Md Mijanur"},{"family":"Khatun","given":"Fatema"},{"family":"Uzzaman","given":"Ashik"},{"family":"Sami","given":"Sadia Islam"},{"family":"Bhuiyan","given":"Md Al-Amin"},{"family":"Kiong","given":"Tiong Sieh"}],"issued":{"date-parts":[["2021",10,1]]}}}],"schema":"https://github.com/citation-style-language/schema/raw/master/csl-citation.json"}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(36)</w:t>
      </w:r>
      <w:r w:rsidR="00CE4382"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14:paraId="7BD60151" w14:textId="4374384F" w:rsidR="006B4404" w:rsidRPr="00336028" w:rsidRDefault="004B268F" w:rsidP="006B4404">
      <w:pPr>
        <w:rPr>
          <w:rFonts w:ascii="Times New Roman" w:eastAsia="Times New Roman" w:hAnsi="Times New Roman" w:cs="Times New Roman"/>
          <w:sz w:val="24"/>
          <w:szCs w:val="24"/>
        </w:rPr>
      </w:pPr>
      <w:r w:rsidRPr="00336028">
        <w:rPr>
          <w:rStyle w:val="Strong"/>
          <w:rFonts w:ascii="Times New Roman" w:hAnsi="Times New Roman" w:cs="Times New Roman"/>
          <w:sz w:val="24"/>
          <w:szCs w:val="24"/>
        </w:rPr>
        <w:t>The COVID-19 Forecast Hub</w:t>
      </w:r>
      <w:r w:rsidRPr="00336028">
        <w:rPr>
          <w:rFonts w:ascii="Times New Roman" w:hAnsi="Times New Roman" w:cs="Times New Roman"/>
          <w:sz w:val="24"/>
          <w:szCs w:val="24"/>
        </w:rPr>
        <w:t>:</w:t>
      </w:r>
      <w:r w:rsidRPr="00336028">
        <w:rPr>
          <w:rFonts w:ascii="Times New Roman" w:hAnsi="Times New Roman" w:cs="Times New Roman"/>
          <w:sz w:val="24"/>
          <w:szCs w:val="24"/>
        </w:rPr>
        <w:br/>
      </w:r>
      <w:r w:rsidR="006B4404" w:rsidRPr="00336028">
        <w:rPr>
          <w:rFonts w:ascii="Times New Roman" w:eastAsia="Times New Roman" w:hAnsi="Times New Roman" w:cs="Times New Roman"/>
          <w:sz w:val="24"/>
          <w:szCs w:val="24"/>
        </w:rPr>
        <w:t>The U.S. Centers for Disease Control and Prevention (CDC) coordinates the COVID-19 Forecast Hub, which uses a variety of machine learning techniques to compile estimates from dozens of modeling teams. The platform provides ensemble forecasts that reflect a consensus view of anticipated case and mortality trajectories by combining a variety of model outputs with real-time epidemiology data. Reliability is increased</w:t>
      </w:r>
      <w:r w:rsidR="00336028">
        <w:rPr>
          <w:rFonts w:ascii="Times New Roman" w:eastAsia="Times New Roman" w:hAnsi="Times New Roman" w:cs="Times New Roman"/>
          <w:sz w:val="24"/>
          <w:szCs w:val="24"/>
        </w:rPr>
        <w:t>,</w:t>
      </w:r>
      <w:r w:rsidR="006B4404" w:rsidRPr="00336028">
        <w:rPr>
          <w:rFonts w:ascii="Times New Roman" w:eastAsia="Times New Roman" w:hAnsi="Times New Roman" w:cs="Times New Roman"/>
          <w:sz w:val="24"/>
          <w:szCs w:val="24"/>
        </w:rPr>
        <w:t xml:space="preserve"> and state and federal decision-making is supported by this multi-model integration</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{"citationID":"O2wjyDkK","properties":{"formattedCitation":"(37)","plainCitation":"(37)","noteIndex":0},"citationItems":[{"id":2145,"uris":["http://zotero.org/users/16652950/items/74KKT2BR"],"itemData":{"id":2145,"type":"article-journal","abstract":"Academic researchers, government agencies, industry groups, and individuals have produced forecasts at an unprecedented scale during the COVID-19 pandemic. To leverage these forecasts, the United States Centers for Disease Control and Prevention (CDC) partnered with an academic research lab at the University of Massachusetts Amherst to create the US COVID-19 Forecast Hub. Launched in April 2020, the Forecast Hub is a dataset with point and probabilistic forecasts of incident cases, incident hospitalizations, incident deaths, and cumulative deaths due to COVID-19 at county, state, and national, levels in the United States. Included forecasts represent a variety of modeling approaches, data sources, and assumptions regarding the spread of COVID-19. The goal of this dataset is to establish a standardized and comparable set of short-term forecasts from modeling teams. These data can be used to develop ensemble models, communicate forecasts to the public, create visualizations, compare models, and inform policies regarding COVID-19 mitigation. These open-source data are available via download from GitHub, through an online API, and through R packages.","container-title":"Scientific Data","DOI":"10.1038/s41597-022-01517-w","ISSN":"2052-4463","journalAbbreviation":"Sci Data","note":"PMID: 35915104\nPMCID: PMC9342845","page":"462","source":"PubMed Central","title":"The United States COVID-19 Forecast Hub dataset","volume":"9","author":[{"family":"Cramer","given":"Estee Y."},{"family":"Huang","given":"Yuxin"},{"family":"Wang","given":"Yijin"},{"family":"Ray","given":"Evan L."},{"family":"Cornell","given":"Matthew"},{"family":"Bracher","given":"Johannes"},{"family":"Brennen","given":"Andrea"},{"family":"Rivadeneira","given":"Alvaro J. Castro"},{"family":"Gerding","given":"Aaron"},{"family":"House","given":"Katie"},{"family":"Jayawardena","given":"Dasuni"},{"family":"Kanji","given":"Abdul Hannan"},{"family":"Khandelwal","given":"Ayush"},{"family":"Le","given":"Khoa"},{"family":"Mody","given":"Vidhi"},{"family":"Mody","given":"Vrushti"},{"family":"Niemi","given":"Jarad"},{"family":"Stark","given":"Ariane"},{"family":"Shah","given":"Apurv"},{"family":"Wattanchit","given":"Nutcha"},{"family":"Zorn","given":"Martha W."},{"family":"Reich","given":"Nicholas G."}],"issued":{"date-parts":[["2022",8,1]]}}}],"schema":"https://github.com/citation-style-language/schema/raw/master/csl-citation.json"}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(37)</w:t>
      </w:r>
      <w:r w:rsidR="00CE4382"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 xml:space="preserve">. </w:t>
      </w:r>
      <w:r w:rsidR="006B4404" w:rsidRPr="00336028">
        <w:rPr>
          <w:rFonts w:ascii="Times New Roman" w:eastAsia="Times New Roman" w:hAnsi="Times New Roman" w:cs="Times New Roman"/>
          <w:sz w:val="24"/>
          <w:szCs w:val="24"/>
        </w:rPr>
        <w:br/>
      </w:r>
    </w:p>
    <w:p w14:paraId="1FF8261A" w14:textId="29BD1D34" w:rsidR="006B4404" w:rsidRPr="00336028" w:rsidRDefault="006B4404" w:rsidP="006B4404">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The field of infectious illness prediction is changing as a result of the combination of machine learning with real-time data. Public health initiatives are becoming more precise, efficient, and timely because </w:t>
      </w:r>
      <w:r w:rsidR="00336028">
        <w:rPr>
          <w:rFonts w:ascii="Times New Roman" w:eastAsia="Times New Roman" w:hAnsi="Times New Roman" w:cs="Times New Roman"/>
          <w:sz w:val="24"/>
          <w:szCs w:val="24"/>
        </w:rPr>
        <w:t>of</w:t>
      </w:r>
      <w:r w:rsidRPr="00336028">
        <w:rPr>
          <w:rFonts w:ascii="Times New Roman" w:eastAsia="Times New Roman" w:hAnsi="Times New Roman" w:cs="Times New Roman"/>
          <w:sz w:val="24"/>
          <w:szCs w:val="24"/>
        </w:rPr>
        <w:t xml:space="preserve"> synergistic systems that are always learning and adapting. Global epidemic preparedness and response will depend heavily on the combined use of data availability and machine learning capabilities as they continue to advance</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{"citationID":"WtXS1Vf1","properties":{"formattedCitation":"(3)","plainCitation":"(3)","noteIndex":0},"citationItems":[{"id":2005,"uris":["http://zotero.org/users/16652950/items/VQSHG6Q2"],"itemData":{"id":2005,"type":"article-journal","abstract":"Infectious diseases are a major threat for human and animal health worldwide. Artificial Intelligence (AI) combined algorithms including Machine Learning and Big Data analytics have emerged as a potential solution to analyse diverse datasets and face challenges posed by infectious diseases. In this commentary we explore the potential applications and limitations of ML to management of infectious disease. It explores challenges in key areas such as outbreak prediction, pathogen identification, drug discovery, and personalized medicine. We propose potential solutions to mitigate these hurdles and applications of ML to identify biomolecules for effective treatment and prevention of infectious diseases. In addition to use of ML for management of infectious diseases, potential applications are based on catastrophic evolution events for the identification of biomolecular targets to reduce risks for infectious diseases and vaccinomics for discovery and characterization of vaccine protective antigens using intelligent Big Data analytics techniques. These considerations set a foundation for developing effective strategies for managing infectious diseases in the future., \nInfectious diseases are a major challenge worldwideArtificial Intelligence (AI) combined algorithms have emerged as a potential solution to analyse diverse datasets and face challenges posed by infectious diseasesFuture directions include applications of ML to identify biomolecules for effective treatment and prevention of infectious diseases","container-title":"Annals of Medicine","DOI":"10.1080/07853890.2024.2362869","ISSN":"0785-3890","issue":"1","journalAbbreviation":"Ann Med","note":"PMID: 38853633\nPMCID: PMC11168216","page":"2362869","source":"PubMed Central","title":"Machine learning in infectious diseases: potential applications and limitations","title-short":"Machine learning in infectious diseases","volume":"56","author":[{"family":"Al Meslamani","given":"Ahmad Z."},{"family":"Sobrino","given":"Isidro"},{"family":"Fuente","given":"José","non-dropping-particle":"de la"}]}}],"schema":"https://github.com/citation-style-language/schema/raw/master/csl-citation.json"}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4AEC3D0" w14:textId="0D981F5F" w:rsidR="004B268F" w:rsidRPr="00336028" w:rsidRDefault="004B268F" w:rsidP="006B4404">
      <w:pPr>
        <w:pStyle w:val="NormalWeb"/>
      </w:pPr>
    </w:p>
    <w:p w14:paraId="77922C6D" w14:textId="2BE91EB9" w:rsidR="006B4404" w:rsidRPr="00336028" w:rsidRDefault="004B268F" w:rsidP="006B4404">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lastRenderedPageBreak/>
        <w:t>V. Challenges in Integrating Real-Time Data and Machine Learning</w:t>
      </w:r>
      <w:r w:rsidRPr="00336028">
        <w:rPr>
          <w:rFonts w:ascii="Times New Roman" w:eastAsia="Times New Roman" w:hAnsi="Times New Roman" w:cs="Times New Roman"/>
          <w:sz w:val="24"/>
          <w:szCs w:val="24"/>
        </w:rPr>
        <w:br/>
      </w:r>
      <w:r w:rsidR="006B4404" w:rsidRPr="00336028">
        <w:rPr>
          <w:rFonts w:ascii="Times New Roman" w:eastAsia="Times New Roman" w:hAnsi="Times New Roman" w:cs="Times New Roman"/>
          <w:sz w:val="24"/>
          <w:szCs w:val="24"/>
        </w:rPr>
        <w:t>Public health surveillance that incorporates real-time data and machine learning (ML) has revolutionary potential, especially when it comes to responding to epidemics. The lack of standardized frameworks, computing difficulties, ethical concerns, and data quality are just a few of the many intricate obstacles that come with implementing such systems at scale. To fully utilize ML in a prompt and efficient pandemic response, these issues must be resolved</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{"citationID":"TsemMX52","properties":{"formattedCitation":"(38)","plainCitation":"(38)","noteIndex":0},"citationItems":[{"id":2148,"uris":["http://zotero.org/users/16652950/items/8DLF8MTX"],"itemData":{"id":2148,"type":"article-journal","abstract":"Over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systems.","container-title":"Heliyon","DOI":"10.1016/j.heliyon.2024.e26297","ISSN":"2405-8440","issue":"4","journalAbbreviation":"Heliyon","page":"e26297","source":"ScienceDirect","title":"Ethical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Pietro","given":"Giuseppe"},{"family":"Esposito","given":"Massimo"}],"issued":{"date-parts":[["2024",2,29]]}}}],"schema":"https://github.com/citation-style-language/schema/raw/master/csl-citation.json"}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(38)</w:t>
      </w:r>
      <w:r w:rsidR="00CE4382" w:rsidRPr="00336028">
        <w:rPr>
          <w:rFonts w:ascii="Times New Roman" w:eastAsia="Times New Roman" w:hAnsi="Times New Roman" w:cs="Times New Roman"/>
          <w:sz w:val="24"/>
          <w:szCs w:val="24"/>
        </w:rPr>
        <w:fldChar w:fldCharType="end"/>
      </w:r>
      <w:r w:rsidR="006B4404" w:rsidRPr="00336028">
        <w:rPr>
          <w:rFonts w:ascii="Times New Roman" w:eastAsia="Times New Roman" w:hAnsi="Times New Roman" w:cs="Times New Roman"/>
          <w:sz w:val="24"/>
          <w:szCs w:val="24"/>
        </w:rPr>
        <w:t>.</w:t>
      </w:r>
    </w:p>
    <w:p w14:paraId="6B3D03D1" w14:textId="137E83C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Data Quality and Consistency</w:t>
      </w:r>
    </w:p>
    <w:p w14:paraId="345ECEB3" w14:textId="27CC77E1" w:rsidR="006B4404" w:rsidRPr="00336028" w:rsidRDefault="006B4404" w:rsidP="006B4404">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Making sure the data is consistent and of high quality is one of the main obstacles to incorporating real-time data into machine learning models. Inaccuracies, biases, and incompleteness are common problems with real-time data sources, which include everything from social media feeds to electronic health records and mobility tracking. For instance, health records may be delayed or improperly classified, and data gathered via internet platforms may overrepresent particular groups. These discrepancies may result in inaccurate conclusions or unsuccessful public health initiatives</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{"citationID":"vi2niZ0S","properties":{"formattedCitation":"(39)","plainCitation":"(39)","noteIndex":0},"citationItems":[{"id":2151,"uris":["http://zotero.org/users/16652950/items/3S55K38S"],"itemData":{"id":2151,"type":"article-journal","abstract":"Biases in medical artificial intelligence (AI) arise and compound throughout the AI lifecycle. These biases can have significant clinical consequences, especially in applications that involve clinical decision-making. Left unaddressed, biased medical AI can lead to substandard clinical decisions and the perpetuation and exacerbation of longstanding healthcare disparities. We discuss potential biases that can arise at different stages in the AI development pipeline and how they can affect AI algorithms and clinical decision-making. Bias can occur in data features and labels, model development and evaluation, deployment, and publication. Insufficient sample sizes for certain patient groups can result in suboptimal performance, algorithm underestimation, and clinically unmeaningful predictions. Missing patient findings can also produce biased model behavior, including capturable but nonrandomly missing data, such as diagnosis codes, and data that is not usually or not easily captured, such as social determinants of health. Expertly annotated labels used to train supervised learning models may reflect implicit cognitive biases or substandard care practices. Overreliance on performance metrics during model development may obscure bias and diminish a model’s clinical utility. When applied to data outside the training cohort, model performance can deteriorate from previous validation and can do so differentially across subgroups. How end users interact with deployed solutions can introduce bias. Finally, where models are developed and published, and by whom, impacts the trajectories and priorities of future medical AI development. Solutions to mitigate bias must be implemented with care, which include the collection of large and diverse data sets, statistical debiasing methods, thorough model evaluation, emphasis on model interpretability, and standardized bias reporting and transparency requirements. Prior to real-world implementation in clinical settings, rigorous validation through clinical trials is critical to demonstrate unbiased application. Addressing biases across model development stages is crucial for ensuring all patients benefit equitably from the future of medical AI., In this work, we explore the challenges of biases that emerge in medical artificial intelligence (AI). These biases, if not adequately addressed, can lead to poor clinical decisions and worsen existing healthcare inequalities by influencing an AI’s decisions in ways that disadvantage some patient groups over others. We discuss several stages in the process of developing a medical AI model where bias can emerge, including collecting data, training a model, and real-world application. For instance, the way data is collected can exclude or misrepresent certain patient populations, leading to less effective and inequitable AI systems. We provide examples, both hypothetical and real, to illustrate how these biases can alter clinical outcomes. These examples show that biases are not just possible; they are a significant risk if not actively countered. Our review stresses the importance of diverse and comprehensive data sets, sophisticated statistical methods to remove biases, and clear reporting standards—key components of a future where medical AI works equitably and supports high-quality clinical care for everyone.","container-title":"PLOS Digital Health","DOI":"10.1371/journal.pdig.0000651","ISSN":"2767-3170","issue":"11","journalAbbreviation":"PLOS Digit Health","note":"PMID: 39509461\nPMCID: PMC11542778","page":"e0000651","source":"PubMed Central","title":"Bias in medical AI: Implications for clinical decision-making","title-short":"Bias in medical AI","volume":"3","author":[{"family":"Cross","given":"James L."},{"family":"Choma","given":"Michael A."},{"family":"Onofrey","given":"John A."}],"issued":{"date-parts":[["2024",11,7]]}}}],"schema":"https://github.com/citation-style-language/schema/raw/master/csl-citation.json"}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(39)</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CD04945" w14:textId="042DE6ED" w:rsidR="00D44A80" w:rsidRPr="00336028" w:rsidRDefault="00336028" w:rsidP="00D44A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44A80" w:rsidRPr="00336028">
        <w:rPr>
          <w:rFonts w:ascii="Times New Roman" w:eastAsia="Times New Roman" w:hAnsi="Times New Roman" w:cs="Times New Roman"/>
          <w:sz w:val="24"/>
          <w:szCs w:val="24"/>
        </w:rPr>
        <w:t xml:space="preserve"> further challenge is the variation in data quality among sources and geographical areas. While rural or underdeveloped areas frequently lack reliable systems, resulting in data gaps, urban locations with advanced data infrastructure may generate more timely and detailed information. Equitable health solutions may be undermined by ML models that perform well in some domains but badly in others as a result of this discrepancy. </w:t>
      </w:r>
      <w:r w:rsidR="00D44A80" w:rsidRPr="00336028">
        <w:rPr>
          <w:rFonts w:ascii="Times New Roman" w:eastAsia="Times New Roman" w:hAnsi="Times New Roman" w:cs="Times New Roman"/>
          <w:sz w:val="24"/>
          <w:szCs w:val="24"/>
        </w:rPr>
        <w:br/>
        <w:t>Systemic discrepancies also plague public health reporting. Definitions, timelines, and reporting procedures for cases, hospitalizations, and deaths may differ throughout jurisdictions. It takes a lot of preprocessing, data cleaning, and normalization work to align these disparate datasets into a logical input for machine learning models; these processes are error-prone and resource-intensive</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{"citationID":"DM3DoJQi","properties":{"formattedCitation":"(40)","plainCitation":"(40)","noteIndex":0},"citationItems":[{"id":2153,"uris":["http://zotero.org/users/16652950/items/9TQE493R"],"itemData":{"id":2153,"type":"article-journal","abstract":"The US health care response during the early stages of the COVID-19 pandemic unveiled challenges in public health reporting systems and electronic clinical data exchange. Using data from the 2020 and 2022 American Hospital Association information technology supplement surveys, this study examined US hospitals’ experiences in public health reporting, accessing clinical data from external providers for COVID-19 patient care, and their success in reporting vaccine-related adverse events to relevant state and federal agencies. Results showcase significant disparities in reporting practices across government levels due to inconsistent requirements. Although many hospitals leaned toward automated data transmission, a substantial portion continued to depend on manual processes. Pertaining to electronic clinical data, while entities like large commercial laboratories outperformed others, a considerable number were sluggish in delivering critical information. Moreover, a small percentage of hospitals reported challenges in recording vaccine-related adverse events, emphasizing the need for transparent reporting systems. The study underscores the necessity for standardized reporting protocols, explicit directives, and a pivot from manual to automated processes. Tackling these challenges is pivotal for ensuring prompt and reliable data, bolstering future public health responses, and rejuvenating public trust in health institutions.","container-title":"Health Affairs Scholar","DOI":"10.1093/haschl/qxad080","ISSN":"2976-5390","issue":"1","journalAbbreviation":"Health Aff Sch","note":"PMID: 38756405\nPMCID: PMC10986213","page":"qxad080","source":"PubMed Central","title":"Challenges and dynamics of public health reporting and data exchange during COVID-19: insights from US hospitals","title-short":"Challenges and dynamics of public health reporting and data exchange during COVID-19","volume":"2","author":[{"family":"Jiang","given":"John (Xuefeng)"},{"family":"Cram","given":"Peter"},{"family":"Qi","given":"Kangkang"},{"family":"Bai","given":"Ge"}],"issued":{"date-parts":[["2024",1,9]]}}}],"schema":"https://github.com/citation-style-language/schema/raw/master/csl-citation.json"}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(40)</w:t>
      </w:r>
      <w:r w:rsidR="00CE4382" w:rsidRPr="00336028">
        <w:rPr>
          <w:rFonts w:ascii="Times New Roman" w:eastAsia="Times New Roman" w:hAnsi="Times New Roman" w:cs="Times New Roman"/>
          <w:sz w:val="24"/>
          <w:szCs w:val="24"/>
        </w:rPr>
        <w:fldChar w:fldCharType="end"/>
      </w:r>
      <w:r w:rsidR="00D44A80" w:rsidRPr="00336028">
        <w:rPr>
          <w:rFonts w:ascii="Times New Roman" w:eastAsia="Times New Roman" w:hAnsi="Times New Roman" w:cs="Times New Roman"/>
          <w:sz w:val="24"/>
          <w:szCs w:val="24"/>
        </w:rPr>
        <w:t>.</w:t>
      </w:r>
    </w:p>
    <w:p w14:paraId="144C2770" w14:textId="77777777" w:rsidR="00D44A80" w:rsidRPr="00336028" w:rsidRDefault="00D44A80" w:rsidP="004B268F">
      <w:pPr>
        <w:spacing w:before="100" w:beforeAutospacing="1" w:after="100" w:afterAutospacing="1" w:line="240" w:lineRule="auto"/>
        <w:rPr>
          <w:rFonts w:ascii="Times New Roman" w:eastAsia="Times New Roman" w:hAnsi="Times New Roman" w:cs="Times New Roman"/>
          <w:b/>
          <w:bCs/>
          <w:sz w:val="24"/>
          <w:szCs w:val="24"/>
        </w:rPr>
      </w:pPr>
    </w:p>
    <w:p w14:paraId="1A72BDA5" w14:textId="77777777" w:rsidR="00D44A80" w:rsidRPr="00336028" w:rsidRDefault="00D44A80" w:rsidP="004B268F">
      <w:pPr>
        <w:spacing w:before="100" w:beforeAutospacing="1" w:after="100" w:afterAutospacing="1" w:line="240" w:lineRule="auto"/>
        <w:rPr>
          <w:rFonts w:ascii="Times New Roman" w:eastAsia="Times New Roman" w:hAnsi="Times New Roman" w:cs="Times New Roman"/>
          <w:b/>
          <w:bCs/>
          <w:sz w:val="24"/>
          <w:szCs w:val="24"/>
        </w:rPr>
      </w:pPr>
    </w:p>
    <w:p w14:paraId="74ACE63D" w14:textId="4891BFAA"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Ethical and Privacy Concerns</w:t>
      </w:r>
    </w:p>
    <w:p w14:paraId="3DCB3B0D"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Real-time epidemic surveillance raises serious ethical questions, particularly when private information is at stake. Online activity, medical records, and mobility data can all provide personal information about a person. Such data poses serious privacy hazards even if it can offer important insights into the spread of disease. </w:t>
      </w:r>
      <w:r w:rsidRPr="00336028">
        <w:rPr>
          <w:rFonts w:ascii="Times New Roman" w:eastAsia="Times New Roman" w:hAnsi="Times New Roman" w:cs="Times New Roman"/>
          <w:sz w:val="24"/>
          <w:szCs w:val="24"/>
        </w:rPr>
        <w:br/>
      </w:r>
    </w:p>
    <w:p w14:paraId="089EBF57" w14:textId="27659C49"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Frameworks for data exchange that are both ethical and legal are still developing. Strict guidelines on the collection, processing, and sharing of data are enforced by laws like the General Data Protection Regulation (GDPR) in Europe. Public health officials may try to loosen some of these regulations during emergencies </w:t>
      </w:r>
      <w:r w:rsidR="00336028" w:rsidRPr="00336028">
        <w:rPr>
          <w:rFonts w:ascii="Times New Roman" w:eastAsia="Times New Roman" w:hAnsi="Times New Roman" w:cs="Times New Roman"/>
          <w:sz w:val="24"/>
          <w:szCs w:val="24"/>
        </w:rPr>
        <w:t>to</w:t>
      </w:r>
      <w:r w:rsidRPr="00336028">
        <w:rPr>
          <w:rFonts w:ascii="Times New Roman" w:eastAsia="Times New Roman" w:hAnsi="Times New Roman" w:cs="Times New Roman"/>
          <w:sz w:val="24"/>
          <w:szCs w:val="24"/>
        </w:rPr>
        <w:t xml:space="preserve"> respond more quickly, but doing so puts individual rights and public safety at odds</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{"citationID":"KsvOoior","properties":{"formattedCitation":"(41)","plainCitation":"(41)","noteIndex":0},"citationItems":[{"id":2160,"uris":["http://zotero.org/users/16652950/items/MPMWY8DQ"],"itemData":{"id":2160,"type":"article-journal","abstract":"Background\nThe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(41)</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6C8B72A"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2176A192" w14:textId="50330A2A"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It's a constant struggle to protect individual privacy while preserving openness about data usage. Effective data anonymization and strong access constraints must be included </w:t>
      </w:r>
      <w:r w:rsidR="00336028" w:rsidRPr="00336028">
        <w:rPr>
          <w:rFonts w:ascii="Times New Roman" w:eastAsia="Times New Roman" w:hAnsi="Times New Roman" w:cs="Times New Roman"/>
          <w:sz w:val="24"/>
          <w:szCs w:val="24"/>
        </w:rPr>
        <w:t>in</w:t>
      </w:r>
      <w:r w:rsidRPr="00336028">
        <w:rPr>
          <w:rFonts w:ascii="Times New Roman" w:eastAsia="Times New Roman" w:hAnsi="Times New Roman" w:cs="Times New Roman"/>
          <w:sz w:val="24"/>
          <w:szCs w:val="24"/>
        </w:rPr>
        <w:t xml:space="preserve"> systems while </w:t>
      </w:r>
      <w:r w:rsidRPr="00336028">
        <w:rPr>
          <w:rFonts w:ascii="Times New Roman" w:eastAsia="Times New Roman" w:hAnsi="Times New Roman" w:cs="Times New Roman"/>
          <w:sz w:val="24"/>
          <w:szCs w:val="24"/>
        </w:rPr>
        <w:lastRenderedPageBreak/>
        <w:t>preserving the ability to conduct insightful analysis. To prevent abuse and negative public reaction, the delicate balance between privacy, which safeguards civil liberties, and transparency, which fosters public trust, must be carefully managed.</w:t>
      </w:r>
    </w:p>
    <w:p w14:paraId="3F806B7D" w14:textId="7777777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Computational and Algorithmic Limitations</w:t>
      </w:r>
    </w:p>
    <w:p w14:paraId="259A194B"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 takes a significant amount of computer equipment to handle the enormous amount of real-time data produced during an epidemic. Data overload can result from the continuous flow of information, making it challenging to separate important signals from irrelevant ones. When data streams contain a diverse range of forms and modalities, including text, pictures, and time-series data, this difficulty is exacerbated. </w:t>
      </w:r>
      <w:r w:rsidRPr="00336028">
        <w:rPr>
          <w:rFonts w:ascii="Times New Roman" w:eastAsia="Times New Roman" w:hAnsi="Times New Roman" w:cs="Times New Roman"/>
          <w:sz w:val="24"/>
          <w:szCs w:val="24"/>
        </w:rPr>
        <w:br/>
      </w:r>
    </w:p>
    <w:p w14:paraId="1DF3E70F" w14:textId="0004C19F"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Interpretability of the model is another important problem. Many of the most advanced machine learning models, especially deep learning systems, operate as "black boxes"—they make predictions without offering precise justifications. The inability to comprehend how a model came to be hinders the trust and usefulness of public health experts and policymakers. Models that are clear and easy to understand are necessary for public accountability and efficient decision-making</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{"citationID":"8m6ywbzd","properties":{"formattedCitation":"(42)","plainCitation":"(42)","noteIndex":0},"citationItems":[{"id":2168,"uris":["http://zotero.org/users/16652950/items/4KP2E28T"],"itemData":{"id":2168,"type":"article-journal","abstract":"Information overload is a problem that is being exacerbated by the ongoing digitalization of the world of work and the growing use of information and communication technologies. Therefore, the aim of this systematic literature review is to provide an insight into existing measures for prevention and intervention related to information overload. The methodological approach of the systematic review is based on the PRISMA standards. A keyword search in three interdisciplinary scientific databases and other more practice-oriented databases resulted in the identification of 87 studies, field reports, and conceptual papers that were included in the review. The results show that a considerable number of papers have been published on interventions on the behavioral prevention level. At the level of structural prevention, there are also many proposals on how to design work to reduce information overload. A further distinction can be made between work design approaches at the level of information and communication technology and at the level of teamwork and organizational regulations. Although the identified studies cover a wide range of possible interventions and design approaches to address information overload, the strength of the evidence from these studies is mixed.","container-title":"Frontiers in Psychology","DOI":"10.3389/fpsyg.2023.1122200","ISSN":"1664-1078","journalAbbreviation":"Front Psychol","note":"PMID: 37416535\nPMCID: PMC10322198","page":"1122200","source":"PubMed Central","title":"Dealing with information overload: a comprehensive review","title-short":"Dealing with information overload","volume":"14","author":[{"family":"Arnold","given":"Miriam"},{"family":"Goldschmitt","given":"Mascha"},{"family":"Rigotti","given":"Thomas"}],"issued":{"date-parts":[["2023",6,21]]}}}],"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(42)</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AF0EC98"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41DA9808" w14:textId="41F659E5"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There is also the issue of generalizability. Machine learning algorithms that were trained using data from a particular outbreak or geographic area might not be able to adjust well to new diseases or various situations. Geographical location, population dynamics, and the capability of the health system are just a few of the variables that might affect how pathogens behave. For models to be effective in dynamic and uncertain contexts, they must be adaptable and fast to recalibrate</w:t>
      </w:r>
      <w:r w:rsidR="00CE4382" w:rsidRPr="00336028">
        <w:rPr>
          <w:rFonts w:ascii="Times New Roman" w:eastAsia="Times New Roman" w:hAnsi="Times New Roman" w:cs="Times New Roman"/>
          <w:sz w:val="24"/>
          <w:szCs w:val="24"/>
        </w:rPr>
        <w:fldChar w:fldCharType="begin"/>
      </w:r>
      <w:r w:rsidR="00CE4382" w:rsidRPr="00336028">
        <w:rPr>
          <w:rFonts w:ascii="Times New Roman" w:eastAsia="Times New Roman" w:hAnsi="Times New Roman" w:cs="Times New Roman"/>
          <w:sz w:val="24"/>
          <w:szCs w:val="24"/>
        </w:rPr>
        <w:instrText xml:space="preserve"> ADDIN ZOTERO_ITEM CSL_CITATION {"citationID":"dbrnvAZp","properties":{"formattedCitation":"(41)","plainCitation":"(41)","noteIndex":0},"citationItems":[{"id":2160,"uris":["http://zotero.org/users/16652950/items/MPMWY8DQ"],"itemData":{"id":2160,"type":"article-journal","abstract":"Background\nThe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William"}],"issued":{"date-parts":[["2021",10,20]]}}}],"schema":"https://github.com/citation-style-language/schema/raw/master/csl-citation.json"} </w:instrText>
      </w:r>
      <w:r w:rsidR="00CE4382" w:rsidRPr="00336028">
        <w:rPr>
          <w:rFonts w:ascii="Times New Roman" w:eastAsia="Times New Roman" w:hAnsi="Times New Roman" w:cs="Times New Roman"/>
          <w:sz w:val="24"/>
          <w:szCs w:val="24"/>
        </w:rPr>
        <w:fldChar w:fldCharType="separate"/>
      </w:r>
      <w:r w:rsidR="00CE4382" w:rsidRPr="00336028">
        <w:rPr>
          <w:rFonts w:ascii="Times New Roman" w:hAnsi="Times New Roman" w:cs="Times New Roman"/>
          <w:sz w:val="24"/>
          <w:szCs w:val="24"/>
        </w:rPr>
        <w:t>(41)</w:t>
      </w:r>
      <w:r w:rsidR="00CE4382"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2E3850D" w14:textId="0D741BEB" w:rsidR="00CE4382" w:rsidRPr="00336028" w:rsidRDefault="00CE4382" w:rsidP="00D44A80">
      <w:pPr>
        <w:spacing w:after="0" w:line="240" w:lineRule="auto"/>
        <w:rPr>
          <w:rFonts w:ascii="Times New Roman" w:eastAsia="Times New Roman" w:hAnsi="Times New Roman" w:cs="Times New Roman"/>
          <w:sz w:val="24"/>
          <w:szCs w:val="24"/>
        </w:rPr>
      </w:pPr>
    </w:p>
    <w:p w14:paraId="3A5FB1D5" w14:textId="2E3D2DE9" w:rsidR="00CE4382" w:rsidRPr="00336028" w:rsidRDefault="00CE4382" w:rsidP="00D44A80">
      <w:pPr>
        <w:spacing w:after="0" w:line="240" w:lineRule="auto"/>
        <w:rPr>
          <w:rFonts w:ascii="Times New Roman" w:eastAsia="Times New Roman" w:hAnsi="Times New Roman" w:cs="Times New Roman"/>
          <w:sz w:val="24"/>
          <w:szCs w:val="24"/>
        </w:rPr>
      </w:pPr>
    </w:p>
    <w:p w14:paraId="7C171C6E" w14:textId="77777777" w:rsidR="00A75C35" w:rsidRPr="00336028" w:rsidRDefault="00A75C35" w:rsidP="00D44A80">
      <w:pPr>
        <w:spacing w:after="0" w:line="240" w:lineRule="auto"/>
        <w:rPr>
          <w:rFonts w:ascii="Times New Roman" w:eastAsia="Times New Roman" w:hAnsi="Times New Roman" w:cs="Times New Roman"/>
          <w:sz w:val="24"/>
          <w:szCs w:val="24"/>
        </w:rPr>
      </w:pPr>
    </w:p>
    <w:p w14:paraId="7AC338CB" w14:textId="7777777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4. Lack of Standardization</w:t>
      </w:r>
    </w:p>
    <w:p w14:paraId="0342B661" w14:textId="5100FE11"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absence of common data formats and integration protocols is a major obstacle to the smooth integration of real-time data and machine learning. Combining data from several sources becomes a disjointed and error-prone procedure in the absence of standard frameworks. Delays in data harmonization can lead to slower reaction times, which is especially troublesome when handling urgent public health emergencies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{"citationID":"Zw9H3mL4","properties":{"formattedCitation":"(43)","plainCitation":"(43)","noteIndex":0},"citationItems":[{"id":2171,"uris":["http://zotero.org/users/16652950/items/2J94LXBY"],"itemData":{"id":2171,"type":"article-journal","abstract":"Background\nThe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(43)</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br/>
      </w:r>
    </w:p>
    <w:p w14:paraId="295D5187" w14:textId="5BB16B53"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There is also a lack of interoperability amongst academic institutions, technology firms, and public health organizations. Effective cooperation may be hampered by each entity's use of proprietary systems and data standards. Deploying real-time machine learning solutions across various stakeholders and geographical locations would be greatly improved by the establishment of universal standards for data collection, structuring, and exchange</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bhCdmaDj","properties":{"formattedCitation":"(44)","plainCitation":"(44)","noteIndex":0},"citationItems":[{"id":2174,"uris":["http://zotero.org/users/16652950/items/8JENYCEM"],"itemData":{"id":2174,"type":"article-journal","abstract":"Background\nInteroperability—the exchange and integration of data across the health care system—remains a challenge despite ongoing policy efforts aimed at promoting interoperability.\n\nObjective\nThis study aimed to identify current challenges and opportunities to advancing interoperability across stakeholders.\n\nMethods\nPrimary data were collected through qualitative, semistructured interviews with stakeholders (n=24) in Ohio from July to October 2021. Interviewees were sampled using a stratified purposive sample of key informants from 4 representative groups as follows: acute care and children’s hospital leaders, primary care providers, behavioral health providers, and regional health information exchange networks. Interviews focused on key informant perspectives on electronic health record implementation, the alignment of public policy with organizational strategy, interoperability implementation challenges, and opportunities for health information technology. The interviews were transcribed verbatim followed by rigorous qualitative analysis using directed content analysis.\n\nResults\nThe findings illuminate themes related to challenges and opportunities for interoperability that align with technological (ie, implementation challenges, mismatches in interoperability capabilities across stakeholders, and opportunities to leverage new technology and integrate social determinants of health data), organizational (ie, facilitators of interoperability and strategic alignment of participation in value-based payment programs with interoperability), and environmental (ie, policy) domains.\n\nConclusions\nInteroperability, although technically feasible for most providers, remains challenging for technological, organizational, and environmental reasons. Our findings suggest that the incorporation of end user considerations into health information technology development, implementation, policy, and standard deployment may support interoperability advancement.","container-title":"JMIR Medical Informatics","DOI":"10.2196/43848","ISSN":"2291-9694","journalAbbreviation":"JMIR Med Inform","note":"PMID: 36826979\nPMCID: PMC10007006","page":"e43848","source":"PubMed Central","title":"Perspectives on Challenges and Opportunities for Interoperability: Findings From Key Informant Interviews With Stakeholders in Ohio","title-short":"Perspectives on Challenges and Opportunities for Interoperability","volume":"11","author":[{"family":"Walker","given":"Daniel M"},{"family":"Tarver","given":"Willi L"},{"family":"Jonnalagadda","given":"Pallavi"},{"family":"Ranbom","given":"Lorin"},{"family":"Ford","given":"Eric W"},{"family":"Rahurkar","given":"Saurabh"}],"issued":{"date-parts":[["2023",2,24]]}}}],"schema":"https://github.com/citation-style-language/schema/raw/master/csl-citation.json"}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(44)</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EE4D2F4"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439417A9" w14:textId="2185CE45"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 conclusion, there are still </w:t>
      </w:r>
      <w:r w:rsidR="00336028" w:rsidRPr="00336028">
        <w:rPr>
          <w:rFonts w:ascii="Times New Roman" w:eastAsia="Times New Roman" w:hAnsi="Times New Roman" w:cs="Times New Roman"/>
          <w:sz w:val="24"/>
          <w:szCs w:val="24"/>
        </w:rPr>
        <w:t>several</w:t>
      </w:r>
      <w:r w:rsidRPr="00336028">
        <w:rPr>
          <w:rFonts w:ascii="Times New Roman" w:eastAsia="Times New Roman" w:hAnsi="Times New Roman" w:cs="Times New Roman"/>
          <w:sz w:val="24"/>
          <w:szCs w:val="24"/>
        </w:rPr>
        <w:t xml:space="preserve"> important obstacles to overcome</w:t>
      </w:r>
      <w:r w:rsidR="00336028" w:rsidRPr="00336028">
        <w:rPr>
          <w:rFonts w:ascii="Times New Roman" w:eastAsia="Times New Roman" w:hAnsi="Times New Roman" w:cs="Times New Roman"/>
          <w:sz w:val="24"/>
          <w:szCs w:val="24"/>
        </w:rPr>
        <w:t>,</w:t>
      </w:r>
      <w:r w:rsidRPr="00336028">
        <w:rPr>
          <w:rFonts w:ascii="Times New Roman" w:eastAsia="Times New Roman" w:hAnsi="Times New Roman" w:cs="Times New Roman"/>
          <w:sz w:val="24"/>
          <w:szCs w:val="24"/>
        </w:rPr>
        <w:t xml:space="preserve"> even though real-time data and machine learning present previously unheard-of possibilities for epidemic monitoring and intervention. To guarantee that these technologies can be used in future public health initiatives </w:t>
      </w:r>
      <w:r w:rsidRPr="00336028">
        <w:rPr>
          <w:rFonts w:ascii="Times New Roman" w:eastAsia="Times New Roman" w:hAnsi="Times New Roman" w:cs="Times New Roman"/>
          <w:sz w:val="24"/>
          <w:szCs w:val="24"/>
        </w:rPr>
        <w:lastRenderedPageBreak/>
        <w:t>in an efficient, equitable, and responsible manner, it is imperative to address concerns about data quality, ethics, computational limitations, and standards. An outline of the main obstacles to incorporating machine learning and real-time data in infectious disease modeling is given in Table 2, along with recommendations for ways to overcome each one.</w:t>
      </w:r>
    </w:p>
    <w:p w14:paraId="5039A96F" w14:textId="77777777"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p>
    <w:p w14:paraId="67FC8BC7" w14:textId="580545CE" w:rsidR="00030ED1" w:rsidRPr="00336028" w:rsidRDefault="00030ED1" w:rsidP="00030ED1">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Table 2: Key Challenges in Integrating Real-Time Data and Machine Learning with Proposed Mitigation Strategies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2"/>
        <w:gridCol w:w="2717"/>
        <w:gridCol w:w="3791"/>
      </w:tblGrid>
      <w:tr w:rsidR="00030ED1" w:rsidRPr="00336028" w14:paraId="1B43E353" w14:textId="77777777" w:rsidTr="006538CA">
        <w:trPr>
          <w:tblHeader/>
          <w:tblCellSpacing w:w="15" w:type="dxa"/>
        </w:trPr>
        <w:tc>
          <w:tcPr>
            <w:tcW w:w="0" w:type="auto"/>
            <w:vAlign w:val="center"/>
            <w:hideMark/>
          </w:tcPr>
          <w:p w14:paraId="5E8B3CE3"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Challenge</w:t>
            </w:r>
          </w:p>
        </w:tc>
        <w:tc>
          <w:tcPr>
            <w:tcW w:w="0" w:type="auto"/>
            <w:vAlign w:val="center"/>
            <w:hideMark/>
          </w:tcPr>
          <w:p w14:paraId="1EABCA60"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Description</w:t>
            </w:r>
          </w:p>
        </w:tc>
        <w:tc>
          <w:tcPr>
            <w:tcW w:w="0" w:type="auto"/>
            <w:vAlign w:val="center"/>
            <w:hideMark/>
          </w:tcPr>
          <w:p w14:paraId="3F7F8CA8" w14:textId="77777777" w:rsidR="00030ED1" w:rsidRPr="00336028" w:rsidRDefault="00030ED1" w:rsidP="00030ED1">
            <w:pPr>
              <w:rPr>
                <w:rFonts w:ascii="Times New Roman" w:hAnsi="Times New Roman" w:cs="Times New Roman"/>
                <w:b/>
                <w:bCs/>
                <w:sz w:val="24"/>
                <w:szCs w:val="24"/>
              </w:rPr>
            </w:pPr>
            <w:r w:rsidRPr="00336028">
              <w:rPr>
                <w:rFonts w:ascii="Times New Roman" w:hAnsi="Times New Roman" w:cs="Times New Roman"/>
                <w:b/>
                <w:bCs/>
                <w:sz w:val="24"/>
                <w:szCs w:val="24"/>
              </w:rPr>
              <w:t>Mitigation Strategy</w:t>
            </w:r>
          </w:p>
        </w:tc>
      </w:tr>
      <w:tr w:rsidR="00030ED1" w:rsidRPr="00336028" w14:paraId="0E2D4BF9" w14:textId="77777777" w:rsidTr="006538CA">
        <w:trPr>
          <w:tblCellSpacing w:w="15" w:type="dxa"/>
        </w:trPr>
        <w:tc>
          <w:tcPr>
            <w:tcW w:w="0" w:type="auto"/>
            <w:vAlign w:val="center"/>
            <w:hideMark/>
          </w:tcPr>
          <w:p w14:paraId="167495E9"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Data Quality &amp; Consistency</w:t>
            </w:r>
          </w:p>
        </w:tc>
        <w:tc>
          <w:tcPr>
            <w:tcW w:w="0" w:type="auto"/>
            <w:vAlign w:val="center"/>
            <w:hideMark/>
          </w:tcPr>
          <w:p w14:paraId="11A7CC50"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Incomplete, biased, or inaccurate data</w:t>
            </w:r>
          </w:p>
        </w:tc>
        <w:tc>
          <w:tcPr>
            <w:tcW w:w="0" w:type="auto"/>
            <w:vAlign w:val="center"/>
            <w:hideMark/>
          </w:tcPr>
          <w:p w14:paraId="6D55C32B"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Data validation, cross-referencing multiple sources</w:t>
            </w:r>
          </w:p>
        </w:tc>
      </w:tr>
      <w:tr w:rsidR="00030ED1" w:rsidRPr="00336028" w14:paraId="51294DBC" w14:textId="77777777" w:rsidTr="006538CA">
        <w:trPr>
          <w:tblCellSpacing w:w="15" w:type="dxa"/>
        </w:trPr>
        <w:tc>
          <w:tcPr>
            <w:tcW w:w="0" w:type="auto"/>
            <w:vAlign w:val="center"/>
            <w:hideMark/>
          </w:tcPr>
          <w:p w14:paraId="7AC852F7"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Ethical &amp; Privacy Concerns</w:t>
            </w:r>
          </w:p>
        </w:tc>
        <w:tc>
          <w:tcPr>
            <w:tcW w:w="0" w:type="auto"/>
            <w:vAlign w:val="center"/>
            <w:hideMark/>
          </w:tcPr>
          <w:p w14:paraId="7223C0D1"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Risk of personal data exposure</w:t>
            </w:r>
          </w:p>
        </w:tc>
        <w:tc>
          <w:tcPr>
            <w:tcW w:w="0" w:type="auto"/>
            <w:vAlign w:val="center"/>
            <w:hideMark/>
          </w:tcPr>
          <w:p w14:paraId="60A91220"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Anonymization, transparent data governance</w:t>
            </w:r>
          </w:p>
        </w:tc>
      </w:tr>
      <w:tr w:rsidR="00030ED1" w:rsidRPr="00336028" w14:paraId="3D40D0ED" w14:textId="77777777" w:rsidTr="006538CA">
        <w:trPr>
          <w:tblCellSpacing w:w="15" w:type="dxa"/>
        </w:trPr>
        <w:tc>
          <w:tcPr>
            <w:tcW w:w="0" w:type="auto"/>
            <w:vAlign w:val="center"/>
            <w:hideMark/>
          </w:tcPr>
          <w:p w14:paraId="389805A8"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Computational &amp; Algorithmic Limitations</w:t>
            </w:r>
          </w:p>
        </w:tc>
        <w:tc>
          <w:tcPr>
            <w:tcW w:w="0" w:type="auto"/>
            <w:vAlign w:val="center"/>
            <w:hideMark/>
          </w:tcPr>
          <w:p w14:paraId="3B1DC823"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Model interpretability, scalability issues</w:t>
            </w:r>
          </w:p>
        </w:tc>
        <w:tc>
          <w:tcPr>
            <w:tcW w:w="0" w:type="auto"/>
            <w:vAlign w:val="center"/>
            <w:hideMark/>
          </w:tcPr>
          <w:p w14:paraId="0093B2D9"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Use of explainable AI, cloud-based infrastructure</w:t>
            </w:r>
          </w:p>
        </w:tc>
      </w:tr>
      <w:tr w:rsidR="00030ED1" w:rsidRPr="00336028" w14:paraId="7D12B599" w14:textId="77777777" w:rsidTr="006538CA">
        <w:trPr>
          <w:tblCellSpacing w:w="15" w:type="dxa"/>
        </w:trPr>
        <w:tc>
          <w:tcPr>
            <w:tcW w:w="0" w:type="auto"/>
            <w:vAlign w:val="center"/>
            <w:hideMark/>
          </w:tcPr>
          <w:p w14:paraId="7A9BE05F"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Lack of Standardization</w:t>
            </w:r>
          </w:p>
        </w:tc>
        <w:tc>
          <w:tcPr>
            <w:tcW w:w="0" w:type="auto"/>
            <w:vAlign w:val="center"/>
            <w:hideMark/>
          </w:tcPr>
          <w:p w14:paraId="48FBA4BB"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No universal data formats or protocols</w:t>
            </w:r>
          </w:p>
        </w:tc>
        <w:tc>
          <w:tcPr>
            <w:tcW w:w="0" w:type="auto"/>
            <w:vAlign w:val="center"/>
            <w:hideMark/>
          </w:tcPr>
          <w:p w14:paraId="78EB7C76" w14:textId="77777777" w:rsidR="00030ED1" w:rsidRPr="00336028" w:rsidRDefault="00030ED1" w:rsidP="006538CA">
            <w:pPr>
              <w:rPr>
                <w:rFonts w:ascii="Times New Roman" w:hAnsi="Times New Roman" w:cs="Times New Roman"/>
                <w:sz w:val="24"/>
                <w:szCs w:val="24"/>
              </w:rPr>
            </w:pPr>
            <w:r w:rsidRPr="00336028">
              <w:rPr>
                <w:rFonts w:ascii="Times New Roman" w:hAnsi="Times New Roman" w:cs="Times New Roman"/>
                <w:sz w:val="24"/>
                <w:szCs w:val="24"/>
              </w:rPr>
              <w:t>Adoption of open data standards, interoperability frameworks</w:t>
            </w:r>
          </w:p>
        </w:tc>
      </w:tr>
    </w:tbl>
    <w:p w14:paraId="48A11DAF" w14:textId="77777777" w:rsidR="00030ED1" w:rsidRPr="00336028" w:rsidRDefault="00030ED1" w:rsidP="00C83A0B">
      <w:pPr>
        <w:spacing w:after="0" w:line="240" w:lineRule="auto"/>
        <w:rPr>
          <w:rFonts w:ascii="Times New Roman" w:eastAsia="Times New Roman" w:hAnsi="Times New Roman" w:cs="Times New Roman"/>
          <w:sz w:val="24"/>
          <w:szCs w:val="24"/>
        </w:rPr>
      </w:pPr>
    </w:p>
    <w:p w14:paraId="2D7C7C8A" w14:textId="08FC8DFD" w:rsidR="00D44A80" w:rsidRPr="00336028" w:rsidRDefault="004B268F" w:rsidP="00D44A80">
      <w:pPr>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VI. Enhancing Response Strategies with Real-Time Data and Machine Learning</w:t>
      </w:r>
      <w:r w:rsidRPr="00336028">
        <w:rPr>
          <w:rFonts w:ascii="Times New Roman" w:eastAsia="Times New Roman" w:hAnsi="Times New Roman" w:cs="Times New Roman"/>
          <w:sz w:val="24"/>
          <w:szCs w:val="24"/>
        </w:rPr>
        <w:br/>
      </w:r>
      <w:r w:rsidR="00D44A80" w:rsidRPr="00336028">
        <w:rPr>
          <w:rFonts w:ascii="Times New Roman" w:eastAsia="Times New Roman" w:hAnsi="Times New Roman" w:cs="Times New Roman"/>
          <w:sz w:val="24"/>
          <w:szCs w:val="24"/>
        </w:rPr>
        <w:t>The way public health systems prepare for, handle, and lessen the effects of infectious disease epidemics is changing as a result of real-time data integration with machine learning (ML). By offering immediate, data-driven insights that facilitate quicker decision-making and more focused actions, these technologies facilitate the transition from reactive to proactive measures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{"citationID":"aqVpXq1F","properties":{"formattedCitation":"(45)","plainCitation":"(45)","noteIndex":0},"citationItems":[{"id":2177,"uris":["http://zotero.org/users/16652950/items/R8XUSXDW"],"itemData":{"id":2177,"type":"article-journal","abstract":"This paper explores the transformative potential of integrating artificial intelligence (AI) in the diagnosis and prognosis of infectious diseases. By analyzing diverse datasets, including clinical symptoms, laboratory results, and imaging data, AI algorithms can significantly enhance early detection and personalized treatment strategies. This paper reviews how AI-driven models improve diagnostic accuracy, predict patient outcomes, and contribute to effective disease management. It also addresses the challenges and ethical considerations associated with AI, including data privacy, algorithmic bias, and equitable access to healthcare. Highlighting case studies and recent advancements, the paper underscores AI's role in revolutionizing infectious disease management and its implications for future healthcare delivery.","container-title":"Interdisciplinary Perspectives on Infectious Diseases","DOI":"10.1155/ipid/6816002","ISSN":"1687-708X","journalAbbreviation":"Interdiscip Perspect Infect Dis","note":"PMID: 40225950\nPMCID: PMC11991796","page":"6816002","source":"PubMed Central","title":"A Critical Review of the Prospect of Integrating Artificial Intelligence in Infectious Disease Diagnosis and Prognosis","volume":"2025","author":[{"family":"Hudu","given":"Shuaibu Abdullahi"},{"family":"Alshrari","given":"Ahmed Subeh"},{"family":"Abu-Shoura","given":"Esra'a Jebreel Ibrahim"},{"family":"Osman","given":"Amira"},{"family":"Jimoh","given":"Abdulgafar Olayiwola"}],"issued":{"date-parts":[["2025",3,6]]}}}],"schema":"https://github.com/citation-style-language/schema/raw/master/csl-citation.json"}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(45)</w:t>
      </w:r>
      <w:r w:rsidR="00A75C35" w:rsidRPr="00336028">
        <w:rPr>
          <w:rFonts w:ascii="Times New Roman" w:eastAsia="Times New Roman" w:hAnsi="Times New Roman" w:cs="Times New Roman"/>
          <w:sz w:val="24"/>
          <w:szCs w:val="24"/>
        </w:rPr>
        <w:fldChar w:fldCharType="end"/>
      </w:r>
      <w:r w:rsidR="00D44A80" w:rsidRPr="00336028">
        <w:rPr>
          <w:rFonts w:ascii="Times New Roman" w:eastAsia="Times New Roman" w:hAnsi="Times New Roman" w:cs="Times New Roman"/>
          <w:sz w:val="24"/>
          <w:szCs w:val="24"/>
        </w:rPr>
        <w:t>.</w:t>
      </w:r>
    </w:p>
    <w:p w14:paraId="2AF05810" w14:textId="587577A9"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Early Warning and Prediction</w:t>
      </w:r>
    </w:p>
    <w:p w14:paraId="28E74C7E" w14:textId="305F69C6"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Predicting the spread of disease and detecting outbreaks early are two of the most revolutionary uses of real-time data and machine learning. Through the integration of several data sources, including mobility data, epidemiological reports, environmental conditions, and even social media activity, machine learning models </w:t>
      </w:r>
      <w:r w:rsidR="00336028" w:rsidRPr="00336028">
        <w:rPr>
          <w:rFonts w:ascii="Times New Roman" w:eastAsia="Times New Roman" w:hAnsi="Times New Roman" w:cs="Times New Roman"/>
          <w:sz w:val="24"/>
          <w:szCs w:val="24"/>
        </w:rPr>
        <w:t>can</w:t>
      </w:r>
      <w:r w:rsidRPr="00336028">
        <w:rPr>
          <w:rFonts w:ascii="Times New Roman" w:eastAsia="Times New Roman" w:hAnsi="Times New Roman" w:cs="Times New Roman"/>
          <w:sz w:val="24"/>
          <w:szCs w:val="24"/>
        </w:rPr>
        <w:t xml:space="preserve"> identify new patterns that indicate the beginning of an outbreak. By identifying hotspots before case numbers increase, these predictive tools enable health authorities to react more swiftly and efficiently</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{"citationID":"3s4EN0St","properties":{"formattedCitation":"(46)","plainCitation":"(46)","noteIndex":0},"citationItems":[{"id":2183,"uris":["http://zotero.org/users/16652950/items/FIDPZXZ2"],"itemData":{"id":2183,"type":"article-journal","abstract":"Disease surveillance systems are a cornerstone of public health tracking and prevention. This review addresses the use, promise, perils, and ethics of social media and internet-based data collection for public health surveillance. Our review highlights untapped opportunities for integrating digital surveillance in public health, and current applications that could be improved through better integration, validation and clarity on rules surrounding ethical considerations. Promising developments include hybrid systems that couple traditional surveillance data with data from search queries, social media posts, and crowdsourcing. In the future, it will be important to identify opportunities for public and private partnerships, train public health experts in data science, reduce biases related to digital data (gathered from internet use, wearable devices, etc.), and address privacy. We are on the precipice of an unprecedented opportunity to track, predict, and prevent global disease burdens in the population using digital data.","container-title":"Annual review of public health","DOI":"10.1146/annurev-publhealth-040119-094402","ISSN":"0163-7525","journalAbbreviation":"Annu Rev Public Health","note":"PMID: 31905322\nPMCID: PMC7959655","page":"101-118","source":"PubMed Central","title":"Social media- and internet-based disease surveillance for public health","volume":"41","author":[{"family":"Aiello","given":"Allison E."},{"family":"Renson","given":"Audrey"},{"family":"Zivich","given":"Paul"}],"issued":{"date-parts":[["2020",4,2]]}}}],"schema":"https://github.com/citation-style-language/schema/raw/master/csl-citation.json"}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(46)</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C78025B" w14:textId="77777777" w:rsidR="00D44A80" w:rsidRPr="00336028" w:rsidRDefault="00D44A80" w:rsidP="00D44A80">
      <w:pPr>
        <w:spacing w:after="0" w:line="240" w:lineRule="auto"/>
        <w:rPr>
          <w:rFonts w:ascii="Times New Roman" w:eastAsia="Times New Roman" w:hAnsi="Times New Roman" w:cs="Times New Roman"/>
          <w:sz w:val="24"/>
          <w:szCs w:val="24"/>
        </w:rPr>
      </w:pPr>
    </w:p>
    <w:p w14:paraId="2D63E026" w14:textId="78A1EF9A"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Based on population density, transport patterns, and healthcare facilities, geospatial machine learning models can predict the probable course of disease propagation. Decisions on the locations of testing, surveillance, and early containment measures are influenced by these insights. Predictive analytics, for example, has been used to forecast future case counts and </w:t>
      </w:r>
      <w:r w:rsidRPr="00336028">
        <w:rPr>
          <w:rFonts w:ascii="Times New Roman" w:eastAsia="Times New Roman" w:hAnsi="Times New Roman" w:cs="Times New Roman"/>
          <w:sz w:val="24"/>
          <w:szCs w:val="24"/>
        </w:rPr>
        <w:lastRenderedPageBreak/>
        <w:t>geographic spread days or weeks ahead of time during outbreaks of diseases like influenza or dengue, enabling more flexible public health responses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{"citationID":"XzDHB7ue","properties":{"formattedCitation":"(47)","plainCitation":"(47)","noteIndex":0},"citationItems":[{"id":2185,"uris":["http://zotero.org/users/16652950/items/NFV3LFWR"],"itemData":{"id":2185,"type":"article-journal","abstract":"Objectives\nOur research adopts computational techniques to analyze disease outbreaks weekly over a large geographic area while maintaining local-level analysis by incorporating relevant high-spatial resolution cultural and environmental datasets. The abundance of data about disease outbreaks gives scientists an excellent opportunity to uncover patterns in disease spread and make future predictions. However, data over a sizeable geographic area quickly outpace human cognition. Our study area covers a significant portion of the African continent (about 17,885,000 km2). The data size makes computational analysis vital to assist human decision-makers.\n\nMethods\nWe first applied global and local spatial autocorrelation for malaria, cholera, meningitis, and yellow fever case counts. We then used machine learning to predict the weekly presence of these diseases in the second-level administrative district. Lastly, we used machine learning feature importance methods on the variables that affect spread.\n\nResults\nOur spatial autocorrelation results show that geographic nearness is critical but varies in effect and space. Moreover, we identified many interesting hot and cold spots and spatial outliers. The machine learning model infers a binary class of cases or none with the best F1 score of 0.96 for malaria. Machine learning feature importance uncovered critical cultural and environmental factors affecting outbreaks and variations between diseases.\n\nConclusions\nOur study shows that data analytics and machine learning are vital to understanding and monitoring disease outbreaks locally across vast areas. The speed at which these methods produce insights can be critical during epidemics and emergencies.","container-title":"Digital Health","DOI":"10.1177/20552076241278939","ISSN":"2055-2076","journalAbbreviation":"Digit Health","note":"PMID: 39507013\nPMCID: PMC11539184","page":"20552076241278939","source":"PubMed Central","title":"Predictors of disease outbreaks at continental-scale in the African region: Insights and predictions with geospatial artificial intelligence using earth observations and routine disease surveillance data","title-short":"Predictors of disease outbreaks at continental-scale in the African region","volume":"10","author":[{"family":"Pezanowski","given":"Scott"},{"family":"Koua","given":"Etien Luc"},{"family":"Okeibunor","given":"Joseph C"},{"family":"Gueye","given":"Abdou Salam"}],"issued":{"date-parts":[["2024",11,5]]}}}],"schema":"https://github.com/citation-style-language/schema/raw/master/csl-citation.json"}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(47)</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533DB526" w14:textId="7777777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Optimizing Intervention Strategies</w:t>
      </w:r>
    </w:p>
    <w:p w14:paraId="27CD3228" w14:textId="5769A3F3"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ML-driven solutions provide the real-time optimization of intervention options in addition to early detection. The effects of different policy choices, such </w:t>
      </w:r>
      <w:r w:rsidR="00336028" w:rsidRPr="00336028">
        <w:rPr>
          <w:rFonts w:ascii="Times New Roman" w:eastAsia="Times New Roman" w:hAnsi="Times New Roman" w:cs="Times New Roman"/>
          <w:sz w:val="24"/>
          <w:szCs w:val="24"/>
        </w:rPr>
        <w:t xml:space="preserve">as </w:t>
      </w:r>
      <w:r w:rsidRPr="00336028">
        <w:rPr>
          <w:rFonts w:ascii="Times New Roman" w:eastAsia="Times New Roman" w:hAnsi="Times New Roman" w:cs="Times New Roman"/>
          <w:sz w:val="24"/>
          <w:szCs w:val="24"/>
        </w:rPr>
        <w:t xml:space="preserve">targeted lockdowns, mask requirements, or travel restrictions, can be simulated by governments and health organizations under various epidemiological scenarios. Policymakers can use these simulations to evaluate trade-offs and put policies into place that limit negative health effects while preventing needless economic disruption. </w:t>
      </w:r>
      <w:r w:rsidRPr="00336028">
        <w:rPr>
          <w:rFonts w:ascii="Times New Roman" w:eastAsia="Times New Roman" w:hAnsi="Times New Roman" w:cs="Times New Roman"/>
          <w:sz w:val="24"/>
          <w:szCs w:val="24"/>
        </w:rPr>
        <w:br/>
        <w:t>Allocating resources also heavily relies on real-time forecasts. By predicting hospital admissions, intensive care unit (ICU) demand, and regional healthcare requirements, machine learning (ML) models can direct the allocation of vital supplies like vaccinations, ventilators, and personal protective equipment (PPE). Authorities can reduce system overload and reaction latency by pre-positioning workers and resources in high-burden locations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{"citationID":"dq8rZnag","properties":{"formattedCitation":"(48)","plainCitation":"(48)","noteIndex":0},"citationItems":[{"id":2191,"uris":["http://zotero.org/users/16652950/items/Z72497XU"],"itemData":{"id":2191,"type":"article-journal","abstract":"Recently, the COVID-19 epidemic has resulted in millions of deaths and has impacted practically every area of human life. Several machine learning (ML) approaches are employed in the medical field in many applications, including detecting and monitoring patients, notably in COVID-19 management. Different medical imaging systems, such as computed tomography (CT) and X-ray, offer ML an excellent platform for combating the pandemic. Because of this need, a significant quantity of study has been carried out; thus, in this work, we employed a systematic literature review (SLR) to cover all aspects of outcomes from related papers. Imaging methods, survival analysis, forecasting, economic and geographical issues, monitoring methods, medication development, and hybrid apps are the seven key uses of applications employed in the COVID-19 pandemic. Conventional neural networks (CNNs), long short-term memory networks (LSTM), recurrent neural networks (RNNs), generative adversarial networks (GANs), autoencoders, random forest, and other ML techniques are frequently used in such scenarios. Next, cutting-edge applications related to ML techniques for pandemic medical issues are discussed. Various problems and challenges linked with ML applications for this pandemic were reviewed. It is expected that additional research will be conducted in the upcoming to limit the spread and catastrophe management. According to the data, most papers are evaluated mainly on characteristics such as flexibility and accuracy, while other factors such as safety are overlooked. Also, Keras was the most often used library in the research studied, accounting for 24.4 percent of the time. Furthermore, medical imaging systems are employed for diagnostic reasons in 20.4 percent of applications.","container-title":"Neural Computing and Applications","DOI":"10.1007/s00521-022-07424-w","ISSN":"1433-3058","issue":"18","journalAbbreviation":"Neural Comput &amp; Applic","language":"en","page":"15313-15348","source":"Springer Link","title":"Machine learning applications for COVID-19 outbreak management","volume":"34","author":[{"family":"Heidari","given":"Arash"},{"family":"Jafari Navimipour","given":"Nima"},{"family":"Unal","given":"Mehmet"},{"family":"Toumaj","given":"Shiva"}],"issued":{"date-parts":[["2022",9,1]]}}}],"schema":"https://github.com/citation-style-language/schema/raw/master/csl-citation.json"}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(48)</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BB92E41" w14:textId="77777777" w:rsidR="004B268F" w:rsidRPr="00336028" w:rsidRDefault="004B268F" w:rsidP="004B268F">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Case Study: COVID-19 Response</w:t>
      </w:r>
    </w:p>
    <w:p w14:paraId="461B50F4"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An excellent example of how machine learning and real-time data can improve reaction tactics was given by the global COVID-19 epidemic. Predictive models played a crucial role in identifying high-risk groups and guiding vaccination distribution strategies throughout the pandemic. ML tools assisted in prioritizing frontline workers, elderly people, and communities with high transmission rates by examining demographic, comorbidities, and location-based risk factors.</w:t>
      </w:r>
    </w:p>
    <w:p w14:paraId="266EF50E" w14:textId="59416DF3"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Real-time dashboards that combine data from worldwide sources to present up-to-date information on case counts, hospitalizations, and resource availability include those created by Johns Hopkins University and national public health organizations. These dashboards allowed governments to make near-real-time strategy adjustments and proved essential to public communication and policy direction</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{"citationID":"i8x5WNha","properties":{"formattedCitation":"(49)","plainCitation":"(49)","noteIndex":0},"citationItems":[{"id":2193,"uris":["http://zotero.org/users/16652950/items/9PPW8DDY"],"itemData":{"id":2193,"type":"article-journal","container-title":"The Journal of Clinical Investigation","DOI":"10.1172/JCI164375","ISSN":"0021-9738","issue":"19","journalAbbreviation":"J Clin Invest","note":"PMID: 36169027\nPMCID: PMC9529251","page":"e164375","source":"PubMed Central","title":"Recognizing the importance of COVID-19 data wrangling","volume":"132","author":[{"family":"Rasmussen-Torvik","given":"Laura J."}]}}],"schema":"https://github.com/citation-style-language/schema/raw/master/csl-citation.json"}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(49)</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 xml:space="preserve">. Machine learning-based predictions can help predict outbreaks while </w:t>
      </w:r>
      <w:proofErr w:type="gramStart"/>
      <w:r w:rsidRPr="00336028">
        <w:rPr>
          <w:rFonts w:ascii="Times New Roman" w:eastAsia="Times New Roman" w:hAnsi="Times New Roman" w:cs="Times New Roman"/>
          <w:sz w:val="24"/>
          <w:szCs w:val="24"/>
        </w:rPr>
        <w:t>taking into account</w:t>
      </w:r>
      <w:proofErr w:type="gramEnd"/>
      <w:r w:rsidRPr="00336028">
        <w:rPr>
          <w:rFonts w:ascii="Times New Roman" w:eastAsia="Times New Roman" w:hAnsi="Times New Roman" w:cs="Times New Roman"/>
          <w:sz w:val="24"/>
          <w:szCs w:val="24"/>
        </w:rPr>
        <w:t xml:space="preserve"> uncertainties in real-world data, as seen </w:t>
      </w:r>
      <w:r w:rsidR="00336028" w:rsidRPr="00336028">
        <w:rPr>
          <w:rFonts w:ascii="Times New Roman" w:eastAsia="Times New Roman" w:hAnsi="Times New Roman" w:cs="Times New Roman"/>
          <w:sz w:val="24"/>
          <w:szCs w:val="24"/>
        </w:rPr>
        <w:t>in</w:t>
      </w:r>
      <w:r w:rsidRPr="00336028">
        <w:rPr>
          <w:rFonts w:ascii="Times New Roman" w:eastAsia="Times New Roman" w:hAnsi="Times New Roman" w:cs="Times New Roman"/>
          <w:sz w:val="24"/>
          <w:szCs w:val="24"/>
        </w:rPr>
        <w:t xml:space="preserve"> Graph 1, which compares COVID-19 case patterns predicted by ML models with actual reported cases.</w:t>
      </w:r>
    </w:p>
    <w:p w14:paraId="5D0F22B2" w14:textId="28B2DB8F" w:rsidR="00037DC0" w:rsidRPr="00336028" w:rsidRDefault="00037DC0" w:rsidP="00037DC0">
      <w:pPr>
        <w:spacing w:before="100" w:beforeAutospacing="1" w:after="100" w:afterAutospacing="1"/>
        <w:rPr>
          <w:rFonts w:ascii="Times New Roman" w:eastAsia="Times New Roman" w:hAnsi="Times New Roman" w:cs="Times New Roman"/>
          <w:sz w:val="24"/>
          <w:szCs w:val="24"/>
        </w:rPr>
      </w:pPr>
    </w:p>
    <w:p w14:paraId="709DCF11" w14:textId="26E3A92C" w:rsidR="00037DC0" w:rsidRPr="00336028" w:rsidRDefault="00037DC0" w:rsidP="00037DC0">
      <w:pPr>
        <w:spacing w:before="100" w:beforeAutospacing="1" w:after="100" w:afterAutospacing="1"/>
        <w:rPr>
          <w:rFonts w:ascii="Times New Roman" w:eastAsia="Times New Roman" w:hAnsi="Times New Roman" w:cs="Times New Roman"/>
          <w:sz w:val="24"/>
          <w:szCs w:val="24"/>
        </w:rPr>
      </w:pPr>
      <w:r w:rsidRPr="00336028">
        <w:rPr>
          <w:rFonts w:ascii="Times New Roman" w:eastAsia="Times New Roman" w:hAnsi="Times New Roman" w:cs="Times New Roman"/>
          <w:noProof/>
          <w:sz w:val="24"/>
          <w:szCs w:val="24"/>
        </w:rPr>
        <w:lastRenderedPageBreak/>
        <w:drawing>
          <wp:inline distT="0" distB="0" distL="0" distR="0" wp14:anchorId="05DCD89C" wp14:editId="7D46F9A2">
            <wp:extent cx="5943600"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1_COVID19_ML_vs_Actu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F988CAE" w14:textId="77777777" w:rsidR="00D44A80" w:rsidRPr="00336028" w:rsidRDefault="00D44A80" w:rsidP="00D44A80">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Graph 1: Machine Learning-Based COVID-19 Case Predictions versus Real Case Trends in a Sample Area. This graph contrasts actual reported case trends over a 30-day period in a sample region with COVID-19 case forecasts produced by a machine learning algorithm. While real-world factors cause volatility in actual case data, the ML model exhibits a smoother forecast trajectory. The graph illustrates ML forecasting's responsiveness and limitations in dynamic outbreak scenarios. </w:t>
      </w:r>
      <w:r w:rsidRPr="00336028">
        <w:rPr>
          <w:rFonts w:ascii="Times New Roman" w:eastAsia="Times New Roman" w:hAnsi="Times New Roman" w:cs="Times New Roman"/>
          <w:sz w:val="24"/>
          <w:szCs w:val="24"/>
        </w:rPr>
        <w:br/>
        <w:t>In conclusion, ML and real-time data are essential resources for enhancing epidemic response and readiness. These tools improve the speed and accuracy of public health initiatives, from predicting outbreaks to directing budget allocation and improving therapies. Better handling of upcoming health emergencies will depend on their ongoing growth and integration.</w:t>
      </w:r>
    </w:p>
    <w:p w14:paraId="02CC0A11" w14:textId="19F6DAB5"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VII. Future Directions and Research Opportunities</w:t>
      </w:r>
      <w:r w:rsidRPr="00336028">
        <w:rPr>
          <w:rFonts w:ascii="Times New Roman" w:eastAsia="Times New Roman" w:hAnsi="Times New Roman" w:cs="Times New Roman"/>
          <w:sz w:val="24"/>
          <w:szCs w:val="24"/>
        </w:rPr>
        <w:br/>
      </w:r>
    </w:p>
    <w:p w14:paraId="74DF022E" w14:textId="77777777"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The future of infectious disease surveillance and response looks bright as long as real-time data and machine learning (ML) continue to advance. But this advancement needs to be complemented by developments in data gathering, algorithm creation, international cooperation, and thoughtful evaluation of moral dilemmas.</w:t>
      </w:r>
    </w:p>
    <w:p w14:paraId="46B13605" w14:textId="77777777" w:rsidR="00F46B84" w:rsidRPr="00336028" w:rsidRDefault="00F46B84" w:rsidP="00DC36C6">
      <w:pPr>
        <w:spacing w:before="100" w:beforeAutospacing="1" w:after="100" w:afterAutospacing="1" w:line="240" w:lineRule="auto"/>
        <w:rPr>
          <w:rFonts w:ascii="Times New Roman" w:eastAsia="Times New Roman" w:hAnsi="Times New Roman" w:cs="Times New Roman"/>
          <w:sz w:val="24"/>
          <w:szCs w:val="24"/>
        </w:rPr>
      </w:pPr>
    </w:p>
    <w:p w14:paraId="7CD3AA08"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1. Advancements in Data Collection</w:t>
      </w:r>
    </w:p>
    <w:p w14:paraId="321E1B64" w14:textId="23F70454"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Disease modeling is expected to change as a result of new real-time data sources. Rapidly gathered genetic sequencing data during outbreaks can improve early diagnosis and response by </w:t>
      </w:r>
      <w:r w:rsidRPr="00336028">
        <w:rPr>
          <w:rFonts w:ascii="Times New Roman" w:eastAsia="Times New Roman" w:hAnsi="Times New Roman" w:cs="Times New Roman"/>
          <w:sz w:val="24"/>
          <w:szCs w:val="24"/>
        </w:rPr>
        <w:lastRenderedPageBreak/>
        <w:t xml:space="preserve">exposing patterns of pathogen evolution and dissemination. Furthermore, wearable technology and mobile health apps provide constant streams of behavioral and physiological data, facilitating early symptom detection and individualized monitoring. </w:t>
      </w:r>
      <w:r w:rsidRPr="00336028">
        <w:rPr>
          <w:rFonts w:ascii="Times New Roman" w:eastAsia="Times New Roman" w:hAnsi="Times New Roman" w:cs="Times New Roman"/>
          <w:sz w:val="24"/>
          <w:szCs w:val="24"/>
        </w:rPr>
        <w:br/>
        <w:t>It will also be more crucial than ever to incorporate climate and environmental data into machine learning models. Patterns of rainfall, temperature, and humidity have a big impact on how vector-borne illnesses like dengue and malaria spread. By including these factors, predictive models will be more accurate and climate-adaptive health planning will be supported</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{"citationID":"fFQaoJe1","properties":{"formattedCitation":"(41,50)","plainCitation":"(41,50)","noteIndex":0},"citationItems":[{"id":2160,"uris":["http://zotero.org/users/16652950/items/MPMWY8DQ"],"itemData":{"id":2160,"type":"article-journal","abstract":"Background\nThe COVID-19 pandemic has increased the importance of the deployment of digital detection surveillance systems to support early warning and monitoring of infectious diseases. These opportunities create a “double-edge sword,” as the ethical governance of such approaches often lags behind technological achievements.\n\nObjective\nThe aim was to investigate ethical issues identified from utilizing artificial intelligence–augmented surveillance or early warning systems to monitor and detect common or novel infectious disease outbreaks.\n\nMethods\nIn a number of databases, we searched relevant articles that addressed ethical issues of using artificial intelligence, digital surveillance systems, early warning systems, and/or big data analytics technology for detecting, monitoring, or tracing infectious diseases according to PRISMA (Preferred Reporting Items for Systematic Reviews and Meta-Analyses) guidelines, and further identified and analyzed them with a theoretical framework.\n\nResults\nThis systematic review identified 29 articles presented in 6 major themes clustered under individual, organizational, and societal levels, including awareness of implementing digital surveillance, digital integrity, trust, privacy and confidentiality, civil rights, and governance. While these measures were understandable during a pandemic, the public had concerns about receiving inadequate information; unclear governance frameworks; and lack of privacy protection, data integrity, and autonomy when utilizing infectious disease digital surveillance. The barriers to engagement could widen existing health care disparities or digital divides by underrepresenting vulnerable and at-risk populations, and patients’ highly sensitive data, such as their movements and contacts, could be exposed to outside sources, impinging significantly upon basic human and civil rights.\n\nConclusions\nOur findings inform ethical considerations for service delivery models for medical practitioners and policymakers involved in the use of digital surveillance for infectious disease spread, and provide a basis for a global governance structure.\n\nTrial Registration\nPROSPERO CRD42021259180; https://www.crd.york.ac.uk/prospero/display_record.php?RecordID=259180","container-title":"Journal of Medical Internet Research","DOI":"10.2196/32328","ISSN":"1439-4456","issue":"10","journalAbbreviation":"J Med Internet Res","note":"PMID: 34543228\nPMCID: PMC8530254","page":"e32328","source":"PubMed Central","title":"Ethics, Integrity, and Retributions of Digital Detection Surveillance Systems for Infectious Diseases: Systematic Literature Review","title-short":"Ethics, Integrity, and Retributions of Digital Detection Surveillance Systems for Infectious Diseases","volume":"23","author":[{"family":"Zhao","given":"Ivy Y"},{"family":"Ma","given":"Ye Xuan"},{"family":"Yu","given":"Man Wai Cecilia"},{"family":"Liu","given":"Jia"},{"family":"Dong","given":"Wei Nan"},{"family":"Pang","given":"Qin"},{"family":"Lu","given":"Xiao Qin"},{"family":"Molassiotis","given":"Alex"},{"family":"Holroyd","given":"Eleanor"},{"family":"Wong","given":"Chi Wai William"}],"issued":{"date-parts":[["2021",10,20]]}}},{"id":2197,"uris":["http://zotero.org/users/16652950/items/4F9PAZGB"],"itemData":{"id":2197,"type":"article-journal","abstract":"Background\nCo-existence of efficient transportation networks and geographic imbalance of medical resources greatly facilitated inter-city migration of patients of infectious diseases in China.\nMethods\nTo characterize the migration patterns of major notifiable infectious diseases (NIDs) during 2016–2020 in China, we collected migratory cases, who had illness onset in one city but were diagnosed and reported in another, from the National Notifiable Infectious Disease Reporting System, and conducted a nationwide network analysis of migratory cases of major NIDs at the city (prefecture) level.\nFindings\nIn total, 2,674,892 migratory cases of NIDs were reported in China during 2016–2020. The top five diseases with the most migratory cases were hepatitis B, tuberculosis, hand, foot and mouth disease (HFMD), syphilis, and influenza, accounting for 79% of all migratory cases. The top five diseases with the highest proportions of migratory cases were all zoonotic or vector-borne (37.89%‒99.98%). The network analysis on 14 major diseases identified three distinct migration patterns, where provincial capitals acted as key node cities: short distance (e.g., pertussis), long distance (e.g., HIV/AIDS), and mixed (e.g., HFMD). Strong drivers for patient migration include population mobility and labor flow intensities between cities as well as the economic development level of the destination city.\nInterpretation\nCollaborative prevention and control strategies should target cities experiencing frequent patient migration and cater to unique migration patterns of each disease. Addressing disparity in healthcare accessibility can also help alleviate case migration and thereby reduce cross-regional transmission.\nFunding\nNational Key Research and Development Program of China.","container-title":"The Lancet Regional Health - Western Pacific","DOI":"10.1016/j.lanwpc.2024.101261","ISSN":"2666-6065","journalAbbreviation":"The Lancet Regional Health - Western Pacific","page":"101261","source":"ScienceDirect","title":"Inter-city movement pattern of notifiable infectious diseases in China: a social network analysis","title-short":"Inter-city movement pattern of notifiable infectious diseases in China","volume":"54","author":[{"family":"Yu","given":"Lin-Jie"},{"family":"Ji","given":"Peng-Sheng"},{"family":"Ren","given":"Xiang"},{"family":"Wang","given":"Yan-He"},{"family":"Lv","given":"Chen-Long"},{"family":"Geng","given":"Meng-Jie"},{"family":"Chen","given":"Jin-Jin"},{"family":"Tang","given":"Tian"},{"family":"Shan","given":"Chun-Xi"},{"family":"Lin","given":"Sheng-Hong"},{"family":"Xu","given":"Qiang"},{"family":"Wang","given":"Guo-Lin"},{"family":"Wang","given":"Li-Ping"},{"family":"Hay","given":"Simon I."},{"family":"Liu","given":"Wei"},{"family":"Yang","given":"Yang"},{"family":"Fang","given":"Li-Qun"}],"issued":{"date-parts":[["2025",1,1]]}}}],"schema":"https://github.com/citation-style-language/schema/raw/master/csl-citation.json"}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(41,50)</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1EEB1A6F"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2. Improved Machine Learning Algorithms</w:t>
      </w:r>
    </w:p>
    <w:p w14:paraId="47B0A228" w14:textId="2589FE50"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It is crucial to create ML models that are more precise and comprehensible. Future studies will probably concentrate on hybrid models that improve prediction quality and transparency by fusing data-driven methodologies with domain expertise. Public health choices based on machine learning outputs will be easier to comprehend and defend with the use of explainable AI tools. </w:t>
      </w:r>
      <w:r w:rsidRPr="00336028">
        <w:rPr>
          <w:rFonts w:ascii="Times New Roman" w:eastAsia="Times New Roman" w:hAnsi="Times New Roman" w:cs="Times New Roman"/>
          <w:sz w:val="24"/>
          <w:szCs w:val="24"/>
        </w:rPr>
        <w:br/>
        <w:t>The use of multi-scale modeling is another important development. More cogent and coordinated responses will be possible with machine learning (ML) systems that can concurrently assess and produce insights at the local, national, and international levels, particularly during pandemics that spread quickly across borders</w:t>
      </w:r>
      <w:r w:rsidR="00A75C35" w:rsidRPr="00336028">
        <w:rPr>
          <w:rFonts w:ascii="Times New Roman" w:eastAsia="Times New Roman" w:hAnsi="Times New Roman" w:cs="Times New Roman"/>
          <w:sz w:val="24"/>
          <w:szCs w:val="24"/>
        </w:rPr>
        <w:fldChar w:fldCharType="begin"/>
      </w:r>
      <w:r w:rsidR="00A75C35" w:rsidRPr="00336028">
        <w:rPr>
          <w:rFonts w:ascii="Times New Roman" w:eastAsia="Times New Roman" w:hAnsi="Times New Roman" w:cs="Times New Roman"/>
          <w:sz w:val="24"/>
          <w:szCs w:val="24"/>
        </w:rPr>
        <w:instrText xml:space="preserve"> ADDIN ZOTERO_ITEM CSL_CITATION {"citationID":"oI8yQ1Sw","properties":{"formattedCitation":"(51)","plainCitation":"(51)","noteIndex":0},"citationItems":[{"id":2201,"uris":["http://zotero.org/users/16652950/items/RQF3RPUH"],"itemData":{"id":2201,"type":"article-journal","abstract":"The Tibetan Plateau is characterized by high ozone concentration which poses a significant public health concern. However, the causal evidence linking ozone pollution to adverse cardiopulmonary health impacts, as well as the understanding of its underlying biological mechanisms, remains limited. Additionally, exposure levels to particulate and other gaseous air pollutants along with their associated health effects in this region are largely unknown. To address these gaps, we conducted a prospective follow-up study in Tibet from May 2021 to November 2021. In consideration of the potential synergistic effects of chronic hypobaric hypoxia, two Tibetan cities with different altitudes, Lhasa (3650 m) and Nyingchi (3000 m), were chosen to implement atmospheric monitoring and health measurement. We employed cutting-edge, high-precision instruments at stationary monitoring sites to measure ambient air pollution and collected particle samples. Portable devices were used to monitor personal exposure levels of ozone and black carbon. A total of 212 healthy Tibetan college students participated in up to four clinical visits, yielding 774 visits in total, during which functional endpoints were measured and biological samples were collected. The primary aim of this study is to evaluate the cardiorespiratory effects of ambient ozone under hypoxic conditions, where its impact may be amplified due to the region's unique environmental characteristics. The secondary aim is to provide a comprehensive assessment of other air pollutants, including their exposure levels, sources, and health effects. By addressing these aims, the study offers valuable insights into air quality and its health implications in this unique high-altitude setting. This paper outlines the research motivation, measurement framework, and preliminary findings.","container-title":"Hygiene and Environmental Health Advances","DOI":"10.1016/j.heha.2024.100115","ISSN":"2773-0492","journalAbbreviation":"Hygiene and Environmental Health Advances","page":"100115","source":"ScienceDirect","title":"A prospective study on the cardiorespiratory effects of air pollution among residents of the Tibetan Plateau","volume":"12","author":[{"family":"Meng","given":"Xin"},{"family":"Hua","given":"Qiaoyi"},{"family":"Xu","given":"Ruiwei"},{"family":"Shi","given":"Yunxiu"},{"family":"Zhang","given":"Yi"},{"family":"Yan","given":"Meilin"},{"family":"Chen","given":"Wu"},{"family":"Xu","given":"Yifan"},{"family":"Fan","given":"Yunfei"},{"family":"Yao","given":"Yuan"},{"family":"Wang","given":"Teng"},{"family":"Zhang","given":"Yidan"},{"family":"Li","given":"Haonan"},{"family":"Yu","given":"Yaqi"},{"family":"Cui","given":"Xiaoyu"},{"family":"Chai","given":"Qianqian"},{"family":"Li","given":"Ailin"},{"family":"Sheng","given":"Mengshuang"},{"family":"Tang","given":"Rui"},{"family":"Qiao","given":"Ruohong"},{"family":"Li","given":"Jiangjianghui"},{"literal":"Buduo"},{"literal":"Danzengdunzhu"},{"literal":"Zhuoga"},{"family":"Hou","given":"Lei"},{"family":"Liu","given":"Yingjun"},{"family":"Shang","given":"Jing"},{"family":"Chen","given":"Qi"},{"family":"Qiu","given":"Xinghua"},{"family":"Gong","given":"Jicheng"},{"family":"Zhu","given":"Tong"}],"issued":{"date-parts":[["2024",12,1]]}}}],"schema":"https://github.com/citation-style-language/schema/raw/master/csl-citation.json"} </w:instrText>
      </w:r>
      <w:r w:rsidR="00A75C35" w:rsidRPr="00336028">
        <w:rPr>
          <w:rFonts w:ascii="Times New Roman" w:eastAsia="Times New Roman" w:hAnsi="Times New Roman" w:cs="Times New Roman"/>
          <w:sz w:val="24"/>
          <w:szCs w:val="24"/>
        </w:rPr>
        <w:fldChar w:fldCharType="separate"/>
      </w:r>
      <w:r w:rsidR="00A75C35" w:rsidRPr="00336028">
        <w:rPr>
          <w:rFonts w:ascii="Times New Roman" w:hAnsi="Times New Roman" w:cs="Times New Roman"/>
          <w:sz w:val="24"/>
          <w:szCs w:val="24"/>
        </w:rPr>
        <w:t>(51)</w:t>
      </w:r>
      <w:r w:rsidR="00A75C35"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26ED61B0"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3. Global Collaboration and Data Sharing</w:t>
      </w:r>
    </w:p>
    <w:p w14:paraId="136DC3DC" w14:textId="03395126"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Improving the forecasting of epidemics requires international cooperation. Standardized reporting systems and open-access databases are examples of shared platforms for real-time data transmission that will assist test models across a range of populations and environments and enable prompt responses. Global initiatives can guarantee that even low-resource nations benefit from cutting-edge technologies, avoid duplication of effort, and promote trust</w:t>
      </w:r>
      <w:r w:rsidR="002717BC" w:rsidRPr="00336028">
        <w:rPr>
          <w:rFonts w:ascii="Times New Roman" w:eastAsia="Times New Roman" w:hAnsi="Times New Roman" w:cs="Times New Roman"/>
          <w:sz w:val="24"/>
          <w:szCs w:val="24"/>
        </w:rPr>
        <w:fldChar w:fldCharType="begin"/>
      </w:r>
      <w:r w:rsidR="002717BC" w:rsidRPr="00336028">
        <w:rPr>
          <w:rFonts w:ascii="Times New Roman" w:eastAsia="Times New Roman" w:hAnsi="Times New Roman" w:cs="Times New Roman"/>
          <w:sz w:val="24"/>
          <w:szCs w:val="24"/>
        </w:rPr>
        <w:instrText xml:space="preserve"> ADDIN ZOTERO_ITEM CSL_CITATION {"citationID":"zYoQnSWU","properties":{"formattedCitation":"(52)","plainCitation":"(52)","noteIndex":0},"citationItems":[{"id":2203,"uris":["http://zotero.org/users/16652950/items/W7AW4SJH"],"itemData":{"id":2203,"type":"article-journal","abstract":"Infectious disease outbreaks play an important role in global morbidity and mortality. Real-time epidemic forecasting provides an opportunity to predict geographic disease spread as well as case counts to better inform public health interventions when outbreaks occur. Challenges and recent advances in predictive modeling are discussed here. We identified data needs in the areas of epidemic surveillance, mobility, host and environmental susceptibility, pathogen transmissibility, population density, and healthcare capacity. Constraints in standardized case definitions and timely data sharing can limit the precision of predictive models. Resource-limited settings present particular challenges for accurate epidemic forecasting due to the lack of granular data available. Incorporating novel data streams into modeling efforts is an important consideration for the future as technology penetration continues to improve on a global level. Recent advances in machine-learning, increased collaboration between modelers, the use of stochastic semi-mechanistic models, real-time digital disease surveillance data, and open data sharing provide opportunities for refining forecasts for future epidemics. Epidemic forecasting using predictive modeling is an important tool for outbreak preparedness and response efforts. Despite the presence of some data gaps at present, opportunities and advancements in innovative data streams provide additional support for modeling future epidemics., Real‐time epidemic forecasting provides an opportunity to predict geographic disease spread as well as case counts to better inform public health interventions when outbreaks occur. Challenges and recent advances in predictive modeling are discussed here.","container-title":"Health Security","DOI":"10.1089/hs.2019.0022","ISSN":"2326-5094","issue":"4","journalAbbreviation":"Health Secur","note":"PMID: 31433279\nPMCID: PMC6708259","page":"268-275","source":"PubMed Central","title":"Real-time Epidemic Forecasting: Challenges and Opportunities","title-short":"Real-time Epidemic Forecasting","volume":"17","author":[{"family":"Desai","given":"Angel N."},{"family":"Kraemer","given":"Moritz U. G."},{"family":"Bhatia","given":"Sangeeta"},{"family":"Cori","given":"Anne"},{"family":"Nouvellet","given":"Pierre"},{"family":"Herringer","given":"Mark"},{"family":"Cohn","given":"Emily L."},{"family":"Carrion","given":"Malwina"},{"family":"Brownstein","given":"John S."},{"family":"Madoff","given":"Lawrence C."},{"family":"Lassmann","given":"Britta"}],"issued":{"date-parts":[["2019",8,1]]}}}],"schema":"https://github.com/citation-style-language/schema/raw/master/csl-citation.json"} </w:instrText>
      </w:r>
      <w:r w:rsidR="002717BC" w:rsidRPr="00336028">
        <w:rPr>
          <w:rFonts w:ascii="Times New Roman" w:eastAsia="Times New Roman" w:hAnsi="Times New Roman" w:cs="Times New Roman"/>
          <w:sz w:val="24"/>
          <w:szCs w:val="24"/>
        </w:rPr>
        <w:fldChar w:fldCharType="separate"/>
      </w:r>
      <w:r w:rsidR="002717BC" w:rsidRPr="00336028">
        <w:rPr>
          <w:rFonts w:ascii="Times New Roman" w:hAnsi="Times New Roman" w:cs="Times New Roman"/>
          <w:sz w:val="24"/>
          <w:szCs w:val="24"/>
        </w:rPr>
        <w:t>(52)</w:t>
      </w:r>
      <w:r w:rsidR="002717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78633E8B" w14:textId="77777777" w:rsidR="00DC36C6" w:rsidRPr="00336028" w:rsidRDefault="00DC36C6" w:rsidP="00DC36C6">
      <w:pPr>
        <w:spacing w:before="100" w:beforeAutospacing="1" w:after="100" w:afterAutospacing="1"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b/>
          <w:bCs/>
          <w:sz w:val="24"/>
          <w:szCs w:val="24"/>
        </w:rPr>
        <w:t>4. Challenges for the Future</w:t>
      </w:r>
    </w:p>
    <w:p w14:paraId="6CE4739E" w14:textId="224B82C0" w:rsidR="0086073E" w:rsidRPr="00336028" w:rsidRDefault="0086073E" w:rsidP="0086073E">
      <w:pPr>
        <w:spacing w:after="0" w:line="240" w:lineRule="auto"/>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Individual privacy protection will become more difficult as data gets more linked. To guarantee responsible use, transparent data governance systems and moral supervision procedures will be crucial. The use of predictive models in policy decisions also presents ethical challenges for public health authorities, especially when those models have an impact on behavioral limitations or resource distribution. </w:t>
      </w:r>
      <w:r w:rsidRPr="00336028">
        <w:rPr>
          <w:rFonts w:ascii="Times New Roman" w:eastAsia="Times New Roman" w:hAnsi="Times New Roman" w:cs="Times New Roman"/>
          <w:sz w:val="24"/>
          <w:szCs w:val="24"/>
        </w:rPr>
        <w:br/>
        <w:t>In order to create robust, flexible public health systems that can efficiently and fairly handle new risks, it will be essential to combine technology, data, and international collaboration</w:t>
      </w:r>
      <w:r w:rsidR="002717BC" w:rsidRPr="00336028">
        <w:rPr>
          <w:rFonts w:ascii="Times New Roman" w:eastAsia="Times New Roman" w:hAnsi="Times New Roman" w:cs="Times New Roman"/>
          <w:sz w:val="24"/>
          <w:szCs w:val="24"/>
        </w:rPr>
        <w:fldChar w:fldCharType="begin"/>
      </w:r>
      <w:r w:rsidR="002717BC" w:rsidRPr="00336028">
        <w:rPr>
          <w:rFonts w:ascii="Times New Roman" w:eastAsia="Times New Roman" w:hAnsi="Times New Roman" w:cs="Times New Roman"/>
          <w:sz w:val="24"/>
          <w:szCs w:val="24"/>
        </w:rPr>
        <w:instrText xml:space="preserve"> ADDIN ZOTERO_ITEM CSL_CITATION {"citationID":"xVnAOfIA","properties":{"formattedCitation":"(53)","plainCitation":"(53)","noteIndex":0},"citationItems":[{"id":2210,"uris":["http://zotero.org/users/16652950/items/UT4DWWZC"],"itemData":{"id":2210,"type":"article-journal","abstract":"Data analytics and data-driven approaches in Machine Learning are now among the most hailed computing technologies in many industrial domains. One major application is predictive analytics, which is used to predict sensitive attributes, future behavior, or cost, risk and utility functions associated with target groups or individuals based on large sets of behavioral and usage data. This paper stresses the severe ethical and data protection implications of predictive analytics if it is used to predict sensitive information about single individuals or treat individuals differently based on the data many unrelated individuals provided. To tackle these concerns in an applied ethics, first, the paper introduces the concept of “predictive privacy” to formulate an ethical principle protecting individuals and groups against differential treatment based on Machine Learning and Big Data analytics. Secondly, it analyses the typical data processing cycle of predictive systems to provide a step-by-step discussion of ethical implications, locating occurrences of predictive privacy violations. Thirdly, the paper sheds light on what is qualitatively new in the way predictive analytics challenges ethical principles such as human dignity and the (liberal) notion of individual privacy. These new challenges arise when predictive systems transform statistical inferences, which provide knowledge about the cohort of training data donors, into individual predictions, thereby crossing what I call the “prediction gap”. Finally, the paper summarizes that data protection in the age of predictive analytics is a collective matter as we face situations where an individual’s (or group’s) privacy is violated using data other individuals provide about themselves, possibly even anonymously.","container-title":"Ethics and Information Technology","DOI":"10.1007/s10676-021-09606-x","ISSN":"1572-8439","issue":"4","journalAbbreviation":"Ethics Inf Technol","language":"en","page":"675-690","source":"Springer Link","title":"Predictive privacy: towards an applied ethics of data analytics","title-short":"Predictive privacy","volume":"23","author":[{"family":"Mühlhoff","given":"Rainer"}],"issued":{"date-parts":[["2021",12,1]]}}}],"schema":"https://github.com/citation-style-language/schema/raw/master/csl-citation.json"} </w:instrText>
      </w:r>
      <w:r w:rsidR="002717BC" w:rsidRPr="00336028">
        <w:rPr>
          <w:rFonts w:ascii="Times New Roman" w:eastAsia="Times New Roman" w:hAnsi="Times New Roman" w:cs="Times New Roman"/>
          <w:sz w:val="24"/>
          <w:szCs w:val="24"/>
        </w:rPr>
        <w:fldChar w:fldCharType="separate"/>
      </w:r>
      <w:r w:rsidR="002717BC" w:rsidRPr="00336028">
        <w:rPr>
          <w:rFonts w:ascii="Times New Roman" w:hAnsi="Times New Roman" w:cs="Times New Roman"/>
          <w:sz w:val="24"/>
          <w:szCs w:val="24"/>
        </w:rPr>
        <w:t>(53)</w:t>
      </w:r>
      <w:r w:rsidR="002717BC" w:rsidRPr="00336028">
        <w:rPr>
          <w:rFonts w:ascii="Times New Roman" w:eastAsia="Times New Roman" w:hAnsi="Times New Roman" w:cs="Times New Roman"/>
          <w:sz w:val="24"/>
          <w:szCs w:val="24"/>
        </w:rPr>
        <w:fldChar w:fldCharType="end"/>
      </w:r>
      <w:r w:rsidRPr="00336028">
        <w:rPr>
          <w:rFonts w:ascii="Times New Roman" w:eastAsia="Times New Roman" w:hAnsi="Times New Roman" w:cs="Times New Roman"/>
          <w:sz w:val="24"/>
          <w:szCs w:val="24"/>
        </w:rPr>
        <w:t>.</w:t>
      </w:r>
    </w:p>
    <w:p w14:paraId="6A3A803C" w14:textId="77777777" w:rsidR="00CC3F27" w:rsidRPr="00336028" w:rsidRDefault="00CC3F27" w:rsidP="00CC3F27">
      <w:pPr>
        <w:spacing w:before="100" w:beforeAutospacing="1" w:after="100" w:afterAutospacing="1" w:line="240" w:lineRule="auto"/>
        <w:outlineLvl w:val="2"/>
        <w:rPr>
          <w:rFonts w:ascii="Times New Roman" w:eastAsia="Times New Roman" w:hAnsi="Times New Roman" w:cs="Times New Roman"/>
          <w:b/>
          <w:bCs/>
          <w:sz w:val="24"/>
          <w:szCs w:val="24"/>
        </w:rPr>
      </w:pPr>
      <w:r w:rsidRPr="00336028">
        <w:rPr>
          <w:rFonts w:ascii="Times New Roman" w:eastAsia="Times New Roman" w:hAnsi="Times New Roman" w:cs="Times New Roman"/>
          <w:b/>
          <w:bCs/>
          <w:sz w:val="24"/>
          <w:szCs w:val="24"/>
        </w:rPr>
        <w:t>Conclusion</w:t>
      </w:r>
    </w:p>
    <w:p w14:paraId="1AFC311F" w14:textId="77777777" w:rsidR="0086073E" w:rsidRPr="00336028" w:rsidRDefault="0086073E" w:rsidP="0086073E">
      <w:pPr>
        <w:rPr>
          <w:rFonts w:ascii="Times New Roman" w:eastAsia="Times New Roman" w:hAnsi="Times New Roman" w:cs="Times New Roman"/>
          <w:sz w:val="24"/>
          <w:szCs w:val="24"/>
        </w:rPr>
      </w:pPr>
      <w:r w:rsidRPr="00336028">
        <w:rPr>
          <w:rFonts w:ascii="Times New Roman" w:eastAsia="Times New Roman" w:hAnsi="Times New Roman" w:cs="Times New Roman"/>
          <w:sz w:val="24"/>
          <w:szCs w:val="24"/>
        </w:rPr>
        <w:t xml:space="preserve">This review emphasizes how important machine learning and real-time data are to improving the precision, adaptability, and responsiveness of infectious disease forecasting. Public health organizations can transition from reactive to proactive, focused interventions by combining adaptive algorithms with continually updated data sources. During significant outbreaks like COVID-19, these tools have already proven useful in facilitating resource management and decision-making in real time. To fully realize their promise, though, enduring issues like data privacy, algorithmic openness, and international standardization must be </w:t>
      </w:r>
      <w:proofErr w:type="spellStart"/>
      <w:proofErr w:type="gramStart"/>
      <w:r w:rsidRPr="00336028">
        <w:rPr>
          <w:rFonts w:ascii="Times New Roman" w:eastAsia="Times New Roman" w:hAnsi="Times New Roman" w:cs="Times New Roman"/>
          <w:sz w:val="24"/>
          <w:szCs w:val="24"/>
        </w:rPr>
        <w:t>resolved.Going</w:t>
      </w:r>
      <w:proofErr w:type="spellEnd"/>
      <w:proofErr w:type="gramEnd"/>
      <w:r w:rsidRPr="00336028">
        <w:rPr>
          <w:rFonts w:ascii="Times New Roman" w:eastAsia="Times New Roman" w:hAnsi="Times New Roman" w:cs="Times New Roman"/>
          <w:sz w:val="24"/>
          <w:szCs w:val="24"/>
        </w:rPr>
        <w:t xml:space="preserve"> </w:t>
      </w:r>
      <w:r w:rsidRPr="00336028">
        <w:rPr>
          <w:rFonts w:ascii="Times New Roman" w:eastAsia="Times New Roman" w:hAnsi="Times New Roman" w:cs="Times New Roman"/>
          <w:sz w:val="24"/>
          <w:szCs w:val="24"/>
        </w:rPr>
        <w:lastRenderedPageBreak/>
        <w:t>forward, enhancing global health security will require consistent predictive modeling research and innovation in addition to robust international data-sharing mechanisms. Even low-resource areas will profit from these advancements if investments are made in collaborative infrastructure and interoperable technologies. In the end, a future where epidemics may be predicted and controlled more successfully than ever before is promised by the combination of digital technology and epidemiological knowledge.</w:t>
      </w:r>
    </w:p>
    <w:p w14:paraId="2BF1BEC1" w14:textId="73610807" w:rsidR="00AE7E93" w:rsidRPr="00336028" w:rsidRDefault="00AE7E93" w:rsidP="00C83A0B">
      <w:pPr>
        <w:spacing w:after="0" w:line="240" w:lineRule="auto"/>
        <w:rPr>
          <w:rFonts w:ascii="Times New Roman" w:hAnsi="Times New Roman" w:cs="Times New Roman"/>
          <w:sz w:val="24"/>
          <w:szCs w:val="24"/>
        </w:rPr>
      </w:pPr>
    </w:p>
    <w:p w14:paraId="6C7DDE44" w14:textId="65C44A41" w:rsidR="002717BC" w:rsidRPr="00336028" w:rsidRDefault="002717BC" w:rsidP="00C83A0B">
      <w:pPr>
        <w:spacing w:after="0" w:line="240" w:lineRule="auto"/>
        <w:rPr>
          <w:rFonts w:ascii="Times New Roman" w:hAnsi="Times New Roman" w:cs="Times New Roman"/>
          <w:sz w:val="24"/>
          <w:szCs w:val="24"/>
        </w:rPr>
      </w:pPr>
      <w:r w:rsidRPr="00336028">
        <w:rPr>
          <w:rFonts w:ascii="Times New Roman" w:hAnsi="Times New Roman" w:cs="Times New Roman"/>
          <w:sz w:val="24"/>
          <w:szCs w:val="24"/>
        </w:rPr>
        <w:t>REFERENCES</w:t>
      </w:r>
    </w:p>
    <w:p w14:paraId="366199AC" w14:textId="45E3D6F7" w:rsidR="002717BC" w:rsidRPr="00336028" w:rsidRDefault="002717BC" w:rsidP="00C83A0B">
      <w:pPr>
        <w:spacing w:after="0" w:line="240" w:lineRule="auto"/>
        <w:rPr>
          <w:rFonts w:ascii="Times New Roman" w:hAnsi="Times New Roman" w:cs="Times New Roman"/>
          <w:sz w:val="24"/>
          <w:szCs w:val="24"/>
        </w:rPr>
      </w:pPr>
    </w:p>
    <w:p w14:paraId="6B551128" w14:textId="2860CA41"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fldChar w:fldCharType="begin"/>
      </w:r>
      <w:r w:rsidRPr="00336028">
        <w:rPr>
          <w:rFonts w:ascii="Times New Roman" w:hAnsi="Times New Roman" w:cs="Times New Roman"/>
          <w:sz w:val="24"/>
          <w:szCs w:val="24"/>
        </w:rPr>
        <w:instrText xml:space="preserve"> ADDIN ZOTERO_BIBL {"uncited":[],"omitted":[],"custom":[]} CSL_BIBLIOGRAPHY </w:instrText>
      </w:r>
      <w:r w:rsidRPr="00336028">
        <w:rPr>
          <w:rFonts w:ascii="Times New Roman" w:hAnsi="Times New Roman" w:cs="Times New Roman"/>
          <w:sz w:val="24"/>
          <w:szCs w:val="24"/>
        </w:rPr>
        <w:fldChar w:fldCharType="separate"/>
      </w:r>
      <w:r w:rsidRPr="00336028">
        <w:rPr>
          <w:rFonts w:ascii="Times New Roman" w:hAnsi="Times New Roman" w:cs="Times New Roman"/>
          <w:sz w:val="24"/>
          <w:szCs w:val="24"/>
        </w:rPr>
        <w:t>1.</w:t>
      </w:r>
      <w:r w:rsidRPr="00336028">
        <w:rPr>
          <w:rFonts w:ascii="Times New Roman" w:hAnsi="Times New Roman" w:cs="Times New Roman"/>
          <w:sz w:val="24"/>
          <w:szCs w:val="24"/>
        </w:rPr>
        <w:tab/>
        <w:t xml:space="preserve">Zhang XX, Jin YZ, Lu YH, Huang LL, Wu CX, Lv S, et al. Infectious disease control: from health security strengthening to health systems improvement at </w:t>
      </w:r>
      <w:r w:rsidR="00336028" w:rsidRPr="00336028">
        <w:rPr>
          <w:rFonts w:ascii="Times New Roman" w:hAnsi="Times New Roman" w:cs="Times New Roman"/>
          <w:sz w:val="24"/>
          <w:szCs w:val="24"/>
        </w:rPr>
        <w:t xml:space="preserve">the </w:t>
      </w:r>
      <w:r w:rsidRPr="00336028">
        <w:rPr>
          <w:rFonts w:ascii="Times New Roman" w:hAnsi="Times New Roman" w:cs="Times New Roman"/>
          <w:sz w:val="24"/>
          <w:szCs w:val="24"/>
        </w:rPr>
        <w:t xml:space="preserve">global level. Global Health Research and Policy. 2023 Sep 5;8(1):38. </w:t>
      </w:r>
    </w:p>
    <w:p w14:paraId="398025AA"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w:t>
      </w:r>
      <w:r w:rsidRPr="00336028">
        <w:rPr>
          <w:rFonts w:ascii="Times New Roman" w:hAnsi="Times New Roman" w:cs="Times New Roman"/>
          <w:sz w:val="24"/>
          <w:szCs w:val="24"/>
        </w:rPr>
        <w:tab/>
        <w:t xml:space="preserve">Grassly NC, Fraser C. Mathematical models of infectious disease transmission. Nat Rev Microbiol. 2008;6(6):477–87. </w:t>
      </w:r>
    </w:p>
    <w:p w14:paraId="0431C799"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w:t>
      </w:r>
      <w:r w:rsidRPr="00336028">
        <w:rPr>
          <w:rFonts w:ascii="Times New Roman" w:hAnsi="Times New Roman" w:cs="Times New Roman"/>
          <w:sz w:val="24"/>
          <w:szCs w:val="24"/>
        </w:rPr>
        <w:tab/>
        <w:t xml:space="preserve">Al Meslamani AZ, Sobrino I, de la Fuente J. Machine learning in infectious diseases: potential applications and limitations. Ann Med. 56(1):2362869. </w:t>
      </w:r>
    </w:p>
    <w:p w14:paraId="04C2EE16"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w:t>
      </w:r>
      <w:r w:rsidRPr="00336028">
        <w:rPr>
          <w:rFonts w:ascii="Times New Roman" w:hAnsi="Times New Roman" w:cs="Times New Roman"/>
          <w:sz w:val="24"/>
          <w:szCs w:val="24"/>
        </w:rPr>
        <w:tab/>
        <w:t xml:space="preserve">Zhao AP, Li S, Cao Z, Hu PJH, Wang J, Xiang Y, et al. AI for science: Predicting infectious diseases. Journal of Safety Science and Resilience. 2024 Jun 1;5(2):130–46. </w:t>
      </w:r>
    </w:p>
    <w:p w14:paraId="453469A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w:t>
      </w:r>
      <w:r w:rsidRPr="00336028">
        <w:rPr>
          <w:rFonts w:ascii="Times New Roman" w:hAnsi="Times New Roman" w:cs="Times New Roman"/>
          <w:sz w:val="24"/>
          <w:szCs w:val="24"/>
        </w:rPr>
        <w:tab/>
        <w:t>Zhang X, Zhang D, Zhang X, Zhang X. Artificial intelligence applications in the diagnosis and treatment of bacterial infections. Front Microbiol [Internet]. 2024 Aug 6 [cited 2025 May 13];15. Available from: https://www.frontiersin.org/journals/microbiology/articles/10.3389/fmicb.2024.1449844/full</w:t>
      </w:r>
    </w:p>
    <w:p w14:paraId="06C522B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6.</w:t>
      </w:r>
      <w:r w:rsidRPr="00336028">
        <w:rPr>
          <w:rFonts w:ascii="Times New Roman" w:hAnsi="Times New Roman" w:cs="Times New Roman"/>
          <w:sz w:val="24"/>
          <w:szCs w:val="24"/>
        </w:rPr>
        <w:tab/>
        <w:t xml:space="preserve">Lawal OP, Egwuatu EC, Akanbi KO, Orobator ET, Eweje OZ, Omotayo EO, et al. Fighting Resistance With Data: Leveraging Digital Surveillance to Address Antibiotic Misuse in Nigeria. Path of Science. 2025 Mar 31;11(3):1009–17. </w:t>
      </w:r>
    </w:p>
    <w:p w14:paraId="53D1055E"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7.</w:t>
      </w:r>
      <w:r w:rsidRPr="00336028">
        <w:rPr>
          <w:rFonts w:ascii="Times New Roman" w:hAnsi="Times New Roman" w:cs="Times New Roman"/>
          <w:sz w:val="24"/>
          <w:szCs w:val="24"/>
        </w:rPr>
        <w:tab/>
        <w:t xml:space="preserve">Desai AN, Kraemer MUG, Bhatia S, Cori A, Nouvellet P, Herringer M, et al. Real-time Epidemic Forecasting: Challenges and Opportunities. Health Secur. 2019 Aug 1;17(4):268–75. </w:t>
      </w:r>
    </w:p>
    <w:p w14:paraId="14C7C6E9"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8.</w:t>
      </w:r>
      <w:r w:rsidRPr="00336028">
        <w:rPr>
          <w:rFonts w:ascii="Times New Roman" w:hAnsi="Times New Roman" w:cs="Times New Roman"/>
          <w:sz w:val="24"/>
          <w:szCs w:val="24"/>
        </w:rPr>
        <w:tab/>
        <w:t xml:space="preserve">Shen Y, Liu Y, Krafft T, Wang Q. Progress and challenges in infectious disease surveillance and early warning. Medicine Plus. 2025 Mar 1;2(1):100071. </w:t>
      </w:r>
    </w:p>
    <w:p w14:paraId="4F26915D"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9.</w:t>
      </w:r>
      <w:r w:rsidRPr="00336028">
        <w:rPr>
          <w:rFonts w:ascii="Times New Roman" w:hAnsi="Times New Roman" w:cs="Times New Roman"/>
          <w:sz w:val="24"/>
          <w:szCs w:val="24"/>
        </w:rPr>
        <w:tab/>
        <w:t xml:space="preserve">Okmi M, Ang TF, Mohd Zaki MF, Ku CS, Phan KY, Wahyudi I, et al. Mobile Phone Network Data in the COVID-19 era: A systematic review of applications, socioeconomic factors affecting compliance to non-pharmaceutical interventions, privacy implications, and post-pandemic economic recovery strategies. PLoS One. 2025 Apr 29;20(4):e0322520. </w:t>
      </w:r>
    </w:p>
    <w:p w14:paraId="15A389E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10.</w:t>
      </w:r>
      <w:r w:rsidRPr="00336028">
        <w:rPr>
          <w:rFonts w:ascii="Times New Roman" w:hAnsi="Times New Roman" w:cs="Times New Roman"/>
          <w:sz w:val="24"/>
          <w:szCs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3DED688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11.</w:t>
      </w:r>
      <w:r w:rsidRPr="00336028">
        <w:rPr>
          <w:rFonts w:ascii="Times New Roman" w:hAnsi="Times New Roman" w:cs="Times New Roman"/>
          <w:sz w:val="24"/>
          <w:szCs w:val="24"/>
        </w:rPr>
        <w:tab/>
        <w:t xml:space="preserve">Jafleh EA, Alnaqbi FA, Almaeeni HA, Faqeeh S, Alzaabi MA, Al Zaman K. The Role of Wearable Devices in Chronic Disease Monitoring and Patient Care: A Comprehensive Review. Cureus. 16(9):e68921. </w:t>
      </w:r>
    </w:p>
    <w:p w14:paraId="57D11E66"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12.</w:t>
      </w:r>
      <w:r w:rsidRPr="00336028">
        <w:rPr>
          <w:rFonts w:ascii="Times New Roman" w:hAnsi="Times New Roman" w:cs="Times New Roman"/>
          <w:sz w:val="24"/>
          <w:szCs w:val="24"/>
        </w:rPr>
        <w:tab/>
        <w:t xml:space="preserve">Kostkova P, Saigí-Rubió F, Eguia H, Borbolla D, Verschuuren M, Hamilton C, et al. Data and Digital Solutions to Support Surveillance Strategies in the Context of the COVID-19 Pandemic. Front Digit Health. 2021 Aug 6;3:707902. </w:t>
      </w:r>
    </w:p>
    <w:p w14:paraId="0C8810D7" w14:textId="09D26E81"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13.</w:t>
      </w:r>
      <w:r w:rsidRPr="00336028">
        <w:rPr>
          <w:rFonts w:ascii="Times New Roman" w:hAnsi="Times New Roman" w:cs="Times New Roman"/>
          <w:sz w:val="24"/>
          <w:szCs w:val="24"/>
        </w:rPr>
        <w:tab/>
        <w:t xml:space="preserve">Osei E, Mashamba-Thompson TP. Mobile health applications for disease screening and treatment support in </w:t>
      </w:r>
      <w:r w:rsidR="00336028" w:rsidRPr="00336028">
        <w:rPr>
          <w:rFonts w:ascii="Times New Roman" w:hAnsi="Times New Roman" w:cs="Times New Roman"/>
          <w:sz w:val="24"/>
          <w:szCs w:val="24"/>
        </w:rPr>
        <w:t>low- and</w:t>
      </w:r>
      <w:r w:rsidRPr="00336028">
        <w:rPr>
          <w:rFonts w:ascii="Times New Roman" w:hAnsi="Times New Roman" w:cs="Times New Roman"/>
          <w:sz w:val="24"/>
          <w:szCs w:val="24"/>
        </w:rPr>
        <w:t xml:space="preserve"> middle-income countries: A narrative review. Heliyon. 2021 Mar 1;7(3):e06639. </w:t>
      </w:r>
    </w:p>
    <w:p w14:paraId="5AFABD27"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14.</w:t>
      </w:r>
      <w:r w:rsidRPr="00336028">
        <w:rPr>
          <w:rFonts w:ascii="Times New Roman" w:hAnsi="Times New Roman" w:cs="Times New Roman"/>
          <w:sz w:val="24"/>
          <w:szCs w:val="24"/>
        </w:rPr>
        <w:tab/>
        <w:t xml:space="preserve">Kruk ME, Gage AD, Arsenault C, Jordan K, Leslie HH, Roder-DeWan S, et al. High-quality health systems in the Sustainable Development Goals era: time for a revolution. Lancet Glob Health. 2018;6:e1196–252. </w:t>
      </w:r>
    </w:p>
    <w:p w14:paraId="60377215"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15.</w:t>
      </w:r>
      <w:r w:rsidRPr="00336028">
        <w:rPr>
          <w:rFonts w:ascii="Times New Roman" w:hAnsi="Times New Roman" w:cs="Times New Roman"/>
          <w:sz w:val="24"/>
          <w:szCs w:val="24"/>
        </w:rPr>
        <w:tab/>
        <w:t>Hemmeda L, Shabani MM, Kolawole BO, Muhammad SA, Fatima K, Siddiqui A, et al. Third wave of COVID-19 pandemic in Africa: Challenges and recommendations. Annals of Medicine and Surgery [Internet]. 2022 Aug [cited 2025 May 13];80. Available from: https://journals.lww.com/annals-of-medicine-and-surgery/fulltext/2022/08000/third_wave_of_covid_19_pandemic_in_africa_.189.aspx</w:t>
      </w:r>
    </w:p>
    <w:p w14:paraId="4A20859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16.</w:t>
      </w:r>
      <w:r w:rsidRPr="00336028">
        <w:rPr>
          <w:rFonts w:ascii="Times New Roman" w:hAnsi="Times New Roman" w:cs="Times New Roman"/>
          <w:sz w:val="24"/>
          <w:szCs w:val="24"/>
        </w:rPr>
        <w:tab/>
        <w:t xml:space="preserve">Erikson SL. Cell Phones ≠ Self and Other Problems with Big Data Detection and Containment during Epidemics. Med Anthropol Q. 2018 Sep;32(3):315–39. </w:t>
      </w:r>
    </w:p>
    <w:p w14:paraId="5CB0E1C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17.</w:t>
      </w:r>
      <w:r w:rsidRPr="00336028">
        <w:rPr>
          <w:rFonts w:ascii="Times New Roman" w:hAnsi="Times New Roman" w:cs="Times New Roman"/>
          <w:sz w:val="24"/>
          <w:szCs w:val="24"/>
        </w:rPr>
        <w:tab/>
        <w:t xml:space="preserve">Grubaugh ND, Saraf S, Gangavarapu K, Watts A, Tan AL, Oidtman RJ, et al. Travel Surveillance and Genomics Uncover a Hidden Zika Outbreak during the Waning Epidemic. Cell. 2019 Aug 22;178(5):1057-1071.e11. </w:t>
      </w:r>
    </w:p>
    <w:p w14:paraId="08D21118" w14:textId="03DD776F"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18.</w:t>
      </w:r>
      <w:r w:rsidRPr="00336028">
        <w:rPr>
          <w:rFonts w:ascii="Times New Roman" w:hAnsi="Times New Roman" w:cs="Times New Roman"/>
          <w:sz w:val="24"/>
          <w:szCs w:val="24"/>
        </w:rPr>
        <w:tab/>
        <w:t xml:space="preserve">Meckawy R, Stuckler D, Mehta A, Al-Ahdal T, Doebbeling BN. Effectiveness of early warning systems in the detection of infectious </w:t>
      </w:r>
      <w:r w:rsidR="00336028" w:rsidRPr="00336028">
        <w:rPr>
          <w:rFonts w:ascii="Times New Roman" w:hAnsi="Times New Roman" w:cs="Times New Roman"/>
          <w:sz w:val="24"/>
          <w:szCs w:val="24"/>
        </w:rPr>
        <w:t>disease</w:t>
      </w:r>
      <w:r w:rsidRPr="00336028">
        <w:rPr>
          <w:rFonts w:ascii="Times New Roman" w:hAnsi="Times New Roman" w:cs="Times New Roman"/>
          <w:sz w:val="24"/>
          <w:szCs w:val="24"/>
        </w:rPr>
        <w:t xml:space="preserve"> outbreaks: a systematic review. BMC Public Health. 2022 Nov 29;22:2216. </w:t>
      </w:r>
    </w:p>
    <w:p w14:paraId="7DE686FA" w14:textId="200CB2B8"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19.</w:t>
      </w:r>
      <w:r w:rsidRPr="00336028">
        <w:rPr>
          <w:rFonts w:ascii="Times New Roman" w:hAnsi="Times New Roman" w:cs="Times New Roman"/>
          <w:sz w:val="24"/>
          <w:szCs w:val="24"/>
        </w:rPr>
        <w:tab/>
        <w:t>Hernandez JBR, Kim PY. Epidemiology</w:t>
      </w:r>
      <w:r w:rsidR="00336028" w:rsidRPr="00336028">
        <w:rPr>
          <w:rFonts w:ascii="Times New Roman" w:hAnsi="Times New Roman" w:cs="Times New Roman"/>
          <w:sz w:val="24"/>
          <w:szCs w:val="24"/>
        </w:rPr>
        <w:t>,</w:t>
      </w:r>
      <w:r w:rsidRPr="00336028">
        <w:rPr>
          <w:rFonts w:ascii="Times New Roman" w:hAnsi="Times New Roman" w:cs="Times New Roman"/>
          <w:sz w:val="24"/>
          <w:szCs w:val="24"/>
        </w:rPr>
        <w:t xml:space="preserve"> Morbidity</w:t>
      </w:r>
      <w:r w:rsidR="00336028" w:rsidRPr="00336028">
        <w:rPr>
          <w:rFonts w:ascii="Times New Roman" w:hAnsi="Times New Roman" w:cs="Times New Roman"/>
          <w:sz w:val="24"/>
          <w:szCs w:val="24"/>
        </w:rPr>
        <w:t>,</w:t>
      </w:r>
      <w:r w:rsidRPr="00336028">
        <w:rPr>
          <w:rFonts w:ascii="Times New Roman" w:hAnsi="Times New Roman" w:cs="Times New Roman"/>
          <w:sz w:val="24"/>
          <w:szCs w:val="24"/>
        </w:rPr>
        <w:t xml:space="preserve"> And Mortality. In: StatPearls [Internet]. Treasure Island (FL): StatPearls Publishing; 2025 [cited 2025 May 13]. Available from: http://www.ncbi.nlm.nih.gov/books/NBK547668/</w:t>
      </w:r>
    </w:p>
    <w:p w14:paraId="0FD52D0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20.</w:t>
      </w:r>
      <w:r w:rsidRPr="00336028">
        <w:rPr>
          <w:rFonts w:ascii="Times New Roman" w:hAnsi="Times New Roman" w:cs="Times New Roman"/>
          <w:sz w:val="24"/>
          <w:szCs w:val="24"/>
        </w:rPr>
        <w:tab/>
        <w:t xml:space="preserve">Mueller SA, Paltra S, Rehmann J, Ewert R, Nagel K. Comparing GPS and cell-based mobile phone data to identify activity participation during the COVID-19 pandemic. EPJ Data Sci. 2024 Dec;13(1):1–23. </w:t>
      </w:r>
    </w:p>
    <w:p w14:paraId="002DBB2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21.</w:t>
      </w:r>
      <w:r w:rsidRPr="00336028">
        <w:rPr>
          <w:rFonts w:ascii="Times New Roman" w:hAnsi="Times New Roman" w:cs="Times New Roman"/>
          <w:sz w:val="24"/>
          <w:szCs w:val="24"/>
        </w:rPr>
        <w:tab/>
        <w:t xml:space="preserve">Caminade C, McIntyre KM, Jones AE. Impact of recent and future climate change on vector‐borne diseases. Ann N Y Acad Sci. 2019 Jan;1436(1):157–73. </w:t>
      </w:r>
    </w:p>
    <w:p w14:paraId="75720EA0"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22.</w:t>
      </w:r>
      <w:r w:rsidRPr="00336028">
        <w:rPr>
          <w:rFonts w:ascii="Times New Roman" w:hAnsi="Times New Roman" w:cs="Times New Roman"/>
          <w:sz w:val="24"/>
          <w:szCs w:val="24"/>
        </w:rPr>
        <w:tab/>
        <w:t xml:space="preserve">Sturniolo S, Waites W, Colbourn T, Manheim D, Panovska-Griffiths J. Testing, tracing and isolation in compartmental models. PLoS Computational Biology. 2021 Mar 4;17(3):e1008633. </w:t>
      </w:r>
    </w:p>
    <w:p w14:paraId="33A7FE3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23.</w:t>
      </w:r>
      <w:r w:rsidRPr="00336028">
        <w:rPr>
          <w:rFonts w:ascii="Times New Roman" w:hAnsi="Times New Roman" w:cs="Times New Roman"/>
          <w:sz w:val="24"/>
          <w:szCs w:val="24"/>
        </w:rPr>
        <w:tab/>
        <w:t xml:space="preserve">Castro HM, Ferreira JC. Linear and logistic regression models: when to use and how to interpret them? J Bras Pneumol. 48(6):e20220439. </w:t>
      </w:r>
    </w:p>
    <w:p w14:paraId="4ECFA5F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24.</w:t>
      </w:r>
      <w:r w:rsidRPr="00336028">
        <w:rPr>
          <w:rFonts w:ascii="Times New Roman" w:hAnsi="Times New Roman" w:cs="Times New Roman"/>
          <w:sz w:val="24"/>
          <w:szCs w:val="24"/>
        </w:rPr>
        <w:tab/>
        <w:t xml:space="preserve">Yaqoob A, Verma NK, Mir MA, Tejani GG, Eisa NHB, Mamoun Hussien Osman H, et al. SGA-Driven feature selection and random forest classification for enhanced breast cancer diagnosis: A comparative study. Sci Rep. 2025 Mar 30;15(1):10944. </w:t>
      </w:r>
    </w:p>
    <w:p w14:paraId="0F1E105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25.</w:t>
      </w:r>
      <w:r w:rsidRPr="00336028">
        <w:rPr>
          <w:rFonts w:ascii="Times New Roman" w:hAnsi="Times New Roman" w:cs="Times New Roman"/>
          <w:sz w:val="24"/>
          <w:szCs w:val="24"/>
        </w:rPr>
        <w:tab/>
        <w:t xml:space="preserve">Chaudhry M, Shafi I, Mahnoor M, Vargas DLR, Thompson EB, Ashraf I. A Systematic Literature Review on Identifying Patterns Using Unsupervised Clustering Algorithms: A Data Mining Perspective. Symmetry. 2023 Sep;15(9):1679. </w:t>
      </w:r>
    </w:p>
    <w:p w14:paraId="0F653113"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26.</w:t>
      </w:r>
      <w:r w:rsidRPr="00336028">
        <w:rPr>
          <w:rFonts w:ascii="Times New Roman" w:hAnsi="Times New Roman" w:cs="Times New Roman"/>
          <w:sz w:val="24"/>
          <w:szCs w:val="24"/>
        </w:rPr>
        <w:tab/>
        <w:t xml:space="preserve">Taye MM. Understanding of Machine Learning with Deep Learning: Architectures, Workflow, Applications and Future Directions. Computers. 2023 May;12(5):91. </w:t>
      </w:r>
    </w:p>
    <w:p w14:paraId="38184F1D"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27.</w:t>
      </w:r>
      <w:r w:rsidRPr="00336028">
        <w:rPr>
          <w:rFonts w:ascii="Times New Roman" w:hAnsi="Times New Roman" w:cs="Times New Roman"/>
          <w:sz w:val="24"/>
          <w:szCs w:val="24"/>
        </w:rPr>
        <w:tab/>
        <w:t>Reinforcement learning for healthcare operations management: methodological framework, recent developments, and future research directions | Health Care Management Science [Internet]. [cited 2025 May 13]. Available from: https://link.springer.com/article/10.1007/s10729-025-09699-6</w:t>
      </w:r>
    </w:p>
    <w:p w14:paraId="179FE1A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28.</w:t>
      </w:r>
      <w:r w:rsidRPr="00336028">
        <w:rPr>
          <w:rFonts w:ascii="Times New Roman" w:hAnsi="Times New Roman" w:cs="Times New Roman"/>
          <w:sz w:val="24"/>
          <w:szCs w:val="24"/>
        </w:rPr>
        <w:tab/>
        <w:t xml:space="preserve">Alassafi MO, Jarrah M, Alotaibi R. Time series predicting of COVID-19 based on deep learning. Neurocomputing (Amst). 2022 Jan 11;468:335–44. </w:t>
      </w:r>
    </w:p>
    <w:p w14:paraId="6B9FAC03"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29.</w:t>
      </w:r>
      <w:r w:rsidRPr="00336028">
        <w:rPr>
          <w:rFonts w:ascii="Times New Roman" w:hAnsi="Times New Roman" w:cs="Times New Roman"/>
          <w:sz w:val="24"/>
          <w:szCs w:val="24"/>
        </w:rPr>
        <w:tab/>
        <w:t xml:space="preserve">Maleki Varnosfaderani S, Forouzanfar M. The Role of AI in Hospitals and Clinics: Transforming Healthcare in the 21st Century. Bioengineering. 2024 Apr;11(4):337. </w:t>
      </w:r>
    </w:p>
    <w:p w14:paraId="6796D6B7"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30.</w:t>
      </w:r>
      <w:r w:rsidRPr="00336028">
        <w:rPr>
          <w:rFonts w:ascii="Times New Roman" w:hAnsi="Times New Roman" w:cs="Times New Roman"/>
          <w:sz w:val="24"/>
          <w:szCs w:val="24"/>
        </w:rPr>
        <w:tab/>
        <w:t xml:space="preserve">Hudu SA, Alshrari AS, Abu-Shoura EJI, Osman A, Jimoh AO. A Critical Review of the Prospect of Integrating Artificial Intelligence in Infectious Disease Diagnosis and Prognosis. Interdiscip Perspect Infect Dis. 2025 Mar 6;2025:6816002. </w:t>
      </w:r>
    </w:p>
    <w:p w14:paraId="20B80C6A"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31.</w:t>
      </w:r>
      <w:r w:rsidRPr="00336028">
        <w:rPr>
          <w:rFonts w:ascii="Times New Roman" w:hAnsi="Times New Roman" w:cs="Times New Roman"/>
          <w:sz w:val="24"/>
          <w:szCs w:val="24"/>
        </w:rPr>
        <w:tab/>
        <w:t xml:space="preserve">Woodman RJ, Mangoni AA. A comprehensive review of machine learning algorithms and their application in geriatric medicine: present and future. Aging Clin Exp Res. 2023;35(11):2363–97. </w:t>
      </w:r>
    </w:p>
    <w:p w14:paraId="4FC1017E"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32.</w:t>
      </w:r>
      <w:r w:rsidRPr="00336028">
        <w:rPr>
          <w:rFonts w:ascii="Times New Roman" w:hAnsi="Times New Roman" w:cs="Times New Roman"/>
          <w:sz w:val="24"/>
          <w:szCs w:val="24"/>
        </w:rPr>
        <w:tab/>
        <w:t xml:space="preserve">Liu J, Zhang Z, Fan X, Zhang Y, Wang J, Zhou K, et al. Power system load forecasting using mobility optimization and multi-task learning in COVID-19. Appl Energy. 2022 Mar 15;310:118303. </w:t>
      </w:r>
    </w:p>
    <w:p w14:paraId="3A632773"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33.</w:t>
      </w:r>
      <w:r w:rsidRPr="00336028">
        <w:rPr>
          <w:rFonts w:ascii="Times New Roman" w:hAnsi="Times New Roman" w:cs="Times New Roman"/>
          <w:sz w:val="24"/>
          <w:szCs w:val="24"/>
        </w:rPr>
        <w:tab/>
        <w:t xml:space="preserve">Wynn DC, Maier AM. Feedback systems in the design and development process. Res Eng Design. 2022 Jul 1;33(3):273–306. </w:t>
      </w:r>
    </w:p>
    <w:p w14:paraId="08ED371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34.</w:t>
      </w:r>
      <w:r w:rsidRPr="00336028">
        <w:rPr>
          <w:rFonts w:ascii="Times New Roman" w:hAnsi="Times New Roman" w:cs="Times New Roman"/>
          <w:sz w:val="24"/>
          <w:szCs w:val="24"/>
        </w:rPr>
        <w:tab/>
        <w:t xml:space="preserve">Magazzino C, Mele M, Coccia M. A machine learning algorithm to analyse the effects of vaccination on COVID-19 mortality. Epidemiol Infect. 2022 Sep 12;150:e168. </w:t>
      </w:r>
    </w:p>
    <w:p w14:paraId="0F67AF7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35.</w:t>
      </w:r>
      <w:r w:rsidRPr="00336028">
        <w:rPr>
          <w:rFonts w:ascii="Times New Roman" w:hAnsi="Times New Roman" w:cs="Times New Roman"/>
          <w:sz w:val="24"/>
          <w:szCs w:val="24"/>
        </w:rPr>
        <w:tab/>
        <w:t xml:space="preserve">Deng Y, Lin H, He D, Zhao Y. Trending on the use of Google mobility data in COVID-19 mathematical models. Advances in Continuous and Discrete Models. 2024 Jul 5;2024(1):21. </w:t>
      </w:r>
    </w:p>
    <w:p w14:paraId="17C466D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36.</w:t>
      </w:r>
      <w:r w:rsidRPr="00336028">
        <w:rPr>
          <w:rFonts w:ascii="Times New Roman" w:hAnsi="Times New Roman" w:cs="Times New Roman"/>
          <w:sz w:val="24"/>
          <w:szCs w:val="24"/>
        </w:rPr>
        <w:tab/>
        <w:t xml:space="preserve">Rahman MM, Khatun F, Uzzaman A, Sami SI, Bhuiyan MAA, Kiong TS. A Comprehensive Study of Artificial Intelligence and Machine Learning Approaches in Confronting the Coronavirus (COVID-19) Pandemic. Int J Health Serv. 2021 Oct 1;51(4):446–61. </w:t>
      </w:r>
    </w:p>
    <w:p w14:paraId="64A924E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37.</w:t>
      </w:r>
      <w:r w:rsidRPr="00336028">
        <w:rPr>
          <w:rFonts w:ascii="Times New Roman" w:hAnsi="Times New Roman" w:cs="Times New Roman"/>
          <w:sz w:val="24"/>
          <w:szCs w:val="24"/>
        </w:rPr>
        <w:tab/>
        <w:t xml:space="preserve">Cramer EY, Huang Y, Wang Y, Ray EL, Cornell M, Bracher J, et al. The United States COVID-19 Forecast Hub dataset. Sci Data. 2022 Aug 1;9:462. </w:t>
      </w:r>
    </w:p>
    <w:p w14:paraId="47FAC9D4"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38.</w:t>
      </w:r>
      <w:r w:rsidRPr="00336028">
        <w:rPr>
          <w:rFonts w:ascii="Times New Roman" w:hAnsi="Times New Roman" w:cs="Times New Roman"/>
          <w:sz w:val="24"/>
          <w:szCs w:val="24"/>
        </w:rPr>
        <w:tab/>
        <w:t xml:space="preserve">Mennella C, Maniscalco U, De Pietro G, Esposito M. Ethical and regulatory challenges of AI technologies in healthcare: A narrative review. Heliyon. 2024 Feb 29;10(4):e26297. </w:t>
      </w:r>
    </w:p>
    <w:p w14:paraId="7B1D9E28"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39.</w:t>
      </w:r>
      <w:r w:rsidRPr="00336028">
        <w:rPr>
          <w:rFonts w:ascii="Times New Roman" w:hAnsi="Times New Roman" w:cs="Times New Roman"/>
          <w:sz w:val="24"/>
          <w:szCs w:val="24"/>
        </w:rPr>
        <w:tab/>
        <w:t xml:space="preserve">Cross JL, Choma MA, Onofrey JA. Bias in medical AI: Implications for clinical decision-making. PLOS Digit Health. 2024 Nov 7;3(11):e0000651. </w:t>
      </w:r>
    </w:p>
    <w:p w14:paraId="3A49640F"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40.</w:t>
      </w:r>
      <w:r w:rsidRPr="00336028">
        <w:rPr>
          <w:rFonts w:ascii="Times New Roman" w:hAnsi="Times New Roman" w:cs="Times New Roman"/>
          <w:sz w:val="24"/>
          <w:szCs w:val="24"/>
        </w:rPr>
        <w:tab/>
        <w:t xml:space="preserve">Jiang J (Xuefeng), Cram P, Qi K, Bai G. Challenges and dynamics of public health reporting and data exchange during COVID-19: insights from US hospitals. Health Aff Sch. 2024 Jan 9;2(1):qxad080. </w:t>
      </w:r>
    </w:p>
    <w:p w14:paraId="2C907349"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41.</w:t>
      </w:r>
      <w:r w:rsidRPr="00336028">
        <w:rPr>
          <w:rFonts w:ascii="Times New Roman" w:hAnsi="Times New Roman" w:cs="Times New Roman"/>
          <w:sz w:val="24"/>
          <w:szCs w:val="24"/>
        </w:rPr>
        <w:tab/>
        <w:t xml:space="preserve">Zhao IY, Ma YX, Yu MWC, Liu J, Dong WN, Pang Q, et al. Ethics, Integrity, and Retributions of Digital Detection Surveillance Systems for Infectious Diseases: Systematic Literature Review. J Med Internet Res. 2021 Oct 20;23(10):e32328. </w:t>
      </w:r>
    </w:p>
    <w:p w14:paraId="3CA37736"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42.</w:t>
      </w:r>
      <w:r w:rsidRPr="00336028">
        <w:rPr>
          <w:rFonts w:ascii="Times New Roman" w:hAnsi="Times New Roman" w:cs="Times New Roman"/>
          <w:sz w:val="24"/>
          <w:szCs w:val="24"/>
        </w:rPr>
        <w:tab/>
        <w:t xml:space="preserve">Arnold M, Goldschmitt M, Rigotti T. Dealing with information overload: a comprehensive review. Front Psychol. 2023 Jun 21;14:1122200. </w:t>
      </w:r>
    </w:p>
    <w:p w14:paraId="6621153A"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43.</w:t>
      </w:r>
      <w:r w:rsidRPr="00336028">
        <w:rPr>
          <w:rFonts w:ascii="Times New Roman" w:hAnsi="Times New Roman" w:cs="Times New Roman"/>
          <w:sz w:val="24"/>
          <w:szCs w:val="24"/>
        </w:rPr>
        <w:tab/>
        <w:t xml:space="preserve">Torab-Miandoab A, Samad-Soltani T, Jodati A, Rezaei-Hachesu P. Interoperability of heterogeneous health information systems: a systematic literature review. BMC Med Inform Decis Mak. 2023 Jan 24;23:18. </w:t>
      </w:r>
    </w:p>
    <w:p w14:paraId="1E383E45"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44.</w:t>
      </w:r>
      <w:r w:rsidRPr="00336028">
        <w:rPr>
          <w:rFonts w:ascii="Times New Roman" w:hAnsi="Times New Roman" w:cs="Times New Roman"/>
          <w:sz w:val="24"/>
          <w:szCs w:val="24"/>
        </w:rPr>
        <w:tab/>
        <w:t xml:space="preserve">Walker DM, Tarver WL, Jonnalagadda P, Ranbom L, Ford EW, Rahurkar S. Perspectives on Challenges and Opportunities for Interoperability: Findings From Key Informant Interviews With Stakeholders in Ohio. JMIR Med Inform. 2023 Feb 24;11:e43848. </w:t>
      </w:r>
    </w:p>
    <w:p w14:paraId="6EB99BA1"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45.</w:t>
      </w:r>
      <w:r w:rsidRPr="00336028">
        <w:rPr>
          <w:rFonts w:ascii="Times New Roman" w:hAnsi="Times New Roman" w:cs="Times New Roman"/>
          <w:sz w:val="24"/>
          <w:szCs w:val="24"/>
        </w:rPr>
        <w:tab/>
        <w:t xml:space="preserve">Hudu SA, Alshrari AS, Abu-Shoura EJI, Osman A, Jimoh AO. A Critical Review of the Prospect of Integrating Artificial Intelligence in Infectious Disease Diagnosis and Prognosis. Interdiscip Perspect Infect Dis. 2025 Mar 6;2025:6816002. </w:t>
      </w:r>
    </w:p>
    <w:p w14:paraId="61946307"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46.</w:t>
      </w:r>
      <w:r w:rsidRPr="00336028">
        <w:rPr>
          <w:rFonts w:ascii="Times New Roman" w:hAnsi="Times New Roman" w:cs="Times New Roman"/>
          <w:sz w:val="24"/>
          <w:szCs w:val="24"/>
        </w:rPr>
        <w:tab/>
        <w:t xml:space="preserve">Aiello AE, Renson A, Zivich P. Social media- and internet-based disease surveillance for public health. Annu Rev Public Health. 2020 Apr 2;41:101–18. </w:t>
      </w:r>
    </w:p>
    <w:p w14:paraId="14A7E0F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47.</w:t>
      </w:r>
      <w:r w:rsidRPr="00336028">
        <w:rPr>
          <w:rFonts w:ascii="Times New Roman" w:hAnsi="Times New Roman" w:cs="Times New Roman"/>
          <w:sz w:val="24"/>
          <w:szCs w:val="24"/>
        </w:rPr>
        <w:tab/>
        <w:t xml:space="preserve">Pezanowski S, Koua EL, Okeibunor JC, Gueye AS. Predictors of disease outbreaks at continental-scale in the African region: Insights and predictions with geospatial artificial intelligence using earth observations and routine disease surveillance data. Digit Health. 2024 Nov 5;10:20552076241278939. </w:t>
      </w:r>
    </w:p>
    <w:p w14:paraId="076EC41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48.</w:t>
      </w:r>
      <w:r w:rsidRPr="00336028">
        <w:rPr>
          <w:rFonts w:ascii="Times New Roman" w:hAnsi="Times New Roman" w:cs="Times New Roman"/>
          <w:sz w:val="24"/>
          <w:szCs w:val="24"/>
        </w:rPr>
        <w:tab/>
        <w:t xml:space="preserve">Heidari A, Jafari Navimipour N, Unal M, Toumaj S. Machine learning applications for COVID-19 outbreak management. Neural Comput &amp; Applic. 2022 Sep 1;34(18):15313–48. </w:t>
      </w:r>
    </w:p>
    <w:p w14:paraId="3F649392"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lastRenderedPageBreak/>
        <w:t>49.</w:t>
      </w:r>
      <w:r w:rsidRPr="00336028">
        <w:rPr>
          <w:rFonts w:ascii="Times New Roman" w:hAnsi="Times New Roman" w:cs="Times New Roman"/>
          <w:sz w:val="24"/>
          <w:szCs w:val="24"/>
        </w:rPr>
        <w:tab/>
        <w:t xml:space="preserve">Rasmussen-Torvik LJ. Recognizing the importance of COVID-19 data wrangling. J Clin Invest. 132(19):e164375. </w:t>
      </w:r>
    </w:p>
    <w:p w14:paraId="107E2840"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50.</w:t>
      </w:r>
      <w:r w:rsidRPr="00336028">
        <w:rPr>
          <w:rFonts w:ascii="Times New Roman" w:hAnsi="Times New Roman" w:cs="Times New Roman"/>
          <w:sz w:val="24"/>
          <w:szCs w:val="24"/>
        </w:rPr>
        <w:tab/>
        <w:t xml:space="preserve">Yu LJ, Ji PS, Ren X, Wang YH, Lv CL, Geng MJ, et al. Inter-city movement pattern of notifiable infectious diseases in China: a social network analysis. The Lancet Regional Health - Western Pacific. 2025 Jan 1;54:101261. </w:t>
      </w:r>
    </w:p>
    <w:p w14:paraId="52DADB6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51.</w:t>
      </w:r>
      <w:r w:rsidRPr="00336028">
        <w:rPr>
          <w:rFonts w:ascii="Times New Roman" w:hAnsi="Times New Roman" w:cs="Times New Roman"/>
          <w:sz w:val="24"/>
          <w:szCs w:val="24"/>
        </w:rPr>
        <w:tab/>
        <w:t xml:space="preserve">Meng X, Hua Q, Xu R, Shi Y, Zhang Y, Yan M, et al. A prospective study on the cardiorespiratory effects of air pollution among residents of the Tibetan Plateau. Hygiene and Environmental Health Advances. 2024 Dec 1;12:100115. </w:t>
      </w:r>
    </w:p>
    <w:p w14:paraId="31206C3E"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52.</w:t>
      </w:r>
      <w:r w:rsidRPr="00336028">
        <w:rPr>
          <w:rFonts w:ascii="Times New Roman" w:hAnsi="Times New Roman" w:cs="Times New Roman"/>
          <w:sz w:val="24"/>
          <w:szCs w:val="24"/>
        </w:rPr>
        <w:tab/>
        <w:t xml:space="preserve">Desai AN, Kraemer MUG, Bhatia S, Cori A, Nouvellet P, Herringer M, et al. Real-time Epidemic Forecasting: Challenges and Opportunities. Health Secur. 2019 Aug 1;17(4):268–75. </w:t>
      </w:r>
    </w:p>
    <w:p w14:paraId="43E54E3B" w14:textId="77777777" w:rsidR="002717BC" w:rsidRPr="00336028" w:rsidRDefault="002717BC" w:rsidP="002717BC">
      <w:pPr>
        <w:pStyle w:val="Bibliography"/>
        <w:rPr>
          <w:rFonts w:ascii="Times New Roman" w:hAnsi="Times New Roman" w:cs="Times New Roman"/>
          <w:sz w:val="24"/>
          <w:szCs w:val="24"/>
        </w:rPr>
      </w:pPr>
      <w:r w:rsidRPr="00336028">
        <w:rPr>
          <w:rFonts w:ascii="Times New Roman" w:hAnsi="Times New Roman" w:cs="Times New Roman"/>
          <w:sz w:val="24"/>
          <w:szCs w:val="24"/>
        </w:rPr>
        <w:t>53.</w:t>
      </w:r>
      <w:r w:rsidRPr="00336028">
        <w:rPr>
          <w:rFonts w:ascii="Times New Roman" w:hAnsi="Times New Roman" w:cs="Times New Roman"/>
          <w:sz w:val="24"/>
          <w:szCs w:val="24"/>
        </w:rPr>
        <w:tab/>
        <w:t xml:space="preserve">Mühlhoff R. Predictive privacy: towards an applied ethics of data analytics. Ethics Inf Technol. 2021 Dec 1;23(4):675–90. </w:t>
      </w:r>
    </w:p>
    <w:p w14:paraId="50BAAC0E" w14:textId="74E4C55A" w:rsidR="002717BC" w:rsidRPr="00336028" w:rsidRDefault="002717BC" w:rsidP="00C83A0B">
      <w:pPr>
        <w:spacing w:after="0" w:line="240" w:lineRule="auto"/>
        <w:rPr>
          <w:rFonts w:ascii="Times New Roman" w:hAnsi="Times New Roman" w:cs="Times New Roman"/>
          <w:sz w:val="24"/>
          <w:szCs w:val="24"/>
        </w:rPr>
      </w:pPr>
      <w:r w:rsidRPr="00336028">
        <w:rPr>
          <w:rFonts w:ascii="Times New Roman" w:hAnsi="Times New Roman" w:cs="Times New Roman"/>
          <w:sz w:val="24"/>
          <w:szCs w:val="24"/>
        </w:rPr>
        <w:fldChar w:fldCharType="end"/>
      </w:r>
    </w:p>
    <w:sectPr w:rsidR="002717BC" w:rsidRPr="0033602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C5003" w14:textId="77777777" w:rsidR="005C7786" w:rsidRDefault="005C7786" w:rsidP="002D57C9">
      <w:pPr>
        <w:spacing w:after="0" w:line="240" w:lineRule="auto"/>
      </w:pPr>
      <w:r>
        <w:separator/>
      </w:r>
    </w:p>
  </w:endnote>
  <w:endnote w:type="continuationSeparator" w:id="0">
    <w:p w14:paraId="74044FD1" w14:textId="77777777" w:rsidR="005C7786" w:rsidRDefault="005C7786" w:rsidP="002D5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9C1D" w14:textId="77777777" w:rsidR="002D57C9" w:rsidRDefault="002D5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294B" w14:textId="77777777" w:rsidR="002D57C9" w:rsidRDefault="002D5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888C" w14:textId="77777777" w:rsidR="002D57C9" w:rsidRDefault="002D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F7AF7" w14:textId="77777777" w:rsidR="005C7786" w:rsidRDefault="005C7786" w:rsidP="002D57C9">
      <w:pPr>
        <w:spacing w:after="0" w:line="240" w:lineRule="auto"/>
      </w:pPr>
      <w:r>
        <w:separator/>
      </w:r>
    </w:p>
  </w:footnote>
  <w:footnote w:type="continuationSeparator" w:id="0">
    <w:p w14:paraId="531008F6" w14:textId="77777777" w:rsidR="005C7786" w:rsidRDefault="005C7786" w:rsidP="002D5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D6276" w14:textId="300FF1FA" w:rsidR="002D57C9" w:rsidRDefault="002D57C9">
    <w:pPr>
      <w:pStyle w:val="Header"/>
    </w:pPr>
    <w:r>
      <w:rPr>
        <w:noProof/>
      </w:rPr>
      <w:pict w14:anchorId="171C3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117C4" w14:textId="53A8FD1B" w:rsidR="002D57C9" w:rsidRDefault="002D57C9">
    <w:pPr>
      <w:pStyle w:val="Header"/>
    </w:pPr>
    <w:r>
      <w:rPr>
        <w:noProof/>
      </w:rPr>
      <w:pict w14:anchorId="1A694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DC5D" w14:textId="2D28002A" w:rsidR="002D57C9" w:rsidRDefault="002D57C9">
    <w:pPr>
      <w:pStyle w:val="Header"/>
    </w:pPr>
    <w:r>
      <w:rPr>
        <w:noProof/>
      </w:rPr>
      <w:pict w14:anchorId="229E4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0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A18"/>
    <w:multiLevelType w:val="multilevel"/>
    <w:tmpl w:val="F8E6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43D80"/>
    <w:multiLevelType w:val="multilevel"/>
    <w:tmpl w:val="0D4A4E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3B75B7"/>
    <w:multiLevelType w:val="multilevel"/>
    <w:tmpl w:val="5B1A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6113F"/>
    <w:multiLevelType w:val="multilevel"/>
    <w:tmpl w:val="8C9A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D51731"/>
    <w:multiLevelType w:val="multilevel"/>
    <w:tmpl w:val="DD86E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2212D"/>
    <w:multiLevelType w:val="multilevel"/>
    <w:tmpl w:val="EAC2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375B78"/>
    <w:multiLevelType w:val="multilevel"/>
    <w:tmpl w:val="A662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C424A3"/>
    <w:multiLevelType w:val="multilevel"/>
    <w:tmpl w:val="6EA67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BD4B4D"/>
    <w:multiLevelType w:val="multilevel"/>
    <w:tmpl w:val="296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6"/>
  </w:num>
  <w:num w:numId="5">
    <w:abstractNumId w:val="7"/>
  </w:num>
  <w:num w:numId="6">
    <w:abstractNumId w:val="2"/>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0B"/>
    <w:rsid w:val="00030ED1"/>
    <w:rsid w:val="00037DC0"/>
    <w:rsid w:val="00073EFA"/>
    <w:rsid w:val="0015020C"/>
    <w:rsid w:val="00266E13"/>
    <w:rsid w:val="002717BC"/>
    <w:rsid w:val="00286BBD"/>
    <w:rsid w:val="002D57C9"/>
    <w:rsid w:val="00336028"/>
    <w:rsid w:val="004B268F"/>
    <w:rsid w:val="004E4726"/>
    <w:rsid w:val="005C7786"/>
    <w:rsid w:val="006B4404"/>
    <w:rsid w:val="0073645A"/>
    <w:rsid w:val="00767FF8"/>
    <w:rsid w:val="0086073E"/>
    <w:rsid w:val="008958C6"/>
    <w:rsid w:val="009630DF"/>
    <w:rsid w:val="00A6783A"/>
    <w:rsid w:val="00A75C35"/>
    <w:rsid w:val="00A90141"/>
    <w:rsid w:val="00AE7E93"/>
    <w:rsid w:val="00B52182"/>
    <w:rsid w:val="00BB2E86"/>
    <w:rsid w:val="00C83A0B"/>
    <w:rsid w:val="00CC3F27"/>
    <w:rsid w:val="00CE4382"/>
    <w:rsid w:val="00D44A80"/>
    <w:rsid w:val="00D85EFF"/>
    <w:rsid w:val="00DC36C6"/>
    <w:rsid w:val="00DE6E8C"/>
    <w:rsid w:val="00F46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001930"/>
  <w15:chartTrackingRefBased/>
  <w15:docId w15:val="{2C9A5C82-660B-454A-8526-DAF9626D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83A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83A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E7E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3A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83A0B"/>
    <w:rPr>
      <w:rFonts w:ascii="Times New Roman" w:eastAsia="Times New Roman" w:hAnsi="Times New Roman" w:cs="Times New Roman"/>
      <w:b/>
      <w:bCs/>
      <w:sz w:val="27"/>
      <w:szCs w:val="27"/>
    </w:rPr>
  </w:style>
  <w:style w:type="character" w:customStyle="1" w:styleId="gd">
    <w:name w:val="gd"/>
    <w:basedOn w:val="DefaultParagraphFont"/>
    <w:rsid w:val="00C83A0B"/>
  </w:style>
  <w:style w:type="character" w:customStyle="1" w:styleId="g3">
    <w:name w:val="g3"/>
    <w:basedOn w:val="DefaultParagraphFont"/>
    <w:rsid w:val="00C83A0B"/>
  </w:style>
  <w:style w:type="character" w:customStyle="1" w:styleId="hb">
    <w:name w:val="hb"/>
    <w:basedOn w:val="DefaultParagraphFont"/>
    <w:rsid w:val="00C83A0B"/>
  </w:style>
  <w:style w:type="character" w:customStyle="1" w:styleId="g2">
    <w:name w:val="g2"/>
    <w:basedOn w:val="DefaultParagraphFont"/>
    <w:rsid w:val="00C83A0B"/>
  </w:style>
  <w:style w:type="character" w:customStyle="1" w:styleId="ams">
    <w:name w:val="ams"/>
    <w:basedOn w:val="DefaultParagraphFont"/>
    <w:rsid w:val="00C83A0B"/>
  </w:style>
  <w:style w:type="paragraph" w:styleId="NormalWeb">
    <w:name w:val="Normal (Web)"/>
    <w:basedOn w:val="Normal"/>
    <w:uiPriority w:val="99"/>
    <w:unhideWhenUsed/>
    <w:rsid w:val="00C83A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A0B"/>
    <w:rPr>
      <w:b/>
      <w:bCs/>
    </w:rPr>
  </w:style>
  <w:style w:type="character" w:styleId="Emphasis">
    <w:name w:val="Emphasis"/>
    <w:basedOn w:val="DefaultParagraphFont"/>
    <w:uiPriority w:val="20"/>
    <w:qFormat/>
    <w:rsid w:val="004B268F"/>
    <w:rPr>
      <w:i/>
      <w:iCs/>
    </w:rPr>
  </w:style>
  <w:style w:type="character" w:customStyle="1" w:styleId="Heading4Char">
    <w:name w:val="Heading 4 Char"/>
    <w:basedOn w:val="DefaultParagraphFont"/>
    <w:link w:val="Heading4"/>
    <w:uiPriority w:val="9"/>
    <w:semiHidden/>
    <w:rsid w:val="00AE7E93"/>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2717BC"/>
    <w:pPr>
      <w:tabs>
        <w:tab w:val="left" w:pos="384"/>
      </w:tabs>
      <w:spacing w:after="240" w:line="240" w:lineRule="auto"/>
      <w:ind w:left="384" w:hanging="384"/>
    </w:pPr>
  </w:style>
  <w:style w:type="character" w:styleId="Hyperlink">
    <w:name w:val="Hyperlink"/>
    <w:basedOn w:val="DefaultParagraphFont"/>
    <w:uiPriority w:val="99"/>
    <w:unhideWhenUsed/>
    <w:rsid w:val="00A90141"/>
    <w:rPr>
      <w:color w:val="0563C1" w:themeColor="hyperlink"/>
      <w:u w:val="single"/>
    </w:rPr>
  </w:style>
  <w:style w:type="character" w:styleId="UnresolvedMention">
    <w:name w:val="Unresolved Mention"/>
    <w:basedOn w:val="DefaultParagraphFont"/>
    <w:uiPriority w:val="99"/>
    <w:semiHidden/>
    <w:unhideWhenUsed/>
    <w:rsid w:val="00A90141"/>
    <w:rPr>
      <w:color w:val="605E5C"/>
      <w:shd w:val="clear" w:color="auto" w:fill="E1DFDD"/>
    </w:rPr>
  </w:style>
  <w:style w:type="paragraph" w:styleId="Header">
    <w:name w:val="header"/>
    <w:basedOn w:val="Normal"/>
    <w:link w:val="HeaderChar"/>
    <w:uiPriority w:val="99"/>
    <w:unhideWhenUsed/>
    <w:rsid w:val="002D5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7C9"/>
  </w:style>
  <w:style w:type="paragraph" w:styleId="Footer">
    <w:name w:val="footer"/>
    <w:basedOn w:val="Normal"/>
    <w:link w:val="FooterChar"/>
    <w:uiPriority w:val="99"/>
    <w:unhideWhenUsed/>
    <w:rsid w:val="002D5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78827">
      <w:bodyDiv w:val="1"/>
      <w:marLeft w:val="0"/>
      <w:marRight w:val="0"/>
      <w:marTop w:val="0"/>
      <w:marBottom w:val="0"/>
      <w:divBdr>
        <w:top w:val="none" w:sz="0" w:space="0" w:color="auto"/>
        <w:left w:val="none" w:sz="0" w:space="0" w:color="auto"/>
        <w:bottom w:val="none" w:sz="0" w:space="0" w:color="auto"/>
        <w:right w:val="none" w:sz="0" w:space="0" w:color="auto"/>
      </w:divBdr>
    </w:div>
    <w:div w:id="42296985">
      <w:bodyDiv w:val="1"/>
      <w:marLeft w:val="0"/>
      <w:marRight w:val="0"/>
      <w:marTop w:val="0"/>
      <w:marBottom w:val="0"/>
      <w:divBdr>
        <w:top w:val="none" w:sz="0" w:space="0" w:color="auto"/>
        <w:left w:val="none" w:sz="0" w:space="0" w:color="auto"/>
        <w:bottom w:val="none" w:sz="0" w:space="0" w:color="auto"/>
        <w:right w:val="none" w:sz="0" w:space="0" w:color="auto"/>
      </w:divBdr>
    </w:div>
    <w:div w:id="86854536">
      <w:bodyDiv w:val="1"/>
      <w:marLeft w:val="0"/>
      <w:marRight w:val="0"/>
      <w:marTop w:val="0"/>
      <w:marBottom w:val="0"/>
      <w:divBdr>
        <w:top w:val="none" w:sz="0" w:space="0" w:color="auto"/>
        <w:left w:val="none" w:sz="0" w:space="0" w:color="auto"/>
        <w:bottom w:val="none" w:sz="0" w:space="0" w:color="auto"/>
        <w:right w:val="none" w:sz="0" w:space="0" w:color="auto"/>
      </w:divBdr>
    </w:div>
    <w:div w:id="92170014">
      <w:bodyDiv w:val="1"/>
      <w:marLeft w:val="0"/>
      <w:marRight w:val="0"/>
      <w:marTop w:val="0"/>
      <w:marBottom w:val="0"/>
      <w:divBdr>
        <w:top w:val="none" w:sz="0" w:space="0" w:color="auto"/>
        <w:left w:val="none" w:sz="0" w:space="0" w:color="auto"/>
        <w:bottom w:val="none" w:sz="0" w:space="0" w:color="auto"/>
        <w:right w:val="none" w:sz="0" w:space="0" w:color="auto"/>
      </w:divBdr>
    </w:div>
    <w:div w:id="124011282">
      <w:bodyDiv w:val="1"/>
      <w:marLeft w:val="0"/>
      <w:marRight w:val="0"/>
      <w:marTop w:val="0"/>
      <w:marBottom w:val="0"/>
      <w:divBdr>
        <w:top w:val="none" w:sz="0" w:space="0" w:color="auto"/>
        <w:left w:val="none" w:sz="0" w:space="0" w:color="auto"/>
        <w:bottom w:val="none" w:sz="0" w:space="0" w:color="auto"/>
        <w:right w:val="none" w:sz="0" w:space="0" w:color="auto"/>
      </w:divBdr>
    </w:div>
    <w:div w:id="130364487">
      <w:bodyDiv w:val="1"/>
      <w:marLeft w:val="0"/>
      <w:marRight w:val="0"/>
      <w:marTop w:val="0"/>
      <w:marBottom w:val="0"/>
      <w:divBdr>
        <w:top w:val="none" w:sz="0" w:space="0" w:color="auto"/>
        <w:left w:val="none" w:sz="0" w:space="0" w:color="auto"/>
        <w:bottom w:val="none" w:sz="0" w:space="0" w:color="auto"/>
        <w:right w:val="none" w:sz="0" w:space="0" w:color="auto"/>
      </w:divBdr>
    </w:div>
    <w:div w:id="168300059">
      <w:bodyDiv w:val="1"/>
      <w:marLeft w:val="0"/>
      <w:marRight w:val="0"/>
      <w:marTop w:val="0"/>
      <w:marBottom w:val="0"/>
      <w:divBdr>
        <w:top w:val="none" w:sz="0" w:space="0" w:color="auto"/>
        <w:left w:val="none" w:sz="0" w:space="0" w:color="auto"/>
        <w:bottom w:val="none" w:sz="0" w:space="0" w:color="auto"/>
        <w:right w:val="none" w:sz="0" w:space="0" w:color="auto"/>
      </w:divBdr>
    </w:div>
    <w:div w:id="210851980">
      <w:bodyDiv w:val="1"/>
      <w:marLeft w:val="0"/>
      <w:marRight w:val="0"/>
      <w:marTop w:val="0"/>
      <w:marBottom w:val="0"/>
      <w:divBdr>
        <w:top w:val="none" w:sz="0" w:space="0" w:color="auto"/>
        <w:left w:val="none" w:sz="0" w:space="0" w:color="auto"/>
        <w:bottom w:val="none" w:sz="0" w:space="0" w:color="auto"/>
        <w:right w:val="none" w:sz="0" w:space="0" w:color="auto"/>
      </w:divBdr>
    </w:div>
    <w:div w:id="238711629">
      <w:bodyDiv w:val="1"/>
      <w:marLeft w:val="0"/>
      <w:marRight w:val="0"/>
      <w:marTop w:val="0"/>
      <w:marBottom w:val="0"/>
      <w:divBdr>
        <w:top w:val="none" w:sz="0" w:space="0" w:color="auto"/>
        <w:left w:val="none" w:sz="0" w:space="0" w:color="auto"/>
        <w:bottom w:val="none" w:sz="0" w:space="0" w:color="auto"/>
        <w:right w:val="none" w:sz="0" w:space="0" w:color="auto"/>
      </w:divBdr>
    </w:div>
    <w:div w:id="241988477">
      <w:bodyDiv w:val="1"/>
      <w:marLeft w:val="0"/>
      <w:marRight w:val="0"/>
      <w:marTop w:val="0"/>
      <w:marBottom w:val="0"/>
      <w:divBdr>
        <w:top w:val="none" w:sz="0" w:space="0" w:color="auto"/>
        <w:left w:val="none" w:sz="0" w:space="0" w:color="auto"/>
        <w:bottom w:val="none" w:sz="0" w:space="0" w:color="auto"/>
        <w:right w:val="none" w:sz="0" w:space="0" w:color="auto"/>
      </w:divBdr>
    </w:div>
    <w:div w:id="257494626">
      <w:bodyDiv w:val="1"/>
      <w:marLeft w:val="0"/>
      <w:marRight w:val="0"/>
      <w:marTop w:val="0"/>
      <w:marBottom w:val="0"/>
      <w:divBdr>
        <w:top w:val="none" w:sz="0" w:space="0" w:color="auto"/>
        <w:left w:val="none" w:sz="0" w:space="0" w:color="auto"/>
        <w:bottom w:val="none" w:sz="0" w:space="0" w:color="auto"/>
        <w:right w:val="none" w:sz="0" w:space="0" w:color="auto"/>
      </w:divBdr>
    </w:div>
    <w:div w:id="258801935">
      <w:bodyDiv w:val="1"/>
      <w:marLeft w:val="0"/>
      <w:marRight w:val="0"/>
      <w:marTop w:val="0"/>
      <w:marBottom w:val="0"/>
      <w:divBdr>
        <w:top w:val="none" w:sz="0" w:space="0" w:color="auto"/>
        <w:left w:val="none" w:sz="0" w:space="0" w:color="auto"/>
        <w:bottom w:val="none" w:sz="0" w:space="0" w:color="auto"/>
        <w:right w:val="none" w:sz="0" w:space="0" w:color="auto"/>
      </w:divBdr>
    </w:div>
    <w:div w:id="290022008">
      <w:bodyDiv w:val="1"/>
      <w:marLeft w:val="0"/>
      <w:marRight w:val="0"/>
      <w:marTop w:val="0"/>
      <w:marBottom w:val="0"/>
      <w:divBdr>
        <w:top w:val="none" w:sz="0" w:space="0" w:color="auto"/>
        <w:left w:val="none" w:sz="0" w:space="0" w:color="auto"/>
        <w:bottom w:val="none" w:sz="0" w:space="0" w:color="auto"/>
        <w:right w:val="none" w:sz="0" w:space="0" w:color="auto"/>
      </w:divBdr>
    </w:div>
    <w:div w:id="304090456">
      <w:bodyDiv w:val="1"/>
      <w:marLeft w:val="0"/>
      <w:marRight w:val="0"/>
      <w:marTop w:val="0"/>
      <w:marBottom w:val="0"/>
      <w:divBdr>
        <w:top w:val="none" w:sz="0" w:space="0" w:color="auto"/>
        <w:left w:val="none" w:sz="0" w:space="0" w:color="auto"/>
        <w:bottom w:val="none" w:sz="0" w:space="0" w:color="auto"/>
        <w:right w:val="none" w:sz="0" w:space="0" w:color="auto"/>
      </w:divBdr>
    </w:div>
    <w:div w:id="316033188">
      <w:bodyDiv w:val="1"/>
      <w:marLeft w:val="0"/>
      <w:marRight w:val="0"/>
      <w:marTop w:val="0"/>
      <w:marBottom w:val="0"/>
      <w:divBdr>
        <w:top w:val="none" w:sz="0" w:space="0" w:color="auto"/>
        <w:left w:val="none" w:sz="0" w:space="0" w:color="auto"/>
        <w:bottom w:val="none" w:sz="0" w:space="0" w:color="auto"/>
        <w:right w:val="none" w:sz="0" w:space="0" w:color="auto"/>
      </w:divBdr>
    </w:div>
    <w:div w:id="335806714">
      <w:bodyDiv w:val="1"/>
      <w:marLeft w:val="0"/>
      <w:marRight w:val="0"/>
      <w:marTop w:val="0"/>
      <w:marBottom w:val="0"/>
      <w:divBdr>
        <w:top w:val="none" w:sz="0" w:space="0" w:color="auto"/>
        <w:left w:val="none" w:sz="0" w:space="0" w:color="auto"/>
        <w:bottom w:val="none" w:sz="0" w:space="0" w:color="auto"/>
        <w:right w:val="none" w:sz="0" w:space="0" w:color="auto"/>
      </w:divBdr>
    </w:div>
    <w:div w:id="352583854">
      <w:bodyDiv w:val="1"/>
      <w:marLeft w:val="0"/>
      <w:marRight w:val="0"/>
      <w:marTop w:val="0"/>
      <w:marBottom w:val="0"/>
      <w:divBdr>
        <w:top w:val="none" w:sz="0" w:space="0" w:color="auto"/>
        <w:left w:val="none" w:sz="0" w:space="0" w:color="auto"/>
        <w:bottom w:val="none" w:sz="0" w:space="0" w:color="auto"/>
        <w:right w:val="none" w:sz="0" w:space="0" w:color="auto"/>
      </w:divBdr>
    </w:div>
    <w:div w:id="419641088">
      <w:bodyDiv w:val="1"/>
      <w:marLeft w:val="0"/>
      <w:marRight w:val="0"/>
      <w:marTop w:val="0"/>
      <w:marBottom w:val="0"/>
      <w:divBdr>
        <w:top w:val="none" w:sz="0" w:space="0" w:color="auto"/>
        <w:left w:val="none" w:sz="0" w:space="0" w:color="auto"/>
        <w:bottom w:val="none" w:sz="0" w:space="0" w:color="auto"/>
        <w:right w:val="none" w:sz="0" w:space="0" w:color="auto"/>
      </w:divBdr>
    </w:div>
    <w:div w:id="443352756">
      <w:bodyDiv w:val="1"/>
      <w:marLeft w:val="0"/>
      <w:marRight w:val="0"/>
      <w:marTop w:val="0"/>
      <w:marBottom w:val="0"/>
      <w:divBdr>
        <w:top w:val="none" w:sz="0" w:space="0" w:color="auto"/>
        <w:left w:val="none" w:sz="0" w:space="0" w:color="auto"/>
        <w:bottom w:val="none" w:sz="0" w:space="0" w:color="auto"/>
        <w:right w:val="none" w:sz="0" w:space="0" w:color="auto"/>
      </w:divBdr>
    </w:div>
    <w:div w:id="446238494">
      <w:bodyDiv w:val="1"/>
      <w:marLeft w:val="0"/>
      <w:marRight w:val="0"/>
      <w:marTop w:val="0"/>
      <w:marBottom w:val="0"/>
      <w:divBdr>
        <w:top w:val="none" w:sz="0" w:space="0" w:color="auto"/>
        <w:left w:val="none" w:sz="0" w:space="0" w:color="auto"/>
        <w:bottom w:val="none" w:sz="0" w:space="0" w:color="auto"/>
        <w:right w:val="none" w:sz="0" w:space="0" w:color="auto"/>
      </w:divBdr>
    </w:div>
    <w:div w:id="515583401">
      <w:bodyDiv w:val="1"/>
      <w:marLeft w:val="0"/>
      <w:marRight w:val="0"/>
      <w:marTop w:val="0"/>
      <w:marBottom w:val="0"/>
      <w:divBdr>
        <w:top w:val="none" w:sz="0" w:space="0" w:color="auto"/>
        <w:left w:val="none" w:sz="0" w:space="0" w:color="auto"/>
        <w:bottom w:val="none" w:sz="0" w:space="0" w:color="auto"/>
        <w:right w:val="none" w:sz="0" w:space="0" w:color="auto"/>
      </w:divBdr>
    </w:div>
    <w:div w:id="538469841">
      <w:bodyDiv w:val="1"/>
      <w:marLeft w:val="0"/>
      <w:marRight w:val="0"/>
      <w:marTop w:val="0"/>
      <w:marBottom w:val="0"/>
      <w:divBdr>
        <w:top w:val="none" w:sz="0" w:space="0" w:color="auto"/>
        <w:left w:val="none" w:sz="0" w:space="0" w:color="auto"/>
        <w:bottom w:val="none" w:sz="0" w:space="0" w:color="auto"/>
        <w:right w:val="none" w:sz="0" w:space="0" w:color="auto"/>
      </w:divBdr>
    </w:div>
    <w:div w:id="615064605">
      <w:bodyDiv w:val="1"/>
      <w:marLeft w:val="0"/>
      <w:marRight w:val="0"/>
      <w:marTop w:val="0"/>
      <w:marBottom w:val="0"/>
      <w:divBdr>
        <w:top w:val="none" w:sz="0" w:space="0" w:color="auto"/>
        <w:left w:val="none" w:sz="0" w:space="0" w:color="auto"/>
        <w:bottom w:val="none" w:sz="0" w:space="0" w:color="auto"/>
        <w:right w:val="none" w:sz="0" w:space="0" w:color="auto"/>
      </w:divBdr>
    </w:div>
    <w:div w:id="666713522">
      <w:bodyDiv w:val="1"/>
      <w:marLeft w:val="0"/>
      <w:marRight w:val="0"/>
      <w:marTop w:val="0"/>
      <w:marBottom w:val="0"/>
      <w:divBdr>
        <w:top w:val="none" w:sz="0" w:space="0" w:color="auto"/>
        <w:left w:val="none" w:sz="0" w:space="0" w:color="auto"/>
        <w:bottom w:val="none" w:sz="0" w:space="0" w:color="auto"/>
        <w:right w:val="none" w:sz="0" w:space="0" w:color="auto"/>
      </w:divBdr>
    </w:div>
    <w:div w:id="667758170">
      <w:bodyDiv w:val="1"/>
      <w:marLeft w:val="0"/>
      <w:marRight w:val="0"/>
      <w:marTop w:val="0"/>
      <w:marBottom w:val="0"/>
      <w:divBdr>
        <w:top w:val="none" w:sz="0" w:space="0" w:color="auto"/>
        <w:left w:val="none" w:sz="0" w:space="0" w:color="auto"/>
        <w:bottom w:val="none" w:sz="0" w:space="0" w:color="auto"/>
        <w:right w:val="none" w:sz="0" w:space="0" w:color="auto"/>
      </w:divBdr>
    </w:div>
    <w:div w:id="673803764">
      <w:bodyDiv w:val="1"/>
      <w:marLeft w:val="0"/>
      <w:marRight w:val="0"/>
      <w:marTop w:val="0"/>
      <w:marBottom w:val="0"/>
      <w:divBdr>
        <w:top w:val="none" w:sz="0" w:space="0" w:color="auto"/>
        <w:left w:val="none" w:sz="0" w:space="0" w:color="auto"/>
        <w:bottom w:val="none" w:sz="0" w:space="0" w:color="auto"/>
        <w:right w:val="none" w:sz="0" w:space="0" w:color="auto"/>
      </w:divBdr>
    </w:div>
    <w:div w:id="683214765">
      <w:bodyDiv w:val="1"/>
      <w:marLeft w:val="0"/>
      <w:marRight w:val="0"/>
      <w:marTop w:val="0"/>
      <w:marBottom w:val="0"/>
      <w:divBdr>
        <w:top w:val="none" w:sz="0" w:space="0" w:color="auto"/>
        <w:left w:val="none" w:sz="0" w:space="0" w:color="auto"/>
        <w:bottom w:val="none" w:sz="0" w:space="0" w:color="auto"/>
        <w:right w:val="none" w:sz="0" w:space="0" w:color="auto"/>
      </w:divBdr>
    </w:div>
    <w:div w:id="706569860">
      <w:bodyDiv w:val="1"/>
      <w:marLeft w:val="0"/>
      <w:marRight w:val="0"/>
      <w:marTop w:val="0"/>
      <w:marBottom w:val="0"/>
      <w:divBdr>
        <w:top w:val="none" w:sz="0" w:space="0" w:color="auto"/>
        <w:left w:val="none" w:sz="0" w:space="0" w:color="auto"/>
        <w:bottom w:val="none" w:sz="0" w:space="0" w:color="auto"/>
        <w:right w:val="none" w:sz="0" w:space="0" w:color="auto"/>
      </w:divBdr>
    </w:div>
    <w:div w:id="736787444">
      <w:bodyDiv w:val="1"/>
      <w:marLeft w:val="0"/>
      <w:marRight w:val="0"/>
      <w:marTop w:val="0"/>
      <w:marBottom w:val="0"/>
      <w:divBdr>
        <w:top w:val="none" w:sz="0" w:space="0" w:color="auto"/>
        <w:left w:val="none" w:sz="0" w:space="0" w:color="auto"/>
        <w:bottom w:val="none" w:sz="0" w:space="0" w:color="auto"/>
        <w:right w:val="none" w:sz="0" w:space="0" w:color="auto"/>
      </w:divBdr>
    </w:div>
    <w:div w:id="744765282">
      <w:bodyDiv w:val="1"/>
      <w:marLeft w:val="0"/>
      <w:marRight w:val="0"/>
      <w:marTop w:val="0"/>
      <w:marBottom w:val="0"/>
      <w:divBdr>
        <w:top w:val="none" w:sz="0" w:space="0" w:color="auto"/>
        <w:left w:val="none" w:sz="0" w:space="0" w:color="auto"/>
        <w:bottom w:val="none" w:sz="0" w:space="0" w:color="auto"/>
        <w:right w:val="none" w:sz="0" w:space="0" w:color="auto"/>
      </w:divBdr>
    </w:div>
    <w:div w:id="808596560">
      <w:bodyDiv w:val="1"/>
      <w:marLeft w:val="0"/>
      <w:marRight w:val="0"/>
      <w:marTop w:val="0"/>
      <w:marBottom w:val="0"/>
      <w:divBdr>
        <w:top w:val="none" w:sz="0" w:space="0" w:color="auto"/>
        <w:left w:val="none" w:sz="0" w:space="0" w:color="auto"/>
        <w:bottom w:val="none" w:sz="0" w:space="0" w:color="auto"/>
        <w:right w:val="none" w:sz="0" w:space="0" w:color="auto"/>
      </w:divBdr>
    </w:div>
    <w:div w:id="824052839">
      <w:bodyDiv w:val="1"/>
      <w:marLeft w:val="0"/>
      <w:marRight w:val="0"/>
      <w:marTop w:val="0"/>
      <w:marBottom w:val="0"/>
      <w:divBdr>
        <w:top w:val="none" w:sz="0" w:space="0" w:color="auto"/>
        <w:left w:val="none" w:sz="0" w:space="0" w:color="auto"/>
        <w:bottom w:val="none" w:sz="0" w:space="0" w:color="auto"/>
        <w:right w:val="none" w:sz="0" w:space="0" w:color="auto"/>
      </w:divBdr>
    </w:div>
    <w:div w:id="944390074">
      <w:bodyDiv w:val="1"/>
      <w:marLeft w:val="0"/>
      <w:marRight w:val="0"/>
      <w:marTop w:val="0"/>
      <w:marBottom w:val="0"/>
      <w:divBdr>
        <w:top w:val="none" w:sz="0" w:space="0" w:color="auto"/>
        <w:left w:val="none" w:sz="0" w:space="0" w:color="auto"/>
        <w:bottom w:val="none" w:sz="0" w:space="0" w:color="auto"/>
        <w:right w:val="none" w:sz="0" w:space="0" w:color="auto"/>
      </w:divBdr>
    </w:div>
    <w:div w:id="944652699">
      <w:bodyDiv w:val="1"/>
      <w:marLeft w:val="0"/>
      <w:marRight w:val="0"/>
      <w:marTop w:val="0"/>
      <w:marBottom w:val="0"/>
      <w:divBdr>
        <w:top w:val="none" w:sz="0" w:space="0" w:color="auto"/>
        <w:left w:val="none" w:sz="0" w:space="0" w:color="auto"/>
        <w:bottom w:val="none" w:sz="0" w:space="0" w:color="auto"/>
        <w:right w:val="none" w:sz="0" w:space="0" w:color="auto"/>
      </w:divBdr>
    </w:div>
    <w:div w:id="972247437">
      <w:bodyDiv w:val="1"/>
      <w:marLeft w:val="0"/>
      <w:marRight w:val="0"/>
      <w:marTop w:val="0"/>
      <w:marBottom w:val="0"/>
      <w:divBdr>
        <w:top w:val="none" w:sz="0" w:space="0" w:color="auto"/>
        <w:left w:val="none" w:sz="0" w:space="0" w:color="auto"/>
        <w:bottom w:val="none" w:sz="0" w:space="0" w:color="auto"/>
        <w:right w:val="none" w:sz="0" w:space="0" w:color="auto"/>
      </w:divBdr>
    </w:div>
    <w:div w:id="993990475">
      <w:bodyDiv w:val="1"/>
      <w:marLeft w:val="0"/>
      <w:marRight w:val="0"/>
      <w:marTop w:val="0"/>
      <w:marBottom w:val="0"/>
      <w:divBdr>
        <w:top w:val="none" w:sz="0" w:space="0" w:color="auto"/>
        <w:left w:val="none" w:sz="0" w:space="0" w:color="auto"/>
        <w:bottom w:val="none" w:sz="0" w:space="0" w:color="auto"/>
        <w:right w:val="none" w:sz="0" w:space="0" w:color="auto"/>
      </w:divBdr>
    </w:div>
    <w:div w:id="1059136954">
      <w:bodyDiv w:val="1"/>
      <w:marLeft w:val="0"/>
      <w:marRight w:val="0"/>
      <w:marTop w:val="0"/>
      <w:marBottom w:val="0"/>
      <w:divBdr>
        <w:top w:val="none" w:sz="0" w:space="0" w:color="auto"/>
        <w:left w:val="none" w:sz="0" w:space="0" w:color="auto"/>
        <w:bottom w:val="none" w:sz="0" w:space="0" w:color="auto"/>
        <w:right w:val="none" w:sz="0" w:space="0" w:color="auto"/>
      </w:divBdr>
    </w:div>
    <w:div w:id="1064599288">
      <w:bodyDiv w:val="1"/>
      <w:marLeft w:val="0"/>
      <w:marRight w:val="0"/>
      <w:marTop w:val="0"/>
      <w:marBottom w:val="0"/>
      <w:divBdr>
        <w:top w:val="none" w:sz="0" w:space="0" w:color="auto"/>
        <w:left w:val="none" w:sz="0" w:space="0" w:color="auto"/>
        <w:bottom w:val="none" w:sz="0" w:space="0" w:color="auto"/>
        <w:right w:val="none" w:sz="0" w:space="0" w:color="auto"/>
      </w:divBdr>
    </w:div>
    <w:div w:id="1092971677">
      <w:bodyDiv w:val="1"/>
      <w:marLeft w:val="0"/>
      <w:marRight w:val="0"/>
      <w:marTop w:val="0"/>
      <w:marBottom w:val="0"/>
      <w:divBdr>
        <w:top w:val="none" w:sz="0" w:space="0" w:color="auto"/>
        <w:left w:val="none" w:sz="0" w:space="0" w:color="auto"/>
        <w:bottom w:val="none" w:sz="0" w:space="0" w:color="auto"/>
        <w:right w:val="none" w:sz="0" w:space="0" w:color="auto"/>
      </w:divBdr>
    </w:div>
    <w:div w:id="1107506844">
      <w:bodyDiv w:val="1"/>
      <w:marLeft w:val="0"/>
      <w:marRight w:val="0"/>
      <w:marTop w:val="0"/>
      <w:marBottom w:val="0"/>
      <w:divBdr>
        <w:top w:val="none" w:sz="0" w:space="0" w:color="auto"/>
        <w:left w:val="none" w:sz="0" w:space="0" w:color="auto"/>
        <w:bottom w:val="none" w:sz="0" w:space="0" w:color="auto"/>
        <w:right w:val="none" w:sz="0" w:space="0" w:color="auto"/>
      </w:divBdr>
    </w:div>
    <w:div w:id="1107852778">
      <w:bodyDiv w:val="1"/>
      <w:marLeft w:val="0"/>
      <w:marRight w:val="0"/>
      <w:marTop w:val="0"/>
      <w:marBottom w:val="0"/>
      <w:divBdr>
        <w:top w:val="none" w:sz="0" w:space="0" w:color="auto"/>
        <w:left w:val="none" w:sz="0" w:space="0" w:color="auto"/>
        <w:bottom w:val="none" w:sz="0" w:space="0" w:color="auto"/>
        <w:right w:val="none" w:sz="0" w:space="0" w:color="auto"/>
      </w:divBdr>
    </w:div>
    <w:div w:id="1120690139">
      <w:bodyDiv w:val="1"/>
      <w:marLeft w:val="0"/>
      <w:marRight w:val="0"/>
      <w:marTop w:val="0"/>
      <w:marBottom w:val="0"/>
      <w:divBdr>
        <w:top w:val="none" w:sz="0" w:space="0" w:color="auto"/>
        <w:left w:val="none" w:sz="0" w:space="0" w:color="auto"/>
        <w:bottom w:val="none" w:sz="0" w:space="0" w:color="auto"/>
        <w:right w:val="none" w:sz="0" w:space="0" w:color="auto"/>
      </w:divBdr>
    </w:div>
    <w:div w:id="1151558620">
      <w:bodyDiv w:val="1"/>
      <w:marLeft w:val="0"/>
      <w:marRight w:val="0"/>
      <w:marTop w:val="0"/>
      <w:marBottom w:val="0"/>
      <w:divBdr>
        <w:top w:val="none" w:sz="0" w:space="0" w:color="auto"/>
        <w:left w:val="none" w:sz="0" w:space="0" w:color="auto"/>
        <w:bottom w:val="none" w:sz="0" w:space="0" w:color="auto"/>
        <w:right w:val="none" w:sz="0" w:space="0" w:color="auto"/>
      </w:divBdr>
    </w:div>
    <w:div w:id="1154688224">
      <w:bodyDiv w:val="1"/>
      <w:marLeft w:val="0"/>
      <w:marRight w:val="0"/>
      <w:marTop w:val="0"/>
      <w:marBottom w:val="0"/>
      <w:divBdr>
        <w:top w:val="none" w:sz="0" w:space="0" w:color="auto"/>
        <w:left w:val="none" w:sz="0" w:space="0" w:color="auto"/>
        <w:bottom w:val="none" w:sz="0" w:space="0" w:color="auto"/>
        <w:right w:val="none" w:sz="0" w:space="0" w:color="auto"/>
      </w:divBdr>
    </w:div>
    <w:div w:id="1235123616">
      <w:bodyDiv w:val="1"/>
      <w:marLeft w:val="0"/>
      <w:marRight w:val="0"/>
      <w:marTop w:val="0"/>
      <w:marBottom w:val="0"/>
      <w:divBdr>
        <w:top w:val="none" w:sz="0" w:space="0" w:color="auto"/>
        <w:left w:val="none" w:sz="0" w:space="0" w:color="auto"/>
        <w:bottom w:val="none" w:sz="0" w:space="0" w:color="auto"/>
        <w:right w:val="none" w:sz="0" w:space="0" w:color="auto"/>
      </w:divBdr>
    </w:div>
    <w:div w:id="1248229950">
      <w:bodyDiv w:val="1"/>
      <w:marLeft w:val="0"/>
      <w:marRight w:val="0"/>
      <w:marTop w:val="0"/>
      <w:marBottom w:val="0"/>
      <w:divBdr>
        <w:top w:val="none" w:sz="0" w:space="0" w:color="auto"/>
        <w:left w:val="none" w:sz="0" w:space="0" w:color="auto"/>
        <w:bottom w:val="none" w:sz="0" w:space="0" w:color="auto"/>
        <w:right w:val="none" w:sz="0" w:space="0" w:color="auto"/>
      </w:divBdr>
    </w:div>
    <w:div w:id="1248729413">
      <w:bodyDiv w:val="1"/>
      <w:marLeft w:val="0"/>
      <w:marRight w:val="0"/>
      <w:marTop w:val="0"/>
      <w:marBottom w:val="0"/>
      <w:divBdr>
        <w:top w:val="none" w:sz="0" w:space="0" w:color="auto"/>
        <w:left w:val="none" w:sz="0" w:space="0" w:color="auto"/>
        <w:bottom w:val="none" w:sz="0" w:space="0" w:color="auto"/>
        <w:right w:val="none" w:sz="0" w:space="0" w:color="auto"/>
      </w:divBdr>
    </w:div>
    <w:div w:id="1251740149">
      <w:bodyDiv w:val="1"/>
      <w:marLeft w:val="0"/>
      <w:marRight w:val="0"/>
      <w:marTop w:val="0"/>
      <w:marBottom w:val="0"/>
      <w:divBdr>
        <w:top w:val="none" w:sz="0" w:space="0" w:color="auto"/>
        <w:left w:val="none" w:sz="0" w:space="0" w:color="auto"/>
        <w:bottom w:val="none" w:sz="0" w:space="0" w:color="auto"/>
        <w:right w:val="none" w:sz="0" w:space="0" w:color="auto"/>
      </w:divBdr>
    </w:div>
    <w:div w:id="1261261792">
      <w:bodyDiv w:val="1"/>
      <w:marLeft w:val="0"/>
      <w:marRight w:val="0"/>
      <w:marTop w:val="0"/>
      <w:marBottom w:val="0"/>
      <w:divBdr>
        <w:top w:val="none" w:sz="0" w:space="0" w:color="auto"/>
        <w:left w:val="none" w:sz="0" w:space="0" w:color="auto"/>
        <w:bottom w:val="none" w:sz="0" w:space="0" w:color="auto"/>
        <w:right w:val="none" w:sz="0" w:space="0" w:color="auto"/>
      </w:divBdr>
    </w:div>
    <w:div w:id="1295721739">
      <w:bodyDiv w:val="1"/>
      <w:marLeft w:val="0"/>
      <w:marRight w:val="0"/>
      <w:marTop w:val="0"/>
      <w:marBottom w:val="0"/>
      <w:divBdr>
        <w:top w:val="none" w:sz="0" w:space="0" w:color="auto"/>
        <w:left w:val="none" w:sz="0" w:space="0" w:color="auto"/>
        <w:bottom w:val="none" w:sz="0" w:space="0" w:color="auto"/>
        <w:right w:val="none" w:sz="0" w:space="0" w:color="auto"/>
      </w:divBdr>
      <w:divsChild>
        <w:div w:id="842815555">
          <w:marLeft w:val="0"/>
          <w:marRight w:val="0"/>
          <w:marTop w:val="0"/>
          <w:marBottom w:val="0"/>
          <w:divBdr>
            <w:top w:val="none" w:sz="0" w:space="0" w:color="auto"/>
            <w:left w:val="none" w:sz="0" w:space="0" w:color="auto"/>
            <w:bottom w:val="none" w:sz="0" w:space="0" w:color="auto"/>
            <w:right w:val="none" w:sz="0" w:space="0" w:color="auto"/>
          </w:divBdr>
          <w:divsChild>
            <w:div w:id="1427310594">
              <w:marLeft w:val="0"/>
              <w:marRight w:val="0"/>
              <w:marTop w:val="0"/>
              <w:marBottom w:val="0"/>
              <w:divBdr>
                <w:top w:val="none" w:sz="0" w:space="0" w:color="auto"/>
                <w:left w:val="none" w:sz="0" w:space="0" w:color="auto"/>
                <w:bottom w:val="none" w:sz="0" w:space="0" w:color="auto"/>
                <w:right w:val="none" w:sz="0" w:space="0" w:color="auto"/>
              </w:divBdr>
              <w:divsChild>
                <w:div w:id="33433672">
                  <w:marLeft w:val="0"/>
                  <w:marRight w:val="0"/>
                  <w:marTop w:val="0"/>
                  <w:marBottom w:val="0"/>
                  <w:divBdr>
                    <w:top w:val="none" w:sz="0" w:space="0" w:color="auto"/>
                    <w:left w:val="none" w:sz="0" w:space="0" w:color="auto"/>
                    <w:bottom w:val="none" w:sz="0" w:space="0" w:color="auto"/>
                    <w:right w:val="none" w:sz="0" w:space="0" w:color="auto"/>
                  </w:divBdr>
                  <w:divsChild>
                    <w:div w:id="1131047710">
                      <w:marLeft w:val="0"/>
                      <w:marRight w:val="0"/>
                      <w:marTop w:val="0"/>
                      <w:marBottom w:val="0"/>
                      <w:divBdr>
                        <w:top w:val="none" w:sz="0" w:space="0" w:color="auto"/>
                        <w:left w:val="none" w:sz="0" w:space="0" w:color="auto"/>
                        <w:bottom w:val="none" w:sz="0" w:space="0" w:color="auto"/>
                        <w:right w:val="none" w:sz="0" w:space="0" w:color="auto"/>
                      </w:divBdr>
                      <w:divsChild>
                        <w:div w:id="13531777">
                          <w:marLeft w:val="0"/>
                          <w:marRight w:val="90"/>
                          <w:marTop w:val="0"/>
                          <w:marBottom w:val="0"/>
                          <w:divBdr>
                            <w:top w:val="none" w:sz="0" w:space="0" w:color="auto"/>
                            <w:left w:val="none" w:sz="0" w:space="0" w:color="auto"/>
                            <w:bottom w:val="none" w:sz="0" w:space="0" w:color="auto"/>
                            <w:right w:val="none" w:sz="0" w:space="0" w:color="auto"/>
                          </w:divBdr>
                          <w:divsChild>
                            <w:div w:id="1265460328">
                              <w:marLeft w:val="0"/>
                              <w:marRight w:val="0"/>
                              <w:marTop w:val="0"/>
                              <w:marBottom w:val="0"/>
                              <w:divBdr>
                                <w:top w:val="none" w:sz="0" w:space="0" w:color="auto"/>
                                <w:left w:val="none" w:sz="0" w:space="0" w:color="auto"/>
                                <w:bottom w:val="none" w:sz="0" w:space="0" w:color="auto"/>
                                <w:right w:val="none" w:sz="0" w:space="0" w:color="auto"/>
                              </w:divBdr>
                            </w:div>
                            <w:div w:id="544174990">
                              <w:marLeft w:val="0"/>
                              <w:marRight w:val="0"/>
                              <w:marTop w:val="0"/>
                              <w:marBottom w:val="0"/>
                              <w:divBdr>
                                <w:top w:val="none" w:sz="0" w:space="0" w:color="auto"/>
                                <w:left w:val="none" w:sz="0" w:space="0" w:color="auto"/>
                                <w:bottom w:val="none" w:sz="0" w:space="0" w:color="auto"/>
                                <w:right w:val="none" w:sz="0" w:space="0" w:color="auto"/>
                              </w:divBdr>
                            </w:div>
                            <w:div w:id="12500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913412">
          <w:marLeft w:val="0"/>
          <w:marRight w:val="0"/>
          <w:marTop w:val="0"/>
          <w:marBottom w:val="0"/>
          <w:divBdr>
            <w:top w:val="none" w:sz="0" w:space="0" w:color="auto"/>
            <w:left w:val="none" w:sz="0" w:space="0" w:color="auto"/>
            <w:bottom w:val="none" w:sz="0" w:space="0" w:color="auto"/>
            <w:right w:val="none" w:sz="0" w:space="0" w:color="auto"/>
          </w:divBdr>
          <w:divsChild>
            <w:div w:id="1425422406">
              <w:marLeft w:val="0"/>
              <w:marRight w:val="0"/>
              <w:marTop w:val="0"/>
              <w:marBottom w:val="0"/>
              <w:divBdr>
                <w:top w:val="none" w:sz="0" w:space="0" w:color="auto"/>
                <w:left w:val="none" w:sz="0" w:space="0" w:color="auto"/>
                <w:bottom w:val="none" w:sz="0" w:space="0" w:color="auto"/>
                <w:right w:val="none" w:sz="0" w:space="0" w:color="auto"/>
              </w:divBdr>
              <w:divsChild>
                <w:div w:id="762412266">
                  <w:marLeft w:val="0"/>
                  <w:marRight w:val="0"/>
                  <w:marTop w:val="0"/>
                  <w:marBottom w:val="0"/>
                  <w:divBdr>
                    <w:top w:val="none" w:sz="0" w:space="0" w:color="auto"/>
                    <w:left w:val="none" w:sz="0" w:space="0" w:color="auto"/>
                    <w:bottom w:val="none" w:sz="0" w:space="0" w:color="auto"/>
                    <w:right w:val="none" w:sz="0" w:space="0" w:color="auto"/>
                  </w:divBdr>
                  <w:divsChild>
                    <w:div w:id="697394798">
                      <w:marLeft w:val="0"/>
                      <w:marRight w:val="0"/>
                      <w:marTop w:val="0"/>
                      <w:marBottom w:val="0"/>
                      <w:divBdr>
                        <w:top w:val="none" w:sz="0" w:space="0" w:color="auto"/>
                        <w:left w:val="none" w:sz="0" w:space="0" w:color="auto"/>
                        <w:bottom w:val="none" w:sz="0" w:space="0" w:color="auto"/>
                        <w:right w:val="none" w:sz="0" w:space="0" w:color="auto"/>
                      </w:divBdr>
                      <w:divsChild>
                        <w:div w:id="181676473">
                          <w:marLeft w:val="0"/>
                          <w:marRight w:val="0"/>
                          <w:marTop w:val="0"/>
                          <w:marBottom w:val="0"/>
                          <w:divBdr>
                            <w:top w:val="single" w:sz="2" w:space="0" w:color="EFEFEF"/>
                            <w:left w:val="none" w:sz="0" w:space="0" w:color="auto"/>
                            <w:bottom w:val="none" w:sz="0" w:space="0" w:color="auto"/>
                            <w:right w:val="none" w:sz="0" w:space="0" w:color="auto"/>
                          </w:divBdr>
                          <w:divsChild>
                            <w:div w:id="2129355359">
                              <w:marLeft w:val="0"/>
                              <w:marRight w:val="0"/>
                              <w:marTop w:val="0"/>
                              <w:marBottom w:val="0"/>
                              <w:divBdr>
                                <w:top w:val="none" w:sz="0" w:space="0" w:color="auto"/>
                                <w:left w:val="none" w:sz="0" w:space="0" w:color="auto"/>
                                <w:bottom w:val="none" w:sz="0" w:space="0" w:color="auto"/>
                                <w:right w:val="none" w:sz="0" w:space="0" w:color="auto"/>
                              </w:divBdr>
                              <w:divsChild>
                                <w:div w:id="1604536545">
                                  <w:marLeft w:val="0"/>
                                  <w:marRight w:val="0"/>
                                  <w:marTop w:val="0"/>
                                  <w:marBottom w:val="0"/>
                                  <w:divBdr>
                                    <w:top w:val="none" w:sz="0" w:space="0" w:color="auto"/>
                                    <w:left w:val="none" w:sz="0" w:space="0" w:color="auto"/>
                                    <w:bottom w:val="none" w:sz="0" w:space="0" w:color="auto"/>
                                    <w:right w:val="none" w:sz="0" w:space="0" w:color="auto"/>
                                  </w:divBdr>
                                  <w:divsChild>
                                    <w:div w:id="722025075">
                                      <w:marLeft w:val="0"/>
                                      <w:marRight w:val="0"/>
                                      <w:marTop w:val="0"/>
                                      <w:marBottom w:val="0"/>
                                      <w:divBdr>
                                        <w:top w:val="none" w:sz="0" w:space="0" w:color="auto"/>
                                        <w:left w:val="none" w:sz="0" w:space="0" w:color="auto"/>
                                        <w:bottom w:val="none" w:sz="0" w:space="0" w:color="auto"/>
                                        <w:right w:val="none" w:sz="0" w:space="0" w:color="auto"/>
                                      </w:divBdr>
                                      <w:divsChild>
                                        <w:div w:id="1236818528">
                                          <w:marLeft w:val="0"/>
                                          <w:marRight w:val="0"/>
                                          <w:marTop w:val="0"/>
                                          <w:marBottom w:val="0"/>
                                          <w:divBdr>
                                            <w:top w:val="none" w:sz="0" w:space="0" w:color="auto"/>
                                            <w:left w:val="none" w:sz="0" w:space="0" w:color="auto"/>
                                            <w:bottom w:val="none" w:sz="0" w:space="0" w:color="auto"/>
                                            <w:right w:val="none" w:sz="0" w:space="0" w:color="auto"/>
                                          </w:divBdr>
                                          <w:divsChild>
                                            <w:div w:id="12459000">
                                              <w:marLeft w:val="0"/>
                                              <w:marRight w:val="0"/>
                                              <w:marTop w:val="0"/>
                                              <w:marBottom w:val="0"/>
                                              <w:divBdr>
                                                <w:top w:val="none" w:sz="0" w:space="0" w:color="auto"/>
                                                <w:left w:val="none" w:sz="0" w:space="0" w:color="auto"/>
                                                <w:bottom w:val="none" w:sz="0" w:space="0" w:color="auto"/>
                                                <w:right w:val="none" w:sz="0" w:space="0" w:color="auto"/>
                                              </w:divBdr>
                                              <w:divsChild>
                                                <w:div w:id="397829597">
                                                  <w:marLeft w:val="0"/>
                                                  <w:marRight w:val="0"/>
                                                  <w:marTop w:val="0"/>
                                                  <w:marBottom w:val="0"/>
                                                  <w:divBdr>
                                                    <w:top w:val="none" w:sz="0" w:space="0" w:color="auto"/>
                                                    <w:left w:val="none" w:sz="0" w:space="0" w:color="auto"/>
                                                    <w:bottom w:val="none" w:sz="0" w:space="0" w:color="auto"/>
                                                    <w:right w:val="none" w:sz="0" w:space="0" w:color="auto"/>
                                                  </w:divBdr>
                                                </w:div>
                                              </w:divsChild>
                                            </w:div>
                                            <w:div w:id="1862158650">
                                              <w:marLeft w:val="0"/>
                                              <w:marRight w:val="0"/>
                                              <w:marTop w:val="0"/>
                                              <w:marBottom w:val="0"/>
                                              <w:divBdr>
                                                <w:top w:val="none" w:sz="0" w:space="0" w:color="auto"/>
                                                <w:left w:val="none" w:sz="0" w:space="0" w:color="auto"/>
                                                <w:bottom w:val="none" w:sz="0" w:space="0" w:color="auto"/>
                                                <w:right w:val="none" w:sz="0" w:space="0" w:color="auto"/>
                                              </w:divBdr>
                                              <w:divsChild>
                                                <w:div w:id="2025742575">
                                                  <w:marLeft w:val="0"/>
                                                  <w:marRight w:val="0"/>
                                                  <w:marTop w:val="0"/>
                                                  <w:marBottom w:val="0"/>
                                                  <w:divBdr>
                                                    <w:top w:val="none" w:sz="0" w:space="0" w:color="auto"/>
                                                    <w:left w:val="none" w:sz="0" w:space="0" w:color="auto"/>
                                                    <w:bottom w:val="none" w:sz="0" w:space="0" w:color="auto"/>
                                                    <w:right w:val="none" w:sz="0" w:space="0" w:color="auto"/>
                                                  </w:divBdr>
                                                  <w:divsChild>
                                                    <w:div w:id="1081948216">
                                                      <w:marLeft w:val="0"/>
                                                      <w:marRight w:val="0"/>
                                                      <w:marTop w:val="0"/>
                                                      <w:marBottom w:val="0"/>
                                                      <w:divBdr>
                                                        <w:top w:val="none" w:sz="0" w:space="0" w:color="auto"/>
                                                        <w:left w:val="none" w:sz="0" w:space="0" w:color="auto"/>
                                                        <w:bottom w:val="none" w:sz="0" w:space="0" w:color="auto"/>
                                                        <w:right w:val="none" w:sz="0" w:space="0" w:color="auto"/>
                                                      </w:divBdr>
                                                    </w:div>
                                                    <w:div w:id="1467312527">
                                                      <w:marLeft w:val="300"/>
                                                      <w:marRight w:val="0"/>
                                                      <w:marTop w:val="0"/>
                                                      <w:marBottom w:val="0"/>
                                                      <w:divBdr>
                                                        <w:top w:val="none" w:sz="0" w:space="0" w:color="auto"/>
                                                        <w:left w:val="none" w:sz="0" w:space="0" w:color="auto"/>
                                                        <w:bottom w:val="none" w:sz="0" w:space="0" w:color="auto"/>
                                                        <w:right w:val="none" w:sz="0" w:space="0" w:color="auto"/>
                                                      </w:divBdr>
                                                    </w:div>
                                                    <w:div w:id="1053041116">
                                                      <w:marLeft w:val="300"/>
                                                      <w:marRight w:val="0"/>
                                                      <w:marTop w:val="0"/>
                                                      <w:marBottom w:val="0"/>
                                                      <w:divBdr>
                                                        <w:top w:val="none" w:sz="0" w:space="0" w:color="auto"/>
                                                        <w:left w:val="none" w:sz="0" w:space="0" w:color="auto"/>
                                                        <w:bottom w:val="none" w:sz="0" w:space="0" w:color="auto"/>
                                                        <w:right w:val="none" w:sz="0" w:space="0" w:color="auto"/>
                                                      </w:divBdr>
                                                    </w:div>
                                                    <w:div w:id="431437537">
                                                      <w:marLeft w:val="300"/>
                                                      <w:marRight w:val="0"/>
                                                      <w:marTop w:val="0"/>
                                                      <w:marBottom w:val="0"/>
                                                      <w:divBdr>
                                                        <w:top w:val="none" w:sz="0" w:space="0" w:color="auto"/>
                                                        <w:left w:val="none" w:sz="0" w:space="0" w:color="auto"/>
                                                        <w:bottom w:val="none" w:sz="0" w:space="0" w:color="auto"/>
                                                        <w:right w:val="none" w:sz="0" w:space="0" w:color="auto"/>
                                                      </w:divBdr>
                                                    </w:div>
                                                    <w:div w:id="1679964915">
                                                      <w:marLeft w:val="0"/>
                                                      <w:marRight w:val="0"/>
                                                      <w:marTop w:val="0"/>
                                                      <w:marBottom w:val="0"/>
                                                      <w:divBdr>
                                                        <w:top w:val="none" w:sz="0" w:space="0" w:color="auto"/>
                                                        <w:left w:val="none" w:sz="0" w:space="0" w:color="auto"/>
                                                        <w:bottom w:val="none" w:sz="0" w:space="0" w:color="auto"/>
                                                        <w:right w:val="none" w:sz="0" w:space="0" w:color="auto"/>
                                                      </w:divBdr>
                                                    </w:div>
                                                    <w:div w:id="483742777">
                                                      <w:marLeft w:val="60"/>
                                                      <w:marRight w:val="0"/>
                                                      <w:marTop w:val="0"/>
                                                      <w:marBottom w:val="0"/>
                                                      <w:divBdr>
                                                        <w:top w:val="none" w:sz="0" w:space="0" w:color="auto"/>
                                                        <w:left w:val="none" w:sz="0" w:space="0" w:color="auto"/>
                                                        <w:bottom w:val="none" w:sz="0" w:space="0" w:color="auto"/>
                                                        <w:right w:val="none" w:sz="0" w:space="0" w:color="auto"/>
                                                      </w:divBdr>
                                                    </w:div>
                                                  </w:divsChild>
                                                </w:div>
                                                <w:div w:id="638339530">
                                                  <w:marLeft w:val="0"/>
                                                  <w:marRight w:val="0"/>
                                                  <w:marTop w:val="0"/>
                                                  <w:marBottom w:val="0"/>
                                                  <w:divBdr>
                                                    <w:top w:val="none" w:sz="0" w:space="0" w:color="auto"/>
                                                    <w:left w:val="none" w:sz="0" w:space="0" w:color="auto"/>
                                                    <w:bottom w:val="none" w:sz="0" w:space="0" w:color="auto"/>
                                                    <w:right w:val="none" w:sz="0" w:space="0" w:color="auto"/>
                                                  </w:divBdr>
                                                  <w:divsChild>
                                                    <w:div w:id="1908564099">
                                                      <w:marLeft w:val="0"/>
                                                      <w:marRight w:val="0"/>
                                                      <w:marTop w:val="120"/>
                                                      <w:marBottom w:val="0"/>
                                                      <w:divBdr>
                                                        <w:top w:val="none" w:sz="0" w:space="0" w:color="auto"/>
                                                        <w:left w:val="none" w:sz="0" w:space="0" w:color="auto"/>
                                                        <w:bottom w:val="none" w:sz="0" w:space="0" w:color="auto"/>
                                                        <w:right w:val="none" w:sz="0" w:space="0" w:color="auto"/>
                                                      </w:divBdr>
                                                      <w:divsChild>
                                                        <w:div w:id="291176724">
                                                          <w:marLeft w:val="0"/>
                                                          <w:marRight w:val="0"/>
                                                          <w:marTop w:val="0"/>
                                                          <w:marBottom w:val="0"/>
                                                          <w:divBdr>
                                                            <w:top w:val="none" w:sz="0" w:space="0" w:color="auto"/>
                                                            <w:left w:val="none" w:sz="0" w:space="0" w:color="auto"/>
                                                            <w:bottom w:val="none" w:sz="0" w:space="0" w:color="auto"/>
                                                            <w:right w:val="none" w:sz="0" w:space="0" w:color="auto"/>
                                                          </w:divBdr>
                                                          <w:divsChild>
                                                            <w:div w:id="1569415682">
                                                              <w:marLeft w:val="0"/>
                                                              <w:marRight w:val="0"/>
                                                              <w:marTop w:val="0"/>
                                                              <w:marBottom w:val="0"/>
                                                              <w:divBdr>
                                                                <w:top w:val="none" w:sz="0" w:space="0" w:color="auto"/>
                                                                <w:left w:val="none" w:sz="0" w:space="0" w:color="auto"/>
                                                                <w:bottom w:val="none" w:sz="0" w:space="0" w:color="auto"/>
                                                                <w:right w:val="none" w:sz="0" w:space="0" w:color="auto"/>
                                                              </w:divBdr>
                                                              <w:divsChild>
                                                                <w:div w:id="15633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03653">
                                          <w:marLeft w:val="0"/>
                                          <w:marRight w:val="0"/>
                                          <w:marTop w:val="0"/>
                                          <w:marBottom w:val="0"/>
                                          <w:divBdr>
                                            <w:top w:val="none" w:sz="0" w:space="0" w:color="auto"/>
                                            <w:left w:val="none" w:sz="0" w:space="0" w:color="auto"/>
                                            <w:bottom w:val="none" w:sz="0" w:space="0" w:color="auto"/>
                                            <w:right w:val="none" w:sz="0" w:space="0" w:color="auto"/>
                                          </w:divBdr>
                                          <w:divsChild>
                                            <w:div w:id="1013265016">
                                              <w:marLeft w:val="0"/>
                                              <w:marRight w:val="0"/>
                                              <w:marTop w:val="0"/>
                                              <w:marBottom w:val="0"/>
                                              <w:divBdr>
                                                <w:top w:val="none" w:sz="0" w:space="0" w:color="auto"/>
                                                <w:left w:val="none" w:sz="0" w:space="0" w:color="auto"/>
                                                <w:bottom w:val="none" w:sz="0" w:space="0" w:color="auto"/>
                                                <w:right w:val="none" w:sz="0" w:space="0" w:color="auto"/>
                                              </w:divBdr>
                                              <w:divsChild>
                                                <w:div w:id="2048215423">
                                                  <w:marLeft w:val="0"/>
                                                  <w:marRight w:val="0"/>
                                                  <w:marTop w:val="0"/>
                                                  <w:marBottom w:val="0"/>
                                                  <w:divBdr>
                                                    <w:top w:val="none" w:sz="0" w:space="0" w:color="auto"/>
                                                    <w:left w:val="none" w:sz="0" w:space="0" w:color="auto"/>
                                                    <w:bottom w:val="none" w:sz="0" w:space="0" w:color="auto"/>
                                                    <w:right w:val="none" w:sz="0" w:space="0" w:color="auto"/>
                                                  </w:divBdr>
                                                  <w:divsChild>
                                                    <w:div w:id="554391851">
                                                      <w:marLeft w:val="0"/>
                                                      <w:marRight w:val="0"/>
                                                      <w:marTop w:val="0"/>
                                                      <w:marBottom w:val="0"/>
                                                      <w:divBdr>
                                                        <w:top w:val="none" w:sz="0" w:space="0" w:color="auto"/>
                                                        <w:left w:val="none" w:sz="0" w:space="0" w:color="auto"/>
                                                        <w:bottom w:val="none" w:sz="0" w:space="0" w:color="auto"/>
                                                        <w:right w:val="none" w:sz="0" w:space="0" w:color="auto"/>
                                                      </w:divBdr>
                                                      <w:divsChild>
                                                        <w:div w:id="1599367061">
                                                          <w:marLeft w:val="0"/>
                                                          <w:marRight w:val="0"/>
                                                          <w:marTop w:val="0"/>
                                                          <w:marBottom w:val="0"/>
                                                          <w:divBdr>
                                                            <w:top w:val="none" w:sz="0" w:space="0" w:color="auto"/>
                                                            <w:left w:val="none" w:sz="0" w:space="0" w:color="auto"/>
                                                            <w:bottom w:val="none" w:sz="0" w:space="0" w:color="auto"/>
                                                            <w:right w:val="none" w:sz="0" w:space="0" w:color="auto"/>
                                                          </w:divBdr>
                                                          <w:divsChild>
                                                            <w:div w:id="258955636">
                                                              <w:marLeft w:val="0"/>
                                                              <w:marRight w:val="0"/>
                                                              <w:marTop w:val="0"/>
                                                              <w:marBottom w:val="0"/>
                                                              <w:divBdr>
                                                                <w:top w:val="none" w:sz="0" w:space="0" w:color="auto"/>
                                                                <w:left w:val="none" w:sz="0" w:space="0" w:color="auto"/>
                                                                <w:bottom w:val="none" w:sz="0" w:space="0" w:color="auto"/>
                                                                <w:right w:val="none" w:sz="0" w:space="0" w:color="auto"/>
                                                              </w:divBdr>
                                                              <w:divsChild>
                                                                <w:div w:id="1324509579">
                                                                  <w:marLeft w:val="0"/>
                                                                  <w:marRight w:val="120"/>
                                                                  <w:marTop w:val="0"/>
                                                                  <w:marBottom w:val="0"/>
                                                                  <w:divBdr>
                                                                    <w:top w:val="none" w:sz="0" w:space="0" w:color="auto"/>
                                                                    <w:left w:val="none" w:sz="0" w:space="0" w:color="auto"/>
                                                                    <w:bottom w:val="none" w:sz="0" w:space="0" w:color="auto"/>
                                                                    <w:right w:val="none" w:sz="0" w:space="0" w:color="auto"/>
                                                                  </w:divBdr>
                                                                  <w:divsChild>
                                                                    <w:div w:id="11887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6176495">
      <w:bodyDiv w:val="1"/>
      <w:marLeft w:val="0"/>
      <w:marRight w:val="0"/>
      <w:marTop w:val="0"/>
      <w:marBottom w:val="0"/>
      <w:divBdr>
        <w:top w:val="none" w:sz="0" w:space="0" w:color="auto"/>
        <w:left w:val="none" w:sz="0" w:space="0" w:color="auto"/>
        <w:bottom w:val="none" w:sz="0" w:space="0" w:color="auto"/>
        <w:right w:val="none" w:sz="0" w:space="0" w:color="auto"/>
      </w:divBdr>
    </w:div>
    <w:div w:id="1326201620">
      <w:bodyDiv w:val="1"/>
      <w:marLeft w:val="0"/>
      <w:marRight w:val="0"/>
      <w:marTop w:val="0"/>
      <w:marBottom w:val="0"/>
      <w:divBdr>
        <w:top w:val="none" w:sz="0" w:space="0" w:color="auto"/>
        <w:left w:val="none" w:sz="0" w:space="0" w:color="auto"/>
        <w:bottom w:val="none" w:sz="0" w:space="0" w:color="auto"/>
        <w:right w:val="none" w:sz="0" w:space="0" w:color="auto"/>
      </w:divBdr>
    </w:div>
    <w:div w:id="1349795050">
      <w:bodyDiv w:val="1"/>
      <w:marLeft w:val="0"/>
      <w:marRight w:val="0"/>
      <w:marTop w:val="0"/>
      <w:marBottom w:val="0"/>
      <w:divBdr>
        <w:top w:val="none" w:sz="0" w:space="0" w:color="auto"/>
        <w:left w:val="none" w:sz="0" w:space="0" w:color="auto"/>
        <w:bottom w:val="none" w:sz="0" w:space="0" w:color="auto"/>
        <w:right w:val="none" w:sz="0" w:space="0" w:color="auto"/>
      </w:divBdr>
    </w:div>
    <w:div w:id="1390808694">
      <w:bodyDiv w:val="1"/>
      <w:marLeft w:val="0"/>
      <w:marRight w:val="0"/>
      <w:marTop w:val="0"/>
      <w:marBottom w:val="0"/>
      <w:divBdr>
        <w:top w:val="none" w:sz="0" w:space="0" w:color="auto"/>
        <w:left w:val="none" w:sz="0" w:space="0" w:color="auto"/>
        <w:bottom w:val="none" w:sz="0" w:space="0" w:color="auto"/>
        <w:right w:val="none" w:sz="0" w:space="0" w:color="auto"/>
      </w:divBdr>
    </w:div>
    <w:div w:id="1438602368">
      <w:bodyDiv w:val="1"/>
      <w:marLeft w:val="0"/>
      <w:marRight w:val="0"/>
      <w:marTop w:val="0"/>
      <w:marBottom w:val="0"/>
      <w:divBdr>
        <w:top w:val="none" w:sz="0" w:space="0" w:color="auto"/>
        <w:left w:val="none" w:sz="0" w:space="0" w:color="auto"/>
        <w:bottom w:val="none" w:sz="0" w:space="0" w:color="auto"/>
        <w:right w:val="none" w:sz="0" w:space="0" w:color="auto"/>
      </w:divBdr>
    </w:div>
    <w:div w:id="1443764674">
      <w:bodyDiv w:val="1"/>
      <w:marLeft w:val="0"/>
      <w:marRight w:val="0"/>
      <w:marTop w:val="0"/>
      <w:marBottom w:val="0"/>
      <w:divBdr>
        <w:top w:val="none" w:sz="0" w:space="0" w:color="auto"/>
        <w:left w:val="none" w:sz="0" w:space="0" w:color="auto"/>
        <w:bottom w:val="none" w:sz="0" w:space="0" w:color="auto"/>
        <w:right w:val="none" w:sz="0" w:space="0" w:color="auto"/>
      </w:divBdr>
    </w:div>
    <w:div w:id="1559439163">
      <w:bodyDiv w:val="1"/>
      <w:marLeft w:val="0"/>
      <w:marRight w:val="0"/>
      <w:marTop w:val="0"/>
      <w:marBottom w:val="0"/>
      <w:divBdr>
        <w:top w:val="none" w:sz="0" w:space="0" w:color="auto"/>
        <w:left w:val="none" w:sz="0" w:space="0" w:color="auto"/>
        <w:bottom w:val="none" w:sz="0" w:space="0" w:color="auto"/>
        <w:right w:val="none" w:sz="0" w:space="0" w:color="auto"/>
      </w:divBdr>
    </w:div>
    <w:div w:id="1569265401">
      <w:bodyDiv w:val="1"/>
      <w:marLeft w:val="0"/>
      <w:marRight w:val="0"/>
      <w:marTop w:val="0"/>
      <w:marBottom w:val="0"/>
      <w:divBdr>
        <w:top w:val="none" w:sz="0" w:space="0" w:color="auto"/>
        <w:left w:val="none" w:sz="0" w:space="0" w:color="auto"/>
        <w:bottom w:val="none" w:sz="0" w:space="0" w:color="auto"/>
        <w:right w:val="none" w:sz="0" w:space="0" w:color="auto"/>
      </w:divBdr>
    </w:div>
    <w:div w:id="1577975872">
      <w:bodyDiv w:val="1"/>
      <w:marLeft w:val="0"/>
      <w:marRight w:val="0"/>
      <w:marTop w:val="0"/>
      <w:marBottom w:val="0"/>
      <w:divBdr>
        <w:top w:val="none" w:sz="0" w:space="0" w:color="auto"/>
        <w:left w:val="none" w:sz="0" w:space="0" w:color="auto"/>
        <w:bottom w:val="none" w:sz="0" w:space="0" w:color="auto"/>
        <w:right w:val="none" w:sz="0" w:space="0" w:color="auto"/>
      </w:divBdr>
    </w:div>
    <w:div w:id="1590656319">
      <w:bodyDiv w:val="1"/>
      <w:marLeft w:val="0"/>
      <w:marRight w:val="0"/>
      <w:marTop w:val="0"/>
      <w:marBottom w:val="0"/>
      <w:divBdr>
        <w:top w:val="none" w:sz="0" w:space="0" w:color="auto"/>
        <w:left w:val="none" w:sz="0" w:space="0" w:color="auto"/>
        <w:bottom w:val="none" w:sz="0" w:space="0" w:color="auto"/>
        <w:right w:val="none" w:sz="0" w:space="0" w:color="auto"/>
      </w:divBdr>
    </w:div>
    <w:div w:id="1595280910">
      <w:bodyDiv w:val="1"/>
      <w:marLeft w:val="0"/>
      <w:marRight w:val="0"/>
      <w:marTop w:val="0"/>
      <w:marBottom w:val="0"/>
      <w:divBdr>
        <w:top w:val="none" w:sz="0" w:space="0" w:color="auto"/>
        <w:left w:val="none" w:sz="0" w:space="0" w:color="auto"/>
        <w:bottom w:val="none" w:sz="0" w:space="0" w:color="auto"/>
        <w:right w:val="none" w:sz="0" w:space="0" w:color="auto"/>
      </w:divBdr>
    </w:div>
    <w:div w:id="1630235250">
      <w:bodyDiv w:val="1"/>
      <w:marLeft w:val="0"/>
      <w:marRight w:val="0"/>
      <w:marTop w:val="0"/>
      <w:marBottom w:val="0"/>
      <w:divBdr>
        <w:top w:val="none" w:sz="0" w:space="0" w:color="auto"/>
        <w:left w:val="none" w:sz="0" w:space="0" w:color="auto"/>
        <w:bottom w:val="none" w:sz="0" w:space="0" w:color="auto"/>
        <w:right w:val="none" w:sz="0" w:space="0" w:color="auto"/>
      </w:divBdr>
    </w:div>
    <w:div w:id="1640502115">
      <w:bodyDiv w:val="1"/>
      <w:marLeft w:val="0"/>
      <w:marRight w:val="0"/>
      <w:marTop w:val="0"/>
      <w:marBottom w:val="0"/>
      <w:divBdr>
        <w:top w:val="none" w:sz="0" w:space="0" w:color="auto"/>
        <w:left w:val="none" w:sz="0" w:space="0" w:color="auto"/>
        <w:bottom w:val="none" w:sz="0" w:space="0" w:color="auto"/>
        <w:right w:val="none" w:sz="0" w:space="0" w:color="auto"/>
      </w:divBdr>
    </w:div>
    <w:div w:id="1667588763">
      <w:bodyDiv w:val="1"/>
      <w:marLeft w:val="0"/>
      <w:marRight w:val="0"/>
      <w:marTop w:val="0"/>
      <w:marBottom w:val="0"/>
      <w:divBdr>
        <w:top w:val="none" w:sz="0" w:space="0" w:color="auto"/>
        <w:left w:val="none" w:sz="0" w:space="0" w:color="auto"/>
        <w:bottom w:val="none" w:sz="0" w:space="0" w:color="auto"/>
        <w:right w:val="none" w:sz="0" w:space="0" w:color="auto"/>
      </w:divBdr>
    </w:div>
    <w:div w:id="1688364877">
      <w:bodyDiv w:val="1"/>
      <w:marLeft w:val="0"/>
      <w:marRight w:val="0"/>
      <w:marTop w:val="0"/>
      <w:marBottom w:val="0"/>
      <w:divBdr>
        <w:top w:val="none" w:sz="0" w:space="0" w:color="auto"/>
        <w:left w:val="none" w:sz="0" w:space="0" w:color="auto"/>
        <w:bottom w:val="none" w:sz="0" w:space="0" w:color="auto"/>
        <w:right w:val="none" w:sz="0" w:space="0" w:color="auto"/>
      </w:divBdr>
    </w:div>
    <w:div w:id="1699774262">
      <w:bodyDiv w:val="1"/>
      <w:marLeft w:val="0"/>
      <w:marRight w:val="0"/>
      <w:marTop w:val="0"/>
      <w:marBottom w:val="0"/>
      <w:divBdr>
        <w:top w:val="none" w:sz="0" w:space="0" w:color="auto"/>
        <w:left w:val="none" w:sz="0" w:space="0" w:color="auto"/>
        <w:bottom w:val="none" w:sz="0" w:space="0" w:color="auto"/>
        <w:right w:val="none" w:sz="0" w:space="0" w:color="auto"/>
      </w:divBdr>
    </w:div>
    <w:div w:id="1707951191">
      <w:bodyDiv w:val="1"/>
      <w:marLeft w:val="0"/>
      <w:marRight w:val="0"/>
      <w:marTop w:val="0"/>
      <w:marBottom w:val="0"/>
      <w:divBdr>
        <w:top w:val="none" w:sz="0" w:space="0" w:color="auto"/>
        <w:left w:val="none" w:sz="0" w:space="0" w:color="auto"/>
        <w:bottom w:val="none" w:sz="0" w:space="0" w:color="auto"/>
        <w:right w:val="none" w:sz="0" w:space="0" w:color="auto"/>
      </w:divBdr>
    </w:div>
    <w:div w:id="1746026517">
      <w:bodyDiv w:val="1"/>
      <w:marLeft w:val="0"/>
      <w:marRight w:val="0"/>
      <w:marTop w:val="0"/>
      <w:marBottom w:val="0"/>
      <w:divBdr>
        <w:top w:val="none" w:sz="0" w:space="0" w:color="auto"/>
        <w:left w:val="none" w:sz="0" w:space="0" w:color="auto"/>
        <w:bottom w:val="none" w:sz="0" w:space="0" w:color="auto"/>
        <w:right w:val="none" w:sz="0" w:space="0" w:color="auto"/>
      </w:divBdr>
    </w:div>
    <w:div w:id="1803763273">
      <w:bodyDiv w:val="1"/>
      <w:marLeft w:val="0"/>
      <w:marRight w:val="0"/>
      <w:marTop w:val="0"/>
      <w:marBottom w:val="0"/>
      <w:divBdr>
        <w:top w:val="none" w:sz="0" w:space="0" w:color="auto"/>
        <w:left w:val="none" w:sz="0" w:space="0" w:color="auto"/>
        <w:bottom w:val="none" w:sz="0" w:space="0" w:color="auto"/>
        <w:right w:val="none" w:sz="0" w:space="0" w:color="auto"/>
      </w:divBdr>
    </w:div>
    <w:div w:id="1814757818">
      <w:bodyDiv w:val="1"/>
      <w:marLeft w:val="0"/>
      <w:marRight w:val="0"/>
      <w:marTop w:val="0"/>
      <w:marBottom w:val="0"/>
      <w:divBdr>
        <w:top w:val="none" w:sz="0" w:space="0" w:color="auto"/>
        <w:left w:val="none" w:sz="0" w:space="0" w:color="auto"/>
        <w:bottom w:val="none" w:sz="0" w:space="0" w:color="auto"/>
        <w:right w:val="none" w:sz="0" w:space="0" w:color="auto"/>
      </w:divBdr>
    </w:div>
    <w:div w:id="1871842680">
      <w:bodyDiv w:val="1"/>
      <w:marLeft w:val="0"/>
      <w:marRight w:val="0"/>
      <w:marTop w:val="0"/>
      <w:marBottom w:val="0"/>
      <w:divBdr>
        <w:top w:val="none" w:sz="0" w:space="0" w:color="auto"/>
        <w:left w:val="none" w:sz="0" w:space="0" w:color="auto"/>
        <w:bottom w:val="none" w:sz="0" w:space="0" w:color="auto"/>
        <w:right w:val="none" w:sz="0" w:space="0" w:color="auto"/>
      </w:divBdr>
    </w:div>
    <w:div w:id="1898584885">
      <w:bodyDiv w:val="1"/>
      <w:marLeft w:val="0"/>
      <w:marRight w:val="0"/>
      <w:marTop w:val="0"/>
      <w:marBottom w:val="0"/>
      <w:divBdr>
        <w:top w:val="none" w:sz="0" w:space="0" w:color="auto"/>
        <w:left w:val="none" w:sz="0" w:space="0" w:color="auto"/>
        <w:bottom w:val="none" w:sz="0" w:space="0" w:color="auto"/>
        <w:right w:val="none" w:sz="0" w:space="0" w:color="auto"/>
      </w:divBdr>
    </w:div>
    <w:div w:id="1962615952">
      <w:bodyDiv w:val="1"/>
      <w:marLeft w:val="0"/>
      <w:marRight w:val="0"/>
      <w:marTop w:val="0"/>
      <w:marBottom w:val="0"/>
      <w:divBdr>
        <w:top w:val="none" w:sz="0" w:space="0" w:color="auto"/>
        <w:left w:val="none" w:sz="0" w:space="0" w:color="auto"/>
        <w:bottom w:val="none" w:sz="0" w:space="0" w:color="auto"/>
        <w:right w:val="none" w:sz="0" w:space="0" w:color="auto"/>
      </w:divBdr>
    </w:div>
    <w:div w:id="1987589001">
      <w:bodyDiv w:val="1"/>
      <w:marLeft w:val="0"/>
      <w:marRight w:val="0"/>
      <w:marTop w:val="0"/>
      <w:marBottom w:val="0"/>
      <w:divBdr>
        <w:top w:val="none" w:sz="0" w:space="0" w:color="auto"/>
        <w:left w:val="none" w:sz="0" w:space="0" w:color="auto"/>
        <w:bottom w:val="none" w:sz="0" w:space="0" w:color="auto"/>
        <w:right w:val="none" w:sz="0" w:space="0" w:color="auto"/>
      </w:divBdr>
    </w:div>
    <w:div w:id="2010591763">
      <w:bodyDiv w:val="1"/>
      <w:marLeft w:val="0"/>
      <w:marRight w:val="0"/>
      <w:marTop w:val="0"/>
      <w:marBottom w:val="0"/>
      <w:divBdr>
        <w:top w:val="none" w:sz="0" w:space="0" w:color="auto"/>
        <w:left w:val="none" w:sz="0" w:space="0" w:color="auto"/>
        <w:bottom w:val="none" w:sz="0" w:space="0" w:color="auto"/>
        <w:right w:val="none" w:sz="0" w:space="0" w:color="auto"/>
      </w:divBdr>
    </w:div>
    <w:div w:id="2020540954">
      <w:bodyDiv w:val="1"/>
      <w:marLeft w:val="0"/>
      <w:marRight w:val="0"/>
      <w:marTop w:val="0"/>
      <w:marBottom w:val="0"/>
      <w:divBdr>
        <w:top w:val="none" w:sz="0" w:space="0" w:color="auto"/>
        <w:left w:val="none" w:sz="0" w:space="0" w:color="auto"/>
        <w:bottom w:val="none" w:sz="0" w:space="0" w:color="auto"/>
        <w:right w:val="none" w:sz="0" w:space="0" w:color="auto"/>
      </w:divBdr>
    </w:div>
    <w:div w:id="2029795747">
      <w:bodyDiv w:val="1"/>
      <w:marLeft w:val="0"/>
      <w:marRight w:val="0"/>
      <w:marTop w:val="0"/>
      <w:marBottom w:val="0"/>
      <w:divBdr>
        <w:top w:val="none" w:sz="0" w:space="0" w:color="auto"/>
        <w:left w:val="none" w:sz="0" w:space="0" w:color="auto"/>
        <w:bottom w:val="none" w:sz="0" w:space="0" w:color="auto"/>
        <w:right w:val="none" w:sz="0" w:space="0" w:color="auto"/>
      </w:divBdr>
    </w:div>
    <w:div w:id="2035230401">
      <w:bodyDiv w:val="1"/>
      <w:marLeft w:val="0"/>
      <w:marRight w:val="0"/>
      <w:marTop w:val="0"/>
      <w:marBottom w:val="0"/>
      <w:divBdr>
        <w:top w:val="none" w:sz="0" w:space="0" w:color="auto"/>
        <w:left w:val="none" w:sz="0" w:space="0" w:color="auto"/>
        <w:bottom w:val="none" w:sz="0" w:space="0" w:color="auto"/>
        <w:right w:val="none" w:sz="0" w:space="0" w:color="auto"/>
      </w:divBdr>
    </w:div>
    <w:div w:id="2042779834">
      <w:bodyDiv w:val="1"/>
      <w:marLeft w:val="0"/>
      <w:marRight w:val="0"/>
      <w:marTop w:val="0"/>
      <w:marBottom w:val="0"/>
      <w:divBdr>
        <w:top w:val="none" w:sz="0" w:space="0" w:color="auto"/>
        <w:left w:val="none" w:sz="0" w:space="0" w:color="auto"/>
        <w:bottom w:val="none" w:sz="0" w:space="0" w:color="auto"/>
        <w:right w:val="none" w:sz="0" w:space="0" w:color="auto"/>
      </w:divBdr>
    </w:div>
    <w:div w:id="2079787651">
      <w:bodyDiv w:val="1"/>
      <w:marLeft w:val="0"/>
      <w:marRight w:val="0"/>
      <w:marTop w:val="0"/>
      <w:marBottom w:val="0"/>
      <w:divBdr>
        <w:top w:val="none" w:sz="0" w:space="0" w:color="auto"/>
        <w:left w:val="none" w:sz="0" w:space="0" w:color="auto"/>
        <w:bottom w:val="none" w:sz="0" w:space="0" w:color="auto"/>
        <w:right w:val="none" w:sz="0" w:space="0" w:color="auto"/>
      </w:divBdr>
    </w:div>
    <w:div w:id="209697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21</Pages>
  <Words>31985</Words>
  <Characters>182317</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21</cp:revision>
  <dcterms:created xsi:type="dcterms:W3CDTF">2025-05-12T15:59:00Z</dcterms:created>
  <dcterms:modified xsi:type="dcterms:W3CDTF">2025-05-15T10:10:00Z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24f96399-8eab-499b-9e50-7e69f2680cc4</vt:lpwstr>
  </property>
  <property fmtid="{D5CDD505-2E9C-101B-9397-08002B2CF9AE}" pid="3" name="ZOTERO_PREF_1">
    <vt:lpwstr>&lt;data data-version="3" zotero-version="7.0.15"&gt;&lt;session id="xXQpx4Q8"/&gt;&lt;style id="http://www.zotero.org/styles/vancouver" locale="en-US" hasBibliography="1" bibliographyStyleHasBeenSet="1"/&gt;&lt;prefs&gt;&lt;pref name="fieldType" value="Field"/&gt;&lt;/prefs&gt;&lt;/data&gt;</vt:lpwstr>
  </property>
</Properties>
</file>