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92F5A" w14:textId="77777777" w:rsidR="00DE0B49" w:rsidRPr="00184E02" w:rsidRDefault="00DE0B49">
      <w:pPr>
        <w:spacing w:before="222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8"/>
        <w:gridCol w:w="8999"/>
      </w:tblGrid>
      <w:tr w:rsidR="00DE0B49" w:rsidRPr="00184E02" w14:paraId="0D4175FD" w14:textId="77777777">
        <w:trPr>
          <w:trHeight w:val="277"/>
        </w:trPr>
        <w:tc>
          <w:tcPr>
            <w:tcW w:w="2118" w:type="dxa"/>
            <w:tcBorders>
              <w:right w:val="single" w:sz="4" w:space="0" w:color="000000"/>
            </w:tcBorders>
          </w:tcPr>
          <w:p w14:paraId="732A86AE" w14:textId="77777777" w:rsidR="00DE0B49" w:rsidRPr="00184E02" w:rsidRDefault="0062540C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Journal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8999" w:type="dxa"/>
            <w:tcBorders>
              <w:left w:val="single" w:sz="4" w:space="0" w:color="000000"/>
            </w:tcBorders>
          </w:tcPr>
          <w:p w14:paraId="417DAC22" w14:textId="77777777" w:rsidR="00DE0B49" w:rsidRPr="00184E02" w:rsidRDefault="00184E02">
            <w:pPr>
              <w:pStyle w:val="TableParagraph"/>
              <w:spacing w:before="30" w:line="227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62540C" w:rsidRPr="00184E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2540C" w:rsidRPr="00184E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62540C" w:rsidRPr="00184E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2540C" w:rsidRPr="00184E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62540C" w:rsidRPr="00184E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Basic</w:t>
              </w:r>
              <w:r w:rsidR="0062540C" w:rsidRPr="00184E0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62540C" w:rsidRPr="00184E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62540C" w:rsidRPr="00184E0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2540C" w:rsidRPr="00184E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62540C" w:rsidRPr="00184E02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62540C" w:rsidRPr="00184E0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Research </w:t>
              </w:r>
              <w:r w:rsidR="0062540C" w:rsidRPr="00184E0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DE0B49" w:rsidRPr="00184E02" w14:paraId="2BEE3FA5" w14:textId="77777777">
        <w:trPr>
          <w:trHeight w:val="290"/>
        </w:trPr>
        <w:tc>
          <w:tcPr>
            <w:tcW w:w="2118" w:type="dxa"/>
            <w:tcBorders>
              <w:right w:val="single" w:sz="4" w:space="0" w:color="000000"/>
            </w:tcBorders>
          </w:tcPr>
          <w:p w14:paraId="23581206" w14:textId="77777777" w:rsidR="00DE0B49" w:rsidRPr="00184E02" w:rsidRDefault="0062540C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Manuscript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8999" w:type="dxa"/>
            <w:tcBorders>
              <w:left w:val="single" w:sz="4" w:space="0" w:color="000000"/>
            </w:tcBorders>
          </w:tcPr>
          <w:p w14:paraId="04B842FB" w14:textId="77777777" w:rsidR="00DE0B49" w:rsidRPr="00184E02" w:rsidRDefault="0062540C">
            <w:pPr>
              <w:pStyle w:val="TableParagraph"/>
              <w:spacing w:before="40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Ms_JOBARI_13054</w:t>
            </w:r>
          </w:p>
        </w:tc>
      </w:tr>
      <w:tr w:rsidR="00DE0B49" w:rsidRPr="00184E02" w14:paraId="6CA1AB3E" w14:textId="77777777">
        <w:trPr>
          <w:trHeight w:val="236"/>
        </w:trPr>
        <w:tc>
          <w:tcPr>
            <w:tcW w:w="2118" w:type="dxa"/>
            <w:tcBorders>
              <w:right w:val="single" w:sz="4" w:space="0" w:color="000000"/>
            </w:tcBorders>
          </w:tcPr>
          <w:p w14:paraId="6E0C7A13" w14:textId="77777777" w:rsidR="00DE0B49" w:rsidRPr="00184E02" w:rsidRDefault="0062540C">
            <w:pPr>
              <w:pStyle w:val="TableParagraph"/>
              <w:spacing w:before="15" w:line="201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Title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of the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8999" w:type="dxa"/>
            <w:tcBorders>
              <w:left w:val="single" w:sz="4" w:space="0" w:color="000000"/>
            </w:tcBorders>
          </w:tcPr>
          <w:p w14:paraId="6FB422A3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B49" w:rsidRPr="00184E02" w14:paraId="50863636" w14:textId="77777777">
        <w:trPr>
          <w:trHeight w:val="323"/>
        </w:trPr>
        <w:tc>
          <w:tcPr>
            <w:tcW w:w="2118" w:type="dxa"/>
            <w:tcBorders>
              <w:right w:val="single" w:sz="4" w:space="0" w:color="000000"/>
            </w:tcBorders>
          </w:tcPr>
          <w:p w14:paraId="1133563F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9" w:type="dxa"/>
            <w:tcBorders>
              <w:left w:val="single" w:sz="4" w:space="0" w:color="000000"/>
            </w:tcBorders>
          </w:tcPr>
          <w:p w14:paraId="798077F0" w14:textId="77777777" w:rsidR="00DE0B49" w:rsidRPr="00184E02" w:rsidRDefault="0062540C">
            <w:pPr>
              <w:pStyle w:val="TableParagraph"/>
              <w:spacing w:line="221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Social</w:t>
            </w:r>
            <w:r w:rsidRPr="00184E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Media</w:t>
            </w:r>
            <w:r w:rsidRPr="00184E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Usage</w:t>
            </w:r>
            <w:r w:rsidRPr="00184E0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184E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Catfish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Farmers</w:t>
            </w:r>
            <w:r w:rsidRPr="00184E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4E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Delta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North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Agricultural</w:t>
            </w:r>
            <w:r w:rsidRPr="00184E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Zone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Delta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State,</w:t>
            </w:r>
            <w:r w:rsidRPr="00184E0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DE0B49" w:rsidRPr="00184E02" w14:paraId="7D5725AC" w14:textId="77777777">
        <w:trPr>
          <w:trHeight w:val="432"/>
        </w:trPr>
        <w:tc>
          <w:tcPr>
            <w:tcW w:w="2118" w:type="dxa"/>
            <w:tcBorders>
              <w:right w:val="single" w:sz="4" w:space="0" w:color="000000"/>
            </w:tcBorders>
          </w:tcPr>
          <w:p w14:paraId="47DA918E" w14:textId="77777777" w:rsidR="00DE0B49" w:rsidRPr="00184E02" w:rsidRDefault="0062540C">
            <w:pPr>
              <w:pStyle w:val="TableParagraph"/>
              <w:spacing w:before="10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Type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of the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8999" w:type="dxa"/>
            <w:tcBorders>
              <w:left w:val="single" w:sz="4" w:space="0" w:color="000000"/>
            </w:tcBorders>
          </w:tcPr>
          <w:p w14:paraId="270EC98E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B24BE7" w14:textId="77777777" w:rsidR="00DE0B49" w:rsidRPr="00184E02" w:rsidRDefault="00DE0B49">
      <w:pPr>
        <w:rPr>
          <w:rFonts w:ascii="Arial" w:hAnsi="Arial" w:cs="Arial"/>
          <w:sz w:val="20"/>
          <w:szCs w:val="20"/>
        </w:rPr>
      </w:pPr>
    </w:p>
    <w:p w14:paraId="0B169E09" w14:textId="77777777" w:rsidR="00DE0B49" w:rsidRPr="00184E02" w:rsidRDefault="00DE0B49">
      <w:pPr>
        <w:spacing w:before="22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DE0B49" w:rsidRPr="00184E02" w14:paraId="4D90C546" w14:textId="77777777">
        <w:trPr>
          <w:trHeight w:val="451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7DB96CD3" w14:textId="77777777" w:rsidR="00DE0B49" w:rsidRPr="00184E02" w:rsidRDefault="0062540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84E02">
              <w:rPr>
                <w:rFonts w:ascii="Arial" w:hAnsi="Arial" w:cs="Arial"/>
                <w:b/>
                <w:color w:val="000000"/>
                <w:spacing w:val="52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E0B49" w:rsidRPr="00184E02" w14:paraId="7C9EF810" w14:textId="77777777">
        <w:trPr>
          <w:trHeight w:val="687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FA8D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D12F" w14:textId="77777777" w:rsidR="00DE0B49" w:rsidRPr="00184E02" w:rsidRDefault="0062540C">
            <w:pPr>
              <w:pStyle w:val="TableParagraph"/>
              <w:spacing w:line="227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84E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3E9C95F" w14:textId="77777777" w:rsidR="00DE0B49" w:rsidRPr="00184E02" w:rsidRDefault="0062540C">
            <w:pPr>
              <w:pStyle w:val="TableParagraph"/>
              <w:spacing w:line="232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84E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84E02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84E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84E0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84E0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84E0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84E0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1E6D" w14:textId="77777777" w:rsidR="00DE0B49" w:rsidRPr="00184E02" w:rsidRDefault="0062540C">
            <w:pPr>
              <w:pStyle w:val="TableParagraph"/>
              <w:spacing w:line="237" w:lineRule="auto"/>
              <w:ind w:left="106" w:right="434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84E02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184E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should</w:t>
            </w:r>
            <w:r w:rsidRPr="00184E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write</w:t>
            </w:r>
            <w:r w:rsidRPr="00184E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his/her</w:t>
            </w:r>
            <w:r w:rsidRPr="00184E0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feedback</w:t>
            </w:r>
            <w:r w:rsidRPr="00184E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E0B49" w:rsidRPr="00184E02" w14:paraId="74A133CA" w14:textId="77777777">
        <w:trPr>
          <w:trHeight w:val="2988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6E0D" w14:textId="77777777" w:rsidR="00DE0B49" w:rsidRPr="00184E02" w:rsidRDefault="0062540C">
            <w:pPr>
              <w:pStyle w:val="TableParagraph"/>
              <w:ind w:left="467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184E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84E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ECD2" w14:textId="77777777" w:rsidR="00DE0B49" w:rsidRPr="00184E02" w:rsidRDefault="0062540C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168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This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article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important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because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social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media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</w:t>
            </w:r>
            <w:r w:rsidRPr="00184E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effective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tool in disseminating important technical knowledge information, such as cultivation techniques, fish disease prevention, water quality management, and harvest marketing.</w:t>
            </w:r>
          </w:p>
          <w:p w14:paraId="6C83171E" w14:textId="77777777" w:rsidR="00DE0B49" w:rsidRPr="00184E02" w:rsidRDefault="0062540C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627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This article is useful for strengthening the catfish farming community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digital</w:t>
            </w:r>
            <w:r w:rsidRPr="00184E0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skills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to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increase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profits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expand market reach.</w:t>
            </w:r>
          </w:p>
          <w:p w14:paraId="7C1ACA36" w14:textId="77777777" w:rsidR="00DE0B49" w:rsidRPr="00184E02" w:rsidRDefault="0062540C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This article also supports government policies and planning in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field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training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information</w:t>
            </w:r>
            <w:r w:rsidRPr="00184E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technology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infrastructure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for the fisheries sector.</w:t>
            </w:r>
          </w:p>
          <w:p w14:paraId="2ACC849C" w14:textId="77777777" w:rsidR="00DE0B49" w:rsidRPr="00184E02" w:rsidRDefault="0062540C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714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This article has a role in the technology of transforming traditional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livelihoods</w:t>
            </w:r>
            <w:r w:rsidRPr="00184E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into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more</w:t>
            </w:r>
            <w:r w:rsidRPr="00184E0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adaptive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competitive</w:t>
            </w:r>
          </w:p>
          <w:p w14:paraId="03082C6B" w14:textId="77777777" w:rsidR="00DE0B49" w:rsidRPr="00184E02" w:rsidRDefault="0062540C">
            <w:pPr>
              <w:pStyle w:val="TableParagraph"/>
              <w:spacing w:line="210" w:lineRule="exact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businesses.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ACE1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B49" w:rsidRPr="00184E02" w14:paraId="1CEE17CB" w14:textId="77777777">
        <w:trPr>
          <w:trHeight w:val="1262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CD7B" w14:textId="77777777" w:rsidR="00DE0B49" w:rsidRPr="00184E02" w:rsidRDefault="0062540C">
            <w:pPr>
              <w:pStyle w:val="TableParagraph"/>
              <w:ind w:left="467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84E0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873E6B1" w14:textId="77777777" w:rsidR="00DE0B49" w:rsidRPr="00184E02" w:rsidRDefault="0062540C">
            <w:pPr>
              <w:pStyle w:val="TableParagraph"/>
              <w:ind w:left="467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84E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4E0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84E0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C334" w14:textId="77777777" w:rsidR="00DE0B49" w:rsidRPr="00184E02" w:rsidRDefault="0062540C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96DB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137E1D" w14:textId="77777777" w:rsidR="00DE0B49" w:rsidRPr="00184E02" w:rsidRDefault="00DE0B49">
      <w:pPr>
        <w:pStyle w:val="TableParagraph"/>
        <w:rPr>
          <w:rFonts w:ascii="Arial" w:hAnsi="Arial" w:cs="Arial"/>
          <w:sz w:val="20"/>
          <w:szCs w:val="20"/>
        </w:rPr>
        <w:sectPr w:rsidR="00DE0B49" w:rsidRPr="00184E0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7DA27A8" w14:textId="77777777" w:rsidR="00DE0B49" w:rsidRPr="00184E02" w:rsidRDefault="00DE0B49">
      <w:pPr>
        <w:spacing w:before="22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DE0B49" w:rsidRPr="00184E02" w14:paraId="6720DE86" w14:textId="77777777">
        <w:trPr>
          <w:trHeight w:val="1610"/>
        </w:trPr>
        <w:tc>
          <w:tcPr>
            <w:tcW w:w="3337" w:type="dxa"/>
          </w:tcPr>
          <w:p w14:paraId="57301B17" w14:textId="77777777" w:rsidR="00DE0B49" w:rsidRPr="00184E02" w:rsidRDefault="0062540C">
            <w:pPr>
              <w:pStyle w:val="TableParagraph"/>
              <w:ind w:left="467" w:right="102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B8C30FF" w14:textId="77777777" w:rsidR="00DE0B49" w:rsidRPr="00184E02" w:rsidRDefault="0062540C">
            <w:pPr>
              <w:pStyle w:val="TableParagraph"/>
              <w:spacing w:line="242" w:lineRule="auto"/>
              <w:ind w:left="467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0" w:type="dxa"/>
          </w:tcPr>
          <w:p w14:paraId="7C409933" w14:textId="77777777" w:rsidR="00DE0B49" w:rsidRPr="00184E02" w:rsidRDefault="0062540C">
            <w:pPr>
              <w:pStyle w:val="TableParagraph"/>
              <w:spacing w:line="242" w:lineRule="auto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Are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there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interviews,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FGD</w:t>
            </w:r>
            <w:r w:rsidRPr="00184E0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(Focus</w:t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Group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Discussions),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or</w:t>
            </w:r>
            <w:r w:rsidRPr="00184E0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just quantitative with questionnaires?</w:t>
            </w:r>
          </w:p>
        </w:tc>
        <w:tc>
          <w:tcPr>
            <w:tcW w:w="4013" w:type="dxa"/>
          </w:tcPr>
          <w:p w14:paraId="55422F63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B49" w:rsidRPr="00184E02" w14:paraId="325F9257" w14:textId="77777777">
        <w:trPr>
          <w:trHeight w:val="3911"/>
        </w:trPr>
        <w:tc>
          <w:tcPr>
            <w:tcW w:w="3337" w:type="dxa"/>
          </w:tcPr>
          <w:p w14:paraId="7305BAA8" w14:textId="77777777" w:rsidR="00DE0B49" w:rsidRPr="00184E02" w:rsidRDefault="0062540C">
            <w:pPr>
              <w:pStyle w:val="TableParagraph"/>
              <w:spacing w:line="242" w:lineRule="auto"/>
              <w:ind w:left="467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0" w:type="dxa"/>
          </w:tcPr>
          <w:p w14:paraId="3DD6A229" w14:textId="77777777" w:rsidR="00DE0B49" w:rsidRPr="00184E02" w:rsidRDefault="0062540C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spacing w:line="242" w:lineRule="auto"/>
              <w:ind w:right="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use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conjunctions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phrases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such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"this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implies,"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"this indicates," is too frequent and should be varied.</w:t>
            </w:r>
          </w:p>
          <w:p w14:paraId="6E17E4B8" w14:textId="77777777" w:rsidR="00DE0B49" w:rsidRPr="00184E02" w:rsidRDefault="0062540C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 xml:space="preserve">Explanation of how perception statements are validated or constructed is unclear. Is it a tested scale or is it developed in-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house?</w:t>
            </w:r>
          </w:p>
          <w:p w14:paraId="25AE6147" w14:textId="77777777" w:rsidR="00DE0B49" w:rsidRPr="00184E02" w:rsidRDefault="0062540C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The Likert scale scores are not explicitly explained (is 1 = strongly disagree to 5 = strongly agree?).</w:t>
            </w:r>
          </w:p>
          <w:p w14:paraId="2DD6B324" w14:textId="77777777" w:rsidR="00DE0B49" w:rsidRPr="00184E02" w:rsidRDefault="0062540C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ind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It is said that 86% are members of the cooperative, but it is also written that 24% are not members. This is inconsistent because the number exceeds 100%.</w:t>
            </w:r>
          </w:p>
          <w:p w14:paraId="20A33775" w14:textId="77777777" w:rsidR="00DE0B49" w:rsidRPr="00184E02" w:rsidRDefault="0062540C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The sampling mentioned selecting 12 farmers per cell, but it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was explained as selecting 15 farmers from 10 cells = 150. This should be clarified for consistency.</w:t>
            </w:r>
          </w:p>
          <w:p w14:paraId="30935301" w14:textId="77777777" w:rsidR="00DE0B49" w:rsidRPr="00184E02" w:rsidRDefault="0062540C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The theoretical discussion is not in-depth enough, the author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can strengthen the discussion by linking the findings to the theory</w:t>
            </w:r>
            <w:r w:rsidRPr="00184E02">
              <w:rPr>
                <w:rFonts w:ascii="Arial" w:hAnsi="Arial" w:cs="Arial"/>
                <w:spacing w:val="56"/>
                <w:sz w:val="20"/>
                <w:szCs w:val="20"/>
              </w:rPr>
              <w:t xml:space="preserve">  </w:t>
            </w:r>
            <w:r w:rsidRPr="00184E02">
              <w:rPr>
                <w:rFonts w:ascii="Arial" w:hAnsi="Arial" w:cs="Arial"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spacing w:val="55"/>
                <w:sz w:val="20"/>
                <w:szCs w:val="20"/>
              </w:rPr>
              <w:t xml:space="preserve">  </w:t>
            </w:r>
            <w:r w:rsidRPr="00184E02">
              <w:rPr>
                <w:rFonts w:ascii="Arial" w:hAnsi="Arial" w:cs="Arial"/>
                <w:sz w:val="20"/>
                <w:szCs w:val="20"/>
              </w:rPr>
              <w:t>technology</w:t>
            </w:r>
            <w:r w:rsidRPr="00184E02">
              <w:rPr>
                <w:rFonts w:ascii="Arial" w:hAnsi="Arial" w:cs="Arial"/>
                <w:spacing w:val="56"/>
                <w:sz w:val="20"/>
                <w:szCs w:val="20"/>
              </w:rPr>
              <w:t xml:space="preserve">  </w:t>
            </w:r>
            <w:r w:rsidRPr="00184E02">
              <w:rPr>
                <w:rFonts w:ascii="Arial" w:hAnsi="Arial" w:cs="Arial"/>
                <w:sz w:val="20"/>
                <w:szCs w:val="20"/>
              </w:rPr>
              <w:t>adoption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 </w:t>
            </w:r>
            <w:r w:rsidRPr="00184E02">
              <w:rPr>
                <w:rFonts w:ascii="Arial" w:hAnsi="Arial" w:cs="Arial"/>
                <w:sz w:val="20"/>
                <w:szCs w:val="20"/>
              </w:rPr>
              <w:t>or</w:t>
            </w:r>
            <w:r w:rsidRPr="00184E02">
              <w:rPr>
                <w:rFonts w:ascii="Arial" w:hAnsi="Arial" w:cs="Arial"/>
                <w:spacing w:val="55"/>
                <w:sz w:val="20"/>
                <w:szCs w:val="20"/>
              </w:rPr>
              <w:t xml:space="preserve">  </w:t>
            </w:r>
            <w:r w:rsidRPr="00184E02">
              <w:rPr>
                <w:rFonts w:ascii="Arial" w:hAnsi="Arial" w:cs="Arial"/>
                <w:sz w:val="20"/>
                <w:szCs w:val="20"/>
              </w:rPr>
              <w:t>digital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 </w:t>
            </w:r>
            <w:r w:rsidRPr="00184E02">
              <w:rPr>
                <w:rFonts w:ascii="Arial" w:hAnsi="Arial" w:cs="Arial"/>
                <w:sz w:val="20"/>
                <w:szCs w:val="20"/>
              </w:rPr>
              <w:t>agricultural</w:t>
            </w:r>
          </w:p>
          <w:p w14:paraId="1EE41C7D" w14:textId="77777777" w:rsidR="00DE0B49" w:rsidRPr="00184E02" w:rsidRDefault="0062540C">
            <w:pPr>
              <w:pStyle w:val="TableParagraph"/>
              <w:spacing w:line="212" w:lineRule="exact"/>
              <w:ind w:left="5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communication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theory.</w:t>
            </w:r>
          </w:p>
        </w:tc>
        <w:tc>
          <w:tcPr>
            <w:tcW w:w="4013" w:type="dxa"/>
          </w:tcPr>
          <w:p w14:paraId="064EC8CD" w14:textId="6380ABA9" w:rsidR="00555E2F" w:rsidRPr="00184E02" w:rsidRDefault="00555E2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14%</w:t>
            </w:r>
          </w:p>
          <w:p w14:paraId="4FC5572E" w14:textId="77777777" w:rsidR="00DE0B49" w:rsidRPr="00184E02" w:rsidRDefault="00555E2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  <w:highlight w:val="yellow"/>
              </w:rPr>
              <w:t>Done</w:t>
            </w:r>
            <w:r w:rsidRPr="00184E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341B5A3" w14:textId="77777777" w:rsidR="000E1DD3" w:rsidRPr="00184E02" w:rsidRDefault="000E1D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  <w:highlight w:val="yellow"/>
              </w:rPr>
              <w:t>strongly disagree, disagree, Undecided, strongly agree to agree</w:t>
            </w:r>
          </w:p>
          <w:p w14:paraId="3025BA0F" w14:textId="3FEDCBFF" w:rsidR="000E1DD3" w:rsidRPr="00184E02" w:rsidRDefault="000E1D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  <w:highlight w:val="yellow"/>
              </w:rPr>
              <w:t>Fifteen farmers</w:t>
            </w:r>
          </w:p>
        </w:tc>
      </w:tr>
      <w:tr w:rsidR="00DE0B49" w:rsidRPr="00184E02" w14:paraId="25B7ECB5" w14:textId="77777777">
        <w:trPr>
          <w:trHeight w:val="3219"/>
        </w:trPr>
        <w:tc>
          <w:tcPr>
            <w:tcW w:w="3337" w:type="dxa"/>
          </w:tcPr>
          <w:p w14:paraId="177DD29F" w14:textId="77777777" w:rsidR="00DE0B49" w:rsidRPr="00184E02" w:rsidRDefault="0062540C">
            <w:pPr>
              <w:pStyle w:val="TableParagraph"/>
              <w:ind w:left="467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0" w:type="dxa"/>
          </w:tcPr>
          <w:p w14:paraId="5105EE62" w14:textId="77777777" w:rsidR="00DE0B49" w:rsidRPr="00184E02" w:rsidRDefault="0062540C">
            <w:pPr>
              <w:pStyle w:val="TableParagraph"/>
              <w:spacing w:line="226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84E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That Need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Re-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Evaluation</w:t>
            </w:r>
          </w:p>
          <w:p w14:paraId="6B971086" w14:textId="77777777" w:rsidR="00DE0B49" w:rsidRPr="00184E02" w:rsidRDefault="0062540C">
            <w:pPr>
              <w:pStyle w:val="TableParagraph"/>
              <w:numPr>
                <w:ilvl w:val="0"/>
                <w:numId w:val="3"/>
              </w:numPr>
              <w:tabs>
                <w:tab w:val="left" w:pos="554"/>
                <w:tab w:val="left" w:pos="1882"/>
                <w:tab w:val="left" w:pos="2289"/>
                <w:tab w:val="left" w:pos="2689"/>
                <w:tab w:val="left" w:pos="3313"/>
                <w:tab w:val="left" w:pos="3936"/>
                <w:tab w:val="left" w:pos="4472"/>
                <w:tab w:val="left" w:pos="5144"/>
                <w:tab w:val="left" w:pos="5523"/>
              </w:tabs>
              <w:spacing w:before="2"/>
              <w:ind w:right="10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Onyenweaku</w:t>
            </w:r>
            <w:proofErr w:type="spellEnd"/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,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>C.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>E.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>2004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>Very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>old;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>needs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>to</w:t>
            </w:r>
            <w:r w:rsidRPr="00184E02">
              <w:rPr>
                <w:rFonts w:ascii="Arial" w:hAnsi="Arial" w:cs="Arial"/>
                <w:sz w:val="20"/>
                <w:szCs w:val="20"/>
              </w:rPr>
              <w:tab/>
            </w:r>
            <w:r w:rsidRPr="00184E02">
              <w:rPr>
                <w:rFonts w:ascii="Arial" w:hAnsi="Arial" w:cs="Arial"/>
                <w:spacing w:val="-6"/>
                <w:sz w:val="20"/>
                <w:szCs w:val="20"/>
              </w:rPr>
              <w:t xml:space="preserve">be </w:t>
            </w:r>
            <w:r w:rsidRPr="00184E02">
              <w:rPr>
                <w:rFonts w:ascii="Arial" w:hAnsi="Arial" w:cs="Arial"/>
                <w:sz w:val="20"/>
                <w:szCs w:val="20"/>
              </w:rPr>
              <w:t>replaced/completed with more recent data</w:t>
            </w:r>
          </w:p>
          <w:p w14:paraId="1D61C63D" w14:textId="77777777" w:rsidR="00DE0B49" w:rsidRPr="00184E02" w:rsidRDefault="0062540C">
            <w:pPr>
              <w:pStyle w:val="TableParagraph"/>
              <w:numPr>
                <w:ilvl w:val="0"/>
                <w:numId w:val="3"/>
              </w:numPr>
              <w:tabs>
                <w:tab w:val="left" w:pos="554"/>
              </w:tabs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Ezike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&amp;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Adedeji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2010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Old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proceedings;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should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replaced or completed</w:t>
            </w:r>
          </w:p>
          <w:p w14:paraId="4AFED8D1" w14:textId="77777777" w:rsidR="00DE0B49" w:rsidRPr="00184E02" w:rsidRDefault="0062540C">
            <w:pPr>
              <w:pStyle w:val="TableParagraph"/>
              <w:numPr>
                <w:ilvl w:val="0"/>
                <w:numId w:val="3"/>
              </w:numPr>
              <w:tabs>
                <w:tab w:val="left" w:pos="554"/>
              </w:tabs>
              <w:ind w:right="98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Henri-</w:t>
            </w:r>
            <w:proofErr w:type="spellStart"/>
            <w:r w:rsidRPr="00184E02">
              <w:rPr>
                <w:rFonts w:ascii="Arial" w:hAnsi="Arial" w:cs="Arial"/>
                <w:sz w:val="20"/>
                <w:szCs w:val="20"/>
              </w:rPr>
              <w:t>Ukoha</w:t>
            </w:r>
            <w:proofErr w:type="spellEnd"/>
            <w:r w:rsidRPr="00184E02">
              <w:rPr>
                <w:rFonts w:ascii="Arial" w:hAnsi="Arial" w:cs="Arial"/>
                <w:sz w:val="20"/>
                <w:szCs w:val="20"/>
              </w:rPr>
              <w:t>,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A.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2012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Quite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old,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no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specific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journal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or publisher mentioned</w:t>
            </w:r>
          </w:p>
          <w:p w14:paraId="2DD0AEC8" w14:textId="77777777" w:rsidR="00DE0B49" w:rsidRPr="00184E02" w:rsidRDefault="0062540C">
            <w:pPr>
              <w:pStyle w:val="TableParagraph"/>
              <w:numPr>
                <w:ilvl w:val="0"/>
                <w:numId w:val="3"/>
              </w:numPr>
              <w:tabs>
                <w:tab w:val="left" w:pos="554"/>
              </w:tabs>
              <w:spacing w:line="229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4E02">
              <w:rPr>
                <w:rFonts w:ascii="Arial" w:hAnsi="Arial" w:cs="Arial"/>
                <w:sz w:val="20"/>
                <w:szCs w:val="20"/>
              </w:rPr>
              <w:t>Sudjana</w:t>
            </w:r>
            <w:proofErr w:type="spellEnd"/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(if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available in previous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version)</w:t>
            </w:r>
            <w:r w:rsidRPr="00184E0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>2005</w:t>
            </w:r>
          </w:p>
          <w:p w14:paraId="39CDF4DD" w14:textId="77777777" w:rsidR="00DE0B49" w:rsidRPr="00184E02" w:rsidRDefault="0062540C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Suggestions</w:t>
            </w:r>
          </w:p>
          <w:p w14:paraId="2D37A3B2" w14:textId="77777777" w:rsidR="00DE0B49" w:rsidRPr="00184E02" w:rsidRDefault="0062540C">
            <w:pPr>
              <w:pStyle w:val="TableParagraph"/>
              <w:spacing w:before="2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FAO. (2022). The State of World Fisheries and Aquaculture 2022. Presenting</w:t>
            </w:r>
            <w:r w:rsidRPr="00184E02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global</w:t>
            </w:r>
            <w:r w:rsidRPr="00184E02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data,</w:t>
            </w:r>
            <w:r w:rsidRPr="00184E0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policy</w:t>
            </w:r>
            <w:r w:rsidRPr="00184E02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trends</w:t>
            </w:r>
            <w:r w:rsidRPr="00184E02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strategies</w:t>
            </w:r>
            <w:r w:rsidRPr="00184E02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for</w:t>
            </w:r>
            <w:r w:rsidRPr="00184E0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 xml:space="preserve">sustainable fisheries development. </w:t>
            </w:r>
            <w:hyperlink r:id="rId6">
              <w:r w:rsidRPr="00184E02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https://www.fao.org/documents/card/en/c/cc0461en</w:t>
              </w:r>
            </w:hyperlink>
          </w:p>
          <w:p w14:paraId="4A8F9C3C" w14:textId="77777777" w:rsidR="00DE0B49" w:rsidRPr="00184E02" w:rsidRDefault="0062540C">
            <w:pPr>
              <w:pStyle w:val="TableParagraph"/>
              <w:spacing w:before="1" w:line="210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World</w:t>
            </w:r>
            <w:r w:rsidRPr="00184E0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Bank.</w:t>
            </w:r>
            <w:r w:rsidRPr="00184E02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(2020).</w:t>
            </w:r>
            <w:r w:rsidRPr="00184E02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Aquaculture</w:t>
            </w:r>
            <w:r w:rsidRPr="00184E0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</w:t>
            </w:r>
            <w:r w:rsidRPr="00184E0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Sub-Saharan</w:t>
            </w:r>
            <w:r w:rsidRPr="00184E0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Africa:</w:t>
            </w:r>
            <w:r w:rsidRPr="00184E0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</w:t>
            </w:r>
            <w:r w:rsidRPr="00184E0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Regional</w:t>
            </w:r>
          </w:p>
        </w:tc>
        <w:tc>
          <w:tcPr>
            <w:tcW w:w="4013" w:type="dxa"/>
          </w:tcPr>
          <w:p w14:paraId="026988F6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009D19" w14:textId="77777777" w:rsidR="00DE0B49" w:rsidRPr="00184E02" w:rsidRDefault="00DE0B49">
      <w:pPr>
        <w:pStyle w:val="TableParagraph"/>
        <w:rPr>
          <w:rFonts w:ascii="Arial" w:hAnsi="Arial" w:cs="Arial"/>
          <w:sz w:val="20"/>
          <w:szCs w:val="20"/>
        </w:rPr>
        <w:sectPr w:rsidR="00DE0B49" w:rsidRPr="00184E0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E977B2E" w14:textId="77777777" w:rsidR="00DE0B49" w:rsidRPr="00184E02" w:rsidRDefault="00DE0B49">
      <w:pPr>
        <w:spacing w:before="22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DE0B49" w:rsidRPr="00184E02" w14:paraId="4CF28299" w14:textId="77777777">
        <w:trPr>
          <w:trHeight w:val="702"/>
        </w:trPr>
        <w:tc>
          <w:tcPr>
            <w:tcW w:w="3337" w:type="dxa"/>
          </w:tcPr>
          <w:p w14:paraId="745D8F44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</w:tcPr>
          <w:p w14:paraId="444E11B3" w14:textId="77777777" w:rsidR="00DE0B49" w:rsidRPr="00184E02" w:rsidRDefault="0062540C">
            <w:pPr>
              <w:pStyle w:val="TableParagraph"/>
              <w:spacing w:line="242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 xml:space="preserve">Review. Economic analysis and challenges in Africa for aquaculture development. </w:t>
            </w:r>
            <w:hyperlink r:id="rId7">
              <w:r w:rsidRPr="00184E02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https://openknowledge.worldbank.org</w:t>
              </w:r>
            </w:hyperlink>
          </w:p>
        </w:tc>
        <w:tc>
          <w:tcPr>
            <w:tcW w:w="4013" w:type="dxa"/>
          </w:tcPr>
          <w:p w14:paraId="0209CC62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B49" w:rsidRPr="00184E02" w14:paraId="3997FF7A" w14:textId="77777777">
        <w:trPr>
          <w:trHeight w:val="5063"/>
        </w:trPr>
        <w:tc>
          <w:tcPr>
            <w:tcW w:w="3337" w:type="dxa"/>
          </w:tcPr>
          <w:p w14:paraId="0E890DDD" w14:textId="77777777" w:rsidR="00DE0B49" w:rsidRPr="00184E02" w:rsidRDefault="0062540C">
            <w:pPr>
              <w:pStyle w:val="TableParagraph"/>
              <w:ind w:left="467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84E0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0" w:type="dxa"/>
          </w:tcPr>
          <w:p w14:paraId="3AE59F71" w14:textId="77777777" w:rsidR="00DE0B49" w:rsidRPr="00184E02" w:rsidRDefault="0062540C">
            <w:pPr>
              <w:pStyle w:val="TableParagraph"/>
              <w:numPr>
                <w:ilvl w:val="0"/>
                <w:numId w:val="2"/>
              </w:numPr>
              <w:tabs>
                <w:tab w:val="left" w:pos="462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Grammar</w:t>
            </w:r>
            <w:r w:rsidRPr="00184E0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syntax:</w:t>
            </w:r>
          </w:p>
          <w:p w14:paraId="162288D2" w14:textId="77777777" w:rsidR="00DE0B49" w:rsidRPr="00184E02" w:rsidRDefault="0062540C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Sentences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such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>as:</w:t>
            </w:r>
          </w:p>
          <w:p w14:paraId="45E7A0CD" w14:textId="77777777" w:rsidR="00DE0B49" w:rsidRPr="00184E02" w:rsidRDefault="0062540C">
            <w:pPr>
              <w:pStyle w:val="TableParagraph"/>
              <w:spacing w:before="2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 xml:space="preserve">“This is because Facebook and WhatsApp contain a large capacity of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people…”</w:t>
            </w:r>
          </w:p>
          <w:p w14:paraId="6210C15F" w14:textId="77777777" w:rsidR="00DE0B49" w:rsidRPr="00184E02" w:rsidRDefault="0062540C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should be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 xml:space="preserve">changed </w:t>
            </w:r>
            <w:r w:rsidRPr="00184E02">
              <w:rPr>
                <w:rFonts w:ascii="Arial" w:hAnsi="Arial" w:cs="Arial"/>
                <w:spacing w:val="-5"/>
                <w:sz w:val="20"/>
                <w:szCs w:val="20"/>
              </w:rPr>
              <w:t>to:</w:t>
            </w:r>
          </w:p>
          <w:p w14:paraId="37D73EBE" w14:textId="77777777" w:rsidR="00DE0B49" w:rsidRPr="00184E02" w:rsidRDefault="0062540C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“This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because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Facebook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WhatsApp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have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large</w:t>
            </w:r>
            <w:r w:rsidRPr="00184E0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user</w:t>
            </w:r>
            <w:r w:rsidRPr="00184E0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base…”</w:t>
            </w:r>
          </w:p>
          <w:p w14:paraId="578EC1B5" w14:textId="77777777" w:rsidR="00DE0B49" w:rsidRPr="00184E02" w:rsidRDefault="0062540C">
            <w:pPr>
              <w:pStyle w:val="TableParagraph"/>
              <w:numPr>
                <w:ilvl w:val="0"/>
                <w:numId w:val="2"/>
              </w:numPr>
              <w:tabs>
                <w:tab w:val="left" w:pos="462"/>
              </w:tabs>
              <w:spacing w:before="3"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articles</w:t>
            </w:r>
            <w:r w:rsidRPr="00184E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(“the”)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plural/singular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forms:</w:t>
            </w:r>
          </w:p>
          <w:p w14:paraId="1AAA2FEC" w14:textId="77777777" w:rsidR="00DE0B49" w:rsidRPr="00184E02" w:rsidRDefault="0062540C">
            <w:pPr>
              <w:pStyle w:val="TableParagraph"/>
              <w:spacing w:line="242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Example: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“describe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socio-economic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respondents in the study area.” could be shortened to:</w:t>
            </w:r>
          </w:p>
          <w:p w14:paraId="0DFD2B2F" w14:textId="77777777" w:rsidR="00DE0B49" w:rsidRPr="00184E02" w:rsidRDefault="0062540C">
            <w:pPr>
              <w:pStyle w:val="TableParagraph"/>
              <w:spacing w:line="242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“describe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respondents’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socio-economic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 xml:space="preserve">study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area.”</w:t>
            </w:r>
          </w:p>
          <w:p w14:paraId="446E5143" w14:textId="77777777" w:rsidR="00DE0B49" w:rsidRPr="00184E02" w:rsidRDefault="0062540C">
            <w:pPr>
              <w:pStyle w:val="TableParagraph"/>
              <w:numPr>
                <w:ilvl w:val="0"/>
                <w:numId w:val="2"/>
              </w:numPr>
              <w:tabs>
                <w:tab w:val="left" w:pos="462"/>
              </w:tabs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construction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less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84E0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parts:</w:t>
            </w:r>
          </w:p>
          <w:p w14:paraId="5730511A" w14:textId="77777777" w:rsidR="00DE0B49" w:rsidRPr="00184E02" w:rsidRDefault="0062540C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Example:</w:t>
            </w:r>
          </w:p>
          <w:p w14:paraId="73A44382" w14:textId="77777777" w:rsidR="00DE0B49" w:rsidRPr="00184E02" w:rsidRDefault="0062540C">
            <w:pPr>
              <w:pStyle w:val="TableParagraph"/>
              <w:spacing w:line="242" w:lineRule="auto"/>
              <w:ind w:left="102" w:right="41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“They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are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expected</w:t>
            </w:r>
            <w:r w:rsidRPr="00184E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to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</w:t>
            </w:r>
            <w:r w:rsidRPr="00184E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highly</w:t>
            </w:r>
            <w:r w:rsidRPr="00184E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innovative,</w:t>
            </w:r>
            <w:r w:rsidRPr="00184E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being</w:t>
            </w:r>
            <w:r w:rsidRPr="00184E0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youths…” would be more academic if written:</w:t>
            </w:r>
          </w:p>
          <w:p w14:paraId="7FBED619" w14:textId="77777777" w:rsidR="00DE0B49" w:rsidRPr="00184E02" w:rsidRDefault="0062540C">
            <w:pPr>
              <w:pStyle w:val="TableParagraph"/>
              <w:spacing w:line="242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“Given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their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youth,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they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are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expected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to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more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open</w:t>
            </w:r>
            <w:r w:rsidRPr="00184E02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to</w:t>
            </w:r>
            <w:r w:rsidRPr="00184E0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innovation…”</w:t>
            </w:r>
          </w:p>
          <w:p w14:paraId="5728714B" w14:textId="77777777" w:rsidR="00DE0B49" w:rsidRPr="00184E02" w:rsidRDefault="0062540C">
            <w:pPr>
              <w:pStyle w:val="TableParagraph"/>
              <w:numPr>
                <w:ilvl w:val="0"/>
                <w:numId w:val="2"/>
              </w:numPr>
              <w:tabs>
                <w:tab w:val="left" w:pos="462"/>
              </w:tabs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incoherence in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transitions</w:t>
            </w:r>
            <w:r w:rsidRPr="00184E0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184E0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b/>
                <w:spacing w:val="-2"/>
                <w:sz w:val="20"/>
                <w:szCs w:val="20"/>
              </w:rPr>
              <w:t>paragraphs:</w:t>
            </w:r>
          </w:p>
          <w:p w14:paraId="458F3FF5" w14:textId="77777777" w:rsidR="00DE0B49" w:rsidRPr="00184E02" w:rsidRDefault="0062540C">
            <w:pPr>
              <w:pStyle w:val="TableParagraph"/>
              <w:ind w:left="102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Some paragraphs such as “Furthermore, the study seeks to ascertain…” could be clarified with smoother transitions to make the flow feel more logical.</w:t>
            </w:r>
          </w:p>
        </w:tc>
        <w:tc>
          <w:tcPr>
            <w:tcW w:w="4013" w:type="dxa"/>
          </w:tcPr>
          <w:p w14:paraId="2395818F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B49" w:rsidRPr="00184E02" w14:paraId="61475025" w14:textId="77777777">
        <w:trPr>
          <w:trHeight w:val="2986"/>
        </w:trPr>
        <w:tc>
          <w:tcPr>
            <w:tcW w:w="3337" w:type="dxa"/>
          </w:tcPr>
          <w:p w14:paraId="1730AB76" w14:textId="77777777" w:rsidR="00DE0B49" w:rsidRPr="00184E02" w:rsidRDefault="0062540C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84E02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14:paraId="412E93ED" w14:textId="77777777" w:rsidR="00DE0B49" w:rsidRPr="00184E02" w:rsidRDefault="0062540C">
            <w:pPr>
              <w:pStyle w:val="TableParagraph"/>
              <w:numPr>
                <w:ilvl w:val="0"/>
                <w:numId w:val="1"/>
              </w:numPr>
              <w:tabs>
                <w:tab w:val="left" w:pos="462"/>
              </w:tabs>
              <w:ind w:righ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 xml:space="preserve">Further analysis: It would be interesting if the authors added logistic regression analysis or other multivariate analysis to strengthen the relationship between variables, not just Pearson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correlation.</w:t>
            </w:r>
          </w:p>
          <w:p w14:paraId="32EDBE92" w14:textId="77777777" w:rsidR="00DE0B49" w:rsidRPr="00184E02" w:rsidRDefault="0062540C">
            <w:pPr>
              <w:pStyle w:val="TableParagraph"/>
              <w:numPr>
                <w:ilvl w:val="0"/>
                <w:numId w:val="1"/>
              </w:numPr>
              <w:tabs>
                <w:tab w:val="left" w:pos="462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Study Limitations: There is no explicit mention of study limitations, such as potential bias in the sampling method or the use of self-reported data.</w:t>
            </w:r>
          </w:p>
          <w:p w14:paraId="65B4A7DA" w14:textId="77777777" w:rsidR="00DE0B49" w:rsidRPr="00184E02" w:rsidRDefault="0062540C">
            <w:pPr>
              <w:pStyle w:val="TableParagraph"/>
              <w:numPr>
                <w:ilvl w:val="0"/>
                <w:numId w:val="1"/>
              </w:numPr>
              <w:tabs>
                <w:tab w:val="left" w:pos="462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Adding a brief review of potential policies or programs that governments or NGOs could take based on these findings would make the article more applicable.</w:t>
            </w:r>
          </w:p>
          <w:p w14:paraId="5E98349A" w14:textId="77777777" w:rsidR="00DE0B49" w:rsidRPr="00184E02" w:rsidRDefault="0062540C">
            <w:pPr>
              <w:pStyle w:val="TableParagraph"/>
              <w:numPr>
                <w:ilvl w:val="0"/>
                <w:numId w:val="1"/>
              </w:numPr>
              <w:tabs>
                <w:tab w:val="left" w:pos="462"/>
              </w:tabs>
              <w:spacing w:line="228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A</w:t>
            </w:r>
            <w:r w:rsidRPr="00184E02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flowchart</w:t>
            </w:r>
            <w:r w:rsidRPr="00184E02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of</w:t>
            </w:r>
            <w:r w:rsidRPr="00184E02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the</w:t>
            </w:r>
            <w:r w:rsidRPr="00184E02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relationships</w:t>
            </w:r>
            <w:r w:rsidRPr="00184E02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between</w:t>
            </w:r>
            <w:r w:rsidRPr="00184E02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variables</w:t>
            </w:r>
            <w:r w:rsidRPr="00184E02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z w:val="20"/>
                <w:szCs w:val="20"/>
              </w:rPr>
              <w:t>(e.g.,</w:t>
            </w:r>
            <w:r w:rsidRPr="00184E02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184E02">
              <w:rPr>
                <w:rFonts w:ascii="Arial" w:hAnsi="Arial" w:cs="Arial"/>
                <w:spacing w:val="-2"/>
                <w:sz w:val="20"/>
                <w:szCs w:val="20"/>
              </w:rPr>
              <w:t>factors</w:t>
            </w:r>
          </w:p>
          <w:p w14:paraId="1026F30E" w14:textId="77777777" w:rsidR="00DE0B49" w:rsidRPr="00184E02" w:rsidRDefault="0062540C">
            <w:pPr>
              <w:pStyle w:val="TableParagraph"/>
              <w:spacing w:line="228" w:lineRule="exact"/>
              <w:ind w:left="462" w:right="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02">
              <w:rPr>
                <w:rFonts w:ascii="Arial" w:hAnsi="Arial" w:cs="Arial"/>
                <w:sz w:val="20"/>
                <w:szCs w:val="20"/>
              </w:rPr>
              <w:t>influencing social media use) could help clarify the relationships in this study.</w:t>
            </w:r>
          </w:p>
        </w:tc>
        <w:tc>
          <w:tcPr>
            <w:tcW w:w="4013" w:type="dxa"/>
          </w:tcPr>
          <w:p w14:paraId="41472445" w14:textId="77777777" w:rsidR="00DE0B49" w:rsidRPr="00184E02" w:rsidRDefault="00DE0B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08D6B7" w14:textId="01320750" w:rsidR="00DE0B49" w:rsidRPr="00184E02" w:rsidRDefault="00DE0B49">
      <w:pPr>
        <w:pStyle w:val="TableParagraph"/>
        <w:rPr>
          <w:rFonts w:ascii="Arial" w:hAnsi="Arial" w:cs="Arial"/>
          <w:sz w:val="20"/>
          <w:szCs w:val="20"/>
        </w:rPr>
      </w:pPr>
    </w:p>
    <w:p w14:paraId="774F3DC8" w14:textId="36022AED" w:rsidR="00184E02" w:rsidRPr="00184E02" w:rsidRDefault="00184E02">
      <w:pPr>
        <w:pStyle w:val="TableParagraph"/>
        <w:rPr>
          <w:rFonts w:ascii="Arial" w:hAnsi="Arial" w:cs="Arial"/>
          <w:sz w:val="20"/>
          <w:szCs w:val="20"/>
        </w:rPr>
      </w:pPr>
    </w:p>
    <w:p w14:paraId="0C35A27D" w14:textId="00A74777" w:rsidR="00184E02" w:rsidRPr="00184E02" w:rsidRDefault="00184E02">
      <w:pPr>
        <w:pStyle w:val="TableParagraph"/>
        <w:rPr>
          <w:rFonts w:ascii="Arial" w:hAnsi="Arial" w:cs="Arial"/>
          <w:sz w:val="20"/>
          <w:szCs w:val="20"/>
        </w:rPr>
      </w:pPr>
    </w:p>
    <w:p w14:paraId="2C6D6098" w14:textId="77777777" w:rsidR="00184E02" w:rsidRPr="00184E02" w:rsidRDefault="00184E02">
      <w:pPr>
        <w:pStyle w:val="TableParagraph"/>
        <w:rPr>
          <w:rFonts w:ascii="Arial" w:hAnsi="Arial" w:cs="Arial"/>
          <w:sz w:val="20"/>
          <w:szCs w:val="20"/>
        </w:rPr>
      </w:pPr>
    </w:p>
    <w:p w14:paraId="307C7EE9" w14:textId="77777777" w:rsidR="00184E02" w:rsidRPr="00184E02" w:rsidRDefault="00184E02">
      <w:pPr>
        <w:pStyle w:val="TableParagrap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8"/>
        <w:gridCol w:w="4635"/>
        <w:gridCol w:w="4627"/>
      </w:tblGrid>
      <w:tr w:rsidR="00184E02" w:rsidRPr="00184E02" w14:paraId="068282E1" w14:textId="77777777" w:rsidTr="003935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D6D43" w14:textId="77777777" w:rsidR="00184E02" w:rsidRPr="00184E02" w:rsidRDefault="00184E02" w:rsidP="003935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84E0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84E0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F57B29" w14:textId="77777777" w:rsidR="00184E02" w:rsidRPr="00184E02" w:rsidRDefault="00184E02" w:rsidP="003935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4E02" w:rsidRPr="00184E02" w14:paraId="6B09921D" w14:textId="77777777" w:rsidTr="0039358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3A0F1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22806" w14:textId="77777777" w:rsidR="00184E02" w:rsidRPr="00184E02" w:rsidRDefault="00184E02" w:rsidP="003935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4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1E64C4A" w14:textId="77777777" w:rsidR="00184E02" w:rsidRPr="00184E02" w:rsidRDefault="00184E02" w:rsidP="00393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4E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84E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84E0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84E02" w:rsidRPr="00184E02" w14:paraId="179A9675" w14:textId="77777777" w:rsidTr="0039358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75D91" w14:textId="77777777" w:rsidR="00184E02" w:rsidRPr="00184E02" w:rsidRDefault="00184E02" w:rsidP="0039358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84E0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0D6769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4D18D" w14:textId="77777777" w:rsidR="00184E02" w:rsidRPr="00184E02" w:rsidRDefault="00184E02" w:rsidP="0039358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84E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0280715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A48A04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54FB00B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2161C0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AFCEB9" w14:textId="77777777" w:rsidR="00184E02" w:rsidRPr="00184E02" w:rsidRDefault="00184E02" w:rsidP="003935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08AB4BD" w14:textId="77777777" w:rsidR="00184E02" w:rsidRPr="00184E02" w:rsidRDefault="00184E02" w:rsidP="00184E02">
      <w:pPr>
        <w:rPr>
          <w:rFonts w:ascii="Arial" w:hAnsi="Arial" w:cs="Arial"/>
          <w:sz w:val="20"/>
          <w:szCs w:val="20"/>
        </w:rPr>
      </w:pPr>
    </w:p>
    <w:bookmarkEnd w:id="2"/>
    <w:p w14:paraId="04446CEA" w14:textId="77777777" w:rsidR="00184E02" w:rsidRPr="00184E02" w:rsidRDefault="00184E02" w:rsidP="00184E02">
      <w:pPr>
        <w:rPr>
          <w:rFonts w:ascii="Arial" w:hAnsi="Arial" w:cs="Arial"/>
          <w:sz w:val="20"/>
          <w:szCs w:val="20"/>
        </w:rPr>
      </w:pPr>
    </w:p>
    <w:p w14:paraId="5012ED9A" w14:textId="77777777" w:rsidR="00184E02" w:rsidRPr="00184E02" w:rsidRDefault="00184E02" w:rsidP="00184E02">
      <w:pPr>
        <w:rPr>
          <w:rFonts w:ascii="Arial" w:hAnsi="Arial" w:cs="Arial"/>
          <w:sz w:val="20"/>
          <w:szCs w:val="20"/>
        </w:rPr>
      </w:pPr>
    </w:p>
    <w:p w14:paraId="07DA768F" w14:textId="37220DE9" w:rsidR="00184E02" w:rsidRPr="00184E02" w:rsidRDefault="00184E02">
      <w:pPr>
        <w:pStyle w:val="TableParagraph"/>
        <w:rPr>
          <w:rFonts w:ascii="Arial" w:hAnsi="Arial" w:cs="Arial"/>
          <w:sz w:val="20"/>
          <w:szCs w:val="20"/>
        </w:rPr>
        <w:sectPr w:rsidR="00184E02" w:rsidRPr="00184E02">
          <w:pgSz w:w="15840" w:h="12240" w:orient="landscape"/>
          <w:pgMar w:top="1380" w:right="1080" w:bottom="280" w:left="1080" w:header="720" w:footer="720" w:gutter="0"/>
          <w:cols w:space="720"/>
        </w:sectPr>
      </w:pPr>
    </w:p>
    <w:bookmarkEnd w:id="0"/>
    <w:p w14:paraId="695AE4B4" w14:textId="4B40D6E4" w:rsidR="00196E63" w:rsidRPr="00184E02" w:rsidRDefault="00196E63" w:rsidP="000C668E">
      <w:pPr>
        <w:rPr>
          <w:rFonts w:ascii="Arial" w:hAnsi="Arial" w:cs="Arial"/>
          <w:sz w:val="20"/>
          <w:szCs w:val="20"/>
        </w:rPr>
      </w:pPr>
    </w:p>
    <w:sectPr w:rsidR="00196E63" w:rsidRPr="00184E02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400D"/>
    <w:multiLevelType w:val="hybridMultilevel"/>
    <w:tmpl w:val="DB7816BC"/>
    <w:lvl w:ilvl="0" w:tplc="A9F0E48E">
      <w:start w:val="1"/>
      <w:numFmt w:val="decimal"/>
      <w:lvlText w:val="%1."/>
      <w:lvlJc w:val="left"/>
      <w:pPr>
        <w:ind w:left="462" w:hanging="360"/>
      </w:pPr>
      <w:rPr>
        <w:rFonts w:hint="default"/>
        <w:spacing w:val="0"/>
        <w:w w:val="100"/>
        <w:lang w:val="en-US" w:eastAsia="en-US" w:bidi="ar-SA"/>
      </w:rPr>
    </w:lvl>
    <w:lvl w:ilvl="1" w:tplc="9BF8EF56">
      <w:numFmt w:val="bullet"/>
      <w:lvlText w:val="•"/>
      <w:lvlJc w:val="left"/>
      <w:pPr>
        <w:ind w:left="996" w:hanging="360"/>
      </w:pPr>
      <w:rPr>
        <w:rFonts w:hint="default"/>
        <w:lang w:val="en-US" w:eastAsia="en-US" w:bidi="ar-SA"/>
      </w:rPr>
    </w:lvl>
    <w:lvl w:ilvl="2" w:tplc="4516B53A">
      <w:numFmt w:val="bullet"/>
      <w:lvlText w:val="•"/>
      <w:lvlJc w:val="left"/>
      <w:pPr>
        <w:ind w:left="1532" w:hanging="360"/>
      </w:pPr>
      <w:rPr>
        <w:rFonts w:hint="default"/>
        <w:lang w:val="en-US" w:eastAsia="en-US" w:bidi="ar-SA"/>
      </w:rPr>
    </w:lvl>
    <w:lvl w:ilvl="3" w:tplc="FF8EA8BE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FDAA112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ar-SA"/>
      </w:rPr>
    </w:lvl>
    <w:lvl w:ilvl="5" w:tplc="D352B1FE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 w:tplc="F086048C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ar-SA"/>
      </w:rPr>
    </w:lvl>
    <w:lvl w:ilvl="7" w:tplc="B5F4F374">
      <w:numFmt w:val="bullet"/>
      <w:lvlText w:val="•"/>
      <w:lvlJc w:val="left"/>
      <w:pPr>
        <w:ind w:left="4212" w:hanging="360"/>
      </w:pPr>
      <w:rPr>
        <w:rFonts w:hint="default"/>
        <w:lang w:val="en-US" w:eastAsia="en-US" w:bidi="ar-SA"/>
      </w:rPr>
    </w:lvl>
    <w:lvl w:ilvl="8" w:tplc="5DD2ABC6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3B70257"/>
    <w:multiLevelType w:val="hybridMultilevel"/>
    <w:tmpl w:val="002CDE50"/>
    <w:lvl w:ilvl="0" w:tplc="20803126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D7EAE484">
      <w:numFmt w:val="bullet"/>
      <w:lvlText w:val="•"/>
      <w:lvlJc w:val="left"/>
      <w:pPr>
        <w:ind w:left="996" w:hanging="360"/>
      </w:pPr>
      <w:rPr>
        <w:rFonts w:hint="default"/>
        <w:lang w:val="en-US" w:eastAsia="en-US" w:bidi="ar-SA"/>
      </w:rPr>
    </w:lvl>
    <w:lvl w:ilvl="2" w:tplc="4E464372">
      <w:numFmt w:val="bullet"/>
      <w:lvlText w:val="•"/>
      <w:lvlJc w:val="left"/>
      <w:pPr>
        <w:ind w:left="1532" w:hanging="360"/>
      </w:pPr>
      <w:rPr>
        <w:rFonts w:hint="default"/>
        <w:lang w:val="en-US" w:eastAsia="en-US" w:bidi="ar-SA"/>
      </w:rPr>
    </w:lvl>
    <w:lvl w:ilvl="3" w:tplc="DAE082EC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1F985A46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ar-SA"/>
      </w:rPr>
    </w:lvl>
    <w:lvl w:ilvl="5" w:tplc="B1522ED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 w:tplc="537633A8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ar-SA"/>
      </w:rPr>
    </w:lvl>
    <w:lvl w:ilvl="7" w:tplc="3328E4F8">
      <w:numFmt w:val="bullet"/>
      <w:lvlText w:val="•"/>
      <w:lvlJc w:val="left"/>
      <w:pPr>
        <w:ind w:left="4212" w:hanging="360"/>
      </w:pPr>
      <w:rPr>
        <w:rFonts w:hint="default"/>
        <w:lang w:val="en-US" w:eastAsia="en-US" w:bidi="ar-SA"/>
      </w:rPr>
    </w:lvl>
    <w:lvl w:ilvl="8" w:tplc="AB765590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CA5160A"/>
    <w:multiLevelType w:val="hybridMultilevel"/>
    <w:tmpl w:val="4FF27AAA"/>
    <w:lvl w:ilvl="0" w:tplc="37365B88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C4CF44E">
      <w:numFmt w:val="bullet"/>
      <w:lvlText w:val="•"/>
      <w:lvlJc w:val="left"/>
      <w:pPr>
        <w:ind w:left="1086" w:hanging="361"/>
      </w:pPr>
      <w:rPr>
        <w:rFonts w:hint="default"/>
        <w:lang w:val="en-US" w:eastAsia="en-US" w:bidi="ar-SA"/>
      </w:rPr>
    </w:lvl>
    <w:lvl w:ilvl="2" w:tplc="F8EE6802">
      <w:numFmt w:val="bullet"/>
      <w:lvlText w:val="•"/>
      <w:lvlJc w:val="left"/>
      <w:pPr>
        <w:ind w:left="1612" w:hanging="361"/>
      </w:pPr>
      <w:rPr>
        <w:rFonts w:hint="default"/>
        <w:lang w:val="en-US" w:eastAsia="en-US" w:bidi="ar-SA"/>
      </w:rPr>
    </w:lvl>
    <w:lvl w:ilvl="3" w:tplc="95FA2244">
      <w:numFmt w:val="bullet"/>
      <w:lvlText w:val="•"/>
      <w:lvlJc w:val="left"/>
      <w:pPr>
        <w:ind w:left="2138" w:hanging="361"/>
      </w:pPr>
      <w:rPr>
        <w:rFonts w:hint="default"/>
        <w:lang w:val="en-US" w:eastAsia="en-US" w:bidi="ar-SA"/>
      </w:rPr>
    </w:lvl>
    <w:lvl w:ilvl="4" w:tplc="DCEABA20"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5" w:tplc="EF5AE7A6">
      <w:numFmt w:val="bullet"/>
      <w:lvlText w:val="•"/>
      <w:lvlJc w:val="left"/>
      <w:pPr>
        <w:ind w:left="3190" w:hanging="361"/>
      </w:pPr>
      <w:rPr>
        <w:rFonts w:hint="default"/>
        <w:lang w:val="en-US" w:eastAsia="en-US" w:bidi="ar-SA"/>
      </w:rPr>
    </w:lvl>
    <w:lvl w:ilvl="6" w:tplc="6FC2F4EA">
      <w:numFmt w:val="bullet"/>
      <w:lvlText w:val="•"/>
      <w:lvlJc w:val="left"/>
      <w:pPr>
        <w:ind w:left="3716" w:hanging="361"/>
      </w:pPr>
      <w:rPr>
        <w:rFonts w:hint="default"/>
        <w:lang w:val="en-US" w:eastAsia="en-US" w:bidi="ar-SA"/>
      </w:rPr>
    </w:lvl>
    <w:lvl w:ilvl="7" w:tplc="7E5E6252">
      <w:numFmt w:val="bullet"/>
      <w:lvlText w:val="•"/>
      <w:lvlJc w:val="left"/>
      <w:pPr>
        <w:ind w:left="4242" w:hanging="361"/>
      </w:pPr>
      <w:rPr>
        <w:rFonts w:hint="default"/>
        <w:lang w:val="en-US" w:eastAsia="en-US" w:bidi="ar-SA"/>
      </w:rPr>
    </w:lvl>
    <w:lvl w:ilvl="8" w:tplc="4BDEF43E">
      <w:numFmt w:val="bullet"/>
      <w:lvlText w:val="•"/>
      <w:lvlJc w:val="left"/>
      <w:pPr>
        <w:ind w:left="4768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2EEE22BD"/>
    <w:multiLevelType w:val="hybridMultilevel"/>
    <w:tmpl w:val="D222E866"/>
    <w:lvl w:ilvl="0" w:tplc="16F89E0C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AFC1EC8">
      <w:numFmt w:val="bullet"/>
      <w:lvlText w:val="•"/>
      <w:lvlJc w:val="left"/>
      <w:pPr>
        <w:ind w:left="996" w:hanging="360"/>
      </w:pPr>
      <w:rPr>
        <w:rFonts w:hint="default"/>
        <w:lang w:val="en-US" w:eastAsia="en-US" w:bidi="ar-SA"/>
      </w:rPr>
    </w:lvl>
    <w:lvl w:ilvl="2" w:tplc="541C3CB2">
      <w:numFmt w:val="bullet"/>
      <w:lvlText w:val="•"/>
      <w:lvlJc w:val="left"/>
      <w:pPr>
        <w:ind w:left="1532" w:hanging="360"/>
      </w:pPr>
      <w:rPr>
        <w:rFonts w:hint="default"/>
        <w:lang w:val="en-US" w:eastAsia="en-US" w:bidi="ar-SA"/>
      </w:rPr>
    </w:lvl>
    <w:lvl w:ilvl="3" w:tplc="EEA48EB4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1018C49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ar-SA"/>
      </w:rPr>
    </w:lvl>
    <w:lvl w:ilvl="5" w:tplc="1CE6272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 w:tplc="6F9C378A">
      <w:numFmt w:val="bullet"/>
      <w:lvlText w:val="•"/>
      <w:lvlJc w:val="left"/>
      <w:pPr>
        <w:ind w:left="3676" w:hanging="360"/>
      </w:pPr>
      <w:rPr>
        <w:rFonts w:hint="default"/>
        <w:lang w:val="en-US" w:eastAsia="en-US" w:bidi="ar-SA"/>
      </w:rPr>
    </w:lvl>
    <w:lvl w:ilvl="7" w:tplc="0E9CDBEE">
      <w:numFmt w:val="bullet"/>
      <w:lvlText w:val="•"/>
      <w:lvlJc w:val="left"/>
      <w:pPr>
        <w:ind w:left="4212" w:hanging="360"/>
      </w:pPr>
      <w:rPr>
        <w:rFonts w:hint="default"/>
        <w:lang w:val="en-US" w:eastAsia="en-US" w:bidi="ar-SA"/>
      </w:rPr>
    </w:lvl>
    <w:lvl w:ilvl="8" w:tplc="B2063088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4AB5FCB"/>
    <w:multiLevelType w:val="hybridMultilevel"/>
    <w:tmpl w:val="6334210A"/>
    <w:lvl w:ilvl="0" w:tplc="F97837DA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DAEDEDE">
      <w:numFmt w:val="bullet"/>
      <w:lvlText w:val="•"/>
      <w:lvlJc w:val="left"/>
      <w:pPr>
        <w:ind w:left="1086" w:hanging="361"/>
      </w:pPr>
      <w:rPr>
        <w:rFonts w:hint="default"/>
        <w:lang w:val="en-US" w:eastAsia="en-US" w:bidi="ar-SA"/>
      </w:rPr>
    </w:lvl>
    <w:lvl w:ilvl="2" w:tplc="71DEBF3C">
      <w:numFmt w:val="bullet"/>
      <w:lvlText w:val="•"/>
      <w:lvlJc w:val="left"/>
      <w:pPr>
        <w:ind w:left="1612" w:hanging="361"/>
      </w:pPr>
      <w:rPr>
        <w:rFonts w:hint="default"/>
        <w:lang w:val="en-US" w:eastAsia="en-US" w:bidi="ar-SA"/>
      </w:rPr>
    </w:lvl>
    <w:lvl w:ilvl="3" w:tplc="12129E9E">
      <w:numFmt w:val="bullet"/>
      <w:lvlText w:val="•"/>
      <w:lvlJc w:val="left"/>
      <w:pPr>
        <w:ind w:left="2138" w:hanging="361"/>
      </w:pPr>
      <w:rPr>
        <w:rFonts w:hint="default"/>
        <w:lang w:val="en-US" w:eastAsia="en-US" w:bidi="ar-SA"/>
      </w:rPr>
    </w:lvl>
    <w:lvl w:ilvl="4" w:tplc="92DEC4C8"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5" w:tplc="D3F0258C">
      <w:numFmt w:val="bullet"/>
      <w:lvlText w:val="•"/>
      <w:lvlJc w:val="left"/>
      <w:pPr>
        <w:ind w:left="3190" w:hanging="361"/>
      </w:pPr>
      <w:rPr>
        <w:rFonts w:hint="default"/>
        <w:lang w:val="en-US" w:eastAsia="en-US" w:bidi="ar-SA"/>
      </w:rPr>
    </w:lvl>
    <w:lvl w:ilvl="6" w:tplc="AEAC9272">
      <w:numFmt w:val="bullet"/>
      <w:lvlText w:val="•"/>
      <w:lvlJc w:val="left"/>
      <w:pPr>
        <w:ind w:left="3716" w:hanging="361"/>
      </w:pPr>
      <w:rPr>
        <w:rFonts w:hint="default"/>
        <w:lang w:val="en-US" w:eastAsia="en-US" w:bidi="ar-SA"/>
      </w:rPr>
    </w:lvl>
    <w:lvl w:ilvl="7" w:tplc="9990A21E">
      <w:numFmt w:val="bullet"/>
      <w:lvlText w:val="•"/>
      <w:lvlJc w:val="left"/>
      <w:pPr>
        <w:ind w:left="4242" w:hanging="361"/>
      </w:pPr>
      <w:rPr>
        <w:rFonts w:hint="default"/>
        <w:lang w:val="en-US" w:eastAsia="en-US" w:bidi="ar-SA"/>
      </w:rPr>
    </w:lvl>
    <w:lvl w:ilvl="8" w:tplc="E0EEC4A4">
      <w:numFmt w:val="bullet"/>
      <w:lvlText w:val="•"/>
      <w:lvlJc w:val="left"/>
      <w:pPr>
        <w:ind w:left="4768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B49"/>
    <w:rsid w:val="00085AFC"/>
    <w:rsid w:val="000C668E"/>
    <w:rsid w:val="000E1DD3"/>
    <w:rsid w:val="00184E02"/>
    <w:rsid w:val="00196E63"/>
    <w:rsid w:val="00237B00"/>
    <w:rsid w:val="00555E2F"/>
    <w:rsid w:val="0062540C"/>
    <w:rsid w:val="00DE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536E4"/>
  <w15:docId w15:val="{A644B8B6-AC12-4FE1-B676-3A3972E4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25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knowledge.worldbank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o.org/documents/card/en/c/cc0461en" TargetMode="Externa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2025-05-01T10:55:00Z</dcterms:created>
  <dcterms:modified xsi:type="dcterms:W3CDTF">2025-05-01T12:51:00Z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2016</vt:lpwstr>
  </property>
</Properties>
</file>