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D035" w14:textId="0375179B" w:rsidR="00F95402" w:rsidRDefault="00F9598C">
      <w:pPr>
        <w:jc w:val="center"/>
      </w:pPr>
      <w:r>
        <w:t xml:space="preserve"> </w:t>
      </w:r>
      <w:r w:rsidR="00D96808">
        <w:t>Lecturers and Pre-service Teachers’ Perception on Usefulness of Gamified Learning Strategy for Teaching Science and Vocational Education in Oyo State Colleges of Education</w:t>
      </w:r>
    </w:p>
    <w:p w14:paraId="34DF3003" w14:textId="77777777" w:rsidR="00F95402" w:rsidRDefault="00F95402"/>
    <w:p w14:paraId="183856AD" w14:textId="77777777" w:rsidR="00F95402" w:rsidRDefault="00F95402">
      <w:pPr>
        <w:jc w:val="center"/>
        <w:rPr>
          <w:b/>
          <w:bCs/>
        </w:rPr>
      </w:pPr>
    </w:p>
    <w:p w14:paraId="49E1A883" w14:textId="77777777" w:rsidR="00F95402" w:rsidRDefault="00D96808">
      <w:pPr>
        <w:rPr>
          <w:b/>
          <w:bCs/>
        </w:rPr>
      </w:pPr>
      <w:r>
        <w:rPr>
          <w:b/>
          <w:bCs/>
        </w:rPr>
        <w:t>Abstract</w:t>
      </w:r>
    </w:p>
    <w:p w14:paraId="710A96C2" w14:textId="782CC067" w:rsidR="00F95402" w:rsidRDefault="00D96808">
      <w:pPr>
        <w:jc w:val="both"/>
        <w:rPr>
          <w:i/>
        </w:rPr>
      </w:pPr>
      <w:r>
        <w:rPr>
          <w:i/>
        </w:rPr>
        <w:t xml:space="preserve">This paper explores the perceived usefulness of gamified learning strategies in the context of teaching science and vocational education. Through a mixed-methods approach, the research examines how gamification impacts students' engagement, motivation, and learning outcomes. The study draws on existing literature and incorporates primary data collected from Lecturers and Pre-service Teachers across Colleges of Education in Oyo State. </w:t>
      </w:r>
      <w:r w:rsidR="00A55884">
        <w:rPr>
          <w:i/>
        </w:rPr>
        <w:t xml:space="preserve">Multi stage sampling technique was used. At stage one census sampling technique was to select </w:t>
      </w:r>
      <w:r w:rsidR="00A55884">
        <w:t>Science and Vocational Education</w:t>
      </w:r>
      <w:r w:rsidR="00A55884">
        <w:t xml:space="preserve"> students in all the colleges of education in Oyo State and their lecturers while in s</w:t>
      </w:r>
      <w:r w:rsidR="00A55884">
        <w:rPr>
          <w:i/>
        </w:rPr>
        <w:t xml:space="preserve">tage two purposive sampling technique was used to select 200 level </w:t>
      </w:r>
      <w:r w:rsidR="00A55884">
        <w:t>Science and Vocational Education</w:t>
      </w:r>
      <w:r w:rsidR="00A55884">
        <w:rPr>
          <w:i/>
        </w:rPr>
        <w:t xml:space="preserve"> students and their lecturers </w:t>
      </w:r>
      <w:r w:rsidR="00062532">
        <w:rPr>
          <w:i/>
        </w:rPr>
        <w:t xml:space="preserve">and at the stage three proportional sampling technique was used to select 30 percent of the population across the colleges of education in Oyo State. </w:t>
      </w:r>
      <w:r>
        <w:rPr>
          <w:i/>
        </w:rPr>
        <w:t>Participants included 200 Pre-service Teachers and 20 Lecturers implementing gamified strategies in their curricula. Three major instruments validated by research experts were used for the study namely: Rating scale, Gamification learning package and Questionnaire items on gamified instructional package. In order to collect data for the study, the researchers and 10 research assistants administered the instruments on the concerned participants. The research question was answered using descriptive statistical tools of mean and standard while two hypotheses were tested using inferential statistics of T-test and at 0.05 alpha level.  Findings indicated a positive perception of gamification in enhancing educational experiences and improving knowledge retention, with implications for curriculum design. Recommendations were made amongst others that gamification teaching strategies should be made popular for teaching science and vocational education, government and stakeholders should provide enabling environment for the application of gamification in the teaching of science and vocational education.</w:t>
      </w:r>
    </w:p>
    <w:p w14:paraId="3226AC09" w14:textId="77777777" w:rsidR="00F95402" w:rsidRDefault="00D96808">
      <w:pPr>
        <w:rPr>
          <w:b/>
          <w:bCs/>
        </w:rPr>
      </w:pPr>
      <w:r>
        <w:rPr>
          <w:b/>
          <w:bCs/>
        </w:rPr>
        <w:t xml:space="preserve">Key words: </w:t>
      </w:r>
      <w:r>
        <w:t xml:space="preserve">Gamification, Science and Vocational Education </w:t>
      </w:r>
    </w:p>
    <w:p w14:paraId="4E5262F1" w14:textId="77777777" w:rsidR="00F95402" w:rsidRDefault="00D96808">
      <w:pPr>
        <w:rPr>
          <w:rFonts w:ascii="Times New Roman" w:hAnsi="Times New Roman"/>
          <w:b/>
          <w:bCs/>
          <w:sz w:val="24"/>
          <w:szCs w:val="24"/>
        </w:rPr>
      </w:pPr>
      <w:r>
        <w:rPr>
          <w:rFonts w:ascii="Times New Roman" w:hAnsi="Times New Roman"/>
          <w:b/>
          <w:bCs/>
          <w:sz w:val="24"/>
          <w:szCs w:val="24"/>
        </w:rPr>
        <w:t>Introduction</w:t>
      </w:r>
    </w:p>
    <w:p w14:paraId="49AA9DF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Education and teaching are two inseparable concepts because one can not talk about educating the children without looking at the concept of teaching. The importance of teaching in education makes teaching methodologies a matter of concern for teachers and educators alike. The present influence of technology in the world has shifted the teaching methods being used by teachers to a modern approach that demands the integration of technology into the teaching and learning </w:t>
      </w:r>
      <w:r>
        <w:rPr>
          <w:rFonts w:ascii="Times New Roman" w:hAnsi="Times New Roman"/>
          <w:sz w:val="24"/>
          <w:szCs w:val="24"/>
        </w:rPr>
        <w:lastRenderedPageBreak/>
        <w:t xml:space="preserve">process. This integration of technology into the teaching and learning process has shifted pedagogical practices towards more interactive methods. One of these interactive methods is gamification. Gamification according to  Deterding, Dixon, Khaled and Nacke (2011) was defined as the application of game-design elements in non-game contexts. These non-game contexts could be finance, records keeping, security, education etc. but in the context of this study, it is education and teaching. No wonder Guerrero-Quiñonez, Quiñónez and Barrera-Proaño (2023) opined that gamification refers to the application and integration of game elements and principles in the educational context. It includes the application of challenges, rewards, competitions, and immediate feedback to motivate students and successfully encourage their engagement in learning. Johnson, Johnson and Smith (2016) opined that gamification has emerged as a powerful strategy to enhance learning experiences, particularly in science and vocational education. </w:t>
      </w:r>
    </w:p>
    <w:p w14:paraId="317B6546"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Jira, Mutita, Sasanun, Nualsri and Prachyanun (2022) conceptualized gamification as the process of assisting learners to achieve learning objectives through play in line with  the game’s rules and then using the game’s results to summarize important learning lessons.  This process is capable of turning learners into knowledgeable persons because they are the players themselves. According to Poondej and Lerdpornkulrat (2016), gamification helps in the creation of entertaining learning environment, motivating learners, and increasing learners' engagements by applying principles of game design and mechanism to non-gaming contexts. Similarly, Lerdpornkulrat and Poondej (2020) opined that gamification provides direct experience and enhance behaviours of examining, improving, and finding solutions to problems of the learners by themselves. Coroborating the earlier claims of Poondej et al, Sailer and Sailer (2021) reported that gamification proved to have a positive effect on authentic motivation and satisfaction on </w:t>
      </w:r>
      <w:r>
        <w:rPr>
          <w:rFonts w:ascii="Times New Roman" w:hAnsi="Times New Roman"/>
          <w:sz w:val="24"/>
          <w:szCs w:val="24"/>
        </w:rPr>
        <w:lastRenderedPageBreak/>
        <w:t xml:space="preserve">needs relating to social relationship. This social relationship is needed in collaborative research in Science and Vocational Education and hence, Duggal, Gupta and Singh (2021) maintained that this teaching strategy gives learners an opportunity to explore ways of learning through challenging activities such as competition, reward, advancement, application, and daily analysis which plays an important role in academic achievement and enhance problem solving skills in the learners. </w:t>
      </w:r>
    </w:p>
    <w:p w14:paraId="65E90605"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This problem solving skills is one of the bedrocks of Vocational Education particularly Business Education (Adeagbo &amp; Oluwafemi, 2018). Bernik, Radoševi and Bubaš (2017) asserted that gamification involves pursuing a routine practice and incorporating various gaming mechanics, such as awarding experience badges, points, and the levels of the completion practices and leaderboards. It should be noted that one major area of human endeavours that has put gamification techniques into proper use has been the education sector. Gamified learning in the education sector has to do with the utilization of different gaming elements and gaming experiences during learning processes (Sailer, Hense, Mayr &amp; Mandi, 2017; Alshammari, 2020). This form of learning has been developed to enhance learning in several ways as well as subject areas. Since no education system can develop than the quality of its teachers and the fact still remains that teaching cannot take place without students, it suggests that there is the need to look at perceived usefulness of gamified learning strategy by Lecturers and Pre-service Teachers.</w:t>
      </w:r>
    </w:p>
    <w:p w14:paraId="3798D49E"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Perceived usefulness refers to the degree to which users believe that the use of a system will improve their performance. Researchers in this field of educational technology, Khaleel, Ashaari and Tengku Wook, (2020) conducted their research on the impact of gamification on students learning engagement and reported that this strategy improved students learning engagement and academic achievement as there exist a significant difference in the mean achievement scores of </w:t>
      </w:r>
      <w:r>
        <w:rPr>
          <w:rFonts w:ascii="Times New Roman" w:hAnsi="Times New Roman"/>
          <w:sz w:val="24"/>
          <w:szCs w:val="24"/>
        </w:rPr>
        <w:lastRenderedPageBreak/>
        <w:t>students taught using the strategy compared with those taught using traditional method and the difference is in favour of gamified learning strategy. Similarly, Aguilos and Fuchs (2022) conducted a research on the perceived usefulness of gamified learning as perceived by students. They reported that there existed both positive and negative perceptions regarding the self-learning course but students were very much interested in learning as they found it interesting and the content itself was not overwhelming with information. Similarly, students find the content too easy and not  too challenging and  expressed a very positive attitude toward the delivery of each lesson. They maintained that the lessons were presented well and used a mixture of audio and visual presentation, compared to traditional text-based content.  This implies that the strategy is capable of stimulating self-learning and learning motivation among the students. It should be noted that the core elements of gamification such as points, badges, leaderboards are utilized to create a competitive yet collaborative learning environment in science and vocational education.</w:t>
      </w:r>
    </w:p>
    <w:p w14:paraId="7D219354"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Science education is a well recognised distinct field within education and it is concerned with the teaching and learning of science and the discrete science disciplines. These disciplines include science education biology education, chemistry education, mathematics and computing education, physical and health education, integrated science education and physics education. Science education necessitates active engagement and practical application (National Research Council, 2012). Gamification has been linked to improved academic performance in science subjects. For instance, a study by Hou (2023) demonstrated that gamified learning activities, which incorporated cloud tools and collaborative problem-solving, led to deeper engagement and better retention of scientific knowledge. This indicates that gamified strategies can effectively enhance both understanding and application of scientific principles. Many gamified strategies </w:t>
      </w:r>
      <w:r>
        <w:rPr>
          <w:rFonts w:ascii="Times New Roman" w:hAnsi="Times New Roman"/>
          <w:sz w:val="24"/>
          <w:szCs w:val="24"/>
        </w:rPr>
        <w:lastRenderedPageBreak/>
        <w:t>encourage teamwork and collaboration, which are essential in scientific inquiry. By working in groups to solve problems or complete challenges, students develop critical thinking and communication skills. This collaborative approach mirrors real-world scientific work, where teamwork is often necessary to conduct experiments and analyze data (Guerrero-Quiñonez etal, 2023)</w:t>
      </w:r>
    </w:p>
    <w:p w14:paraId="0C1DE6DE"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Vocational Education also known as Vocational Education and Training (VET), could be regarded as a form of education that teaches and equip people with the skills and knowledge needed for a specific job. It can be taken at schools such as universities, polytechnics, mono technics, Colleges of Education, in a work-based setting, or as part of an apprenticeship. In colleges of education system, it comprises areas like Agricultural science education, Business education, Fine and Applied Arts education, Home Economics education and Technical education. Vocational education, which focuses on acquisition of skills needed for specific trades, can benefit immensely from gamification by providing practical simulations and immediate feedback, fostering an experiential learning environment provided by gamification (Bergman, &amp; Sweeney, 2016).</w:t>
      </w:r>
    </w:p>
    <w:p w14:paraId="722E951B"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From the available literature, it is clear that gamification is needed in science and vocational education hence this study seeks to empirically established how science and vocational education Lecturers and Pre-service Teachers perceived its usefulness.</w:t>
      </w:r>
    </w:p>
    <w:p w14:paraId="001B3170" w14:textId="77777777" w:rsidR="00F95402" w:rsidRDefault="00D96808">
      <w:pPr>
        <w:rPr>
          <w:rFonts w:ascii="Times New Roman" w:hAnsi="Times New Roman"/>
          <w:sz w:val="24"/>
          <w:szCs w:val="24"/>
        </w:rPr>
      </w:pPr>
      <w:r>
        <w:rPr>
          <w:rFonts w:ascii="Times New Roman" w:hAnsi="Times New Roman"/>
          <w:b/>
          <w:bCs/>
          <w:sz w:val="24"/>
          <w:szCs w:val="24"/>
        </w:rPr>
        <w:t>Statement of the Problem</w:t>
      </w:r>
    </w:p>
    <w:p w14:paraId="2E443648" w14:textId="77777777" w:rsidR="00F95402" w:rsidRDefault="00D96808">
      <w:pPr>
        <w:spacing w:line="480" w:lineRule="auto"/>
        <w:ind w:firstLine="720"/>
        <w:jc w:val="both"/>
        <w:rPr>
          <w:rFonts w:ascii="Times New Roman" w:hAnsi="Times New Roman"/>
          <w:sz w:val="24"/>
          <w:szCs w:val="24"/>
        </w:rPr>
      </w:pPr>
      <w:r>
        <w:rPr>
          <w:rFonts w:ascii="Times New Roman" w:hAnsi="Times New Roman"/>
          <w:sz w:val="24"/>
          <w:szCs w:val="24"/>
        </w:rPr>
        <w:t xml:space="preserve">The changes in knowledge, believe, aspirations, learning culture and occupational demands in the areas of science and vocational education has necessitated the need for changes in instructional strategies. The researchers have observed in the recent times that students no </w:t>
      </w:r>
      <w:r>
        <w:rPr>
          <w:rFonts w:ascii="Times New Roman" w:hAnsi="Times New Roman"/>
          <w:sz w:val="24"/>
          <w:szCs w:val="24"/>
        </w:rPr>
        <w:lastRenderedPageBreak/>
        <w:t>longer cope with conventional learning styles as they are either glued to their phones and computers communicating with their friends on social media platforms or playing games. Oladeji (2019) maintained that students prefer interacting with social media platforms to learning. Arising from this fact, there is the need for science and vocational education lecturers and Pre-service teachers to convert the social media platforms to learning platforms. Many researchers have found out that teachers are ready to apply innovative technology like gamification in teaching but there is the need for students’ readiness. Similarly, studies conducted in foreign countries have found gamification useful for teaching and learning (Poondej etal, 2016, Lerdpornkulrat, et al, 2020). Also, Boudadi and Gutiérrez-Colón (2020) claimed that empirical evidence is still very limited and more empirical studies in higher education are required to access the perceived usefulness of the strategy and to the best knowledge of the researchers no study has been carried out on the perceived usefulness of the strategy particularly in Nigeria, hence, the need for this study.</w:t>
      </w:r>
    </w:p>
    <w:p w14:paraId="1F526D7F" w14:textId="397CB13E" w:rsidR="00F95402" w:rsidRDefault="00D96808">
      <w:pPr>
        <w:spacing w:line="480" w:lineRule="auto"/>
        <w:jc w:val="both"/>
        <w:rPr>
          <w:rFonts w:ascii="Times New Roman" w:hAnsi="Times New Roman"/>
          <w:b/>
          <w:bCs/>
          <w:sz w:val="24"/>
          <w:szCs w:val="24"/>
        </w:rPr>
      </w:pPr>
      <w:r>
        <w:rPr>
          <w:rFonts w:ascii="Times New Roman" w:hAnsi="Times New Roman"/>
          <w:b/>
          <w:bCs/>
          <w:sz w:val="24"/>
          <w:szCs w:val="24"/>
        </w:rPr>
        <w:t xml:space="preserve"> Purpose of the Study </w:t>
      </w:r>
    </w:p>
    <w:p w14:paraId="383F5A02" w14:textId="77777777" w:rsidR="00F95402" w:rsidRDefault="00D96808">
      <w:pPr>
        <w:spacing w:line="480" w:lineRule="auto"/>
        <w:jc w:val="both"/>
        <w:rPr>
          <w:rFonts w:ascii="Times New Roman" w:hAnsi="Times New Roman"/>
          <w:b/>
          <w:bCs/>
          <w:sz w:val="24"/>
          <w:szCs w:val="24"/>
        </w:rPr>
      </w:pPr>
      <w:r>
        <w:rPr>
          <w:rFonts w:ascii="Times New Roman" w:hAnsi="Times New Roman"/>
          <w:sz w:val="24"/>
          <w:szCs w:val="24"/>
        </w:rPr>
        <w:t>The main purpose of the study is to analyse the perception of Science and Vocational Education Lecturers and Pre-service teachers on the usefulness of Gamification Teaching Strategy for Instruction in science and vocational education in Oyo State Colleges of Education, Nigeria. Specifically, the study investigated:</w:t>
      </w:r>
    </w:p>
    <w:p w14:paraId="716CD365" w14:textId="77777777" w:rsidR="00F95402" w:rsidRDefault="00D96808">
      <w:pPr>
        <w:rPr>
          <w:rFonts w:ascii="Times New Roman" w:hAnsi="Times New Roman"/>
          <w:sz w:val="24"/>
          <w:szCs w:val="24"/>
        </w:rPr>
      </w:pPr>
      <w:r>
        <w:rPr>
          <w:rFonts w:ascii="Times New Roman" w:hAnsi="Times New Roman"/>
          <w:sz w:val="24"/>
          <w:szCs w:val="24"/>
        </w:rPr>
        <w:t>1. The perceived usefulness of gamified learning strategy for teaching science and vocational education.</w:t>
      </w:r>
    </w:p>
    <w:p w14:paraId="76F6AD45" w14:textId="77777777" w:rsidR="00F95402" w:rsidRDefault="00D96808">
      <w:pPr>
        <w:spacing w:line="360" w:lineRule="auto"/>
        <w:jc w:val="both"/>
        <w:rPr>
          <w:rFonts w:ascii="Times New Roman" w:hAnsi="Times New Roman"/>
          <w:sz w:val="24"/>
          <w:szCs w:val="24"/>
        </w:rPr>
      </w:pPr>
      <w:r>
        <w:rPr>
          <w:rFonts w:ascii="Times New Roman" w:hAnsi="Times New Roman"/>
          <w:b/>
          <w:bCs/>
          <w:sz w:val="24"/>
          <w:szCs w:val="24"/>
        </w:rPr>
        <w:t xml:space="preserve">Research Questions </w:t>
      </w:r>
    </w:p>
    <w:p w14:paraId="70621957"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This research question guided the study:</w:t>
      </w:r>
    </w:p>
    <w:p w14:paraId="7E730062" w14:textId="77777777" w:rsidR="00F95402" w:rsidRDefault="00D96808">
      <w:pPr>
        <w:rPr>
          <w:rFonts w:ascii="Times New Roman" w:hAnsi="Times New Roman"/>
          <w:sz w:val="24"/>
          <w:szCs w:val="24"/>
        </w:rPr>
      </w:pPr>
      <w:r>
        <w:rPr>
          <w:rFonts w:ascii="Times New Roman" w:hAnsi="Times New Roman"/>
          <w:sz w:val="24"/>
          <w:szCs w:val="24"/>
        </w:rPr>
        <w:lastRenderedPageBreak/>
        <w:t>1. What are the perceived usefulness of gamified learning strategy for teaching science and vocational education?</w:t>
      </w:r>
    </w:p>
    <w:p w14:paraId="1CE2B174" w14:textId="77777777" w:rsidR="00F95402" w:rsidRDefault="00D96808">
      <w:pPr>
        <w:spacing w:line="360" w:lineRule="auto"/>
        <w:jc w:val="both"/>
        <w:rPr>
          <w:rFonts w:ascii="Times New Roman" w:hAnsi="Times New Roman"/>
          <w:sz w:val="24"/>
          <w:szCs w:val="24"/>
        </w:rPr>
      </w:pPr>
      <w:r>
        <w:rPr>
          <w:rFonts w:ascii="Times New Roman" w:hAnsi="Times New Roman"/>
          <w:b/>
          <w:bCs/>
          <w:sz w:val="24"/>
          <w:szCs w:val="24"/>
        </w:rPr>
        <w:t xml:space="preserve"> Research Hypotheses</w:t>
      </w:r>
    </w:p>
    <w:p w14:paraId="3FBE80BD"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The following Research Hypotheses were tested in the study.</w:t>
      </w:r>
    </w:p>
    <w:p w14:paraId="0A5DA516"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H0</w:t>
      </w:r>
      <w:r w:rsidRPr="00132327">
        <w:rPr>
          <w:rFonts w:ascii="Times New Roman" w:hAnsi="Times New Roman"/>
          <w:sz w:val="24"/>
          <w:szCs w:val="24"/>
          <w:vertAlign w:val="subscript"/>
        </w:rPr>
        <w:t>1</w:t>
      </w:r>
      <w:r>
        <w:rPr>
          <w:rFonts w:ascii="Times New Roman" w:hAnsi="Times New Roman"/>
          <w:sz w:val="24"/>
          <w:szCs w:val="24"/>
        </w:rPr>
        <w:t>.  There is no statistically significant difference in the mean ratings of Lecturers and Pre-service Teachers on the perceived usefulness of gamified learning strategy for teaching science and vocational education courses in Oyo State Colleges of Education.</w:t>
      </w:r>
    </w:p>
    <w:p w14:paraId="4592E8FA" w14:textId="77777777" w:rsidR="00F95402" w:rsidRDefault="00D96808">
      <w:pPr>
        <w:rPr>
          <w:rFonts w:ascii="Times New Roman" w:hAnsi="Times New Roman"/>
          <w:sz w:val="24"/>
          <w:szCs w:val="24"/>
        </w:rPr>
      </w:pPr>
      <w:r>
        <w:rPr>
          <w:rFonts w:ascii="Times New Roman" w:hAnsi="Times New Roman"/>
          <w:sz w:val="24"/>
          <w:szCs w:val="24"/>
        </w:rPr>
        <w:t>H0</w:t>
      </w:r>
      <w:r w:rsidRPr="00132327">
        <w:rPr>
          <w:rFonts w:ascii="Times New Roman" w:hAnsi="Times New Roman"/>
          <w:sz w:val="24"/>
          <w:szCs w:val="24"/>
          <w:vertAlign w:val="subscript"/>
        </w:rPr>
        <w:t>2</w:t>
      </w:r>
      <w:r>
        <w:rPr>
          <w:rFonts w:ascii="Times New Roman" w:hAnsi="Times New Roman"/>
          <w:sz w:val="24"/>
          <w:szCs w:val="24"/>
        </w:rPr>
        <w:t>. There is no statistically significant difference in the perceived usefulness of use of gamified learning strategy for teaching science and vocational education courses by Lecturers and Pre-service teachers based on gender</w:t>
      </w:r>
    </w:p>
    <w:p w14:paraId="30008A33" w14:textId="77777777" w:rsidR="00F95402" w:rsidRDefault="00D96808">
      <w:pPr>
        <w:rPr>
          <w:rFonts w:ascii="Times New Roman" w:hAnsi="Times New Roman"/>
          <w:b/>
          <w:bCs/>
          <w:sz w:val="24"/>
          <w:szCs w:val="24"/>
        </w:rPr>
      </w:pPr>
      <w:r>
        <w:rPr>
          <w:rFonts w:ascii="Times New Roman" w:hAnsi="Times New Roman"/>
          <w:b/>
          <w:bCs/>
          <w:sz w:val="24"/>
          <w:szCs w:val="24"/>
        </w:rPr>
        <w:t>Methodology</w:t>
      </w:r>
    </w:p>
    <w:p w14:paraId="1FC29607" w14:textId="77777777" w:rsidR="00F95402" w:rsidRDefault="00D96808" w:rsidP="00062532">
      <w:pPr>
        <w:jc w:val="both"/>
        <w:rPr>
          <w:rFonts w:ascii="Times New Roman" w:hAnsi="Times New Roman"/>
          <w:sz w:val="24"/>
          <w:szCs w:val="24"/>
        </w:rPr>
      </w:pPr>
      <w:r>
        <w:rPr>
          <w:rFonts w:ascii="Times New Roman" w:hAnsi="Times New Roman"/>
          <w:sz w:val="24"/>
          <w:szCs w:val="24"/>
        </w:rPr>
        <w:t>A mixed-methods approach was adopted, incorporating quantitative surveys and qualitative interviews with Lecturers and Pre-service Teachers in science and vocational education programmes across colleges of education in Oyo state.</w:t>
      </w:r>
    </w:p>
    <w:p w14:paraId="5408DB9F" w14:textId="72DE4238" w:rsidR="00062532" w:rsidRPr="00062532" w:rsidRDefault="00062532" w:rsidP="00062532">
      <w:pPr>
        <w:jc w:val="both"/>
        <w:rPr>
          <w:rFonts w:ascii="Times New Roman" w:hAnsi="Times New Roman"/>
          <w:sz w:val="24"/>
          <w:szCs w:val="24"/>
        </w:rPr>
      </w:pPr>
      <w:r w:rsidRPr="00062532">
        <w:rPr>
          <w:rFonts w:ascii="Times New Roman" w:hAnsi="Times New Roman"/>
          <w:i/>
          <w:sz w:val="24"/>
          <w:szCs w:val="24"/>
        </w:rPr>
        <w:t xml:space="preserve">Multi stage sampling technique was used. At stage one census sampling technique was to select </w:t>
      </w:r>
      <w:r w:rsidRPr="00062532">
        <w:rPr>
          <w:rFonts w:ascii="Times New Roman" w:hAnsi="Times New Roman"/>
          <w:sz w:val="24"/>
          <w:szCs w:val="24"/>
        </w:rPr>
        <w:t>Science and Vocational Education students in all the colleges of education in Oyo State and their lecturers while in s</w:t>
      </w:r>
      <w:r w:rsidRPr="00062532">
        <w:rPr>
          <w:rFonts w:ascii="Times New Roman" w:hAnsi="Times New Roman"/>
          <w:i/>
          <w:sz w:val="24"/>
          <w:szCs w:val="24"/>
        </w:rPr>
        <w:t xml:space="preserve">tage two purposive sampling technique was used to select 200 level </w:t>
      </w:r>
      <w:r w:rsidRPr="00062532">
        <w:rPr>
          <w:rFonts w:ascii="Times New Roman" w:hAnsi="Times New Roman"/>
          <w:sz w:val="24"/>
          <w:szCs w:val="24"/>
        </w:rPr>
        <w:t>Science and Vocational Education</w:t>
      </w:r>
      <w:r w:rsidRPr="00062532">
        <w:rPr>
          <w:rFonts w:ascii="Times New Roman" w:hAnsi="Times New Roman"/>
          <w:i/>
          <w:sz w:val="24"/>
          <w:szCs w:val="24"/>
        </w:rPr>
        <w:t xml:space="preserve"> students and their lecturers and at the stage three proportional sampling technique was used to select 30 percent of the population across the colleges of education in Oyo State.</w:t>
      </w:r>
    </w:p>
    <w:p w14:paraId="070259AC" w14:textId="77777777" w:rsidR="00F95402" w:rsidRDefault="00D96808" w:rsidP="00062532">
      <w:pPr>
        <w:jc w:val="both"/>
        <w:rPr>
          <w:rFonts w:ascii="Times New Roman" w:hAnsi="Times New Roman"/>
          <w:sz w:val="24"/>
          <w:szCs w:val="24"/>
        </w:rPr>
      </w:pPr>
      <w:r>
        <w:rPr>
          <w:rFonts w:ascii="Times New Roman" w:hAnsi="Times New Roman"/>
          <w:sz w:val="24"/>
          <w:szCs w:val="24"/>
        </w:rPr>
        <w:t xml:space="preserve">Participants included 200 Pre-service Teachers and 20 Lecturers implementing gamified strategies in their curricula. Three major instruments validated by research experts were used for the study namely: Rating scale, Gamification learning package and Questionnaire items on gamified instructional package. In order to collect data for the study, the researchers and 10 research assistants administered the instruments on the concerned participants. </w:t>
      </w:r>
    </w:p>
    <w:p w14:paraId="0036C7C5" w14:textId="77777777" w:rsidR="00F95402" w:rsidRDefault="00D96808" w:rsidP="00062532">
      <w:pPr>
        <w:jc w:val="both"/>
        <w:rPr>
          <w:rFonts w:ascii="Times New Roman" w:hAnsi="Times New Roman"/>
          <w:sz w:val="24"/>
          <w:szCs w:val="24"/>
        </w:rPr>
      </w:pPr>
      <w:r>
        <w:rPr>
          <w:rFonts w:ascii="Times New Roman" w:hAnsi="Times New Roman"/>
          <w:sz w:val="24"/>
          <w:szCs w:val="24"/>
        </w:rPr>
        <w:t>The research question was answered using descriptive statistical tools of mean and standard while two hypotheses were tested using inferential statistics of T-test at 0.05 alpha level. Questionnaires were distributed online, while semi-structured interviews were conducted to gain deeper insights into perceptions and experiences.</w:t>
      </w:r>
    </w:p>
    <w:p w14:paraId="509A9174" w14:textId="77777777" w:rsidR="00F95402" w:rsidRDefault="00D96808">
      <w:pPr>
        <w:rPr>
          <w:rFonts w:ascii="Times New Roman" w:hAnsi="Times New Roman"/>
          <w:b/>
          <w:bCs/>
          <w:sz w:val="24"/>
          <w:szCs w:val="24"/>
        </w:rPr>
      </w:pPr>
      <w:r>
        <w:rPr>
          <w:rFonts w:ascii="Times New Roman" w:hAnsi="Times New Roman"/>
          <w:b/>
          <w:bCs/>
          <w:sz w:val="24"/>
          <w:szCs w:val="24"/>
        </w:rPr>
        <w:t>Results</w:t>
      </w:r>
    </w:p>
    <w:p w14:paraId="54CAF485"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Research Question 1: What is the perceived usefulness of gamified learning strategy for teaching science and vocational education?</w:t>
      </w:r>
    </w:p>
    <w:p w14:paraId="09137154"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lastRenderedPageBreak/>
        <w:t>Table 1: Perceived usefulness of gamified learning strategy for teaching science and vocational education</w:t>
      </w:r>
    </w:p>
    <w:tbl>
      <w:tblPr>
        <w:tblW w:w="8727" w:type="dxa"/>
        <w:tblLook w:val="04A0" w:firstRow="1" w:lastRow="0" w:firstColumn="1" w:lastColumn="0" w:noHBand="0" w:noVBand="1"/>
      </w:tblPr>
      <w:tblGrid>
        <w:gridCol w:w="634"/>
        <w:gridCol w:w="6196"/>
        <w:gridCol w:w="961"/>
        <w:gridCol w:w="936"/>
      </w:tblGrid>
      <w:tr w:rsidR="00F95402" w14:paraId="36875E74" w14:textId="77777777">
        <w:tc>
          <w:tcPr>
            <w:tcW w:w="634" w:type="dxa"/>
            <w:tcBorders>
              <w:top w:val="single" w:sz="4" w:space="0" w:color="auto"/>
              <w:bottom w:val="single" w:sz="4" w:space="0" w:color="auto"/>
            </w:tcBorders>
            <w:shd w:val="clear" w:color="FFFFFF" w:fill="auto"/>
            <w:tcMar>
              <w:top w:w="0" w:type="dxa"/>
              <w:left w:w="108" w:type="dxa"/>
              <w:bottom w:w="0" w:type="dxa"/>
              <w:right w:w="108" w:type="dxa"/>
            </w:tcMar>
          </w:tcPr>
          <w:p w14:paraId="49EF6348"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S/N</w:t>
            </w:r>
          </w:p>
        </w:tc>
        <w:tc>
          <w:tcPr>
            <w:tcW w:w="6197" w:type="dxa"/>
            <w:tcBorders>
              <w:top w:val="single" w:sz="4" w:space="0" w:color="auto"/>
              <w:bottom w:val="single" w:sz="4" w:space="0" w:color="auto"/>
            </w:tcBorders>
            <w:shd w:val="clear" w:color="FFFFFF" w:fill="auto"/>
            <w:tcMar>
              <w:top w:w="0" w:type="dxa"/>
              <w:left w:w="108" w:type="dxa"/>
              <w:bottom w:w="0" w:type="dxa"/>
              <w:right w:w="108" w:type="dxa"/>
            </w:tcMar>
          </w:tcPr>
          <w:p w14:paraId="7FC08ABB" w14:textId="77777777" w:rsidR="00F95402" w:rsidRDefault="00D96808">
            <w:pPr>
              <w:autoSpaceDE w:val="0"/>
              <w:autoSpaceDN w:val="0"/>
              <w:ind w:left="107"/>
              <w:jc w:val="both"/>
              <w:rPr>
                <w:rFonts w:ascii="Times New Roman" w:hAnsi="Times New Roman"/>
                <w:sz w:val="24"/>
                <w:szCs w:val="24"/>
              </w:rPr>
            </w:pPr>
            <w:r>
              <w:rPr>
                <w:rFonts w:ascii="Times New Roman" w:eastAsia="Palatino Linotype" w:hAnsi="Times New Roman"/>
                <w:b/>
                <w:bCs/>
                <w:sz w:val="24"/>
                <w:szCs w:val="24"/>
              </w:rPr>
              <w:t>Items</w:t>
            </w:r>
          </w:p>
        </w:tc>
        <w:tc>
          <w:tcPr>
            <w:tcW w:w="961" w:type="dxa"/>
            <w:tcBorders>
              <w:top w:val="single" w:sz="4" w:space="0" w:color="auto"/>
              <w:bottom w:val="single" w:sz="4" w:space="0" w:color="auto"/>
            </w:tcBorders>
            <w:shd w:val="clear" w:color="FFFFFF" w:fill="auto"/>
            <w:tcMar>
              <w:top w:w="0" w:type="dxa"/>
              <w:left w:w="108" w:type="dxa"/>
              <w:bottom w:w="0" w:type="dxa"/>
              <w:right w:w="108" w:type="dxa"/>
            </w:tcMar>
          </w:tcPr>
          <w:p w14:paraId="18973660"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b/>
                <w:bCs/>
                <w:color w:val="000000"/>
                <w:sz w:val="24"/>
                <w:szCs w:val="24"/>
              </w:rPr>
              <w:t xml:space="preserve">Mean </w:t>
            </w:r>
          </w:p>
        </w:tc>
        <w:tc>
          <w:tcPr>
            <w:tcW w:w="936" w:type="dxa"/>
            <w:tcBorders>
              <w:top w:val="single" w:sz="4" w:space="0" w:color="auto"/>
              <w:bottom w:val="single" w:sz="4" w:space="0" w:color="auto"/>
            </w:tcBorders>
            <w:shd w:val="clear" w:color="FFFFFF" w:fill="auto"/>
            <w:tcMar>
              <w:top w:w="0" w:type="dxa"/>
              <w:left w:w="108" w:type="dxa"/>
              <w:bottom w:w="0" w:type="dxa"/>
              <w:right w:w="108" w:type="dxa"/>
            </w:tcMar>
          </w:tcPr>
          <w:p w14:paraId="7C0DBFE3"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b/>
                <w:bCs/>
                <w:color w:val="000000"/>
                <w:sz w:val="24"/>
                <w:szCs w:val="24"/>
              </w:rPr>
              <w:t>SD</w:t>
            </w:r>
          </w:p>
        </w:tc>
      </w:tr>
      <w:tr w:rsidR="00F95402" w14:paraId="6462D51E" w14:textId="77777777">
        <w:tc>
          <w:tcPr>
            <w:tcW w:w="634" w:type="dxa"/>
            <w:tcBorders>
              <w:top w:val="single" w:sz="4" w:space="0" w:color="auto"/>
            </w:tcBorders>
            <w:shd w:val="clear" w:color="FFFFFF" w:fill="auto"/>
            <w:tcMar>
              <w:top w:w="0" w:type="dxa"/>
              <w:left w:w="108" w:type="dxa"/>
              <w:bottom w:w="0" w:type="dxa"/>
              <w:right w:w="108" w:type="dxa"/>
            </w:tcMar>
          </w:tcPr>
          <w:p w14:paraId="023F4CB4"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1</w:t>
            </w:r>
          </w:p>
        </w:tc>
        <w:tc>
          <w:tcPr>
            <w:tcW w:w="6197" w:type="dxa"/>
            <w:tcBorders>
              <w:top w:val="single" w:sz="4" w:space="0" w:color="auto"/>
            </w:tcBorders>
            <w:shd w:val="clear" w:color="FFFFFF" w:fill="auto"/>
            <w:tcMar>
              <w:top w:w="0" w:type="dxa"/>
              <w:left w:w="108" w:type="dxa"/>
              <w:bottom w:w="0" w:type="dxa"/>
              <w:right w:w="108" w:type="dxa"/>
            </w:tcMar>
          </w:tcPr>
          <w:p w14:paraId="516E5095" w14:textId="77777777" w:rsidR="00F95402" w:rsidRDefault="00D96808">
            <w:pPr>
              <w:autoSpaceDE w:val="0"/>
              <w:autoSpaceDN w:val="0"/>
              <w:spacing w:line="240" w:lineRule="auto"/>
              <w:ind w:right="104"/>
              <w:jc w:val="both"/>
              <w:rPr>
                <w:rFonts w:ascii="Times New Roman" w:hAnsi="Times New Roman"/>
                <w:sz w:val="24"/>
                <w:szCs w:val="24"/>
              </w:rPr>
            </w:pPr>
            <w:r>
              <w:rPr>
                <w:rFonts w:ascii="Times New Roman" w:eastAsia="Palatino Linotype" w:hAnsi="Times New Roman"/>
                <w:sz w:val="24"/>
                <w:szCs w:val="24"/>
              </w:rPr>
              <w:t>I believe that gamified learning strategies make science and vocational education more engaging for students.</w:t>
            </w:r>
          </w:p>
        </w:tc>
        <w:tc>
          <w:tcPr>
            <w:tcW w:w="961" w:type="dxa"/>
            <w:tcBorders>
              <w:top w:val="single" w:sz="4" w:space="0" w:color="auto"/>
            </w:tcBorders>
            <w:shd w:val="clear" w:color="FFFFFF" w:fill="auto"/>
            <w:tcMar>
              <w:top w:w="0" w:type="dxa"/>
              <w:left w:w="108" w:type="dxa"/>
              <w:bottom w:w="0" w:type="dxa"/>
              <w:right w:w="108" w:type="dxa"/>
            </w:tcMar>
          </w:tcPr>
          <w:p w14:paraId="10165101"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3.24</w:t>
            </w:r>
          </w:p>
        </w:tc>
        <w:tc>
          <w:tcPr>
            <w:tcW w:w="936" w:type="dxa"/>
            <w:tcBorders>
              <w:top w:val="single" w:sz="4" w:space="0" w:color="auto"/>
            </w:tcBorders>
            <w:shd w:val="clear" w:color="FFFFFF" w:fill="auto"/>
            <w:tcMar>
              <w:top w:w="0" w:type="dxa"/>
              <w:left w:w="108" w:type="dxa"/>
              <w:bottom w:w="0" w:type="dxa"/>
              <w:right w:w="108" w:type="dxa"/>
            </w:tcMar>
          </w:tcPr>
          <w:p w14:paraId="432E5AEC"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.885</w:t>
            </w:r>
          </w:p>
        </w:tc>
      </w:tr>
      <w:tr w:rsidR="00F95402" w14:paraId="5052CCC9" w14:textId="77777777">
        <w:tc>
          <w:tcPr>
            <w:tcW w:w="634" w:type="dxa"/>
            <w:shd w:val="clear" w:color="FFFFFF" w:fill="auto"/>
            <w:tcMar>
              <w:top w:w="0" w:type="dxa"/>
              <w:left w:w="108" w:type="dxa"/>
              <w:bottom w:w="0" w:type="dxa"/>
              <w:right w:w="108" w:type="dxa"/>
            </w:tcMar>
          </w:tcPr>
          <w:p w14:paraId="3E96C161"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2</w:t>
            </w:r>
          </w:p>
        </w:tc>
        <w:tc>
          <w:tcPr>
            <w:tcW w:w="6197" w:type="dxa"/>
            <w:shd w:val="clear" w:color="FFFFFF" w:fill="auto"/>
            <w:tcMar>
              <w:top w:w="0" w:type="dxa"/>
              <w:left w:w="108" w:type="dxa"/>
              <w:bottom w:w="0" w:type="dxa"/>
              <w:right w:w="108" w:type="dxa"/>
            </w:tcMar>
          </w:tcPr>
          <w:p w14:paraId="38858C24" w14:textId="77777777" w:rsidR="00F95402" w:rsidRDefault="00D96808">
            <w:pPr>
              <w:autoSpaceDE w:val="0"/>
              <w:autoSpaceDN w:val="0"/>
              <w:spacing w:before="1" w:line="240" w:lineRule="auto"/>
              <w:ind w:right="231"/>
              <w:jc w:val="both"/>
              <w:rPr>
                <w:rFonts w:ascii="Times New Roman" w:hAnsi="Times New Roman"/>
                <w:sz w:val="24"/>
                <w:szCs w:val="24"/>
              </w:rPr>
            </w:pPr>
            <w:r>
              <w:rPr>
                <w:rFonts w:ascii="Times New Roman" w:eastAsia="Palatino Linotype" w:hAnsi="Times New Roman"/>
                <w:sz w:val="24"/>
                <w:szCs w:val="24"/>
              </w:rPr>
              <w:t>Gamified learning helps to maintain students' attention throughout the lesson.</w:t>
            </w:r>
          </w:p>
        </w:tc>
        <w:tc>
          <w:tcPr>
            <w:tcW w:w="961" w:type="dxa"/>
            <w:shd w:val="clear" w:color="FFFFFF" w:fill="auto"/>
            <w:tcMar>
              <w:top w:w="0" w:type="dxa"/>
              <w:left w:w="108" w:type="dxa"/>
              <w:bottom w:w="0" w:type="dxa"/>
              <w:right w:w="108" w:type="dxa"/>
            </w:tcMar>
          </w:tcPr>
          <w:p w14:paraId="765E1C1D"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2.95</w:t>
            </w:r>
          </w:p>
        </w:tc>
        <w:tc>
          <w:tcPr>
            <w:tcW w:w="936" w:type="dxa"/>
            <w:shd w:val="clear" w:color="FFFFFF" w:fill="auto"/>
            <w:tcMar>
              <w:top w:w="0" w:type="dxa"/>
              <w:left w:w="108" w:type="dxa"/>
              <w:bottom w:w="0" w:type="dxa"/>
              <w:right w:w="108" w:type="dxa"/>
            </w:tcMar>
          </w:tcPr>
          <w:p w14:paraId="136978FA"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.828</w:t>
            </w:r>
          </w:p>
        </w:tc>
      </w:tr>
      <w:tr w:rsidR="00F95402" w14:paraId="743E3C43" w14:textId="77777777">
        <w:tc>
          <w:tcPr>
            <w:tcW w:w="634" w:type="dxa"/>
            <w:shd w:val="clear" w:color="FFFFFF" w:fill="auto"/>
            <w:tcMar>
              <w:top w:w="0" w:type="dxa"/>
              <w:left w:w="108" w:type="dxa"/>
              <w:bottom w:w="0" w:type="dxa"/>
              <w:right w:w="108" w:type="dxa"/>
            </w:tcMar>
          </w:tcPr>
          <w:p w14:paraId="13871D2E"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3</w:t>
            </w:r>
          </w:p>
        </w:tc>
        <w:tc>
          <w:tcPr>
            <w:tcW w:w="6197" w:type="dxa"/>
            <w:shd w:val="clear" w:color="FFFFFF" w:fill="auto"/>
            <w:tcMar>
              <w:top w:w="0" w:type="dxa"/>
              <w:left w:w="108" w:type="dxa"/>
              <w:bottom w:w="0" w:type="dxa"/>
              <w:right w:w="108" w:type="dxa"/>
            </w:tcMar>
          </w:tcPr>
          <w:p w14:paraId="41771F3D"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Using games in the classroom encourages students to participate actively in science and vocational education activities.</w:t>
            </w:r>
          </w:p>
        </w:tc>
        <w:tc>
          <w:tcPr>
            <w:tcW w:w="961" w:type="dxa"/>
            <w:shd w:val="clear" w:color="FFFFFF" w:fill="auto"/>
            <w:tcMar>
              <w:top w:w="0" w:type="dxa"/>
              <w:left w:w="108" w:type="dxa"/>
              <w:bottom w:w="0" w:type="dxa"/>
              <w:right w:w="108" w:type="dxa"/>
            </w:tcMar>
          </w:tcPr>
          <w:p w14:paraId="11F6437A"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3.11</w:t>
            </w:r>
          </w:p>
        </w:tc>
        <w:tc>
          <w:tcPr>
            <w:tcW w:w="936" w:type="dxa"/>
            <w:shd w:val="clear" w:color="FFFFFF" w:fill="auto"/>
            <w:tcMar>
              <w:top w:w="0" w:type="dxa"/>
              <w:left w:w="108" w:type="dxa"/>
              <w:bottom w:w="0" w:type="dxa"/>
              <w:right w:w="108" w:type="dxa"/>
            </w:tcMar>
          </w:tcPr>
          <w:p w14:paraId="2F874A68"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.976</w:t>
            </w:r>
          </w:p>
        </w:tc>
      </w:tr>
      <w:tr w:rsidR="00F95402" w14:paraId="01841D13" w14:textId="77777777">
        <w:tc>
          <w:tcPr>
            <w:tcW w:w="634" w:type="dxa"/>
            <w:shd w:val="clear" w:color="FFFFFF" w:fill="auto"/>
            <w:tcMar>
              <w:top w:w="0" w:type="dxa"/>
              <w:left w:w="108" w:type="dxa"/>
              <w:bottom w:w="0" w:type="dxa"/>
              <w:right w:w="108" w:type="dxa"/>
            </w:tcMar>
          </w:tcPr>
          <w:p w14:paraId="129AD74B"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4</w:t>
            </w:r>
          </w:p>
        </w:tc>
        <w:tc>
          <w:tcPr>
            <w:tcW w:w="6197" w:type="dxa"/>
            <w:shd w:val="clear" w:color="FFFFFF" w:fill="auto"/>
            <w:tcMar>
              <w:top w:w="0" w:type="dxa"/>
              <w:left w:w="108" w:type="dxa"/>
              <w:bottom w:w="0" w:type="dxa"/>
              <w:right w:w="108" w:type="dxa"/>
            </w:tcMar>
          </w:tcPr>
          <w:p w14:paraId="594222F3" w14:textId="77777777" w:rsidR="00F95402" w:rsidRDefault="00D96808">
            <w:pPr>
              <w:autoSpaceDE w:val="0"/>
              <w:autoSpaceDN w:val="0"/>
              <w:spacing w:line="240" w:lineRule="auto"/>
              <w:ind w:left="107" w:right="104"/>
              <w:jc w:val="both"/>
              <w:rPr>
                <w:rFonts w:ascii="Times New Roman" w:hAnsi="Times New Roman"/>
                <w:sz w:val="24"/>
                <w:szCs w:val="24"/>
              </w:rPr>
            </w:pPr>
            <w:r>
              <w:rPr>
                <w:rFonts w:ascii="Times New Roman" w:eastAsia="Palatino Linotype" w:hAnsi="Times New Roman"/>
                <w:sz w:val="24"/>
                <w:szCs w:val="24"/>
              </w:rPr>
              <w:t>I think that gamified learning can improve students' understanding of complex concepts in science and vocational education.</w:t>
            </w:r>
          </w:p>
        </w:tc>
        <w:tc>
          <w:tcPr>
            <w:tcW w:w="961" w:type="dxa"/>
            <w:shd w:val="clear" w:color="FFFFFF" w:fill="auto"/>
            <w:tcMar>
              <w:top w:w="0" w:type="dxa"/>
              <w:left w:w="108" w:type="dxa"/>
              <w:bottom w:w="0" w:type="dxa"/>
              <w:right w:w="108" w:type="dxa"/>
            </w:tcMar>
          </w:tcPr>
          <w:p w14:paraId="5943A1C9"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2.81</w:t>
            </w:r>
          </w:p>
        </w:tc>
        <w:tc>
          <w:tcPr>
            <w:tcW w:w="936" w:type="dxa"/>
            <w:shd w:val="clear" w:color="FFFFFF" w:fill="auto"/>
            <w:tcMar>
              <w:top w:w="0" w:type="dxa"/>
              <w:left w:w="108" w:type="dxa"/>
              <w:bottom w:w="0" w:type="dxa"/>
              <w:right w:w="108" w:type="dxa"/>
            </w:tcMar>
          </w:tcPr>
          <w:p w14:paraId="12A2903D"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.958</w:t>
            </w:r>
          </w:p>
        </w:tc>
      </w:tr>
      <w:tr w:rsidR="00F95402" w14:paraId="2D5CCA5F" w14:textId="77777777">
        <w:tc>
          <w:tcPr>
            <w:tcW w:w="634" w:type="dxa"/>
            <w:shd w:val="clear" w:color="FFFFFF" w:fill="auto"/>
            <w:tcMar>
              <w:top w:w="0" w:type="dxa"/>
              <w:left w:w="108" w:type="dxa"/>
              <w:bottom w:w="0" w:type="dxa"/>
              <w:right w:w="108" w:type="dxa"/>
            </w:tcMar>
          </w:tcPr>
          <w:p w14:paraId="445C1C1F"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5</w:t>
            </w:r>
          </w:p>
        </w:tc>
        <w:tc>
          <w:tcPr>
            <w:tcW w:w="6197" w:type="dxa"/>
            <w:shd w:val="clear" w:color="FFFFFF" w:fill="auto"/>
            <w:tcMar>
              <w:top w:w="0" w:type="dxa"/>
              <w:left w:w="108" w:type="dxa"/>
              <w:bottom w:w="0" w:type="dxa"/>
              <w:right w:w="108" w:type="dxa"/>
            </w:tcMar>
          </w:tcPr>
          <w:p w14:paraId="1CAFB046"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Gamified learning strategies can enhance students' problem-solving skills in science and vocational subjects.</w:t>
            </w:r>
          </w:p>
        </w:tc>
        <w:tc>
          <w:tcPr>
            <w:tcW w:w="961" w:type="dxa"/>
            <w:shd w:val="clear" w:color="FFFFFF" w:fill="auto"/>
            <w:tcMar>
              <w:top w:w="0" w:type="dxa"/>
              <w:left w:w="108" w:type="dxa"/>
              <w:bottom w:w="0" w:type="dxa"/>
              <w:right w:w="108" w:type="dxa"/>
            </w:tcMar>
          </w:tcPr>
          <w:p w14:paraId="1B0A38A9"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2.95</w:t>
            </w:r>
          </w:p>
        </w:tc>
        <w:tc>
          <w:tcPr>
            <w:tcW w:w="936" w:type="dxa"/>
            <w:shd w:val="clear" w:color="FFFFFF" w:fill="auto"/>
            <w:tcMar>
              <w:top w:w="0" w:type="dxa"/>
              <w:left w:w="108" w:type="dxa"/>
              <w:bottom w:w="0" w:type="dxa"/>
              <w:right w:w="108" w:type="dxa"/>
            </w:tcMar>
          </w:tcPr>
          <w:p w14:paraId="722C6CF4"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.979</w:t>
            </w:r>
          </w:p>
        </w:tc>
      </w:tr>
      <w:tr w:rsidR="00F95402" w14:paraId="4D9747CC" w14:textId="77777777">
        <w:tc>
          <w:tcPr>
            <w:tcW w:w="634" w:type="dxa"/>
            <w:shd w:val="clear" w:color="FFFFFF" w:fill="auto"/>
            <w:tcMar>
              <w:top w:w="0" w:type="dxa"/>
              <w:left w:w="108" w:type="dxa"/>
              <w:bottom w:w="0" w:type="dxa"/>
              <w:right w:w="108" w:type="dxa"/>
            </w:tcMar>
          </w:tcPr>
          <w:p w14:paraId="5BCC708F"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6</w:t>
            </w:r>
          </w:p>
        </w:tc>
        <w:tc>
          <w:tcPr>
            <w:tcW w:w="6197" w:type="dxa"/>
            <w:shd w:val="clear" w:color="FFFFFF" w:fill="auto"/>
            <w:tcMar>
              <w:top w:w="0" w:type="dxa"/>
              <w:left w:w="108" w:type="dxa"/>
              <w:bottom w:w="0" w:type="dxa"/>
              <w:right w:w="108" w:type="dxa"/>
            </w:tcMar>
          </w:tcPr>
          <w:p w14:paraId="4D06F3D1"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I believe that incorporating games into the learning process leads to better retention of knowledge by students.</w:t>
            </w:r>
          </w:p>
        </w:tc>
        <w:tc>
          <w:tcPr>
            <w:tcW w:w="961" w:type="dxa"/>
            <w:shd w:val="clear" w:color="FFFFFF" w:fill="auto"/>
            <w:tcMar>
              <w:top w:w="0" w:type="dxa"/>
              <w:left w:w="108" w:type="dxa"/>
              <w:bottom w:w="0" w:type="dxa"/>
              <w:right w:w="108" w:type="dxa"/>
            </w:tcMar>
          </w:tcPr>
          <w:p w14:paraId="1EC478E9"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2.93</w:t>
            </w:r>
          </w:p>
        </w:tc>
        <w:tc>
          <w:tcPr>
            <w:tcW w:w="936" w:type="dxa"/>
            <w:shd w:val="clear" w:color="FFFFFF" w:fill="auto"/>
            <w:tcMar>
              <w:top w:w="0" w:type="dxa"/>
              <w:left w:w="108" w:type="dxa"/>
              <w:bottom w:w="0" w:type="dxa"/>
              <w:right w:w="108" w:type="dxa"/>
            </w:tcMar>
          </w:tcPr>
          <w:p w14:paraId="725F5044"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.972</w:t>
            </w:r>
          </w:p>
        </w:tc>
      </w:tr>
      <w:tr w:rsidR="00F95402" w14:paraId="571E658B" w14:textId="77777777">
        <w:tc>
          <w:tcPr>
            <w:tcW w:w="634" w:type="dxa"/>
            <w:shd w:val="clear" w:color="FFFFFF" w:fill="auto"/>
            <w:tcMar>
              <w:top w:w="0" w:type="dxa"/>
              <w:left w:w="108" w:type="dxa"/>
              <w:bottom w:w="0" w:type="dxa"/>
              <w:right w:w="108" w:type="dxa"/>
            </w:tcMar>
          </w:tcPr>
          <w:p w14:paraId="3FAA4A21"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7</w:t>
            </w:r>
          </w:p>
        </w:tc>
        <w:tc>
          <w:tcPr>
            <w:tcW w:w="6197" w:type="dxa"/>
            <w:shd w:val="clear" w:color="FFFFFF" w:fill="auto"/>
            <w:tcMar>
              <w:top w:w="0" w:type="dxa"/>
              <w:left w:w="108" w:type="dxa"/>
              <w:bottom w:w="0" w:type="dxa"/>
              <w:right w:w="108" w:type="dxa"/>
            </w:tcMar>
          </w:tcPr>
          <w:p w14:paraId="02EAB8D9"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Gamified learning strategies motivate students to complete tasks and assignments in science and vocational education.</w:t>
            </w:r>
          </w:p>
        </w:tc>
        <w:tc>
          <w:tcPr>
            <w:tcW w:w="961" w:type="dxa"/>
            <w:shd w:val="clear" w:color="FFFFFF" w:fill="auto"/>
            <w:tcMar>
              <w:top w:w="0" w:type="dxa"/>
              <w:left w:w="108" w:type="dxa"/>
              <w:bottom w:w="0" w:type="dxa"/>
              <w:right w:w="108" w:type="dxa"/>
            </w:tcMar>
          </w:tcPr>
          <w:p w14:paraId="01C1FCAE"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3.30</w:t>
            </w:r>
          </w:p>
        </w:tc>
        <w:tc>
          <w:tcPr>
            <w:tcW w:w="936" w:type="dxa"/>
            <w:shd w:val="clear" w:color="FFFFFF" w:fill="auto"/>
            <w:tcMar>
              <w:top w:w="0" w:type="dxa"/>
              <w:left w:w="108" w:type="dxa"/>
              <w:bottom w:w="0" w:type="dxa"/>
              <w:right w:w="108" w:type="dxa"/>
            </w:tcMar>
          </w:tcPr>
          <w:p w14:paraId="0A075A43"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.893</w:t>
            </w:r>
          </w:p>
        </w:tc>
      </w:tr>
      <w:tr w:rsidR="00F95402" w14:paraId="6C0BBC89" w14:textId="77777777">
        <w:tc>
          <w:tcPr>
            <w:tcW w:w="634" w:type="dxa"/>
            <w:shd w:val="clear" w:color="FFFFFF" w:fill="auto"/>
            <w:tcMar>
              <w:top w:w="0" w:type="dxa"/>
              <w:left w:w="108" w:type="dxa"/>
              <w:bottom w:w="0" w:type="dxa"/>
              <w:right w:w="108" w:type="dxa"/>
            </w:tcMar>
          </w:tcPr>
          <w:p w14:paraId="442A7A54"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8</w:t>
            </w:r>
          </w:p>
        </w:tc>
        <w:tc>
          <w:tcPr>
            <w:tcW w:w="6197" w:type="dxa"/>
            <w:shd w:val="clear" w:color="FFFFFF" w:fill="auto"/>
            <w:tcMar>
              <w:top w:w="0" w:type="dxa"/>
              <w:left w:w="108" w:type="dxa"/>
              <w:bottom w:w="0" w:type="dxa"/>
              <w:right w:w="108" w:type="dxa"/>
            </w:tcMar>
          </w:tcPr>
          <w:p w14:paraId="2CA3C14F" w14:textId="77777777" w:rsidR="00F95402" w:rsidRDefault="00D96808">
            <w:pPr>
              <w:autoSpaceDE w:val="0"/>
              <w:autoSpaceDN w:val="0"/>
              <w:spacing w:line="240" w:lineRule="auto"/>
              <w:ind w:right="404"/>
              <w:jc w:val="both"/>
              <w:rPr>
                <w:rFonts w:ascii="Times New Roman" w:hAnsi="Times New Roman"/>
                <w:sz w:val="24"/>
                <w:szCs w:val="24"/>
              </w:rPr>
            </w:pPr>
            <w:r>
              <w:rPr>
                <w:rFonts w:ascii="Times New Roman" w:eastAsia="Palatino Linotype" w:hAnsi="Times New Roman"/>
                <w:sz w:val="24"/>
                <w:szCs w:val="24"/>
              </w:rPr>
              <w:t>I find that gamified learning increases students' intrinsic motivation to learn and explore science and vocational topics.</w:t>
            </w:r>
          </w:p>
        </w:tc>
        <w:tc>
          <w:tcPr>
            <w:tcW w:w="961" w:type="dxa"/>
            <w:shd w:val="clear" w:color="FFFFFF" w:fill="auto"/>
            <w:tcMar>
              <w:top w:w="0" w:type="dxa"/>
              <w:left w:w="108" w:type="dxa"/>
              <w:bottom w:w="0" w:type="dxa"/>
              <w:right w:w="108" w:type="dxa"/>
            </w:tcMar>
          </w:tcPr>
          <w:p w14:paraId="213BB08B"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2.97</w:t>
            </w:r>
          </w:p>
        </w:tc>
        <w:tc>
          <w:tcPr>
            <w:tcW w:w="936" w:type="dxa"/>
            <w:shd w:val="clear" w:color="FFFFFF" w:fill="auto"/>
            <w:tcMar>
              <w:top w:w="0" w:type="dxa"/>
              <w:left w:w="108" w:type="dxa"/>
              <w:bottom w:w="0" w:type="dxa"/>
              <w:right w:w="108" w:type="dxa"/>
            </w:tcMar>
          </w:tcPr>
          <w:p w14:paraId="09F08ADB"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.903</w:t>
            </w:r>
          </w:p>
        </w:tc>
      </w:tr>
      <w:tr w:rsidR="00F95402" w14:paraId="71DF86AF" w14:textId="77777777">
        <w:tc>
          <w:tcPr>
            <w:tcW w:w="634" w:type="dxa"/>
            <w:shd w:val="clear" w:color="FFFFFF" w:fill="auto"/>
            <w:tcMar>
              <w:top w:w="0" w:type="dxa"/>
              <w:left w:w="108" w:type="dxa"/>
              <w:bottom w:w="0" w:type="dxa"/>
              <w:right w:w="108" w:type="dxa"/>
            </w:tcMar>
          </w:tcPr>
          <w:p w14:paraId="194CD0D4"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9</w:t>
            </w:r>
          </w:p>
        </w:tc>
        <w:tc>
          <w:tcPr>
            <w:tcW w:w="6197" w:type="dxa"/>
            <w:shd w:val="clear" w:color="FFFFFF" w:fill="auto"/>
            <w:tcMar>
              <w:top w:w="0" w:type="dxa"/>
              <w:left w:w="108" w:type="dxa"/>
              <w:bottom w:w="0" w:type="dxa"/>
              <w:right w:w="108" w:type="dxa"/>
            </w:tcMar>
          </w:tcPr>
          <w:p w14:paraId="32F40EA3" w14:textId="77777777" w:rsidR="00F95402" w:rsidRDefault="00D96808">
            <w:pPr>
              <w:autoSpaceDE w:val="0"/>
              <w:autoSpaceDN w:val="0"/>
              <w:spacing w:line="240" w:lineRule="auto"/>
              <w:ind w:right="404"/>
              <w:jc w:val="both"/>
              <w:rPr>
                <w:rFonts w:ascii="Times New Roman" w:hAnsi="Times New Roman"/>
                <w:sz w:val="24"/>
                <w:szCs w:val="24"/>
              </w:rPr>
            </w:pPr>
            <w:r>
              <w:rPr>
                <w:rFonts w:ascii="Times New Roman" w:eastAsia="Palatino Linotype" w:hAnsi="Times New Roman"/>
                <w:sz w:val="24"/>
                <w:szCs w:val="24"/>
              </w:rPr>
              <w:t>Using gamified learning strategies encourages students to be more persistent in overcoming challenges in their studies.</w:t>
            </w:r>
          </w:p>
        </w:tc>
        <w:tc>
          <w:tcPr>
            <w:tcW w:w="961" w:type="dxa"/>
            <w:shd w:val="clear" w:color="FFFFFF" w:fill="auto"/>
            <w:tcMar>
              <w:top w:w="0" w:type="dxa"/>
              <w:left w:w="108" w:type="dxa"/>
              <w:bottom w:w="0" w:type="dxa"/>
              <w:right w:w="108" w:type="dxa"/>
            </w:tcMar>
          </w:tcPr>
          <w:p w14:paraId="57E250D7"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2.958</w:t>
            </w:r>
          </w:p>
        </w:tc>
        <w:tc>
          <w:tcPr>
            <w:tcW w:w="936" w:type="dxa"/>
            <w:shd w:val="clear" w:color="FFFFFF" w:fill="auto"/>
            <w:tcMar>
              <w:top w:w="0" w:type="dxa"/>
              <w:left w:w="108" w:type="dxa"/>
              <w:bottom w:w="0" w:type="dxa"/>
              <w:right w:w="108" w:type="dxa"/>
            </w:tcMar>
          </w:tcPr>
          <w:p w14:paraId="204428D7"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.9661</w:t>
            </w:r>
          </w:p>
        </w:tc>
      </w:tr>
      <w:tr w:rsidR="00F95402" w14:paraId="678A574A" w14:textId="77777777">
        <w:tc>
          <w:tcPr>
            <w:tcW w:w="634" w:type="dxa"/>
            <w:shd w:val="clear" w:color="FFFFFF" w:fill="auto"/>
            <w:tcMar>
              <w:top w:w="0" w:type="dxa"/>
              <w:left w:w="108" w:type="dxa"/>
              <w:bottom w:w="0" w:type="dxa"/>
              <w:right w:w="108" w:type="dxa"/>
            </w:tcMar>
          </w:tcPr>
          <w:p w14:paraId="273EEBD3"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10</w:t>
            </w:r>
          </w:p>
        </w:tc>
        <w:tc>
          <w:tcPr>
            <w:tcW w:w="6197" w:type="dxa"/>
            <w:shd w:val="clear" w:color="FFFFFF" w:fill="auto"/>
            <w:tcMar>
              <w:top w:w="0" w:type="dxa"/>
              <w:left w:w="108" w:type="dxa"/>
              <w:bottom w:w="0" w:type="dxa"/>
              <w:right w:w="108" w:type="dxa"/>
            </w:tcMar>
          </w:tcPr>
          <w:p w14:paraId="33E9C80F"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I believe that gamified learning helps students apply theoretical knowledge to real-world situations in vocational education.</w:t>
            </w:r>
          </w:p>
        </w:tc>
        <w:tc>
          <w:tcPr>
            <w:tcW w:w="961" w:type="dxa"/>
            <w:shd w:val="clear" w:color="FFFFFF" w:fill="auto"/>
            <w:tcMar>
              <w:top w:w="0" w:type="dxa"/>
              <w:left w:w="108" w:type="dxa"/>
              <w:bottom w:w="0" w:type="dxa"/>
              <w:right w:w="108" w:type="dxa"/>
            </w:tcMar>
          </w:tcPr>
          <w:p w14:paraId="2AACA917"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2.87</w:t>
            </w:r>
          </w:p>
        </w:tc>
        <w:tc>
          <w:tcPr>
            <w:tcW w:w="936" w:type="dxa"/>
            <w:shd w:val="clear" w:color="FFFFFF" w:fill="auto"/>
            <w:tcMar>
              <w:top w:w="0" w:type="dxa"/>
              <w:left w:w="108" w:type="dxa"/>
              <w:bottom w:w="0" w:type="dxa"/>
              <w:right w:w="108" w:type="dxa"/>
            </w:tcMar>
          </w:tcPr>
          <w:p w14:paraId="3CDF8F54"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.901</w:t>
            </w:r>
          </w:p>
        </w:tc>
      </w:tr>
      <w:tr w:rsidR="00F95402" w14:paraId="73FAB050" w14:textId="77777777">
        <w:tc>
          <w:tcPr>
            <w:tcW w:w="634" w:type="dxa"/>
            <w:tcBorders>
              <w:bottom w:val="single" w:sz="4" w:space="0" w:color="auto"/>
            </w:tcBorders>
            <w:shd w:val="clear" w:color="FFFFFF" w:fill="auto"/>
            <w:tcMar>
              <w:top w:w="0" w:type="dxa"/>
              <w:left w:w="108" w:type="dxa"/>
              <w:bottom w:w="0" w:type="dxa"/>
              <w:right w:w="108" w:type="dxa"/>
            </w:tcMar>
          </w:tcPr>
          <w:p w14:paraId="4143A08D" w14:textId="77777777" w:rsidR="00F95402" w:rsidRDefault="00F95402">
            <w:pPr>
              <w:tabs>
                <w:tab w:val="left" w:pos="2340"/>
              </w:tabs>
              <w:spacing w:line="360" w:lineRule="auto"/>
              <w:rPr>
                <w:rFonts w:ascii="Times New Roman" w:hAnsi="Times New Roman"/>
                <w:sz w:val="24"/>
                <w:szCs w:val="24"/>
              </w:rPr>
            </w:pPr>
          </w:p>
        </w:tc>
        <w:tc>
          <w:tcPr>
            <w:tcW w:w="6197" w:type="dxa"/>
            <w:tcBorders>
              <w:bottom w:val="single" w:sz="4" w:space="0" w:color="auto"/>
            </w:tcBorders>
            <w:shd w:val="clear" w:color="FFFFFF" w:fill="auto"/>
            <w:tcMar>
              <w:top w:w="0" w:type="dxa"/>
              <w:left w:w="108" w:type="dxa"/>
              <w:bottom w:w="0" w:type="dxa"/>
              <w:right w:w="108" w:type="dxa"/>
            </w:tcMar>
          </w:tcPr>
          <w:p w14:paraId="5A7325ED" w14:textId="77777777" w:rsidR="00F95402" w:rsidRDefault="00D96808">
            <w:pPr>
              <w:autoSpaceDE w:val="0"/>
              <w:autoSpaceDN w:val="0"/>
              <w:spacing w:line="240" w:lineRule="auto"/>
              <w:ind w:left="107" w:right="95"/>
              <w:jc w:val="center"/>
              <w:rPr>
                <w:rFonts w:ascii="Times New Roman" w:hAnsi="Times New Roman"/>
                <w:sz w:val="24"/>
                <w:szCs w:val="24"/>
              </w:rPr>
            </w:pPr>
            <w:r>
              <w:rPr>
                <w:rFonts w:ascii="Times New Roman" w:eastAsia="Palatino Linotype" w:hAnsi="Times New Roman"/>
                <w:b/>
                <w:bCs/>
                <w:sz w:val="24"/>
                <w:szCs w:val="24"/>
              </w:rPr>
              <w:t>Average Mean and SD</w:t>
            </w:r>
          </w:p>
        </w:tc>
        <w:tc>
          <w:tcPr>
            <w:tcW w:w="961" w:type="dxa"/>
            <w:tcBorders>
              <w:bottom w:val="single" w:sz="4" w:space="0" w:color="auto"/>
            </w:tcBorders>
            <w:shd w:val="clear" w:color="FFFFFF" w:fill="auto"/>
            <w:tcMar>
              <w:top w:w="0" w:type="dxa"/>
              <w:left w:w="108" w:type="dxa"/>
              <w:bottom w:w="0" w:type="dxa"/>
              <w:right w:w="108" w:type="dxa"/>
            </w:tcMar>
          </w:tcPr>
          <w:p w14:paraId="0E82D3BC" w14:textId="77777777" w:rsidR="00F95402" w:rsidRDefault="00D96808">
            <w:pPr>
              <w:autoSpaceDE w:val="0"/>
              <w:autoSpaceDN w:val="0"/>
              <w:adjustRightInd w:val="0"/>
              <w:jc w:val="center"/>
              <w:rPr>
                <w:rFonts w:ascii="Times New Roman" w:hAnsi="Times New Roman"/>
                <w:sz w:val="24"/>
                <w:szCs w:val="24"/>
              </w:rPr>
            </w:pPr>
            <w:r>
              <w:rPr>
                <w:rFonts w:ascii="Times New Roman" w:hAnsi="Times New Roman"/>
                <w:b/>
                <w:bCs/>
                <w:color w:val="000000"/>
                <w:sz w:val="24"/>
                <w:szCs w:val="24"/>
              </w:rPr>
              <w:t>2.99</w:t>
            </w:r>
          </w:p>
        </w:tc>
        <w:tc>
          <w:tcPr>
            <w:tcW w:w="936" w:type="dxa"/>
            <w:tcBorders>
              <w:bottom w:val="single" w:sz="4" w:space="0" w:color="auto"/>
            </w:tcBorders>
            <w:shd w:val="clear" w:color="FFFFFF" w:fill="auto"/>
            <w:tcMar>
              <w:top w:w="0" w:type="dxa"/>
              <w:left w:w="108" w:type="dxa"/>
              <w:bottom w:w="0" w:type="dxa"/>
              <w:right w:w="108" w:type="dxa"/>
            </w:tcMar>
          </w:tcPr>
          <w:p w14:paraId="4C019695" w14:textId="77777777" w:rsidR="00F95402" w:rsidRDefault="00D96808">
            <w:pPr>
              <w:autoSpaceDE w:val="0"/>
              <w:autoSpaceDN w:val="0"/>
              <w:adjustRightInd w:val="0"/>
              <w:jc w:val="center"/>
              <w:rPr>
                <w:rFonts w:ascii="Times New Roman" w:hAnsi="Times New Roman"/>
                <w:sz w:val="24"/>
                <w:szCs w:val="24"/>
              </w:rPr>
            </w:pPr>
            <w:r>
              <w:rPr>
                <w:rFonts w:ascii="Times New Roman" w:hAnsi="Times New Roman"/>
                <w:b/>
                <w:bCs/>
                <w:color w:val="000000"/>
                <w:sz w:val="24"/>
                <w:szCs w:val="24"/>
              </w:rPr>
              <w:t>0.939</w:t>
            </w:r>
          </w:p>
        </w:tc>
      </w:tr>
    </w:tbl>
    <w:p w14:paraId="734AD343" w14:textId="77777777" w:rsidR="00F95402" w:rsidRDefault="00F95402">
      <w:pPr>
        <w:spacing w:line="360" w:lineRule="auto"/>
        <w:jc w:val="both"/>
        <w:rPr>
          <w:rFonts w:ascii="Times New Roman" w:hAnsi="Times New Roman"/>
          <w:sz w:val="24"/>
          <w:szCs w:val="24"/>
        </w:rPr>
      </w:pPr>
    </w:p>
    <w:p w14:paraId="1897A841" w14:textId="77777777" w:rsidR="00F95402" w:rsidRDefault="00D96808" w:rsidP="00062532">
      <w:pPr>
        <w:jc w:val="both"/>
        <w:rPr>
          <w:rFonts w:ascii="Times New Roman" w:hAnsi="Times New Roman"/>
          <w:sz w:val="24"/>
          <w:szCs w:val="24"/>
        </w:rPr>
      </w:pPr>
      <w:r>
        <w:rPr>
          <w:rFonts w:ascii="Times New Roman" w:hAnsi="Times New Roman"/>
          <w:sz w:val="24"/>
          <w:szCs w:val="24"/>
        </w:rPr>
        <w:t xml:space="preserve">Table 1 illustrates the Perceived usefulness of gamified learning strategy for teaching science and vocational education. Taking the bench mark of mean as 2.50 in analysing research question 1, the responses of the Science and Vocational Education Lecturers and Pre-service Teachers </w:t>
      </w:r>
      <w:r>
        <w:rPr>
          <w:rFonts w:ascii="Times New Roman" w:hAnsi="Times New Roman"/>
          <w:sz w:val="24"/>
          <w:szCs w:val="24"/>
        </w:rPr>
        <w:lastRenderedPageBreak/>
        <w:t>(means) for all the ten questionnaire items were above the bench mark of 2.50 mean. The average mean and standard deviation are (M = 2.99, SD = 0.939). This indicated that the Science and Vocational Education Lecturers and Pre-service Teachers have positively perceived the usefulness of gamified learning strategy for teaching science and vocational education.</w:t>
      </w:r>
    </w:p>
    <w:p w14:paraId="0D1E8348" w14:textId="77777777" w:rsidR="00F95402" w:rsidRDefault="00D96808" w:rsidP="00062532">
      <w:pPr>
        <w:spacing w:line="480" w:lineRule="auto"/>
        <w:jc w:val="both"/>
        <w:rPr>
          <w:rFonts w:ascii="Times New Roman" w:hAnsi="Times New Roman"/>
          <w:sz w:val="24"/>
          <w:szCs w:val="24"/>
        </w:rPr>
      </w:pPr>
      <w:r>
        <w:rPr>
          <w:rFonts w:ascii="Times New Roman" w:hAnsi="Times New Roman"/>
          <w:b/>
          <w:bCs/>
          <w:sz w:val="24"/>
          <w:szCs w:val="24"/>
        </w:rPr>
        <w:t>Testing Hypothesis</w:t>
      </w:r>
    </w:p>
    <w:p w14:paraId="669F2770" w14:textId="77777777" w:rsidR="00F95402" w:rsidRDefault="00D96808" w:rsidP="00062532">
      <w:pPr>
        <w:spacing w:line="360" w:lineRule="auto"/>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t>There is no statistically significant difference in the mean ratings of Lecturers and Pre-service Teachers on the perceived usefulness of gamified learning strategy for teaching science and vocational education courses in Oyo State Colleges of Education.</w:t>
      </w:r>
    </w:p>
    <w:p w14:paraId="02B8DC11" w14:textId="77777777" w:rsidR="00F95402" w:rsidRDefault="00D96808" w:rsidP="00062532">
      <w:pPr>
        <w:spacing w:line="360" w:lineRule="auto"/>
        <w:jc w:val="both"/>
        <w:rPr>
          <w:rFonts w:ascii="Times New Roman" w:hAnsi="Times New Roman"/>
          <w:sz w:val="24"/>
          <w:szCs w:val="24"/>
        </w:rPr>
      </w:pPr>
      <w:r>
        <w:rPr>
          <w:rFonts w:ascii="Times New Roman" w:hAnsi="Times New Roman"/>
          <w:sz w:val="24"/>
          <w:szCs w:val="24"/>
        </w:rPr>
        <w:t xml:space="preserve">Table 2: Difference in the perceived usefulness of gamified learning strategy for teaching science and vocational education courses by the respondents  </w:t>
      </w:r>
    </w:p>
    <w:p w14:paraId="08DF2CA1" w14:textId="77777777" w:rsidR="00F95402" w:rsidRDefault="00F95402">
      <w:pPr>
        <w:spacing w:line="360" w:lineRule="auto"/>
        <w:jc w:val="both"/>
        <w:rPr>
          <w:rFonts w:ascii="Times New Roman" w:hAnsi="Times New Roman"/>
          <w:sz w:val="24"/>
          <w:szCs w:val="24"/>
        </w:rPr>
      </w:pPr>
    </w:p>
    <w:tbl>
      <w:tblPr>
        <w:tblW w:w="8862" w:type="dxa"/>
        <w:jc w:val="center"/>
        <w:tblLayout w:type="fixed"/>
        <w:tblLook w:val="04A0" w:firstRow="1" w:lastRow="0" w:firstColumn="1" w:lastColumn="0" w:noHBand="0" w:noVBand="1"/>
      </w:tblPr>
      <w:tblGrid>
        <w:gridCol w:w="1353"/>
        <w:gridCol w:w="712"/>
        <w:gridCol w:w="1171"/>
        <w:gridCol w:w="1312"/>
        <w:gridCol w:w="1200"/>
        <w:gridCol w:w="1002"/>
        <w:gridCol w:w="928"/>
        <w:gridCol w:w="917"/>
        <w:gridCol w:w="267"/>
      </w:tblGrid>
      <w:tr w:rsidR="00F95402" w14:paraId="035B93ED" w14:textId="77777777" w:rsidTr="00ED3847">
        <w:trPr>
          <w:trHeight w:val="569"/>
          <w:jc w:val="center"/>
        </w:trPr>
        <w:tc>
          <w:tcPr>
            <w:tcW w:w="1353" w:type="dxa"/>
            <w:tcBorders>
              <w:top w:val="single" w:sz="8" w:space="0" w:color="000000"/>
              <w:bottom w:val="single" w:sz="8" w:space="0" w:color="000000"/>
            </w:tcBorders>
            <w:shd w:val="clear" w:color="FFFFFF" w:fill="FFFFFF"/>
            <w:tcMar>
              <w:top w:w="0" w:type="dxa"/>
              <w:left w:w="108" w:type="dxa"/>
              <w:bottom w:w="0" w:type="dxa"/>
              <w:right w:w="108" w:type="dxa"/>
            </w:tcMar>
          </w:tcPr>
          <w:p w14:paraId="74BFD5A8" w14:textId="77777777" w:rsidR="00F95402" w:rsidRDefault="00D96808" w:rsidP="00ED3847">
            <w:pPr>
              <w:autoSpaceDE w:val="0"/>
              <w:autoSpaceDN w:val="0"/>
              <w:adjustRightInd w:val="0"/>
              <w:rPr>
                <w:rFonts w:ascii="Times New Roman" w:hAnsi="Times New Roman"/>
                <w:sz w:val="24"/>
                <w:szCs w:val="24"/>
              </w:rPr>
            </w:pPr>
            <w:r>
              <w:rPr>
                <w:rFonts w:ascii="Times New Roman" w:hAnsi="Times New Roman"/>
                <w:b/>
                <w:bCs/>
                <w:sz w:val="24"/>
                <w:szCs w:val="24"/>
              </w:rPr>
              <w:t>Variable</w:t>
            </w:r>
          </w:p>
        </w:tc>
        <w:tc>
          <w:tcPr>
            <w:tcW w:w="712" w:type="dxa"/>
            <w:tcBorders>
              <w:top w:val="single" w:sz="8" w:space="0" w:color="000000"/>
              <w:bottom w:val="single" w:sz="8" w:space="0" w:color="000000"/>
            </w:tcBorders>
            <w:shd w:val="clear" w:color="FFFFFF" w:fill="FFFFFF"/>
            <w:tcMar>
              <w:top w:w="0" w:type="dxa"/>
              <w:left w:w="108" w:type="dxa"/>
              <w:bottom w:w="0" w:type="dxa"/>
              <w:right w:w="108" w:type="dxa"/>
            </w:tcMar>
          </w:tcPr>
          <w:p w14:paraId="7E749590"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N</w:t>
            </w:r>
          </w:p>
        </w:tc>
        <w:tc>
          <w:tcPr>
            <w:tcW w:w="1171" w:type="dxa"/>
            <w:tcBorders>
              <w:top w:val="single" w:sz="8" w:space="0" w:color="000000"/>
              <w:bottom w:val="single" w:sz="8" w:space="0" w:color="000000"/>
            </w:tcBorders>
            <w:shd w:val="clear" w:color="FFFFFF" w:fill="FFFFFF"/>
            <w:tcMar>
              <w:top w:w="0" w:type="dxa"/>
              <w:left w:w="108" w:type="dxa"/>
              <w:bottom w:w="0" w:type="dxa"/>
              <w:right w:w="108" w:type="dxa"/>
            </w:tcMar>
          </w:tcPr>
          <w:p w14:paraId="599ABCDB" w14:textId="77777777" w:rsidR="00F95402" w:rsidRDefault="00D96808" w:rsidP="00ED3847">
            <w:pPr>
              <w:autoSpaceDE w:val="0"/>
              <w:autoSpaceDN w:val="0"/>
              <w:adjustRightInd w:val="0"/>
              <w:ind w:right="60"/>
              <w:rPr>
                <w:rFonts w:ascii="Times New Roman" w:hAnsi="Times New Roman"/>
                <w:sz w:val="24"/>
                <w:szCs w:val="24"/>
              </w:rPr>
            </w:pPr>
            <w:r>
              <w:rPr>
                <w:rFonts w:ascii="Times New Roman" w:hAnsi="Times New Roman"/>
                <w:b/>
                <w:bCs/>
                <w:color w:val="000000"/>
                <w:sz w:val="24"/>
                <w:szCs w:val="24"/>
              </w:rPr>
              <w:t>Mean</w:t>
            </w:r>
          </w:p>
        </w:tc>
        <w:tc>
          <w:tcPr>
            <w:tcW w:w="1312" w:type="dxa"/>
            <w:tcBorders>
              <w:top w:val="single" w:sz="8" w:space="0" w:color="000000"/>
              <w:bottom w:val="single" w:sz="8" w:space="0" w:color="000000"/>
            </w:tcBorders>
            <w:shd w:val="clear" w:color="FFFFFF" w:fill="FFFFFF"/>
            <w:tcMar>
              <w:top w:w="0" w:type="dxa"/>
              <w:left w:w="108" w:type="dxa"/>
              <w:bottom w:w="0" w:type="dxa"/>
              <w:right w:w="108" w:type="dxa"/>
            </w:tcMar>
          </w:tcPr>
          <w:p w14:paraId="204C0E07"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SD</w:t>
            </w:r>
          </w:p>
        </w:tc>
        <w:tc>
          <w:tcPr>
            <w:tcW w:w="1200" w:type="dxa"/>
            <w:tcBorders>
              <w:top w:val="single" w:sz="8" w:space="0" w:color="000000"/>
              <w:bottom w:val="single" w:sz="8" w:space="0" w:color="000000"/>
            </w:tcBorders>
            <w:shd w:val="clear" w:color="FFFFFF" w:fill="FFFFFF"/>
            <w:tcMar>
              <w:top w:w="0" w:type="dxa"/>
              <w:left w:w="108" w:type="dxa"/>
              <w:bottom w:w="0" w:type="dxa"/>
              <w:right w:w="108" w:type="dxa"/>
            </w:tcMar>
          </w:tcPr>
          <w:p w14:paraId="20C2EEAC"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Std. Error</w:t>
            </w:r>
          </w:p>
        </w:tc>
        <w:tc>
          <w:tcPr>
            <w:tcW w:w="1002" w:type="dxa"/>
            <w:tcBorders>
              <w:top w:val="single" w:sz="8" w:space="0" w:color="000000"/>
              <w:bottom w:val="single" w:sz="8" w:space="0" w:color="000000"/>
            </w:tcBorders>
            <w:shd w:val="clear" w:color="FFFFFF" w:fill="FFFFFF"/>
            <w:tcMar>
              <w:top w:w="0" w:type="dxa"/>
              <w:left w:w="108" w:type="dxa"/>
              <w:bottom w:w="0" w:type="dxa"/>
              <w:right w:w="108" w:type="dxa"/>
            </w:tcMar>
          </w:tcPr>
          <w:p w14:paraId="714B04F0"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T</w:t>
            </w:r>
          </w:p>
        </w:tc>
        <w:tc>
          <w:tcPr>
            <w:tcW w:w="928" w:type="dxa"/>
            <w:tcBorders>
              <w:top w:val="single" w:sz="8" w:space="0" w:color="000000"/>
              <w:bottom w:val="single" w:sz="8" w:space="0" w:color="000000"/>
            </w:tcBorders>
            <w:shd w:val="clear" w:color="FFFFFF" w:fill="FFFFFF"/>
            <w:tcMar>
              <w:top w:w="0" w:type="dxa"/>
              <w:left w:w="108" w:type="dxa"/>
              <w:bottom w:w="0" w:type="dxa"/>
              <w:right w:w="108" w:type="dxa"/>
            </w:tcMar>
          </w:tcPr>
          <w:p w14:paraId="66095DD3" w14:textId="669C3457" w:rsidR="00F95402" w:rsidRDefault="00F9598C"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w:t>
            </w:r>
            <w:r w:rsidR="00D96808">
              <w:rPr>
                <w:rFonts w:ascii="Times New Roman" w:hAnsi="Times New Roman"/>
                <w:b/>
                <w:bCs/>
                <w:color w:val="000000"/>
                <w:sz w:val="24"/>
                <w:szCs w:val="24"/>
              </w:rPr>
              <w:t>ig</w:t>
            </w:r>
          </w:p>
        </w:tc>
        <w:tc>
          <w:tcPr>
            <w:tcW w:w="1184" w:type="dxa"/>
            <w:gridSpan w:val="2"/>
            <w:tcBorders>
              <w:top w:val="single" w:sz="8" w:space="0" w:color="000000"/>
            </w:tcBorders>
            <w:tcMar>
              <w:top w:w="0" w:type="dxa"/>
              <w:left w:w="108" w:type="dxa"/>
              <w:bottom w:w="0" w:type="dxa"/>
              <w:right w:w="108" w:type="dxa"/>
            </w:tcMar>
          </w:tcPr>
          <w:p w14:paraId="10616490"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Remark</w:t>
            </w:r>
          </w:p>
        </w:tc>
      </w:tr>
      <w:tr w:rsidR="00F95402" w14:paraId="3C4B7B6A" w14:textId="77777777" w:rsidTr="00ED3847">
        <w:trPr>
          <w:gridAfter w:val="1"/>
          <w:wAfter w:w="267" w:type="dxa"/>
          <w:trHeight w:val="757"/>
          <w:jc w:val="center"/>
        </w:trPr>
        <w:tc>
          <w:tcPr>
            <w:tcW w:w="1353" w:type="dxa"/>
            <w:tcBorders>
              <w:top w:val="single" w:sz="8" w:space="0" w:color="000000"/>
            </w:tcBorders>
            <w:shd w:val="clear" w:color="FFFFFF" w:fill="FFFFFF"/>
            <w:tcMar>
              <w:top w:w="0" w:type="dxa"/>
              <w:left w:w="108" w:type="dxa"/>
              <w:bottom w:w="0" w:type="dxa"/>
              <w:right w:w="108" w:type="dxa"/>
            </w:tcMar>
          </w:tcPr>
          <w:p w14:paraId="6B4693A2" w14:textId="77777777" w:rsidR="00F95402" w:rsidRDefault="00D96808" w:rsidP="00ED3847">
            <w:pPr>
              <w:autoSpaceDE w:val="0"/>
              <w:autoSpaceDN w:val="0"/>
              <w:spacing w:line="240" w:lineRule="auto"/>
              <w:rPr>
                <w:rFonts w:ascii="Times New Roman" w:hAnsi="Times New Roman"/>
                <w:sz w:val="24"/>
                <w:szCs w:val="24"/>
              </w:rPr>
            </w:pPr>
            <w:r>
              <w:rPr>
                <w:rFonts w:ascii="Times New Roman" w:hAnsi="Times New Roman"/>
                <w:sz w:val="24"/>
                <w:szCs w:val="24"/>
              </w:rPr>
              <w:t xml:space="preserve">Pre-service Teachers </w:t>
            </w:r>
          </w:p>
        </w:tc>
        <w:tc>
          <w:tcPr>
            <w:tcW w:w="712" w:type="dxa"/>
            <w:tcBorders>
              <w:top w:val="single" w:sz="8" w:space="0" w:color="000000"/>
            </w:tcBorders>
            <w:shd w:val="clear" w:color="FFFFFF" w:fill="FFFFFF"/>
            <w:tcMar>
              <w:top w:w="0" w:type="dxa"/>
              <w:left w:w="108" w:type="dxa"/>
              <w:bottom w:w="0" w:type="dxa"/>
              <w:right w:w="108" w:type="dxa"/>
            </w:tcMar>
            <w:vAlign w:val="center"/>
          </w:tcPr>
          <w:p w14:paraId="0D9A91F6"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hAnsi="Times New Roman"/>
                <w:sz w:val="24"/>
                <w:szCs w:val="24"/>
              </w:rPr>
              <w:t>200</w:t>
            </w:r>
          </w:p>
        </w:tc>
        <w:tc>
          <w:tcPr>
            <w:tcW w:w="1171" w:type="dxa"/>
            <w:tcBorders>
              <w:top w:val="single" w:sz="8" w:space="0" w:color="000000"/>
            </w:tcBorders>
            <w:shd w:val="clear" w:color="FFFFFF" w:fill="FFFFFF"/>
            <w:tcMar>
              <w:top w:w="0" w:type="dxa"/>
              <w:left w:w="108" w:type="dxa"/>
              <w:bottom w:w="0" w:type="dxa"/>
              <w:right w:w="108" w:type="dxa"/>
            </w:tcMar>
            <w:vAlign w:val="center"/>
          </w:tcPr>
          <w:p w14:paraId="7DDE3140"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17.71</w:t>
            </w:r>
          </w:p>
        </w:tc>
        <w:tc>
          <w:tcPr>
            <w:tcW w:w="1312" w:type="dxa"/>
            <w:tcBorders>
              <w:top w:val="single" w:sz="8" w:space="0" w:color="000000"/>
            </w:tcBorders>
            <w:shd w:val="clear" w:color="FFFFFF" w:fill="FFFFFF"/>
            <w:tcMar>
              <w:top w:w="0" w:type="dxa"/>
              <w:left w:w="108" w:type="dxa"/>
              <w:bottom w:w="0" w:type="dxa"/>
              <w:right w:w="108" w:type="dxa"/>
            </w:tcMar>
            <w:vAlign w:val="center"/>
          </w:tcPr>
          <w:p w14:paraId="50146EDE"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3.120</w:t>
            </w:r>
          </w:p>
        </w:tc>
        <w:tc>
          <w:tcPr>
            <w:tcW w:w="1200" w:type="dxa"/>
            <w:vMerge w:val="restart"/>
            <w:tcBorders>
              <w:top w:val="single" w:sz="8" w:space="0" w:color="000000"/>
              <w:bottom w:val="single" w:sz="8" w:space="0" w:color="000000"/>
            </w:tcBorders>
            <w:shd w:val="clear" w:color="FFFFFF" w:fill="FFFFFF"/>
            <w:tcMar>
              <w:top w:w="0" w:type="dxa"/>
              <w:left w:w="108" w:type="dxa"/>
              <w:bottom w:w="0" w:type="dxa"/>
              <w:right w:w="108" w:type="dxa"/>
            </w:tcMar>
            <w:vAlign w:val="center"/>
          </w:tcPr>
          <w:p w14:paraId="3AEE15FD" w14:textId="77777777" w:rsidR="00F95402" w:rsidRDefault="00D96808" w:rsidP="00ED3847">
            <w:pPr>
              <w:autoSpaceDE w:val="0"/>
              <w:autoSpaceDN w:val="0"/>
              <w:adjustRightInd w:val="0"/>
              <w:spacing w:line="240" w:lineRule="auto"/>
              <w:ind w:left="60" w:right="60"/>
              <w:jc w:val="center"/>
              <w:rPr>
                <w:rFonts w:ascii="Times New Roman" w:hAnsi="Times New Roman"/>
                <w:sz w:val="24"/>
                <w:szCs w:val="24"/>
              </w:rPr>
            </w:pPr>
            <w:r>
              <w:rPr>
                <w:rFonts w:ascii="Times New Roman" w:eastAsia="Palatino Linotype" w:hAnsi="Times New Roman"/>
                <w:sz w:val="24"/>
                <w:szCs w:val="24"/>
              </w:rPr>
              <w:t>.263</w:t>
            </w:r>
          </w:p>
          <w:p w14:paraId="5ACE4E7F" w14:textId="77777777" w:rsidR="00F95402" w:rsidRDefault="00D96808" w:rsidP="00ED3847">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.256</w:t>
            </w:r>
          </w:p>
        </w:tc>
        <w:tc>
          <w:tcPr>
            <w:tcW w:w="1002" w:type="dxa"/>
            <w:vMerge w:val="restart"/>
            <w:tcBorders>
              <w:top w:val="single" w:sz="8" w:space="0" w:color="000000"/>
              <w:bottom w:val="single" w:sz="8" w:space="0" w:color="000000"/>
            </w:tcBorders>
            <w:shd w:val="clear" w:color="FFFFFF" w:fill="FFFFFF"/>
            <w:tcMar>
              <w:top w:w="0" w:type="dxa"/>
              <w:left w:w="108" w:type="dxa"/>
              <w:bottom w:w="0" w:type="dxa"/>
              <w:right w:w="108" w:type="dxa"/>
            </w:tcMar>
          </w:tcPr>
          <w:p w14:paraId="37A631D5"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-1.609</w:t>
            </w:r>
          </w:p>
          <w:p w14:paraId="7DD28E18"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-1.621</w:t>
            </w:r>
          </w:p>
        </w:tc>
        <w:tc>
          <w:tcPr>
            <w:tcW w:w="928" w:type="dxa"/>
            <w:vMerge w:val="restart"/>
            <w:tcBorders>
              <w:top w:val="single" w:sz="8" w:space="0" w:color="000000"/>
              <w:bottom w:val="single" w:sz="8" w:space="0" w:color="000000"/>
            </w:tcBorders>
            <w:shd w:val="clear" w:color="FFFFFF" w:fill="FFFFFF"/>
            <w:tcMar>
              <w:top w:w="0" w:type="dxa"/>
              <w:left w:w="108" w:type="dxa"/>
              <w:bottom w:w="0" w:type="dxa"/>
              <w:right w:w="108" w:type="dxa"/>
            </w:tcMar>
          </w:tcPr>
          <w:p w14:paraId="11A22722"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.109*</w:t>
            </w:r>
          </w:p>
        </w:tc>
        <w:tc>
          <w:tcPr>
            <w:tcW w:w="917" w:type="dxa"/>
            <w:tcMar>
              <w:top w:w="0" w:type="dxa"/>
              <w:left w:w="108" w:type="dxa"/>
              <w:bottom w:w="0" w:type="dxa"/>
              <w:right w:w="108" w:type="dxa"/>
            </w:tcMar>
          </w:tcPr>
          <w:p w14:paraId="14C3F2EF"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N</w:t>
            </w:r>
            <w:r>
              <w:rPr>
                <w:rFonts w:ascii="Times New Roman" w:hAnsi="Times New Roman"/>
                <w:color w:val="000000"/>
                <w:sz w:val="24"/>
                <w:szCs w:val="24"/>
              </w:rPr>
              <w:t>S</w:t>
            </w:r>
          </w:p>
        </w:tc>
      </w:tr>
      <w:tr w:rsidR="00F95402" w14:paraId="07C0AF79" w14:textId="77777777" w:rsidTr="00ED3847">
        <w:trPr>
          <w:gridAfter w:val="1"/>
          <w:wAfter w:w="267" w:type="dxa"/>
          <w:trHeight w:val="323"/>
          <w:jc w:val="center"/>
        </w:trPr>
        <w:tc>
          <w:tcPr>
            <w:tcW w:w="1353" w:type="dxa"/>
            <w:tcBorders>
              <w:bottom w:val="single" w:sz="8" w:space="0" w:color="000000"/>
            </w:tcBorders>
            <w:shd w:val="clear" w:color="FFFFFF" w:fill="FFFFFF"/>
            <w:tcMar>
              <w:top w:w="0" w:type="dxa"/>
              <w:left w:w="108" w:type="dxa"/>
              <w:bottom w:w="0" w:type="dxa"/>
              <w:right w:w="108" w:type="dxa"/>
            </w:tcMar>
          </w:tcPr>
          <w:p w14:paraId="36CA5B03" w14:textId="77777777" w:rsidR="00F95402" w:rsidRDefault="00D96808" w:rsidP="00ED3847">
            <w:pPr>
              <w:autoSpaceDE w:val="0"/>
              <w:autoSpaceDN w:val="0"/>
              <w:spacing w:line="240" w:lineRule="auto"/>
              <w:rPr>
                <w:rFonts w:ascii="Times New Roman" w:hAnsi="Times New Roman"/>
                <w:sz w:val="24"/>
                <w:szCs w:val="24"/>
              </w:rPr>
            </w:pPr>
            <w:r>
              <w:rPr>
                <w:rFonts w:ascii="Times New Roman" w:hAnsi="Times New Roman"/>
                <w:sz w:val="24"/>
                <w:szCs w:val="24"/>
              </w:rPr>
              <w:t xml:space="preserve">Lecturers </w:t>
            </w:r>
          </w:p>
        </w:tc>
        <w:tc>
          <w:tcPr>
            <w:tcW w:w="712" w:type="dxa"/>
            <w:tcBorders>
              <w:bottom w:val="single" w:sz="8" w:space="0" w:color="000000"/>
            </w:tcBorders>
            <w:shd w:val="clear" w:color="FFFFFF" w:fill="FFFFFF"/>
            <w:tcMar>
              <w:top w:w="0" w:type="dxa"/>
              <w:left w:w="108" w:type="dxa"/>
              <w:bottom w:w="0" w:type="dxa"/>
              <w:right w:w="108" w:type="dxa"/>
            </w:tcMar>
            <w:vAlign w:val="center"/>
          </w:tcPr>
          <w:p w14:paraId="0C126333"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20</w:t>
            </w:r>
          </w:p>
        </w:tc>
        <w:tc>
          <w:tcPr>
            <w:tcW w:w="1171" w:type="dxa"/>
            <w:tcBorders>
              <w:bottom w:val="single" w:sz="8" w:space="0" w:color="000000"/>
            </w:tcBorders>
            <w:shd w:val="clear" w:color="FFFFFF" w:fill="FFFFFF"/>
            <w:tcMar>
              <w:top w:w="0" w:type="dxa"/>
              <w:left w:w="108" w:type="dxa"/>
              <w:bottom w:w="0" w:type="dxa"/>
              <w:right w:w="108" w:type="dxa"/>
            </w:tcMar>
            <w:vAlign w:val="center"/>
          </w:tcPr>
          <w:p w14:paraId="38745E97"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18.30</w:t>
            </w:r>
          </w:p>
        </w:tc>
        <w:tc>
          <w:tcPr>
            <w:tcW w:w="1312" w:type="dxa"/>
            <w:tcBorders>
              <w:bottom w:val="single" w:sz="8" w:space="0" w:color="000000"/>
            </w:tcBorders>
            <w:shd w:val="clear" w:color="FFFFFF" w:fill="FFFFFF"/>
            <w:tcMar>
              <w:top w:w="0" w:type="dxa"/>
              <w:left w:w="108" w:type="dxa"/>
              <w:bottom w:w="0" w:type="dxa"/>
              <w:right w:w="108" w:type="dxa"/>
            </w:tcMar>
            <w:vAlign w:val="center"/>
          </w:tcPr>
          <w:p w14:paraId="635D9022"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2.822</w:t>
            </w:r>
          </w:p>
        </w:tc>
        <w:tc>
          <w:tcPr>
            <w:tcW w:w="1200" w:type="dxa"/>
            <w:vMerge/>
            <w:tcBorders>
              <w:top w:val="single" w:sz="8" w:space="0" w:color="000000"/>
              <w:bottom w:val="single" w:sz="8" w:space="0" w:color="000000"/>
            </w:tcBorders>
            <w:shd w:val="clear" w:color="FFFFFF" w:fill="FFFFFF"/>
            <w:vAlign w:val="center"/>
          </w:tcPr>
          <w:p w14:paraId="176F5AEB" w14:textId="77777777" w:rsidR="00F95402" w:rsidRDefault="00F95402" w:rsidP="00ED3847">
            <w:pPr>
              <w:autoSpaceDE w:val="0"/>
              <w:autoSpaceDN w:val="0"/>
              <w:adjustRightInd w:val="0"/>
              <w:ind w:left="60" w:right="60"/>
              <w:jc w:val="center"/>
              <w:rPr>
                <w:rFonts w:ascii="Times New Roman" w:hAnsi="Times New Roman"/>
                <w:sz w:val="24"/>
                <w:szCs w:val="24"/>
              </w:rPr>
            </w:pPr>
          </w:p>
        </w:tc>
        <w:tc>
          <w:tcPr>
            <w:tcW w:w="1002" w:type="dxa"/>
            <w:vMerge/>
            <w:tcBorders>
              <w:top w:val="single" w:sz="8" w:space="0" w:color="000000"/>
              <w:bottom w:val="single" w:sz="8" w:space="0" w:color="000000"/>
            </w:tcBorders>
            <w:shd w:val="clear" w:color="FFFFFF" w:fill="FFFFFF"/>
          </w:tcPr>
          <w:p w14:paraId="25FFB8CC" w14:textId="77777777" w:rsidR="00F95402" w:rsidRDefault="00F95402" w:rsidP="00ED3847">
            <w:pPr>
              <w:autoSpaceDE w:val="0"/>
              <w:autoSpaceDN w:val="0"/>
              <w:adjustRightInd w:val="0"/>
              <w:ind w:left="60" w:right="60"/>
              <w:rPr>
                <w:rFonts w:ascii="Times New Roman" w:hAnsi="Times New Roman"/>
                <w:sz w:val="24"/>
                <w:szCs w:val="24"/>
              </w:rPr>
            </w:pPr>
          </w:p>
        </w:tc>
        <w:tc>
          <w:tcPr>
            <w:tcW w:w="928" w:type="dxa"/>
            <w:vMerge/>
            <w:tcBorders>
              <w:top w:val="single" w:sz="8" w:space="0" w:color="000000"/>
              <w:bottom w:val="single" w:sz="8" w:space="0" w:color="000000"/>
            </w:tcBorders>
            <w:shd w:val="clear" w:color="FFFFFF" w:fill="FFFFFF"/>
          </w:tcPr>
          <w:p w14:paraId="5E613244" w14:textId="77777777" w:rsidR="00F95402" w:rsidRDefault="00F95402" w:rsidP="00ED3847">
            <w:pPr>
              <w:autoSpaceDE w:val="0"/>
              <w:autoSpaceDN w:val="0"/>
              <w:adjustRightInd w:val="0"/>
              <w:ind w:left="60" w:right="60"/>
              <w:rPr>
                <w:rFonts w:ascii="Times New Roman" w:hAnsi="Times New Roman"/>
                <w:sz w:val="24"/>
                <w:szCs w:val="24"/>
              </w:rPr>
            </w:pPr>
          </w:p>
        </w:tc>
        <w:tc>
          <w:tcPr>
            <w:tcW w:w="917" w:type="dxa"/>
            <w:tcBorders>
              <w:bottom w:val="single" w:sz="8" w:space="0" w:color="000000"/>
            </w:tcBorders>
            <w:tcMar>
              <w:top w:w="0" w:type="dxa"/>
              <w:left w:w="108" w:type="dxa"/>
              <w:bottom w:w="0" w:type="dxa"/>
              <w:right w:w="108" w:type="dxa"/>
            </w:tcMar>
          </w:tcPr>
          <w:p w14:paraId="51D23178" w14:textId="77777777" w:rsidR="00F95402" w:rsidRDefault="00F95402" w:rsidP="00ED3847">
            <w:pPr>
              <w:rPr>
                <w:rFonts w:ascii="Times New Roman" w:hAnsi="Times New Roman"/>
                <w:sz w:val="24"/>
                <w:szCs w:val="24"/>
              </w:rPr>
            </w:pPr>
          </w:p>
        </w:tc>
      </w:tr>
    </w:tbl>
    <w:p w14:paraId="4F32A30D"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Table 2 shows the results of t-test analysis conducted to compare the difference in the perceived usefulness of gamified learning strategy for teaching science and vocational education courses by lecturers and pre-service teachers. There was no statistically significant difference in the mean ratings of Science and Vocational Education lecturers and pre-service teachers regarding the usefulness of gamification, Pre-service Teachers (M=17.71, SD = 3.12) and Lecturers (M =18.30,SD = 2.82) conditions; t(261)= -1.609, p = .109.</w:t>
      </w:r>
    </w:p>
    <w:p w14:paraId="64A5F6AC" w14:textId="23AA8934"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H02: </w:t>
      </w:r>
      <w:r>
        <w:rPr>
          <w:rFonts w:ascii="Times New Roman" w:hAnsi="Times New Roman"/>
          <w:sz w:val="24"/>
          <w:szCs w:val="24"/>
        </w:rPr>
        <w:tab/>
        <w:t>There is no statistically significant difference in the perceived usefulness of use of gamified learning strategy for teaching science and vocational education courses by lecturers and pre-</w:t>
      </w:r>
      <w:r w:rsidR="00132327">
        <w:rPr>
          <w:rFonts w:ascii="Times New Roman" w:hAnsi="Times New Roman"/>
          <w:sz w:val="24"/>
          <w:szCs w:val="24"/>
        </w:rPr>
        <w:t>service teachers.</w:t>
      </w:r>
    </w:p>
    <w:p w14:paraId="4DF5133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lastRenderedPageBreak/>
        <w:t>Table 3: Difference in the perceived usefulness of use of gamified learning strategy for teaching science and vocational education courses by lecturers and pre-service teachers based on gender</w:t>
      </w:r>
    </w:p>
    <w:tbl>
      <w:tblPr>
        <w:tblW w:w="8862" w:type="dxa"/>
        <w:jc w:val="center"/>
        <w:tblLayout w:type="fixed"/>
        <w:tblLook w:val="04A0" w:firstRow="1" w:lastRow="0" w:firstColumn="1" w:lastColumn="0" w:noHBand="0" w:noVBand="1"/>
      </w:tblPr>
      <w:tblGrid>
        <w:gridCol w:w="1353"/>
        <w:gridCol w:w="712"/>
        <w:gridCol w:w="1171"/>
        <w:gridCol w:w="1312"/>
        <w:gridCol w:w="1200"/>
        <w:gridCol w:w="1002"/>
        <w:gridCol w:w="928"/>
        <w:gridCol w:w="917"/>
        <w:gridCol w:w="267"/>
      </w:tblGrid>
      <w:tr w:rsidR="00F95402" w14:paraId="3982E6C0" w14:textId="77777777" w:rsidTr="00ED3847">
        <w:trPr>
          <w:trHeight w:val="569"/>
          <w:jc w:val="center"/>
        </w:trPr>
        <w:tc>
          <w:tcPr>
            <w:tcW w:w="1353" w:type="dxa"/>
            <w:tcBorders>
              <w:top w:val="single" w:sz="4" w:space="0" w:color="auto"/>
            </w:tcBorders>
            <w:shd w:val="clear" w:color="FFFFFF" w:fill="FFFFFF"/>
            <w:tcMar>
              <w:top w:w="0" w:type="dxa"/>
              <w:left w:w="108" w:type="dxa"/>
              <w:bottom w:w="0" w:type="dxa"/>
              <w:right w:w="108" w:type="dxa"/>
            </w:tcMar>
          </w:tcPr>
          <w:p w14:paraId="4DEF83BE" w14:textId="77777777" w:rsidR="00F95402" w:rsidRDefault="00D96808" w:rsidP="00ED3847">
            <w:pPr>
              <w:autoSpaceDE w:val="0"/>
              <w:autoSpaceDN w:val="0"/>
              <w:adjustRightInd w:val="0"/>
              <w:rPr>
                <w:rFonts w:ascii="Times New Roman" w:hAnsi="Times New Roman"/>
                <w:sz w:val="24"/>
                <w:szCs w:val="24"/>
              </w:rPr>
            </w:pPr>
            <w:r>
              <w:rPr>
                <w:rFonts w:ascii="Times New Roman" w:hAnsi="Times New Roman"/>
                <w:b/>
                <w:bCs/>
                <w:sz w:val="24"/>
                <w:szCs w:val="24"/>
              </w:rPr>
              <w:t>Variable</w:t>
            </w:r>
          </w:p>
        </w:tc>
        <w:tc>
          <w:tcPr>
            <w:tcW w:w="712" w:type="dxa"/>
            <w:tcBorders>
              <w:top w:val="single" w:sz="4" w:space="0" w:color="auto"/>
            </w:tcBorders>
            <w:shd w:val="clear" w:color="FFFFFF" w:fill="FFFFFF"/>
            <w:tcMar>
              <w:top w:w="0" w:type="dxa"/>
              <w:left w:w="108" w:type="dxa"/>
              <w:bottom w:w="0" w:type="dxa"/>
              <w:right w:w="108" w:type="dxa"/>
            </w:tcMar>
          </w:tcPr>
          <w:p w14:paraId="789DEA89"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N</w:t>
            </w:r>
          </w:p>
        </w:tc>
        <w:tc>
          <w:tcPr>
            <w:tcW w:w="1171" w:type="dxa"/>
            <w:tcBorders>
              <w:top w:val="single" w:sz="4" w:space="0" w:color="auto"/>
            </w:tcBorders>
            <w:shd w:val="clear" w:color="FFFFFF" w:fill="FFFFFF"/>
            <w:tcMar>
              <w:top w:w="0" w:type="dxa"/>
              <w:left w:w="108" w:type="dxa"/>
              <w:bottom w:w="0" w:type="dxa"/>
              <w:right w:w="108" w:type="dxa"/>
            </w:tcMar>
          </w:tcPr>
          <w:p w14:paraId="5D3B73CB" w14:textId="77777777" w:rsidR="00F95402" w:rsidRDefault="00D96808" w:rsidP="00ED3847">
            <w:pPr>
              <w:autoSpaceDE w:val="0"/>
              <w:autoSpaceDN w:val="0"/>
              <w:adjustRightInd w:val="0"/>
              <w:ind w:right="60"/>
              <w:rPr>
                <w:rFonts w:ascii="Times New Roman" w:hAnsi="Times New Roman"/>
                <w:sz w:val="24"/>
                <w:szCs w:val="24"/>
              </w:rPr>
            </w:pPr>
            <w:r>
              <w:rPr>
                <w:rFonts w:ascii="Times New Roman" w:hAnsi="Times New Roman"/>
                <w:b/>
                <w:bCs/>
                <w:color w:val="000000"/>
                <w:sz w:val="24"/>
                <w:szCs w:val="24"/>
              </w:rPr>
              <w:t>Mean</w:t>
            </w:r>
          </w:p>
        </w:tc>
        <w:tc>
          <w:tcPr>
            <w:tcW w:w="1312" w:type="dxa"/>
            <w:tcBorders>
              <w:top w:val="single" w:sz="4" w:space="0" w:color="auto"/>
            </w:tcBorders>
            <w:shd w:val="clear" w:color="FFFFFF" w:fill="FFFFFF"/>
            <w:tcMar>
              <w:top w:w="0" w:type="dxa"/>
              <w:left w:w="108" w:type="dxa"/>
              <w:bottom w:w="0" w:type="dxa"/>
              <w:right w:w="108" w:type="dxa"/>
            </w:tcMar>
          </w:tcPr>
          <w:p w14:paraId="4CD60D7C"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SD</w:t>
            </w:r>
          </w:p>
        </w:tc>
        <w:tc>
          <w:tcPr>
            <w:tcW w:w="1200" w:type="dxa"/>
            <w:tcBorders>
              <w:top w:val="single" w:sz="4" w:space="0" w:color="auto"/>
            </w:tcBorders>
            <w:shd w:val="clear" w:color="FFFFFF" w:fill="FFFFFF"/>
            <w:tcMar>
              <w:top w:w="0" w:type="dxa"/>
              <w:left w:w="108" w:type="dxa"/>
              <w:bottom w:w="0" w:type="dxa"/>
              <w:right w:w="108" w:type="dxa"/>
            </w:tcMar>
          </w:tcPr>
          <w:p w14:paraId="4AD0269D"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Std. Error</w:t>
            </w:r>
          </w:p>
        </w:tc>
        <w:tc>
          <w:tcPr>
            <w:tcW w:w="1002" w:type="dxa"/>
            <w:tcBorders>
              <w:top w:val="single" w:sz="4" w:space="0" w:color="auto"/>
            </w:tcBorders>
            <w:shd w:val="clear" w:color="FFFFFF" w:fill="FFFFFF"/>
            <w:tcMar>
              <w:top w:w="0" w:type="dxa"/>
              <w:left w:w="108" w:type="dxa"/>
              <w:bottom w:w="0" w:type="dxa"/>
              <w:right w:w="108" w:type="dxa"/>
            </w:tcMar>
          </w:tcPr>
          <w:p w14:paraId="2E662356"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T</w:t>
            </w:r>
          </w:p>
        </w:tc>
        <w:tc>
          <w:tcPr>
            <w:tcW w:w="928" w:type="dxa"/>
            <w:tcBorders>
              <w:top w:val="single" w:sz="4" w:space="0" w:color="auto"/>
            </w:tcBorders>
            <w:shd w:val="clear" w:color="FFFFFF" w:fill="FFFFFF"/>
            <w:tcMar>
              <w:top w:w="0" w:type="dxa"/>
              <w:left w:w="108" w:type="dxa"/>
              <w:bottom w:w="0" w:type="dxa"/>
              <w:right w:w="108" w:type="dxa"/>
            </w:tcMar>
          </w:tcPr>
          <w:p w14:paraId="1F666CF7" w14:textId="7C6AF91F" w:rsidR="00F95402" w:rsidRDefault="00F9598C"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w:t>
            </w:r>
            <w:r w:rsidR="00D96808">
              <w:rPr>
                <w:rFonts w:ascii="Times New Roman" w:hAnsi="Times New Roman"/>
                <w:b/>
                <w:bCs/>
                <w:color w:val="000000"/>
                <w:sz w:val="24"/>
                <w:szCs w:val="24"/>
              </w:rPr>
              <w:t>ig</w:t>
            </w:r>
          </w:p>
        </w:tc>
        <w:tc>
          <w:tcPr>
            <w:tcW w:w="1184" w:type="dxa"/>
            <w:gridSpan w:val="2"/>
            <w:tcBorders>
              <w:top w:val="single" w:sz="4" w:space="0" w:color="auto"/>
            </w:tcBorders>
            <w:tcMar>
              <w:top w:w="0" w:type="dxa"/>
              <w:left w:w="108" w:type="dxa"/>
              <w:bottom w:w="0" w:type="dxa"/>
              <w:right w:w="108" w:type="dxa"/>
            </w:tcMar>
          </w:tcPr>
          <w:p w14:paraId="376F0796"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Remark</w:t>
            </w:r>
          </w:p>
        </w:tc>
      </w:tr>
      <w:tr w:rsidR="00F95402" w14:paraId="6C189C3F" w14:textId="77777777" w:rsidTr="00ED3847">
        <w:trPr>
          <w:gridAfter w:val="1"/>
          <w:wAfter w:w="267" w:type="dxa"/>
          <w:trHeight w:val="292"/>
          <w:jc w:val="center"/>
        </w:trPr>
        <w:tc>
          <w:tcPr>
            <w:tcW w:w="1353" w:type="dxa"/>
            <w:shd w:val="clear" w:color="FFFFFF" w:fill="FFFFFF"/>
            <w:tcMar>
              <w:top w:w="0" w:type="dxa"/>
              <w:left w:w="108" w:type="dxa"/>
              <w:bottom w:w="0" w:type="dxa"/>
              <w:right w:w="108" w:type="dxa"/>
            </w:tcMar>
          </w:tcPr>
          <w:p w14:paraId="6DDB24BF" w14:textId="77777777" w:rsidR="00F95402" w:rsidRDefault="00D96808" w:rsidP="00ED3847">
            <w:pPr>
              <w:autoSpaceDE w:val="0"/>
              <w:autoSpaceDN w:val="0"/>
              <w:spacing w:line="240" w:lineRule="auto"/>
              <w:rPr>
                <w:rFonts w:ascii="Times New Roman" w:hAnsi="Times New Roman"/>
                <w:sz w:val="24"/>
                <w:szCs w:val="24"/>
              </w:rPr>
            </w:pPr>
            <w:r>
              <w:rPr>
                <w:rFonts w:ascii="Times New Roman" w:eastAsia="Palatino Linotype" w:hAnsi="Times New Roman"/>
                <w:sz w:val="24"/>
                <w:szCs w:val="24"/>
              </w:rPr>
              <w:t>Male</w:t>
            </w:r>
          </w:p>
        </w:tc>
        <w:tc>
          <w:tcPr>
            <w:tcW w:w="712" w:type="dxa"/>
            <w:shd w:val="clear" w:color="FFFFFF" w:fill="FFFFFF"/>
            <w:tcMar>
              <w:top w:w="0" w:type="dxa"/>
              <w:left w:w="108" w:type="dxa"/>
              <w:bottom w:w="0" w:type="dxa"/>
              <w:right w:w="108" w:type="dxa"/>
            </w:tcMar>
            <w:vAlign w:val="center"/>
          </w:tcPr>
          <w:p w14:paraId="0B1D9ACB"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121</w:t>
            </w:r>
          </w:p>
        </w:tc>
        <w:tc>
          <w:tcPr>
            <w:tcW w:w="1171" w:type="dxa"/>
            <w:shd w:val="clear" w:color="FFFFFF" w:fill="FFFFFF"/>
            <w:tcMar>
              <w:top w:w="0" w:type="dxa"/>
              <w:left w:w="108" w:type="dxa"/>
              <w:bottom w:w="0" w:type="dxa"/>
              <w:right w:w="108" w:type="dxa"/>
            </w:tcMar>
            <w:vAlign w:val="center"/>
          </w:tcPr>
          <w:p w14:paraId="09C80456"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17.40</w:t>
            </w:r>
          </w:p>
        </w:tc>
        <w:tc>
          <w:tcPr>
            <w:tcW w:w="1312" w:type="dxa"/>
            <w:shd w:val="clear" w:color="FFFFFF" w:fill="FFFFFF"/>
            <w:tcMar>
              <w:top w:w="0" w:type="dxa"/>
              <w:left w:w="108" w:type="dxa"/>
              <w:bottom w:w="0" w:type="dxa"/>
              <w:right w:w="108" w:type="dxa"/>
            </w:tcMar>
            <w:vAlign w:val="center"/>
          </w:tcPr>
          <w:p w14:paraId="595B1F9F"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2.981</w:t>
            </w:r>
          </w:p>
        </w:tc>
        <w:tc>
          <w:tcPr>
            <w:tcW w:w="1200" w:type="dxa"/>
            <w:vMerge w:val="restart"/>
            <w:tcBorders>
              <w:bottom w:val="single" w:sz="4" w:space="0" w:color="auto"/>
            </w:tcBorders>
            <w:shd w:val="clear" w:color="FFFFFF" w:fill="FFFFFF"/>
            <w:tcMar>
              <w:top w:w="0" w:type="dxa"/>
              <w:left w:w="108" w:type="dxa"/>
              <w:bottom w:w="0" w:type="dxa"/>
              <w:right w:w="108" w:type="dxa"/>
            </w:tcMar>
            <w:vAlign w:val="center"/>
          </w:tcPr>
          <w:p w14:paraId="17D90270" w14:textId="77777777" w:rsidR="00F95402" w:rsidRDefault="00D96808" w:rsidP="00ED3847">
            <w:pPr>
              <w:autoSpaceDE w:val="0"/>
              <w:autoSpaceDN w:val="0"/>
              <w:adjustRightInd w:val="0"/>
              <w:spacing w:line="240" w:lineRule="auto"/>
              <w:ind w:left="60" w:right="60"/>
              <w:jc w:val="center"/>
              <w:rPr>
                <w:rFonts w:ascii="Times New Roman" w:hAnsi="Times New Roman"/>
                <w:sz w:val="24"/>
                <w:szCs w:val="24"/>
              </w:rPr>
            </w:pPr>
            <w:r>
              <w:rPr>
                <w:rFonts w:ascii="Times New Roman" w:eastAsia="Palatino Linotype" w:hAnsi="Times New Roman"/>
                <w:sz w:val="24"/>
                <w:szCs w:val="24"/>
              </w:rPr>
              <w:t>.251</w:t>
            </w:r>
          </w:p>
          <w:p w14:paraId="7B3F36D6" w14:textId="77777777" w:rsidR="00F95402" w:rsidRDefault="00D96808" w:rsidP="00ED3847">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.251</w:t>
            </w:r>
          </w:p>
        </w:tc>
        <w:tc>
          <w:tcPr>
            <w:tcW w:w="1002" w:type="dxa"/>
            <w:vMerge w:val="restart"/>
            <w:tcBorders>
              <w:bottom w:val="single" w:sz="4" w:space="0" w:color="auto"/>
            </w:tcBorders>
            <w:shd w:val="clear" w:color="FFFFFF" w:fill="FFFFFF"/>
            <w:tcMar>
              <w:top w:w="0" w:type="dxa"/>
              <w:left w:w="108" w:type="dxa"/>
              <w:bottom w:w="0" w:type="dxa"/>
              <w:right w:w="108" w:type="dxa"/>
            </w:tcMar>
            <w:vAlign w:val="center"/>
          </w:tcPr>
          <w:p w14:paraId="432799C4" w14:textId="77777777" w:rsidR="00F95402" w:rsidRDefault="00D96808" w:rsidP="00ED3847">
            <w:pPr>
              <w:autoSpaceDE w:val="0"/>
              <w:autoSpaceDN w:val="0"/>
              <w:adjustRightInd w:val="0"/>
              <w:spacing w:line="320" w:lineRule="atLeast"/>
              <w:ind w:left="60" w:right="60"/>
              <w:jc w:val="center"/>
              <w:rPr>
                <w:rFonts w:ascii="Times New Roman" w:hAnsi="Times New Roman"/>
                <w:sz w:val="24"/>
                <w:szCs w:val="24"/>
              </w:rPr>
            </w:pPr>
            <w:r>
              <w:rPr>
                <w:rFonts w:ascii="Times New Roman" w:hAnsi="Times New Roman"/>
                <w:color w:val="000000"/>
                <w:sz w:val="24"/>
                <w:szCs w:val="24"/>
              </w:rPr>
              <w:t>-2.816</w:t>
            </w:r>
          </w:p>
          <w:p w14:paraId="6142CEF1"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-2.830</w:t>
            </w:r>
          </w:p>
        </w:tc>
        <w:tc>
          <w:tcPr>
            <w:tcW w:w="928" w:type="dxa"/>
            <w:vMerge w:val="restart"/>
            <w:tcBorders>
              <w:bottom w:val="single" w:sz="4" w:space="0" w:color="auto"/>
            </w:tcBorders>
            <w:shd w:val="clear" w:color="FFFFFF" w:fill="FFFFFF"/>
            <w:tcMar>
              <w:top w:w="0" w:type="dxa"/>
              <w:left w:w="108" w:type="dxa"/>
              <w:bottom w:w="0" w:type="dxa"/>
              <w:right w:w="108" w:type="dxa"/>
            </w:tcMar>
          </w:tcPr>
          <w:p w14:paraId="5B09CC1D" w14:textId="77777777" w:rsidR="00F95402" w:rsidRDefault="00D96808" w:rsidP="00ED3847">
            <w:pPr>
              <w:autoSpaceDE w:val="0"/>
              <w:autoSpaceDN w:val="0"/>
              <w:adjustRightInd w:val="0"/>
              <w:ind w:right="60"/>
              <w:rPr>
                <w:rFonts w:ascii="Times New Roman" w:hAnsi="Times New Roman"/>
                <w:sz w:val="24"/>
                <w:szCs w:val="24"/>
              </w:rPr>
            </w:pPr>
            <w:r>
              <w:rPr>
                <w:rFonts w:ascii="Times New Roman" w:hAnsi="Times New Roman"/>
                <w:color w:val="000000"/>
                <w:sz w:val="24"/>
                <w:szCs w:val="24"/>
              </w:rPr>
              <w:t>.005*</w:t>
            </w:r>
          </w:p>
        </w:tc>
        <w:tc>
          <w:tcPr>
            <w:tcW w:w="917" w:type="dxa"/>
            <w:tcMar>
              <w:top w:w="0" w:type="dxa"/>
              <w:left w:w="108" w:type="dxa"/>
              <w:bottom w:w="0" w:type="dxa"/>
              <w:right w:w="108" w:type="dxa"/>
            </w:tcMar>
          </w:tcPr>
          <w:p w14:paraId="21E86933"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 </w:t>
            </w:r>
            <w:r>
              <w:rPr>
                <w:rFonts w:ascii="Times New Roman" w:hAnsi="Times New Roman"/>
                <w:color w:val="000000"/>
                <w:sz w:val="24"/>
                <w:szCs w:val="24"/>
              </w:rPr>
              <w:t>S</w:t>
            </w:r>
          </w:p>
        </w:tc>
      </w:tr>
      <w:tr w:rsidR="00F95402" w14:paraId="0D2EB569" w14:textId="77777777" w:rsidTr="00ED3847">
        <w:trPr>
          <w:gridAfter w:val="1"/>
          <w:wAfter w:w="267" w:type="dxa"/>
          <w:trHeight w:val="323"/>
          <w:jc w:val="center"/>
        </w:trPr>
        <w:tc>
          <w:tcPr>
            <w:tcW w:w="1353" w:type="dxa"/>
            <w:tcBorders>
              <w:bottom w:val="single" w:sz="4" w:space="0" w:color="auto"/>
            </w:tcBorders>
            <w:shd w:val="clear" w:color="FFFFFF" w:fill="FFFFFF"/>
            <w:tcMar>
              <w:top w:w="0" w:type="dxa"/>
              <w:left w:w="108" w:type="dxa"/>
              <w:bottom w:w="0" w:type="dxa"/>
              <w:right w:w="108" w:type="dxa"/>
            </w:tcMar>
          </w:tcPr>
          <w:p w14:paraId="072F0B1C" w14:textId="77777777" w:rsidR="00F95402" w:rsidRDefault="00D96808" w:rsidP="00ED3847">
            <w:pPr>
              <w:autoSpaceDE w:val="0"/>
              <w:autoSpaceDN w:val="0"/>
              <w:spacing w:line="240" w:lineRule="auto"/>
              <w:rPr>
                <w:rFonts w:ascii="Times New Roman" w:hAnsi="Times New Roman"/>
                <w:sz w:val="24"/>
                <w:szCs w:val="24"/>
              </w:rPr>
            </w:pPr>
            <w:r>
              <w:rPr>
                <w:rFonts w:ascii="Times New Roman" w:eastAsia="Palatino Linotype" w:hAnsi="Times New Roman"/>
                <w:sz w:val="24"/>
                <w:szCs w:val="24"/>
              </w:rPr>
              <w:t>Female</w:t>
            </w:r>
          </w:p>
        </w:tc>
        <w:tc>
          <w:tcPr>
            <w:tcW w:w="712" w:type="dxa"/>
            <w:tcBorders>
              <w:bottom w:val="single" w:sz="4" w:space="0" w:color="auto"/>
            </w:tcBorders>
            <w:shd w:val="clear" w:color="FFFFFF" w:fill="FFFFFF"/>
            <w:tcMar>
              <w:top w:w="0" w:type="dxa"/>
              <w:left w:w="108" w:type="dxa"/>
              <w:bottom w:w="0" w:type="dxa"/>
              <w:right w:w="108" w:type="dxa"/>
            </w:tcMar>
            <w:vAlign w:val="center"/>
          </w:tcPr>
          <w:p w14:paraId="32C9EC24"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hAnsi="Times New Roman"/>
                <w:sz w:val="24"/>
                <w:szCs w:val="24"/>
              </w:rPr>
              <w:t>99</w:t>
            </w:r>
          </w:p>
        </w:tc>
        <w:tc>
          <w:tcPr>
            <w:tcW w:w="1171" w:type="dxa"/>
            <w:tcBorders>
              <w:bottom w:val="single" w:sz="4" w:space="0" w:color="auto"/>
            </w:tcBorders>
            <w:shd w:val="clear" w:color="FFFFFF" w:fill="FFFFFF"/>
            <w:tcMar>
              <w:top w:w="0" w:type="dxa"/>
              <w:left w:w="108" w:type="dxa"/>
              <w:bottom w:w="0" w:type="dxa"/>
              <w:right w:w="108" w:type="dxa"/>
            </w:tcMar>
            <w:vAlign w:val="center"/>
          </w:tcPr>
          <w:p w14:paraId="0774F90C"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18.41</w:t>
            </w:r>
          </w:p>
        </w:tc>
        <w:tc>
          <w:tcPr>
            <w:tcW w:w="1312" w:type="dxa"/>
            <w:tcBorders>
              <w:bottom w:val="single" w:sz="4" w:space="0" w:color="auto"/>
            </w:tcBorders>
            <w:shd w:val="clear" w:color="FFFFFF" w:fill="FFFFFF"/>
            <w:tcMar>
              <w:top w:w="0" w:type="dxa"/>
              <w:left w:w="108" w:type="dxa"/>
              <w:bottom w:w="0" w:type="dxa"/>
              <w:right w:w="108" w:type="dxa"/>
            </w:tcMar>
            <w:vAlign w:val="center"/>
          </w:tcPr>
          <w:p w14:paraId="2D82FE47"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2.778</w:t>
            </w:r>
          </w:p>
        </w:tc>
        <w:tc>
          <w:tcPr>
            <w:tcW w:w="1200" w:type="dxa"/>
            <w:vMerge/>
            <w:tcBorders>
              <w:bottom w:val="single" w:sz="4" w:space="0" w:color="auto"/>
            </w:tcBorders>
            <w:shd w:val="clear" w:color="FFFFFF" w:fill="FFFFFF"/>
            <w:vAlign w:val="center"/>
          </w:tcPr>
          <w:p w14:paraId="1561B71F" w14:textId="77777777" w:rsidR="00F95402" w:rsidRDefault="00F95402" w:rsidP="00ED3847">
            <w:pPr>
              <w:autoSpaceDE w:val="0"/>
              <w:autoSpaceDN w:val="0"/>
              <w:adjustRightInd w:val="0"/>
              <w:ind w:left="60" w:right="60"/>
              <w:jc w:val="center"/>
              <w:rPr>
                <w:rFonts w:ascii="Times New Roman" w:hAnsi="Times New Roman"/>
                <w:sz w:val="24"/>
                <w:szCs w:val="24"/>
              </w:rPr>
            </w:pPr>
          </w:p>
        </w:tc>
        <w:tc>
          <w:tcPr>
            <w:tcW w:w="1002" w:type="dxa"/>
            <w:vMerge/>
            <w:tcBorders>
              <w:bottom w:val="single" w:sz="4" w:space="0" w:color="auto"/>
            </w:tcBorders>
            <w:shd w:val="clear" w:color="FFFFFF" w:fill="FFFFFF"/>
            <w:vAlign w:val="center"/>
          </w:tcPr>
          <w:p w14:paraId="60BAE51F" w14:textId="77777777" w:rsidR="00F95402" w:rsidRDefault="00F95402" w:rsidP="00ED3847">
            <w:pPr>
              <w:autoSpaceDE w:val="0"/>
              <w:autoSpaceDN w:val="0"/>
              <w:adjustRightInd w:val="0"/>
              <w:ind w:left="60" w:right="60"/>
              <w:rPr>
                <w:rFonts w:ascii="Times New Roman" w:hAnsi="Times New Roman"/>
                <w:sz w:val="24"/>
                <w:szCs w:val="24"/>
              </w:rPr>
            </w:pPr>
          </w:p>
        </w:tc>
        <w:tc>
          <w:tcPr>
            <w:tcW w:w="928" w:type="dxa"/>
            <w:vMerge/>
            <w:tcBorders>
              <w:bottom w:val="single" w:sz="4" w:space="0" w:color="auto"/>
            </w:tcBorders>
            <w:shd w:val="clear" w:color="FFFFFF" w:fill="FFFFFF"/>
          </w:tcPr>
          <w:p w14:paraId="7CF4AD53" w14:textId="77777777" w:rsidR="00F95402" w:rsidRDefault="00F95402" w:rsidP="00ED3847">
            <w:pPr>
              <w:autoSpaceDE w:val="0"/>
              <w:autoSpaceDN w:val="0"/>
              <w:adjustRightInd w:val="0"/>
              <w:ind w:right="60"/>
              <w:rPr>
                <w:rFonts w:ascii="Times New Roman" w:hAnsi="Times New Roman"/>
                <w:sz w:val="24"/>
                <w:szCs w:val="24"/>
              </w:rPr>
            </w:pPr>
          </w:p>
        </w:tc>
        <w:tc>
          <w:tcPr>
            <w:tcW w:w="917" w:type="dxa"/>
            <w:tcBorders>
              <w:bottom w:val="single" w:sz="4" w:space="0" w:color="auto"/>
            </w:tcBorders>
            <w:tcMar>
              <w:top w:w="0" w:type="dxa"/>
              <w:left w:w="108" w:type="dxa"/>
              <w:bottom w:w="0" w:type="dxa"/>
              <w:right w:w="108" w:type="dxa"/>
            </w:tcMar>
          </w:tcPr>
          <w:p w14:paraId="51AA4BE7" w14:textId="77777777" w:rsidR="00F95402" w:rsidRDefault="00F95402" w:rsidP="00ED3847">
            <w:pPr>
              <w:rPr>
                <w:rFonts w:ascii="Times New Roman" w:hAnsi="Times New Roman"/>
                <w:sz w:val="24"/>
                <w:szCs w:val="24"/>
              </w:rPr>
            </w:pPr>
          </w:p>
        </w:tc>
      </w:tr>
    </w:tbl>
    <w:p w14:paraId="53F2447A" w14:textId="77777777" w:rsidR="00F95402" w:rsidRDefault="00F95402">
      <w:pPr>
        <w:rPr>
          <w:rFonts w:ascii="Times New Roman" w:hAnsi="Times New Roman"/>
          <w:sz w:val="24"/>
          <w:szCs w:val="24"/>
        </w:rPr>
      </w:pPr>
    </w:p>
    <w:p w14:paraId="4D34FE69" w14:textId="7B205951" w:rsidR="00F95402" w:rsidRDefault="00F9598C">
      <w:pPr>
        <w:spacing w:line="480" w:lineRule="auto"/>
        <w:jc w:val="both"/>
        <w:rPr>
          <w:rFonts w:ascii="Times New Roman" w:hAnsi="Times New Roman"/>
          <w:sz w:val="24"/>
          <w:szCs w:val="24"/>
        </w:rPr>
      </w:pPr>
      <w:r>
        <w:rPr>
          <w:rFonts w:ascii="Times New Roman" w:hAnsi="Times New Roman"/>
          <w:sz w:val="24"/>
          <w:szCs w:val="24"/>
        </w:rPr>
        <w:t>Table 3</w:t>
      </w:r>
      <w:r w:rsidR="00132327">
        <w:rPr>
          <w:rFonts w:ascii="Times New Roman" w:hAnsi="Times New Roman"/>
          <w:sz w:val="24"/>
          <w:szCs w:val="24"/>
        </w:rPr>
        <w:t xml:space="preserve">, shows the results of </w:t>
      </w:r>
      <w:r w:rsidR="00D96808">
        <w:rPr>
          <w:rFonts w:ascii="Times New Roman" w:hAnsi="Times New Roman"/>
          <w:sz w:val="24"/>
          <w:szCs w:val="24"/>
        </w:rPr>
        <w:t xml:space="preserve">t-test analysis conducted to compare the difference in the perceived usefulness of use of gamified learning strategy for teaching science and vocational education courses by pre-service teachers based on gender. There was a significant difference in the scores for auditory learning style of male students (M=17.40, SD = 2.98) and female (M =18.41, SD = 2.78) conditions; t(261)= -2.816, p = .005. </w:t>
      </w:r>
    </w:p>
    <w:p w14:paraId="0510E0B5" w14:textId="77777777" w:rsidR="00F95402" w:rsidRDefault="00D96808">
      <w:pPr>
        <w:spacing w:line="480" w:lineRule="auto"/>
        <w:jc w:val="both"/>
        <w:rPr>
          <w:rFonts w:ascii="Times New Roman" w:hAnsi="Times New Roman"/>
          <w:sz w:val="24"/>
          <w:szCs w:val="24"/>
        </w:rPr>
      </w:pPr>
      <w:r>
        <w:rPr>
          <w:rFonts w:ascii="Times New Roman" w:hAnsi="Times New Roman"/>
          <w:b/>
          <w:bCs/>
          <w:sz w:val="24"/>
          <w:szCs w:val="24"/>
        </w:rPr>
        <w:t>Discussion of findings</w:t>
      </w:r>
    </w:p>
    <w:p w14:paraId="73893C12"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ab/>
        <w:t xml:space="preserve">The result in Table 1 indicates that lecturers and pre-service teachers generally perceived gamified learning strategies as useful for teaching science and vocational education. With an average mean of 2.99 (SD = 0.939), all ten questionnaire items exceeded the benchmark of 2.50, reflecting a positive perception. This suggests that lecturers and pre-service teachers are comfortable with incorporating these strategies into their teaching. The findings support the earlier findings of  Khaleel, Ashaari and Tengku Wook, (2020) who reported that gamification strategy improved students learning engagement and academic achievement as there exist a significant difference in the mean achievement scores of students taught using the strategy compared with those taught using traditional method and the difference is in favour of gamified learning strategy. It also supports the earlier findings of Aguilos and Fuchs (2022) who reported </w:t>
      </w:r>
      <w:r>
        <w:rPr>
          <w:rFonts w:ascii="Times New Roman" w:hAnsi="Times New Roman"/>
          <w:sz w:val="24"/>
          <w:szCs w:val="24"/>
        </w:rPr>
        <w:lastRenderedPageBreak/>
        <w:t xml:space="preserve">that there existed both positive and negative perceptions regarding the self-learning course in gamification but students were very much interested in learning as they found it interesting and the content itself was not overwhelming with information. Similarly, students find the content too easy and not  too challenging and  expressed a very positive attitude toward the delivery of each lesson hence making the strategy useful for teaching science and vocational education. </w:t>
      </w:r>
    </w:p>
    <w:p w14:paraId="72D260D8"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Conclusion </w:t>
      </w:r>
    </w:p>
    <w:p w14:paraId="0BDA244D"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Education and training of students in the present tech-based learning environment require the application of dynamic and innovative teaching strategies. This research has confirmed that gamified learning strategies are perceived as beneficial and useful in the teaching and learning of science and vocational education settings. This study contributes to the ongoing discourse on educational innovation and suggests that further research could explore long-term effects on learning outcomes.</w:t>
      </w:r>
    </w:p>
    <w:p w14:paraId="4AAF4BC1"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Recommendations </w:t>
      </w:r>
    </w:p>
    <w:p w14:paraId="41FA0447"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Based on the findings of this study, the researchers recommended that:</w:t>
      </w:r>
    </w:p>
    <w:p w14:paraId="2F82F77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1. Because of the perceived usefulness, Gamification teaching strategies should be made popular for teaching science and vocational education. </w:t>
      </w:r>
    </w:p>
    <w:p w14:paraId="4E5CDB6F"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2. Educational institutions should consider integrating gamified learning strategies into the curriculum for Science and Vocational Education. This would provide pre-service teachers with hands-on experience and reinforce their positive perceptions of these strategies.</w:t>
      </w:r>
    </w:p>
    <w:p w14:paraId="5B5B228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lastRenderedPageBreak/>
        <w:t>3. To sustain and enhance the adoption of gamified learning strategies, ongoing support should be provided to pre-service teachers. This could include access to resources, mentorship programs, and professional development workshops.</w:t>
      </w:r>
    </w:p>
    <w:p w14:paraId="5248F394"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4. Further studies should explore the long-term impact of gamified learning strategies on teaching effectiveness and student outcomes in Science and Vocational Education.</w:t>
      </w:r>
    </w:p>
    <w:p w14:paraId="53B560BD" w14:textId="14E8BA1D" w:rsidR="00F95402" w:rsidRDefault="00D96808">
      <w:pPr>
        <w:spacing w:line="480" w:lineRule="auto"/>
        <w:jc w:val="both"/>
        <w:rPr>
          <w:rFonts w:ascii="Times New Roman" w:hAnsi="Times New Roman"/>
          <w:sz w:val="24"/>
          <w:szCs w:val="24"/>
        </w:rPr>
      </w:pPr>
      <w:r>
        <w:rPr>
          <w:rFonts w:ascii="Times New Roman" w:hAnsi="Times New Roman"/>
          <w:sz w:val="24"/>
          <w:szCs w:val="24"/>
        </w:rPr>
        <w:t>5. Government and stakeholders should provide enabling environment for the application of gamification in the teaching of science and vocational education.</w:t>
      </w:r>
    </w:p>
    <w:p w14:paraId="3F3898D7" w14:textId="794C53AF" w:rsidR="00AF29B2" w:rsidRDefault="00AF29B2">
      <w:pPr>
        <w:spacing w:line="480" w:lineRule="auto"/>
        <w:jc w:val="both"/>
        <w:rPr>
          <w:rFonts w:ascii="Times New Roman" w:hAnsi="Times New Roman"/>
          <w:sz w:val="24"/>
          <w:szCs w:val="24"/>
        </w:rPr>
      </w:pPr>
    </w:p>
    <w:p w14:paraId="6B08A01F" w14:textId="77777777" w:rsidR="00AF29B2" w:rsidRDefault="00AF29B2" w:rsidP="00AF29B2">
      <w:pPr>
        <w:rPr>
          <w:rFonts w:eastAsia="Calibri"/>
          <w:kern w:val="2"/>
          <w:highlight w:val="yellow"/>
          <w:lang w:eastAsia="en-US"/>
        </w:rPr>
      </w:pPr>
      <w:bookmarkStart w:id="0" w:name="_Hlk191544944"/>
      <w:r>
        <w:rPr>
          <w:rFonts w:eastAsia="Calibri"/>
          <w:kern w:val="2"/>
          <w:highlight w:val="yellow"/>
        </w:rPr>
        <w:t>Disclaimer (Artificial intelligence)</w:t>
      </w:r>
    </w:p>
    <w:p w14:paraId="44F3A2C6" w14:textId="77777777" w:rsidR="00AF29B2" w:rsidRDefault="00AF29B2" w:rsidP="00AF29B2">
      <w:pPr>
        <w:rPr>
          <w:rFonts w:eastAsia="Calibri"/>
          <w:kern w:val="2"/>
          <w:highlight w:val="yellow"/>
        </w:rPr>
      </w:pPr>
      <w:r>
        <w:rPr>
          <w:rFonts w:eastAsia="Calibri"/>
          <w:kern w:val="2"/>
          <w:highlight w:val="yellow"/>
        </w:rPr>
        <w:t xml:space="preserve">Option 1: </w:t>
      </w:r>
    </w:p>
    <w:p w14:paraId="51B853C8" w14:textId="77777777" w:rsidR="00AF29B2" w:rsidRDefault="00AF29B2" w:rsidP="00AF29B2">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p w14:paraId="2772EEEF" w14:textId="77777777" w:rsidR="00AF29B2" w:rsidRDefault="00AF29B2" w:rsidP="00AF29B2">
      <w:pPr>
        <w:rPr>
          <w:rFonts w:eastAsia="Calibri"/>
          <w:kern w:val="2"/>
          <w:highlight w:val="yellow"/>
        </w:rPr>
      </w:pPr>
      <w:r>
        <w:rPr>
          <w:rFonts w:eastAsia="Calibri"/>
          <w:kern w:val="2"/>
          <w:highlight w:val="yellow"/>
        </w:rPr>
        <w:t xml:space="preserve">Option 2: </w:t>
      </w:r>
    </w:p>
    <w:p w14:paraId="7F45010A" w14:textId="77777777" w:rsidR="00AF29B2" w:rsidRDefault="00AF29B2" w:rsidP="00AF29B2">
      <w:pPr>
        <w:rPr>
          <w:rFonts w:eastAsia="Calibri"/>
          <w:kern w:val="2"/>
          <w:highlight w:val="yellow"/>
        </w:rPr>
      </w:pPr>
      <w:r>
        <w:rPr>
          <w:rFonts w:eastAsia="Calibri"/>
          <w:kern w:val="2"/>
          <w:highlight w:val="yellow"/>
        </w:rPr>
        <w:t>Author(s) hereby declare that generative AI technologies such as Large Language Models, etc. have been used during the writing or editing of manuscripts. This explanation will include t</w:t>
      </w:r>
      <w:bookmarkStart w:id="1" w:name="_GoBack"/>
      <w:bookmarkEnd w:id="1"/>
      <w:r>
        <w:rPr>
          <w:rFonts w:eastAsia="Calibri"/>
          <w:kern w:val="2"/>
          <w:highlight w:val="yellow"/>
        </w:rPr>
        <w:t>he name, version, model, and source of the generative AI technology and as well as all input prompts provided to the generative AI technology</w:t>
      </w:r>
    </w:p>
    <w:p w14:paraId="1545E202" w14:textId="77777777" w:rsidR="00AF29B2" w:rsidRDefault="00AF29B2" w:rsidP="00AF29B2">
      <w:pPr>
        <w:rPr>
          <w:rFonts w:eastAsia="Calibri"/>
          <w:kern w:val="2"/>
          <w:highlight w:val="yellow"/>
        </w:rPr>
      </w:pPr>
      <w:r>
        <w:rPr>
          <w:rFonts w:eastAsia="Calibri"/>
          <w:kern w:val="2"/>
          <w:highlight w:val="yellow"/>
        </w:rPr>
        <w:t>Details of the AI usage are given below:</w:t>
      </w:r>
    </w:p>
    <w:p w14:paraId="34FC267E" w14:textId="77777777" w:rsidR="00AF29B2" w:rsidRDefault="00AF29B2" w:rsidP="00AF29B2">
      <w:pPr>
        <w:rPr>
          <w:rFonts w:eastAsia="Calibri"/>
          <w:kern w:val="2"/>
          <w:highlight w:val="yellow"/>
        </w:rPr>
      </w:pPr>
      <w:r>
        <w:rPr>
          <w:rFonts w:eastAsia="Calibri"/>
          <w:kern w:val="2"/>
          <w:highlight w:val="yellow"/>
        </w:rPr>
        <w:t>1.</w:t>
      </w:r>
    </w:p>
    <w:p w14:paraId="485D795A" w14:textId="77777777" w:rsidR="00AF29B2" w:rsidRDefault="00AF29B2" w:rsidP="00AF29B2">
      <w:pPr>
        <w:rPr>
          <w:rFonts w:eastAsia="Calibri"/>
          <w:kern w:val="2"/>
          <w:highlight w:val="yellow"/>
        </w:rPr>
      </w:pPr>
      <w:r>
        <w:rPr>
          <w:rFonts w:eastAsia="Calibri"/>
          <w:kern w:val="2"/>
          <w:highlight w:val="yellow"/>
        </w:rPr>
        <w:t>2.</w:t>
      </w:r>
    </w:p>
    <w:p w14:paraId="450559C5" w14:textId="77777777" w:rsidR="00AF29B2" w:rsidRDefault="00AF29B2" w:rsidP="00AF29B2">
      <w:pPr>
        <w:rPr>
          <w:rFonts w:eastAsia="Calibri"/>
          <w:kern w:val="2"/>
        </w:rPr>
      </w:pPr>
      <w:r>
        <w:rPr>
          <w:rFonts w:eastAsia="Calibri"/>
          <w:kern w:val="2"/>
          <w:highlight w:val="yellow"/>
        </w:rPr>
        <w:t>3.</w:t>
      </w:r>
      <w:bookmarkEnd w:id="0"/>
    </w:p>
    <w:p w14:paraId="003349C7" w14:textId="77777777" w:rsidR="00AF29B2" w:rsidRDefault="00AF29B2">
      <w:pPr>
        <w:spacing w:line="480" w:lineRule="auto"/>
        <w:jc w:val="both"/>
        <w:rPr>
          <w:rFonts w:ascii="Times New Roman" w:hAnsi="Times New Roman"/>
          <w:sz w:val="24"/>
          <w:szCs w:val="24"/>
        </w:rPr>
      </w:pPr>
    </w:p>
    <w:p w14:paraId="704D02AE" w14:textId="77777777" w:rsidR="00F95402" w:rsidRDefault="00F95402">
      <w:pPr>
        <w:spacing w:line="360" w:lineRule="auto"/>
        <w:rPr>
          <w:rFonts w:ascii="Times New Roman" w:hAnsi="Times New Roman"/>
          <w:b/>
          <w:bCs/>
          <w:sz w:val="24"/>
          <w:szCs w:val="24"/>
        </w:rPr>
      </w:pPr>
    </w:p>
    <w:p w14:paraId="556CCD1D" w14:textId="77777777" w:rsidR="00F95402" w:rsidRDefault="00D96808">
      <w:pPr>
        <w:spacing w:line="360" w:lineRule="auto"/>
        <w:rPr>
          <w:rFonts w:ascii="Times New Roman" w:hAnsi="Times New Roman"/>
          <w:sz w:val="24"/>
          <w:szCs w:val="24"/>
        </w:rPr>
      </w:pPr>
      <w:r>
        <w:rPr>
          <w:rFonts w:ascii="Times New Roman" w:hAnsi="Times New Roman"/>
          <w:b/>
          <w:bCs/>
          <w:sz w:val="24"/>
          <w:szCs w:val="24"/>
        </w:rPr>
        <w:lastRenderedPageBreak/>
        <w:t xml:space="preserve">References </w:t>
      </w:r>
    </w:p>
    <w:p w14:paraId="4A05ADC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Adeagbo, S. &amp;  Oluwafemi, P. A. (2018). Small scale enterprise managers’ rating of skills needed by business education graduates for revamping depressed economy in Oyo State. </w:t>
      </w:r>
      <w:r>
        <w:rPr>
          <w:rFonts w:ascii="Times New Roman" w:hAnsi="Times New Roman"/>
          <w:i/>
          <w:iCs/>
          <w:sz w:val="24"/>
          <w:szCs w:val="24"/>
        </w:rPr>
        <w:t xml:space="preserve">Al-Hikmah Journal of Education, </w:t>
      </w:r>
      <w:r>
        <w:rPr>
          <w:rFonts w:ascii="Times New Roman" w:hAnsi="Times New Roman"/>
          <w:sz w:val="24"/>
          <w:szCs w:val="24"/>
        </w:rPr>
        <w:t>5 (2), 127 - 136</w:t>
      </w:r>
      <w:r>
        <w:rPr>
          <w:rFonts w:ascii="Times New Roman" w:hAnsi="Times New Roman"/>
          <w:i/>
          <w:iCs/>
          <w:sz w:val="24"/>
          <w:szCs w:val="24"/>
        </w:rPr>
        <w:t xml:space="preserve">. </w:t>
      </w:r>
    </w:p>
    <w:p w14:paraId="56E84F68"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Aguilos, V. &amp; Fuchs, K. (2022). The Perceived Usefulness of Gamified E-Learning: A Study of Undergraduate Students With. Implications for Higher Education,</w:t>
      </w:r>
      <w:r>
        <w:rPr>
          <w:rFonts w:ascii="Times New Roman" w:hAnsi="Times New Roman"/>
          <w:i/>
          <w:iCs/>
          <w:sz w:val="24"/>
          <w:szCs w:val="24"/>
        </w:rPr>
        <w:t xml:space="preserve"> Frontier Educational</w:t>
      </w:r>
      <w:r>
        <w:rPr>
          <w:rFonts w:ascii="Times New Roman" w:hAnsi="Times New Roman"/>
          <w:sz w:val="24"/>
          <w:szCs w:val="24"/>
        </w:rPr>
        <w:t>, 7, 1-11</w:t>
      </w:r>
    </w:p>
    <w:p w14:paraId="293B37C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Alshammari, M. T. (2020). Evaluation of Gamification in E-learning systems for elementary school students</w:t>
      </w:r>
      <w:r>
        <w:rPr>
          <w:rFonts w:ascii="Times New Roman" w:hAnsi="Times New Roman"/>
          <w:i/>
          <w:iCs/>
          <w:sz w:val="24"/>
          <w:szCs w:val="24"/>
        </w:rPr>
        <w:t xml:space="preserve">. TEM J. </w:t>
      </w:r>
      <w:r>
        <w:rPr>
          <w:rFonts w:ascii="Times New Roman" w:hAnsi="Times New Roman"/>
          <w:sz w:val="24"/>
          <w:szCs w:val="24"/>
        </w:rPr>
        <w:t>9, 806–813.</w:t>
      </w:r>
    </w:p>
    <w:p w14:paraId="5FD69AF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Bergman, J., &amp; Sweeney, D. (2016). The Role of Gamification in Education. International </w:t>
      </w:r>
      <w:r>
        <w:rPr>
          <w:rFonts w:ascii="Times New Roman" w:hAnsi="Times New Roman"/>
          <w:i/>
          <w:iCs/>
          <w:sz w:val="24"/>
          <w:szCs w:val="24"/>
        </w:rPr>
        <w:t>Journal of Technology in Education and Science</w:t>
      </w:r>
      <w:r>
        <w:rPr>
          <w:rFonts w:ascii="Times New Roman" w:hAnsi="Times New Roman"/>
          <w:sz w:val="24"/>
          <w:szCs w:val="24"/>
        </w:rPr>
        <w:t>, 1(2), 15-23.</w:t>
      </w:r>
    </w:p>
    <w:p w14:paraId="4703C3E1"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Bernik, A., Radoševi, C. D., &amp; Bubaš, G. (2017). “Introducing Gamification into e-learning university courses,” in Proceedings of the 2017 40th International Convention on Information and Communication Technology, Electronics and Microelectronics (MIPRO), (Opatija: IEEE), 711–716. doi: 10.23919/MIPRO.2017.7973515</w:t>
      </w:r>
    </w:p>
    <w:p w14:paraId="767E79E2"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Boudadi, N. A., &amp; Gutiérrez-Colón, M. (2020). Effect of Gamification on students’ motivation and learning achievement in Second Language Acquisition within higher education: a literature review 2011-2019.</w:t>
      </w:r>
      <w:r>
        <w:rPr>
          <w:rFonts w:ascii="Times New Roman" w:hAnsi="Times New Roman"/>
          <w:i/>
          <w:iCs/>
          <w:sz w:val="24"/>
          <w:szCs w:val="24"/>
        </w:rPr>
        <w:t xml:space="preserve"> EuroCALL Rev.</w:t>
      </w:r>
      <w:r>
        <w:rPr>
          <w:rFonts w:ascii="Times New Roman" w:hAnsi="Times New Roman"/>
          <w:sz w:val="24"/>
          <w:szCs w:val="24"/>
        </w:rPr>
        <w:t xml:space="preserve"> 28, 57–69. doi: 10.4995/eurocall.2020.12974</w:t>
      </w:r>
    </w:p>
    <w:p w14:paraId="6D16C99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Deterding, S., Dixon, D., Khaled, R., &amp; Nacke, L. (2011). From game design elements to gamefulness: defining" gamification". Proceedings of the 15th international academic MindTrek conference: Envisioning future media environments, 9-15.</w:t>
      </w:r>
    </w:p>
    <w:p w14:paraId="1E3F79E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Domínguez, A., Saenz-de-Navarrete, J., de-Marcos, L., Fernández-Sanz, L., &amp; Pagés, C. (2013). Gamification applied to learning: A systematic literature review. </w:t>
      </w:r>
      <w:r>
        <w:rPr>
          <w:rFonts w:ascii="Times New Roman" w:hAnsi="Times New Roman"/>
          <w:i/>
          <w:iCs/>
          <w:sz w:val="24"/>
          <w:szCs w:val="24"/>
        </w:rPr>
        <w:t xml:space="preserve">Computers in Human Behavior, </w:t>
      </w:r>
      <w:r>
        <w:rPr>
          <w:rFonts w:ascii="Times New Roman" w:hAnsi="Times New Roman"/>
          <w:sz w:val="24"/>
          <w:szCs w:val="24"/>
        </w:rPr>
        <w:t>29(2), 1-10.</w:t>
      </w:r>
    </w:p>
    <w:p w14:paraId="04342548"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Duggal, K., Gupta, L. R. &amp;.Singh, P. (2021). Gamification and machine learning inspired approach for classroom engagement and learning, </w:t>
      </w:r>
      <w:r>
        <w:rPr>
          <w:rFonts w:ascii="Times New Roman" w:hAnsi="Times New Roman"/>
          <w:i/>
          <w:iCs/>
          <w:sz w:val="24"/>
          <w:szCs w:val="24"/>
        </w:rPr>
        <w:t>Mathematical Problems in Engineering,</w:t>
      </w:r>
      <w:r>
        <w:rPr>
          <w:rFonts w:ascii="Times New Roman" w:hAnsi="Times New Roman"/>
          <w:sz w:val="24"/>
          <w:szCs w:val="24"/>
        </w:rPr>
        <w:t xml:space="preserve"> 1–18,  Available at </w:t>
      </w:r>
      <w:hyperlink r:id="rId6" w:history="1">
        <w:r>
          <w:rPr>
            <w:rStyle w:val="Hyperlink"/>
            <w:sz w:val="24"/>
            <w:szCs w:val="24"/>
          </w:rPr>
          <w:t>https://doi.org/10.1155/2021/9922775 accessed on 14/11/2022</w:t>
        </w:r>
      </w:hyperlink>
    </w:p>
    <w:p w14:paraId="5F86DB8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lastRenderedPageBreak/>
        <w:t xml:space="preserve">Guerrero-Quiñonez, A. J., Quiñónez O, &amp; Barrera-Proaño, R. G. (2023). Gamified flipped classroom as a pedagogical strategy in higher education: From a systematic vision. </w:t>
      </w:r>
      <w:r>
        <w:rPr>
          <w:rFonts w:ascii="Times New Roman" w:hAnsi="Times New Roman"/>
          <w:i/>
          <w:iCs/>
          <w:sz w:val="24"/>
          <w:szCs w:val="24"/>
        </w:rPr>
        <w:t>Ibero-American Journal of Education &amp; Society Research,</w:t>
      </w:r>
      <w:r>
        <w:rPr>
          <w:rFonts w:ascii="Times New Roman" w:hAnsi="Times New Roman"/>
          <w:sz w:val="24"/>
          <w:szCs w:val="24"/>
        </w:rPr>
        <w:t xml:space="preserve"> 3(1), 238-243 DOI:10.56183/iberoeds.v3i1.622</w:t>
      </w:r>
    </w:p>
    <w:p w14:paraId="53A08F8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Hou, H. (2023). Learning Science through Cloud Gamification: A Framework for Remote Gamified Science Learning Activities Integrating Cloud Tool Sets and Three-Dimensional Scaffolding, </w:t>
      </w:r>
      <w:r>
        <w:rPr>
          <w:rFonts w:ascii="Times New Roman" w:hAnsi="Times New Roman"/>
          <w:i/>
          <w:iCs/>
          <w:sz w:val="24"/>
          <w:szCs w:val="24"/>
        </w:rPr>
        <w:t>Information</w:t>
      </w:r>
      <w:r>
        <w:rPr>
          <w:rFonts w:ascii="Times New Roman" w:hAnsi="Times New Roman"/>
          <w:sz w:val="24"/>
          <w:szCs w:val="24"/>
        </w:rPr>
        <w:t xml:space="preserve"> 14(3),165 -177 DOI:10.3390/info14030165</w:t>
      </w:r>
    </w:p>
    <w:p w14:paraId="51AE09F3"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Jira, J. Mutita, T., Sasanun, B., Nualsri, S &amp; Prachyanun, N. (2022). Combining Online Learning with : An exploration into achievement, motivation, and satisfaction of the Undergraduate. </w:t>
      </w:r>
      <w:r>
        <w:rPr>
          <w:rFonts w:ascii="Times New Roman" w:hAnsi="Times New Roman"/>
          <w:i/>
          <w:iCs/>
          <w:sz w:val="24"/>
          <w:szCs w:val="24"/>
        </w:rPr>
        <w:t xml:space="preserve">International Journal of Information and Education Technology, </w:t>
      </w:r>
      <w:r>
        <w:rPr>
          <w:rFonts w:ascii="Times New Roman" w:hAnsi="Times New Roman"/>
          <w:sz w:val="24"/>
          <w:szCs w:val="24"/>
        </w:rPr>
        <w:t>12(7), 643-649</w:t>
      </w:r>
    </w:p>
    <w:p w14:paraId="1CC0911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Johnson, D. W., Johnson, R. T., &amp; Smith, K. A. (2016). Cooperative Learning: Improving University Instruction by Basing Practice on Validated Theory. </w:t>
      </w:r>
      <w:r>
        <w:rPr>
          <w:rFonts w:ascii="Times New Roman" w:hAnsi="Times New Roman"/>
          <w:i/>
          <w:iCs/>
          <w:sz w:val="24"/>
          <w:szCs w:val="24"/>
        </w:rPr>
        <w:t>Journal on Excellence in College Teaching</w:t>
      </w:r>
      <w:r>
        <w:rPr>
          <w:rFonts w:ascii="Times New Roman" w:hAnsi="Times New Roman"/>
          <w:sz w:val="24"/>
          <w:szCs w:val="24"/>
        </w:rPr>
        <w:t>, 23(3), 87-116.</w:t>
      </w:r>
    </w:p>
    <w:p w14:paraId="2289C7DD"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Khaleel, F. L, Ashaari, N. S. &amp; Tengku Wook, T. S. M, (2020).  The impact of gamification on students learning engagement,</w:t>
      </w:r>
      <w:r>
        <w:rPr>
          <w:rFonts w:ascii="Times New Roman" w:hAnsi="Times New Roman"/>
          <w:i/>
          <w:iCs/>
          <w:sz w:val="24"/>
          <w:szCs w:val="24"/>
        </w:rPr>
        <w:t xml:space="preserve"> International Journal of Electrical and Computer Engineering, </w:t>
      </w:r>
      <w:r>
        <w:rPr>
          <w:rFonts w:ascii="Times New Roman" w:hAnsi="Times New Roman"/>
          <w:sz w:val="24"/>
          <w:szCs w:val="24"/>
        </w:rPr>
        <w:t>10(5), 4965~4972 ISSN: 2088-8708, DOI: 10.11591/ijece.v10i5.pp4965-4972</w:t>
      </w:r>
    </w:p>
    <w:p w14:paraId="1AC533D7"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Lerdpornkulrat, T. &amp; Poondej, C. (2020). Documents for training workshops Gamification: Level up your classroom. Professional and Organizational Development Network of Thailand Higher Education, Bangkok: Thailand. </w:t>
      </w:r>
    </w:p>
    <w:p w14:paraId="1A628EAF"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Oladeji, A. D. (2019). Effects of social media on academic achievement of students in business education. (Unpublished PhD Thesis) Kwara State University.</w:t>
      </w:r>
    </w:p>
    <w:p w14:paraId="52087F4E"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Poondej, C. &amp; Lerdpornkulrat, T. (2016). Learning management with the gamification concept, </w:t>
      </w:r>
      <w:r>
        <w:rPr>
          <w:rFonts w:ascii="Times New Roman" w:hAnsi="Times New Roman"/>
          <w:i/>
          <w:iCs/>
          <w:sz w:val="24"/>
          <w:szCs w:val="24"/>
        </w:rPr>
        <w:t>Journal of Education, Naresuan University</w:t>
      </w:r>
      <w:r>
        <w:rPr>
          <w:rFonts w:ascii="Times New Roman" w:hAnsi="Times New Roman"/>
          <w:sz w:val="24"/>
          <w:szCs w:val="24"/>
        </w:rPr>
        <w:t>, 18(3), 331-339.</w:t>
      </w:r>
    </w:p>
    <w:p w14:paraId="2B08A1DD"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Sailer, M. &amp; Sailer, M. (2021). Gamification of in-class activities in flipped classroom lectures, </w:t>
      </w:r>
      <w:r>
        <w:rPr>
          <w:rFonts w:ascii="Times New Roman" w:hAnsi="Times New Roman"/>
          <w:i/>
          <w:iCs/>
          <w:sz w:val="24"/>
          <w:szCs w:val="24"/>
        </w:rPr>
        <w:t>British Journal of Educational Technolog</w:t>
      </w:r>
      <w:r>
        <w:rPr>
          <w:rFonts w:ascii="Times New Roman" w:hAnsi="Times New Roman"/>
          <w:sz w:val="24"/>
          <w:szCs w:val="24"/>
        </w:rPr>
        <w:t>y, 52,(1), 75–90. Available at https://doi.org/10.1111/bjet.12948, viewed on 16/11/2022</w:t>
      </w:r>
    </w:p>
    <w:p w14:paraId="05365C8D"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lastRenderedPageBreak/>
        <w:t xml:space="preserve">Sailer, M., Hense, J. U., Mayr, S. K., &amp; Mandi, H. (2017). How gamification motivates: An experimental study of the effects of specific game design elements on psychological need satisfaction. </w:t>
      </w:r>
      <w:r>
        <w:rPr>
          <w:rFonts w:ascii="Times New Roman" w:hAnsi="Times New Roman"/>
          <w:i/>
          <w:iCs/>
          <w:sz w:val="24"/>
          <w:szCs w:val="24"/>
        </w:rPr>
        <w:t>Computer in Human Behaviour</w:t>
      </w:r>
      <w:r>
        <w:rPr>
          <w:rFonts w:ascii="Times New Roman" w:hAnsi="Times New Roman"/>
          <w:sz w:val="24"/>
          <w:szCs w:val="24"/>
        </w:rPr>
        <w:t>.  69, 371–380. doi:10.1016/j.chb.2016.12.033</w:t>
      </w:r>
    </w:p>
    <w:p w14:paraId="118948B8" w14:textId="77777777" w:rsidR="00F95402" w:rsidRDefault="00F95402">
      <w:pPr>
        <w:spacing w:line="360" w:lineRule="auto"/>
        <w:ind w:left="567" w:hanging="560"/>
        <w:rPr>
          <w:rFonts w:ascii="Times New Roman" w:hAnsi="Times New Roman"/>
          <w:sz w:val="24"/>
          <w:szCs w:val="24"/>
        </w:rPr>
      </w:pPr>
    </w:p>
    <w:p w14:paraId="5AB776DC"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Umoru, T. A. &amp; Oluwafemi P. A. (2019). Effects of programmed instruction teaching method on academic achievement and retention of students in Business studies in Oyo state, Nigeria. </w:t>
      </w:r>
      <w:r>
        <w:rPr>
          <w:rFonts w:ascii="Times New Roman" w:hAnsi="Times New Roman"/>
          <w:i/>
          <w:iCs/>
          <w:sz w:val="24"/>
          <w:szCs w:val="24"/>
        </w:rPr>
        <w:t>Nigerian Journal of Business Education</w:t>
      </w:r>
      <w:r>
        <w:rPr>
          <w:rFonts w:ascii="Times New Roman" w:hAnsi="Times New Roman"/>
          <w:sz w:val="24"/>
          <w:szCs w:val="24"/>
        </w:rPr>
        <w:t xml:space="preserve">, 6 (2), 63-72. </w:t>
      </w:r>
    </w:p>
    <w:p w14:paraId="4B57C2B8" w14:textId="77777777" w:rsidR="00F95402" w:rsidRDefault="00D96808">
      <w:pPr>
        <w:spacing w:line="360" w:lineRule="auto"/>
        <w:ind w:left="567" w:hanging="560"/>
        <w:rPr>
          <w:rFonts w:ascii="Times New Roman" w:hAnsi="Times New Roman"/>
          <w:b/>
          <w:bCs/>
          <w:sz w:val="24"/>
          <w:szCs w:val="24"/>
        </w:rPr>
      </w:pPr>
      <w:r>
        <w:rPr>
          <w:rFonts w:ascii="Times New Roman" w:hAnsi="Times New Roman"/>
          <w:sz w:val="24"/>
          <w:szCs w:val="24"/>
        </w:rPr>
        <w:t xml:space="preserve">Wannapiroon, P., Nilsook, P., Jitsupa, J., &amp; Chaiyarak, S. (2022). Digital competences of vocational instructors with synchronous online learning in next normal education. </w:t>
      </w:r>
      <w:r>
        <w:rPr>
          <w:rFonts w:ascii="Times New Roman" w:hAnsi="Times New Roman"/>
          <w:i/>
          <w:iCs/>
          <w:sz w:val="24"/>
          <w:szCs w:val="24"/>
        </w:rPr>
        <w:t>International Journal of Instruction</w:t>
      </w:r>
      <w:r>
        <w:rPr>
          <w:rFonts w:ascii="Times New Roman" w:hAnsi="Times New Roman"/>
          <w:sz w:val="24"/>
          <w:szCs w:val="24"/>
        </w:rPr>
        <w:t xml:space="preserve">, 15(1), 293-310. </w:t>
      </w:r>
      <w:hyperlink r:id="rId7" w:history="1">
        <w:r>
          <w:rPr>
            <w:rStyle w:val="Hyperlink"/>
            <w:sz w:val="24"/>
            <w:szCs w:val="24"/>
          </w:rPr>
          <w:t>https://doi.org/10.29333/iji.2022.15117a</w:t>
        </w:r>
      </w:hyperlink>
    </w:p>
    <w:p w14:paraId="00D5DCCC" w14:textId="77777777" w:rsidR="00F95402" w:rsidRDefault="00F95402"/>
    <w:p w14:paraId="27842A52" w14:textId="77777777" w:rsidR="00F95402" w:rsidRDefault="00F95402"/>
    <w:p w14:paraId="145845B6" w14:textId="77777777" w:rsidR="00F95402" w:rsidRDefault="00F95402"/>
    <w:p w14:paraId="197725C2" w14:textId="77777777" w:rsidR="00F95402" w:rsidRDefault="00F95402"/>
    <w:p w14:paraId="0AF03C03" w14:textId="77777777" w:rsidR="00F95402" w:rsidRDefault="00F95402"/>
    <w:p w14:paraId="3D3B0795" w14:textId="77777777" w:rsidR="00F95402" w:rsidRDefault="00F95402"/>
    <w:p w14:paraId="1C9EC213" w14:textId="77777777" w:rsidR="00F95402" w:rsidRDefault="00F95402"/>
    <w:sectPr w:rsidR="00F954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8074" w14:textId="77777777" w:rsidR="00A007AC" w:rsidRDefault="00A007AC" w:rsidP="00E23EC6">
      <w:pPr>
        <w:spacing w:after="0" w:line="240" w:lineRule="auto"/>
      </w:pPr>
      <w:r>
        <w:separator/>
      </w:r>
    </w:p>
  </w:endnote>
  <w:endnote w:type="continuationSeparator" w:id="0">
    <w:p w14:paraId="6ED0D704" w14:textId="77777777" w:rsidR="00A007AC" w:rsidRDefault="00A007AC" w:rsidP="00E2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ADC7" w14:textId="77777777" w:rsidR="00E23EC6" w:rsidRDefault="00E23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BAF33" w14:textId="77777777" w:rsidR="00E23EC6" w:rsidRDefault="00E23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C103D" w14:textId="77777777" w:rsidR="00E23EC6" w:rsidRDefault="00E23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0928" w14:textId="77777777" w:rsidR="00A007AC" w:rsidRDefault="00A007AC" w:rsidP="00E23EC6">
      <w:pPr>
        <w:spacing w:after="0" w:line="240" w:lineRule="auto"/>
      </w:pPr>
      <w:r>
        <w:separator/>
      </w:r>
    </w:p>
  </w:footnote>
  <w:footnote w:type="continuationSeparator" w:id="0">
    <w:p w14:paraId="5FDE6BEF" w14:textId="77777777" w:rsidR="00A007AC" w:rsidRDefault="00A007AC" w:rsidP="00E23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9FA9" w14:textId="31E9BD70" w:rsidR="00E23EC6" w:rsidRDefault="00A007AC">
    <w:pPr>
      <w:pStyle w:val="Header"/>
    </w:pPr>
    <w:r>
      <w:rPr>
        <w:noProof/>
      </w:rPr>
      <w:pict w14:anchorId="2FD8F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74594"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705CB" w14:textId="178F89C0" w:rsidR="00E23EC6" w:rsidRDefault="00A007AC">
    <w:pPr>
      <w:pStyle w:val="Header"/>
    </w:pPr>
    <w:r>
      <w:rPr>
        <w:noProof/>
      </w:rPr>
      <w:pict w14:anchorId="7AAB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74595"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A1D0" w14:textId="19599EDC" w:rsidR="00E23EC6" w:rsidRDefault="00A007AC">
    <w:pPr>
      <w:pStyle w:val="Header"/>
    </w:pPr>
    <w:r>
      <w:rPr>
        <w:noProof/>
      </w:rPr>
      <w:pict w14:anchorId="33492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74593"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402"/>
    <w:rsid w:val="00047D9B"/>
    <w:rsid w:val="00062532"/>
    <w:rsid w:val="00132327"/>
    <w:rsid w:val="007F07C9"/>
    <w:rsid w:val="009C72F8"/>
    <w:rsid w:val="009E4295"/>
    <w:rsid w:val="00A007AC"/>
    <w:rsid w:val="00A55884"/>
    <w:rsid w:val="00AF29B2"/>
    <w:rsid w:val="00D96808"/>
    <w:rsid w:val="00E23EC6"/>
    <w:rsid w:val="00ED3847"/>
    <w:rsid w:val="00F95402"/>
    <w:rsid w:val="00F9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20BDE08"/>
  <w15:docId w15:val="{C3472229-DC0F-4443-9483-6F55DC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styleId="ListParagraph">
    <w:name w:val="List Paragraph"/>
    <w:basedOn w:val="Normal"/>
    <w:qFormat/>
    <w:pPr>
      <w:ind w:left="720"/>
    </w:pPr>
    <w:rPr>
      <w:sz w:val="21"/>
    </w:rPr>
  </w:style>
  <w:style w:type="character" w:styleId="Hyperlink">
    <w:name w:val="Hyperlink"/>
    <w:rPr>
      <w:rFonts w:ascii="Times New Roman" w:eastAsia="SimSun" w:hAnsi="Times New Roman" w:cs="Times New Roman"/>
      <w:color w:val="0000FF"/>
      <w:sz w:val="21"/>
      <w:u w:val="single"/>
    </w:rPr>
  </w:style>
  <w:style w:type="paragraph" w:styleId="NoSpacing">
    <w:name w:val="No Spacing"/>
    <w:qFormat/>
    <w:rPr>
      <w:rFonts w:ascii="Times New Roman" w:eastAsia="Calibri" w:hAnsi="Times New Roman"/>
      <w:sz w:val="24"/>
      <w:szCs w:val="24"/>
      <w:lang w:val="en-GB" w:eastAsia="zh-CN"/>
    </w:rPr>
  </w:style>
  <w:style w:type="paragraph" w:customStyle="1" w:styleId="TableParagraph0">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1">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2">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3">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4">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5">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6">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7">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8">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9">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character" w:customStyle="1" w:styleId="UnresolvedMention">
    <w:name w:val="Unresolved Mention"/>
    <w:uiPriority w:val="99"/>
    <w:semiHidden/>
    <w:unhideWhenUsed/>
    <w:rsid w:val="009E4295"/>
    <w:rPr>
      <w:color w:val="605E5C"/>
      <w:shd w:val="clear" w:color="auto" w:fill="E1DFDD"/>
    </w:rPr>
  </w:style>
  <w:style w:type="paragraph" w:styleId="Header">
    <w:name w:val="header"/>
    <w:basedOn w:val="Normal"/>
    <w:link w:val="HeaderChar"/>
    <w:uiPriority w:val="99"/>
    <w:unhideWhenUsed/>
    <w:rsid w:val="00E23EC6"/>
    <w:pPr>
      <w:tabs>
        <w:tab w:val="center" w:pos="4680"/>
        <w:tab w:val="right" w:pos="9360"/>
      </w:tabs>
    </w:pPr>
  </w:style>
  <w:style w:type="character" w:customStyle="1" w:styleId="HeaderChar">
    <w:name w:val="Header Char"/>
    <w:link w:val="Header"/>
    <w:uiPriority w:val="99"/>
    <w:rsid w:val="00E23EC6"/>
    <w:rPr>
      <w:sz w:val="22"/>
      <w:szCs w:val="22"/>
      <w:lang w:val="en-US" w:eastAsia="zh-CN"/>
    </w:rPr>
  </w:style>
  <w:style w:type="paragraph" w:styleId="Footer">
    <w:name w:val="footer"/>
    <w:basedOn w:val="Normal"/>
    <w:link w:val="FooterChar"/>
    <w:uiPriority w:val="99"/>
    <w:unhideWhenUsed/>
    <w:rsid w:val="00E23EC6"/>
    <w:pPr>
      <w:tabs>
        <w:tab w:val="center" w:pos="4680"/>
        <w:tab w:val="right" w:pos="9360"/>
      </w:tabs>
    </w:pPr>
  </w:style>
  <w:style w:type="character" w:customStyle="1" w:styleId="FooterChar">
    <w:name w:val="Footer Char"/>
    <w:link w:val="Footer"/>
    <w:uiPriority w:val="99"/>
    <w:rsid w:val="00E23EC6"/>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731764">
      <w:bodyDiv w:val="1"/>
      <w:marLeft w:val="0"/>
      <w:marRight w:val="0"/>
      <w:marTop w:val="0"/>
      <w:marBottom w:val="0"/>
      <w:divBdr>
        <w:top w:val="none" w:sz="0" w:space="0" w:color="auto"/>
        <w:left w:val="none" w:sz="0" w:space="0" w:color="auto"/>
        <w:bottom w:val="none" w:sz="0" w:space="0" w:color="auto"/>
        <w:right w:val="none" w:sz="0" w:space="0" w:color="auto"/>
      </w:divBdr>
    </w:div>
    <w:div w:id="1885212326">
      <w:bodyDiv w:val="1"/>
      <w:marLeft w:val="0"/>
      <w:marRight w:val="0"/>
      <w:marTop w:val="0"/>
      <w:marBottom w:val="0"/>
      <w:divBdr>
        <w:top w:val="none" w:sz="0" w:space="0" w:color="auto"/>
        <w:left w:val="none" w:sz="0" w:space="0" w:color="auto"/>
        <w:bottom w:val="none" w:sz="0" w:space="0" w:color="auto"/>
        <w:right w:val="none" w:sz="0" w:space="0" w:color="auto"/>
      </w:divBdr>
    </w:div>
    <w:div w:id="2020354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29333/iji.2022.15117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55/2021/9922775%20accessed%20on%2014/11/202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15</Pages>
  <Words>3843</Words>
  <Characters>23601</Characters>
  <Application>Microsoft Office Word</Application>
  <DocSecurity>0</DocSecurity>
  <Lines>472</Lines>
  <Paragraphs>204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23021RAAEG</dc:creator>
  <cp:lastModifiedBy>Microsoft account</cp:lastModifiedBy>
  <cp:revision>10</cp:revision>
  <dcterms:created xsi:type="dcterms:W3CDTF">2025-01-17T10:03:00Z</dcterms:created>
  <dcterms:modified xsi:type="dcterms:W3CDTF">2025-04-05T19:33:00Z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7efab2e9f9de44a6a62705f785fd9804</vt:lpwstr>
  </property>
  <property fmtid="{D5CDD505-2E9C-101B-9397-08002B2CF9AE}" pid="3" name="GrammarlyDocumentId">
    <vt:lpwstr>c1ccfa86fa7edad5a7074d2643c2a8ae4580cd946a7c575c561eda6581a9916b</vt:lpwstr>
  </property>
</Properties>
</file>