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8ECD" w14:textId="77777777" w:rsidR="00DB5F69" w:rsidRDefault="00E01247" w:rsidP="00727FD5">
      <w:pPr>
        <w:pStyle w:val="Affiliations"/>
        <w:rPr>
          <w:rStyle w:val="Emphasis"/>
          <w:b/>
          <w:i w:val="0"/>
          <w:color w:val="404040"/>
          <w:sz w:val="24"/>
          <w:szCs w:val="24"/>
        </w:rPr>
      </w:pPr>
      <w:r w:rsidRPr="002850A8">
        <w:rPr>
          <w:rStyle w:val="Emphasis"/>
          <w:b/>
          <w:i w:val="0"/>
          <w:color w:val="404040"/>
          <w:sz w:val="24"/>
          <w:szCs w:val="24"/>
          <w:highlight w:val="green"/>
        </w:rPr>
        <w:t>Thermodynamic Stability and Inhibition Kinetics of Polyphenol Oxidase in African Bush Mango (</w:t>
      </w:r>
      <w:r w:rsidRPr="002850A8">
        <w:rPr>
          <w:rStyle w:val="Emphasis"/>
          <w:b/>
          <w:color w:val="404040"/>
          <w:sz w:val="24"/>
          <w:szCs w:val="24"/>
          <w:highlight w:val="green"/>
        </w:rPr>
        <w:t>Irvingia gabonensis</w:t>
      </w:r>
      <w:r w:rsidRPr="002850A8">
        <w:rPr>
          <w:rStyle w:val="Emphasis"/>
          <w:b/>
          <w:i w:val="0"/>
          <w:color w:val="404040"/>
          <w:sz w:val="24"/>
          <w:szCs w:val="24"/>
          <w:highlight w:val="green"/>
        </w:rPr>
        <w:t>): Implications for Postharvest Browning Control</w:t>
      </w:r>
    </w:p>
    <w:p w14:paraId="7EE3EBD3" w14:textId="77777777" w:rsidR="00E168A7" w:rsidRPr="002850A8" w:rsidRDefault="00E168A7" w:rsidP="00727FD5">
      <w:pPr>
        <w:pStyle w:val="Affiliations"/>
        <w:rPr>
          <w:b/>
          <w:i/>
          <w:sz w:val="24"/>
          <w:szCs w:val="24"/>
        </w:rPr>
      </w:pPr>
    </w:p>
    <w:p w14:paraId="08DAF085" w14:textId="77777777" w:rsidR="00727FD5" w:rsidRPr="00727FD5" w:rsidRDefault="00727FD5" w:rsidP="00727FD5">
      <w:pPr>
        <w:pStyle w:val="Affiliations"/>
        <w:rPr>
          <w:rFonts w:eastAsia="Calibri"/>
          <w:b/>
          <w:sz w:val="24"/>
          <w:szCs w:val="24"/>
        </w:rPr>
      </w:pPr>
      <w:r w:rsidRPr="00727FD5">
        <w:rPr>
          <w:rFonts w:eastAsia="Calibri"/>
          <w:b/>
          <w:sz w:val="24"/>
          <w:szCs w:val="24"/>
        </w:rPr>
        <w:t>Abstract</w:t>
      </w:r>
    </w:p>
    <w:p w14:paraId="5249E353" w14:textId="77777777" w:rsidR="00DB5F69" w:rsidRPr="00727FD5" w:rsidRDefault="00DB5F69" w:rsidP="00727FD5">
      <w:pPr>
        <w:pStyle w:val="Affiliations"/>
        <w:rPr>
          <w:sz w:val="24"/>
          <w:szCs w:val="24"/>
        </w:rPr>
      </w:pPr>
      <w:r w:rsidRPr="00727FD5">
        <w:rPr>
          <w:sz w:val="24"/>
          <w:szCs w:val="24"/>
        </w:rPr>
        <w:t>The study sought to investigate the catalytic effect of polyphenol oxidase (PPO) in adverse browning of African bush mango (</w:t>
      </w:r>
      <w:r w:rsidRPr="00727FD5">
        <w:rPr>
          <w:i/>
          <w:sz w:val="24"/>
          <w:szCs w:val="24"/>
        </w:rPr>
        <w:t>I. gabonensis</w:t>
      </w:r>
      <w:r w:rsidRPr="00727FD5">
        <w:rPr>
          <w:sz w:val="24"/>
          <w:szCs w:val="24"/>
        </w:rPr>
        <w:t>) fruit. PPO was isolated, purified and its physicochemical properties and thermodynamic stability were investigated. The pH and temperature optima of PPO were found at 7.0 and 50</w:t>
      </w:r>
      <w:r w:rsidR="00441997">
        <w:rPr>
          <w:sz w:val="24"/>
          <w:szCs w:val="24"/>
        </w:rPr>
        <w:t xml:space="preserve"> °C</w:t>
      </w:r>
      <w:r w:rsidRPr="00727FD5">
        <w:rPr>
          <w:sz w:val="24"/>
          <w:szCs w:val="24"/>
        </w:rPr>
        <w:t xml:space="preserve"> respectively. However, the enzyme exhibited a higher activity at neutral pH 7.0, given a percentage activation of 90 %, while the enzyme inhibition was</w:t>
      </w:r>
      <w:r w:rsidR="00A20B36">
        <w:rPr>
          <w:sz w:val="24"/>
          <w:szCs w:val="24"/>
        </w:rPr>
        <w:t xml:space="preserve"> observed at the acidic region between </w:t>
      </w:r>
      <w:r w:rsidRPr="00727FD5">
        <w:rPr>
          <w:sz w:val="24"/>
          <w:szCs w:val="24"/>
        </w:rPr>
        <w:t>pH 2.0 - 5.0. The presence of SDS at pH 2.0 - 5.0 was found to inhibit the activity of PPO</w:t>
      </w:r>
      <w:r w:rsidRPr="00727FD5">
        <w:rPr>
          <w:i/>
          <w:sz w:val="24"/>
          <w:szCs w:val="24"/>
        </w:rPr>
        <w:t xml:space="preserve">. </w:t>
      </w:r>
      <w:r w:rsidRPr="00727FD5">
        <w:rPr>
          <w:sz w:val="24"/>
          <w:szCs w:val="24"/>
        </w:rPr>
        <w:t>The average value</w:t>
      </w:r>
      <w:r w:rsidR="00A20B36">
        <w:rPr>
          <w:sz w:val="24"/>
          <w:szCs w:val="24"/>
        </w:rPr>
        <w:t>s</w:t>
      </w:r>
      <w:r w:rsidRPr="00727FD5">
        <w:rPr>
          <w:sz w:val="24"/>
          <w:szCs w:val="24"/>
        </w:rPr>
        <w:t xml:space="preserve"> of enthalpy (ΔH), entropy (ΔS), and Gibbs free energy (ΔG) obtained at 20 min of incubation and temperature 30 – 80 °C were respectively 39.93 KJ/mol, 431.57 J/K and -107.99 KJ/mol for peel PPO, and 37.92 KJ/mol, -442.51J/K, and -107.22 KJ/mol for pulp PPO. </w:t>
      </w:r>
      <w:r w:rsidRPr="001426B6">
        <w:rPr>
          <w:sz w:val="24"/>
          <w:szCs w:val="24"/>
          <w:highlight w:val="green"/>
        </w:rPr>
        <w:t xml:space="preserve">The information from this study suggests processing parameters for controlling PPO in potential industrial application of </w:t>
      </w:r>
      <w:r w:rsidRPr="001426B6">
        <w:rPr>
          <w:i/>
          <w:sz w:val="24"/>
          <w:szCs w:val="24"/>
          <w:highlight w:val="green"/>
        </w:rPr>
        <w:t xml:space="preserve">I. gabonensis </w:t>
      </w:r>
      <w:r w:rsidRPr="001426B6">
        <w:rPr>
          <w:sz w:val="24"/>
          <w:szCs w:val="24"/>
          <w:highlight w:val="green"/>
        </w:rPr>
        <w:t xml:space="preserve">fruit </w:t>
      </w:r>
      <w:r w:rsidR="00DC0E78" w:rsidRPr="001426B6">
        <w:rPr>
          <w:sz w:val="24"/>
          <w:szCs w:val="24"/>
          <w:highlight w:val="green"/>
        </w:rPr>
        <w:t>to mini</w:t>
      </w:r>
      <w:r w:rsidR="009A3149" w:rsidRPr="001426B6">
        <w:rPr>
          <w:sz w:val="24"/>
          <w:szCs w:val="24"/>
          <w:highlight w:val="green"/>
        </w:rPr>
        <w:t xml:space="preserve">mize browning in processed </w:t>
      </w:r>
      <w:r w:rsidR="00DC0E78" w:rsidRPr="001426B6">
        <w:rPr>
          <w:sz w:val="24"/>
          <w:szCs w:val="24"/>
          <w:highlight w:val="green"/>
        </w:rPr>
        <w:t xml:space="preserve">product </w:t>
      </w:r>
      <w:r w:rsidRPr="001426B6">
        <w:rPr>
          <w:sz w:val="24"/>
          <w:szCs w:val="24"/>
          <w:highlight w:val="green"/>
        </w:rPr>
        <w:t>in order to prol</w:t>
      </w:r>
      <w:r w:rsidR="00DC0E78" w:rsidRPr="001426B6">
        <w:rPr>
          <w:sz w:val="24"/>
          <w:szCs w:val="24"/>
          <w:highlight w:val="green"/>
        </w:rPr>
        <w:t>ong the shelf-life of the product</w:t>
      </w:r>
      <w:r w:rsidRPr="001426B6">
        <w:rPr>
          <w:sz w:val="24"/>
          <w:szCs w:val="24"/>
          <w:highlight w:val="green"/>
        </w:rPr>
        <w:t xml:space="preserve"> for maximum utilization.</w:t>
      </w:r>
      <w:r w:rsidRPr="00727FD5">
        <w:rPr>
          <w:rFonts w:eastAsia="Calibri"/>
          <w:sz w:val="24"/>
          <w:szCs w:val="24"/>
        </w:rPr>
        <w:t xml:space="preserve"> </w:t>
      </w:r>
    </w:p>
    <w:p w14:paraId="77A2CC27" w14:textId="77777777" w:rsidR="00843DFF" w:rsidRDefault="00843DFF" w:rsidP="00727FD5">
      <w:pPr>
        <w:pStyle w:val="Affiliations"/>
        <w:rPr>
          <w:b/>
          <w:sz w:val="24"/>
          <w:szCs w:val="24"/>
        </w:rPr>
      </w:pPr>
    </w:p>
    <w:p w14:paraId="3B7EEEAD" w14:textId="77777777" w:rsidR="00DB5F69" w:rsidRPr="00727FD5" w:rsidRDefault="00DB5F69" w:rsidP="00727FD5">
      <w:pPr>
        <w:pStyle w:val="Affiliations"/>
        <w:rPr>
          <w:sz w:val="24"/>
          <w:szCs w:val="24"/>
        </w:rPr>
      </w:pPr>
      <w:r w:rsidRPr="00727FD5">
        <w:rPr>
          <w:b/>
          <w:sz w:val="24"/>
          <w:szCs w:val="24"/>
        </w:rPr>
        <w:t>Keywords:</w:t>
      </w:r>
      <w:r w:rsidR="00727FD5">
        <w:rPr>
          <w:sz w:val="24"/>
          <w:szCs w:val="24"/>
        </w:rPr>
        <w:t xml:space="preserve"> Purification</w:t>
      </w:r>
      <w:r w:rsidR="00E724F5">
        <w:rPr>
          <w:sz w:val="24"/>
          <w:szCs w:val="24"/>
        </w:rPr>
        <w:t xml:space="preserve">; </w:t>
      </w:r>
      <w:r w:rsidR="00E724F5" w:rsidRPr="00A14515">
        <w:rPr>
          <w:sz w:val="24"/>
          <w:szCs w:val="24"/>
          <w:highlight w:val="green"/>
        </w:rPr>
        <w:t>enzyme</w:t>
      </w:r>
      <w:r w:rsidR="00E21B47">
        <w:rPr>
          <w:sz w:val="24"/>
          <w:szCs w:val="24"/>
          <w:highlight w:val="green"/>
        </w:rPr>
        <w:t>;</w:t>
      </w:r>
      <w:r w:rsidR="00E724F5" w:rsidRPr="00A14515">
        <w:rPr>
          <w:sz w:val="24"/>
          <w:szCs w:val="24"/>
          <w:highlight w:val="green"/>
        </w:rPr>
        <w:t xml:space="preserve"> activity</w:t>
      </w:r>
      <w:r w:rsidR="0068028F">
        <w:rPr>
          <w:sz w:val="24"/>
          <w:szCs w:val="24"/>
        </w:rPr>
        <w:t>; kinetic propertics</w:t>
      </w:r>
      <w:r w:rsidR="00E724F5">
        <w:rPr>
          <w:sz w:val="24"/>
          <w:szCs w:val="24"/>
        </w:rPr>
        <w:t>; activation energy; adverse</w:t>
      </w:r>
      <w:r w:rsidRPr="00727FD5">
        <w:rPr>
          <w:sz w:val="24"/>
          <w:szCs w:val="24"/>
        </w:rPr>
        <w:t xml:space="preserve"> browning. </w:t>
      </w:r>
    </w:p>
    <w:p w14:paraId="0F973C17" w14:textId="77777777" w:rsidR="00DB5F69" w:rsidRPr="00DB5F69" w:rsidRDefault="00DB5F69" w:rsidP="00DB5F69">
      <w:pPr>
        <w:pStyle w:val="Sectiontitle"/>
      </w:pPr>
      <w:r w:rsidRPr="00DB5F69">
        <w:t xml:space="preserve">1. Introduction </w:t>
      </w:r>
    </w:p>
    <w:p w14:paraId="37E8FEA5" w14:textId="42897FF3" w:rsidR="00DB5F69" w:rsidRPr="00D42539" w:rsidRDefault="008A0D5E" w:rsidP="00DB5F69">
      <w:pPr>
        <w:pStyle w:val="Maintext"/>
        <w:rPr>
          <w:highlight w:val="green"/>
        </w:rPr>
      </w:pPr>
      <w:r>
        <w:rPr>
          <w:highlight w:val="green"/>
        </w:rPr>
        <w:t>“</w:t>
      </w:r>
      <w:r w:rsidR="00DB5F69" w:rsidRPr="00D42539">
        <w:rPr>
          <w:highlight w:val="green"/>
        </w:rPr>
        <w:t>Enzymatic browning is an economically important disorder that degrades organoleptic properties and prevents consumers from purchasing fresh fruit and vegetables</w:t>
      </w:r>
      <w:r>
        <w:rPr>
          <w:highlight w:val="green"/>
        </w:rPr>
        <w:t>”</w:t>
      </w:r>
      <w:r w:rsidR="00DB5F69" w:rsidRPr="00D42539">
        <w:rPr>
          <w:highlight w:val="green"/>
        </w:rPr>
        <w:t xml:space="preserve"> [</w:t>
      </w:r>
      <w:r w:rsidR="00077BB3" w:rsidRPr="00D42539">
        <w:rPr>
          <w:highlight w:val="green"/>
        </w:rPr>
        <w:t>1</w:t>
      </w:r>
      <w:r w:rsidR="00DB5F69" w:rsidRPr="00D42539">
        <w:rPr>
          <w:highlight w:val="green"/>
        </w:rPr>
        <w:t xml:space="preserve">-5]. </w:t>
      </w:r>
      <w:r>
        <w:rPr>
          <w:highlight w:val="green"/>
        </w:rPr>
        <w:t>“</w:t>
      </w:r>
      <w:r w:rsidR="00DB5F69" w:rsidRPr="00D42539">
        <w:rPr>
          <w:highlight w:val="green"/>
        </w:rPr>
        <w:t>Prevention and control of enzymatic browning in frui</w:t>
      </w:r>
      <w:r w:rsidR="00077BB3" w:rsidRPr="00D42539">
        <w:rPr>
          <w:highlight w:val="green"/>
        </w:rPr>
        <w:t>t and its product is imperative</w:t>
      </w:r>
      <w:r w:rsidR="00912287" w:rsidRPr="00D42539">
        <w:rPr>
          <w:highlight w:val="green"/>
        </w:rPr>
        <w:t xml:space="preserve">. </w:t>
      </w:r>
      <w:r w:rsidR="00DB5F69" w:rsidRPr="00D42539">
        <w:rPr>
          <w:highlight w:val="green"/>
        </w:rPr>
        <w:t>PPO, the agent of browning in fruits, is originally located at the thylakoid membrane of the chloroplast</w:t>
      </w:r>
      <w:r>
        <w:rPr>
          <w:highlight w:val="green"/>
        </w:rPr>
        <w:t>”</w:t>
      </w:r>
      <w:r w:rsidR="00DB5F69" w:rsidRPr="00D42539">
        <w:rPr>
          <w:highlight w:val="green"/>
        </w:rPr>
        <w:t xml:space="preserve"> [</w:t>
      </w:r>
      <w:r w:rsidR="00077BB3" w:rsidRPr="00D42539">
        <w:rPr>
          <w:highlight w:val="green"/>
        </w:rPr>
        <w:t>6-</w:t>
      </w:r>
      <w:r w:rsidR="00DB5F69" w:rsidRPr="00D42539">
        <w:rPr>
          <w:highlight w:val="green"/>
        </w:rPr>
        <w:t xml:space="preserve">9]. </w:t>
      </w:r>
      <w:r>
        <w:rPr>
          <w:highlight w:val="green"/>
        </w:rPr>
        <w:t>“</w:t>
      </w:r>
      <w:r w:rsidR="00DB5F69" w:rsidRPr="00D42539">
        <w:rPr>
          <w:highlight w:val="green"/>
        </w:rPr>
        <w:t>However, damage to the tissues initiates rupturing at the location of PPO (either chloroplast, mitochondria, or microsomes), and the enzyme, in turn, reacts with phenolic compounds and, in consequence, leads to the browning of the fruit and vegetable</w:t>
      </w:r>
      <w:r>
        <w:rPr>
          <w:highlight w:val="green"/>
        </w:rPr>
        <w:t>”</w:t>
      </w:r>
      <w:r w:rsidR="00DB5F69" w:rsidRPr="00D42539">
        <w:rPr>
          <w:highlight w:val="green"/>
        </w:rPr>
        <w:t xml:space="preserve"> [10</w:t>
      </w:r>
      <w:r w:rsidR="00FB6CEF" w:rsidRPr="00D42539">
        <w:rPr>
          <w:highlight w:val="green"/>
        </w:rPr>
        <w:t>-</w:t>
      </w:r>
      <w:r w:rsidR="00DB5F69" w:rsidRPr="00D42539">
        <w:rPr>
          <w:highlight w:val="green"/>
        </w:rPr>
        <w:t xml:space="preserve">12]. </w:t>
      </w:r>
    </w:p>
    <w:p w14:paraId="007DD3F1" w14:textId="755043E3" w:rsidR="00DB5F69" w:rsidRPr="00D42539" w:rsidRDefault="003D7080" w:rsidP="00DB5F69">
      <w:pPr>
        <w:pStyle w:val="Maintext"/>
        <w:ind w:firstLine="0"/>
        <w:rPr>
          <w:highlight w:val="green"/>
        </w:rPr>
      </w:pPr>
      <w:r w:rsidRPr="00D42539">
        <w:rPr>
          <w:highlight w:val="green"/>
        </w:rPr>
        <w:tab/>
      </w:r>
      <w:r w:rsidR="008A0D5E">
        <w:rPr>
          <w:highlight w:val="green"/>
        </w:rPr>
        <w:t>“</w:t>
      </w:r>
      <w:r w:rsidR="00DB5F69" w:rsidRPr="00D42539">
        <w:rPr>
          <w:highlight w:val="green"/>
        </w:rPr>
        <w:t xml:space="preserve">The reaction involves the oxidation of a monophenol and/or an ortho-diphenol into their corresponding ortho-quinone derivatives and </w:t>
      </w:r>
      <w:r w:rsidR="00FB6CEF" w:rsidRPr="00D42539">
        <w:rPr>
          <w:highlight w:val="green"/>
        </w:rPr>
        <w:t>is catalyzed by PPO</w:t>
      </w:r>
      <w:r w:rsidR="008A0D5E">
        <w:rPr>
          <w:highlight w:val="green"/>
        </w:rPr>
        <w:t>”</w:t>
      </w:r>
      <w:r w:rsidR="00FB6CEF" w:rsidRPr="00D42539">
        <w:rPr>
          <w:highlight w:val="green"/>
        </w:rPr>
        <w:t xml:space="preserve"> [7, 13-1</w:t>
      </w:r>
      <w:r w:rsidR="00DB5F69" w:rsidRPr="00D42539">
        <w:rPr>
          <w:highlight w:val="green"/>
        </w:rPr>
        <w:t xml:space="preserve">4] </w:t>
      </w:r>
      <w:r w:rsidR="008A0D5E">
        <w:rPr>
          <w:highlight w:val="green"/>
        </w:rPr>
        <w:t>“</w:t>
      </w:r>
      <w:r w:rsidR="00DB5F69" w:rsidRPr="00D42539">
        <w:rPr>
          <w:highlight w:val="green"/>
        </w:rPr>
        <w:t>e o-quinones undergo further polymerization to yield undesirable brown pigm</w:t>
      </w:r>
      <w:r w:rsidR="00D164E1" w:rsidRPr="00D42539">
        <w:rPr>
          <w:highlight w:val="green"/>
        </w:rPr>
        <w:t xml:space="preserve">ents in the presence of </w:t>
      </w:r>
      <w:r w:rsidR="00DB5F69" w:rsidRPr="00D42539">
        <w:rPr>
          <w:highlight w:val="green"/>
        </w:rPr>
        <w:t>molecular oxygen. Enzymatic browning is associated with off-flavors and makes a significant contribution to loss in nutritional quality, leading to a decrease in the market value of the food and food products. Most importantly, the inhibition of enzymatic browning is a requirement in the food industry</w:t>
      </w:r>
      <w:r w:rsidR="008A0D5E">
        <w:rPr>
          <w:highlight w:val="green"/>
        </w:rPr>
        <w:t>”</w:t>
      </w:r>
      <w:r w:rsidR="00DB5F69" w:rsidRPr="00D42539">
        <w:rPr>
          <w:highlight w:val="green"/>
        </w:rPr>
        <w:t xml:space="preserve"> [15]. Thermal processes tend to be the most common techniques employed for enzyme inactivation through a systematic approach in varying temperatures. </w:t>
      </w:r>
    </w:p>
    <w:p w14:paraId="7638696A" w14:textId="38608EA5" w:rsidR="00912287" w:rsidRPr="00D42539" w:rsidRDefault="005C112A" w:rsidP="00712C0B">
      <w:pPr>
        <w:jc w:val="both"/>
        <w:rPr>
          <w:rFonts w:ascii="Times New Roman" w:hAnsi="Times New Roman" w:cs="Times New Roman"/>
          <w:sz w:val="24"/>
          <w:szCs w:val="24"/>
          <w:highlight w:val="green"/>
        </w:rPr>
      </w:pPr>
      <w:r w:rsidRPr="00D42539">
        <w:rPr>
          <w:rStyle w:val="Emphasis"/>
          <w:rFonts w:ascii="Times New Roman" w:eastAsia="SimSun" w:hAnsi="Times New Roman" w:cs="Times New Roman"/>
          <w:i w:val="0"/>
          <w:sz w:val="24"/>
          <w:szCs w:val="24"/>
          <w:highlight w:val="green"/>
        </w:rPr>
        <w:tab/>
      </w:r>
      <w:r w:rsidR="008A0D5E">
        <w:rPr>
          <w:rStyle w:val="Emphasis"/>
          <w:rFonts w:ascii="Times New Roman" w:eastAsia="SimSun" w:hAnsi="Times New Roman" w:cs="Times New Roman"/>
          <w:i w:val="0"/>
          <w:sz w:val="24"/>
          <w:szCs w:val="24"/>
          <w:highlight w:val="green"/>
        </w:rPr>
        <w:t>“</w:t>
      </w:r>
      <w:r w:rsidR="00077BB3" w:rsidRPr="00D42539">
        <w:rPr>
          <w:rStyle w:val="Emphasis"/>
          <w:rFonts w:ascii="Times New Roman" w:eastAsia="SimSun" w:hAnsi="Times New Roman" w:cs="Times New Roman"/>
          <w:i w:val="0"/>
          <w:sz w:val="24"/>
          <w:szCs w:val="24"/>
          <w:highlight w:val="green"/>
        </w:rPr>
        <w:t>African bush mango is a profitable forest fruit tree found in West and Central Africa, the kernels of which are widely traded regionally and internationally in ethnic markets. The kernel goes by many names in Africa - Ugiri, Etima, Dika, Wild</w:t>
      </w:r>
      <w:r w:rsidR="00912287" w:rsidRPr="00D42539">
        <w:rPr>
          <w:rStyle w:val="Emphasis"/>
          <w:rFonts w:ascii="Times New Roman" w:eastAsia="SimSun" w:hAnsi="Times New Roman" w:cs="Times New Roman"/>
          <w:i w:val="0"/>
          <w:sz w:val="24"/>
          <w:szCs w:val="24"/>
          <w:highlight w:val="green"/>
        </w:rPr>
        <w:t xml:space="preserve"> Mango, to name a few. </w:t>
      </w:r>
      <w:r w:rsidR="00712C0B" w:rsidRPr="00D42539">
        <w:rPr>
          <w:rStyle w:val="Emphasis"/>
          <w:rFonts w:ascii="Times New Roman" w:eastAsia="SimSun" w:hAnsi="Times New Roman" w:cs="Times New Roman"/>
          <w:i w:val="0"/>
          <w:sz w:val="24"/>
          <w:szCs w:val="24"/>
          <w:highlight w:val="green"/>
        </w:rPr>
        <w:t xml:space="preserve">Although, African </w:t>
      </w:r>
      <w:r w:rsidR="00712C0B" w:rsidRPr="00D42539">
        <w:rPr>
          <w:rStyle w:val="Emphasis"/>
          <w:rFonts w:ascii="Times New Roman" w:eastAsia="SimSun" w:hAnsi="Times New Roman" w:cs="Times New Roman"/>
          <w:i w:val="0"/>
          <w:sz w:val="24"/>
          <w:szCs w:val="24"/>
          <w:highlight w:val="green"/>
        </w:rPr>
        <w:lastRenderedPageBreak/>
        <w:t>bush mango is a highly valuable and widely consumed tropical fruit, especially among rural dwellers, only its kernel, which are used for the preparation of various African dishes, have received significant attention</w:t>
      </w:r>
      <w:r w:rsidR="008A0D5E">
        <w:rPr>
          <w:rStyle w:val="Emphasis"/>
          <w:rFonts w:ascii="Times New Roman" w:eastAsia="SimSun" w:hAnsi="Times New Roman" w:cs="Times New Roman"/>
          <w:i w:val="0"/>
          <w:sz w:val="24"/>
          <w:szCs w:val="24"/>
          <w:highlight w:val="green"/>
        </w:rPr>
        <w:t>”</w:t>
      </w:r>
      <w:r w:rsidRPr="00D42539">
        <w:rPr>
          <w:rStyle w:val="Emphasis"/>
          <w:rFonts w:ascii="Times New Roman" w:eastAsia="SimSun" w:hAnsi="Times New Roman" w:cs="Times New Roman"/>
          <w:i w:val="0"/>
          <w:sz w:val="24"/>
          <w:szCs w:val="24"/>
          <w:highlight w:val="green"/>
        </w:rPr>
        <w:t xml:space="preserve"> [2]</w:t>
      </w:r>
      <w:r w:rsidR="00712C0B" w:rsidRPr="00D42539">
        <w:rPr>
          <w:rStyle w:val="Emphasis"/>
          <w:rFonts w:ascii="Times New Roman" w:eastAsia="SimSun" w:hAnsi="Times New Roman" w:cs="Times New Roman"/>
          <w:i w:val="0"/>
          <w:sz w:val="24"/>
          <w:szCs w:val="24"/>
          <w:highlight w:val="green"/>
        </w:rPr>
        <w:t xml:space="preserve">.  </w:t>
      </w:r>
      <w:r w:rsidR="008A0D5E">
        <w:rPr>
          <w:rStyle w:val="Emphasis"/>
          <w:rFonts w:ascii="Times New Roman" w:eastAsia="SimSun" w:hAnsi="Times New Roman" w:cs="Times New Roman"/>
          <w:i w:val="0"/>
          <w:sz w:val="24"/>
          <w:szCs w:val="24"/>
          <w:highlight w:val="green"/>
        </w:rPr>
        <w:t>“</w:t>
      </w:r>
      <w:r w:rsidR="00712C0B" w:rsidRPr="00D42539">
        <w:rPr>
          <w:rStyle w:val="Emphasis"/>
          <w:rFonts w:ascii="Times New Roman" w:eastAsia="SimSun" w:hAnsi="Times New Roman" w:cs="Times New Roman"/>
          <w:i w:val="0"/>
          <w:sz w:val="24"/>
          <w:szCs w:val="24"/>
          <w:highlight w:val="green"/>
        </w:rPr>
        <w:t xml:space="preserve">Currently, the fleshy pulp, which constitute a major part of the fruit (30-45%) has not been exploited for its commercial potentials, particularly in the area of juice production. This is due to perception of greater levels of undesirable organoleptic characteristics and </w:t>
      </w:r>
      <w:r w:rsidRPr="00D42539">
        <w:rPr>
          <w:rStyle w:val="Emphasis"/>
          <w:rFonts w:ascii="Times New Roman" w:eastAsia="SimSun" w:hAnsi="Times New Roman" w:cs="Times New Roman"/>
          <w:i w:val="0"/>
          <w:sz w:val="24"/>
          <w:szCs w:val="24"/>
          <w:highlight w:val="green"/>
        </w:rPr>
        <w:t xml:space="preserve">fibrousness </w:t>
      </w:r>
      <w:r w:rsidR="008F5BE2" w:rsidRPr="00D42539">
        <w:rPr>
          <w:rStyle w:val="Emphasis"/>
          <w:rFonts w:ascii="Times New Roman" w:eastAsia="SimSun" w:hAnsi="Times New Roman" w:cs="Times New Roman"/>
          <w:i w:val="0"/>
          <w:sz w:val="24"/>
          <w:szCs w:val="24"/>
          <w:highlight w:val="green"/>
        </w:rPr>
        <w:t>[10</w:t>
      </w:r>
      <w:r w:rsidRPr="00D42539">
        <w:rPr>
          <w:rStyle w:val="Emphasis"/>
          <w:rFonts w:ascii="Times New Roman" w:eastAsia="SimSun" w:hAnsi="Times New Roman" w:cs="Times New Roman"/>
          <w:i w:val="0"/>
          <w:sz w:val="24"/>
          <w:szCs w:val="24"/>
          <w:highlight w:val="green"/>
        </w:rPr>
        <w:t>]</w:t>
      </w:r>
      <w:r w:rsidR="00712C0B" w:rsidRPr="00D42539">
        <w:rPr>
          <w:rStyle w:val="Emphasis"/>
          <w:rFonts w:ascii="Times New Roman" w:eastAsia="SimSun" w:hAnsi="Times New Roman" w:cs="Times New Roman"/>
          <w:i w:val="0"/>
          <w:sz w:val="24"/>
          <w:szCs w:val="24"/>
          <w:highlight w:val="green"/>
        </w:rPr>
        <w:t xml:space="preserve"> which is partly attributed to the presence of alkaloids, flavanol polymers like proanthocyanidins and co</w:t>
      </w:r>
      <w:r w:rsidR="005E5A1D" w:rsidRPr="00D42539">
        <w:rPr>
          <w:rStyle w:val="Emphasis"/>
          <w:rFonts w:ascii="Times New Roman" w:eastAsia="SimSun" w:hAnsi="Times New Roman" w:cs="Times New Roman"/>
          <w:i w:val="0"/>
          <w:sz w:val="24"/>
          <w:szCs w:val="24"/>
          <w:highlight w:val="green"/>
        </w:rPr>
        <w:t>ndensed tannis</w:t>
      </w:r>
      <w:r w:rsidR="008A0D5E">
        <w:rPr>
          <w:rStyle w:val="Emphasis"/>
          <w:rFonts w:ascii="Times New Roman" w:eastAsia="SimSun" w:hAnsi="Times New Roman" w:cs="Times New Roman"/>
          <w:i w:val="0"/>
          <w:sz w:val="24"/>
          <w:szCs w:val="24"/>
          <w:highlight w:val="green"/>
        </w:rPr>
        <w:t>”</w:t>
      </w:r>
      <w:r w:rsidR="005E5A1D" w:rsidRPr="00D42539">
        <w:rPr>
          <w:rStyle w:val="Emphasis"/>
          <w:rFonts w:ascii="Times New Roman" w:eastAsia="SimSun" w:hAnsi="Times New Roman" w:cs="Times New Roman"/>
          <w:i w:val="0"/>
          <w:sz w:val="24"/>
          <w:szCs w:val="24"/>
          <w:highlight w:val="green"/>
        </w:rPr>
        <w:t xml:space="preserve"> [2,</w:t>
      </w:r>
      <w:r w:rsidR="008F5BE2" w:rsidRPr="00D42539">
        <w:rPr>
          <w:rStyle w:val="Emphasis"/>
          <w:rFonts w:ascii="Times New Roman" w:eastAsia="SimSun" w:hAnsi="Times New Roman" w:cs="Times New Roman"/>
          <w:i w:val="0"/>
          <w:sz w:val="24"/>
          <w:szCs w:val="24"/>
          <w:highlight w:val="green"/>
        </w:rPr>
        <w:t xml:space="preserve"> </w:t>
      </w:r>
      <w:r w:rsidRPr="00D42539">
        <w:rPr>
          <w:rStyle w:val="Emphasis"/>
          <w:rFonts w:ascii="Times New Roman" w:eastAsia="SimSun" w:hAnsi="Times New Roman" w:cs="Times New Roman"/>
          <w:i w:val="0"/>
          <w:sz w:val="24"/>
          <w:szCs w:val="24"/>
          <w:highlight w:val="green"/>
        </w:rPr>
        <w:t>7]</w:t>
      </w:r>
      <w:r w:rsidR="00712C0B" w:rsidRPr="00D42539">
        <w:rPr>
          <w:rStyle w:val="Emphasis"/>
          <w:rFonts w:ascii="Times New Roman" w:eastAsia="SimSun" w:hAnsi="Times New Roman" w:cs="Times New Roman"/>
          <w:i w:val="0"/>
          <w:sz w:val="24"/>
          <w:szCs w:val="24"/>
          <w:highlight w:val="green"/>
        </w:rPr>
        <w:t xml:space="preserve">. However, these polyphenols are powerful </w:t>
      </w:r>
      <w:hyperlink r:id="rId7" w:history="1"/>
      <w:r w:rsidR="00712C0B" w:rsidRPr="00D42539">
        <w:rPr>
          <w:rStyle w:val="Emphasis"/>
          <w:rFonts w:ascii="Times New Roman" w:eastAsia="SimSun" w:hAnsi="Times New Roman" w:cs="Times New Roman"/>
          <w:i w:val="0"/>
          <w:sz w:val="24"/>
          <w:szCs w:val="24"/>
          <w:highlight w:val="green"/>
        </w:rPr>
        <w:t>ant</w:t>
      </w:r>
      <w:r w:rsidR="008F5BE2" w:rsidRPr="00D42539">
        <w:rPr>
          <w:rStyle w:val="Emphasis"/>
          <w:rFonts w:ascii="Times New Roman" w:eastAsia="SimSun" w:hAnsi="Times New Roman" w:cs="Times New Roman"/>
          <w:i w:val="0"/>
          <w:sz w:val="24"/>
          <w:szCs w:val="24"/>
          <w:highlight w:val="green"/>
        </w:rPr>
        <w:t>ioxidants [7]</w:t>
      </w:r>
      <w:r w:rsidR="00712C0B" w:rsidRPr="00D42539">
        <w:rPr>
          <w:rStyle w:val="Emphasis"/>
          <w:rFonts w:ascii="Times New Roman" w:eastAsia="SimSun" w:hAnsi="Times New Roman" w:cs="Times New Roman"/>
          <w:i w:val="0"/>
          <w:sz w:val="24"/>
          <w:szCs w:val="24"/>
          <w:highlight w:val="green"/>
        </w:rPr>
        <w:t xml:space="preserve"> and play key roles in preventing or reversing damages caused by oxidative stress related</w:t>
      </w:r>
      <w:r w:rsidR="008F5BE2" w:rsidRPr="00D42539">
        <w:rPr>
          <w:rStyle w:val="Emphasis"/>
          <w:rFonts w:ascii="Times New Roman" w:eastAsia="SimSun" w:hAnsi="Times New Roman" w:cs="Times New Roman"/>
          <w:i w:val="0"/>
          <w:sz w:val="24"/>
          <w:szCs w:val="24"/>
          <w:highlight w:val="green"/>
        </w:rPr>
        <w:t xml:space="preserve"> diseases [10]</w:t>
      </w:r>
      <w:r w:rsidR="00712C0B" w:rsidRPr="00D42539">
        <w:rPr>
          <w:rStyle w:val="Emphasis"/>
          <w:rFonts w:ascii="Times New Roman" w:eastAsia="SimSun" w:hAnsi="Times New Roman" w:cs="Times New Roman"/>
          <w:i w:val="0"/>
          <w:sz w:val="24"/>
          <w:szCs w:val="24"/>
          <w:highlight w:val="green"/>
        </w:rPr>
        <w:t xml:space="preserve"> in the body, which in-turn contributes to revitalizing the health of rural consumers of this fruit pulp. </w:t>
      </w:r>
      <w:r w:rsidR="008A0D5E">
        <w:rPr>
          <w:rStyle w:val="Emphasis"/>
          <w:rFonts w:ascii="Times New Roman" w:eastAsia="SimSun" w:hAnsi="Times New Roman" w:cs="Times New Roman"/>
          <w:i w:val="0"/>
          <w:sz w:val="24"/>
          <w:szCs w:val="24"/>
          <w:highlight w:val="green"/>
        </w:rPr>
        <w:t>“</w:t>
      </w:r>
      <w:r w:rsidR="00912287" w:rsidRPr="00D42539">
        <w:rPr>
          <w:rFonts w:ascii="Times New Roman" w:hAnsi="Times New Roman" w:cs="Times New Roman"/>
          <w:sz w:val="24"/>
          <w:szCs w:val="24"/>
          <w:highlight w:val="green"/>
        </w:rPr>
        <w:t>The major</w:t>
      </w:r>
      <w:r w:rsidR="002049FC" w:rsidRPr="00D42539">
        <w:rPr>
          <w:rFonts w:ascii="Times New Roman" w:hAnsi="Times New Roman" w:cs="Times New Roman"/>
          <w:sz w:val="24"/>
          <w:szCs w:val="24"/>
          <w:highlight w:val="green"/>
        </w:rPr>
        <w:t xml:space="preserve"> problem of African bush mango</w:t>
      </w:r>
      <w:r w:rsidR="00912287" w:rsidRPr="00D42539">
        <w:rPr>
          <w:rFonts w:ascii="Times New Roman" w:hAnsi="Times New Roman" w:cs="Times New Roman"/>
          <w:sz w:val="24"/>
          <w:szCs w:val="24"/>
          <w:highlight w:val="green"/>
        </w:rPr>
        <w:t xml:space="preserve"> has been attributed to its postharvest deterioration and low storage ability, which greatly affects its economic impact</w:t>
      </w:r>
      <w:r w:rsidR="008A0D5E">
        <w:rPr>
          <w:rFonts w:ascii="Times New Roman" w:hAnsi="Times New Roman" w:cs="Times New Roman"/>
          <w:sz w:val="24"/>
          <w:szCs w:val="24"/>
          <w:highlight w:val="green"/>
        </w:rPr>
        <w:t>”</w:t>
      </w:r>
      <w:r w:rsidR="00912287" w:rsidRPr="00D42539">
        <w:rPr>
          <w:rFonts w:ascii="Times New Roman" w:hAnsi="Times New Roman" w:cs="Times New Roman"/>
          <w:sz w:val="24"/>
          <w:szCs w:val="24"/>
          <w:highlight w:val="green"/>
        </w:rPr>
        <w:t xml:space="preserve"> [2]. Postharvest deterioration and less storage ability of the fruit is a result of its ease to undergo browning reaction-an adverse reaction that limits the use and applicability of the fruit</w:t>
      </w:r>
    </w:p>
    <w:p w14:paraId="6D30EF6F" w14:textId="77777777" w:rsidR="00712C0B" w:rsidRPr="00712C0B" w:rsidRDefault="005C112A" w:rsidP="00712C0B">
      <w:pPr>
        <w:jc w:val="both"/>
        <w:rPr>
          <w:rStyle w:val="Emphasis"/>
          <w:rFonts w:ascii="Times New Roman" w:hAnsi="Times New Roman" w:cs="Times New Roman"/>
          <w:i w:val="0"/>
          <w:sz w:val="24"/>
          <w:szCs w:val="24"/>
        </w:rPr>
      </w:pPr>
      <w:r w:rsidRPr="00D42539">
        <w:rPr>
          <w:rStyle w:val="Emphasis"/>
          <w:rFonts w:ascii="Times New Roman" w:eastAsia="SimSun" w:hAnsi="Times New Roman" w:cs="Times New Roman"/>
          <w:i w:val="0"/>
          <w:sz w:val="24"/>
          <w:szCs w:val="24"/>
          <w:highlight w:val="green"/>
        </w:rPr>
        <w:tab/>
      </w:r>
      <w:r w:rsidR="00712C0B" w:rsidRPr="00D42539">
        <w:rPr>
          <w:rStyle w:val="Emphasis"/>
          <w:rFonts w:ascii="Times New Roman" w:eastAsia="SimSun" w:hAnsi="Times New Roman" w:cs="Times New Roman"/>
          <w:i w:val="0"/>
          <w:sz w:val="24"/>
          <w:szCs w:val="24"/>
          <w:highlight w:val="green"/>
        </w:rPr>
        <w:t>Hence, to adequately exploit this underutilized fruit and ensure its consumption beyond its season of availability, processing the fruit into confectionery products such as fruit bar, jams, jelli</w:t>
      </w:r>
      <w:r w:rsidR="008F5BE2" w:rsidRPr="00D42539">
        <w:rPr>
          <w:rStyle w:val="Emphasis"/>
          <w:rFonts w:ascii="Times New Roman" w:eastAsia="SimSun" w:hAnsi="Times New Roman" w:cs="Times New Roman"/>
          <w:i w:val="0"/>
          <w:sz w:val="24"/>
          <w:szCs w:val="24"/>
          <w:highlight w:val="green"/>
        </w:rPr>
        <w:t>es and juice among</w:t>
      </w:r>
      <w:r w:rsidR="005E5A1D" w:rsidRPr="00D42539">
        <w:rPr>
          <w:rStyle w:val="Emphasis"/>
          <w:rFonts w:ascii="Times New Roman" w:eastAsia="SimSun" w:hAnsi="Times New Roman" w:cs="Times New Roman"/>
          <w:i w:val="0"/>
          <w:sz w:val="24"/>
          <w:szCs w:val="24"/>
          <w:highlight w:val="green"/>
        </w:rPr>
        <w:t>st</w:t>
      </w:r>
      <w:r w:rsidR="008F5BE2" w:rsidRPr="00D42539">
        <w:rPr>
          <w:rStyle w:val="Emphasis"/>
          <w:rFonts w:ascii="Times New Roman" w:eastAsia="SimSun" w:hAnsi="Times New Roman" w:cs="Times New Roman"/>
          <w:i w:val="0"/>
          <w:sz w:val="24"/>
          <w:szCs w:val="24"/>
          <w:highlight w:val="green"/>
        </w:rPr>
        <w:t xml:space="preserve"> others [2]</w:t>
      </w:r>
      <w:r w:rsidR="00712C0B" w:rsidRPr="00D42539">
        <w:rPr>
          <w:rStyle w:val="Emphasis"/>
          <w:rFonts w:ascii="Times New Roman" w:eastAsia="SimSun" w:hAnsi="Times New Roman" w:cs="Times New Roman"/>
          <w:i w:val="0"/>
          <w:sz w:val="24"/>
          <w:szCs w:val="24"/>
          <w:highlight w:val="green"/>
        </w:rPr>
        <w:t xml:space="preserve"> seems to give a glimmer of hope to harness the health and economic benefits of the fruit. </w:t>
      </w:r>
      <w:r w:rsidR="00712C0B" w:rsidRPr="00D42539">
        <w:rPr>
          <w:rStyle w:val="Emphasis"/>
          <w:rFonts w:ascii="Times New Roman" w:hAnsi="Times New Roman" w:cs="Times New Roman"/>
          <w:i w:val="0"/>
          <w:sz w:val="24"/>
          <w:szCs w:val="24"/>
          <w:highlight w:val="green"/>
        </w:rPr>
        <w:t xml:space="preserve">The contributions of the fruit’s phytochemicals to the health of rural dwellers across Nigeria who regularly consume the fresh fruits as snacks are well </w:t>
      </w:r>
      <w:r w:rsidR="005E5A1D" w:rsidRPr="00D42539">
        <w:rPr>
          <w:rStyle w:val="Emphasis"/>
          <w:rFonts w:ascii="Times New Roman" w:hAnsi="Times New Roman" w:cs="Times New Roman"/>
          <w:i w:val="0"/>
          <w:sz w:val="24"/>
          <w:szCs w:val="24"/>
          <w:highlight w:val="green"/>
        </w:rPr>
        <w:t>described [2,</w:t>
      </w:r>
      <w:r w:rsidR="008F5BE2" w:rsidRPr="00D42539">
        <w:rPr>
          <w:rStyle w:val="Emphasis"/>
          <w:rFonts w:ascii="Times New Roman" w:hAnsi="Times New Roman" w:cs="Times New Roman"/>
          <w:i w:val="0"/>
          <w:sz w:val="24"/>
          <w:szCs w:val="24"/>
          <w:highlight w:val="green"/>
        </w:rPr>
        <w:t xml:space="preserve"> 10]</w:t>
      </w:r>
      <w:r w:rsidR="00712C0B" w:rsidRPr="00D42539">
        <w:rPr>
          <w:rStyle w:val="Emphasis"/>
          <w:rFonts w:ascii="Times New Roman" w:hAnsi="Times New Roman" w:cs="Times New Roman"/>
          <w:i w:val="0"/>
          <w:sz w:val="24"/>
          <w:szCs w:val="24"/>
          <w:highlight w:val="green"/>
        </w:rPr>
        <w:t>. At present, no commercial value is attached to the fruit pulp though its poten</w:t>
      </w:r>
      <w:r w:rsidR="005E5A1D" w:rsidRPr="00D42539">
        <w:rPr>
          <w:rStyle w:val="Emphasis"/>
          <w:rFonts w:ascii="Times New Roman" w:hAnsi="Times New Roman" w:cs="Times New Roman"/>
          <w:i w:val="0"/>
          <w:sz w:val="24"/>
          <w:szCs w:val="24"/>
          <w:highlight w:val="green"/>
        </w:rPr>
        <w:t>tials are well reported [2,</w:t>
      </w:r>
      <w:r w:rsidR="008F5BE2" w:rsidRPr="00D42539">
        <w:rPr>
          <w:rStyle w:val="Emphasis"/>
          <w:rFonts w:ascii="Times New Roman" w:hAnsi="Times New Roman" w:cs="Times New Roman"/>
          <w:i w:val="0"/>
          <w:sz w:val="24"/>
          <w:szCs w:val="24"/>
          <w:highlight w:val="green"/>
        </w:rPr>
        <w:t xml:space="preserve"> 7</w:t>
      </w:r>
      <w:r w:rsidR="005E5A1D" w:rsidRPr="00D42539">
        <w:rPr>
          <w:rStyle w:val="Emphasis"/>
          <w:rFonts w:ascii="Times New Roman" w:hAnsi="Times New Roman" w:cs="Times New Roman"/>
          <w:i w:val="0"/>
          <w:sz w:val="24"/>
          <w:szCs w:val="24"/>
          <w:highlight w:val="green"/>
        </w:rPr>
        <w:t>,</w:t>
      </w:r>
      <w:r w:rsidR="003D7080" w:rsidRPr="00D42539">
        <w:rPr>
          <w:rStyle w:val="Emphasis"/>
          <w:rFonts w:ascii="Times New Roman" w:hAnsi="Times New Roman" w:cs="Times New Roman"/>
          <w:i w:val="0"/>
          <w:sz w:val="24"/>
          <w:szCs w:val="24"/>
          <w:highlight w:val="green"/>
        </w:rPr>
        <w:t xml:space="preserve"> 10</w:t>
      </w:r>
      <w:r w:rsidR="008F5BE2" w:rsidRPr="00D42539">
        <w:rPr>
          <w:rStyle w:val="Emphasis"/>
          <w:rFonts w:ascii="Times New Roman" w:hAnsi="Times New Roman" w:cs="Times New Roman"/>
          <w:i w:val="0"/>
          <w:sz w:val="24"/>
          <w:szCs w:val="24"/>
          <w:highlight w:val="green"/>
        </w:rPr>
        <w:t>]</w:t>
      </w:r>
      <w:r w:rsidR="00712C0B" w:rsidRPr="00D42539">
        <w:rPr>
          <w:rStyle w:val="Emphasis"/>
          <w:rFonts w:ascii="Times New Roman" w:hAnsi="Times New Roman" w:cs="Times New Roman"/>
          <w:i w:val="0"/>
          <w:sz w:val="24"/>
          <w:szCs w:val="24"/>
          <w:highlight w:val="green"/>
        </w:rPr>
        <w:t>), thereby making it an under-explored fruit. Therefore, this study provides information on some of the inherent physicochemical properties of the fruit and the thermodynamic parameters informing blanching protocols to minimize browning in processed products for quality acceptability.</w:t>
      </w:r>
    </w:p>
    <w:p w14:paraId="095E584F" w14:textId="77777777" w:rsidR="00DB5F69" w:rsidRPr="00DB5F69" w:rsidRDefault="00DB5F69" w:rsidP="00D42539">
      <w:pPr>
        <w:pStyle w:val="Sectiontitle"/>
        <w:tabs>
          <w:tab w:val="left" w:pos="3641"/>
        </w:tabs>
      </w:pPr>
      <w:r w:rsidRPr="00DB5F69">
        <w:t xml:space="preserve">2. Materials and Methods </w:t>
      </w:r>
      <w:r w:rsidR="00D42539">
        <w:tab/>
      </w:r>
    </w:p>
    <w:p w14:paraId="036E803B" w14:textId="77777777" w:rsidR="00DB5F69" w:rsidRPr="00DB5F69" w:rsidRDefault="00DB5F69" w:rsidP="00DB5F69">
      <w:pPr>
        <w:pStyle w:val="Maintext"/>
      </w:pPr>
      <w:r w:rsidRPr="00DB5F69">
        <w:t>The major chemicals and reagents used in this research include: Ascorbic acid, ammonium sulfate, di-sodium hydrogen phosphate, catechol, L-3, 4-dihydrophenylalanine (L-DOPA), Triton X-100, sulphanilamide, ethylenediamine tetraacetic acid, sodium dodecyl sulfate (SDS), sephadex DEAE A-50 and G-200 were the products of Pharmacia Chemicals (Sweden), molecular weights markers were purchased from Sigma-Aldrich, Mannheim (German).</w:t>
      </w:r>
      <w:r w:rsidRPr="00DB5F69">
        <w:rPr>
          <w:b/>
        </w:rPr>
        <w:t xml:space="preserve"> </w:t>
      </w:r>
    </w:p>
    <w:p w14:paraId="413A0D62" w14:textId="77777777" w:rsidR="00DB5F69" w:rsidRPr="00DB5F69" w:rsidRDefault="00DB5F69" w:rsidP="00DB5F69">
      <w:pPr>
        <w:pStyle w:val="Subsectiontitle"/>
        <w:rPr>
          <w:rFonts w:cs="Times New Roman"/>
          <w:sz w:val="24"/>
          <w:szCs w:val="24"/>
        </w:rPr>
      </w:pPr>
      <w:r w:rsidRPr="00DB5F69">
        <w:rPr>
          <w:rFonts w:cs="Times New Roman"/>
          <w:sz w:val="24"/>
          <w:szCs w:val="24"/>
        </w:rPr>
        <w:t xml:space="preserve">2.1. Methods. </w:t>
      </w:r>
    </w:p>
    <w:p w14:paraId="6B203A0C" w14:textId="77777777" w:rsidR="00DB5F69" w:rsidRPr="00DB5F69" w:rsidRDefault="00DB5F69" w:rsidP="00DB5F69">
      <w:pPr>
        <w:pStyle w:val="Subsubsectiontitle"/>
        <w:rPr>
          <w:sz w:val="24"/>
          <w:szCs w:val="24"/>
        </w:rPr>
      </w:pPr>
      <w:r w:rsidRPr="00DB5F69">
        <w:rPr>
          <w:sz w:val="24"/>
          <w:szCs w:val="24"/>
        </w:rPr>
        <w:t xml:space="preserve">2.1.1. Effect of pH with and without SDS on polyphenol oxidase activity. </w:t>
      </w:r>
    </w:p>
    <w:p w14:paraId="4E5FC935" w14:textId="77777777" w:rsidR="00DB5F69" w:rsidRPr="00DB5F69" w:rsidRDefault="00DB5F69" w:rsidP="00DB5F69">
      <w:pPr>
        <w:pStyle w:val="Maintext"/>
      </w:pPr>
      <w:r w:rsidRPr="00DB5F69">
        <w:t xml:space="preserve">The enzyme pH with and without SDS was determined as described by Escribano </w:t>
      </w:r>
      <w:r w:rsidRPr="00DB5F69">
        <w:rPr>
          <w:i/>
        </w:rPr>
        <w:t>et al.</w:t>
      </w:r>
      <w:r w:rsidRPr="00DB5F69">
        <w:t xml:space="preserve"> [16] and with a little modification according to Adeseko et al. [7] using various buffers at pH ranges from 2.0 - 9.0 at the concentration of 20 mM. The reaction mixture contained Glycine- NaOH buffer (pH 2.0 - 3.0), 20 mM sodium acetate buffer (pH 4.0 - 5.0), 20 mM potassium </w:t>
      </w:r>
      <w:r w:rsidRPr="00DB5F69">
        <w:lastRenderedPageBreak/>
        <w:t>phosphate buffer (pH 6.0 - 7.0), and 20 mM Tris- HCI buffer (pH 8.0 - 9.0) in the presence and absence of 0.69 mM SDS. Enzymatic activity was determined according to the standard assay procedure.</w:t>
      </w:r>
      <w:r w:rsidRPr="00DB5F69">
        <w:rPr>
          <w:b/>
        </w:rPr>
        <w:t xml:space="preserve"> </w:t>
      </w:r>
    </w:p>
    <w:p w14:paraId="4BB6D0FE" w14:textId="77777777" w:rsidR="00DB5F69" w:rsidRPr="00DB5F69" w:rsidRDefault="00DB5F69" w:rsidP="00DB5F69">
      <w:pPr>
        <w:pStyle w:val="Subsubsectiontitle"/>
        <w:tabs>
          <w:tab w:val="right" w:pos="9030"/>
        </w:tabs>
        <w:rPr>
          <w:sz w:val="24"/>
          <w:szCs w:val="24"/>
        </w:rPr>
      </w:pPr>
      <w:r w:rsidRPr="00DB5F69">
        <w:rPr>
          <w:sz w:val="24"/>
          <w:szCs w:val="24"/>
        </w:rPr>
        <w:t xml:space="preserve">2.1.2. Effect of temperature on polyphenol oxidase activity. </w:t>
      </w:r>
      <w:r w:rsidRPr="00DB5F69">
        <w:rPr>
          <w:sz w:val="24"/>
          <w:szCs w:val="24"/>
        </w:rPr>
        <w:tab/>
      </w:r>
    </w:p>
    <w:p w14:paraId="3F7C78D7" w14:textId="77777777" w:rsidR="00DB5F69" w:rsidRPr="00DB5F69" w:rsidRDefault="00DB5F69" w:rsidP="00DB5F69">
      <w:pPr>
        <w:pStyle w:val="Maintext"/>
      </w:pPr>
      <w:r w:rsidRPr="00DB5F69">
        <w:t xml:space="preserve">The effect of temperature on enzyme activity was carried out by varying the temperature conditions of the enzyme. The reacting mixture consisted of 0.1 mL of the purified enzyme solution and 2.9 mL of the substrate (catechol) solution. The reaction mixtures were incubated at temperatures ranging from 30 - 90°C at an interval of 10°C for 10 min. The enzyme activity was determined according to the standard assay procedure. </w:t>
      </w:r>
    </w:p>
    <w:p w14:paraId="25349E68" w14:textId="77777777" w:rsidR="00DB5F69" w:rsidRPr="00DB5F69" w:rsidRDefault="00FB6CEF" w:rsidP="00DB5F69">
      <w:pPr>
        <w:pStyle w:val="Subsubsectiontitle"/>
        <w:rPr>
          <w:sz w:val="24"/>
          <w:szCs w:val="24"/>
        </w:rPr>
      </w:pPr>
      <w:r>
        <w:rPr>
          <w:sz w:val="24"/>
          <w:szCs w:val="24"/>
        </w:rPr>
        <w:t>2.1.3. Effect of t</w:t>
      </w:r>
      <w:r w:rsidR="00DB5F69" w:rsidRPr="00DB5F69">
        <w:rPr>
          <w:sz w:val="24"/>
          <w:szCs w:val="24"/>
        </w:rPr>
        <w:t xml:space="preserve">emperature on PPO stability. </w:t>
      </w:r>
    </w:p>
    <w:p w14:paraId="6EADCE80" w14:textId="77777777" w:rsidR="00DB5F69" w:rsidRPr="00DB5F69" w:rsidRDefault="00DB5F69" w:rsidP="00DB5F69">
      <w:pPr>
        <w:pStyle w:val="Maintext"/>
      </w:pPr>
      <w:r w:rsidRPr="00DB5F69">
        <w:t xml:space="preserve">Thermal stability of the PPO was determined by incubating purified enzyme at different temperature ranges of 30 – 90°C for 60 min. At 10-minute intervals, the residual activity was determined according to the standard assay procedure. Thermal inactivation was evaluated  30 – 80°C after 20 minutes of enzyme incubation [17]. The residual PPO activity (A) was determined according to the standard procedure described earlier. The data obtained were used to evaluate activation energy (Ea), enthalpy (ΔH), entropy (ΔS), and Gibbs free energy (ΔG) using Equation 1-9. </w:t>
      </w:r>
    </w:p>
    <w:p w14:paraId="1CD7F2B9" w14:textId="77777777" w:rsidR="00DB5F69" w:rsidRPr="00DB5F69" w:rsidRDefault="00DB5F69" w:rsidP="00DB5F69">
      <w:pPr>
        <w:pStyle w:val="Maintext"/>
      </w:pPr>
      <w:r w:rsidRPr="00DB5F69">
        <w:t>In the thermodynamic study, the percentage residual PPO activity is calculated by comparison to the initial enzyme activity (A0). The rate constant k for first-order inactivation was determined from the slopes of the inactivation time courses according to the following</w:t>
      </w:r>
    </w:p>
    <w:p w14:paraId="23875E2D" w14:textId="77777777" w:rsidR="00DB5F69" w:rsidRPr="00DB5F69" w:rsidRDefault="00DB5F69" w:rsidP="00DB5F69">
      <w:pPr>
        <w:pStyle w:val="Maintext"/>
      </w:pPr>
      <w:r w:rsidRPr="00DB5F69">
        <w:t xml:space="preserve">equation: </w:t>
      </w:r>
    </w:p>
    <w:p w14:paraId="1B34BC51" w14:textId="77777777" w:rsidR="00DB5F69" w:rsidRPr="00DB5F69" w:rsidRDefault="00DB5F69" w:rsidP="00DB5F69">
      <w:pPr>
        <w:pStyle w:val="Maintext"/>
        <w:ind w:firstLine="0"/>
        <w:jc w:val="center"/>
      </w:pPr>
      <m:oMath>
        <m:r>
          <m:rPr>
            <m:sty m:val="p"/>
          </m:rPr>
          <w:rPr>
            <w:rFonts w:ascii="Cambria Math" w:hAnsi="Cambria Math"/>
          </w:rPr>
          <m:t xml:space="preserve">Log =(A/Ao) = k/2.30 </m:t>
        </m:r>
      </m:oMath>
      <w:r w:rsidRPr="00DB5F69">
        <w:t xml:space="preserve">                     (1)</w:t>
      </w:r>
    </w:p>
    <w:p w14:paraId="51292C57" w14:textId="77777777" w:rsidR="00DB5F69" w:rsidRPr="00DB5F69" w:rsidRDefault="00DB5F69" w:rsidP="00DB5F69">
      <w:pPr>
        <w:pStyle w:val="Maintext"/>
      </w:pPr>
      <w:r w:rsidRPr="00DB5F69">
        <w:t>Where A0 is the initial enzyme activity (before heating where time t is zero), and A is the activity after heating for time t. A useful indication of the rate of a first-order chemical reaction is the half-life t</w:t>
      </w:r>
      <w:r w:rsidRPr="00DB5F69">
        <w:rPr>
          <w:vertAlign w:val="subscript"/>
        </w:rPr>
        <w:t>1/2</w:t>
      </w:r>
      <w:r w:rsidRPr="00DB5F69">
        <w:t xml:space="preserve"> of a substance, the time it takes for its concentration to fall to half the initial value. The time for [A] to decrease from [A0] to ½[A0] in a first-order reaction. The half-life of the enzyme (t</w:t>
      </w:r>
      <w:r w:rsidRPr="00DB5F69">
        <w:rPr>
          <w:vertAlign w:val="subscript"/>
        </w:rPr>
        <w:t>1/2</w:t>
      </w:r>
      <w:r w:rsidRPr="00DB5F69">
        <w:t>) is calculated according to the following equation.</w:t>
      </w:r>
    </w:p>
    <w:p w14:paraId="3396F94C" w14:textId="77777777" w:rsidR="00DB5F69" w:rsidRPr="00DB5F69" w:rsidRDefault="00DB5F69" w:rsidP="00DB5F69">
      <w:pPr>
        <w:pStyle w:val="Maintext"/>
      </w:pPr>
      <w:r w:rsidRPr="00DB5F69">
        <w:t xml:space="preserve">Therefore, </w:t>
      </w:r>
      <m:oMath>
        <m:r>
          <m:rPr>
            <m:sty m:val="p"/>
          </m:rPr>
          <w:rPr>
            <w:rFonts w:ascii="Cambria Math" w:hAnsi="Cambria Math"/>
          </w:rPr>
          <m:t xml:space="preserve">k = 2.303/t </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o</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oMath>
      <w:r w:rsidRPr="00DB5F69">
        <w:t xml:space="preserve">           </w:t>
      </w:r>
      <w:r w:rsidRPr="00DB5F69">
        <w:rPr>
          <w:rFonts w:eastAsia="Cambria Math"/>
        </w:rPr>
        <w:t xml:space="preserve">                   </w:t>
      </w:r>
      <w:r w:rsidRPr="00DB5F69">
        <w:t>(2)</w:t>
      </w:r>
    </w:p>
    <w:p w14:paraId="41E69D78" w14:textId="77777777" w:rsidR="00DB5F69" w:rsidRPr="00DB5F69" w:rsidRDefault="00DB5F69" w:rsidP="00DB5F69">
      <w:pPr>
        <w:pStyle w:val="Maintext"/>
      </w:pPr>
      <w:r w:rsidRPr="00DB5F69">
        <w:t xml:space="preserve">The main point to observe about this result is that, for a first-order reaction, the half-life of a reactant is independent of its initial concentration. In addition, decimal reduction time (D-value) is defined as the time required to pre-incubate the enzyme at a given temperature to maintain 10 % residual activity or reduce the initial activity by 90 % [18-20] and was estimated from the relationship between k and D according to the Eq. 5. </w:t>
      </w:r>
    </w:p>
    <w:p w14:paraId="4733DBA9" w14:textId="77777777" w:rsidR="00DB5F69" w:rsidRPr="00DB5F69" w:rsidRDefault="00DB5F69" w:rsidP="00DB5F69">
      <w:pPr>
        <w:pStyle w:val="Maintext"/>
        <w:ind w:left="2160"/>
      </w:pPr>
      <w:r w:rsidRPr="00DB5F69">
        <w:t xml:space="preserve"> </w:t>
      </w:r>
      <m:oMath>
        <m:r>
          <w:rPr>
            <w:rFonts w:ascii="Cambria Math" w:hAnsi="Cambria Math"/>
          </w:rPr>
          <m:t>D</m:t>
        </m:r>
        <m:r>
          <m:rPr>
            <m:sty m:val="p"/>
          </m:rPr>
          <w:rPr>
            <w:rFonts w:ascii="Cambria Math" w:hAnsi="Cambria Math"/>
          </w:rPr>
          <m:t xml:space="preserve"> = ln10/k</m:t>
        </m:r>
      </m:oMath>
      <w:r w:rsidRPr="00DB5F69">
        <w:t xml:space="preserve">                                (3)</w:t>
      </w:r>
    </w:p>
    <w:p w14:paraId="2B7EBEC8" w14:textId="77777777" w:rsidR="00DB5F69" w:rsidRPr="00DB5F69" w:rsidRDefault="00DB5F69" w:rsidP="00DB5F69">
      <w:pPr>
        <w:pStyle w:val="Maintext"/>
      </w:pPr>
      <w:r w:rsidRPr="00DB5F69">
        <w:t>The Z-value is the temperature increase required for one-log</w:t>
      </w:r>
      <w:r w:rsidRPr="00DB5F69">
        <w:rPr>
          <w:vertAlign w:val="subscript"/>
        </w:rPr>
        <w:t>10</w:t>
      </w:r>
      <w:r w:rsidRPr="00DB5F69">
        <w:t xml:space="preserve"> reduction (90 % decrease) in D-value or the temperature needed to vary the D-value one log unit. It was determined from a plot of log D versus temperature (ºC). The slope of the graph is equal to -      </w:t>
      </w:r>
      <m:oMath>
        <m:r>
          <m:rPr>
            <m:sty m:val="p"/>
          </m:rPr>
          <w:rPr>
            <w:rFonts w:ascii="Cambria Math" w:hAnsi="Cambria Math"/>
          </w:rPr>
          <m:t>1/Z</m:t>
        </m:r>
      </m:oMath>
      <w:r w:rsidRPr="00DB5F69">
        <w:t xml:space="preserve">  [18].   </w:t>
      </w:r>
    </w:p>
    <w:p w14:paraId="3869D713" w14:textId="77777777" w:rsidR="00DB5F69" w:rsidRPr="00DB5F69" w:rsidRDefault="00DB5F69" w:rsidP="00DB5F69">
      <w:pPr>
        <w:pStyle w:val="Maintext"/>
      </w:pPr>
      <w:r w:rsidRPr="00DB5F69">
        <w:lastRenderedPageBreak/>
        <w:t xml:space="preserve">The temperature of treatment and the rate constant (k) in a denaturation process were related according to the Arrhenius equation: </w:t>
      </w:r>
    </w:p>
    <w:p w14:paraId="4F6CB444" w14:textId="77777777" w:rsidR="00DB5F69" w:rsidRPr="00DB5F69" w:rsidRDefault="00DB5F69" w:rsidP="00DB5F69">
      <w:pPr>
        <w:pStyle w:val="Maintext"/>
        <w:ind w:firstLine="0"/>
      </w:pPr>
      <w:r w:rsidRPr="00DB5F69">
        <w:rPr>
          <w:rFonts w:eastAsia="Calibri"/>
          <w:position w:val="-2"/>
        </w:rPr>
        <w:t xml:space="preserve"> </w:t>
      </w:r>
      <w:r w:rsidRPr="00DB5F69">
        <w:t xml:space="preserve">                                          </w:t>
      </w:r>
      <m:oMath>
        <m:r>
          <m:rPr>
            <m:sty m:val="p"/>
          </m:rPr>
          <w:rPr>
            <w:rFonts w:ascii="Cambria Math" w:hAnsi="Cambria Math"/>
          </w:rPr>
          <m:t xml:space="preserve">k = </m:t>
        </m:r>
        <m:r>
          <w:rPr>
            <w:rFonts w:ascii="Cambria Math" w:hAnsi="Cambria Math"/>
          </w:rPr>
          <m:t xml:space="preserve">A </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 xml:space="preserve">/RT </m:t>
        </m:r>
      </m:oMath>
      <w:r w:rsidRPr="00DB5F69">
        <w:t xml:space="preserve">                          (4)</w:t>
      </w:r>
    </w:p>
    <w:p w14:paraId="184C6FAB" w14:textId="77777777" w:rsidR="00DB5F69" w:rsidRPr="00DB5F69" w:rsidRDefault="00DB5F69" w:rsidP="00DB5F69">
      <w:pPr>
        <w:pStyle w:val="Maintext"/>
      </w:pPr>
      <w:r w:rsidRPr="00DB5F69">
        <w:t xml:space="preserve">Equation 4 can be transformed as in Eq. 7 </w:t>
      </w:r>
    </w:p>
    <w:p w14:paraId="4764BA3A" w14:textId="77777777" w:rsidR="00DB5F69" w:rsidRPr="00DB5F69" w:rsidRDefault="00DB5F69" w:rsidP="00DB5F69">
      <w:pPr>
        <w:pStyle w:val="Maintext"/>
        <w:ind w:firstLineChars="1050" w:firstLine="2520"/>
      </w:pPr>
      <m:oMath>
        <m:r>
          <m:rPr>
            <m:sty m:val="p"/>
          </m:rPr>
          <w:rPr>
            <w:rFonts w:ascii="Cambria Math" w:hAnsi="Cambria Math"/>
          </w:rPr>
          <m:t xml:space="preserve">ln k = ln </m:t>
        </m:r>
        <m:r>
          <w:rPr>
            <w:rFonts w:ascii="Cambria Math" w:hAnsi="Cambria Math"/>
          </w:rPr>
          <m:t>A</m:t>
        </m:r>
        <m:r>
          <m:rPr>
            <m:sty m:val="p"/>
          </m:rPr>
          <w:rPr>
            <w:rFonts w:ascii="Cambria Math" w:hAnsi="Cambria Math"/>
          </w:rPr>
          <m:t xml:space="preserve"> - (</m:t>
        </m:r>
        <m:sSub>
          <m:sSubPr>
            <m:ctrlPr>
              <w:rPr>
                <w:rFonts w:ascii="Cambria Math" w:hAnsi="Cambria Math"/>
              </w:rPr>
            </m:ctrlPr>
          </m:sSubPr>
          <m:e>
            <m: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(5)</w:t>
      </w:r>
    </w:p>
    <w:p w14:paraId="7E492B5E" w14:textId="77777777" w:rsidR="00DB5F69" w:rsidRPr="00DB5F69" w:rsidRDefault="00DB5F69" w:rsidP="00DB5F69">
      <w:pPr>
        <w:pStyle w:val="Maintext"/>
        <w:ind w:firstLineChars="926" w:firstLine="2222"/>
      </w:pPr>
      <w:r w:rsidRPr="00DB5F69">
        <w:t xml:space="preserve"> </w:t>
      </w:r>
      <m:oMath>
        <m:r>
          <m:rPr>
            <m:sty m:val="p"/>
          </m:rPr>
          <w:rPr>
            <w:rFonts w:ascii="Cambria Math" w:hAnsi="Cambria Math"/>
          </w:rPr>
          <m:t xml:space="preserve">-R lnK = -R lnA + </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m:t>
            </m:r>
          </m:sub>
        </m:sSub>
        <m:r>
          <m:rPr>
            <m:sty m:val="p"/>
          </m:rPr>
          <w:rPr>
            <w:rFonts w:ascii="Cambria Math" w:hAnsi="Cambria Math"/>
          </w:rPr>
          <m:t>/T</m:t>
        </m:r>
      </m:oMath>
      <w:r w:rsidRPr="00DB5F69">
        <w:t xml:space="preserve">              (6)</w:t>
      </w:r>
    </w:p>
    <w:p w14:paraId="5811AF5B" w14:textId="77777777" w:rsidR="00DB5F69" w:rsidRPr="00DB5F69" w:rsidRDefault="00DB5F69" w:rsidP="00DB5F69">
      <w:pPr>
        <w:pStyle w:val="Maintext"/>
      </w:pPr>
      <w:r w:rsidRPr="00DB5F69">
        <w:t xml:space="preserve">where R is the universal gas constant (8.314 J.mol-1.K-1 ), k is the reaction rate constant value, A is the Arrhenius constant, Ea is the activation energy (energy required for the inactivation to occur), and T is the absolute temperature in Kelvin. Slopes were calculated using a linear equation   </w:t>
      </w:r>
      <m:oMath>
        <m:r>
          <m:rPr>
            <m:sty m:val="p"/>
          </m:rPr>
          <w:rPr>
            <w:rFonts w:ascii="Cambria Math" w:hAnsi="Cambria Math"/>
          </w:rPr>
          <m:t>(y = mx + c)</m:t>
        </m:r>
      </m:oMath>
      <w:r w:rsidRPr="00DB5F69">
        <w:t xml:space="preserve">. The energy of activation of denaturation (Ea) was calculated from the slopes of these Arrhenius plots, </w:t>
      </w:r>
      <m:oMath>
        <m:r>
          <m:rPr>
            <m:sty m:val="p"/>
          </m:rPr>
          <w:rPr>
            <w:rFonts w:ascii="Cambria Math" w:hAnsi="Cambria Math"/>
          </w:rPr>
          <m:t>(-R ln k)</m:t>
        </m:r>
      </m:oMath>
      <w:r w:rsidRPr="00DB5F69">
        <w:t xml:space="preserve"> values versus reciprocal of absolute temperatures </w:t>
      </w:r>
      <m:oMath>
        <m:r>
          <m:rPr>
            <m:sty m:val="p"/>
          </m:rPr>
          <w:rPr>
            <w:rFonts w:ascii="Cambria Math" w:hAnsi="Cambria Math"/>
          </w:rPr>
          <m:t>(1/T)</m:t>
        </m:r>
      </m:oMath>
      <w:r w:rsidRPr="00DB5F69">
        <w:t xml:space="preserve"> according to Eq. 7, and the ordinate inter</w:t>
      </w:r>
      <w:r w:rsidR="00D164E1">
        <w:t xml:space="preserve">cept corresponds to –R </w:t>
      </w:r>
      <w:r w:rsidRPr="00DB5F69">
        <w:t xml:space="preserve"> </w:t>
      </w:r>
      <m:oMath>
        <m:r>
          <m:rPr>
            <m:sty m:val="p"/>
          </m:rPr>
          <w:rPr>
            <w:rFonts w:ascii="Cambria Math" w:hAnsi="Cambria Math"/>
          </w:rPr>
          <m:t>ln A</m:t>
        </m:r>
      </m:oMath>
      <w:r w:rsidRPr="00DB5F69">
        <w:t xml:space="preserve">. The values of the activation energy (Ea) and Arrhenius constant </w:t>
      </w:r>
      <m:oMath>
        <m:r>
          <m:rPr>
            <m:sty m:val="p"/>
          </m:rPr>
          <w:rPr>
            <w:rFonts w:ascii="Cambria Math" w:hAnsi="Cambria Math"/>
          </w:rPr>
          <m:t xml:space="preserve">(A) </m:t>
        </m:r>
      </m:oMath>
      <w:r w:rsidRPr="00DB5F69">
        <w:t>allowed the determination of different thermodynamic parameters such as variations in enthalpy (ΔH; Eq. 7), entrop,y</w:t>
      </w:r>
      <m:oMath>
        <m:r>
          <m:rPr>
            <m:sty m:val="p"/>
          </m:rPr>
          <w:rPr>
            <w:rFonts w:ascii="Cambria Math" w:hAnsi="Cambria Math"/>
          </w:rPr>
          <m:t>(ΔS; Eq. 8)</m:t>
        </m:r>
      </m:oMath>
      <w:r w:rsidRPr="00DB5F69">
        <w:t xml:space="preserve"> and Gibbs free energy </w:t>
      </w:r>
      <m:oMath>
        <m:r>
          <m:rPr>
            <m:sty m:val="p"/>
          </m:rPr>
          <w:rPr>
            <w:rFonts w:ascii="Cambria Math" w:hAnsi="Cambria Math"/>
          </w:rPr>
          <m:t xml:space="preserve"> (ΔG; Eq. 9)</m:t>
        </m:r>
      </m:oMath>
      <w:r w:rsidRPr="00DB5F69">
        <w:t xml:space="preserve">, respectively [18], according to the following expressions. </w:t>
      </w:r>
    </w:p>
    <w:p w14:paraId="398119CA" w14:textId="77777777"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Ea</m:t>
        </m:r>
        <m:r>
          <m:rPr>
            <m:sty m:val="p"/>
          </m:rPr>
          <w:rPr>
            <w:rFonts w:ascii="Cambria Math" w:hAnsi="Cambria Math"/>
          </w:rPr>
          <m:t xml:space="preserve"> - </m:t>
        </m:r>
        <m:r>
          <m:rPr>
            <m:sty m:val="p"/>
          </m:rPr>
          <w:rPr>
            <w:rFonts w:ascii="Cambria Math" w:eastAsia="Cambria Math" w:hAnsi="Cambria Math"/>
          </w:rPr>
          <m:t>RT</m:t>
        </m:r>
      </m:oMath>
      <w:r w:rsidRPr="00DB5F69">
        <w:t xml:space="preserve">            (7)</w:t>
      </w:r>
    </w:p>
    <w:p w14:paraId="28C72B28" w14:textId="77777777" w:rsidR="00DB5F69" w:rsidRPr="00DB5F69" w:rsidRDefault="00DB5F69" w:rsidP="00DB5F69">
      <w:pPr>
        <w:pStyle w:val="Maintext"/>
        <w:ind w:firstLine="0"/>
        <w:jc w:val="center"/>
      </w:pPr>
      <w:r w:rsidRPr="00DB5F69">
        <w:t xml:space="preserve"> </w:t>
      </w:r>
      <m:oMath>
        <m:r>
          <m:rPr>
            <m:sty m:val="p"/>
          </m:rPr>
          <w:rPr>
            <w:rFonts w:ascii="Cambria Math" w:hAnsi="Cambria Math"/>
          </w:rPr>
          <m:t>∆</m:t>
        </m:r>
        <m:r>
          <m:rPr>
            <m:sty m:val="p"/>
          </m:rPr>
          <w:rPr>
            <w:rFonts w:ascii="Cambria Math" w:eastAsia="Cambria Math" w:hAnsi="Cambria Math"/>
          </w:rPr>
          <m:t>S</m:t>
        </m:r>
        <m:r>
          <m:rPr>
            <m:sty m:val="p"/>
          </m:rPr>
          <w:rPr>
            <w:rFonts w:ascii="Cambria Math" w:eastAsia="Cambria Math" w:hAnsi="Cambria Math"/>
            <w:vertAlign w:val="superscript"/>
          </w:rPr>
          <m:t>*</m:t>
        </m:r>
        <m:r>
          <m:rPr>
            <m:sty m:val="p"/>
          </m:rPr>
          <w:rPr>
            <w:rFonts w:ascii="Cambria Math" w:hAnsi="Cambria Math"/>
          </w:rPr>
          <m:t xml:space="preserve"> =  (ln – ln (K</m:t>
        </m:r>
        <m:r>
          <m:rPr>
            <m:sty m:val="p"/>
          </m:rPr>
          <w:rPr>
            <w:rFonts w:ascii="Cambria Math" w:hAnsi="Cambria Math"/>
            <w:vertAlign w:val="subscript"/>
          </w:rPr>
          <m:t xml:space="preserve">B </m:t>
        </m:r>
        <m:r>
          <m:rPr>
            <m:sty m:val="p"/>
          </m:rPr>
          <w:rPr>
            <w:rFonts w:ascii="Cambria Math" w:hAnsi="Cambria Math"/>
          </w:rPr>
          <m:t>/h) – ln )</m:t>
        </m:r>
      </m:oMath>
      <w:r w:rsidRPr="00DB5F69">
        <w:t xml:space="preserve">   (8)</w:t>
      </w:r>
    </w:p>
    <w:p w14:paraId="7BCF7006" w14:textId="77777777" w:rsidR="00DB5F69" w:rsidRPr="00DB5F69" w:rsidRDefault="00DB5F69" w:rsidP="00DB5F69">
      <w:pPr>
        <w:pStyle w:val="Maintext"/>
        <w:ind w:firstLine="0"/>
        <w:jc w:val="center"/>
      </w:pPr>
      <m:oMath>
        <m:r>
          <m:rPr>
            <m:sty m:val="p"/>
          </m:rPr>
          <w:rPr>
            <w:rFonts w:ascii="Cambria Math" w:hAnsi="Cambria Math"/>
          </w:rPr>
          <m:t>∆</m:t>
        </m:r>
        <m:r>
          <m:rPr>
            <m:sty m:val="p"/>
          </m:rPr>
          <w:rPr>
            <w:rFonts w:ascii="Cambria Math" w:eastAsia="Cambria Math" w:hAnsi="Cambria Math"/>
          </w:rPr>
          <m:t>G</m:t>
        </m:r>
        <m:r>
          <m:rPr>
            <m:sty m:val="p"/>
          </m:rPr>
          <w:rPr>
            <w:rFonts w:ascii="Cambria Math" w:eastAsia="Cambria Math" w:hAnsi="Cambria Math"/>
            <w:vertAlign w:val="superscript"/>
          </w:rPr>
          <m:t>*</m:t>
        </m:r>
        <m:r>
          <m:rPr>
            <m:sty m:val="p"/>
          </m:rPr>
          <w:rPr>
            <w:rFonts w:ascii="Cambria Math" w:hAnsi="Cambria Math"/>
          </w:rPr>
          <m:t xml:space="preserve"> = ∆</m:t>
        </m:r>
        <m:r>
          <m:rPr>
            <m:sty m:val="p"/>
          </m:rPr>
          <w:rPr>
            <w:rFonts w:ascii="Cambria Math" w:eastAsia="Cambria Math" w:hAnsi="Cambria Math"/>
          </w:rPr>
          <m:t>H</m:t>
        </m:r>
        <m:r>
          <m:rPr>
            <m:sty m:val="p"/>
          </m:rPr>
          <w:rPr>
            <w:rFonts w:ascii="Cambria Math" w:eastAsia="Cambria Math" w:hAnsi="Cambria Math"/>
            <w:vertAlign w:val="superscript"/>
          </w:rPr>
          <m:t>*</m:t>
        </m:r>
        <m:r>
          <m:rPr>
            <m:sty m:val="p"/>
          </m:rPr>
          <w:rPr>
            <w:rFonts w:ascii="Cambria Math" w:hAnsi="Cambria Math"/>
          </w:rPr>
          <m:t xml:space="preserve"> - T∆</m:t>
        </m:r>
        <m:r>
          <m:rPr>
            <m:sty m:val="p"/>
          </m:rPr>
          <w:rPr>
            <w:rFonts w:ascii="Cambria Math" w:eastAsia="Cambria Math" w:hAnsi="Cambria Math"/>
          </w:rPr>
          <m:t>S</m:t>
        </m:r>
        <m:r>
          <m:rPr>
            <m:sty m:val="p"/>
          </m:rPr>
          <w:rPr>
            <w:rFonts w:ascii="Cambria Math" w:eastAsia="Cambria Math" w:hAnsi="Cambria Math"/>
            <w:vertAlign w:val="superscript"/>
          </w:rPr>
          <m:t>*</m:t>
        </m:r>
      </m:oMath>
      <w:r w:rsidRPr="00DB5F69">
        <w:t xml:space="preserve">          (9)</w:t>
      </w:r>
    </w:p>
    <w:p w14:paraId="600995DB" w14:textId="77777777" w:rsidR="00DB5F69" w:rsidRPr="00DB5F69" w:rsidRDefault="00DB5F69" w:rsidP="00DB5F69">
      <w:pPr>
        <w:pStyle w:val="Maintext"/>
      </w:pPr>
    </w:p>
    <w:p w14:paraId="7B49596B" w14:textId="77777777" w:rsidR="000B3CEC" w:rsidRDefault="00DB5F69" w:rsidP="007437F9">
      <w:pPr>
        <w:pStyle w:val="Maintext"/>
        <w:ind w:firstLine="0"/>
      </w:pPr>
      <w:r w:rsidRPr="00DB5F69">
        <w:t>Where</w:t>
      </w:r>
      <w:r w:rsidR="000B3CEC">
        <w:t>,</w:t>
      </w:r>
    </w:p>
    <w:p w14:paraId="0A783044" w14:textId="386E51EA" w:rsidR="00BE11EE" w:rsidRDefault="00DB5F69" w:rsidP="007437F9">
      <w:pPr>
        <w:pStyle w:val="Maintext"/>
        <w:ind w:firstLine="0"/>
      </w:pPr>
      <w:bookmarkStart w:id="0" w:name="_GoBack"/>
      <w:bookmarkEnd w:id="0"/>
      <w:r w:rsidRPr="00DB5F69">
        <w:t>KB</w:t>
      </w:r>
      <w:r w:rsidR="00BE11EE">
        <w:t xml:space="preserve">= </w:t>
      </w:r>
      <w:r w:rsidRPr="00DB5F69">
        <w:t>Boltzmann constant</w:t>
      </w:r>
      <w:r w:rsidR="00BE11EE">
        <w:t xml:space="preserve">= </w:t>
      </w:r>
      <w:r w:rsidRPr="00DB5F69">
        <w:t xml:space="preserve">1.38˟10 </w:t>
      </w:r>
      <w:r w:rsidRPr="00DB5F69">
        <w:rPr>
          <w:vertAlign w:val="superscript"/>
        </w:rPr>
        <w:t>-23</w:t>
      </w:r>
      <w:r w:rsidRPr="00DB5F69">
        <w:t>J/K</w:t>
      </w:r>
    </w:p>
    <w:p w14:paraId="640920A7" w14:textId="77777777" w:rsidR="00BE11EE" w:rsidRDefault="00DB5F69" w:rsidP="007437F9">
      <w:pPr>
        <w:pStyle w:val="Maintext"/>
        <w:ind w:firstLine="0"/>
      </w:pPr>
      <w:r w:rsidRPr="00DB5F69">
        <w:t xml:space="preserve">hP </w:t>
      </w:r>
      <w:r w:rsidR="00BE11EE">
        <w:t xml:space="preserve">= </w:t>
      </w:r>
      <w:r w:rsidRPr="00DB5F69">
        <w:t>Planck constant</w:t>
      </w:r>
      <w:r w:rsidR="00BE11EE">
        <w:t xml:space="preserve">= </w:t>
      </w:r>
      <w:r w:rsidRPr="00DB5F69">
        <w:t>6.626 ˟ 10</w:t>
      </w:r>
      <w:r w:rsidRPr="00DB5F69">
        <w:rPr>
          <w:vertAlign w:val="superscript"/>
        </w:rPr>
        <w:t>-34</w:t>
      </w:r>
      <w:r w:rsidRPr="00DB5F69">
        <w:t xml:space="preserve"> J.s</w:t>
      </w:r>
    </w:p>
    <w:p w14:paraId="16D3275C" w14:textId="6C36EE34" w:rsidR="00BE11EE" w:rsidRDefault="00DB5F69" w:rsidP="007437F9">
      <w:pPr>
        <w:pStyle w:val="Maintext"/>
        <w:ind w:firstLine="0"/>
      </w:pPr>
      <w:r w:rsidRPr="00DB5F69">
        <w:t>T</w:t>
      </w:r>
      <w:r w:rsidR="00BE11EE">
        <w:t>= A</w:t>
      </w:r>
      <w:r w:rsidRPr="00DB5F69">
        <w:t>bsolute temperature (K)</w:t>
      </w:r>
    </w:p>
    <w:p w14:paraId="49A2E18C" w14:textId="77777777" w:rsidR="00BE11EE" w:rsidRDefault="00BE11EE" w:rsidP="007437F9">
      <w:pPr>
        <w:pStyle w:val="Maintext"/>
        <w:ind w:firstLine="0"/>
      </w:pPr>
    </w:p>
    <w:p w14:paraId="6AC6E02D" w14:textId="3D99A02E" w:rsidR="00DB5F69" w:rsidRPr="00DB5F69" w:rsidRDefault="00DB5F69" w:rsidP="007437F9">
      <w:pPr>
        <w:pStyle w:val="Maintext"/>
        <w:ind w:firstLine="0"/>
      </w:pPr>
      <w:r w:rsidRPr="00DB5F69">
        <w:t xml:space="preserve">All equations used here [1-9] were those of Anthon and Barret as modified by Fatoki and Sanni [17] </w:t>
      </w:r>
    </w:p>
    <w:p w14:paraId="6A931495" w14:textId="77777777" w:rsidR="00DB5F69" w:rsidRPr="00DB5F69" w:rsidRDefault="00DB5F69" w:rsidP="00DB5F69">
      <w:pPr>
        <w:pStyle w:val="Sectiontitle"/>
      </w:pPr>
      <w:r w:rsidRPr="00DB5F69">
        <w:t xml:space="preserve">3. Results and Discussion </w:t>
      </w:r>
    </w:p>
    <w:p w14:paraId="27898A3F" w14:textId="77777777" w:rsidR="00DB5F69" w:rsidRPr="00DB5F69" w:rsidRDefault="00DB5F69" w:rsidP="00DB5F69">
      <w:pPr>
        <w:pStyle w:val="Subsectiontitle"/>
        <w:rPr>
          <w:rFonts w:cs="Times New Roman"/>
          <w:i w:val="0"/>
          <w:sz w:val="24"/>
          <w:szCs w:val="24"/>
        </w:rPr>
      </w:pPr>
      <w:r w:rsidRPr="00DB5F69">
        <w:rPr>
          <w:rFonts w:cs="Times New Roman"/>
          <w:i w:val="0"/>
          <w:sz w:val="24"/>
          <w:szCs w:val="24"/>
        </w:rPr>
        <w:t xml:space="preserve">The purified enzyme exhibited a higher activity at neutral pH 7.0, given a percentage activation of 9 %, while the enzymatic inhibition was observed at the acidic region, pH 2.0 - 5.0. The presence of SDS was found to inhibit the activity of polyphenol oxidase from the peel and pulp of I. gabonensis, revealed in Table (1), as pH tends to be an acidic medium. However, an optimum temperature of 50°C was observed for polyphenol oxidase activity of both the peel and pulp of I. gabonensis fruit. A markedly high relative activity of 66.4 and 87.9% were also observed at 40°C while about (56.5 and 51.3 %) and (41.7 and 59.4 %) were recorded at 30 and 60°C, respectively. A gradual decrease in enzyme activity was observed after 50°C, as shown in figure (1c) for the peel and the pulp of I. gabonensis3.1. Physicochemical properties of PPO. </w:t>
      </w:r>
    </w:p>
    <w:p w14:paraId="62895EDD" w14:textId="77777777" w:rsidR="00DB5F69" w:rsidRPr="00DB5F69" w:rsidRDefault="00843DFF" w:rsidP="00DB5F69">
      <w:pPr>
        <w:pStyle w:val="Subsubsectiontitle"/>
        <w:rPr>
          <w:sz w:val="24"/>
          <w:szCs w:val="24"/>
        </w:rPr>
      </w:pPr>
      <w:r>
        <w:rPr>
          <w:sz w:val="24"/>
          <w:szCs w:val="24"/>
        </w:rPr>
        <w:t>3.1.</w:t>
      </w:r>
      <w:r w:rsidR="00DB5F69" w:rsidRPr="00DB5F69">
        <w:rPr>
          <w:sz w:val="24"/>
          <w:szCs w:val="24"/>
        </w:rPr>
        <w:t xml:space="preserve"> Effect pH with SDS and Without SDS.</w:t>
      </w:r>
    </w:p>
    <w:p w14:paraId="4B09252B" w14:textId="77777777" w:rsidR="00DB5F69" w:rsidRPr="00DB5F69" w:rsidRDefault="00DB5F69" w:rsidP="00DB5F69">
      <w:pPr>
        <w:pStyle w:val="Maintext"/>
      </w:pPr>
      <w:r w:rsidRPr="00DB5F69">
        <w:lastRenderedPageBreak/>
        <w:t>The optimal pH of polyphenol oxidase activity in the presence and absence of 0.696 mM sodium dodecyl sulfate (SDS) was observed at pH 7.0, as shown in Figures (1a) and (1b). However, the enzyme was found to be active in all the pHs under investigation. There was a gradual increase in the activity of the polyphenol oxidase as the pH increased. However, the percentage inhibition of 14 % was measured at pH 2.0 while pH 9.0 gave the least inhibition of 3 % with the peel PPO, while 6 %, 6 %, and 3 % percentage inhibition were obtained with pH 2.0, 3.0, and 4.0 medium, respectively.</w:t>
      </w:r>
    </w:p>
    <w:p w14:paraId="38E3B724" w14:textId="77777777" w:rsidR="00DB5F69" w:rsidRPr="00DB5F69" w:rsidRDefault="00DB5F69" w:rsidP="00DB5F69">
      <w:pPr>
        <w:pStyle w:val="Maintext"/>
      </w:pPr>
      <w:r w:rsidRPr="00DB5F69">
        <w:t xml:space="preserve"> </w:t>
      </w:r>
    </w:p>
    <w:p w14:paraId="12F5B5B9" w14:textId="77777777" w:rsidR="00DB5F69" w:rsidRPr="00DB5F69" w:rsidRDefault="00DB5F69" w:rsidP="00DB5F69">
      <w:pPr>
        <w:pStyle w:val="Tabledescription"/>
        <w:jc w:val="left"/>
        <w:rPr>
          <w:rFonts w:cs="Times New Roman"/>
          <w:sz w:val="24"/>
          <w:szCs w:val="24"/>
        </w:rPr>
      </w:pPr>
      <w:r w:rsidRPr="00DB5F69">
        <w:rPr>
          <w:rFonts w:cs="Times New Roman"/>
          <w:b/>
          <w:sz w:val="24"/>
          <w:szCs w:val="24"/>
        </w:rPr>
        <w:t>Table 1</w:t>
      </w:r>
      <w:r w:rsidRPr="00DB5F69">
        <w:rPr>
          <w:rFonts w:cs="Times New Roman"/>
          <w:b/>
          <w:bCs/>
          <w:sz w:val="24"/>
          <w:szCs w:val="24"/>
        </w:rPr>
        <w:t>.</w:t>
      </w:r>
      <w:r w:rsidRPr="00DB5F69">
        <w:rPr>
          <w:rFonts w:cs="Times New Roman"/>
          <w:sz w:val="24"/>
          <w:szCs w:val="24"/>
        </w:rPr>
        <w:t xml:space="preserve"> Effect of pH with SDS and without SDS on PPO activity. </w:t>
      </w:r>
    </w:p>
    <w:tbl>
      <w:tblPr>
        <w:tblStyle w:val="TableGrid"/>
        <w:tblW w:w="7993" w:type="dxa"/>
        <w:jc w:val="center"/>
        <w:tblInd w:w="0" w:type="dxa"/>
        <w:tblBorders>
          <w:insideH w:val="single" w:sz="4" w:space="0" w:color="auto"/>
          <w:insideV w:val="single" w:sz="4" w:space="0" w:color="auto"/>
        </w:tblBorders>
        <w:tblCellMar>
          <w:left w:w="107" w:type="dxa"/>
          <w:right w:w="115" w:type="dxa"/>
        </w:tblCellMar>
        <w:tblLook w:val="04A0" w:firstRow="1" w:lastRow="0" w:firstColumn="1" w:lastColumn="0" w:noHBand="0" w:noVBand="1"/>
      </w:tblPr>
      <w:tblGrid>
        <w:gridCol w:w="1299"/>
        <w:gridCol w:w="1186"/>
        <w:gridCol w:w="1370"/>
        <w:gridCol w:w="1255"/>
        <w:gridCol w:w="1451"/>
        <w:gridCol w:w="1432"/>
      </w:tblGrid>
      <w:tr w:rsidR="00DB5F69" w:rsidRPr="00DB5F69" w14:paraId="702AF65B" w14:textId="77777777" w:rsidTr="00A118E7">
        <w:trPr>
          <w:trHeight w:val="20"/>
          <w:tblHeader/>
          <w:jc w:val="center"/>
        </w:trPr>
        <w:tc>
          <w:tcPr>
            <w:tcW w:w="1299" w:type="dxa"/>
            <w:tcBorders>
              <w:top w:val="nil"/>
              <w:left w:val="nil"/>
              <w:bottom w:val="single" w:sz="4" w:space="0" w:color="auto"/>
              <w:right w:val="nil"/>
            </w:tcBorders>
            <w:vAlign w:val="center"/>
          </w:tcPr>
          <w:p w14:paraId="77494548" w14:textId="77777777" w:rsidR="00DB5F69" w:rsidRPr="00DB5F69" w:rsidRDefault="00DB5F69" w:rsidP="00904932">
            <w:pPr>
              <w:spacing w:after="0" w:line="240" w:lineRule="auto"/>
              <w:ind w:left="16"/>
              <w:jc w:val="center"/>
              <w:rPr>
                <w:rFonts w:ascii="Times New Roman" w:hAnsi="Times New Roman" w:cs="Times New Roman"/>
                <w:sz w:val="24"/>
                <w:szCs w:val="24"/>
              </w:rPr>
            </w:pPr>
            <w:r w:rsidRPr="00DB5F69">
              <w:rPr>
                <w:rFonts w:ascii="Times New Roman" w:hAnsi="Times New Roman" w:cs="Times New Roman"/>
                <w:b/>
                <w:sz w:val="24"/>
                <w:szCs w:val="24"/>
              </w:rPr>
              <w:t>Sample</w:t>
            </w:r>
          </w:p>
        </w:tc>
        <w:tc>
          <w:tcPr>
            <w:tcW w:w="1186" w:type="dxa"/>
            <w:tcBorders>
              <w:top w:val="nil"/>
              <w:left w:val="nil"/>
              <w:bottom w:val="single" w:sz="4" w:space="0" w:color="auto"/>
              <w:right w:val="nil"/>
            </w:tcBorders>
            <w:vAlign w:val="center"/>
          </w:tcPr>
          <w:p w14:paraId="50F3DB8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pH</w:t>
            </w:r>
          </w:p>
        </w:tc>
        <w:tc>
          <w:tcPr>
            <w:tcW w:w="1370" w:type="dxa"/>
            <w:tcBorders>
              <w:top w:val="nil"/>
              <w:left w:val="nil"/>
              <w:bottom w:val="single" w:sz="4" w:space="0" w:color="auto"/>
              <w:right w:val="nil"/>
            </w:tcBorders>
            <w:vAlign w:val="center"/>
          </w:tcPr>
          <w:p w14:paraId="3638E9E9" w14:textId="77777777"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b/>
                <w:sz w:val="24"/>
                <w:szCs w:val="24"/>
              </w:rPr>
              <w:t>Without SDS</w:t>
            </w:r>
          </w:p>
        </w:tc>
        <w:tc>
          <w:tcPr>
            <w:tcW w:w="1255" w:type="dxa"/>
            <w:tcBorders>
              <w:top w:val="nil"/>
              <w:left w:val="nil"/>
              <w:bottom w:val="single" w:sz="4" w:space="0" w:color="auto"/>
              <w:right w:val="nil"/>
            </w:tcBorders>
            <w:vAlign w:val="center"/>
          </w:tcPr>
          <w:p w14:paraId="407267C3"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With SDS</w:t>
            </w:r>
          </w:p>
        </w:tc>
        <w:tc>
          <w:tcPr>
            <w:tcW w:w="1451" w:type="dxa"/>
            <w:tcBorders>
              <w:top w:val="nil"/>
              <w:left w:val="nil"/>
              <w:bottom w:val="single" w:sz="4" w:space="0" w:color="auto"/>
              <w:right w:val="nil"/>
            </w:tcBorders>
            <w:vAlign w:val="center"/>
          </w:tcPr>
          <w:p w14:paraId="00036EB3"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Activation</w:t>
            </w:r>
          </w:p>
        </w:tc>
        <w:tc>
          <w:tcPr>
            <w:tcW w:w="1432" w:type="dxa"/>
            <w:tcBorders>
              <w:top w:val="nil"/>
              <w:left w:val="nil"/>
              <w:bottom w:val="single" w:sz="4" w:space="0" w:color="auto"/>
              <w:right w:val="nil"/>
            </w:tcBorders>
            <w:vAlign w:val="center"/>
          </w:tcPr>
          <w:p w14:paraId="1EBA67C0"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b/>
                <w:sz w:val="24"/>
                <w:szCs w:val="24"/>
              </w:rPr>
              <w:t>% Inhibition</w:t>
            </w:r>
          </w:p>
        </w:tc>
      </w:tr>
      <w:tr w:rsidR="00DB5F69" w:rsidRPr="00DB5F69" w14:paraId="35088E4E" w14:textId="77777777" w:rsidTr="00A118E7">
        <w:trPr>
          <w:trHeight w:val="20"/>
          <w:jc w:val="center"/>
        </w:trPr>
        <w:tc>
          <w:tcPr>
            <w:tcW w:w="1299" w:type="dxa"/>
            <w:vMerge w:val="restart"/>
            <w:tcBorders>
              <w:top w:val="single" w:sz="4" w:space="0" w:color="auto"/>
              <w:right w:val="nil"/>
            </w:tcBorders>
            <w:vAlign w:val="center"/>
          </w:tcPr>
          <w:p w14:paraId="3B3A0545" w14:textId="77777777"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Peel</w:t>
            </w:r>
          </w:p>
        </w:tc>
        <w:tc>
          <w:tcPr>
            <w:tcW w:w="1186" w:type="dxa"/>
            <w:tcBorders>
              <w:top w:val="single" w:sz="4" w:space="0" w:color="auto"/>
              <w:left w:val="nil"/>
              <w:bottom w:val="nil"/>
              <w:right w:val="nil"/>
            </w:tcBorders>
            <w:vAlign w:val="center"/>
          </w:tcPr>
          <w:p w14:paraId="3BE9023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14:paraId="7506726F"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255" w:type="dxa"/>
            <w:tcBorders>
              <w:top w:val="single" w:sz="4" w:space="0" w:color="auto"/>
              <w:left w:val="nil"/>
              <w:bottom w:val="nil"/>
              <w:right w:val="nil"/>
            </w:tcBorders>
            <w:vAlign w:val="center"/>
          </w:tcPr>
          <w:p w14:paraId="1360FB9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single" w:sz="4" w:space="0" w:color="auto"/>
              <w:left w:val="nil"/>
              <w:bottom w:val="nil"/>
              <w:right w:val="nil"/>
            </w:tcBorders>
            <w:vAlign w:val="center"/>
          </w:tcPr>
          <w:p w14:paraId="0AA0C60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tcBorders>
            <w:vAlign w:val="center"/>
          </w:tcPr>
          <w:p w14:paraId="54D9727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14.3</w:t>
            </w:r>
          </w:p>
        </w:tc>
      </w:tr>
      <w:tr w:rsidR="00DB5F69" w:rsidRPr="00DB5F69" w14:paraId="680A8C1C" w14:textId="77777777" w:rsidTr="00A118E7">
        <w:trPr>
          <w:trHeight w:val="20"/>
          <w:jc w:val="center"/>
        </w:trPr>
        <w:tc>
          <w:tcPr>
            <w:tcW w:w="1299" w:type="dxa"/>
            <w:vMerge/>
            <w:tcBorders>
              <w:right w:val="nil"/>
            </w:tcBorders>
            <w:vAlign w:val="center"/>
          </w:tcPr>
          <w:p w14:paraId="244808B9"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A83787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14:paraId="20B2916E"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w:t>
            </w:r>
          </w:p>
        </w:tc>
        <w:tc>
          <w:tcPr>
            <w:tcW w:w="1255" w:type="dxa"/>
            <w:tcBorders>
              <w:top w:val="nil"/>
              <w:left w:val="nil"/>
              <w:bottom w:val="nil"/>
              <w:right w:val="nil"/>
            </w:tcBorders>
            <w:vAlign w:val="center"/>
          </w:tcPr>
          <w:p w14:paraId="7D81F50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14:paraId="7DA15BF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3250FD1A"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10</w:t>
            </w:r>
          </w:p>
        </w:tc>
      </w:tr>
      <w:tr w:rsidR="00DB5F69" w:rsidRPr="00DB5F69" w14:paraId="49D95EAD" w14:textId="77777777" w:rsidTr="00A118E7">
        <w:trPr>
          <w:trHeight w:val="20"/>
          <w:jc w:val="center"/>
        </w:trPr>
        <w:tc>
          <w:tcPr>
            <w:tcW w:w="1299" w:type="dxa"/>
            <w:vMerge/>
            <w:tcBorders>
              <w:right w:val="nil"/>
            </w:tcBorders>
            <w:vAlign w:val="center"/>
          </w:tcPr>
          <w:p w14:paraId="77ADFAD1"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687C0C4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14:paraId="79F0C0DC"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14:paraId="24239E6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14:paraId="058181A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5457DD8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8.3</w:t>
            </w:r>
          </w:p>
        </w:tc>
      </w:tr>
      <w:tr w:rsidR="00DB5F69" w:rsidRPr="00DB5F69" w14:paraId="328D389E" w14:textId="77777777" w:rsidTr="00A118E7">
        <w:trPr>
          <w:trHeight w:val="20"/>
          <w:jc w:val="center"/>
        </w:trPr>
        <w:tc>
          <w:tcPr>
            <w:tcW w:w="1299" w:type="dxa"/>
            <w:vMerge/>
            <w:tcBorders>
              <w:right w:val="nil"/>
            </w:tcBorders>
            <w:vAlign w:val="center"/>
          </w:tcPr>
          <w:p w14:paraId="3311F142"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526145B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14:paraId="78BC8E63"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14:paraId="74AF776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14:paraId="0A84ABF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tcBorders>
            <w:vAlign w:val="center"/>
          </w:tcPr>
          <w:p w14:paraId="1EC6252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6.7</w:t>
            </w:r>
          </w:p>
        </w:tc>
      </w:tr>
      <w:tr w:rsidR="00DB5F69" w:rsidRPr="00DB5F69" w14:paraId="50E8D530" w14:textId="77777777" w:rsidTr="00A118E7">
        <w:trPr>
          <w:trHeight w:val="20"/>
          <w:jc w:val="center"/>
        </w:trPr>
        <w:tc>
          <w:tcPr>
            <w:tcW w:w="1299" w:type="dxa"/>
            <w:vMerge/>
            <w:tcBorders>
              <w:right w:val="nil"/>
            </w:tcBorders>
            <w:vAlign w:val="center"/>
          </w:tcPr>
          <w:p w14:paraId="6EC1D63E"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1D45085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14:paraId="7C5E3A09"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0.39</w:t>
            </w:r>
          </w:p>
        </w:tc>
        <w:tc>
          <w:tcPr>
            <w:tcW w:w="1255" w:type="dxa"/>
            <w:tcBorders>
              <w:top w:val="nil"/>
              <w:left w:val="nil"/>
              <w:bottom w:val="nil"/>
              <w:right w:val="nil"/>
            </w:tcBorders>
            <w:vAlign w:val="center"/>
          </w:tcPr>
          <w:p w14:paraId="45E5673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451" w:type="dxa"/>
            <w:tcBorders>
              <w:top w:val="nil"/>
              <w:left w:val="nil"/>
              <w:bottom w:val="nil"/>
              <w:right w:val="nil"/>
            </w:tcBorders>
            <w:vAlign w:val="center"/>
          </w:tcPr>
          <w:p w14:paraId="0CB4FA2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7.7</w:t>
            </w:r>
          </w:p>
        </w:tc>
        <w:tc>
          <w:tcPr>
            <w:tcW w:w="1432" w:type="dxa"/>
            <w:tcBorders>
              <w:top w:val="nil"/>
              <w:left w:val="nil"/>
              <w:bottom w:val="nil"/>
            </w:tcBorders>
            <w:vAlign w:val="center"/>
          </w:tcPr>
          <w:p w14:paraId="15ED6FD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28E10211" w14:textId="77777777" w:rsidTr="00A118E7">
        <w:trPr>
          <w:trHeight w:val="20"/>
          <w:jc w:val="center"/>
        </w:trPr>
        <w:tc>
          <w:tcPr>
            <w:tcW w:w="1299" w:type="dxa"/>
            <w:vMerge/>
            <w:tcBorders>
              <w:right w:val="nil"/>
            </w:tcBorders>
            <w:vAlign w:val="center"/>
          </w:tcPr>
          <w:p w14:paraId="0F4767DC"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4168191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14:paraId="51979412"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255" w:type="dxa"/>
            <w:tcBorders>
              <w:top w:val="nil"/>
              <w:left w:val="nil"/>
              <w:bottom w:val="nil"/>
              <w:right w:val="nil"/>
            </w:tcBorders>
            <w:vAlign w:val="center"/>
          </w:tcPr>
          <w:p w14:paraId="3F185506"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0.54</w:t>
            </w:r>
          </w:p>
        </w:tc>
        <w:tc>
          <w:tcPr>
            <w:tcW w:w="1451" w:type="dxa"/>
            <w:tcBorders>
              <w:top w:val="nil"/>
              <w:left w:val="nil"/>
              <w:bottom w:val="nil"/>
              <w:right w:val="nil"/>
            </w:tcBorders>
            <w:vAlign w:val="center"/>
          </w:tcPr>
          <w:p w14:paraId="2382A2E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14:paraId="65AFEB4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52857DF7" w14:textId="77777777" w:rsidTr="00A118E7">
        <w:trPr>
          <w:trHeight w:val="20"/>
          <w:jc w:val="center"/>
        </w:trPr>
        <w:tc>
          <w:tcPr>
            <w:tcW w:w="1299" w:type="dxa"/>
            <w:vMerge/>
            <w:tcBorders>
              <w:right w:val="nil"/>
            </w:tcBorders>
            <w:vAlign w:val="center"/>
          </w:tcPr>
          <w:p w14:paraId="5B191DC4"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6D97CF0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14:paraId="73ED3B4B"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nil"/>
              <w:right w:val="nil"/>
            </w:tcBorders>
            <w:vAlign w:val="center"/>
          </w:tcPr>
          <w:p w14:paraId="6F0895A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0.45</w:t>
            </w:r>
          </w:p>
        </w:tc>
        <w:tc>
          <w:tcPr>
            <w:tcW w:w="1451" w:type="dxa"/>
            <w:tcBorders>
              <w:top w:val="nil"/>
              <w:left w:val="nil"/>
              <w:bottom w:val="nil"/>
              <w:right w:val="nil"/>
            </w:tcBorders>
            <w:vAlign w:val="center"/>
          </w:tcPr>
          <w:p w14:paraId="3762B0D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tcBorders>
            <w:vAlign w:val="center"/>
          </w:tcPr>
          <w:p w14:paraId="6026FB5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41C5E293" w14:textId="77777777" w:rsidTr="00A118E7">
        <w:trPr>
          <w:trHeight w:val="20"/>
          <w:jc w:val="center"/>
        </w:trPr>
        <w:tc>
          <w:tcPr>
            <w:tcW w:w="1299" w:type="dxa"/>
            <w:vMerge/>
            <w:tcBorders>
              <w:bottom w:val="single" w:sz="4" w:space="0" w:color="auto"/>
              <w:right w:val="nil"/>
            </w:tcBorders>
            <w:vAlign w:val="center"/>
          </w:tcPr>
          <w:p w14:paraId="663E5780"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14:paraId="00AFC37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14:paraId="71EB3ACB"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255" w:type="dxa"/>
            <w:tcBorders>
              <w:top w:val="nil"/>
              <w:left w:val="nil"/>
              <w:bottom w:val="single" w:sz="4" w:space="0" w:color="auto"/>
              <w:right w:val="nil"/>
            </w:tcBorders>
            <w:vAlign w:val="center"/>
          </w:tcPr>
          <w:p w14:paraId="683B7A47"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single" w:sz="4" w:space="0" w:color="auto"/>
              <w:right w:val="nil"/>
            </w:tcBorders>
            <w:vAlign w:val="center"/>
          </w:tcPr>
          <w:p w14:paraId="4CCED6D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single" w:sz="4" w:space="0" w:color="auto"/>
            </w:tcBorders>
            <w:vAlign w:val="center"/>
          </w:tcPr>
          <w:p w14:paraId="36143F1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2ADD34D3" w14:textId="77777777" w:rsidTr="00A118E7">
        <w:trPr>
          <w:trHeight w:val="20"/>
          <w:jc w:val="center"/>
        </w:trPr>
        <w:tc>
          <w:tcPr>
            <w:tcW w:w="1299" w:type="dxa"/>
            <w:vMerge w:val="restart"/>
            <w:tcBorders>
              <w:top w:val="single" w:sz="4" w:space="0" w:color="auto"/>
              <w:left w:val="nil"/>
              <w:bottom w:val="nil"/>
              <w:right w:val="nil"/>
            </w:tcBorders>
            <w:vAlign w:val="center"/>
          </w:tcPr>
          <w:p w14:paraId="5F91ED3A" w14:textId="77777777" w:rsidR="00DB5F69" w:rsidRPr="00DB5F69" w:rsidRDefault="00DB5F69" w:rsidP="00904932">
            <w:pPr>
              <w:spacing w:after="0"/>
              <w:ind w:left="16"/>
              <w:jc w:val="center"/>
              <w:rPr>
                <w:rFonts w:ascii="Times New Roman" w:hAnsi="Times New Roman" w:cs="Times New Roman"/>
                <w:sz w:val="24"/>
                <w:szCs w:val="24"/>
              </w:rPr>
            </w:pPr>
            <w:r w:rsidRPr="00DB5F69">
              <w:rPr>
                <w:rFonts w:ascii="Times New Roman" w:hAnsi="Times New Roman" w:cs="Times New Roman"/>
                <w:b/>
                <w:sz w:val="24"/>
                <w:szCs w:val="24"/>
              </w:rPr>
              <w:t>Pulp</w:t>
            </w:r>
          </w:p>
        </w:tc>
        <w:tc>
          <w:tcPr>
            <w:tcW w:w="1186" w:type="dxa"/>
            <w:tcBorders>
              <w:top w:val="single" w:sz="4" w:space="0" w:color="auto"/>
              <w:left w:val="nil"/>
              <w:bottom w:val="nil"/>
              <w:right w:val="nil"/>
            </w:tcBorders>
            <w:vAlign w:val="center"/>
          </w:tcPr>
          <w:p w14:paraId="7C46C36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2.0</w:t>
            </w:r>
          </w:p>
        </w:tc>
        <w:tc>
          <w:tcPr>
            <w:tcW w:w="1370" w:type="dxa"/>
            <w:tcBorders>
              <w:top w:val="single" w:sz="4" w:space="0" w:color="auto"/>
              <w:left w:val="nil"/>
              <w:bottom w:val="nil"/>
              <w:right w:val="nil"/>
            </w:tcBorders>
            <w:vAlign w:val="center"/>
          </w:tcPr>
          <w:p w14:paraId="41C23D00"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255" w:type="dxa"/>
            <w:tcBorders>
              <w:top w:val="single" w:sz="4" w:space="0" w:color="auto"/>
              <w:left w:val="nil"/>
              <w:bottom w:val="nil"/>
              <w:right w:val="nil"/>
            </w:tcBorders>
            <w:vAlign w:val="center"/>
          </w:tcPr>
          <w:p w14:paraId="53AAFE0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0.06</w:t>
            </w:r>
          </w:p>
        </w:tc>
        <w:tc>
          <w:tcPr>
            <w:tcW w:w="1451" w:type="dxa"/>
            <w:tcBorders>
              <w:top w:val="single" w:sz="4" w:space="0" w:color="auto"/>
              <w:left w:val="nil"/>
              <w:bottom w:val="nil"/>
              <w:right w:val="nil"/>
            </w:tcBorders>
            <w:vAlign w:val="center"/>
          </w:tcPr>
          <w:p w14:paraId="61E0CC0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single" w:sz="4" w:space="0" w:color="auto"/>
              <w:left w:val="nil"/>
              <w:bottom w:val="nil"/>
              <w:right w:val="nil"/>
            </w:tcBorders>
            <w:vAlign w:val="center"/>
          </w:tcPr>
          <w:p w14:paraId="080109AF"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3.3</w:t>
            </w:r>
          </w:p>
        </w:tc>
      </w:tr>
      <w:tr w:rsidR="00DB5F69" w:rsidRPr="00DB5F69" w14:paraId="09CF77E1" w14:textId="77777777" w:rsidTr="00A118E7">
        <w:trPr>
          <w:trHeight w:val="20"/>
          <w:jc w:val="center"/>
        </w:trPr>
        <w:tc>
          <w:tcPr>
            <w:tcW w:w="1299" w:type="dxa"/>
            <w:vMerge/>
            <w:tcBorders>
              <w:top w:val="nil"/>
              <w:left w:val="nil"/>
              <w:bottom w:val="nil"/>
              <w:right w:val="nil"/>
            </w:tcBorders>
            <w:vAlign w:val="center"/>
          </w:tcPr>
          <w:p w14:paraId="0340499D"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5454C00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c>
          <w:tcPr>
            <w:tcW w:w="1370" w:type="dxa"/>
            <w:tcBorders>
              <w:top w:val="nil"/>
              <w:left w:val="nil"/>
              <w:bottom w:val="nil"/>
              <w:right w:val="nil"/>
            </w:tcBorders>
            <w:vAlign w:val="center"/>
          </w:tcPr>
          <w:p w14:paraId="5257F55C"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14:paraId="136C9DF8"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0.18</w:t>
            </w:r>
          </w:p>
        </w:tc>
        <w:tc>
          <w:tcPr>
            <w:tcW w:w="1451" w:type="dxa"/>
            <w:tcBorders>
              <w:top w:val="nil"/>
              <w:left w:val="nil"/>
              <w:bottom w:val="nil"/>
              <w:right w:val="nil"/>
            </w:tcBorders>
            <w:vAlign w:val="center"/>
          </w:tcPr>
          <w:p w14:paraId="48F4FAE0"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14:paraId="79493DA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2.5</w:t>
            </w:r>
          </w:p>
        </w:tc>
      </w:tr>
      <w:tr w:rsidR="00DB5F69" w:rsidRPr="00DB5F69" w14:paraId="114EBD8B" w14:textId="77777777" w:rsidTr="00A118E7">
        <w:trPr>
          <w:trHeight w:val="20"/>
          <w:jc w:val="center"/>
        </w:trPr>
        <w:tc>
          <w:tcPr>
            <w:tcW w:w="1299" w:type="dxa"/>
            <w:vMerge/>
            <w:tcBorders>
              <w:top w:val="nil"/>
              <w:left w:val="nil"/>
              <w:bottom w:val="nil"/>
              <w:right w:val="nil"/>
            </w:tcBorders>
            <w:vAlign w:val="center"/>
          </w:tcPr>
          <w:p w14:paraId="7736B366"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088D46E5"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4.0</w:t>
            </w:r>
          </w:p>
        </w:tc>
        <w:tc>
          <w:tcPr>
            <w:tcW w:w="1370" w:type="dxa"/>
            <w:tcBorders>
              <w:top w:val="nil"/>
              <w:left w:val="nil"/>
              <w:bottom w:val="nil"/>
              <w:right w:val="nil"/>
            </w:tcBorders>
            <w:vAlign w:val="center"/>
          </w:tcPr>
          <w:p w14:paraId="2EE575F7"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0.24</w:t>
            </w:r>
          </w:p>
        </w:tc>
        <w:tc>
          <w:tcPr>
            <w:tcW w:w="1255" w:type="dxa"/>
            <w:tcBorders>
              <w:top w:val="nil"/>
              <w:left w:val="nil"/>
              <w:bottom w:val="nil"/>
              <w:right w:val="nil"/>
            </w:tcBorders>
            <w:vAlign w:val="center"/>
          </w:tcPr>
          <w:p w14:paraId="33EB561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0.21</w:t>
            </w:r>
          </w:p>
        </w:tc>
        <w:tc>
          <w:tcPr>
            <w:tcW w:w="1451" w:type="dxa"/>
            <w:tcBorders>
              <w:top w:val="nil"/>
              <w:left w:val="nil"/>
              <w:bottom w:val="nil"/>
              <w:right w:val="nil"/>
            </w:tcBorders>
            <w:vAlign w:val="center"/>
          </w:tcPr>
          <w:p w14:paraId="6653075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nil"/>
              <w:right w:val="nil"/>
            </w:tcBorders>
            <w:vAlign w:val="center"/>
          </w:tcPr>
          <w:p w14:paraId="1A4CD9D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r w:rsidR="00DB5F69" w:rsidRPr="00DB5F69" w14:paraId="49F7611A" w14:textId="77777777" w:rsidTr="00A118E7">
        <w:trPr>
          <w:trHeight w:val="20"/>
          <w:jc w:val="center"/>
        </w:trPr>
        <w:tc>
          <w:tcPr>
            <w:tcW w:w="1299" w:type="dxa"/>
            <w:vMerge/>
            <w:tcBorders>
              <w:top w:val="nil"/>
              <w:left w:val="nil"/>
              <w:bottom w:val="nil"/>
              <w:right w:val="nil"/>
            </w:tcBorders>
            <w:vAlign w:val="center"/>
          </w:tcPr>
          <w:p w14:paraId="14CA3133"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2BCE31BE"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5.0</w:t>
            </w:r>
          </w:p>
        </w:tc>
        <w:tc>
          <w:tcPr>
            <w:tcW w:w="1370" w:type="dxa"/>
            <w:tcBorders>
              <w:top w:val="nil"/>
              <w:left w:val="nil"/>
              <w:bottom w:val="nil"/>
              <w:right w:val="nil"/>
            </w:tcBorders>
            <w:vAlign w:val="center"/>
          </w:tcPr>
          <w:p w14:paraId="2057130D"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255" w:type="dxa"/>
            <w:tcBorders>
              <w:top w:val="nil"/>
              <w:left w:val="nil"/>
              <w:bottom w:val="nil"/>
              <w:right w:val="nil"/>
            </w:tcBorders>
            <w:vAlign w:val="center"/>
          </w:tcPr>
          <w:p w14:paraId="4782A91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0.27</w:t>
            </w:r>
          </w:p>
        </w:tc>
        <w:tc>
          <w:tcPr>
            <w:tcW w:w="1451" w:type="dxa"/>
            <w:tcBorders>
              <w:top w:val="nil"/>
              <w:left w:val="nil"/>
              <w:bottom w:val="nil"/>
              <w:right w:val="nil"/>
            </w:tcBorders>
            <w:vAlign w:val="center"/>
          </w:tcPr>
          <w:p w14:paraId="7A9CFF16"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14:paraId="73F2F03E"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288CB152" w14:textId="77777777" w:rsidTr="00A118E7">
        <w:trPr>
          <w:trHeight w:val="20"/>
          <w:jc w:val="center"/>
        </w:trPr>
        <w:tc>
          <w:tcPr>
            <w:tcW w:w="1299" w:type="dxa"/>
            <w:vMerge/>
            <w:tcBorders>
              <w:top w:val="nil"/>
              <w:left w:val="nil"/>
              <w:bottom w:val="nil"/>
              <w:right w:val="nil"/>
            </w:tcBorders>
            <w:vAlign w:val="center"/>
          </w:tcPr>
          <w:p w14:paraId="3254EF8C"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F76A42C"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370" w:type="dxa"/>
            <w:tcBorders>
              <w:top w:val="nil"/>
              <w:left w:val="nil"/>
              <w:bottom w:val="nil"/>
              <w:right w:val="nil"/>
            </w:tcBorders>
            <w:vAlign w:val="center"/>
          </w:tcPr>
          <w:p w14:paraId="058535C8"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0.30</w:t>
            </w:r>
          </w:p>
        </w:tc>
        <w:tc>
          <w:tcPr>
            <w:tcW w:w="1255" w:type="dxa"/>
            <w:tcBorders>
              <w:top w:val="nil"/>
              <w:left w:val="nil"/>
              <w:bottom w:val="nil"/>
              <w:right w:val="nil"/>
            </w:tcBorders>
            <w:vAlign w:val="center"/>
          </w:tcPr>
          <w:p w14:paraId="626CEEA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0.36</w:t>
            </w:r>
          </w:p>
        </w:tc>
        <w:tc>
          <w:tcPr>
            <w:tcW w:w="1451" w:type="dxa"/>
            <w:tcBorders>
              <w:top w:val="nil"/>
              <w:left w:val="nil"/>
              <w:bottom w:val="nil"/>
              <w:right w:val="nil"/>
            </w:tcBorders>
            <w:vAlign w:val="center"/>
          </w:tcPr>
          <w:p w14:paraId="080B8071"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6.0</w:t>
            </w:r>
          </w:p>
        </w:tc>
        <w:tc>
          <w:tcPr>
            <w:tcW w:w="1432" w:type="dxa"/>
            <w:tcBorders>
              <w:top w:val="nil"/>
              <w:left w:val="nil"/>
              <w:bottom w:val="nil"/>
              <w:right w:val="nil"/>
            </w:tcBorders>
            <w:vAlign w:val="center"/>
          </w:tcPr>
          <w:p w14:paraId="3C4B1C62"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4DE7181B" w14:textId="77777777" w:rsidTr="00A118E7">
        <w:trPr>
          <w:trHeight w:val="20"/>
          <w:jc w:val="center"/>
        </w:trPr>
        <w:tc>
          <w:tcPr>
            <w:tcW w:w="1299" w:type="dxa"/>
            <w:vMerge/>
            <w:tcBorders>
              <w:top w:val="nil"/>
              <w:left w:val="nil"/>
              <w:bottom w:val="nil"/>
              <w:right w:val="nil"/>
            </w:tcBorders>
            <w:vAlign w:val="center"/>
          </w:tcPr>
          <w:p w14:paraId="387B68D6"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7171AF9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7.0</w:t>
            </w:r>
          </w:p>
        </w:tc>
        <w:tc>
          <w:tcPr>
            <w:tcW w:w="1370" w:type="dxa"/>
            <w:tcBorders>
              <w:top w:val="nil"/>
              <w:left w:val="nil"/>
              <w:bottom w:val="nil"/>
              <w:right w:val="nil"/>
            </w:tcBorders>
            <w:vAlign w:val="center"/>
          </w:tcPr>
          <w:p w14:paraId="316AD3A8"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0.42</w:t>
            </w:r>
          </w:p>
        </w:tc>
        <w:tc>
          <w:tcPr>
            <w:tcW w:w="1255" w:type="dxa"/>
            <w:tcBorders>
              <w:top w:val="nil"/>
              <w:left w:val="nil"/>
              <w:bottom w:val="nil"/>
              <w:right w:val="nil"/>
            </w:tcBorders>
            <w:vAlign w:val="center"/>
          </w:tcPr>
          <w:p w14:paraId="6A46A1B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0.51</w:t>
            </w:r>
          </w:p>
        </w:tc>
        <w:tc>
          <w:tcPr>
            <w:tcW w:w="1451" w:type="dxa"/>
            <w:tcBorders>
              <w:top w:val="nil"/>
              <w:left w:val="nil"/>
              <w:bottom w:val="nil"/>
              <w:right w:val="nil"/>
            </w:tcBorders>
            <w:vAlign w:val="center"/>
          </w:tcPr>
          <w:p w14:paraId="32B76AA3"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432" w:type="dxa"/>
            <w:tcBorders>
              <w:top w:val="nil"/>
              <w:left w:val="nil"/>
              <w:bottom w:val="nil"/>
              <w:right w:val="nil"/>
            </w:tcBorders>
            <w:vAlign w:val="center"/>
          </w:tcPr>
          <w:p w14:paraId="4182B1A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r>
      <w:tr w:rsidR="00DB5F69" w:rsidRPr="00DB5F69" w14:paraId="6194F54E" w14:textId="77777777" w:rsidTr="00A118E7">
        <w:trPr>
          <w:trHeight w:val="20"/>
          <w:jc w:val="center"/>
        </w:trPr>
        <w:tc>
          <w:tcPr>
            <w:tcW w:w="1299" w:type="dxa"/>
            <w:vMerge/>
            <w:tcBorders>
              <w:top w:val="nil"/>
              <w:left w:val="nil"/>
              <w:bottom w:val="nil"/>
              <w:right w:val="nil"/>
            </w:tcBorders>
            <w:vAlign w:val="center"/>
          </w:tcPr>
          <w:p w14:paraId="3594B0FB"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nil"/>
              <w:right w:val="nil"/>
            </w:tcBorders>
            <w:vAlign w:val="center"/>
          </w:tcPr>
          <w:p w14:paraId="2456599D"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8.0</w:t>
            </w:r>
          </w:p>
        </w:tc>
        <w:tc>
          <w:tcPr>
            <w:tcW w:w="1370" w:type="dxa"/>
            <w:tcBorders>
              <w:top w:val="nil"/>
              <w:left w:val="nil"/>
              <w:bottom w:val="nil"/>
              <w:right w:val="nil"/>
            </w:tcBorders>
            <w:vAlign w:val="center"/>
          </w:tcPr>
          <w:p w14:paraId="1FB89A01" w14:textId="77777777" w:rsidR="00DB5F69" w:rsidRPr="00DB5F69" w:rsidRDefault="00DB5F69" w:rsidP="00904932">
            <w:pPr>
              <w:spacing w:after="0"/>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255" w:type="dxa"/>
            <w:tcBorders>
              <w:top w:val="nil"/>
              <w:left w:val="nil"/>
              <w:bottom w:val="nil"/>
              <w:right w:val="nil"/>
            </w:tcBorders>
            <w:vAlign w:val="center"/>
          </w:tcPr>
          <w:p w14:paraId="07F8D429"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0.33</w:t>
            </w:r>
          </w:p>
        </w:tc>
        <w:tc>
          <w:tcPr>
            <w:tcW w:w="1451" w:type="dxa"/>
            <w:tcBorders>
              <w:top w:val="nil"/>
              <w:left w:val="nil"/>
              <w:bottom w:val="nil"/>
              <w:right w:val="nil"/>
            </w:tcBorders>
            <w:vAlign w:val="center"/>
          </w:tcPr>
          <w:p w14:paraId="6FEFDA6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c>
          <w:tcPr>
            <w:tcW w:w="1432" w:type="dxa"/>
            <w:tcBorders>
              <w:top w:val="nil"/>
              <w:left w:val="nil"/>
              <w:bottom w:val="nil"/>
              <w:right w:val="nil"/>
            </w:tcBorders>
            <w:vAlign w:val="center"/>
          </w:tcPr>
          <w:p w14:paraId="5F9B3D8B" w14:textId="77777777" w:rsidR="00DB5F69" w:rsidRPr="00DB5F69" w:rsidRDefault="00DB5F69" w:rsidP="00904932">
            <w:pPr>
              <w:spacing w:after="0"/>
              <w:ind w:left="1"/>
              <w:jc w:val="center"/>
              <w:rPr>
                <w:rFonts w:ascii="Times New Roman" w:hAnsi="Times New Roman" w:cs="Times New Roman"/>
                <w:sz w:val="24"/>
                <w:szCs w:val="24"/>
              </w:rPr>
            </w:pPr>
            <w:r w:rsidRPr="00DB5F69">
              <w:rPr>
                <w:rFonts w:ascii="Times New Roman" w:hAnsi="Times New Roman" w:cs="Times New Roman"/>
                <w:sz w:val="24"/>
                <w:szCs w:val="24"/>
              </w:rPr>
              <w:t>Nil</w:t>
            </w:r>
          </w:p>
        </w:tc>
      </w:tr>
      <w:tr w:rsidR="00DB5F69" w:rsidRPr="00DB5F69" w14:paraId="031792B5" w14:textId="77777777" w:rsidTr="00A118E7">
        <w:trPr>
          <w:trHeight w:val="20"/>
          <w:jc w:val="center"/>
        </w:trPr>
        <w:tc>
          <w:tcPr>
            <w:tcW w:w="1299" w:type="dxa"/>
            <w:vMerge/>
            <w:tcBorders>
              <w:top w:val="nil"/>
              <w:left w:val="nil"/>
              <w:bottom w:val="single" w:sz="4" w:space="0" w:color="auto"/>
              <w:right w:val="nil"/>
            </w:tcBorders>
            <w:vAlign w:val="center"/>
          </w:tcPr>
          <w:p w14:paraId="2A939C2F" w14:textId="77777777" w:rsidR="00DB5F69" w:rsidRPr="00DB5F69" w:rsidRDefault="00DB5F69" w:rsidP="00904932">
            <w:pPr>
              <w:spacing w:after="0"/>
              <w:ind w:left="16"/>
              <w:jc w:val="center"/>
              <w:rPr>
                <w:rFonts w:ascii="Times New Roman" w:hAnsi="Times New Roman" w:cs="Times New Roman"/>
                <w:sz w:val="24"/>
                <w:szCs w:val="24"/>
              </w:rPr>
            </w:pPr>
          </w:p>
        </w:tc>
        <w:tc>
          <w:tcPr>
            <w:tcW w:w="1186" w:type="dxa"/>
            <w:tcBorders>
              <w:top w:val="nil"/>
              <w:left w:val="nil"/>
              <w:bottom w:val="single" w:sz="4" w:space="0" w:color="auto"/>
              <w:right w:val="nil"/>
            </w:tcBorders>
            <w:vAlign w:val="center"/>
          </w:tcPr>
          <w:p w14:paraId="7BDB91A9"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9.0</w:t>
            </w:r>
          </w:p>
        </w:tc>
        <w:tc>
          <w:tcPr>
            <w:tcW w:w="1370" w:type="dxa"/>
            <w:tcBorders>
              <w:top w:val="nil"/>
              <w:left w:val="nil"/>
              <w:bottom w:val="single" w:sz="4" w:space="0" w:color="auto"/>
              <w:right w:val="nil"/>
            </w:tcBorders>
            <w:vAlign w:val="center"/>
          </w:tcPr>
          <w:p w14:paraId="316FF163" w14:textId="77777777" w:rsidR="00DB5F69" w:rsidRPr="00DB5F69" w:rsidRDefault="00DB5F69" w:rsidP="00904932">
            <w:pPr>
              <w:spacing w:after="0" w:line="240" w:lineRule="auto"/>
              <w:jc w:val="center"/>
              <w:rPr>
                <w:rFonts w:ascii="Times New Roman" w:hAnsi="Times New Roman" w:cs="Times New Roman"/>
                <w:sz w:val="24"/>
                <w:szCs w:val="24"/>
              </w:rPr>
            </w:pPr>
            <w:r w:rsidRPr="00DB5F69">
              <w:rPr>
                <w:rFonts w:ascii="Times New Roman" w:hAnsi="Times New Roman" w:cs="Times New Roman"/>
                <w:sz w:val="24"/>
                <w:szCs w:val="24"/>
              </w:rPr>
              <w:t>0.15</w:t>
            </w:r>
          </w:p>
        </w:tc>
        <w:tc>
          <w:tcPr>
            <w:tcW w:w="1255" w:type="dxa"/>
            <w:tcBorders>
              <w:top w:val="nil"/>
              <w:left w:val="nil"/>
              <w:bottom w:val="single" w:sz="4" w:space="0" w:color="auto"/>
              <w:right w:val="nil"/>
            </w:tcBorders>
            <w:vAlign w:val="center"/>
          </w:tcPr>
          <w:p w14:paraId="2E8C398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0.12</w:t>
            </w:r>
          </w:p>
        </w:tc>
        <w:tc>
          <w:tcPr>
            <w:tcW w:w="1451" w:type="dxa"/>
            <w:tcBorders>
              <w:top w:val="nil"/>
              <w:left w:val="nil"/>
              <w:bottom w:val="single" w:sz="4" w:space="0" w:color="auto"/>
              <w:right w:val="nil"/>
            </w:tcBorders>
            <w:vAlign w:val="center"/>
          </w:tcPr>
          <w:p w14:paraId="54870232"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w:t>
            </w:r>
          </w:p>
        </w:tc>
        <w:tc>
          <w:tcPr>
            <w:tcW w:w="1432" w:type="dxa"/>
            <w:tcBorders>
              <w:top w:val="nil"/>
              <w:left w:val="nil"/>
              <w:bottom w:val="single" w:sz="4" w:space="0" w:color="auto"/>
              <w:right w:val="nil"/>
            </w:tcBorders>
            <w:vAlign w:val="center"/>
          </w:tcPr>
          <w:p w14:paraId="5A6C2D6D" w14:textId="77777777" w:rsidR="00DB5F69" w:rsidRPr="00DB5F69" w:rsidRDefault="00DB5F69" w:rsidP="00904932">
            <w:pPr>
              <w:spacing w:after="0" w:line="240" w:lineRule="auto"/>
              <w:ind w:left="1"/>
              <w:jc w:val="center"/>
              <w:rPr>
                <w:rFonts w:ascii="Times New Roman" w:hAnsi="Times New Roman" w:cs="Times New Roman"/>
                <w:sz w:val="24"/>
                <w:szCs w:val="24"/>
              </w:rPr>
            </w:pPr>
            <w:r w:rsidRPr="00DB5F69">
              <w:rPr>
                <w:rFonts w:ascii="Times New Roman" w:hAnsi="Times New Roman" w:cs="Times New Roman"/>
                <w:sz w:val="24"/>
                <w:szCs w:val="24"/>
              </w:rPr>
              <w:t>3.0</w:t>
            </w:r>
          </w:p>
        </w:tc>
      </w:tr>
    </w:tbl>
    <w:p w14:paraId="3A63D0A4" w14:textId="77777777" w:rsidR="006D0027" w:rsidRPr="006D0027" w:rsidRDefault="006D0027" w:rsidP="006D0027">
      <w:pPr>
        <w:rPr>
          <w:rFonts w:ascii="Times New Roman" w:hAnsi="Times New Roman" w:cs="Times New Roman"/>
          <w:sz w:val="24"/>
          <w:szCs w:val="24"/>
        </w:rPr>
      </w:pPr>
      <w:r w:rsidRPr="00F747AB">
        <w:rPr>
          <w:rFonts w:ascii="Times New Roman" w:hAnsi="Times New Roman" w:cs="Times New Roman"/>
          <w:sz w:val="24"/>
          <w:szCs w:val="24"/>
          <w:highlight w:val="green"/>
        </w:rPr>
        <w:t>Data represent the mean± standard deviation of replicate readings (n =3).</w:t>
      </w:r>
      <w:r w:rsidRPr="006D0027">
        <w:rPr>
          <w:rFonts w:ascii="Times New Roman" w:hAnsi="Times New Roman" w:cs="Times New Roman"/>
          <w:sz w:val="24"/>
          <w:szCs w:val="24"/>
        </w:rPr>
        <w:t xml:space="preserve"> </w:t>
      </w:r>
    </w:p>
    <w:p w14:paraId="224807D6" w14:textId="77777777" w:rsidR="00DB5F69" w:rsidRPr="00DB5F69" w:rsidRDefault="006D0027" w:rsidP="006D0027">
      <w:pPr>
        <w:pStyle w:val="Subsubsectiontitle"/>
        <w:ind w:firstLine="0"/>
        <w:rPr>
          <w:sz w:val="24"/>
          <w:szCs w:val="24"/>
        </w:rPr>
      </w:pPr>
      <w:r>
        <w:rPr>
          <w:sz w:val="24"/>
          <w:szCs w:val="24"/>
        </w:rPr>
        <w:tab/>
      </w:r>
      <w:r w:rsidR="00843DFF">
        <w:rPr>
          <w:sz w:val="24"/>
          <w:szCs w:val="24"/>
        </w:rPr>
        <w:t>3.</w:t>
      </w:r>
      <w:r w:rsidR="00DB5F69" w:rsidRPr="00DB5F69">
        <w:rPr>
          <w:sz w:val="24"/>
          <w:szCs w:val="24"/>
        </w:rPr>
        <w:t xml:space="preserve">2. Effect of temperature on PPO activity. </w:t>
      </w:r>
    </w:p>
    <w:p w14:paraId="40616892" w14:textId="77777777" w:rsidR="00DB5F69" w:rsidRPr="00DB5F69" w:rsidRDefault="00DB5F69" w:rsidP="00DB5F69">
      <w:pPr>
        <w:pStyle w:val="Maintext"/>
      </w:pPr>
      <w:r w:rsidRPr="00DB5F69">
        <w:t xml:space="preserve">An optimum temperature of 50°C was observed for polyphenol oxidase activity of both the peel and pulp of </w:t>
      </w:r>
      <w:r w:rsidRPr="00DB5F69">
        <w:rPr>
          <w:i/>
        </w:rPr>
        <w:t>I. gabonensis</w:t>
      </w:r>
      <w:r w:rsidRPr="00DB5F69">
        <w:t xml:space="preserve"> fruit</w:t>
      </w:r>
      <w:r w:rsidRPr="00DB5F69">
        <w:rPr>
          <w:i/>
        </w:rPr>
        <w:t>.</w:t>
      </w:r>
      <w:r w:rsidRPr="00DB5F69">
        <w:t xml:space="preserve"> A markedly high relative activity of 66.4 and 87.9% were also observed at 40°C while about (56.5 and 51.3 %) and (41.7 and 59.4 %) were recorded at 30 and 60°C, respectively. A gradual decrease in enzyme activity was observed after 50°C, as shown in figure (1c) for the peel and the pulp of </w:t>
      </w:r>
      <w:r w:rsidRPr="00DB5F69">
        <w:rPr>
          <w:i/>
        </w:rPr>
        <w:t>I. gabonensis</w:t>
      </w:r>
      <w:r w:rsidRPr="00DB5F69">
        <w:t xml:space="preserve">. </w:t>
      </w:r>
    </w:p>
    <w:p w14:paraId="73F57BFB" w14:textId="77777777" w:rsidR="00D164E1" w:rsidRDefault="00D164E1" w:rsidP="00DB5F69">
      <w:pPr>
        <w:pStyle w:val="Subsubsectiontitle"/>
        <w:rPr>
          <w:sz w:val="24"/>
          <w:szCs w:val="24"/>
        </w:rPr>
      </w:pPr>
    </w:p>
    <w:p w14:paraId="2BA24F4F" w14:textId="77777777" w:rsidR="00D164E1" w:rsidRDefault="00D164E1" w:rsidP="00DB5F69">
      <w:pPr>
        <w:pStyle w:val="Subsubsectiontitle"/>
        <w:rPr>
          <w:sz w:val="24"/>
          <w:szCs w:val="24"/>
        </w:rPr>
      </w:pPr>
    </w:p>
    <w:p w14:paraId="0CC95EBF" w14:textId="77777777" w:rsidR="00DB5F69" w:rsidRPr="00DB5F69" w:rsidRDefault="00843DFF" w:rsidP="00DB5F69">
      <w:pPr>
        <w:pStyle w:val="Subsubsectiontitle"/>
        <w:rPr>
          <w:sz w:val="24"/>
          <w:szCs w:val="24"/>
        </w:rPr>
      </w:pPr>
      <w:r>
        <w:rPr>
          <w:sz w:val="24"/>
          <w:szCs w:val="24"/>
        </w:rPr>
        <w:t>3.</w:t>
      </w:r>
      <w:r w:rsidR="00DB5F69" w:rsidRPr="00DB5F69">
        <w:rPr>
          <w:sz w:val="24"/>
          <w:szCs w:val="24"/>
        </w:rPr>
        <w:t xml:space="preserve">3. Thermal inactivation of PPO. </w:t>
      </w:r>
    </w:p>
    <w:p w14:paraId="24447F15" w14:textId="77777777" w:rsidR="00DB5F69" w:rsidRPr="00DB5F69" w:rsidRDefault="00DB5F69" w:rsidP="00DB5F69">
      <w:pPr>
        <w:pStyle w:val="Maintext"/>
      </w:pPr>
      <w:r w:rsidRPr="00DB5F69">
        <w:lastRenderedPageBreak/>
        <w:t>The thermal inactivation parameters for the African Bush Mango PPO are shown in Table 2. When the enzyme was exposed to 80°C for 30 min, only 30 % and 20 % of its original activity was retained with the peel and pulp extracts, respectively. Thermal inactivation of PPO from African Bush Mango exhibited a reduction in catalytic activity as the temperature and duration of heat inactivation increased in the presence of both extracts using catechol, reflected by an increment in k value. The half-life of PPO (t</w:t>
      </w:r>
      <w:r w:rsidRPr="00DB5F69">
        <w:rPr>
          <w:vertAlign w:val="subscript"/>
        </w:rPr>
        <w:t>1/2</w:t>
      </w:r>
      <w:r w:rsidRPr="00DB5F69">
        <w:t xml:space="preserve">) decreased as the incubation temperature increased due to instability of the enzyme at high temperatures and was higher in the pulp than the peel. Both D and Z values decreased with increased temperature. </w:t>
      </w:r>
    </w:p>
    <w:p w14:paraId="72CC1D38" w14:textId="77777777" w:rsidR="00A57F37" w:rsidRDefault="00A57F37" w:rsidP="00DB5F69">
      <w:pPr>
        <w:pStyle w:val="Tabledescription"/>
        <w:spacing w:before="240"/>
        <w:rPr>
          <w:rFonts w:cs="Times New Roman"/>
          <w:b/>
          <w:sz w:val="18"/>
          <w:szCs w:val="18"/>
        </w:rPr>
      </w:pPr>
    </w:p>
    <w:p w14:paraId="1B89F052" w14:textId="77777777" w:rsidR="00A57F37" w:rsidRDefault="00A57F37" w:rsidP="00DB5F69">
      <w:pPr>
        <w:pStyle w:val="Tabledescription"/>
        <w:spacing w:before="240"/>
        <w:rPr>
          <w:rFonts w:cs="Times New Roman"/>
          <w:b/>
          <w:sz w:val="18"/>
          <w:szCs w:val="18"/>
        </w:rPr>
      </w:pPr>
    </w:p>
    <w:p w14:paraId="15D540C0" w14:textId="77777777" w:rsidR="00DB5F69" w:rsidRPr="00FB6CEF" w:rsidRDefault="00DB5F69" w:rsidP="00A20532">
      <w:pPr>
        <w:pStyle w:val="Tabledescription"/>
        <w:spacing w:before="240"/>
        <w:jc w:val="left"/>
        <w:rPr>
          <w:rFonts w:cs="Times New Roman"/>
          <w:sz w:val="22"/>
          <w:szCs w:val="22"/>
        </w:rPr>
      </w:pPr>
      <w:r w:rsidRPr="00FB6CEF">
        <w:rPr>
          <w:rFonts w:cs="Times New Roman"/>
          <w:b/>
          <w:sz w:val="22"/>
          <w:szCs w:val="22"/>
        </w:rPr>
        <w:t>Table 2</w:t>
      </w:r>
      <w:r w:rsidRPr="00FB6CEF">
        <w:rPr>
          <w:rFonts w:cs="Times New Roman"/>
          <w:b/>
          <w:bCs/>
          <w:sz w:val="22"/>
          <w:szCs w:val="22"/>
        </w:rPr>
        <w:t>.</w:t>
      </w:r>
      <w:r w:rsidRPr="00FB6CEF">
        <w:rPr>
          <w:rFonts w:cs="Times New Roman"/>
          <w:sz w:val="22"/>
          <w:szCs w:val="22"/>
        </w:rPr>
        <w:t xml:space="preserve"> Thermodynamic parameters of PPO from pulp and peel </w:t>
      </w:r>
      <w:r w:rsidRPr="00FB6CEF">
        <w:rPr>
          <w:rFonts w:cs="Times New Roman"/>
          <w:i/>
          <w:sz w:val="22"/>
          <w:szCs w:val="22"/>
        </w:rPr>
        <w:t>I. gabonnesis</w:t>
      </w:r>
      <w:r w:rsidRPr="00FB6CEF">
        <w:rPr>
          <w:rFonts w:cs="Times New Roman"/>
          <w:sz w:val="22"/>
          <w:szCs w:val="22"/>
        </w:rPr>
        <w:t xml:space="preserve"> after 20 min of incubation. </w:t>
      </w:r>
    </w:p>
    <w:tbl>
      <w:tblPr>
        <w:tblStyle w:val="TableGrid"/>
        <w:tblW w:w="9814" w:type="dxa"/>
        <w:jc w:val="center"/>
        <w:tblInd w:w="0" w:type="dxa"/>
        <w:tblBorders>
          <w:bottom w:val="single" w:sz="4" w:space="0" w:color="auto"/>
        </w:tblBorders>
        <w:tblCellMar>
          <w:left w:w="107" w:type="dxa"/>
          <w:right w:w="58" w:type="dxa"/>
        </w:tblCellMar>
        <w:tblLook w:val="04A0" w:firstRow="1" w:lastRow="0" w:firstColumn="1" w:lastColumn="0" w:noHBand="0" w:noVBand="1"/>
      </w:tblPr>
      <w:tblGrid>
        <w:gridCol w:w="738"/>
        <w:gridCol w:w="1195"/>
        <w:gridCol w:w="685"/>
        <w:gridCol w:w="662"/>
        <w:gridCol w:w="750"/>
        <w:gridCol w:w="662"/>
        <w:gridCol w:w="1185"/>
        <w:gridCol w:w="815"/>
        <w:gridCol w:w="740"/>
        <w:gridCol w:w="816"/>
        <w:gridCol w:w="750"/>
        <w:gridCol w:w="816"/>
      </w:tblGrid>
      <w:tr w:rsidR="00DB5F69" w:rsidRPr="00A57F37" w14:paraId="52A7683F" w14:textId="77777777" w:rsidTr="003D7080">
        <w:trPr>
          <w:trHeight w:val="20"/>
          <w:jc w:val="center"/>
        </w:trPr>
        <w:tc>
          <w:tcPr>
            <w:tcW w:w="738" w:type="dxa"/>
            <w:tcBorders>
              <w:bottom w:val="single" w:sz="4" w:space="0" w:color="auto"/>
            </w:tcBorders>
            <w:vAlign w:val="center"/>
          </w:tcPr>
          <w:p w14:paraId="3121B9C0"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b/>
                <w:sz w:val="18"/>
                <w:szCs w:val="18"/>
              </w:rPr>
              <w:t>Sample</w:t>
            </w:r>
          </w:p>
        </w:tc>
        <w:tc>
          <w:tcPr>
            <w:tcW w:w="1195" w:type="dxa"/>
            <w:tcBorders>
              <w:bottom w:val="single" w:sz="4" w:space="0" w:color="auto"/>
            </w:tcBorders>
            <w:vAlign w:val="center"/>
          </w:tcPr>
          <w:p w14:paraId="75DFD6D5" w14:textId="77777777" w:rsidR="00DB5F69" w:rsidRPr="00A57F37" w:rsidRDefault="00DB5F69" w:rsidP="00904932">
            <w:pPr>
              <w:spacing w:after="0" w:line="240" w:lineRule="auto"/>
              <w:jc w:val="center"/>
              <w:rPr>
                <w:rFonts w:ascii="Times New Roman" w:hAnsi="Times New Roman" w:cs="Times New Roman"/>
                <w:b/>
                <w:sz w:val="18"/>
                <w:szCs w:val="18"/>
              </w:rPr>
            </w:pPr>
            <w:r w:rsidRPr="00A57F37">
              <w:rPr>
                <w:rFonts w:ascii="Times New Roman" w:hAnsi="Times New Roman" w:cs="Times New Roman"/>
                <w:b/>
                <w:sz w:val="18"/>
                <w:szCs w:val="18"/>
              </w:rPr>
              <w:t>Temperature</w:t>
            </w:r>
          </w:p>
          <w:p w14:paraId="2741B2A6"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(°C)</w:t>
            </w:r>
          </w:p>
        </w:tc>
        <w:tc>
          <w:tcPr>
            <w:tcW w:w="685" w:type="dxa"/>
            <w:tcBorders>
              <w:bottom w:val="single" w:sz="4" w:space="0" w:color="auto"/>
            </w:tcBorders>
            <w:vAlign w:val="center"/>
          </w:tcPr>
          <w:p w14:paraId="1E6F5B28" w14:textId="77777777" w:rsidR="00DB5F69" w:rsidRPr="00A57F37" w:rsidRDefault="00DB5F69" w:rsidP="00904932">
            <w:pPr>
              <w:spacing w:after="26" w:line="216" w:lineRule="auto"/>
              <w:jc w:val="center"/>
              <w:rPr>
                <w:rFonts w:ascii="Times New Roman" w:hAnsi="Times New Roman" w:cs="Times New Roman"/>
                <w:sz w:val="18"/>
                <w:szCs w:val="18"/>
              </w:rPr>
            </w:pPr>
            <w:r w:rsidRPr="00A57F37">
              <w:rPr>
                <w:rFonts w:ascii="Times New Roman" w:hAnsi="Times New Roman" w:cs="Times New Roman"/>
                <w:b/>
                <w:sz w:val="18"/>
                <w:szCs w:val="18"/>
              </w:rPr>
              <w:t>Kinact (10</w:t>
            </w:r>
            <w:r w:rsidRPr="00A57F37">
              <w:rPr>
                <w:rFonts w:ascii="Times New Roman" w:hAnsi="Times New Roman" w:cs="Times New Roman"/>
                <w:b/>
                <w:sz w:val="18"/>
                <w:szCs w:val="18"/>
                <w:vertAlign w:val="superscript"/>
              </w:rPr>
              <w:t>-3</w:t>
            </w:r>
          </w:p>
          <w:p w14:paraId="3108C0A2" w14:textId="77777777" w:rsidR="00DB5F69" w:rsidRPr="00A57F37" w:rsidRDefault="00DB5F69" w:rsidP="00904932">
            <w:pPr>
              <w:spacing w:after="4" w:line="240" w:lineRule="auto"/>
              <w:ind w:left="37"/>
              <w:jc w:val="center"/>
              <w:rPr>
                <w:rFonts w:ascii="Times New Roman" w:hAnsi="Times New Roman" w:cs="Times New Roman"/>
                <w:sz w:val="18"/>
                <w:szCs w:val="18"/>
              </w:rPr>
            </w:pPr>
            <w:r w:rsidRPr="00A57F37">
              <w:rPr>
                <w:rFonts w:ascii="Times New Roman" w:hAnsi="Times New Roman" w:cs="Times New Roman"/>
                <w:b/>
                <w:sz w:val="18"/>
                <w:szCs w:val="18"/>
              </w:rPr>
              <w:t>min</w:t>
            </w:r>
            <w:r w:rsidRPr="00A57F37">
              <w:rPr>
                <w:rFonts w:ascii="Times New Roman" w:hAnsi="Times New Roman" w:cs="Times New Roman"/>
                <w:b/>
                <w:sz w:val="18"/>
                <w:szCs w:val="18"/>
                <w:vertAlign w:val="superscript"/>
              </w:rPr>
              <w:t>-1</w:t>
            </w:r>
            <w:r w:rsidRPr="00A57F37">
              <w:rPr>
                <w:rFonts w:ascii="Times New Roman" w:hAnsi="Times New Roman" w:cs="Times New Roman"/>
                <w:b/>
                <w:sz w:val="18"/>
                <w:szCs w:val="18"/>
              </w:rPr>
              <w:t>)</w:t>
            </w:r>
          </w:p>
        </w:tc>
        <w:tc>
          <w:tcPr>
            <w:tcW w:w="662" w:type="dxa"/>
            <w:tcBorders>
              <w:bottom w:val="single" w:sz="4" w:space="0" w:color="auto"/>
            </w:tcBorders>
            <w:vAlign w:val="center"/>
          </w:tcPr>
          <w:p w14:paraId="37D2DC0C" w14:textId="77777777" w:rsidR="00DB5F69" w:rsidRPr="00A57F37" w:rsidRDefault="00DB5F69" w:rsidP="00904932">
            <w:pPr>
              <w:spacing w:after="1"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t1/2</w:t>
            </w:r>
          </w:p>
          <w:p w14:paraId="2F507FFE" w14:textId="77777777" w:rsidR="00DB5F69" w:rsidRPr="00A57F37" w:rsidRDefault="00DB5F69" w:rsidP="00904932">
            <w:pPr>
              <w:spacing w:after="0"/>
              <w:ind w:left="42"/>
              <w:jc w:val="center"/>
              <w:rPr>
                <w:rFonts w:ascii="Times New Roman" w:hAnsi="Times New Roman" w:cs="Times New Roman"/>
                <w:sz w:val="18"/>
                <w:szCs w:val="18"/>
              </w:rPr>
            </w:pPr>
            <w:r w:rsidRPr="00A57F37">
              <w:rPr>
                <w:rFonts w:ascii="Times New Roman" w:hAnsi="Times New Roman" w:cs="Times New Roman"/>
                <w:b/>
                <w:sz w:val="18"/>
                <w:szCs w:val="18"/>
              </w:rPr>
              <w:t>(min)</w:t>
            </w:r>
          </w:p>
        </w:tc>
        <w:tc>
          <w:tcPr>
            <w:tcW w:w="750" w:type="dxa"/>
            <w:tcBorders>
              <w:bottom w:val="single" w:sz="4" w:space="0" w:color="auto"/>
            </w:tcBorders>
            <w:vAlign w:val="center"/>
          </w:tcPr>
          <w:p w14:paraId="3E4AFFA0" w14:textId="77777777" w:rsidR="00DB5F69" w:rsidRPr="00A57F37" w:rsidRDefault="00DB5F69" w:rsidP="00904932">
            <w:pPr>
              <w:spacing w:after="0"/>
              <w:ind w:left="19" w:right="19"/>
              <w:jc w:val="center"/>
              <w:rPr>
                <w:rFonts w:ascii="Times New Roman" w:hAnsi="Times New Roman" w:cs="Times New Roman"/>
                <w:sz w:val="18"/>
                <w:szCs w:val="18"/>
              </w:rPr>
            </w:pPr>
            <w:r w:rsidRPr="00A57F37">
              <w:rPr>
                <w:rFonts w:ascii="Times New Roman" w:hAnsi="Times New Roman" w:cs="Times New Roman"/>
                <w:b/>
                <w:sz w:val="18"/>
                <w:szCs w:val="18"/>
              </w:rPr>
              <w:t>D (min)</w:t>
            </w:r>
          </w:p>
        </w:tc>
        <w:tc>
          <w:tcPr>
            <w:tcW w:w="662" w:type="dxa"/>
            <w:tcBorders>
              <w:bottom w:val="single" w:sz="4" w:space="0" w:color="auto"/>
            </w:tcBorders>
            <w:vAlign w:val="center"/>
          </w:tcPr>
          <w:p w14:paraId="5E3D7A7C"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Z</w:t>
            </w:r>
          </w:p>
          <w:p w14:paraId="7790CD5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(ºC)</w:t>
            </w:r>
          </w:p>
        </w:tc>
        <w:tc>
          <w:tcPr>
            <w:tcW w:w="1185" w:type="dxa"/>
            <w:tcBorders>
              <w:bottom w:val="single" w:sz="4" w:space="0" w:color="auto"/>
            </w:tcBorders>
            <w:vAlign w:val="center"/>
          </w:tcPr>
          <w:p w14:paraId="0921C0AC" w14:textId="77777777" w:rsidR="00DB5F69" w:rsidRPr="00A57F37" w:rsidRDefault="00DB5F69" w:rsidP="00904932">
            <w:pPr>
              <w:spacing w:after="0" w:line="240" w:lineRule="auto"/>
              <w:jc w:val="center"/>
              <w:rPr>
                <w:rFonts w:ascii="Times New Roman" w:hAnsi="Times New Roman" w:cs="Times New Roman"/>
                <w:sz w:val="18"/>
                <w:szCs w:val="18"/>
              </w:rPr>
            </w:pPr>
            <w:r w:rsidRPr="00A57F37">
              <w:rPr>
                <w:rFonts w:ascii="Times New Roman" w:hAnsi="Times New Roman" w:cs="Times New Roman"/>
                <w:b/>
                <w:sz w:val="18"/>
                <w:szCs w:val="18"/>
              </w:rPr>
              <w:t>Temperature</w:t>
            </w:r>
          </w:p>
          <w:p w14:paraId="6EE93FF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(K)</w:t>
            </w:r>
          </w:p>
        </w:tc>
        <w:tc>
          <w:tcPr>
            <w:tcW w:w="815" w:type="dxa"/>
            <w:tcBorders>
              <w:bottom w:val="single" w:sz="4" w:space="0" w:color="auto"/>
            </w:tcBorders>
            <w:vAlign w:val="center"/>
          </w:tcPr>
          <w:p w14:paraId="054759B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Ea (kJ/mol)</w:t>
            </w:r>
          </w:p>
        </w:tc>
        <w:tc>
          <w:tcPr>
            <w:tcW w:w="740" w:type="dxa"/>
            <w:tcBorders>
              <w:bottom w:val="single" w:sz="4" w:space="0" w:color="auto"/>
            </w:tcBorders>
            <w:vAlign w:val="center"/>
          </w:tcPr>
          <w:p w14:paraId="1D48C46D" w14:textId="77777777" w:rsidR="00DB5F69" w:rsidRPr="00A57F37" w:rsidRDefault="00DB5F69" w:rsidP="00904932">
            <w:pPr>
              <w:spacing w:after="0"/>
              <w:ind w:left="55"/>
              <w:jc w:val="center"/>
              <w:rPr>
                <w:rFonts w:ascii="Times New Roman" w:hAnsi="Times New Roman" w:cs="Times New Roman"/>
                <w:sz w:val="18"/>
                <w:szCs w:val="18"/>
              </w:rPr>
            </w:pPr>
            <w:r w:rsidRPr="00A57F37">
              <w:rPr>
                <w:rFonts w:ascii="Times New Roman" w:hAnsi="Times New Roman" w:cs="Times New Roman"/>
                <w:b/>
                <w:sz w:val="18"/>
                <w:szCs w:val="18"/>
              </w:rPr>
              <w:t>Ln A</w:t>
            </w:r>
          </w:p>
        </w:tc>
        <w:tc>
          <w:tcPr>
            <w:tcW w:w="816" w:type="dxa"/>
            <w:tcBorders>
              <w:bottom w:val="single" w:sz="4" w:space="0" w:color="auto"/>
            </w:tcBorders>
            <w:vAlign w:val="center"/>
          </w:tcPr>
          <w:p w14:paraId="0BA45D5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ΔH</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c>
          <w:tcPr>
            <w:tcW w:w="750" w:type="dxa"/>
            <w:tcBorders>
              <w:bottom w:val="single" w:sz="4" w:space="0" w:color="auto"/>
            </w:tcBorders>
            <w:vAlign w:val="center"/>
          </w:tcPr>
          <w:p w14:paraId="3B9EBBD6" w14:textId="77777777" w:rsidR="00DB5F69" w:rsidRPr="00A57F37" w:rsidRDefault="00DB5F69" w:rsidP="00904932">
            <w:pPr>
              <w:spacing w:after="9" w:line="240" w:lineRule="auto"/>
              <w:jc w:val="center"/>
              <w:rPr>
                <w:rFonts w:ascii="Times New Roman" w:hAnsi="Times New Roman" w:cs="Times New Roman"/>
                <w:sz w:val="18"/>
                <w:szCs w:val="18"/>
              </w:rPr>
            </w:pPr>
            <w:r w:rsidRPr="00A57F37">
              <w:rPr>
                <w:rFonts w:ascii="Times New Roman" w:hAnsi="Times New Roman" w:cs="Times New Roman"/>
                <w:b/>
                <w:sz w:val="18"/>
                <w:szCs w:val="18"/>
              </w:rPr>
              <w:t>ΔS</w:t>
            </w:r>
            <w:r w:rsidRPr="00A57F37">
              <w:rPr>
                <w:rFonts w:ascii="Times New Roman" w:hAnsi="Times New Roman" w:cs="Times New Roman"/>
                <w:b/>
                <w:sz w:val="18"/>
                <w:szCs w:val="18"/>
                <w:vertAlign w:val="superscript"/>
              </w:rPr>
              <w:t>#</w:t>
            </w:r>
          </w:p>
          <w:p w14:paraId="5398CEAB" w14:textId="77777777" w:rsidR="00DB5F69" w:rsidRPr="00A57F37" w:rsidRDefault="00DB5F69" w:rsidP="00904932">
            <w:pPr>
              <w:spacing w:after="0" w:line="240" w:lineRule="auto"/>
              <w:ind w:left="53"/>
              <w:jc w:val="center"/>
              <w:rPr>
                <w:rFonts w:ascii="Times New Roman" w:hAnsi="Times New Roman" w:cs="Times New Roman"/>
                <w:sz w:val="18"/>
                <w:szCs w:val="18"/>
              </w:rPr>
            </w:pPr>
            <w:r w:rsidRPr="00A57F37">
              <w:rPr>
                <w:rFonts w:ascii="Times New Roman" w:hAnsi="Times New Roman" w:cs="Times New Roman"/>
                <w:b/>
                <w:sz w:val="18"/>
                <w:szCs w:val="18"/>
              </w:rPr>
              <w:t>(J/k)</w:t>
            </w:r>
          </w:p>
        </w:tc>
        <w:tc>
          <w:tcPr>
            <w:tcW w:w="816" w:type="dxa"/>
            <w:tcBorders>
              <w:bottom w:val="single" w:sz="4" w:space="0" w:color="auto"/>
            </w:tcBorders>
            <w:vAlign w:val="center"/>
          </w:tcPr>
          <w:p w14:paraId="283D4C5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b/>
                <w:sz w:val="18"/>
                <w:szCs w:val="18"/>
              </w:rPr>
              <w:t>ΔG</w:t>
            </w:r>
            <w:r w:rsidRPr="00A57F37">
              <w:rPr>
                <w:rFonts w:ascii="Times New Roman" w:hAnsi="Times New Roman" w:cs="Times New Roman"/>
                <w:b/>
                <w:sz w:val="18"/>
                <w:szCs w:val="18"/>
                <w:vertAlign w:val="superscript"/>
              </w:rPr>
              <w:t>#</w:t>
            </w:r>
            <w:r w:rsidRPr="00A57F37">
              <w:rPr>
                <w:rFonts w:ascii="Times New Roman" w:hAnsi="Times New Roman" w:cs="Times New Roman"/>
                <w:b/>
                <w:sz w:val="18"/>
                <w:szCs w:val="18"/>
              </w:rPr>
              <w:t xml:space="preserve"> (kJ/mol)</w:t>
            </w:r>
          </w:p>
        </w:tc>
      </w:tr>
      <w:tr w:rsidR="00DB5F69" w:rsidRPr="00A57F37" w14:paraId="01566A9A" w14:textId="77777777" w:rsidTr="003D7080">
        <w:trPr>
          <w:trHeight w:val="20"/>
          <w:jc w:val="center"/>
        </w:trPr>
        <w:tc>
          <w:tcPr>
            <w:tcW w:w="738" w:type="dxa"/>
            <w:vMerge w:val="restart"/>
            <w:tcBorders>
              <w:top w:val="single" w:sz="4" w:space="0" w:color="auto"/>
            </w:tcBorders>
            <w:vAlign w:val="center"/>
          </w:tcPr>
          <w:p w14:paraId="7B571844" w14:textId="77777777"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t>Pulp</w:t>
            </w:r>
          </w:p>
        </w:tc>
        <w:tc>
          <w:tcPr>
            <w:tcW w:w="1195" w:type="dxa"/>
            <w:tcBorders>
              <w:top w:val="single" w:sz="4" w:space="0" w:color="auto"/>
              <w:bottom w:val="nil"/>
            </w:tcBorders>
            <w:vAlign w:val="center"/>
          </w:tcPr>
          <w:p w14:paraId="574AF1A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14:paraId="71262ED2"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8.4</w:t>
            </w:r>
          </w:p>
        </w:tc>
        <w:tc>
          <w:tcPr>
            <w:tcW w:w="662" w:type="dxa"/>
            <w:tcBorders>
              <w:top w:val="single" w:sz="4" w:space="0" w:color="auto"/>
              <w:bottom w:val="nil"/>
            </w:tcBorders>
            <w:vAlign w:val="center"/>
          </w:tcPr>
          <w:p w14:paraId="60DF183C"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84.518</w:t>
            </w:r>
          </w:p>
        </w:tc>
        <w:tc>
          <w:tcPr>
            <w:tcW w:w="750" w:type="dxa"/>
            <w:tcBorders>
              <w:top w:val="single" w:sz="4" w:space="0" w:color="auto"/>
              <w:bottom w:val="nil"/>
            </w:tcBorders>
            <w:vAlign w:val="center"/>
          </w:tcPr>
          <w:p w14:paraId="69B1B00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274.117</w:t>
            </w:r>
          </w:p>
        </w:tc>
        <w:tc>
          <w:tcPr>
            <w:tcW w:w="662" w:type="dxa"/>
            <w:vMerge w:val="restart"/>
            <w:tcBorders>
              <w:top w:val="single" w:sz="4" w:space="0" w:color="auto"/>
              <w:bottom w:val="nil"/>
            </w:tcBorders>
            <w:vAlign w:val="center"/>
          </w:tcPr>
          <w:p w14:paraId="60B9FA04" w14:textId="77777777" w:rsidR="00DB5F69" w:rsidRPr="00A57F37" w:rsidRDefault="00DB5F69" w:rsidP="00904932">
            <w:pPr>
              <w:spacing w:after="0" w:line="240" w:lineRule="auto"/>
              <w:ind w:left="1"/>
              <w:jc w:val="center"/>
              <w:rPr>
                <w:rFonts w:ascii="Times New Roman" w:hAnsi="Times New Roman" w:cs="Times New Roman"/>
                <w:sz w:val="18"/>
                <w:szCs w:val="18"/>
              </w:rPr>
            </w:pPr>
            <w:r w:rsidRPr="00A57F37">
              <w:rPr>
                <w:rFonts w:ascii="Times New Roman" w:hAnsi="Times New Roman" w:cs="Times New Roman"/>
                <w:sz w:val="18"/>
                <w:szCs w:val="18"/>
              </w:rPr>
              <w:t>47.619</w:t>
            </w:r>
          </w:p>
        </w:tc>
        <w:tc>
          <w:tcPr>
            <w:tcW w:w="1185" w:type="dxa"/>
            <w:tcBorders>
              <w:top w:val="single" w:sz="4" w:space="0" w:color="auto"/>
              <w:bottom w:val="nil"/>
            </w:tcBorders>
            <w:vAlign w:val="center"/>
          </w:tcPr>
          <w:p w14:paraId="59B95B9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815" w:type="dxa"/>
            <w:vMerge w:val="restart"/>
            <w:tcBorders>
              <w:top w:val="single" w:sz="4" w:space="0" w:color="auto"/>
              <w:bottom w:val="nil"/>
            </w:tcBorders>
            <w:vAlign w:val="center"/>
          </w:tcPr>
          <w:p w14:paraId="36FCB96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36.95</w:t>
            </w:r>
          </w:p>
        </w:tc>
        <w:tc>
          <w:tcPr>
            <w:tcW w:w="740" w:type="dxa"/>
            <w:vMerge w:val="restart"/>
            <w:tcBorders>
              <w:top w:val="single" w:sz="4" w:space="0" w:color="auto"/>
              <w:bottom w:val="nil"/>
            </w:tcBorders>
            <w:vAlign w:val="center"/>
          </w:tcPr>
          <w:p w14:paraId="1860972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10.080</w:t>
            </w:r>
          </w:p>
        </w:tc>
        <w:tc>
          <w:tcPr>
            <w:tcW w:w="816" w:type="dxa"/>
            <w:tcBorders>
              <w:top w:val="single" w:sz="4" w:space="0" w:color="auto"/>
              <w:bottom w:val="nil"/>
            </w:tcBorders>
            <w:vAlign w:val="center"/>
          </w:tcPr>
          <w:p w14:paraId="4C948A7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34.430</w:t>
            </w:r>
          </w:p>
        </w:tc>
        <w:tc>
          <w:tcPr>
            <w:tcW w:w="750" w:type="dxa"/>
            <w:tcBorders>
              <w:top w:val="single" w:sz="4" w:space="0" w:color="auto"/>
              <w:bottom w:val="nil"/>
            </w:tcBorders>
            <w:vAlign w:val="center"/>
          </w:tcPr>
          <w:p w14:paraId="7991C1E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432.219</w:t>
            </w:r>
          </w:p>
        </w:tc>
        <w:tc>
          <w:tcPr>
            <w:tcW w:w="816" w:type="dxa"/>
            <w:tcBorders>
              <w:top w:val="single" w:sz="4" w:space="0" w:color="auto"/>
              <w:bottom w:val="nil"/>
            </w:tcBorders>
            <w:vAlign w:val="center"/>
          </w:tcPr>
          <w:p w14:paraId="67C8118E" w14:textId="77777777"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-96.531</w:t>
            </w:r>
          </w:p>
        </w:tc>
      </w:tr>
      <w:tr w:rsidR="00DB5F69" w:rsidRPr="00A57F37" w14:paraId="43CDB4C6" w14:textId="77777777" w:rsidTr="003D7080">
        <w:trPr>
          <w:trHeight w:val="20"/>
          <w:jc w:val="center"/>
        </w:trPr>
        <w:tc>
          <w:tcPr>
            <w:tcW w:w="738" w:type="dxa"/>
            <w:vMerge/>
            <w:vAlign w:val="center"/>
          </w:tcPr>
          <w:p w14:paraId="6B444CA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363D205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14:paraId="620EC395"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13.1</w:t>
            </w:r>
          </w:p>
        </w:tc>
        <w:tc>
          <w:tcPr>
            <w:tcW w:w="662" w:type="dxa"/>
            <w:tcBorders>
              <w:bottom w:val="nil"/>
            </w:tcBorders>
            <w:vAlign w:val="center"/>
          </w:tcPr>
          <w:p w14:paraId="6B720F61"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52.912</w:t>
            </w:r>
          </w:p>
        </w:tc>
        <w:tc>
          <w:tcPr>
            <w:tcW w:w="750" w:type="dxa"/>
            <w:tcBorders>
              <w:bottom w:val="nil"/>
            </w:tcBorders>
            <w:vAlign w:val="center"/>
          </w:tcPr>
          <w:p w14:paraId="11C4FDC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175.77</w:t>
            </w:r>
          </w:p>
        </w:tc>
        <w:tc>
          <w:tcPr>
            <w:tcW w:w="0" w:type="auto"/>
            <w:vMerge/>
            <w:tcBorders>
              <w:bottom w:val="nil"/>
            </w:tcBorders>
            <w:vAlign w:val="center"/>
          </w:tcPr>
          <w:p w14:paraId="4D490A78"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0623808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815" w:type="dxa"/>
            <w:vMerge/>
            <w:tcBorders>
              <w:bottom w:val="nil"/>
            </w:tcBorders>
            <w:vAlign w:val="center"/>
          </w:tcPr>
          <w:p w14:paraId="1B057F5A"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3CF352CC"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DBC314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34.347</w:t>
            </w:r>
          </w:p>
        </w:tc>
        <w:tc>
          <w:tcPr>
            <w:tcW w:w="750" w:type="dxa"/>
            <w:tcBorders>
              <w:bottom w:val="nil"/>
            </w:tcBorders>
            <w:vAlign w:val="center"/>
          </w:tcPr>
          <w:p w14:paraId="17BC44F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431.949</w:t>
            </w:r>
          </w:p>
        </w:tc>
        <w:tc>
          <w:tcPr>
            <w:tcW w:w="816" w:type="dxa"/>
            <w:tcBorders>
              <w:bottom w:val="nil"/>
            </w:tcBorders>
            <w:vAlign w:val="center"/>
          </w:tcPr>
          <w:p w14:paraId="2CAEAA72"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-100.852</w:t>
            </w:r>
          </w:p>
        </w:tc>
      </w:tr>
      <w:tr w:rsidR="00DB5F69" w:rsidRPr="00A57F37" w14:paraId="69AD72FB" w14:textId="77777777" w:rsidTr="003D7080">
        <w:trPr>
          <w:trHeight w:val="20"/>
          <w:jc w:val="center"/>
        </w:trPr>
        <w:tc>
          <w:tcPr>
            <w:tcW w:w="738" w:type="dxa"/>
            <w:vMerge/>
            <w:vAlign w:val="center"/>
          </w:tcPr>
          <w:p w14:paraId="459CF635"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319E26C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14:paraId="1B423367"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38.7</w:t>
            </w:r>
          </w:p>
        </w:tc>
        <w:tc>
          <w:tcPr>
            <w:tcW w:w="662" w:type="dxa"/>
            <w:tcBorders>
              <w:bottom w:val="nil"/>
            </w:tcBorders>
            <w:vAlign w:val="center"/>
          </w:tcPr>
          <w:p w14:paraId="55BAB61B"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17.911</w:t>
            </w:r>
          </w:p>
        </w:tc>
        <w:tc>
          <w:tcPr>
            <w:tcW w:w="750" w:type="dxa"/>
            <w:tcBorders>
              <w:bottom w:val="nil"/>
            </w:tcBorders>
            <w:vAlign w:val="center"/>
          </w:tcPr>
          <w:p w14:paraId="76E912C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59.498</w:t>
            </w:r>
          </w:p>
        </w:tc>
        <w:tc>
          <w:tcPr>
            <w:tcW w:w="0" w:type="auto"/>
            <w:vMerge/>
            <w:tcBorders>
              <w:bottom w:val="nil"/>
            </w:tcBorders>
            <w:vAlign w:val="center"/>
          </w:tcPr>
          <w:p w14:paraId="66826EDA"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34E3862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815" w:type="dxa"/>
            <w:vMerge/>
            <w:tcBorders>
              <w:bottom w:val="nil"/>
            </w:tcBorders>
            <w:vAlign w:val="center"/>
          </w:tcPr>
          <w:p w14:paraId="179D46CE"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7B203C3"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34708C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34.264</w:t>
            </w:r>
          </w:p>
        </w:tc>
        <w:tc>
          <w:tcPr>
            <w:tcW w:w="750" w:type="dxa"/>
            <w:tcBorders>
              <w:bottom w:val="nil"/>
            </w:tcBorders>
            <w:vAlign w:val="center"/>
          </w:tcPr>
          <w:p w14:paraId="6728E2A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431.688</w:t>
            </w:r>
          </w:p>
        </w:tc>
        <w:tc>
          <w:tcPr>
            <w:tcW w:w="816" w:type="dxa"/>
            <w:tcBorders>
              <w:bottom w:val="nil"/>
            </w:tcBorders>
            <w:vAlign w:val="center"/>
          </w:tcPr>
          <w:p w14:paraId="268C267E"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-105.171</w:t>
            </w:r>
          </w:p>
        </w:tc>
      </w:tr>
      <w:tr w:rsidR="00DB5F69" w:rsidRPr="00A57F37" w14:paraId="6D345DF1" w14:textId="77777777" w:rsidTr="003D7080">
        <w:trPr>
          <w:trHeight w:val="20"/>
          <w:jc w:val="center"/>
        </w:trPr>
        <w:tc>
          <w:tcPr>
            <w:tcW w:w="738" w:type="dxa"/>
            <w:vMerge/>
            <w:vAlign w:val="center"/>
          </w:tcPr>
          <w:p w14:paraId="3E2104C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13C0972B"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14:paraId="5E73F66E"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47.8</w:t>
            </w:r>
          </w:p>
        </w:tc>
        <w:tc>
          <w:tcPr>
            <w:tcW w:w="662" w:type="dxa"/>
            <w:tcBorders>
              <w:bottom w:val="nil"/>
            </w:tcBorders>
            <w:vAlign w:val="center"/>
          </w:tcPr>
          <w:p w14:paraId="21C1C170"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14.501</w:t>
            </w:r>
          </w:p>
        </w:tc>
        <w:tc>
          <w:tcPr>
            <w:tcW w:w="750" w:type="dxa"/>
            <w:tcBorders>
              <w:bottom w:val="nil"/>
            </w:tcBorders>
            <w:vAlign w:val="center"/>
          </w:tcPr>
          <w:p w14:paraId="2126B99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48.171</w:t>
            </w:r>
          </w:p>
        </w:tc>
        <w:tc>
          <w:tcPr>
            <w:tcW w:w="0" w:type="auto"/>
            <w:vMerge/>
            <w:tcBorders>
              <w:bottom w:val="nil"/>
            </w:tcBorders>
            <w:vAlign w:val="center"/>
          </w:tcPr>
          <w:p w14:paraId="65AB59EE"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9A5EB8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815" w:type="dxa"/>
            <w:vMerge/>
            <w:tcBorders>
              <w:bottom w:val="nil"/>
            </w:tcBorders>
            <w:vAlign w:val="center"/>
          </w:tcPr>
          <w:p w14:paraId="6D48B137"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18C386D7"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2018A35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34.181</w:t>
            </w:r>
          </w:p>
        </w:tc>
        <w:tc>
          <w:tcPr>
            <w:tcW w:w="750" w:type="dxa"/>
            <w:tcBorders>
              <w:bottom w:val="nil"/>
            </w:tcBorders>
            <w:vAlign w:val="center"/>
          </w:tcPr>
          <w:p w14:paraId="6C3E69F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431.434</w:t>
            </w:r>
          </w:p>
        </w:tc>
        <w:tc>
          <w:tcPr>
            <w:tcW w:w="816" w:type="dxa"/>
            <w:tcBorders>
              <w:bottom w:val="nil"/>
            </w:tcBorders>
            <w:vAlign w:val="center"/>
          </w:tcPr>
          <w:p w14:paraId="3174E9A6"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-109.486</w:t>
            </w:r>
          </w:p>
        </w:tc>
      </w:tr>
      <w:tr w:rsidR="00DB5F69" w:rsidRPr="00A57F37" w14:paraId="30E6265F" w14:textId="77777777" w:rsidTr="003D7080">
        <w:trPr>
          <w:trHeight w:val="20"/>
          <w:jc w:val="center"/>
        </w:trPr>
        <w:tc>
          <w:tcPr>
            <w:tcW w:w="738" w:type="dxa"/>
            <w:vMerge/>
            <w:vAlign w:val="center"/>
          </w:tcPr>
          <w:p w14:paraId="0D04E230"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0F65F3D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14:paraId="5547BBD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58.9</w:t>
            </w:r>
          </w:p>
        </w:tc>
        <w:tc>
          <w:tcPr>
            <w:tcW w:w="662" w:type="dxa"/>
            <w:tcBorders>
              <w:bottom w:val="nil"/>
            </w:tcBorders>
            <w:vAlign w:val="center"/>
          </w:tcPr>
          <w:p w14:paraId="3BFD3CC8"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11.768</w:t>
            </w:r>
          </w:p>
        </w:tc>
        <w:tc>
          <w:tcPr>
            <w:tcW w:w="750" w:type="dxa"/>
            <w:tcBorders>
              <w:bottom w:val="nil"/>
            </w:tcBorders>
            <w:vAlign w:val="center"/>
          </w:tcPr>
          <w:p w14:paraId="7D11A82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39.093</w:t>
            </w:r>
          </w:p>
        </w:tc>
        <w:tc>
          <w:tcPr>
            <w:tcW w:w="0" w:type="auto"/>
            <w:vMerge/>
            <w:tcBorders>
              <w:bottom w:val="nil"/>
            </w:tcBorders>
            <w:vAlign w:val="center"/>
          </w:tcPr>
          <w:p w14:paraId="296D0F21"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7EA1D8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815" w:type="dxa"/>
            <w:vMerge/>
            <w:tcBorders>
              <w:bottom w:val="nil"/>
            </w:tcBorders>
            <w:vAlign w:val="center"/>
          </w:tcPr>
          <w:p w14:paraId="4B7CD61C"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F2EBDE0"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0F36FBB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34.098</w:t>
            </w:r>
          </w:p>
        </w:tc>
        <w:tc>
          <w:tcPr>
            <w:tcW w:w="750" w:type="dxa"/>
            <w:tcBorders>
              <w:bottom w:val="nil"/>
            </w:tcBorders>
            <w:vAlign w:val="center"/>
          </w:tcPr>
          <w:p w14:paraId="4B635DF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431.188</w:t>
            </w:r>
          </w:p>
        </w:tc>
        <w:tc>
          <w:tcPr>
            <w:tcW w:w="816" w:type="dxa"/>
            <w:tcBorders>
              <w:bottom w:val="nil"/>
            </w:tcBorders>
            <w:vAlign w:val="center"/>
          </w:tcPr>
          <w:p w14:paraId="3E17C4D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-113.799</w:t>
            </w:r>
          </w:p>
        </w:tc>
      </w:tr>
      <w:tr w:rsidR="00DB5F69" w:rsidRPr="00A57F37" w14:paraId="018A0CC9" w14:textId="77777777" w:rsidTr="003D7080">
        <w:trPr>
          <w:trHeight w:val="20"/>
          <w:jc w:val="center"/>
        </w:trPr>
        <w:tc>
          <w:tcPr>
            <w:tcW w:w="738" w:type="dxa"/>
            <w:vMerge/>
            <w:tcBorders>
              <w:bottom w:val="single" w:sz="4" w:space="0" w:color="auto"/>
            </w:tcBorders>
            <w:vAlign w:val="center"/>
          </w:tcPr>
          <w:p w14:paraId="085AD6F1"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single" w:sz="4" w:space="0" w:color="auto"/>
            </w:tcBorders>
            <w:vAlign w:val="center"/>
          </w:tcPr>
          <w:p w14:paraId="1FF4998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14:paraId="05B23F1D"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73.3</w:t>
            </w:r>
          </w:p>
        </w:tc>
        <w:tc>
          <w:tcPr>
            <w:tcW w:w="662" w:type="dxa"/>
            <w:tcBorders>
              <w:bottom w:val="single" w:sz="4" w:space="0" w:color="auto"/>
            </w:tcBorders>
            <w:vAlign w:val="center"/>
          </w:tcPr>
          <w:p w14:paraId="222BED1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9.456</w:t>
            </w:r>
          </w:p>
        </w:tc>
        <w:tc>
          <w:tcPr>
            <w:tcW w:w="750" w:type="dxa"/>
            <w:tcBorders>
              <w:bottom w:val="single" w:sz="4" w:space="0" w:color="auto"/>
            </w:tcBorders>
            <w:vAlign w:val="center"/>
          </w:tcPr>
          <w:p w14:paraId="0A325B2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31.413</w:t>
            </w:r>
          </w:p>
        </w:tc>
        <w:tc>
          <w:tcPr>
            <w:tcW w:w="0" w:type="auto"/>
            <w:vMerge/>
            <w:tcBorders>
              <w:bottom w:val="single" w:sz="4" w:space="0" w:color="auto"/>
            </w:tcBorders>
            <w:vAlign w:val="center"/>
          </w:tcPr>
          <w:p w14:paraId="48DEAC12"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14:paraId="217C1964"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815" w:type="dxa"/>
            <w:vMerge/>
            <w:tcBorders>
              <w:bottom w:val="single" w:sz="4" w:space="0" w:color="auto"/>
            </w:tcBorders>
            <w:vAlign w:val="center"/>
          </w:tcPr>
          <w:p w14:paraId="30E6C58E"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single" w:sz="4" w:space="0" w:color="auto"/>
            </w:tcBorders>
            <w:vAlign w:val="center"/>
          </w:tcPr>
          <w:p w14:paraId="2035A337"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single" w:sz="4" w:space="0" w:color="auto"/>
            </w:tcBorders>
            <w:vAlign w:val="center"/>
          </w:tcPr>
          <w:p w14:paraId="44C34B86"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34.015</w:t>
            </w:r>
          </w:p>
        </w:tc>
        <w:tc>
          <w:tcPr>
            <w:tcW w:w="750" w:type="dxa"/>
            <w:tcBorders>
              <w:bottom w:val="single" w:sz="4" w:space="0" w:color="auto"/>
            </w:tcBorders>
            <w:vAlign w:val="center"/>
          </w:tcPr>
          <w:p w14:paraId="133525A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430.949</w:t>
            </w:r>
          </w:p>
        </w:tc>
        <w:tc>
          <w:tcPr>
            <w:tcW w:w="816" w:type="dxa"/>
            <w:tcBorders>
              <w:bottom w:val="single" w:sz="4" w:space="0" w:color="auto"/>
            </w:tcBorders>
            <w:vAlign w:val="center"/>
          </w:tcPr>
          <w:p w14:paraId="78F2469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-118.110</w:t>
            </w:r>
          </w:p>
        </w:tc>
      </w:tr>
      <w:tr w:rsidR="00DB5F69" w:rsidRPr="00A57F37" w14:paraId="0344479E" w14:textId="77777777" w:rsidTr="003D7080">
        <w:trPr>
          <w:trHeight w:val="20"/>
          <w:jc w:val="center"/>
        </w:trPr>
        <w:tc>
          <w:tcPr>
            <w:tcW w:w="738" w:type="dxa"/>
            <w:vMerge w:val="restart"/>
            <w:tcBorders>
              <w:top w:val="single" w:sz="4" w:space="0" w:color="auto"/>
              <w:bottom w:val="nil"/>
            </w:tcBorders>
            <w:vAlign w:val="center"/>
          </w:tcPr>
          <w:p w14:paraId="281921E9" w14:textId="77777777" w:rsidR="00DB5F69" w:rsidRPr="00E724F5" w:rsidRDefault="00DB5F69" w:rsidP="00904932">
            <w:pPr>
              <w:spacing w:after="0"/>
              <w:jc w:val="center"/>
              <w:rPr>
                <w:rFonts w:ascii="Times New Roman" w:hAnsi="Times New Roman" w:cs="Times New Roman"/>
                <w:b/>
                <w:sz w:val="18"/>
                <w:szCs w:val="18"/>
              </w:rPr>
            </w:pPr>
            <w:r w:rsidRPr="00E724F5">
              <w:rPr>
                <w:rFonts w:ascii="Times New Roman" w:hAnsi="Times New Roman" w:cs="Times New Roman"/>
                <w:b/>
                <w:sz w:val="18"/>
                <w:szCs w:val="18"/>
              </w:rPr>
              <w:t>Peel</w:t>
            </w:r>
          </w:p>
        </w:tc>
        <w:tc>
          <w:tcPr>
            <w:tcW w:w="1195" w:type="dxa"/>
            <w:tcBorders>
              <w:top w:val="single" w:sz="4" w:space="0" w:color="auto"/>
              <w:bottom w:val="nil"/>
            </w:tcBorders>
            <w:vAlign w:val="center"/>
          </w:tcPr>
          <w:p w14:paraId="6736A589"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w:t>
            </w:r>
          </w:p>
        </w:tc>
        <w:tc>
          <w:tcPr>
            <w:tcW w:w="685" w:type="dxa"/>
            <w:tcBorders>
              <w:top w:val="single" w:sz="4" w:space="0" w:color="auto"/>
              <w:bottom w:val="nil"/>
            </w:tcBorders>
            <w:vAlign w:val="center"/>
          </w:tcPr>
          <w:p w14:paraId="36795F76"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9.7</w:t>
            </w:r>
          </w:p>
        </w:tc>
        <w:tc>
          <w:tcPr>
            <w:tcW w:w="662" w:type="dxa"/>
            <w:tcBorders>
              <w:top w:val="single" w:sz="4" w:space="0" w:color="auto"/>
              <w:bottom w:val="nil"/>
            </w:tcBorders>
            <w:vAlign w:val="center"/>
          </w:tcPr>
          <w:p w14:paraId="694FF633"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71.458</w:t>
            </w:r>
          </w:p>
        </w:tc>
        <w:tc>
          <w:tcPr>
            <w:tcW w:w="750" w:type="dxa"/>
            <w:tcBorders>
              <w:top w:val="single" w:sz="4" w:space="0" w:color="auto"/>
              <w:bottom w:val="nil"/>
            </w:tcBorders>
            <w:vAlign w:val="center"/>
          </w:tcPr>
          <w:p w14:paraId="3BA4F58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237.38</w:t>
            </w:r>
          </w:p>
        </w:tc>
        <w:tc>
          <w:tcPr>
            <w:tcW w:w="662" w:type="dxa"/>
            <w:vMerge w:val="restart"/>
            <w:tcBorders>
              <w:top w:val="single" w:sz="4" w:space="0" w:color="auto"/>
              <w:bottom w:val="nil"/>
            </w:tcBorders>
            <w:vAlign w:val="center"/>
          </w:tcPr>
          <w:p w14:paraId="426CA85E"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47.17</w:t>
            </w:r>
          </w:p>
        </w:tc>
        <w:tc>
          <w:tcPr>
            <w:tcW w:w="1185" w:type="dxa"/>
            <w:tcBorders>
              <w:top w:val="single" w:sz="4" w:space="0" w:color="auto"/>
              <w:bottom w:val="nil"/>
            </w:tcBorders>
            <w:vAlign w:val="center"/>
          </w:tcPr>
          <w:p w14:paraId="5D83F3F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303</w:t>
            </w:r>
          </w:p>
        </w:tc>
        <w:tc>
          <w:tcPr>
            <w:tcW w:w="815" w:type="dxa"/>
            <w:vMerge w:val="restart"/>
            <w:tcBorders>
              <w:top w:val="single" w:sz="4" w:space="0" w:color="auto"/>
              <w:bottom w:val="nil"/>
            </w:tcBorders>
            <w:vAlign w:val="center"/>
          </w:tcPr>
          <w:p w14:paraId="2A323D9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40.643</w:t>
            </w:r>
          </w:p>
        </w:tc>
        <w:tc>
          <w:tcPr>
            <w:tcW w:w="740" w:type="dxa"/>
            <w:vMerge w:val="restart"/>
            <w:tcBorders>
              <w:top w:val="single" w:sz="4" w:space="0" w:color="auto"/>
              <w:bottom w:val="nil"/>
            </w:tcBorders>
            <w:vAlign w:val="center"/>
          </w:tcPr>
          <w:p w14:paraId="6470B56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11.396</w:t>
            </w:r>
          </w:p>
        </w:tc>
        <w:tc>
          <w:tcPr>
            <w:tcW w:w="816" w:type="dxa"/>
            <w:tcBorders>
              <w:top w:val="single" w:sz="4" w:space="0" w:color="auto"/>
              <w:bottom w:val="nil"/>
            </w:tcBorders>
            <w:vAlign w:val="center"/>
          </w:tcPr>
          <w:p w14:paraId="52ECD09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38.125</w:t>
            </w:r>
          </w:p>
        </w:tc>
        <w:tc>
          <w:tcPr>
            <w:tcW w:w="750" w:type="dxa"/>
            <w:tcBorders>
              <w:top w:val="single" w:sz="4" w:space="0" w:color="auto"/>
              <w:bottom w:val="nil"/>
            </w:tcBorders>
            <w:vAlign w:val="center"/>
          </w:tcPr>
          <w:p w14:paraId="620B215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443.16</w:t>
            </w:r>
          </w:p>
        </w:tc>
        <w:tc>
          <w:tcPr>
            <w:tcW w:w="816" w:type="dxa"/>
            <w:tcBorders>
              <w:top w:val="single" w:sz="4" w:space="0" w:color="auto"/>
              <w:bottom w:val="nil"/>
            </w:tcBorders>
            <w:vAlign w:val="center"/>
          </w:tcPr>
          <w:p w14:paraId="600A3947" w14:textId="77777777" w:rsidR="00DB5F69" w:rsidRPr="00A57F37" w:rsidRDefault="00DB5F69" w:rsidP="00904932">
            <w:pPr>
              <w:spacing w:after="0"/>
              <w:ind w:left="54"/>
              <w:jc w:val="center"/>
              <w:rPr>
                <w:rFonts w:ascii="Times New Roman" w:hAnsi="Times New Roman" w:cs="Times New Roman"/>
                <w:sz w:val="18"/>
                <w:szCs w:val="18"/>
              </w:rPr>
            </w:pPr>
            <w:r w:rsidRPr="00A57F37">
              <w:rPr>
                <w:rFonts w:ascii="Times New Roman" w:hAnsi="Times New Roman" w:cs="Times New Roman"/>
                <w:sz w:val="18"/>
                <w:szCs w:val="18"/>
              </w:rPr>
              <w:t>-96.152</w:t>
            </w:r>
          </w:p>
        </w:tc>
      </w:tr>
      <w:tr w:rsidR="00DB5F69" w:rsidRPr="00A57F37" w14:paraId="65FF24C4" w14:textId="77777777" w:rsidTr="003D7080">
        <w:trPr>
          <w:trHeight w:val="20"/>
          <w:jc w:val="center"/>
        </w:trPr>
        <w:tc>
          <w:tcPr>
            <w:tcW w:w="738" w:type="dxa"/>
            <w:vMerge/>
            <w:tcBorders>
              <w:bottom w:val="nil"/>
            </w:tcBorders>
            <w:vAlign w:val="center"/>
          </w:tcPr>
          <w:p w14:paraId="6D7C1E4F"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4DA3B97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40</w:t>
            </w:r>
          </w:p>
        </w:tc>
        <w:tc>
          <w:tcPr>
            <w:tcW w:w="685" w:type="dxa"/>
            <w:tcBorders>
              <w:bottom w:val="nil"/>
            </w:tcBorders>
            <w:vAlign w:val="center"/>
          </w:tcPr>
          <w:p w14:paraId="1D0E988B"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13.4</w:t>
            </w:r>
          </w:p>
        </w:tc>
        <w:tc>
          <w:tcPr>
            <w:tcW w:w="662" w:type="dxa"/>
            <w:tcBorders>
              <w:bottom w:val="nil"/>
            </w:tcBorders>
            <w:vAlign w:val="center"/>
          </w:tcPr>
          <w:p w14:paraId="53FEDA92"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51.727</w:t>
            </w:r>
          </w:p>
        </w:tc>
        <w:tc>
          <w:tcPr>
            <w:tcW w:w="750" w:type="dxa"/>
            <w:tcBorders>
              <w:bottom w:val="nil"/>
            </w:tcBorders>
            <w:vAlign w:val="center"/>
          </w:tcPr>
          <w:p w14:paraId="7313F73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171.835</w:t>
            </w:r>
          </w:p>
        </w:tc>
        <w:tc>
          <w:tcPr>
            <w:tcW w:w="0" w:type="auto"/>
            <w:vMerge/>
            <w:tcBorders>
              <w:bottom w:val="nil"/>
            </w:tcBorders>
            <w:vAlign w:val="center"/>
          </w:tcPr>
          <w:p w14:paraId="5FFFF390"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92FBB7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313</w:t>
            </w:r>
          </w:p>
        </w:tc>
        <w:tc>
          <w:tcPr>
            <w:tcW w:w="815" w:type="dxa"/>
            <w:vMerge/>
            <w:tcBorders>
              <w:bottom w:val="nil"/>
            </w:tcBorders>
            <w:vAlign w:val="center"/>
          </w:tcPr>
          <w:p w14:paraId="3736DFFA"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4F3B5276"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31D74E2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38.042</w:t>
            </w:r>
          </w:p>
        </w:tc>
        <w:tc>
          <w:tcPr>
            <w:tcW w:w="750" w:type="dxa"/>
            <w:tcBorders>
              <w:bottom w:val="nil"/>
            </w:tcBorders>
            <w:vAlign w:val="center"/>
          </w:tcPr>
          <w:p w14:paraId="2BDD635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442.89</w:t>
            </w:r>
          </w:p>
        </w:tc>
        <w:tc>
          <w:tcPr>
            <w:tcW w:w="816" w:type="dxa"/>
            <w:tcBorders>
              <w:bottom w:val="nil"/>
            </w:tcBorders>
            <w:vAlign w:val="center"/>
          </w:tcPr>
          <w:p w14:paraId="6737E2A8"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-100.583</w:t>
            </w:r>
          </w:p>
        </w:tc>
      </w:tr>
      <w:tr w:rsidR="00DB5F69" w:rsidRPr="00A57F37" w14:paraId="331A28D2" w14:textId="77777777" w:rsidTr="003D7080">
        <w:trPr>
          <w:trHeight w:val="20"/>
          <w:jc w:val="center"/>
        </w:trPr>
        <w:tc>
          <w:tcPr>
            <w:tcW w:w="738" w:type="dxa"/>
            <w:vMerge/>
            <w:tcBorders>
              <w:bottom w:val="nil"/>
            </w:tcBorders>
            <w:vAlign w:val="center"/>
          </w:tcPr>
          <w:p w14:paraId="083255F6"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0E188148"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50</w:t>
            </w:r>
          </w:p>
        </w:tc>
        <w:tc>
          <w:tcPr>
            <w:tcW w:w="685" w:type="dxa"/>
            <w:tcBorders>
              <w:bottom w:val="nil"/>
            </w:tcBorders>
            <w:vAlign w:val="center"/>
          </w:tcPr>
          <w:p w14:paraId="5D24627F"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21.8</w:t>
            </w:r>
          </w:p>
        </w:tc>
        <w:tc>
          <w:tcPr>
            <w:tcW w:w="662" w:type="dxa"/>
            <w:tcBorders>
              <w:bottom w:val="nil"/>
            </w:tcBorders>
            <w:vAlign w:val="center"/>
          </w:tcPr>
          <w:p w14:paraId="57E39CF1"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31.796</w:t>
            </w:r>
          </w:p>
        </w:tc>
        <w:tc>
          <w:tcPr>
            <w:tcW w:w="750" w:type="dxa"/>
            <w:tcBorders>
              <w:bottom w:val="nil"/>
            </w:tcBorders>
            <w:vAlign w:val="center"/>
          </w:tcPr>
          <w:p w14:paraId="5208BE9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105.623</w:t>
            </w:r>
          </w:p>
        </w:tc>
        <w:tc>
          <w:tcPr>
            <w:tcW w:w="0" w:type="auto"/>
            <w:vMerge/>
            <w:tcBorders>
              <w:bottom w:val="nil"/>
            </w:tcBorders>
            <w:vAlign w:val="center"/>
          </w:tcPr>
          <w:p w14:paraId="3484760E"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8B1D0B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323</w:t>
            </w:r>
          </w:p>
        </w:tc>
        <w:tc>
          <w:tcPr>
            <w:tcW w:w="815" w:type="dxa"/>
            <w:vMerge/>
            <w:tcBorders>
              <w:bottom w:val="nil"/>
            </w:tcBorders>
            <w:vAlign w:val="center"/>
          </w:tcPr>
          <w:p w14:paraId="38A04629"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77B05248"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4251879F"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37.958</w:t>
            </w:r>
          </w:p>
        </w:tc>
        <w:tc>
          <w:tcPr>
            <w:tcW w:w="750" w:type="dxa"/>
            <w:tcBorders>
              <w:bottom w:val="nil"/>
            </w:tcBorders>
            <w:vAlign w:val="center"/>
          </w:tcPr>
          <w:p w14:paraId="4CCCB527"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442.629</w:t>
            </w:r>
          </w:p>
        </w:tc>
        <w:tc>
          <w:tcPr>
            <w:tcW w:w="816" w:type="dxa"/>
            <w:tcBorders>
              <w:bottom w:val="nil"/>
            </w:tcBorders>
            <w:vAlign w:val="center"/>
          </w:tcPr>
          <w:p w14:paraId="644E8390"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-105.011</w:t>
            </w:r>
          </w:p>
        </w:tc>
      </w:tr>
      <w:tr w:rsidR="00DB5F69" w:rsidRPr="00A57F37" w14:paraId="4C7DC719" w14:textId="77777777" w:rsidTr="003D7080">
        <w:trPr>
          <w:trHeight w:val="20"/>
          <w:jc w:val="center"/>
        </w:trPr>
        <w:tc>
          <w:tcPr>
            <w:tcW w:w="738" w:type="dxa"/>
            <w:vMerge/>
            <w:tcBorders>
              <w:bottom w:val="nil"/>
            </w:tcBorders>
            <w:vAlign w:val="center"/>
          </w:tcPr>
          <w:p w14:paraId="0D9CBD49"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51164773"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60</w:t>
            </w:r>
          </w:p>
        </w:tc>
        <w:tc>
          <w:tcPr>
            <w:tcW w:w="685" w:type="dxa"/>
            <w:tcBorders>
              <w:bottom w:val="nil"/>
            </w:tcBorders>
            <w:vAlign w:val="center"/>
          </w:tcPr>
          <w:p w14:paraId="5EBFEDE1"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37.7</w:t>
            </w:r>
          </w:p>
        </w:tc>
        <w:tc>
          <w:tcPr>
            <w:tcW w:w="662" w:type="dxa"/>
            <w:tcBorders>
              <w:bottom w:val="nil"/>
            </w:tcBorders>
            <w:vAlign w:val="center"/>
          </w:tcPr>
          <w:p w14:paraId="0415A82F"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18.386</w:t>
            </w:r>
          </w:p>
        </w:tc>
        <w:tc>
          <w:tcPr>
            <w:tcW w:w="750" w:type="dxa"/>
            <w:tcBorders>
              <w:bottom w:val="nil"/>
            </w:tcBorders>
            <w:vAlign w:val="center"/>
          </w:tcPr>
          <w:p w14:paraId="4DE1C593"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61.077</w:t>
            </w:r>
          </w:p>
        </w:tc>
        <w:tc>
          <w:tcPr>
            <w:tcW w:w="0" w:type="auto"/>
            <w:vMerge/>
            <w:tcBorders>
              <w:bottom w:val="nil"/>
            </w:tcBorders>
            <w:vAlign w:val="center"/>
          </w:tcPr>
          <w:p w14:paraId="69658293"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764F2A0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333</w:t>
            </w:r>
          </w:p>
        </w:tc>
        <w:tc>
          <w:tcPr>
            <w:tcW w:w="815" w:type="dxa"/>
            <w:vMerge/>
            <w:tcBorders>
              <w:bottom w:val="nil"/>
            </w:tcBorders>
            <w:vAlign w:val="center"/>
          </w:tcPr>
          <w:p w14:paraId="560B31B8"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067F3318"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58D7CBA0"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37.875</w:t>
            </w:r>
          </w:p>
        </w:tc>
        <w:tc>
          <w:tcPr>
            <w:tcW w:w="750" w:type="dxa"/>
            <w:tcBorders>
              <w:bottom w:val="nil"/>
            </w:tcBorders>
            <w:vAlign w:val="center"/>
          </w:tcPr>
          <w:p w14:paraId="69ABA3E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442.375</w:t>
            </w:r>
          </w:p>
        </w:tc>
        <w:tc>
          <w:tcPr>
            <w:tcW w:w="816" w:type="dxa"/>
            <w:tcBorders>
              <w:bottom w:val="nil"/>
            </w:tcBorders>
            <w:vAlign w:val="center"/>
          </w:tcPr>
          <w:p w14:paraId="78BB822C"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-109.436</w:t>
            </w:r>
          </w:p>
        </w:tc>
      </w:tr>
      <w:tr w:rsidR="00DB5F69" w:rsidRPr="00A57F37" w14:paraId="3AD1E9F7" w14:textId="77777777" w:rsidTr="003D7080">
        <w:trPr>
          <w:trHeight w:val="20"/>
          <w:jc w:val="center"/>
        </w:trPr>
        <w:tc>
          <w:tcPr>
            <w:tcW w:w="738" w:type="dxa"/>
            <w:vMerge/>
            <w:tcBorders>
              <w:bottom w:val="nil"/>
            </w:tcBorders>
            <w:vAlign w:val="center"/>
          </w:tcPr>
          <w:p w14:paraId="104BE054"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nil"/>
            </w:tcBorders>
            <w:vAlign w:val="center"/>
          </w:tcPr>
          <w:p w14:paraId="49E9AC9D"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70</w:t>
            </w:r>
          </w:p>
        </w:tc>
        <w:tc>
          <w:tcPr>
            <w:tcW w:w="685" w:type="dxa"/>
            <w:tcBorders>
              <w:bottom w:val="nil"/>
            </w:tcBorders>
            <w:vAlign w:val="center"/>
          </w:tcPr>
          <w:p w14:paraId="248FE26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61.2</w:t>
            </w:r>
          </w:p>
        </w:tc>
        <w:tc>
          <w:tcPr>
            <w:tcW w:w="662" w:type="dxa"/>
            <w:tcBorders>
              <w:bottom w:val="nil"/>
            </w:tcBorders>
            <w:vAlign w:val="center"/>
          </w:tcPr>
          <w:p w14:paraId="3EEE057A"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11.326</w:t>
            </w:r>
          </w:p>
        </w:tc>
        <w:tc>
          <w:tcPr>
            <w:tcW w:w="750" w:type="dxa"/>
            <w:tcBorders>
              <w:bottom w:val="nil"/>
            </w:tcBorders>
            <w:vAlign w:val="center"/>
          </w:tcPr>
          <w:p w14:paraId="4C54F4A8"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37.624</w:t>
            </w:r>
          </w:p>
        </w:tc>
        <w:tc>
          <w:tcPr>
            <w:tcW w:w="0" w:type="auto"/>
            <w:vMerge/>
            <w:tcBorders>
              <w:bottom w:val="nil"/>
            </w:tcBorders>
            <w:vAlign w:val="center"/>
          </w:tcPr>
          <w:p w14:paraId="723ABAFA"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nil"/>
            </w:tcBorders>
            <w:vAlign w:val="center"/>
          </w:tcPr>
          <w:p w14:paraId="522402E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343</w:t>
            </w:r>
          </w:p>
        </w:tc>
        <w:tc>
          <w:tcPr>
            <w:tcW w:w="815" w:type="dxa"/>
            <w:vMerge/>
            <w:tcBorders>
              <w:bottom w:val="nil"/>
            </w:tcBorders>
            <w:vAlign w:val="center"/>
          </w:tcPr>
          <w:p w14:paraId="4A8F4788"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nil"/>
            </w:tcBorders>
            <w:vAlign w:val="center"/>
          </w:tcPr>
          <w:p w14:paraId="75B8056B"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nil"/>
            </w:tcBorders>
            <w:vAlign w:val="center"/>
          </w:tcPr>
          <w:p w14:paraId="2FB4D1FC"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37.792</w:t>
            </w:r>
          </w:p>
        </w:tc>
        <w:tc>
          <w:tcPr>
            <w:tcW w:w="750" w:type="dxa"/>
            <w:tcBorders>
              <w:bottom w:val="nil"/>
            </w:tcBorders>
            <w:vAlign w:val="center"/>
          </w:tcPr>
          <w:p w14:paraId="46E86A9E"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442.129</w:t>
            </w:r>
          </w:p>
        </w:tc>
        <w:tc>
          <w:tcPr>
            <w:tcW w:w="816" w:type="dxa"/>
            <w:tcBorders>
              <w:bottom w:val="nil"/>
            </w:tcBorders>
            <w:vAlign w:val="center"/>
          </w:tcPr>
          <w:p w14:paraId="5D4F0078"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-113.858</w:t>
            </w:r>
          </w:p>
        </w:tc>
      </w:tr>
      <w:tr w:rsidR="00DB5F69" w:rsidRPr="00A57F37" w14:paraId="51012E77" w14:textId="77777777" w:rsidTr="003D7080">
        <w:trPr>
          <w:trHeight w:val="20"/>
          <w:jc w:val="center"/>
        </w:trPr>
        <w:tc>
          <w:tcPr>
            <w:tcW w:w="738" w:type="dxa"/>
            <w:vMerge/>
            <w:tcBorders>
              <w:bottom w:val="single" w:sz="4" w:space="0" w:color="auto"/>
            </w:tcBorders>
            <w:vAlign w:val="center"/>
          </w:tcPr>
          <w:p w14:paraId="22097190" w14:textId="77777777" w:rsidR="00DB5F69" w:rsidRPr="00A57F37" w:rsidRDefault="00DB5F69" w:rsidP="00904932">
            <w:pPr>
              <w:spacing w:after="0"/>
              <w:jc w:val="center"/>
              <w:rPr>
                <w:rFonts w:ascii="Times New Roman" w:hAnsi="Times New Roman" w:cs="Times New Roman"/>
                <w:sz w:val="18"/>
                <w:szCs w:val="18"/>
              </w:rPr>
            </w:pPr>
          </w:p>
        </w:tc>
        <w:tc>
          <w:tcPr>
            <w:tcW w:w="1195" w:type="dxa"/>
            <w:tcBorders>
              <w:bottom w:val="single" w:sz="4" w:space="0" w:color="auto"/>
            </w:tcBorders>
            <w:vAlign w:val="center"/>
          </w:tcPr>
          <w:p w14:paraId="5F566A1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80</w:t>
            </w:r>
          </w:p>
        </w:tc>
        <w:tc>
          <w:tcPr>
            <w:tcW w:w="685" w:type="dxa"/>
            <w:tcBorders>
              <w:bottom w:val="single" w:sz="4" w:space="0" w:color="auto"/>
            </w:tcBorders>
            <w:vAlign w:val="center"/>
          </w:tcPr>
          <w:p w14:paraId="112FF654" w14:textId="77777777" w:rsidR="00DB5F69" w:rsidRPr="00A57F37" w:rsidRDefault="00DB5F69" w:rsidP="00904932">
            <w:pPr>
              <w:spacing w:after="0"/>
              <w:ind w:left="1"/>
              <w:jc w:val="center"/>
              <w:rPr>
                <w:rFonts w:ascii="Times New Roman" w:hAnsi="Times New Roman" w:cs="Times New Roman"/>
                <w:sz w:val="18"/>
                <w:szCs w:val="18"/>
              </w:rPr>
            </w:pPr>
            <w:r w:rsidRPr="00A57F37">
              <w:rPr>
                <w:rFonts w:ascii="Times New Roman" w:hAnsi="Times New Roman" w:cs="Times New Roman"/>
                <w:sz w:val="18"/>
                <w:szCs w:val="18"/>
              </w:rPr>
              <w:t>107.0</w:t>
            </w:r>
          </w:p>
        </w:tc>
        <w:tc>
          <w:tcPr>
            <w:tcW w:w="662" w:type="dxa"/>
            <w:tcBorders>
              <w:bottom w:val="single" w:sz="4" w:space="0" w:color="auto"/>
            </w:tcBorders>
            <w:vAlign w:val="center"/>
          </w:tcPr>
          <w:p w14:paraId="7809BA6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6.478</w:t>
            </w:r>
          </w:p>
        </w:tc>
        <w:tc>
          <w:tcPr>
            <w:tcW w:w="750" w:type="dxa"/>
            <w:tcBorders>
              <w:bottom w:val="single" w:sz="4" w:space="0" w:color="auto"/>
            </w:tcBorders>
            <w:vAlign w:val="center"/>
          </w:tcPr>
          <w:p w14:paraId="2841AD22"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21.519</w:t>
            </w:r>
          </w:p>
        </w:tc>
        <w:tc>
          <w:tcPr>
            <w:tcW w:w="0" w:type="auto"/>
            <w:vMerge/>
            <w:tcBorders>
              <w:bottom w:val="single" w:sz="4" w:space="0" w:color="auto"/>
            </w:tcBorders>
            <w:vAlign w:val="center"/>
          </w:tcPr>
          <w:p w14:paraId="7A9BBA67" w14:textId="77777777" w:rsidR="00DB5F69" w:rsidRPr="00A57F37" w:rsidRDefault="00DB5F69" w:rsidP="00904932">
            <w:pPr>
              <w:spacing w:after="0"/>
              <w:jc w:val="center"/>
              <w:rPr>
                <w:rFonts w:ascii="Times New Roman" w:hAnsi="Times New Roman" w:cs="Times New Roman"/>
                <w:sz w:val="18"/>
                <w:szCs w:val="18"/>
              </w:rPr>
            </w:pPr>
          </w:p>
        </w:tc>
        <w:tc>
          <w:tcPr>
            <w:tcW w:w="1185" w:type="dxa"/>
            <w:tcBorders>
              <w:bottom w:val="single" w:sz="4" w:space="0" w:color="auto"/>
            </w:tcBorders>
            <w:vAlign w:val="center"/>
          </w:tcPr>
          <w:p w14:paraId="434B0571"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353</w:t>
            </w:r>
          </w:p>
        </w:tc>
        <w:tc>
          <w:tcPr>
            <w:tcW w:w="815" w:type="dxa"/>
            <w:vMerge/>
            <w:tcBorders>
              <w:bottom w:val="single" w:sz="4" w:space="0" w:color="auto"/>
            </w:tcBorders>
            <w:vAlign w:val="center"/>
          </w:tcPr>
          <w:p w14:paraId="301C9BFD" w14:textId="77777777" w:rsidR="00DB5F69" w:rsidRPr="00A57F37" w:rsidRDefault="00DB5F69" w:rsidP="00904932">
            <w:pPr>
              <w:spacing w:after="0"/>
              <w:jc w:val="center"/>
              <w:rPr>
                <w:rFonts w:ascii="Times New Roman" w:hAnsi="Times New Roman" w:cs="Times New Roman"/>
                <w:sz w:val="18"/>
                <w:szCs w:val="18"/>
              </w:rPr>
            </w:pPr>
          </w:p>
        </w:tc>
        <w:tc>
          <w:tcPr>
            <w:tcW w:w="740" w:type="dxa"/>
            <w:vMerge/>
            <w:tcBorders>
              <w:bottom w:val="single" w:sz="4" w:space="0" w:color="auto"/>
            </w:tcBorders>
            <w:vAlign w:val="center"/>
          </w:tcPr>
          <w:p w14:paraId="54990DE1" w14:textId="77777777" w:rsidR="00DB5F69" w:rsidRPr="00A57F37" w:rsidRDefault="00DB5F69" w:rsidP="00904932">
            <w:pPr>
              <w:spacing w:after="0"/>
              <w:jc w:val="center"/>
              <w:rPr>
                <w:rFonts w:ascii="Times New Roman" w:hAnsi="Times New Roman" w:cs="Times New Roman"/>
                <w:sz w:val="18"/>
                <w:szCs w:val="18"/>
              </w:rPr>
            </w:pPr>
          </w:p>
        </w:tc>
        <w:tc>
          <w:tcPr>
            <w:tcW w:w="816" w:type="dxa"/>
            <w:tcBorders>
              <w:bottom w:val="single" w:sz="4" w:space="0" w:color="auto"/>
            </w:tcBorders>
            <w:vAlign w:val="center"/>
          </w:tcPr>
          <w:p w14:paraId="0EB649D5" w14:textId="77777777" w:rsidR="00DB5F69" w:rsidRPr="00A57F37" w:rsidRDefault="00DB5F69" w:rsidP="00904932">
            <w:pPr>
              <w:spacing w:after="0"/>
              <w:jc w:val="center"/>
              <w:rPr>
                <w:rFonts w:ascii="Times New Roman" w:hAnsi="Times New Roman" w:cs="Times New Roman"/>
                <w:sz w:val="18"/>
                <w:szCs w:val="18"/>
              </w:rPr>
            </w:pPr>
            <w:r w:rsidRPr="00A57F37">
              <w:rPr>
                <w:rFonts w:ascii="Times New Roman" w:hAnsi="Times New Roman" w:cs="Times New Roman"/>
                <w:sz w:val="18"/>
                <w:szCs w:val="18"/>
              </w:rPr>
              <w:t>37.709</w:t>
            </w:r>
          </w:p>
        </w:tc>
        <w:tc>
          <w:tcPr>
            <w:tcW w:w="750" w:type="dxa"/>
            <w:tcBorders>
              <w:bottom w:val="single" w:sz="4" w:space="0" w:color="auto"/>
            </w:tcBorders>
            <w:vAlign w:val="center"/>
          </w:tcPr>
          <w:p w14:paraId="023B22BC" w14:textId="77777777" w:rsidR="00DB5F69" w:rsidRPr="00A57F37" w:rsidRDefault="00DB5F69" w:rsidP="00904932">
            <w:pPr>
              <w:spacing w:after="0"/>
              <w:ind w:left="50"/>
              <w:jc w:val="center"/>
              <w:rPr>
                <w:rFonts w:ascii="Times New Roman" w:hAnsi="Times New Roman" w:cs="Times New Roman"/>
                <w:sz w:val="18"/>
                <w:szCs w:val="18"/>
              </w:rPr>
            </w:pPr>
            <w:r w:rsidRPr="00A57F37">
              <w:rPr>
                <w:rFonts w:ascii="Times New Roman" w:hAnsi="Times New Roman" w:cs="Times New Roman"/>
                <w:sz w:val="18"/>
                <w:szCs w:val="18"/>
              </w:rPr>
              <w:t>441.89</w:t>
            </w:r>
          </w:p>
        </w:tc>
        <w:tc>
          <w:tcPr>
            <w:tcW w:w="816" w:type="dxa"/>
            <w:tcBorders>
              <w:bottom w:val="single" w:sz="4" w:space="0" w:color="auto"/>
            </w:tcBorders>
            <w:vAlign w:val="center"/>
          </w:tcPr>
          <w:p w14:paraId="31B03C2C" w14:textId="77777777" w:rsidR="00DB5F69" w:rsidRPr="00A57F37" w:rsidRDefault="00DB5F69" w:rsidP="00904932">
            <w:pPr>
              <w:spacing w:after="0"/>
              <w:ind w:left="4"/>
              <w:jc w:val="center"/>
              <w:rPr>
                <w:rFonts w:ascii="Times New Roman" w:hAnsi="Times New Roman" w:cs="Times New Roman"/>
                <w:sz w:val="18"/>
                <w:szCs w:val="18"/>
              </w:rPr>
            </w:pPr>
            <w:r w:rsidRPr="00A57F37">
              <w:rPr>
                <w:rFonts w:ascii="Times New Roman" w:hAnsi="Times New Roman" w:cs="Times New Roman"/>
                <w:sz w:val="18"/>
                <w:szCs w:val="18"/>
              </w:rPr>
              <w:t>-118.278</w:t>
            </w:r>
          </w:p>
        </w:tc>
      </w:tr>
    </w:tbl>
    <w:p w14:paraId="35606AD7" w14:textId="77777777" w:rsidR="003D7080" w:rsidRPr="003D7080" w:rsidRDefault="003D7080" w:rsidP="003D7080">
      <w:pPr>
        <w:rPr>
          <w:rFonts w:ascii="Times New Roman" w:hAnsi="Times New Roman" w:cs="Times New Roman"/>
          <w:sz w:val="24"/>
          <w:szCs w:val="24"/>
        </w:rPr>
      </w:pPr>
      <w:r w:rsidRPr="00F747AB">
        <w:rPr>
          <w:rFonts w:ascii="Times New Roman" w:hAnsi="Times New Roman" w:cs="Times New Roman"/>
          <w:sz w:val="24"/>
          <w:szCs w:val="24"/>
          <w:highlight w:val="green"/>
        </w:rPr>
        <w:t>Data represent the mean± standard deviation of replicate readings (n =3).</w:t>
      </w:r>
      <w:r w:rsidRPr="003D7080">
        <w:rPr>
          <w:rFonts w:ascii="Times New Roman" w:hAnsi="Times New Roman" w:cs="Times New Roman"/>
          <w:sz w:val="24"/>
          <w:szCs w:val="24"/>
        </w:rPr>
        <w:t xml:space="preserve"> </w:t>
      </w:r>
    </w:p>
    <w:p w14:paraId="4EEF8B41" w14:textId="6458529A" w:rsidR="00DB5F69" w:rsidRPr="00DB5F69" w:rsidRDefault="003D7080" w:rsidP="003D7080">
      <w:pPr>
        <w:pStyle w:val="Maintext"/>
        <w:ind w:firstLine="0"/>
      </w:pPr>
      <w:r>
        <w:tab/>
      </w:r>
      <w:r w:rsidR="008A0D5E">
        <w:t>“</w:t>
      </w:r>
      <w:r w:rsidR="00DB5F69" w:rsidRPr="00DB5F69">
        <w:t xml:space="preserve">PPO from </w:t>
      </w:r>
      <w:r w:rsidR="00DB5F69" w:rsidRPr="00DB5F69">
        <w:rPr>
          <w:i/>
        </w:rPr>
        <w:t xml:space="preserve">I. gabonensis </w:t>
      </w:r>
      <w:r w:rsidR="00DB5F69" w:rsidRPr="00DB5F69">
        <w:t>fruit pulp exhibited a reduction in catalytic activity as the temperature and duration of heat inactivation increased in the presence of catechol as substrate, reflected by an increment in k values (Table 2). The half-life of PPO (t</w:t>
      </w:r>
      <w:r w:rsidR="00DB5F69" w:rsidRPr="00DB5F69">
        <w:rPr>
          <w:vertAlign w:val="subscript"/>
        </w:rPr>
        <w:t>1/2</w:t>
      </w:r>
      <w:r w:rsidR="00DB5F69" w:rsidRPr="00DB5F69">
        <w:t xml:space="preserve">) decreased as the incubation temperature increased due to the instability of the enzyme at high temperatures. Both D and Z values suggest that PPO showed a fair thermal stability in the presence of catechol with Ea value (36.95 kJ/mol). An inactivation curve of catechol indicated that more than 60 % of PPO activity was diminished after heating of PPO at 70°C for 30 min, and the activity was reduced to only 12.8 % when heated at 80°C for 60 min. Sharp decreases were observed in the half-life (t </w:t>
      </w:r>
      <w:r w:rsidR="00DB5F69" w:rsidRPr="00DB5F69">
        <w:rPr>
          <w:vertAlign w:val="subscript"/>
        </w:rPr>
        <w:t>1/2</w:t>
      </w:r>
      <w:r w:rsidR="00DB5F69" w:rsidRPr="00DB5F69">
        <w:t>) and the decimal reduction time (D-value), which is defined as the time necessary for the activity to reduce by 90 % of the initial activity. Studies on PPO from fruit varieties from other sources, such as kirsmi grape</w:t>
      </w:r>
      <w:r w:rsidR="008A0D5E">
        <w:t>”</w:t>
      </w:r>
      <w:r w:rsidR="00DB5F69" w:rsidRPr="00DB5F69">
        <w:t xml:space="preserve"> [21], and violent eggplant [22]. Litchi apple [4]; banana [23]; PPO from </w:t>
      </w:r>
      <w:r w:rsidR="00DB5F69" w:rsidRPr="00DB5F69">
        <w:rPr>
          <w:i/>
        </w:rPr>
        <w:t xml:space="preserve">I. gabonensis </w:t>
      </w:r>
      <w:r w:rsidR="00DB5F69" w:rsidRPr="00DB5F69">
        <w:t>fruit</w:t>
      </w:r>
      <w:r w:rsidR="00DB5F69" w:rsidRPr="00DB5F69">
        <w:rPr>
          <w:i/>
        </w:rPr>
        <w:t xml:space="preserve"> </w:t>
      </w:r>
      <w:r w:rsidR="00DB5F69" w:rsidRPr="00DB5F69">
        <w:t xml:space="preserve">was relatively thermally stable at the temperature range of 30 - 60; at high temperatures (60 – 80), the </w:t>
      </w:r>
      <w:r w:rsidR="00DB5F69" w:rsidRPr="00DB5F69">
        <w:rPr>
          <w:i/>
        </w:rPr>
        <w:t xml:space="preserve">I. gabonensis </w:t>
      </w:r>
      <w:r w:rsidR="00DB5F69" w:rsidRPr="00DB5F69">
        <w:t>PPO was more stable than the PPO from apricot [24], Anamur bananas [25] and was less stable than the PPO from Cape gooseberry [26, 27]. The t</w:t>
      </w:r>
      <w:r w:rsidR="00DB5F69" w:rsidRPr="00DB5F69">
        <w:rPr>
          <w:vertAlign w:val="subscript"/>
        </w:rPr>
        <w:t>1/2</w:t>
      </w:r>
      <w:r w:rsidR="00DB5F69" w:rsidRPr="00DB5F69">
        <w:t xml:space="preserve"> value of Yali pear PPO at 70°C was 6 min [28], with 8 min for avocado pear PPO [29, 30]. </w:t>
      </w:r>
    </w:p>
    <w:p w14:paraId="56BE0B96" w14:textId="554F8583" w:rsidR="00DB5F69" w:rsidRPr="00DB5F69" w:rsidRDefault="00DB5F69" w:rsidP="00DB5F69">
      <w:pPr>
        <w:pStyle w:val="Maintext"/>
      </w:pPr>
      <w:r w:rsidRPr="00DB5F69">
        <w:lastRenderedPageBreak/>
        <w:t xml:space="preserve">Bobo et al. [19] described the denaturation of sweet potato PPO as a first-order reaction with </w:t>
      </w:r>
      <w:r w:rsidRPr="00DB5F69">
        <w:rPr>
          <w:i/>
        </w:rPr>
        <w:t>k</w:t>
      </w:r>
      <w:r w:rsidRPr="00DB5F69">
        <w:t xml:space="preserve"> values between 0.0075 and 0.0657 m</w:t>
      </w:r>
      <w:r w:rsidRPr="00DB5F69">
        <w:rPr>
          <w:vertAlign w:val="superscript"/>
        </w:rPr>
        <w:t>-1</w:t>
      </w:r>
      <w:r w:rsidRPr="00DB5F69">
        <w:t>. The half-life (t</w:t>
      </w:r>
      <w:r w:rsidRPr="00DB5F69">
        <w:rPr>
          <w:vertAlign w:val="subscript"/>
        </w:rPr>
        <w:t>1/2</w:t>
      </w:r>
      <w:r w:rsidRPr="00DB5F69">
        <w:t xml:space="preserve">) value of </w:t>
      </w:r>
      <w:r w:rsidRPr="00DB5F69">
        <w:rPr>
          <w:i/>
        </w:rPr>
        <w:t xml:space="preserve">I. gabonensis </w:t>
      </w:r>
      <w:r w:rsidRPr="00DB5F69">
        <w:t xml:space="preserve">peel and pulp PPOs in this study was between 71.46 - 6.48 min for </w:t>
      </w:r>
      <w:r w:rsidRPr="00DB5F69">
        <w:rPr>
          <w:i/>
        </w:rPr>
        <w:t>I. gabonensis</w:t>
      </w:r>
      <w:r w:rsidRPr="00DB5F69">
        <w:t xml:space="preserve"> fruit peel PPO and 84.52 - 9.46 min for </w:t>
      </w:r>
      <w:r w:rsidRPr="00DB5F69">
        <w:rPr>
          <w:i/>
        </w:rPr>
        <w:t>I.gabonensis</w:t>
      </w:r>
      <w:r w:rsidRPr="00DB5F69">
        <w:t xml:space="preserve"> fruit pulp PPO respectively. This value is higher compared to the reported 6.0 min Yali pear PPO at 70°C [31], 18.8 min at 60°C and 8.5 min at 70°C for mango kernel PPOs [32] and lower compared to white sorghum PPO 117.46 - 17.54 min at 70°C for white sorghum PPO, 770 - 25.20 min for yellow sorghum PPO [33] and 92 - 10 min for sweet potato PPO [19]. Z-value is the temperature increase needed for a 90% reduction in Dvalue, the Z-value of 47.17 and 47.62°C obtained for </w:t>
      </w:r>
      <w:r w:rsidRPr="00DB5F69">
        <w:rPr>
          <w:i/>
        </w:rPr>
        <w:t xml:space="preserve">I. gabonensis </w:t>
      </w:r>
      <w:r w:rsidRPr="00DB5F69">
        <w:t xml:space="preserve">peel and pulp PPO respectively is higher than 36.9°C and 20°C, obtained for white and yellow sorghum PPO [33], 14.1°C for sweet potato [19], 38.46°C of violent eggplant PPO [34], 21.5°C for pineapple PPO [35]. </w:t>
      </w:r>
      <w:r w:rsidR="008A0D5E">
        <w:t>“</w:t>
      </w:r>
      <w:r w:rsidRPr="00DB5F69">
        <w:t>Generally, high Z-values indicate more sensitivity to the duration of heat treatment, and lower Z-values mean more sensitivity to increases in temperature</w:t>
      </w:r>
      <w:r w:rsidR="008A0D5E">
        <w:t>”</w:t>
      </w:r>
      <w:r w:rsidRPr="00DB5F69">
        <w:t xml:space="preserve"> [36]. Differences in the kinetics of heat activation of the peel and pulp PPOs might result from differences in their phenolic contents. </w:t>
      </w:r>
    </w:p>
    <w:p w14:paraId="53CF6490" w14:textId="38E34AB2" w:rsidR="00DB5F69" w:rsidRPr="00DB5F69" w:rsidRDefault="008A0D5E" w:rsidP="00DB5F69">
      <w:pPr>
        <w:pStyle w:val="Maintext"/>
      </w:pPr>
      <w:r>
        <w:t>“</w:t>
      </w:r>
      <w:r w:rsidR="00DB5F69" w:rsidRPr="00DB5F69">
        <w:t xml:space="preserve">The results thus suggest that </w:t>
      </w:r>
      <w:r w:rsidR="00DB5F69" w:rsidRPr="00DB5F69">
        <w:rPr>
          <w:i/>
        </w:rPr>
        <w:t xml:space="preserve">I. gabonensis </w:t>
      </w:r>
      <w:r w:rsidR="00DB5F69" w:rsidRPr="00DB5F69">
        <w:t xml:space="preserve">fruit peel and pulp PPO is a relatively thermo-stable enzyme with the Ea of 36.95 and 40.64 KJ/mol, respectively, at 30 min incubation. High activation energy reflects a greater sensitivity of </w:t>
      </w:r>
      <w:r w:rsidR="00DB5F69" w:rsidRPr="00DB5F69">
        <w:rPr>
          <w:i/>
        </w:rPr>
        <w:t xml:space="preserve">I. gabonensis </w:t>
      </w:r>
      <w:r w:rsidR="00DB5F69" w:rsidRPr="00DB5F69">
        <w:t>fruit peel and pulp PPOs to temperature change</w:t>
      </w:r>
      <w:r>
        <w:t>”</w:t>
      </w:r>
      <w:r w:rsidR="00DB5F69" w:rsidRPr="00DB5F69">
        <w:t xml:space="preserve"> [33, 35]. </w:t>
      </w:r>
      <w:r>
        <w:t>“</w:t>
      </w:r>
      <w:r w:rsidR="00DB5F69" w:rsidRPr="00DB5F69">
        <w:t>This suggests that the denaturation process requires a high energy input to the enzyme-substrate complex to initiate denaturation, probably due to a possible compact structure of enzymes and the strength of the thiol groups (SH) or disulfide bond at the active site</w:t>
      </w:r>
      <w:r>
        <w:t>”</w:t>
      </w:r>
      <w:r w:rsidR="00DB5F69" w:rsidRPr="00DB5F69">
        <w:t xml:space="preserve"> [36, 40, 43]. This activation energy is lower compared to 51.84 kJ/mol for white sorghum [33], 52.93 KJ/mol for yam PPO [22], 82.8 kJ/mol for pineapple [35], 95 kJ/mol for sweet potato [19], 275 kJ/mol for grape [37-40], 116 kJ/mol for cranberry [14] but higher compared to 27.02 KJ/mol for </w:t>
      </w:r>
      <w:r w:rsidR="00DB5F69" w:rsidRPr="00DB5F69">
        <w:rPr>
          <w:i/>
        </w:rPr>
        <w:t xml:space="preserve">Hibiscus sabdariffa </w:t>
      </w:r>
      <w:r w:rsidR="00DB5F69" w:rsidRPr="00DB5F69">
        <w:t xml:space="preserve">PPO, 28.3 KJ/mol for apple PPO [38-42] and 33.67 kJ/mol for kiwifruit [39-41]. </w:t>
      </w:r>
    </w:p>
    <w:p w14:paraId="5651D7CE" w14:textId="77777777" w:rsidR="00DB5F69" w:rsidRPr="00DB5F69" w:rsidRDefault="00DB5F69" w:rsidP="00DB5F69">
      <w:pPr>
        <w:pStyle w:val="Maintext"/>
      </w:pPr>
      <w:r w:rsidRPr="00DB5F69">
        <w:t xml:space="preserve">Thermal inactivation of PPO from </w:t>
      </w:r>
      <w:r w:rsidRPr="00DB5F69">
        <w:rPr>
          <w:i/>
        </w:rPr>
        <w:t xml:space="preserve">I. gabonensis </w:t>
      </w:r>
      <w:r w:rsidRPr="00DB5F69">
        <w:t xml:space="preserve">fruit peel and pulp in this study produce an average value of ΔH, ΔS, and ΔG of 37.917 kJ/ mol, 442.53 J/k, and 107.215 kJ/mol for peel and 34.22 kJ/ mol, 431 J/k, and - 107.32 kJ/mol for pulp PPO from </w:t>
      </w:r>
      <w:r w:rsidRPr="00DB5F69">
        <w:rPr>
          <w:i/>
        </w:rPr>
        <w:t xml:space="preserve">I. gabonensis </w:t>
      </w:r>
      <w:r w:rsidRPr="00DB5F69">
        <w:t xml:space="preserve">fruit at 30 min incubation and temperatures of 30 - 80. However, white and yellow sorghum as reported by [33, 43] that at temperatures of 50- 80, the average values of </w:t>
      </w:r>
    </w:p>
    <w:p w14:paraId="1CD0DE78" w14:textId="77777777" w:rsidR="00DB5F69" w:rsidRPr="00DB5F69" w:rsidRDefault="00DB5F69" w:rsidP="00DB5F69">
      <w:pPr>
        <w:pStyle w:val="Maintext"/>
        <w:shd w:val="clear" w:color="auto" w:fill="FFFFFF" w:themeFill="background1"/>
      </w:pPr>
      <w:r w:rsidRPr="00DB5F69">
        <w:t xml:space="preserve">ΔH, ΔS, and ΔG of 49.03 kJ/ mol, -129.52 J/k, and 92.81 kJ/mol for white sorghum PPO and 90.1 kJ/ mol, -9.29 J/k, and 93.37 kJ/mol for yellow sorghum PPO respectively. 50.20 </w:t>
      </w:r>
    </w:p>
    <w:p w14:paraId="13F352E6" w14:textId="067E7EE8" w:rsidR="00DB5F69" w:rsidRPr="00DB5F69" w:rsidRDefault="00DB5F69" w:rsidP="00DB5F69">
      <w:pPr>
        <w:pStyle w:val="Maintext"/>
        <w:shd w:val="clear" w:color="auto" w:fill="FFFFFF" w:themeFill="background1"/>
      </w:pPr>
      <w:r w:rsidRPr="00DB5F69">
        <w:t xml:space="preserve">kJ/ mol, -11.98 J/k, and 89.49 kJ/mol [44-46] for sweet potato [19, 44], 24.212 kJ/mol, -195.57 J/K, and 66.14 kJ/mol for </w:t>
      </w:r>
      <w:r w:rsidRPr="00DB5F69">
        <w:rPr>
          <w:i/>
        </w:rPr>
        <w:t xml:space="preserve">Hibiscus sabdariffa </w:t>
      </w:r>
      <w:r w:rsidRPr="00DB5F69">
        <w:t xml:space="preserve">PPO at 20 min incubation respectively, while ΔH and ΔS for potato PPO were 98.02 kJ/mol and 145 J/K [40, 45]. </w:t>
      </w:r>
      <w:r w:rsidR="008A0D5E">
        <w:t>“</w:t>
      </w:r>
      <w:r w:rsidRPr="00DB5F69">
        <w:t>The high values of change in enthalpy obtained for the different treatment temperatures revealed that the enzyme undergoes a considerable change in conformation during denaturation. Positive values of ΔH of the PPO indicate the endothermic nature of the oxidation reactions. The negative values of entropy indicate that there are no significant processes of aggregation, otherwise, the values of entropy would be negative</w:t>
      </w:r>
      <w:r w:rsidR="008A0D5E">
        <w:t>”</w:t>
      </w:r>
      <w:r w:rsidRPr="00DB5F69">
        <w:t xml:space="preserve"> [33, 45, 47</w:t>
      </w:r>
      <w:r w:rsidR="00FE571D">
        <w:t>, 48</w:t>
      </w:r>
      <w:r w:rsidRPr="00DB5F69">
        <w:t xml:space="preserve">]. </w:t>
      </w:r>
    </w:p>
    <w:p w14:paraId="78C008F5" w14:textId="77777777" w:rsidR="005B4CD3" w:rsidRDefault="00DB5F69" w:rsidP="00DB5F69">
      <w:pPr>
        <w:pStyle w:val="Maintext"/>
      </w:pPr>
      <w:r w:rsidRPr="00DB5F69">
        <w:lastRenderedPageBreak/>
        <w:t xml:space="preserve">Concerning free energy (ΔG), is a measure of the spontaneity of the inactivation processes. The free energy of the PPO of the peel and pulp of </w:t>
      </w:r>
      <w:r w:rsidRPr="00DB5F69">
        <w:rPr>
          <w:i/>
        </w:rPr>
        <w:t>I. gabonensis</w:t>
      </w:r>
      <w:r w:rsidRPr="00DB5F69">
        <w:t xml:space="preserve"> was negative, and it decreased with increasing temperature. The values were negative at all temperatures investigated, which showed that the inactivation processes were spontaneous.</w:t>
      </w:r>
    </w:p>
    <w:p w14:paraId="7A24A32D" w14:textId="77777777" w:rsidR="005B4CD3" w:rsidRDefault="005B4CD3" w:rsidP="00DB5F69">
      <w:pPr>
        <w:pStyle w:val="Maintext"/>
      </w:pPr>
    </w:p>
    <w:p w14:paraId="6A94DF12" w14:textId="77777777" w:rsidR="00DB5F69" w:rsidRPr="00DB5F69" w:rsidRDefault="00DB5F69" w:rsidP="00DB5F69">
      <w:pPr>
        <w:pStyle w:val="Maintext"/>
      </w:pPr>
      <w:r w:rsidRPr="00DB5F69">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40"/>
      </w:tblGrid>
      <w:tr w:rsidR="00DB5F69" w:rsidRPr="00DB5F69" w14:paraId="5AFB9C90" w14:textId="77777777" w:rsidTr="00904932">
        <w:tc>
          <w:tcPr>
            <w:tcW w:w="4539" w:type="dxa"/>
            <w:vAlign w:val="center"/>
          </w:tcPr>
          <w:p w14:paraId="6C3E9AC4" w14:textId="77777777" w:rsidR="00DB5F69" w:rsidRPr="00DB5F69" w:rsidRDefault="00DB5F69" w:rsidP="00904932">
            <w:pPr>
              <w:pStyle w:val="Maintext"/>
              <w:ind w:firstLine="0"/>
              <w:jc w:val="center"/>
              <w:rPr>
                <w:b/>
                <w:bCs/>
              </w:rPr>
            </w:pPr>
            <w:r w:rsidRPr="00DB5F69">
              <w:drawing>
                <wp:inline distT="0" distB="0" distL="0" distR="0" wp14:anchorId="26B58E39" wp14:editId="1E1DE857">
                  <wp:extent cx="2616809" cy="1371600"/>
                  <wp:effectExtent l="0" t="0" r="0" b="0"/>
                  <wp:docPr id="39808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0409" name=""/>
                          <pic:cNvPicPr/>
                        </pic:nvPicPr>
                        <pic:blipFill>
                          <a:blip r:embed="rId8"/>
                          <a:stretch>
                            <a:fillRect/>
                          </a:stretch>
                        </pic:blipFill>
                        <pic:spPr>
                          <a:xfrm>
                            <a:off x="0" y="0"/>
                            <a:ext cx="2616809" cy="1371600"/>
                          </a:xfrm>
                          <a:prstGeom prst="rect">
                            <a:avLst/>
                          </a:prstGeom>
                        </pic:spPr>
                      </pic:pic>
                    </a:graphicData>
                  </a:graphic>
                </wp:inline>
              </w:drawing>
            </w:r>
          </w:p>
        </w:tc>
        <w:tc>
          <w:tcPr>
            <w:tcW w:w="4540" w:type="dxa"/>
            <w:vAlign w:val="center"/>
          </w:tcPr>
          <w:p w14:paraId="38C43A41" w14:textId="77777777" w:rsidR="00DB5F69" w:rsidRPr="00DB5F69" w:rsidRDefault="00DB5F69" w:rsidP="00904932">
            <w:pPr>
              <w:pStyle w:val="Maintext"/>
              <w:ind w:firstLine="0"/>
              <w:jc w:val="center"/>
              <w:rPr>
                <w:b/>
                <w:bCs/>
              </w:rPr>
            </w:pPr>
            <w:r w:rsidRPr="00DB5F69">
              <w:drawing>
                <wp:inline distT="0" distB="0" distL="0" distR="0" wp14:anchorId="7C671DF4" wp14:editId="1AF51D5E">
                  <wp:extent cx="2052096" cy="1371600"/>
                  <wp:effectExtent l="0" t="0" r="5715" b="0"/>
                  <wp:docPr id="60830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05111" name=""/>
                          <pic:cNvPicPr/>
                        </pic:nvPicPr>
                        <pic:blipFill>
                          <a:blip r:embed="rId9"/>
                          <a:stretch>
                            <a:fillRect/>
                          </a:stretch>
                        </pic:blipFill>
                        <pic:spPr>
                          <a:xfrm>
                            <a:off x="0" y="0"/>
                            <a:ext cx="2052096" cy="1371600"/>
                          </a:xfrm>
                          <a:prstGeom prst="rect">
                            <a:avLst/>
                          </a:prstGeom>
                        </pic:spPr>
                      </pic:pic>
                    </a:graphicData>
                  </a:graphic>
                </wp:inline>
              </w:drawing>
            </w:r>
          </w:p>
        </w:tc>
      </w:tr>
      <w:tr w:rsidR="00DB5F69" w:rsidRPr="00DB5F69" w14:paraId="1CD047FF" w14:textId="77777777" w:rsidTr="00904932">
        <w:tc>
          <w:tcPr>
            <w:tcW w:w="4539" w:type="dxa"/>
            <w:vAlign w:val="center"/>
          </w:tcPr>
          <w:p w14:paraId="01B22F10" w14:textId="77777777" w:rsidR="00DB5F69" w:rsidRPr="00DB5F69" w:rsidRDefault="00DB5F69" w:rsidP="00904932">
            <w:pPr>
              <w:pStyle w:val="Maintext"/>
              <w:ind w:firstLine="0"/>
              <w:jc w:val="center"/>
              <w:rPr>
                <w:b/>
                <w:bCs/>
              </w:rPr>
            </w:pPr>
            <w:r w:rsidRPr="00DB5F69">
              <w:rPr>
                <w:b/>
                <w:bCs/>
              </w:rPr>
              <w:t>(a)</w:t>
            </w:r>
          </w:p>
        </w:tc>
        <w:tc>
          <w:tcPr>
            <w:tcW w:w="4540" w:type="dxa"/>
            <w:vAlign w:val="center"/>
          </w:tcPr>
          <w:p w14:paraId="2BC417C2" w14:textId="77777777" w:rsidR="00DB5F69" w:rsidRPr="00DB5F69" w:rsidRDefault="00DB5F69" w:rsidP="00904932">
            <w:pPr>
              <w:pStyle w:val="Maintext"/>
              <w:ind w:firstLine="0"/>
              <w:jc w:val="center"/>
              <w:rPr>
                <w:b/>
                <w:bCs/>
              </w:rPr>
            </w:pPr>
            <w:r w:rsidRPr="00DB5F69">
              <w:rPr>
                <w:b/>
                <w:bCs/>
              </w:rPr>
              <w:t>(b)</w:t>
            </w:r>
          </w:p>
        </w:tc>
      </w:tr>
      <w:tr w:rsidR="00DB5F69" w:rsidRPr="00DB5F69" w14:paraId="0DD8B685" w14:textId="77777777" w:rsidTr="00904932">
        <w:tc>
          <w:tcPr>
            <w:tcW w:w="4539" w:type="dxa"/>
            <w:vAlign w:val="center"/>
          </w:tcPr>
          <w:p w14:paraId="7D66B5EF" w14:textId="77777777" w:rsidR="00DB5F69" w:rsidRPr="000F54BC" w:rsidRDefault="00DB5F69" w:rsidP="00904932">
            <w:pPr>
              <w:pStyle w:val="Maintext"/>
              <w:ind w:firstLine="0"/>
              <w:jc w:val="center"/>
              <w:rPr>
                <w:b/>
                <w:bCs/>
              </w:rPr>
            </w:pPr>
            <w:r w:rsidRPr="000F54BC">
              <w:rPr>
                <w:b/>
              </w:rPr>
              <w:drawing>
                <wp:inline distT="0" distB="0" distL="0" distR="0" wp14:anchorId="48745F36" wp14:editId="33758012">
                  <wp:extent cx="2215474" cy="1371600"/>
                  <wp:effectExtent l="0" t="0" r="0" b="0"/>
                  <wp:docPr id="200307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76147" name=""/>
                          <pic:cNvPicPr/>
                        </pic:nvPicPr>
                        <pic:blipFill>
                          <a:blip r:embed="rId10"/>
                          <a:stretch>
                            <a:fillRect/>
                          </a:stretch>
                        </pic:blipFill>
                        <pic:spPr>
                          <a:xfrm>
                            <a:off x="0" y="0"/>
                            <a:ext cx="2215474" cy="1371600"/>
                          </a:xfrm>
                          <a:prstGeom prst="rect">
                            <a:avLst/>
                          </a:prstGeom>
                        </pic:spPr>
                      </pic:pic>
                    </a:graphicData>
                  </a:graphic>
                </wp:inline>
              </w:drawing>
            </w:r>
          </w:p>
        </w:tc>
        <w:tc>
          <w:tcPr>
            <w:tcW w:w="4540" w:type="dxa"/>
            <w:vAlign w:val="center"/>
          </w:tcPr>
          <w:p w14:paraId="685E89C8" w14:textId="77777777" w:rsidR="00DB5F69" w:rsidRPr="00DB5F69" w:rsidRDefault="00DB5F69" w:rsidP="00904932">
            <w:pPr>
              <w:pStyle w:val="Maintext"/>
              <w:ind w:firstLine="0"/>
              <w:jc w:val="center"/>
              <w:rPr>
                <w:b/>
                <w:bCs/>
              </w:rPr>
            </w:pPr>
            <w:r w:rsidRPr="00DB5F69">
              <w:drawing>
                <wp:inline distT="0" distB="0" distL="0" distR="0" wp14:anchorId="3DBF0A21" wp14:editId="64F47ACA">
                  <wp:extent cx="1985739" cy="1371600"/>
                  <wp:effectExtent l="0" t="0" r="0" b="0"/>
                  <wp:docPr id="119685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52077" name=""/>
                          <pic:cNvPicPr/>
                        </pic:nvPicPr>
                        <pic:blipFill>
                          <a:blip r:embed="rId11"/>
                          <a:stretch>
                            <a:fillRect/>
                          </a:stretch>
                        </pic:blipFill>
                        <pic:spPr>
                          <a:xfrm>
                            <a:off x="0" y="0"/>
                            <a:ext cx="1985739" cy="1371600"/>
                          </a:xfrm>
                          <a:prstGeom prst="rect">
                            <a:avLst/>
                          </a:prstGeom>
                        </pic:spPr>
                      </pic:pic>
                    </a:graphicData>
                  </a:graphic>
                </wp:inline>
              </w:drawing>
            </w:r>
          </w:p>
        </w:tc>
      </w:tr>
      <w:tr w:rsidR="00DB5F69" w:rsidRPr="00DB5F69" w14:paraId="78DA1D06" w14:textId="77777777" w:rsidTr="00904932">
        <w:tc>
          <w:tcPr>
            <w:tcW w:w="4539" w:type="dxa"/>
            <w:vAlign w:val="center"/>
          </w:tcPr>
          <w:p w14:paraId="4DDEBF44" w14:textId="77777777" w:rsidR="00DB5F69" w:rsidRPr="00DB5F69" w:rsidRDefault="00DB5F69" w:rsidP="00904932">
            <w:pPr>
              <w:pStyle w:val="Maintext"/>
              <w:ind w:firstLine="0"/>
              <w:jc w:val="center"/>
              <w:rPr>
                <w:b/>
                <w:bCs/>
              </w:rPr>
            </w:pPr>
            <w:r w:rsidRPr="00DB5F69">
              <w:rPr>
                <w:b/>
                <w:bCs/>
              </w:rPr>
              <w:t>(c)</w:t>
            </w:r>
          </w:p>
        </w:tc>
        <w:tc>
          <w:tcPr>
            <w:tcW w:w="4540" w:type="dxa"/>
            <w:vAlign w:val="center"/>
          </w:tcPr>
          <w:p w14:paraId="755C8152" w14:textId="77777777" w:rsidR="00DB5F69" w:rsidRPr="00DB5F69" w:rsidRDefault="00DB5F69" w:rsidP="00904932">
            <w:pPr>
              <w:pStyle w:val="Maintext"/>
              <w:ind w:firstLine="0"/>
              <w:jc w:val="center"/>
              <w:rPr>
                <w:b/>
                <w:bCs/>
              </w:rPr>
            </w:pPr>
            <w:r w:rsidRPr="00DB5F69">
              <w:rPr>
                <w:b/>
                <w:bCs/>
              </w:rPr>
              <w:t>(d)</w:t>
            </w:r>
          </w:p>
        </w:tc>
      </w:tr>
      <w:tr w:rsidR="00DB5F69" w:rsidRPr="00DB5F69" w14:paraId="522A773F" w14:textId="77777777" w:rsidTr="00904932">
        <w:tc>
          <w:tcPr>
            <w:tcW w:w="4539" w:type="dxa"/>
            <w:vAlign w:val="center"/>
          </w:tcPr>
          <w:p w14:paraId="6298614B" w14:textId="77777777" w:rsidR="00DB5F69" w:rsidRPr="00DB5F69" w:rsidRDefault="00DB5F69" w:rsidP="00904932">
            <w:pPr>
              <w:pStyle w:val="Maintext"/>
              <w:ind w:firstLine="0"/>
              <w:jc w:val="center"/>
              <w:rPr>
                <w:b/>
                <w:bCs/>
              </w:rPr>
            </w:pPr>
            <w:r w:rsidRPr="00DB5F69">
              <w:drawing>
                <wp:inline distT="0" distB="0" distL="0" distR="0" wp14:anchorId="12177951" wp14:editId="2995DB6A">
                  <wp:extent cx="2049732" cy="1371600"/>
                  <wp:effectExtent l="0" t="0" r="8255" b="0"/>
                  <wp:docPr id="280838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38112" name=""/>
                          <pic:cNvPicPr/>
                        </pic:nvPicPr>
                        <pic:blipFill>
                          <a:blip r:embed="rId12"/>
                          <a:stretch>
                            <a:fillRect/>
                          </a:stretch>
                        </pic:blipFill>
                        <pic:spPr>
                          <a:xfrm>
                            <a:off x="0" y="0"/>
                            <a:ext cx="2049732" cy="1371600"/>
                          </a:xfrm>
                          <a:prstGeom prst="rect">
                            <a:avLst/>
                          </a:prstGeom>
                        </pic:spPr>
                      </pic:pic>
                    </a:graphicData>
                  </a:graphic>
                </wp:inline>
              </w:drawing>
            </w:r>
          </w:p>
        </w:tc>
        <w:tc>
          <w:tcPr>
            <w:tcW w:w="4540" w:type="dxa"/>
            <w:vAlign w:val="center"/>
          </w:tcPr>
          <w:p w14:paraId="0AD96CAA" w14:textId="77777777" w:rsidR="00DB5F69" w:rsidRPr="00DB5F69" w:rsidRDefault="00DB5F69" w:rsidP="00904932">
            <w:pPr>
              <w:pStyle w:val="Maintext"/>
              <w:ind w:firstLine="0"/>
              <w:jc w:val="center"/>
              <w:rPr>
                <w:b/>
                <w:bCs/>
              </w:rPr>
            </w:pPr>
            <w:r w:rsidRPr="00DB5F69">
              <w:drawing>
                <wp:inline distT="0" distB="0" distL="0" distR="0" wp14:anchorId="750F33D1" wp14:editId="6343CF9C">
                  <wp:extent cx="1770554" cy="1371600"/>
                  <wp:effectExtent l="0" t="0" r="1270" b="0"/>
                  <wp:docPr id="2091639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9907" name=""/>
                          <pic:cNvPicPr/>
                        </pic:nvPicPr>
                        <pic:blipFill>
                          <a:blip r:embed="rId13"/>
                          <a:stretch>
                            <a:fillRect/>
                          </a:stretch>
                        </pic:blipFill>
                        <pic:spPr>
                          <a:xfrm>
                            <a:off x="0" y="0"/>
                            <a:ext cx="1770554" cy="1371600"/>
                          </a:xfrm>
                          <a:prstGeom prst="rect">
                            <a:avLst/>
                          </a:prstGeom>
                        </pic:spPr>
                      </pic:pic>
                    </a:graphicData>
                  </a:graphic>
                </wp:inline>
              </w:drawing>
            </w:r>
          </w:p>
        </w:tc>
      </w:tr>
      <w:tr w:rsidR="00DB5F69" w:rsidRPr="00DB5F69" w14:paraId="086ABFB1" w14:textId="77777777" w:rsidTr="00904932">
        <w:tc>
          <w:tcPr>
            <w:tcW w:w="4539" w:type="dxa"/>
            <w:vAlign w:val="center"/>
          </w:tcPr>
          <w:p w14:paraId="422D7C49" w14:textId="77777777" w:rsidR="00DB5F69" w:rsidRPr="00DB5F69" w:rsidRDefault="00DB5F69" w:rsidP="00904932">
            <w:pPr>
              <w:pStyle w:val="Maintext"/>
              <w:ind w:firstLine="0"/>
              <w:jc w:val="center"/>
              <w:rPr>
                <w:b/>
                <w:bCs/>
              </w:rPr>
            </w:pPr>
            <w:r w:rsidRPr="00DB5F69">
              <w:rPr>
                <w:b/>
                <w:bCs/>
              </w:rPr>
              <w:t>(e)</w:t>
            </w:r>
          </w:p>
        </w:tc>
        <w:tc>
          <w:tcPr>
            <w:tcW w:w="4540" w:type="dxa"/>
            <w:vAlign w:val="center"/>
          </w:tcPr>
          <w:p w14:paraId="6605D289" w14:textId="77777777" w:rsidR="00DB5F69" w:rsidRPr="00DB5F69" w:rsidRDefault="00DB5F69" w:rsidP="00904932">
            <w:pPr>
              <w:pStyle w:val="Maintext"/>
              <w:ind w:firstLine="0"/>
              <w:jc w:val="center"/>
              <w:rPr>
                <w:b/>
                <w:bCs/>
              </w:rPr>
            </w:pPr>
            <w:r w:rsidRPr="00DB5F69">
              <w:rPr>
                <w:b/>
                <w:bCs/>
              </w:rPr>
              <w:t>(f)</w:t>
            </w:r>
          </w:p>
        </w:tc>
      </w:tr>
      <w:tr w:rsidR="00DB5F69" w:rsidRPr="00DB5F69" w14:paraId="3962510F" w14:textId="77777777" w:rsidTr="00904932">
        <w:tc>
          <w:tcPr>
            <w:tcW w:w="9079" w:type="dxa"/>
            <w:gridSpan w:val="2"/>
            <w:vAlign w:val="center"/>
          </w:tcPr>
          <w:p w14:paraId="0248AEB0" w14:textId="77777777" w:rsidR="00DB5F69" w:rsidRPr="000F54BC" w:rsidRDefault="00DB5F69" w:rsidP="00904932">
            <w:pPr>
              <w:pStyle w:val="Maintext"/>
              <w:ind w:firstLine="0"/>
              <w:jc w:val="center"/>
              <w:rPr>
                <w:b/>
                <w:bCs/>
              </w:rPr>
            </w:pPr>
            <w:r w:rsidRPr="000F54BC">
              <w:rPr>
                <w:b/>
              </w:rPr>
              <w:drawing>
                <wp:inline distT="0" distB="0" distL="0" distR="0" wp14:anchorId="3B808916" wp14:editId="4D17DCAB">
                  <wp:extent cx="1960605" cy="1280160"/>
                  <wp:effectExtent l="0" t="0" r="1905" b="0"/>
                  <wp:docPr id="850042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2864" name=""/>
                          <pic:cNvPicPr/>
                        </pic:nvPicPr>
                        <pic:blipFill>
                          <a:blip r:embed="rId14"/>
                          <a:stretch>
                            <a:fillRect/>
                          </a:stretch>
                        </pic:blipFill>
                        <pic:spPr>
                          <a:xfrm>
                            <a:off x="0" y="0"/>
                            <a:ext cx="1982270" cy="1294306"/>
                          </a:xfrm>
                          <a:prstGeom prst="rect">
                            <a:avLst/>
                          </a:prstGeom>
                        </pic:spPr>
                      </pic:pic>
                    </a:graphicData>
                  </a:graphic>
                </wp:inline>
              </w:drawing>
            </w:r>
          </w:p>
        </w:tc>
      </w:tr>
      <w:tr w:rsidR="00DB5F69" w:rsidRPr="00DB5F69" w14:paraId="3C57BAF4" w14:textId="77777777" w:rsidTr="00904932">
        <w:tc>
          <w:tcPr>
            <w:tcW w:w="9079" w:type="dxa"/>
            <w:gridSpan w:val="2"/>
            <w:vAlign w:val="center"/>
          </w:tcPr>
          <w:p w14:paraId="0BCC6BFF" w14:textId="77777777" w:rsidR="00DB5F69" w:rsidRPr="00DB5F69" w:rsidRDefault="00DB5F69" w:rsidP="00904932">
            <w:pPr>
              <w:pStyle w:val="Maintext"/>
              <w:ind w:firstLine="0"/>
              <w:jc w:val="center"/>
              <w:rPr>
                <w:b/>
                <w:bCs/>
              </w:rPr>
            </w:pPr>
            <w:r w:rsidRPr="00DB5F69">
              <w:rPr>
                <w:b/>
                <w:bCs/>
              </w:rPr>
              <w:t>(g)</w:t>
            </w:r>
          </w:p>
        </w:tc>
      </w:tr>
      <w:tr w:rsidR="00DB5F69" w:rsidRPr="00DB5F69" w14:paraId="39E2B04F" w14:textId="77777777" w:rsidTr="00904932">
        <w:tc>
          <w:tcPr>
            <w:tcW w:w="9079" w:type="dxa"/>
            <w:gridSpan w:val="2"/>
            <w:vAlign w:val="center"/>
          </w:tcPr>
          <w:p w14:paraId="0CABE7A7" w14:textId="77777777" w:rsidR="00DB5F69" w:rsidRPr="00DB5F69" w:rsidRDefault="00DB5F69" w:rsidP="00904932">
            <w:pPr>
              <w:pStyle w:val="Figuredescription"/>
              <w:spacing w:after="0"/>
              <w:jc w:val="left"/>
              <w:rPr>
                <w:rFonts w:cs="Times New Roman"/>
                <w:b/>
                <w:bCs/>
                <w:sz w:val="24"/>
                <w:szCs w:val="24"/>
              </w:rPr>
            </w:pPr>
            <w:r w:rsidRPr="00DB5F69">
              <w:rPr>
                <w:rFonts w:cs="Times New Roman"/>
                <w:b/>
                <w:sz w:val="24"/>
                <w:szCs w:val="24"/>
              </w:rPr>
              <w:t>Figure 1. (a)</w:t>
            </w:r>
            <w:r w:rsidRPr="00DB5F69">
              <w:rPr>
                <w:rFonts w:cs="Times New Roman"/>
                <w:sz w:val="24"/>
                <w:szCs w:val="24"/>
              </w:rPr>
              <w:t xml:space="preserve"> Effect of pH with SDS and without SDS on African Bush Mango fruit peel PPO; (</w:t>
            </w:r>
            <w:r w:rsidRPr="00DB5F69">
              <w:rPr>
                <w:rFonts w:cs="Times New Roman"/>
                <w:b/>
                <w:sz w:val="24"/>
                <w:szCs w:val="24"/>
              </w:rPr>
              <w:t>b</w:t>
            </w:r>
            <w:r w:rsidRPr="00DB5F69">
              <w:rPr>
                <w:rFonts w:cs="Times New Roman"/>
                <w:sz w:val="24"/>
                <w:szCs w:val="24"/>
              </w:rPr>
              <w:t xml:space="preserve">) Effect of pH with SDS and without SDS on African Bush Mango fruit pulp PPO; </w:t>
            </w:r>
            <w:r w:rsidRPr="00DB5F69">
              <w:rPr>
                <w:rFonts w:cs="Times New Roman"/>
                <w:b/>
                <w:sz w:val="24"/>
                <w:szCs w:val="24"/>
              </w:rPr>
              <w:t xml:space="preserve">(c) </w:t>
            </w:r>
            <w:r w:rsidRPr="00DB5F69">
              <w:rPr>
                <w:rFonts w:cs="Times New Roman"/>
                <w:sz w:val="24"/>
                <w:szCs w:val="24"/>
              </w:rPr>
              <w:t>Effect of Temperature on African Bush Mango fruit Peel and Pulp PPO activity; (</w:t>
            </w:r>
            <w:r w:rsidRPr="00DB5F69">
              <w:rPr>
                <w:rFonts w:cs="Times New Roman"/>
                <w:b/>
                <w:sz w:val="24"/>
                <w:szCs w:val="24"/>
              </w:rPr>
              <w:t>d</w:t>
            </w:r>
            <w:r w:rsidRPr="00DB5F69">
              <w:rPr>
                <w:rFonts w:cs="Times New Roman"/>
                <w:sz w:val="24"/>
                <w:szCs w:val="24"/>
              </w:rPr>
              <w:t xml:space="preserve">) Z </w:t>
            </w:r>
            <w:r w:rsidRPr="00DB5F69">
              <w:rPr>
                <w:rFonts w:cs="Times New Roman"/>
                <w:sz w:val="24"/>
                <w:szCs w:val="24"/>
              </w:rPr>
              <w:lastRenderedPageBreak/>
              <w:t>plot for PPO from African Bush Mango peel between 30 – 80</w:t>
            </w:r>
            <w:r w:rsidR="00FB6CEF">
              <w:rPr>
                <w:rFonts w:cs="Times New Roman"/>
                <w:sz w:val="24"/>
                <w:szCs w:val="24"/>
              </w:rPr>
              <w:t xml:space="preserve"> </w:t>
            </w:r>
            <w:r w:rsidRPr="00DB5F69">
              <w:rPr>
                <w:rFonts w:cs="Times New Roman"/>
                <w:sz w:val="24"/>
                <w:szCs w:val="24"/>
              </w:rPr>
              <w:t xml:space="preserve">°C, at 20 min of incubation; </w:t>
            </w:r>
            <w:r w:rsidRPr="00DB5F69">
              <w:rPr>
                <w:rFonts w:cs="Times New Roman"/>
                <w:b/>
                <w:sz w:val="24"/>
                <w:szCs w:val="24"/>
              </w:rPr>
              <w:t xml:space="preserve">(e) </w:t>
            </w:r>
            <w:r w:rsidRPr="00DB5F69">
              <w:rPr>
                <w:rFonts w:cs="Times New Roman"/>
                <w:sz w:val="24"/>
                <w:szCs w:val="24"/>
              </w:rPr>
              <w:t>Z plot for PPO from African Bush Mango peel between 30 – 80</w:t>
            </w:r>
            <w:r w:rsidR="00FB6CEF">
              <w:rPr>
                <w:rFonts w:cs="Times New Roman"/>
                <w:sz w:val="24"/>
                <w:szCs w:val="24"/>
              </w:rPr>
              <w:t xml:space="preserve"> </w:t>
            </w:r>
            <w:r w:rsidRPr="00DB5F69">
              <w:rPr>
                <w:rFonts w:cs="Times New Roman"/>
                <w:sz w:val="24"/>
                <w:szCs w:val="24"/>
              </w:rPr>
              <w:t>°C, at 20 min of incubation; (</w:t>
            </w:r>
            <w:r w:rsidRPr="00DB5F69">
              <w:rPr>
                <w:rFonts w:cs="Times New Roman"/>
                <w:b/>
                <w:sz w:val="24"/>
                <w:szCs w:val="24"/>
              </w:rPr>
              <w:t>f</w:t>
            </w:r>
            <w:r w:rsidRPr="00DB5F69">
              <w:rPr>
                <w:rFonts w:cs="Times New Roman"/>
                <w:sz w:val="24"/>
                <w:szCs w:val="24"/>
              </w:rPr>
              <w:t xml:space="preserve">) Arrhenius plot for PPO from African Bush Mango fruit peel between 30 – 80°C, at 20 min of incubation; </w:t>
            </w:r>
            <w:r w:rsidRPr="00DB5F69">
              <w:rPr>
                <w:rFonts w:cs="Times New Roman"/>
                <w:b/>
                <w:sz w:val="24"/>
                <w:szCs w:val="24"/>
              </w:rPr>
              <w:t xml:space="preserve">(g) </w:t>
            </w:r>
            <w:r w:rsidRPr="00DB5F69">
              <w:rPr>
                <w:rFonts w:cs="Times New Roman"/>
                <w:sz w:val="24"/>
                <w:szCs w:val="24"/>
              </w:rPr>
              <w:t>Arrhenius plot for PPO from African Bush Mango fruit pulp between 30 – 80</w:t>
            </w:r>
            <w:r w:rsidR="00FB6CEF">
              <w:rPr>
                <w:rFonts w:cs="Times New Roman"/>
                <w:sz w:val="24"/>
                <w:szCs w:val="24"/>
              </w:rPr>
              <w:t xml:space="preserve"> </w:t>
            </w:r>
            <w:r w:rsidRPr="00DB5F69">
              <w:rPr>
                <w:rFonts w:cs="Times New Roman"/>
                <w:sz w:val="24"/>
                <w:szCs w:val="24"/>
              </w:rPr>
              <w:t>°C, at 20 min of incubation.</w:t>
            </w:r>
          </w:p>
        </w:tc>
      </w:tr>
    </w:tbl>
    <w:p w14:paraId="48929AD8" w14:textId="77777777" w:rsidR="00DB5F69" w:rsidRPr="00DB5F69" w:rsidRDefault="00DB5F69" w:rsidP="00DB5F69">
      <w:pPr>
        <w:pStyle w:val="Sectiontitle"/>
      </w:pPr>
      <w:r w:rsidRPr="00DB5F69">
        <w:lastRenderedPageBreak/>
        <w:t xml:space="preserve">4. Conclusion </w:t>
      </w:r>
    </w:p>
    <w:p w14:paraId="3B4B29A2" w14:textId="77777777" w:rsidR="00DB5F69" w:rsidRPr="00FE571D" w:rsidRDefault="00DB5F69" w:rsidP="00DB5F69">
      <w:pPr>
        <w:pStyle w:val="Maintext"/>
      </w:pPr>
      <w:r w:rsidRPr="00DB5F69">
        <w:t xml:space="preserve">This study revealed thermal treatments that could be employed during postharvest </w:t>
      </w:r>
      <w:r w:rsidR="00133671">
        <w:t xml:space="preserve">storage and transportation of </w:t>
      </w:r>
      <w:r w:rsidR="00133671">
        <w:rPr>
          <w:i/>
        </w:rPr>
        <w:t>Irvingia</w:t>
      </w:r>
      <w:r w:rsidRPr="00DB5F69">
        <w:t xml:space="preserve"> </w:t>
      </w:r>
      <w:r w:rsidRPr="00133671">
        <w:rPr>
          <w:i/>
        </w:rPr>
        <w:t>gabonensis</w:t>
      </w:r>
      <w:r w:rsidRPr="00DB5F69">
        <w:t xml:space="preserve"> fruit to prolong the shelf-life of this fruit for maximum domestic and industrial utilization. </w:t>
      </w:r>
      <w:r w:rsidR="003C630C" w:rsidRPr="00FE571D">
        <w:rPr>
          <w:highlight w:val="green"/>
          <w:lang w:val="en-GB"/>
        </w:rPr>
        <w:t>However, understanding the thermodynamics of PPO in Irvingia gabonensis could help develop strategies to combat enzymatic browning in food processing.</w:t>
      </w:r>
    </w:p>
    <w:p w14:paraId="4D890B89" w14:textId="77777777" w:rsidR="0094158D" w:rsidRPr="00FE571D" w:rsidRDefault="0094158D" w:rsidP="00DB5F69">
      <w:pPr>
        <w:pStyle w:val="Maintext"/>
      </w:pPr>
    </w:p>
    <w:p w14:paraId="1D8C5EE3" w14:textId="77777777" w:rsidR="0094158D" w:rsidRPr="00FE571D" w:rsidRDefault="0094158D" w:rsidP="0094158D">
      <w:pPr>
        <w:rPr>
          <w:rFonts w:ascii="Times New Roman" w:eastAsia="Calibri" w:hAnsi="Times New Roman" w:cs="Times New Roman"/>
          <w:kern w:val="2"/>
          <w:sz w:val="24"/>
          <w:szCs w:val="24"/>
          <w:highlight w:val="green"/>
        </w:rPr>
      </w:pPr>
      <w:bookmarkStart w:id="1" w:name="_Hlk191544944"/>
      <w:r w:rsidRPr="00FE571D">
        <w:rPr>
          <w:rFonts w:ascii="Times New Roman" w:eastAsia="Calibri" w:hAnsi="Times New Roman" w:cs="Times New Roman"/>
          <w:kern w:val="2"/>
          <w:sz w:val="24"/>
          <w:szCs w:val="24"/>
          <w:highlight w:val="green"/>
        </w:rPr>
        <w:t>Disclaimer (Artificial intelligence)</w:t>
      </w:r>
    </w:p>
    <w:p w14:paraId="2D20F552" w14:textId="77777777" w:rsidR="0094158D" w:rsidRPr="00FE571D" w:rsidRDefault="00DE2B96" w:rsidP="0094158D">
      <w:pPr>
        <w:rPr>
          <w:rFonts w:ascii="Times New Roman" w:eastAsia="Calibri" w:hAnsi="Times New Roman" w:cs="Times New Roman"/>
          <w:kern w:val="2"/>
          <w:sz w:val="24"/>
          <w:szCs w:val="24"/>
          <w:highlight w:val="green"/>
        </w:rPr>
      </w:pPr>
      <w:r w:rsidRPr="00FE571D">
        <w:rPr>
          <w:rFonts w:ascii="Times New Roman" w:eastAsia="Calibri" w:hAnsi="Times New Roman" w:cs="Times New Roman"/>
          <w:kern w:val="2"/>
          <w:sz w:val="24"/>
          <w:szCs w:val="24"/>
          <w:highlight w:val="green"/>
        </w:rPr>
        <w:t>Author</w:t>
      </w:r>
      <w:r w:rsidR="002D011B" w:rsidRPr="00FE571D">
        <w:rPr>
          <w:rFonts w:ascii="Times New Roman" w:eastAsia="Calibri" w:hAnsi="Times New Roman" w:cs="Times New Roman"/>
          <w:kern w:val="2"/>
          <w:sz w:val="24"/>
          <w:szCs w:val="24"/>
          <w:highlight w:val="green"/>
        </w:rPr>
        <w:t xml:space="preserve">s </w:t>
      </w:r>
      <w:r w:rsidR="0094158D" w:rsidRPr="00FE571D">
        <w:rPr>
          <w:rFonts w:ascii="Times New Roman" w:eastAsia="Calibri" w:hAnsi="Times New Roman" w:cs="Times New Roman"/>
          <w:kern w:val="2"/>
          <w:sz w:val="24"/>
          <w:szCs w:val="24"/>
          <w:highlight w:val="green"/>
        </w:rPr>
        <w:t xml:space="preserve">hereby declare that NO generative AI technologies such as Large Language Models (ChatGPT, COPILOT, etc.) and text-to-image generators have been used during the writing or editing of this manuscript. </w:t>
      </w:r>
    </w:p>
    <w:bookmarkEnd w:id="1"/>
    <w:p w14:paraId="64700FDF" w14:textId="77777777" w:rsidR="00DB5F69" w:rsidRPr="00133671" w:rsidRDefault="00DB5F69" w:rsidP="00DB5F69">
      <w:pPr>
        <w:pStyle w:val="Sectiontitle"/>
      </w:pPr>
      <w:r w:rsidRPr="00133671">
        <w:t>References</w:t>
      </w:r>
    </w:p>
    <w:p w14:paraId="3A1DC9FC"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Wang Z, Yuan J, Yang J, Dong Z, Yan X, Yuan C, Ren</w:t>
      </w:r>
      <w:r w:rsidR="00DB5F69" w:rsidRPr="00DB5F69">
        <w:rPr>
          <w:rFonts w:ascii="Times New Roman" w:hAnsi="Times New Roman" w:cs="Times New Roman"/>
          <w:sz w:val="24"/>
          <w:szCs w:val="24"/>
        </w:rPr>
        <w:t xml:space="preserve"> Y. Effects of </w:t>
      </w:r>
      <w:r w:rsidR="00DB5F69" w:rsidRPr="00DB5F69">
        <w:rPr>
          <w:rFonts w:ascii="Times New Roman" w:hAnsi="Times New Roman" w:cs="Times New Roman"/>
          <w:i/>
          <w:sz w:val="24"/>
          <w:szCs w:val="24"/>
        </w:rPr>
        <w:t>Guankou</w:t>
      </w:r>
      <w:r w:rsidR="00DB5F69" w:rsidRPr="00DB5F69">
        <w:rPr>
          <w:rFonts w:ascii="Times New Roman" w:hAnsi="Times New Roman" w:cs="Times New Roman"/>
          <w:sz w:val="24"/>
          <w:szCs w:val="24"/>
        </w:rPr>
        <w:t xml:space="preserve"> grape polyphenol oxidase on enzymatic browning. </w:t>
      </w:r>
      <w:r w:rsidR="00DB5F69" w:rsidRPr="00623687">
        <w:rPr>
          <w:rFonts w:ascii="Times New Roman" w:hAnsi="Times New Roman" w:cs="Times New Roman"/>
          <w:sz w:val="24"/>
          <w:szCs w:val="24"/>
        </w:rPr>
        <w:t>J. Food Process. Preserv. 2022</w:t>
      </w:r>
      <w:r w:rsidR="00DB5F69" w:rsidRPr="00623687">
        <w:rPr>
          <w:rFonts w:ascii="Times New Roman" w:hAnsi="Times New Roman" w:cs="Times New Roman"/>
          <w:bCs/>
          <w:sz w:val="24"/>
          <w:szCs w:val="24"/>
        </w:rPr>
        <w:t>,</w:t>
      </w:r>
      <w:r w:rsidR="00DB5F69" w:rsidRPr="00623687">
        <w:rPr>
          <w:rFonts w:ascii="Times New Roman" w:hAnsi="Times New Roman" w:cs="Times New Roman"/>
          <w:sz w:val="24"/>
          <w:szCs w:val="24"/>
        </w:rPr>
        <w:t xml:space="preserve"> </w:t>
      </w:r>
      <w:r w:rsidR="00DB5F69" w:rsidRPr="00623687">
        <w:rPr>
          <w:rFonts w:ascii="Times New Roman" w:hAnsi="Times New Roman" w:cs="Times New Roman"/>
          <w:iCs/>
          <w:sz w:val="24"/>
          <w:szCs w:val="24"/>
        </w:rPr>
        <w:t>46</w:t>
      </w:r>
      <w:r w:rsidR="00DB5F69" w:rsidRPr="00623687">
        <w:rPr>
          <w:rFonts w:ascii="Times New Roman" w:hAnsi="Times New Roman" w:cs="Times New Roman"/>
          <w:b/>
          <w:sz w:val="24"/>
          <w:szCs w:val="24"/>
        </w:rPr>
        <w:t>,</w:t>
      </w:r>
      <w:r w:rsidR="00DB5F69" w:rsidRPr="00DB5F69">
        <w:rPr>
          <w:rFonts w:ascii="Times New Roman" w:hAnsi="Times New Roman" w:cs="Times New Roman"/>
          <w:sz w:val="24"/>
          <w:szCs w:val="24"/>
        </w:rPr>
        <w:t xml:space="preserve"> e16127, </w:t>
      </w:r>
      <w:hyperlink r:id="rId15" w:history="1">
        <w:r w:rsidR="00DB5F69" w:rsidRPr="00DB5F69">
          <w:rPr>
            <w:rStyle w:val="Hyperlink"/>
            <w:rFonts w:ascii="Times New Roman" w:hAnsi="Times New Roman" w:cs="Times New Roman"/>
            <w:color w:val="auto"/>
            <w:sz w:val="24"/>
            <w:szCs w:val="24"/>
            <w:u w:val="none"/>
          </w:rPr>
          <w:t>https://doi.org/10.1111/jfpp.16127</w:t>
        </w:r>
      </w:hyperlink>
      <w:r w:rsidR="00DB5F69" w:rsidRPr="00DB5F69">
        <w:rPr>
          <w:rFonts w:ascii="Times New Roman" w:hAnsi="Times New Roman" w:cs="Times New Roman"/>
          <w:sz w:val="24"/>
          <w:szCs w:val="24"/>
        </w:rPr>
        <w:t xml:space="preserve">. </w:t>
      </w:r>
    </w:p>
    <w:p w14:paraId="23DA9893"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Salawu SO, Sanni DM, Kade 1</w:t>
      </w:r>
      <w:r w:rsidR="00DB5F69" w:rsidRPr="00DB5F69">
        <w:rPr>
          <w:rFonts w:ascii="Times New Roman" w:hAnsi="Times New Roman" w:cs="Times New Roman"/>
          <w:sz w:val="24"/>
          <w:szCs w:val="24"/>
        </w:rPr>
        <w:t xml:space="preserve">J. Nutritional Evaluation, Phenolic Constituents and Free-Radical Scavenging Activity of Peels and Pulp of African Bush Mango (Irvingia gabonensis) Fruit. </w:t>
      </w:r>
      <w:r w:rsidR="00DB5F69" w:rsidRPr="00623687">
        <w:rPr>
          <w:rFonts w:ascii="Times New Roman" w:hAnsi="Times New Roman" w:cs="Times New Roman"/>
          <w:iCs/>
          <w:sz w:val="24"/>
          <w:szCs w:val="24"/>
        </w:rPr>
        <w:t>J. Adv. Food Sci. Technol</w:t>
      </w:r>
      <w:r w:rsidR="00DB5F69" w:rsidRPr="00623687">
        <w:rPr>
          <w:rFonts w:ascii="Times New Roman" w:hAnsi="Times New Roman" w:cs="Times New Roman"/>
          <w:sz w:val="24"/>
          <w:szCs w:val="24"/>
        </w:rPr>
        <w:t xml:space="preserve">. 2022, </w:t>
      </w:r>
      <w:r w:rsidR="00DB5F69" w:rsidRPr="00623687">
        <w:rPr>
          <w:rFonts w:ascii="Times New Roman" w:hAnsi="Times New Roman" w:cs="Times New Roman"/>
          <w:iCs/>
          <w:sz w:val="24"/>
          <w:szCs w:val="24"/>
        </w:rPr>
        <w:t>9</w:t>
      </w:r>
      <w:r w:rsidR="00DB5F69" w:rsidRPr="00623687">
        <w:rPr>
          <w:rFonts w:ascii="Times New Roman" w:hAnsi="Times New Roman" w:cs="Times New Roman"/>
          <w:sz w:val="24"/>
          <w:szCs w:val="24"/>
        </w:rPr>
        <w:t>, 35</w:t>
      </w:r>
      <w:r w:rsidR="00DB5F69" w:rsidRPr="00DB5F69">
        <w:rPr>
          <w:rFonts w:ascii="Times New Roman" w:hAnsi="Times New Roman" w:cs="Times New Roman"/>
          <w:sz w:val="24"/>
          <w:szCs w:val="24"/>
        </w:rPr>
        <w:t xml:space="preserve">-44. </w:t>
      </w:r>
    </w:p>
    <w:p w14:paraId="141BF295"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Zawawi NAF, Hazmi NAM, How MS, Kantono K, Silva FVM, Sulaiman</w:t>
      </w:r>
      <w:r w:rsidR="00DB5F69" w:rsidRPr="00DB5F69">
        <w:rPr>
          <w:rFonts w:ascii="Times New Roman" w:hAnsi="Times New Roman" w:cs="Times New Roman"/>
          <w:sz w:val="24"/>
          <w:szCs w:val="24"/>
        </w:rPr>
        <w:t xml:space="preserve"> A. Thermal, High Pressure, and Ultrasound Inactivation of Various Fruit Cultivars’ Polyphenol Oxidase: Kinetic Inactivation Models and Estimation of Treatment Energy Requirement. </w:t>
      </w:r>
      <w:r w:rsidR="00DB5F69" w:rsidRPr="00623687">
        <w:rPr>
          <w:rFonts w:ascii="Times New Roman" w:hAnsi="Times New Roman" w:cs="Times New Roman"/>
          <w:sz w:val="24"/>
          <w:szCs w:val="24"/>
        </w:rPr>
        <w:t xml:space="preserve">Appl. Sci. 2022, </w:t>
      </w:r>
      <w:r w:rsidR="00DB5F69" w:rsidRPr="00623687">
        <w:rPr>
          <w:rFonts w:ascii="Times New Roman" w:hAnsi="Times New Roman" w:cs="Times New Roman"/>
          <w:iCs/>
          <w:sz w:val="24"/>
          <w:szCs w:val="24"/>
        </w:rPr>
        <w:t>12</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1864, </w:t>
      </w:r>
      <w:hyperlink r:id="rId16" w:history="1">
        <w:r w:rsidR="00DB5F69" w:rsidRPr="00DB5F69">
          <w:rPr>
            <w:rStyle w:val="Hyperlink"/>
            <w:rFonts w:ascii="Times New Roman" w:hAnsi="Times New Roman" w:cs="Times New Roman"/>
            <w:color w:val="auto"/>
            <w:sz w:val="24"/>
            <w:szCs w:val="24"/>
            <w:u w:val="none"/>
          </w:rPr>
          <w:t>https://doi.org/10.3390/app12041864</w:t>
        </w:r>
      </w:hyperlink>
      <w:r w:rsidR="00DB5F69" w:rsidRPr="00DB5F69">
        <w:rPr>
          <w:rFonts w:ascii="Times New Roman" w:hAnsi="Times New Roman" w:cs="Times New Roman"/>
          <w:sz w:val="24"/>
          <w:szCs w:val="24"/>
        </w:rPr>
        <w:t xml:space="preserve">. </w:t>
      </w:r>
    </w:p>
    <w:p w14:paraId="0F35F3EE" w14:textId="77777777" w:rsidR="00DB5F69" w:rsidRPr="00DB5F69" w:rsidRDefault="0062368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Wei J, Zhang X, Zhong R, Liu</w:t>
      </w:r>
      <w:r w:rsidR="00DB5F69" w:rsidRPr="00DB5F69">
        <w:rPr>
          <w:rFonts w:ascii="Times New Roman" w:hAnsi="Times New Roman" w:cs="Times New Roman"/>
          <w:sz w:val="24"/>
          <w:szCs w:val="24"/>
        </w:rPr>
        <w:t xml:space="preserve"> B</w:t>
      </w:r>
      <w:r>
        <w:rPr>
          <w:rFonts w:ascii="Times New Roman" w:hAnsi="Times New Roman" w:cs="Times New Roman"/>
          <w:sz w:val="24"/>
          <w:szCs w:val="24"/>
        </w:rPr>
        <w:t>, Zhang X, Fang F, Zhang Z, Pang</w:t>
      </w:r>
      <w:r w:rsidR="00DB5F69" w:rsidRPr="00DB5F69">
        <w:rPr>
          <w:rFonts w:ascii="Times New Roman" w:hAnsi="Times New Roman" w:cs="Times New Roman"/>
          <w:sz w:val="24"/>
          <w:szCs w:val="24"/>
        </w:rPr>
        <w:t xml:space="preserve"> X. Laccase-Mediated Flavonoid Polymerization Leads to the Pericarp Browning of Litchi Fruit. </w:t>
      </w:r>
      <w:r w:rsidR="00DB5F69" w:rsidRPr="00623687">
        <w:rPr>
          <w:rFonts w:ascii="Times New Roman" w:hAnsi="Times New Roman" w:cs="Times New Roman"/>
          <w:sz w:val="24"/>
          <w:szCs w:val="24"/>
        </w:rPr>
        <w:t xml:space="preserve">J. Agric. Food Chem. 2021, </w:t>
      </w:r>
      <w:r w:rsidR="00DB5F69" w:rsidRPr="00623687">
        <w:rPr>
          <w:rFonts w:ascii="Times New Roman" w:hAnsi="Times New Roman" w:cs="Times New Roman"/>
          <w:iCs/>
          <w:sz w:val="24"/>
          <w:szCs w:val="24"/>
        </w:rPr>
        <w:t>69</w:t>
      </w:r>
      <w:r w:rsidR="00DB5F69" w:rsidRPr="00623687">
        <w:rPr>
          <w:rFonts w:ascii="Times New Roman" w:hAnsi="Times New Roman" w:cs="Times New Roman"/>
          <w:sz w:val="24"/>
          <w:szCs w:val="24"/>
        </w:rPr>
        <w:t>,</w:t>
      </w:r>
      <w:r w:rsidR="00DB5F69" w:rsidRPr="00DB5F69">
        <w:rPr>
          <w:rFonts w:ascii="Times New Roman" w:hAnsi="Times New Roman" w:cs="Times New Roman"/>
          <w:sz w:val="24"/>
          <w:szCs w:val="24"/>
        </w:rPr>
        <w:t xml:space="preserve"> 15218–15230, </w:t>
      </w:r>
      <w:hyperlink r:id="rId17" w:history="1">
        <w:r w:rsidR="00DB5F69" w:rsidRPr="00DB5F69">
          <w:rPr>
            <w:rStyle w:val="Hyperlink"/>
            <w:rFonts w:ascii="Times New Roman" w:hAnsi="Times New Roman" w:cs="Times New Roman"/>
            <w:color w:val="auto"/>
            <w:sz w:val="24"/>
            <w:szCs w:val="24"/>
            <w:u w:val="none"/>
          </w:rPr>
          <w:t>https://doi.org/10.1021/acs.jafc.1c06043</w:t>
        </w:r>
      </w:hyperlink>
      <w:r w:rsidR="00DB5F69" w:rsidRPr="00DB5F69">
        <w:rPr>
          <w:rFonts w:ascii="Times New Roman" w:hAnsi="Times New Roman" w:cs="Times New Roman"/>
          <w:sz w:val="24"/>
          <w:szCs w:val="24"/>
        </w:rPr>
        <w:t xml:space="preserve">. </w:t>
      </w:r>
    </w:p>
    <w:p w14:paraId="23DBB4F9"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Liu</w:t>
      </w:r>
      <w:r w:rsidR="00623687">
        <w:rPr>
          <w:rFonts w:ascii="Times New Roman" w:eastAsia="Calibri" w:hAnsi="Times New Roman" w:cs="Times New Roman"/>
          <w:sz w:val="24"/>
          <w:szCs w:val="24"/>
        </w:rPr>
        <w:t xml:space="preserve"> B, Zhou X, Guan H, Pang X, Zhang Z.</w:t>
      </w:r>
      <w:r w:rsidR="00DB5F69" w:rsidRPr="00DB5F69">
        <w:rPr>
          <w:rFonts w:ascii="Times New Roman" w:eastAsia="Calibri" w:hAnsi="Times New Roman" w:cs="Times New Roman"/>
          <w:sz w:val="24"/>
          <w:szCs w:val="24"/>
        </w:rPr>
        <w:t xml:space="preserve"> Purification and Characterization of a Dark Red Skin Related Dimeric Polyphenol Oxidase from Huaniu Apples. </w:t>
      </w:r>
      <w:r w:rsidR="00DB5F69" w:rsidRPr="00623687">
        <w:rPr>
          <w:rFonts w:ascii="Times New Roman" w:eastAsia="Calibri" w:hAnsi="Times New Roman" w:cs="Times New Roman"/>
          <w:sz w:val="24"/>
          <w:szCs w:val="24"/>
        </w:rPr>
        <w:t>Foods 2022, 11,</w:t>
      </w:r>
      <w:r w:rsidR="00DB5F69" w:rsidRPr="00DB5F69">
        <w:rPr>
          <w:rFonts w:ascii="Times New Roman" w:eastAsia="Calibri" w:hAnsi="Times New Roman" w:cs="Times New Roman"/>
          <w:sz w:val="24"/>
          <w:szCs w:val="24"/>
        </w:rPr>
        <w:t xml:space="preserve"> 1790. </w:t>
      </w:r>
      <w:hyperlink r:id="rId18">
        <w:r w:rsidR="00DB5F69" w:rsidRPr="00DB5F69">
          <w:rPr>
            <w:rFonts w:ascii="Times New Roman" w:eastAsia="Calibri" w:hAnsi="Times New Roman" w:cs="Times New Roman"/>
            <w:sz w:val="24"/>
            <w:szCs w:val="24"/>
          </w:rPr>
          <w:t xml:space="preserve">https://doi.org/10.3390/ </w:t>
        </w:r>
      </w:hyperlink>
      <w:hyperlink r:id="rId19">
        <w:r w:rsidR="00DB5F69" w:rsidRPr="00DB5F69">
          <w:rPr>
            <w:rFonts w:ascii="Times New Roman" w:eastAsia="Calibri" w:hAnsi="Times New Roman" w:cs="Times New Roman"/>
            <w:sz w:val="24"/>
            <w:szCs w:val="24"/>
          </w:rPr>
          <w:t>foods11121790</w:t>
        </w:r>
      </w:hyperlink>
      <w:r w:rsidR="00DB5F69" w:rsidRPr="00DB5F69">
        <w:rPr>
          <w:rFonts w:ascii="Times New Roman" w:hAnsi="Times New Roman" w:cs="Times New Roman"/>
          <w:sz w:val="24"/>
          <w:szCs w:val="24"/>
        </w:rPr>
        <w:t xml:space="preserve">. </w:t>
      </w:r>
    </w:p>
    <w:p w14:paraId="3EBA812F"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Umair M, Jabeen S, Ke Z, Jabbar S, Javed F, Abid M,</w:t>
      </w:r>
      <w:r w:rsidR="00DB5F69" w:rsidRPr="00DB5F69">
        <w:rPr>
          <w:rFonts w:ascii="Times New Roman" w:hAnsi="Times New Roman" w:cs="Times New Roman"/>
          <w:sz w:val="24"/>
          <w:szCs w:val="24"/>
        </w:rPr>
        <w:t xml:space="preserve"> Kha</w:t>
      </w:r>
      <w:r>
        <w:rPr>
          <w:rFonts w:ascii="Times New Roman" w:hAnsi="Times New Roman" w:cs="Times New Roman"/>
          <w:sz w:val="24"/>
          <w:szCs w:val="24"/>
        </w:rPr>
        <w:t>n KUR, Ji Y, Korma SA, El-Saadony MT, Zhao L, Cacciotti I, Lima CMG, Conte-Junior C</w:t>
      </w:r>
      <w:r w:rsidR="00DB5F69" w:rsidRPr="00DB5F69">
        <w:rPr>
          <w:rFonts w:ascii="Times New Roman" w:hAnsi="Times New Roman" w:cs="Times New Roman"/>
          <w:sz w:val="24"/>
          <w:szCs w:val="24"/>
        </w:rPr>
        <w:t xml:space="preserve">A. Thermal treatment alternatives for enzymes inactivation in fruit juices: </w:t>
      </w:r>
      <w:r w:rsidR="00DB5F69" w:rsidRPr="00DB5F69">
        <w:rPr>
          <w:rFonts w:ascii="Times New Roman" w:hAnsi="Times New Roman" w:cs="Times New Roman"/>
          <w:iCs/>
          <w:sz w:val="24"/>
          <w:szCs w:val="24"/>
        </w:rPr>
        <w:t>Recent breakthroughs and advancements.</w:t>
      </w:r>
      <w:r>
        <w:rPr>
          <w:rFonts w:ascii="Times New Roman" w:hAnsi="Times New Roman" w:cs="Times New Roman"/>
          <w:sz w:val="24"/>
          <w:szCs w:val="24"/>
        </w:rPr>
        <w:t xml:space="preserve"> </w:t>
      </w:r>
      <w:r w:rsidR="00DB5F69" w:rsidRPr="00B70275">
        <w:rPr>
          <w:rFonts w:ascii="Times New Roman" w:hAnsi="Times New Roman" w:cs="Times New Roman"/>
          <w:sz w:val="24"/>
          <w:szCs w:val="24"/>
        </w:rPr>
        <w:t>Ultrason. Sonochem. 2022</w:t>
      </w:r>
      <w:r w:rsidR="00DB5F69" w:rsidRPr="00B70275">
        <w:rPr>
          <w:rFonts w:ascii="Times New Roman" w:hAnsi="Times New Roman" w:cs="Times New Roman"/>
          <w:bCs/>
          <w:sz w:val="24"/>
          <w:szCs w:val="24"/>
        </w:rPr>
        <w:t>,</w:t>
      </w:r>
      <w:r w:rsidR="00DB5F69" w:rsidRPr="00B70275">
        <w:rPr>
          <w:rFonts w:ascii="Times New Roman" w:hAnsi="Times New Roman" w:cs="Times New Roman"/>
          <w:sz w:val="24"/>
          <w:szCs w:val="24"/>
        </w:rPr>
        <w:t xml:space="preserve"> </w:t>
      </w:r>
      <w:r w:rsidR="00DB5F69" w:rsidRPr="00B70275">
        <w:rPr>
          <w:rFonts w:ascii="Times New Roman" w:hAnsi="Times New Roman" w:cs="Times New Roman"/>
          <w:iCs/>
          <w:sz w:val="24"/>
          <w:szCs w:val="24"/>
        </w:rPr>
        <w:t>86</w:t>
      </w:r>
      <w:r w:rsidR="00DB5F69" w:rsidRPr="00B70275">
        <w:rPr>
          <w:rFonts w:ascii="Times New Roman" w:hAnsi="Times New Roman" w:cs="Times New Roman"/>
          <w:sz w:val="24"/>
          <w:szCs w:val="24"/>
        </w:rPr>
        <w:t>, 105999</w:t>
      </w:r>
      <w:r w:rsidR="00DB5F69" w:rsidRPr="00DB5F69">
        <w:rPr>
          <w:rFonts w:ascii="Times New Roman" w:hAnsi="Times New Roman" w:cs="Times New Roman"/>
          <w:sz w:val="24"/>
          <w:szCs w:val="24"/>
        </w:rPr>
        <w:t xml:space="preserve">, </w:t>
      </w:r>
      <w:hyperlink r:id="rId20" w:history="1">
        <w:r w:rsidR="00DB5F69" w:rsidRPr="00DB5F69">
          <w:rPr>
            <w:rStyle w:val="Hyperlink"/>
            <w:rFonts w:ascii="Times New Roman" w:hAnsi="Times New Roman" w:cs="Times New Roman"/>
            <w:color w:val="auto"/>
            <w:sz w:val="24"/>
            <w:szCs w:val="24"/>
            <w:u w:val="none"/>
          </w:rPr>
          <w:t>https://doi.org/10.1016/j.ultsonch.2022.105999</w:t>
        </w:r>
      </w:hyperlink>
      <w:r w:rsidR="00DB5F69" w:rsidRPr="00DB5F69">
        <w:rPr>
          <w:rFonts w:ascii="Times New Roman" w:hAnsi="Times New Roman" w:cs="Times New Roman"/>
          <w:sz w:val="24"/>
          <w:szCs w:val="24"/>
        </w:rPr>
        <w:t xml:space="preserve">. </w:t>
      </w:r>
    </w:p>
    <w:p w14:paraId="13FAC1EB"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Adeseko CJ, Sanni DM, Lawal O</w:t>
      </w:r>
      <w:r w:rsidR="00DB5F69" w:rsidRPr="00DB5F69">
        <w:rPr>
          <w:rFonts w:ascii="Times New Roman" w:hAnsi="Times New Roman" w:cs="Times New Roman"/>
          <w:sz w:val="24"/>
          <w:szCs w:val="24"/>
        </w:rPr>
        <w:t>T. Biochemical studies of enzyme-induced browning of African bush mango (</w:t>
      </w:r>
      <w:r w:rsidR="00DB5F69" w:rsidRPr="00DB5F69">
        <w:rPr>
          <w:rFonts w:ascii="Times New Roman" w:hAnsi="Times New Roman" w:cs="Times New Roman"/>
          <w:i/>
          <w:iCs/>
          <w:sz w:val="24"/>
          <w:szCs w:val="24"/>
        </w:rPr>
        <w:t>Irvingia gabonensis</w:t>
      </w:r>
      <w:r w:rsidR="00DB5F69" w:rsidRPr="00DB5F69">
        <w:rPr>
          <w:rFonts w:ascii="Times New Roman" w:hAnsi="Times New Roman" w:cs="Times New Roman"/>
          <w:sz w:val="24"/>
          <w:szCs w:val="24"/>
        </w:rPr>
        <w:t xml:space="preserve">) fruit pulp. </w:t>
      </w:r>
      <w:r w:rsidR="00DB5F69" w:rsidRPr="00B70275">
        <w:rPr>
          <w:rFonts w:ascii="Times New Roman" w:hAnsi="Times New Roman" w:cs="Times New Roman"/>
          <w:sz w:val="24"/>
          <w:szCs w:val="24"/>
        </w:rPr>
        <w:t>Prep. Biochem. Biotechnol. 2021</w:t>
      </w:r>
      <w:r w:rsidR="00DB5F69" w:rsidRPr="00B70275">
        <w:rPr>
          <w:rFonts w:ascii="Times New Roman" w:hAnsi="Times New Roman" w:cs="Times New Roman"/>
          <w:bCs/>
          <w:sz w:val="24"/>
          <w:szCs w:val="24"/>
        </w:rPr>
        <w:t xml:space="preserve">, </w:t>
      </w:r>
      <w:r w:rsidR="00DB5F69" w:rsidRPr="00B70275">
        <w:rPr>
          <w:rFonts w:ascii="Times New Roman" w:hAnsi="Times New Roman" w:cs="Times New Roman"/>
          <w:bCs/>
          <w:iCs/>
          <w:sz w:val="24"/>
          <w:szCs w:val="24"/>
        </w:rPr>
        <w:t>52</w:t>
      </w:r>
      <w:r w:rsidR="00DB5F69" w:rsidRPr="00B70275">
        <w:rPr>
          <w:rFonts w:ascii="Times New Roman" w:hAnsi="Times New Roman" w:cs="Times New Roman"/>
          <w:bCs/>
          <w:sz w:val="24"/>
          <w:szCs w:val="24"/>
        </w:rPr>
        <w:t>,</w:t>
      </w:r>
      <w:r w:rsidR="00DB5F69" w:rsidRPr="00DB5F69">
        <w:rPr>
          <w:rFonts w:ascii="Times New Roman" w:hAnsi="Times New Roman" w:cs="Times New Roman"/>
          <w:bCs/>
          <w:sz w:val="24"/>
          <w:szCs w:val="24"/>
        </w:rPr>
        <w:t xml:space="preserve"> 835-844,</w:t>
      </w:r>
      <w:r w:rsidR="00DB5F69" w:rsidRPr="00DB5F69">
        <w:rPr>
          <w:rFonts w:ascii="Times New Roman" w:hAnsi="Times New Roman" w:cs="Times New Roman"/>
          <w:sz w:val="24"/>
          <w:szCs w:val="24"/>
        </w:rPr>
        <w:t xml:space="preserve"> </w:t>
      </w:r>
      <w:hyperlink r:id="rId21" w:history="1">
        <w:r w:rsidR="00DB5F69" w:rsidRPr="00DB5F69">
          <w:rPr>
            <w:rStyle w:val="Hyperlink"/>
            <w:rFonts w:ascii="Times New Roman" w:hAnsi="Times New Roman" w:cs="Times New Roman"/>
            <w:color w:val="auto"/>
            <w:sz w:val="24"/>
            <w:szCs w:val="24"/>
            <w:u w:val="none"/>
          </w:rPr>
          <w:t>https://doi.org/10.1080/10826068.2021.1998113</w:t>
        </w:r>
      </w:hyperlink>
      <w:r w:rsidR="00DB5F69" w:rsidRPr="00DB5F69">
        <w:rPr>
          <w:rFonts w:ascii="Times New Roman" w:hAnsi="Times New Roman" w:cs="Times New Roman"/>
          <w:sz w:val="24"/>
          <w:szCs w:val="24"/>
        </w:rPr>
        <w:t xml:space="preserve">. </w:t>
      </w:r>
    </w:p>
    <w:p w14:paraId="15EDFFAF" w14:textId="77777777" w:rsidR="00DB5F69" w:rsidRPr="00DB5F69" w:rsidRDefault="00B7027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Yoruk R, Marshall M</w:t>
      </w:r>
      <w:r w:rsidR="00DB5F69" w:rsidRPr="00DB5F69">
        <w:rPr>
          <w:rFonts w:ascii="Times New Roman" w:hAnsi="Times New Roman" w:cs="Times New Roman"/>
          <w:sz w:val="24"/>
          <w:szCs w:val="24"/>
        </w:rPr>
        <w:t xml:space="preserve">R. Physicochemical Properties and Function of Plant Polyphenol Oxidase: A Review. </w:t>
      </w:r>
      <w:r w:rsidR="00DB5F69" w:rsidRPr="00B70275">
        <w:rPr>
          <w:rFonts w:ascii="Times New Roman" w:hAnsi="Times New Roman" w:cs="Times New Roman"/>
          <w:sz w:val="24"/>
          <w:szCs w:val="24"/>
        </w:rPr>
        <w:t xml:space="preserve">J. Food Biochem. 2003, </w:t>
      </w:r>
      <w:r w:rsidR="00DB5F69" w:rsidRPr="00B70275">
        <w:rPr>
          <w:rFonts w:ascii="Times New Roman" w:hAnsi="Times New Roman" w:cs="Times New Roman"/>
          <w:iCs/>
          <w:sz w:val="24"/>
          <w:szCs w:val="24"/>
        </w:rPr>
        <w:t>27</w:t>
      </w:r>
      <w:r w:rsidR="00DB5F69" w:rsidRPr="00DB5F69">
        <w:rPr>
          <w:rFonts w:ascii="Times New Roman" w:hAnsi="Times New Roman" w:cs="Times New Roman"/>
          <w:sz w:val="24"/>
          <w:szCs w:val="24"/>
        </w:rPr>
        <w:t xml:space="preserve">, 361–422, </w:t>
      </w:r>
      <w:hyperlink r:id="rId22" w:history="1">
        <w:r w:rsidR="00DB5F69" w:rsidRPr="00DB5F69">
          <w:rPr>
            <w:rStyle w:val="Hyperlink"/>
            <w:rFonts w:ascii="Times New Roman" w:hAnsi="Times New Roman" w:cs="Times New Roman"/>
            <w:color w:val="auto"/>
            <w:sz w:val="24"/>
            <w:szCs w:val="24"/>
            <w:u w:val="none"/>
          </w:rPr>
          <w:t>https://doi.org/10.1111/j.1745-4514.2003.tb00289.x</w:t>
        </w:r>
      </w:hyperlink>
      <w:r w:rsidR="00DB5F69" w:rsidRPr="00DB5F69">
        <w:rPr>
          <w:rFonts w:ascii="Times New Roman" w:hAnsi="Times New Roman" w:cs="Times New Roman"/>
          <w:sz w:val="24"/>
          <w:szCs w:val="24"/>
        </w:rPr>
        <w:t xml:space="preserve">. </w:t>
      </w:r>
    </w:p>
    <w:p w14:paraId="66768F99" w14:textId="77777777"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S</w:t>
      </w:r>
      <w:r w:rsidR="00B70275">
        <w:rPr>
          <w:rFonts w:ascii="Times New Roman" w:hAnsi="Times New Roman" w:cs="Times New Roman"/>
          <w:sz w:val="24"/>
          <w:szCs w:val="24"/>
        </w:rPr>
        <w:t>ilva FVM, Sulaiman</w:t>
      </w:r>
      <w:r w:rsidRPr="00DB5F69">
        <w:rPr>
          <w:rFonts w:ascii="Times New Roman" w:hAnsi="Times New Roman" w:cs="Times New Roman"/>
          <w:sz w:val="24"/>
          <w:szCs w:val="24"/>
        </w:rPr>
        <w:t xml:space="preserve"> A. Control of Enzymatic Browning in Strawberry, Apple, and Pear by Physical Food Preservation Methods: Comparing Ultrasound and High-Pressure Inactivation of Polyphenoloxidase. </w:t>
      </w:r>
      <w:r w:rsidRPr="00B70275">
        <w:rPr>
          <w:rFonts w:ascii="Times New Roman" w:hAnsi="Times New Roman" w:cs="Times New Roman"/>
          <w:sz w:val="24"/>
          <w:szCs w:val="24"/>
        </w:rPr>
        <w:t xml:space="preserve">Foods 2022, 11, </w:t>
      </w:r>
      <w:r w:rsidRPr="00DB5F69">
        <w:rPr>
          <w:rFonts w:ascii="Times New Roman" w:hAnsi="Times New Roman" w:cs="Times New Roman"/>
          <w:sz w:val="24"/>
          <w:szCs w:val="24"/>
        </w:rPr>
        <w:t xml:space="preserve">1942, </w:t>
      </w:r>
      <w:hyperlink r:id="rId23" w:history="1">
        <w:r w:rsidRPr="00DB5F69">
          <w:rPr>
            <w:rStyle w:val="Hyperlink"/>
            <w:rFonts w:ascii="Times New Roman" w:hAnsi="Times New Roman" w:cs="Times New Roman"/>
            <w:color w:val="auto"/>
            <w:sz w:val="24"/>
            <w:szCs w:val="24"/>
            <w:u w:val="none"/>
          </w:rPr>
          <w:t>https://doi.org/10.3390/foods11131942</w:t>
        </w:r>
      </w:hyperlink>
      <w:r w:rsidRPr="00DB5F69">
        <w:rPr>
          <w:rFonts w:ascii="Times New Roman" w:hAnsi="Times New Roman" w:cs="Times New Roman"/>
          <w:sz w:val="24"/>
          <w:szCs w:val="24"/>
        </w:rPr>
        <w:t xml:space="preserve">. </w:t>
      </w:r>
    </w:p>
    <w:p w14:paraId="6D6FD52B" w14:textId="77777777" w:rsidR="00DB5F69" w:rsidRPr="00DB5F69" w:rsidRDefault="00E416B5"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Adeseko CJ, Sanni DM, Salawu SO, Kade IJ, Fatoki H</w:t>
      </w:r>
      <w:r w:rsidR="00DB5F69" w:rsidRPr="00DB5F69">
        <w:rPr>
          <w:rFonts w:ascii="Times New Roman" w:hAnsi="Times New Roman" w:cs="Times New Roman"/>
          <w:sz w:val="24"/>
          <w:szCs w:val="24"/>
        </w:rPr>
        <w:t>T. HPLC-UV Standard Phenolic Constituents of African Bush Mango (</w:t>
      </w:r>
      <w:r w:rsidR="00DB5F69" w:rsidRPr="00DB5F69">
        <w:rPr>
          <w:rFonts w:ascii="Times New Roman" w:hAnsi="Times New Roman" w:cs="Times New Roman"/>
          <w:iCs/>
          <w:sz w:val="24"/>
          <w:szCs w:val="24"/>
        </w:rPr>
        <w:t>Irvingia gabonensis</w:t>
      </w:r>
      <w:r w:rsidR="00DB5F69" w:rsidRPr="00DB5F69">
        <w:rPr>
          <w:rFonts w:ascii="Times New Roman" w:hAnsi="Times New Roman" w:cs="Times New Roman"/>
          <w:sz w:val="24"/>
          <w:szCs w:val="24"/>
        </w:rPr>
        <w:t xml:space="preserve">) and Molecular Docking on Polyphenol Oxidases. </w:t>
      </w:r>
      <w:r w:rsidR="00DB5F69" w:rsidRPr="00A67DB6">
        <w:rPr>
          <w:rFonts w:ascii="Times New Roman" w:hAnsi="Times New Roman" w:cs="Times New Roman"/>
          <w:sz w:val="24"/>
          <w:szCs w:val="24"/>
        </w:rPr>
        <w:t xml:space="preserve">J. Appl. Life Sci. Int. 2019, </w:t>
      </w:r>
      <w:r w:rsidR="00DB5F69" w:rsidRPr="00A67DB6">
        <w:rPr>
          <w:rFonts w:ascii="Times New Roman" w:hAnsi="Times New Roman" w:cs="Times New Roman"/>
          <w:iCs/>
          <w:sz w:val="24"/>
          <w:szCs w:val="24"/>
        </w:rPr>
        <w:t>22</w:t>
      </w:r>
      <w:r w:rsidR="00DB5F69" w:rsidRPr="00A67DB6">
        <w:rPr>
          <w:rFonts w:ascii="Times New Roman" w:hAnsi="Times New Roman" w:cs="Times New Roman"/>
          <w:sz w:val="24"/>
          <w:szCs w:val="24"/>
        </w:rPr>
        <w:t>,</w:t>
      </w:r>
      <w:r w:rsidR="00DB5F69" w:rsidRPr="00DB5F69">
        <w:rPr>
          <w:rFonts w:ascii="Times New Roman" w:hAnsi="Times New Roman" w:cs="Times New Roman"/>
          <w:sz w:val="24"/>
          <w:szCs w:val="24"/>
        </w:rPr>
        <w:t xml:space="preserve"> 1-11, </w:t>
      </w:r>
      <w:hyperlink r:id="rId24" w:history="1">
        <w:r w:rsidR="00DB5F69" w:rsidRPr="00DB5F69">
          <w:rPr>
            <w:rStyle w:val="Hyperlink"/>
            <w:rFonts w:ascii="Times New Roman" w:hAnsi="Times New Roman" w:cs="Times New Roman"/>
            <w:color w:val="auto"/>
            <w:sz w:val="24"/>
            <w:szCs w:val="24"/>
            <w:u w:val="none"/>
          </w:rPr>
          <w:t>https://doi.org/10.9734/jalsi/2019/v22i130119</w:t>
        </w:r>
      </w:hyperlink>
      <w:r w:rsidR="00DB5F69" w:rsidRPr="00DB5F69">
        <w:rPr>
          <w:rFonts w:ascii="Times New Roman" w:hAnsi="Times New Roman" w:cs="Times New Roman"/>
          <w:sz w:val="24"/>
          <w:szCs w:val="24"/>
        </w:rPr>
        <w:t xml:space="preserve">. </w:t>
      </w:r>
    </w:p>
    <w:p w14:paraId="7651C4BC"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Adeseko CJ, Bamidele S</w:t>
      </w:r>
      <w:r w:rsidR="00DB5F69" w:rsidRPr="00DB5F69">
        <w:rPr>
          <w:rFonts w:ascii="Times New Roman" w:hAnsi="Times New Roman" w:cs="Times New Roman"/>
          <w:sz w:val="24"/>
          <w:szCs w:val="24"/>
        </w:rPr>
        <w:t>O. Purification and biochemical characterization of polyphenol oxidase from seeds of melon (</w:t>
      </w:r>
      <w:r w:rsidR="00DB5F69" w:rsidRPr="00DB5F69">
        <w:rPr>
          <w:rFonts w:ascii="Times New Roman" w:hAnsi="Times New Roman" w:cs="Times New Roman"/>
          <w:iCs/>
          <w:sz w:val="24"/>
          <w:szCs w:val="24"/>
        </w:rPr>
        <w:t>Citrullus colocynthis</w:t>
      </w:r>
      <w:r w:rsidR="00DB5F69" w:rsidRPr="00DB5F69">
        <w:rPr>
          <w:rFonts w:ascii="Times New Roman" w:hAnsi="Times New Roman" w:cs="Times New Roman"/>
          <w:sz w:val="24"/>
          <w:szCs w:val="24"/>
        </w:rPr>
        <w:t xml:space="preserve">). </w:t>
      </w:r>
      <w:r w:rsidR="00DB5F69" w:rsidRPr="00A67DB6">
        <w:rPr>
          <w:rFonts w:ascii="Times New Roman" w:hAnsi="Times New Roman" w:cs="Times New Roman"/>
          <w:sz w:val="24"/>
          <w:szCs w:val="24"/>
        </w:rPr>
        <w:t xml:space="preserve">Nova Biotechnol. Chim. 2020, </w:t>
      </w:r>
      <w:r w:rsidR="00DB5F69" w:rsidRPr="00A67DB6">
        <w:rPr>
          <w:rFonts w:ascii="Times New Roman" w:hAnsi="Times New Roman" w:cs="Times New Roman"/>
          <w:iCs/>
          <w:sz w:val="24"/>
          <w:szCs w:val="24"/>
        </w:rPr>
        <w:t>19</w:t>
      </w:r>
      <w:r w:rsidR="00DB5F69" w:rsidRPr="00A67DB6">
        <w:rPr>
          <w:rFonts w:ascii="Times New Roman" w:hAnsi="Times New Roman" w:cs="Times New Roman"/>
          <w:sz w:val="24"/>
          <w:szCs w:val="24"/>
        </w:rPr>
        <w:t>, 223-231</w:t>
      </w:r>
      <w:r w:rsidR="00DB5F69" w:rsidRPr="00DB5F69">
        <w:rPr>
          <w:rFonts w:ascii="Times New Roman" w:hAnsi="Times New Roman" w:cs="Times New Roman"/>
          <w:sz w:val="24"/>
          <w:szCs w:val="24"/>
        </w:rPr>
        <w:t xml:space="preserve">, </w:t>
      </w:r>
      <w:hyperlink r:id="rId25" w:history="1">
        <w:r w:rsidR="00DB5F69" w:rsidRPr="00DB5F69">
          <w:rPr>
            <w:rStyle w:val="Hyperlink"/>
            <w:rFonts w:ascii="Times New Roman" w:hAnsi="Times New Roman" w:cs="Times New Roman"/>
            <w:color w:val="auto"/>
            <w:sz w:val="24"/>
            <w:szCs w:val="24"/>
            <w:u w:val="none"/>
          </w:rPr>
          <w:t>https://doi.org/10.36547/nbc.v19i2.777</w:t>
        </w:r>
      </w:hyperlink>
      <w:r w:rsidR="00DB5F69" w:rsidRPr="00DB5F69">
        <w:rPr>
          <w:rFonts w:ascii="Times New Roman" w:hAnsi="Times New Roman" w:cs="Times New Roman"/>
          <w:sz w:val="24"/>
          <w:szCs w:val="24"/>
        </w:rPr>
        <w:t xml:space="preserve">. </w:t>
      </w:r>
    </w:p>
    <w:p w14:paraId="39F552B7"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Derardja  A, Pretzler M, Kampatsikas L, Radovic M,</w:t>
      </w:r>
      <w:r w:rsidR="00DB5F69" w:rsidRPr="00DB5F69">
        <w:rPr>
          <w:rFonts w:ascii="Times New Roman" w:hAnsi="Times New Roman" w:cs="Times New Roman"/>
          <w:sz w:val="24"/>
          <w:szCs w:val="24"/>
        </w:rPr>
        <w:t xml:space="preserve"> Fabisikova</w:t>
      </w:r>
      <w:r>
        <w:rPr>
          <w:rFonts w:ascii="Times New Roman" w:hAnsi="Times New Roman" w:cs="Times New Roman"/>
          <w:sz w:val="24"/>
          <w:szCs w:val="24"/>
        </w:rPr>
        <w:t xml:space="preserve"> A, Zehl M, Barkat M, Rompel</w:t>
      </w:r>
      <w:r w:rsidR="00DB5F69" w:rsidRPr="00DB5F69">
        <w:rPr>
          <w:rFonts w:ascii="Times New Roman" w:hAnsi="Times New Roman" w:cs="Times New Roman"/>
          <w:sz w:val="24"/>
          <w:szCs w:val="24"/>
        </w:rPr>
        <w:t xml:space="preserve"> A. Current Research in Food Science.</w:t>
      </w:r>
      <w:r w:rsidR="00DB5F69" w:rsidRPr="00DB5F69">
        <w:rPr>
          <w:rFonts w:ascii="Times New Roman" w:hAnsi="Times New Roman" w:cs="Times New Roman"/>
          <w:i/>
          <w:sz w:val="24"/>
          <w:szCs w:val="24"/>
        </w:rPr>
        <w:t xml:space="preserve"> </w:t>
      </w:r>
      <w:r w:rsidR="00DB5F69" w:rsidRPr="00A67DB6">
        <w:rPr>
          <w:rFonts w:ascii="Times New Roman" w:hAnsi="Times New Roman" w:cs="Times New Roman"/>
          <w:sz w:val="24"/>
          <w:szCs w:val="24"/>
        </w:rPr>
        <w:t>CRFS 2022, 5,</w:t>
      </w:r>
      <w:r w:rsidR="00DB5F69" w:rsidRPr="00DB5F69">
        <w:rPr>
          <w:rFonts w:ascii="Times New Roman" w:hAnsi="Times New Roman" w:cs="Times New Roman"/>
          <w:sz w:val="24"/>
          <w:szCs w:val="24"/>
        </w:rPr>
        <w:t xml:space="preserve"> 196-206. https://doi.org/10.1016/j.fochx.2019.100053. </w:t>
      </w:r>
    </w:p>
    <w:p w14:paraId="1372F80C"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Li J, Deng Zy, He Y, Fan Y, Dong H, Chen R, Liu R, Tsao R, Liu </w:t>
      </w:r>
      <w:r w:rsidR="00DB5F69" w:rsidRPr="00DB5F69">
        <w:rPr>
          <w:rFonts w:ascii="Times New Roman" w:hAnsi="Times New Roman" w:cs="Times New Roman"/>
          <w:sz w:val="24"/>
          <w:szCs w:val="24"/>
        </w:rPr>
        <w:t>X. Differential specificities of polyphenol oxidase from lotus seeds (</w:t>
      </w:r>
      <w:r w:rsidR="00DB5F69" w:rsidRPr="00DB5F69">
        <w:rPr>
          <w:rFonts w:ascii="Times New Roman" w:hAnsi="Times New Roman" w:cs="Times New Roman"/>
          <w:i/>
          <w:sz w:val="24"/>
          <w:szCs w:val="24"/>
        </w:rPr>
        <w:t xml:space="preserve">Nelumbo nucifera </w:t>
      </w:r>
      <w:r w:rsidR="00DB5F69" w:rsidRPr="00DB5F69">
        <w:rPr>
          <w:rFonts w:ascii="Times New Roman" w:hAnsi="Times New Roman" w:cs="Times New Roman"/>
          <w:sz w:val="24"/>
          <w:szCs w:val="24"/>
        </w:rPr>
        <w:t xml:space="preserve">Gaertn.) toward stereoisomers, (–)-epicatechin and (+)-catechin: Insights from comparative molecular docking studies. </w:t>
      </w:r>
      <w:r w:rsidR="00DB5F69" w:rsidRPr="00A67DB6">
        <w:rPr>
          <w:rFonts w:ascii="Times New Roman" w:hAnsi="Times New Roman" w:cs="Times New Roman"/>
          <w:sz w:val="24"/>
          <w:szCs w:val="24"/>
        </w:rPr>
        <w:t>LWT 2021, 148, 111728</w:t>
      </w:r>
      <w:r w:rsidR="00DB5F69" w:rsidRPr="00DB5F69">
        <w:rPr>
          <w:rFonts w:ascii="Times New Roman" w:hAnsi="Times New Roman" w:cs="Times New Roman"/>
          <w:sz w:val="24"/>
          <w:szCs w:val="24"/>
        </w:rPr>
        <w:t xml:space="preserve">, </w:t>
      </w:r>
      <w:hyperlink r:id="rId26" w:history="1">
        <w:r w:rsidR="00DB5F69" w:rsidRPr="00DB5F69">
          <w:rPr>
            <w:rStyle w:val="Hyperlink"/>
            <w:rFonts w:ascii="Times New Roman" w:hAnsi="Times New Roman" w:cs="Times New Roman"/>
            <w:color w:val="auto"/>
            <w:sz w:val="24"/>
            <w:szCs w:val="24"/>
            <w:u w:val="none"/>
          </w:rPr>
          <w:t>https://doi.org/10.1016/j.lwt.2021.111728</w:t>
        </w:r>
      </w:hyperlink>
      <w:r w:rsidR="00DB5F69" w:rsidRPr="00DB5F69">
        <w:rPr>
          <w:rFonts w:ascii="Times New Roman" w:hAnsi="Times New Roman" w:cs="Times New Roman"/>
          <w:sz w:val="24"/>
          <w:szCs w:val="24"/>
        </w:rPr>
        <w:t xml:space="preserve">. </w:t>
      </w:r>
    </w:p>
    <w:p w14:paraId="3CA2955D" w14:textId="77777777" w:rsidR="00DB5F69" w:rsidRPr="00DB5F69" w:rsidRDefault="00A67DB6"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AL-abbasy OY, Ali WI, Al-lehebe N</w:t>
      </w:r>
      <w:r w:rsidR="00DB5F69" w:rsidRPr="00DB5F69">
        <w:rPr>
          <w:rFonts w:ascii="Times New Roman" w:hAnsi="Times New Roman" w:cs="Times New Roman"/>
          <w:sz w:val="24"/>
          <w:szCs w:val="24"/>
        </w:rPr>
        <w:t xml:space="preserve">I. Inhibition of enzymatic browning in fruits and vegetables, review. </w:t>
      </w:r>
      <w:r w:rsidR="00DB5F69" w:rsidRPr="00A67DB6">
        <w:rPr>
          <w:rFonts w:ascii="Times New Roman" w:hAnsi="Times New Roman" w:cs="Times New Roman"/>
          <w:iCs/>
          <w:sz w:val="24"/>
          <w:szCs w:val="24"/>
        </w:rPr>
        <w:t>Samarra</w:t>
      </w:r>
      <w:r w:rsidR="00DB5F69" w:rsidRPr="00A67DB6">
        <w:rPr>
          <w:rFonts w:ascii="Times New Roman" w:hAnsi="Times New Roman" w:cs="Times New Roman"/>
          <w:sz w:val="24"/>
          <w:szCs w:val="24"/>
        </w:rPr>
        <w:t xml:space="preserve"> J. Pure Appl. Sci. 2021, </w:t>
      </w:r>
      <w:r w:rsidR="00DB5F69" w:rsidRPr="00A67DB6">
        <w:rPr>
          <w:rFonts w:ascii="Times New Roman" w:hAnsi="Times New Roman" w:cs="Times New Roman"/>
          <w:iCs/>
          <w:sz w:val="24"/>
          <w:szCs w:val="24"/>
        </w:rPr>
        <w:t>3</w:t>
      </w:r>
      <w:r w:rsidR="00DB5F69" w:rsidRPr="00A67DB6">
        <w:rPr>
          <w:rFonts w:ascii="Times New Roman" w:hAnsi="Times New Roman" w:cs="Times New Roman"/>
          <w:sz w:val="24"/>
          <w:szCs w:val="24"/>
        </w:rPr>
        <w:t>, 56-73</w:t>
      </w:r>
      <w:r w:rsidR="00DB5F69" w:rsidRPr="00DB5F69">
        <w:rPr>
          <w:rFonts w:ascii="Times New Roman" w:hAnsi="Times New Roman" w:cs="Times New Roman"/>
          <w:sz w:val="24"/>
          <w:szCs w:val="24"/>
        </w:rPr>
        <w:t xml:space="preserve">. </w:t>
      </w:r>
    </w:p>
    <w:p w14:paraId="4448E2AF"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Nogales-Delgado</w:t>
      </w:r>
      <w:r w:rsidR="00DB5F69" w:rsidRPr="00DB5F69">
        <w:rPr>
          <w:rFonts w:ascii="Times New Roman" w:hAnsi="Times New Roman" w:cs="Times New Roman"/>
          <w:sz w:val="24"/>
          <w:szCs w:val="24"/>
        </w:rPr>
        <w:t xml:space="preserve"> S. Polyphenoloxidase (PPO): Effect, Current Determination and Inhibition Treatments in Fresh-Cut Produce. </w:t>
      </w:r>
      <w:r w:rsidR="00DB5F69" w:rsidRPr="008C46B7">
        <w:rPr>
          <w:rFonts w:ascii="Times New Roman" w:hAnsi="Times New Roman" w:cs="Times New Roman"/>
          <w:sz w:val="24"/>
          <w:szCs w:val="24"/>
        </w:rPr>
        <w:t>Appl. Sci. 2021, 11,</w:t>
      </w:r>
      <w:r w:rsidR="00DB5F69" w:rsidRPr="00DB5F69">
        <w:rPr>
          <w:rFonts w:ascii="Times New Roman" w:hAnsi="Times New Roman" w:cs="Times New Roman"/>
          <w:sz w:val="24"/>
          <w:szCs w:val="24"/>
        </w:rPr>
        <w:t xml:space="preserve"> 7813, </w:t>
      </w:r>
      <w:hyperlink r:id="rId27" w:history="1">
        <w:r w:rsidR="00DB5F69" w:rsidRPr="00DB5F69">
          <w:rPr>
            <w:rStyle w:val="Hyperlink"/>
            <w:rFonts w:ascii="Times New Roman" w:hAnsi="Times New Roman" w:cs="Times New Roman"/>
            <w:color w:val="auto"/>
            <w:sz w:val="24"/>
            <w:szCs w:val="24"/>
            <w:u w:val="none"/>
          </w:rPr>
          <w:t>https://doi.org/10.3390/app11177813</w:t>
        </w:r>
      </w:hyperlink>
      <w:r w:rsidR="00DB5F69" w:rsidRPr="00DB5F69">
        <w:rPr>
          <w:rFonts w:ascii="Times New Roman" w:hAnsi="Times New Roman" w:cs="Times New Roman"/>
          <w:sz w:val="24"/>
          <w:szCs w:val="24"/>
        </w:rPr>
        <w:t xml:space="preserve">. </w:t>
      </w:r>
    </w:p>
    <w:p w14:paraId="3B2D1B82"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Escribano J, Cabanes J, Garcia-Carmona</w:t>
      </w:r>
      <w:r w:rsidR="00DB5F69" w:rsidRPr="00DB5F69">
        <w:rPr>
          <w:rFonts w:ascii="Times New Roman" w:hAnsi="Times New Roman" w:cs="Times New Roman"/>
          <w:sz w:val="24"/>
          <w:szCs w:val="24"/>
        </w:rPr>
        <w:t xml:space="preserve"> F. Characterisation of Latent Polyphenol Oxidase in Table Beet: Effect of Sodium Dodecyl Sulphate. </w:t>
      </w:r>
      <w:r w:rsidR="00DB5F69" w:rsidRPr="008C46B7">
        <w:rPr>
          <w:rFonts w:ascii="Times New Roman" w:hAnsi="Times New Roman" w:cs="Times New Roman"/>
          <w:sz w:val="24"/>
          <w:szCs w:val="24"/>
        </w:rPr>
        <w:t xml:space="preserve">J. Food Sci. Agric. 1997, </w:t>
      </w:r>
      <w:r w:rsidR="00DB5F69" w:rsidRPr="008C46B7">
        <w:rPr>
          <w:rFonts w:ascii="Times New Roman" w:hAnsi="Times New Roman" w:cs="Times New Roman"/>
          <w:iCs/>
          <w:sz w:val="24"/>
          <w:szCs w:val="24"/>
        </w:rPr>
        <w:t>73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34-38,</w:t>
      </w:r>
      <w:r w:rsidR="00DB5F69" w:rsidRPr="00DB5F69">
        <w:rPr>
          <w:rFonts w:ascii="Times New Roman" w:hAnsi="Times New Roman" w:cs="Times New Roman"/>
          <w:i/>
          <w:sz w:val="24"/>
          <w:szCs w:val="24"/>
        </w:rPr>
        <w:t xml:space="preserve"> </w:t>
      </w:r>
      <w:hyperlink r:id="rId28" w:history="1">
        <w:r w:rsidR="00DB5F69" w:rsidRPr="00DB5F69">
          <w:rPr>
            <w:rStyle w:val="Hyperlink"/>
            <w:rFonts w:ascii="Times New Roman" w:hAnsi="Times New Roman" w:cs="Times New Roman"/>
            <w:color w:val="auto"/>
            <w:sz w:val="24"/>
            <w:szCs w:val="24"/>
            <w:u w:val="none"/>
          </w:rPr>
          <w:t>https://doi.org/10.1002/(SICI)1097-0010(199701)73:1&lt;34::AID-JSFA689&gt;3.0.CO;2-%23</w:t>
        </w:r>
      </w:hyperlink>
      <w:r w:rsidR="00DB5F69" w:rsidRPr="00DB5F69">
        <w:rPr>
          <w:rFonts w:ascii="Times New Roman" w:hAnsi="Times New Roman" w:cs="Times New Roman"/>
          <w:sz w:val="24"/>
          <w:szCs w:val="24"/>
        </w:rPr>
        <w:t xml:space="preserve">. </w:t>
      </w:r>
    </w:p>
    <w:p w14:paraId="4C850C17"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Fatoki TH, Sanni D</w:t>
      </w:r>
      <w:r w:rsidR="00DB5F69" w:rsidRPr="00DB5F69">
        <w:rPr>
          <w:rFonts w:ascii="Times New Roman" w:hAnsi="Times New Roman" w:cs="Times New Roman"/>
          <w:sz w:val="24"/>
          <w:szCs w:val="24"/>
        </w:rPr>
        <w:t xml:space="preserve">M. Physicochemical properties, kinetics and thermodynamic studies of polyphenol oxidase from sorghum (Sorghum bicolor (L.) Moench) for potential use in industry. </w:t>
      </w:r>
      <w:r w:rsidR="00DB5F69" w:rsidRPr="008C46B7">
        <w:rPr>
          <w:rFonts w:ascii="Times New Roman" w:hAnsi="Times New Roman" w:cs="Times New Roman"/>
          <w:sz w:val="24"/>
          <w:szCs w:val="24"/>
        </w:rPr>
        <w:t>Nova Biotechnol. Chim. 2019</w:t>
      </w:r>
      <w:r w:rsidR="00DB5F69" w:rsidRPr="008C46B7">
        <w:rPr>
          <w:rFonts w:ascii="Times New Roman" w:hAnsi="Times New Roman" w:cs="Times New Roman"/>
          <w:bCs/>
          <w:sz w:val="24"/>
          <w:szCs w:val="24"/>
        </w:rPr>
        <w:t xml:space="preserve">, </w:t>
      </w:r>
      <w:r w:rsidR="00DB5F69" w:rsidRPr="008C46B7">
        <w:rPr>
          <w:rFonts w:ascii="Times New Roman" w:hAnsi="Times New Roman" w:cs="Times New Roman"/>
          <w:iCs/>
          <w:sz w:val="24"/>
          <w:szCs w:val="24"/>
        </w:rPr>
        <w:t>18</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102-117, </w:t>
      </w:r>
      <w:hyperlink r:id="rId29" w:history="1">
        <w:r w:rsidR="00DB5F69" w:rsidRPr="00DB5F69">
          <w:rPr>
            <w:rStyle w:val="Hyperlink"/>
            <w:rFonts w:ascii="Times New Roman" w:hAnsi="Times New Roman" w:cs="Times New Roman"/>
            <w:color w:val="auto"/>
            <w:sz w:val="24"/>
            <w:szCs w:val="24"/>
            <w:u w:val="none"/>
          </w:rPr>
          <w:t>https://doi.org/10.2478/nbec-2019-0013</w:t>
        </w:r>
      </w:hyperlink>
      <w:r w:rsidR="00DB5F69" w:rsidRPr="00DB5F69">
        <w:rPr>
          <w:rFonts w:ascii="Times New Roman" w:hAnsi="Times New Roman" w:cs="Times New Roman"/>
          <w:sz w:val="24"/>
          <w:szCs w:val="24"/>
        </w:rPr>
        <w:t xml:space="preserve">. </w:t>
      </w:r>
    </w:p>
    <w:p w14:paraId="272D9B3C"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Sant’Anna V, Cladera-Olivera F, Brandelli</w:t>
      </w:r>
      <w:r w:rsidR="00DB5F69" w:rsidRPr="00DB5F69">
        <w:rPr>
          <w:rFonts w:ascii="Times New Roman" w:hAnsi="Times New Roman" w:cs="Times New Roman"/>
          <w:sz w:val="24"/>
          <w:szCs w:val="24"/>
        </w:rPr>
        <w:t xml:space="preserve"> A. Kinetic and thermodynamic study of thermal inactivation of the antimicrobial peptide P34 in milk. </w:t>
      </w:r>
      <w:r w:rsidR="00DB5F69" w:rsidRPr="008C46B7">
        <w:rPr>
          <w:rFonts w:ascii="Times New Roman" w:hAnsi="Times New Roman" w:cs="Times New Roman"/>
          <w:sz w:val="24"/>
          <w:szCs w:val="24"/>
        </w:rPr>
        <w:t xml:space="preserve">Food Chem. 2012, </w:t>
      </w:r>
      <w:r w:rsidR="00DB5F69" w:rsidRPr="008C46B7">
        <w:rPr>
          <w:rFonts w:ascii="Times New Roman" w:hAnsi="Times New Roman" w:cs="Times New Roman"/>
          <w:iCs/>
          <w:sz w:val="24"/>
          <w:szCs w:val="24"/>
        </w:rPr>
        <w:t>130</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84–89, </w:t>
      </w:r>
      <w:hyperlink r:id="rId30" w:history="1">
        <w:r w:rsidR="00DB5F69" w:rsidRPr="00DB5F69">
          <w:rPr>
            <w:rStyle w:val="Hyperlink"/>
            <w:rFonts w:ascii="Times New Roman" w:hAnsi="Times New Roman" w:cs="Times New Roman"/>
            <w:color w:val="auto"/>
            <w:sz w:val="24"/>
            <w:szCs w:val="24"/>
            <w:u w:val="none"/>
          </w:rPr>
          <w:t>https://doi.org/10.1016/j.foodchem.2011.07.001</w:t>
        </w:r>
      </w:hyperlink>
      <w:r w:rsidR="00DB5F69" w:rsidRPr="00DB5F69">
        <w:rPr>
          <w:rFonts w:ascii="Times New Roman" w:hAnsi="Times New Roman" w:cs="Times New Roman"/>
          <w:sz w:val="24"/>
          <w:szCs w:val="24"/>
        </w:rPr>
        <w:t xml:space="preserve">. </w:t>
      </w:r>
    </w:p>
    <w:p w14:paraId="1BA90E36"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Bobo G, Arroqui C, Virseda</w:t>
      </w:r>
      <w:r w:rsidR="00DB5F69" w:rsidRPr="00DB5F69">
        <w:rPr>
          <w:rFonts w:ascii="Times New Roman" w:hAnsi="Times New Roman" w:cs="Times New Roman"/>
          <w:sz w:val="24"/>
          <w:szCs w:val="24"/>
        </w:rPr>
        <w:t xml:space="preserve"> P. Natural plant extracts as inhibitors of potato polyphenol oxidase: The green tea case study. </w:t>
      </w:r>
      <w:r w:rsidR="00DB5F69" w:rsidRPr="008C46B7">
        <w:rPr>
          <w:rFonts w:ascii="Times New Roman" w:hAnsi="Times New Roman" w:cs="Times New Roman"/>
          <w:sz w:val="24"/>
          <w:szCs w:val="24"/>
        </w:rPr>
        <w:t>LWT. 2022</w:t>
      </w:r>
      <w:r w:rsidR="00DB5F69" w:rsidRPr="008C46B7">
        <w:rPr>
          <w:rFonts w:ascii="Times New Roman" w:hAnsi="Times New Roman" w:cs="Times New Roman"/>
          <w:iCs/>
          <w:sz w:val="24"/>
          <w:szCs w:val="24"/>
        </w:rPr>
        <w:t>,</w:t>
      </w:r>
      <w:r w:rsidR="00DB5F69" w:rsidRPr="008C46B7">
        <w:rPr>
          <w:rFonts w:ascii="Times New Roman" w:hAnsi="Times New Roman" w:cs="Times New Roman"/>
          <w:sz w:val="24"/>
          <w:szCs w:val="24"/>
        </w:rPr>
        <w:t xml:space="preserve"> 153,</w:t>
      </w:r>
      <w:r w:rsidR="00DB5F69" w:rsidRPr="00DB5F69">
        <w:rPr>
          <w:rFonts w:ascii="Times New Roman" w:hAnsi="Times New Roman" w:cs="Times New Roman"/>
          <w:sz w:val="24"/>
          <w:szCs w:val="24"/>
        </w:rPr>
        <w:t xml:space="preserve"> 112467, </w:t>
      </w:r>
      <w:hyperlink r:id="rId31" w:history="1">
        <w:r w:rsidR="00DB5F69" w:rsidRPr="00DB5F69">
          <w:rPr>
            <w:rStyle w:val="Hyperlink"/>
            <w:rFonts w:ascii="Times New Roman" w:hAnsi="Times New Roman" w:cs="Times New Roman"/>
            <w:color w:val="auto"/>
            <w:sz w:val="24"/>
            <w:szCs w:val="24"/>
            <w:u w:val="none"/>
          </w:rPr>
          <w:t>https://doi.org/10.1016/j.lwt.2021.112467</w:t>
        </w:r>
      </w:hyperlink>
      <w:r w:rsidR="00DB5F69" w:rsidRPr="00DB5F69">
        <w:rPr>
          <w:rFonts w:ascii="Times New Roman" w:hAnsi="Times New Roman" w:cs="Times New Roman"/>
          <w:sz w:val="24"/>
          <w:szCs w:val="24"/>
        </w:rPr>
        <w:t xml:space="preserve">. </w:t>
      </w:r>
    </w:p>
    <w:p w14:paraId="3F92F70C"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Alja’afreh I</w:t>
      </w:r>
      <w:r w:rsidR="00DB5F69" w:rsidRPr="00DB5F69">
        <w:rPr>
          <w:rFonts w:ascii="Times New Roman" w:hAnsi="Times New Roman" w:cs="Times New Roman"/>
          <w:sz w:val="24"/>
          <w:szCs w:val="24"/>
        </w:rPr>
        <w:t xml:space="preserve">Y. Insight on Polyphenol Oxidase Enzyme And Its Chemical and Natural Inhibitors. </w:t>
      </w:r>
      <w:r w:rsidR="00DB5F69" w:rsidRPr="008C46B7">
        <w:rPr>
          <w:rFonts w:ascii="Times New Roman" w:hAnsi="Times New Roman" w:cs="Times New Roman"/>
          <w:sz w:val="24"/>
          <w:szCs w:val="24"/>
        </w:rPr>
        <w:t xml:space="preserve">J. Pharma Negat. Results 2022, </w:t>
      </w:r>
      <w:r w:rsidR="00DB5F69" w:rsidRPr="008C46B7">
        <w:rPr>
          <w:rFonts w:ascii="Times New Roman" w:hAnsi="Times New Roman" w:cs="Times New Roman"/>
          <w:iCs/>
          <w:sz w:val="24"/>
          <w:szCs w:val="24"/>
        </w:rPr>
        <w:t>13</w:t>
      </w:r>
      <w:r w:rsidR="00DB5F69" w:rsidRPr="008C46B7">
        <w:rPr>
          <w:rFonts w:ascii="Times New Roman" w:hAnsi="Times New Roman" w:cs="Times New Roman"/>
          <w:sz w:val="24"/>
          <w:szCs w:val="24"/>
        </w:rPr>
        <w:t>,</w:t>
      </w:r>
      <w:r w:rsidR="00DB5F69" w:rsidRPr="00DB5F69">
        <w:rPr>
          <w:rFonts w:ascii="Times New Roman" w:hAnsi="Times New Roman" w:cs="Times New Roman"/>
          <w:sz w:val="24"/>
          <w:szCs w:val="24"/>
        </w:rPr>
        <w:t xml:space="preserve"> 3486-3493. </w:t>
      </w:r>
    </w:p>
    <w:p w14:paraId="041C6181" w14:textId="77777777" w:rsidR="00DB5F69" w:rsidRPr="00DB5F69" w:rsidRDefault="008C46B7"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ED, Bağci</w:t>
      </w:r>
      <w:r w:rsidR="00DB5F69" w:rsidRPr="00DB5F69">
        <w:rPr>
          <w:rFonts w:ascii="Times New Roman" w:hAnsi="Times New Roman" w:cs="Times New Roman"/>
          <w:sz w:val="24"/>
          <w:szCs w:val="24"/>
        </w:rPr>
        <w:t xml:space="preserve"> O. Purification and biochemical characterization of polyphenol oxidase extracted from Kirmizi Kismis grape (</w:t>
      </w:r>
      <w:r w:rsidR="00DB5F69" w:rsidRPr="00DB5F69">
        <w:rPr>
          <w:rFonts w:ascii="Times New Roman" w:hAnsi="Times New Roman" w:cs="Times New Roman"/>
          <w:i/>
          <w:iCs/>
          <w:sz w:val="24"/>
          <w:szCs w:val="24"/>
        </w:rPr>
        <w:t>Vitis vinifera</w:t>
      </w:r>
      <w:r w:rsidR="00DB5F69" w:rsidRPr="00DB5F69">
        <w:rPr>
          <w:rFonts w:ascii="Times New Roman" w:hAnsi="Times New Roman" w:cs="Times New Roman"/>
          <w:sz w:val="24"/>
          <w:szCs w:val="24"/>
        </w:rPr>
        <w:t xml:space="preserve"> L.). </w:t>
      </w:r>
      <w:r w:rsidR="00DB5F69" w:rsidRPr="008C46B7">
        <w:rPr>
          <w:rFonts w:ascii="Times New Roman" w:hAnsi="Times New Roman" w:cs="Times New Roman"/>
          <w:sz w:val="24"/>
          <w:szCs w:val="24"/>
        </w:rPr>
        <w:t xml:space="preserve">J. Food Biochem. 2021, </w:t>
      </w:r>
      <w:r w:rsidR="00DB5F69" w:rsidRPr="008C46B7">
        <w:rPr>
          <w:rFonts w:ascii="Times New Roman" w:hAnsi="Times New Roman" w:cs="Times New Roman"/>
          <w:iCs/>
          <w:sz w:val="24"/>
          <w:szCs w:val="24"/>
        </w:rPr>
        <w:t>45</w:t>
      </w:r>
      <w:r w:rsidR="00DB5F69" w:rsidRPr="008C46B7">
        <w:rPr>
          <w:rFonts w:ascii="Times New Roman" w:hAnsi="Times New Roman" w:cs="Times New Roman"/>
          <w:sz w:val="24"/>
          <w:szCs w:val="24"/>
        </w:rPr>
        <w:t>, e13627</w:t>
      </w:r>
      <w:r w:rsidR="00DB5F69" w:rsidRPr="00DB5F69">
        <w:rPr>
          <w:rFonts w:ascii="Times New Roman" w:hAnsi="Times New Roman" w:cs="Times New Roman"/>
          <w:sz w:val="24"/>
          <w:szCs w:val="24"/>
        </w:rPr>
        <w:t xml:space="preserve">, </w:t>
      </w:r>
      <w:hyperlink r:id="rId32" w:history="1">
        <w:r w:rsidR="00DB5F69" w:rsidRPr="00DB5F69">
          <w:rPr>
            <w:rStyle w:val="Hyperlink"/>
            <w:rFonts w:ascii="Times New Roman" w:hAnsi="Times New Roman" w:cs="Times New Roman"/>
            <w:color w:val="auto"/>
            <w:sz w:val="24"/>
            <w:szCs w:val="24"/>
            <w:u w:val="none"/>
          </w:rPr>
          <w:t>https://doi.org/10.1111/jfbc.13627</w:t>
        </w:r>
      </w:hyperlink>
      <w:r w:rsidR="00DB5F69" w:rsidRPr="00DB5F69">
        <w:rPr>
          <w:rFonts w:ascii="Times New Roman" w:hAnsi="Times New Roman" w:cs="Times New Roman"/>
          <w:sz w:val="24"/>
          <w:szCs w:val="24"/>
        </w:rPr>
        <w:t xml:space="preserve">. </w:t>
      </w:r>
    </w:p>
    <w:p w14:paraId="4FD532AE" w14:textId="77777777" w:rsidR="00DB5F69" w:rsidRPr="00DB5F69" w:rsidRDefault="00220398"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Ekissi GSE, Ya KC, Kouamé P</w:t>
      </w:r>
      <w:r w:rsidR="00DB5F69" w:rsidRPr="00DB5F69">
        <w:rPr>
          <w:rFonts w:ascii="Times New Roman" w:hAnsi="Times New Roman" w:cs="Times New Roman"/>
          <w:sz w:val="24"/>
          <w:szCs w:val="24"/>
        </w:rPr>
        <w:t>L.</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Inactivation Kinetics and Thermodynamic Parameters of</w:t>
      </w:r>
      <w:r w:rsidR="00DB5F69" w:rsidRPr="00DB5F69">
        <w:rPr>
          <w:rFonts w:ascii="Times New Roman" w:hAnsi="Times New Roman" w:cs="Times New Roman"/>
          <w:sz w:val="24"/>
          <w:szCs w:val="24"/>
          <w:vertAlign w:val="superscript"/>
        </w:rPr>
        <w:t xml:space="preserve"> </w:t>
      </w:r>
      <w:r w:rsidR="00DB5F69" w:rsidRPr="00DB5F69">
        <w:rPr>
          <w:rFonts w:ascii="Times New Roman" w:hAnsi="Times New Roman" w:cs="Times New Roman"/>
          <w:sz w:val="24"/>
          <w:szCs w:val="24"/>
        </w:rPr>
        <w:t>Polyphenol Oxidase and Peroxidase Activities in an Extract from of Violet Eggplant (</w:t>
      </w:r>
      <w:r w:rsidR="00DB5F69" w:rsidRPr="00DB5F69">
        <w:rPr>
          <w:rFonts w:ascii="Times New Roman" w:hAnsi="Times New Roman" w:cs="Times New Roman"/>
          <w:iCs/>
          <w:sz w:val="24"/>
          <w:szCs w:val="24"/>
        </w:rPr>
        <w:t>Solanum melongena</w:t>
      </w:r>
      <w:r w:rsidR="00DB5F69" w:rsidRPr="00DB5F69">
        <w:rPr>
          <w:rFonts w:ascii="Times New Roman" w:hAnsi="Times New Roman" w:cs="Times New Roman"/>
          <w:i/>
          <w:sz w:val="24"/>
          <w:szCs w:val="24"/>
        </w:rPr>
        <w:t xml:space="preserve"> </w:t>
      </w:r>
      <w:r w:rsidR="00DB5F69" w:rsidRPr="00DB5F69">
        <w:rPr>
          <w:rFonts w:ascii="Times New Roman" w:hAnsi="Times New Roman" w:cs="Times New Roman"/>
          <w:iCs/>
          <w:sz w:val="24"/>
          <w:szCs w:val="24"/>
        </w:rPr>
        <w:t>L.)</w:t>
      </w:r>
      <w:r w:rsidR="00DB5F69" w:rsidRPr="00DB5F69">
        <w:rPr>
          <w:rFonts w:ascii="Times New Roman" w:hAnsi="Times New Roman" w:cs="Times New Roman"/>
          <w:bCs/>
          <w:sz w:val="24"/>
          <w:szCs w:val="24"/>
        </w:rPr>
        <w:t>.</w:t>
      </w:r>
      <w:r w:rsidR="00DB5F69" w:rsidRPr="00DB5F69">
        <w:rPr>
          <w:rFonts w:ascii="Times New Roman" w:hAnsi="Times New Roman" w:cs="Times New Roman"/>
          <w:b/>
          <w:sz w:val="24"/>
          <w:szCs w:val="24"/>
        </w:rPr>
        <w:t xml:space="preserve"> </w:t>
      </w:r>
      <w:r w:rsidR="00DB5F69" w:rsidRPr="00220398">
        <w:rPr>
          <w:rFonts w:ascii="Times New Roman" w:hAnsi="Times New Roman" w:cs="Times New Roman"/>
          <w:sz w:val="24"/>
          <w:szCs w:val="24"/>
        </w:rPr>
        <w:t xml:space="preserve">2021, </w:t>
      </w:r>
      <w:r w:rsidR="00DB5F69" w:rsidRPr="00220398">
        <w:rPr>
          <w:rFonts w:ascii="Times New Roman" w:hAnsi="Times New Roman" w:cs="Times New Roman"/>
          <w:iCs/>
          <w:sz w:val="24"/>
          <w:szCs w:val="24"/>
        </w:rPr>
        <w:t>13</w:t>
      </w:r>
      <w:r w:rsidR="00DB5F69" w:rsidRPr="00220398">
        <w:rPr>
          <w:rFonts w:ascii="Times New Roman" w:hAnsi="Times New Roman" w:cs="Times New Roman"/>
          <w:sz w:val="24"/>
          <w:szCs w:val="24"/>
        </w:rPr>
        <w:t>,</w:t>
      </w:r>
      <w:r w:rsidR="00DB5F69" w:rsidRPr="00DB5F69">
        <w:rPr>
          <w:rFonts w:ascii="Times New Roman" w:hAnsi="Times New Roman" w:cs="Times New Roman"/>
          <w:sz w:val="24"/>
          <w:szCs w:val="24"/>
        </w:rPr>
        <w:t xml:space="preserve"> 83-92, </w:t>
      </w:r>
      <w:hyperlink r:id="rId33" w:history="1">
        <w:r w:rsidR="00DB5F69" w:rsidRPr="00DB5F69">
          <w:rPr>
            <w:rStyle w:val="Hyperlink"/>
            <w:rFonts w:ascii="Times New Roman" w:hAnsi="Times New Roman" w:cs="Times New Roman"/>
            <w:color w:val="auto"/>
            <w:sz w:val="24"/>
            <w:szCs w:val="24"/>
            <w:u w:val="none"/>
          </w:rPr>
          <w:t>https://doi.org/10.9734/EJNFS/2021/v13i330393</w:t>
        </w:r>
      </w:hyperlink>
      <w:r w:rsidR="00DB5F69" w:rsidRPr="00DB5F69">
        <w:rPr>
          <w:rFonts w:ascii="Times New Roman" w:hAnsi="Times New Roman" w:cs="Times New Roman"/>
          <w:sz w:val="24"/>
          <w:szCs w:val="24"/>
        </w:rPr>
        <w:t xml:space="preserve">. </w:t>
      </w:r>
    </w:p>
    <w:p w14:paraId="41062C7B"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Wohlt D, Schwarz E, Schieber A, Bader-Mittermaier</w:t>
      </w:r>
      <w:r w:rsidR="00DB5F69" w:rsidRPr="00DB5F69">
        <w:rPr>
          <w:rFonts w:ascii="Times New Roman" w:hAnsi="Times New Roman" w:cs="Times New Roman"/>
          <w:sz w:val="24"/>
          <w:szCs w:val="24"/>
        </w:rPr>
        <w:t xml:space="preserve"> S. Effects of Extraction Conditions on Banana Peel Polyphenol Oxidase Activity and Insights into Inactivation Kinetics Using Thermal and Cold Plasma Treatment. </w:t>
      </w:r>
      <w:r w:rsidR="00DB5F69" w:rsidRPr="00570562">
        <w:rPr>
          <w:rFonts w:ascii="Times New Roman" w:hAnsi="Times New Roman" w:cs="Times New Roman"/>
          <w:sz w:val="24"/>
          <w:szCs w:val="24"/>
        </w:rPr>
        <w:t>Foods 2021,</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10</w:t>
      </w:r>
      <w:r w:rsidR="00DB5F69" w:rsidRPr="00DB5F69">
        <w:rPr>
          <w:rFonts w:ascii="Times New Roman" w:hAnsi="Times New Roman" w:cs="Times New Roman"/>
          <w:sz w:val="24"/>
          <w:szCs w:val="24"/>
        </w:rPr>
        <w:t xml:space="preserve">, 1022, </w:t>
      </w:r>
      <w:hyperlink r:id="rId34" w:history="1">
        <w:r w:rsidR="00DB5F69" w:rsidRPr="00DB5F69">
          <w:rPr>
            <w:rStyle w:val="Hyperlink"/>
            <w:rFonts w:ascii="Times New Roman" w:hAnsi="Times New Roman" w:cs="Times New Roman"/>
            <w:color w:val="auto"/>
            <w:sz w:val="24"/>
            <w:szCs w:val="24"/>
            <w:u w:val="none"/>
          </w:rPr>
          <w:t>https://doi.org/10.3390/foods10051022</w:t>
        </w:r>
      </w:hyperlink>
      <w:r w:rsidR="00DB5F69" w:rsidRPr="00DB5F69">
        <w:rPr>
          <w:rFonts w:ascii="Times New Roman" w:hAnsi="Times New Roman" w:cs="Times New Roman"/>
          <w:sz w:val="24"/>
          <w:szCs w:val="24"/>
        </w:rPr>
        <w:t xml:space="preserve">. </w:t>
      </w:r>
    </w:p>
    <w:p w14:paraId="24E53A69"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Selvarajan E, Veens R, Manoj Kumar</w:t>
      </w:r>
      <w:r w:rsidR="00623687">
        <w:rPr>
          <w:rFonts w:ascii="Times New Roman" w:hAnsi="Times New Roman" w:cs="Times New Roman"/>
          <w:sz w:val="24"/>
          <w:szCs w:val="24"/>
        </w:rPr>
        <w:t xml:space="preserve"> N, </w:t>
      </w:r>
      <w:r w:rsidR="00623687">
        <w:rPr>
          <w:rFonts w:ascii="Times New Roman" w:hAnsi="Times New Roman" w:cs="Times New Roman"/>
          <w:iCs/>
          <w:sz w:val="24"/>
          <w:szCs w:val="24"/>
        </w:rPr>
        <w:t>Singh J, Sharma D, Kumar G, Sharma N.</w:t>
      </w:r>
      <w:r w:rsidR="00DB5F69" w:rsidRPr="00DB5F69">
        <w:rPr>
          <w:rFonts w:ascii="Times New Roman" w:hAnsi="Times New Roman" w:cs="Times New Roman"/>
          <w:sz w:val="24"/>
          <w:szCs w:val="24"/>
        </w:rPr>
        <w:t xml:space="preserve"> Polyphenol Oxidase, Beyond Enzyme Browning. In </w:t>
      </w:r>
      <w:r w:rsidR="00DB5F69" w:rsidRPr="00DB5F69">
        <w:rPr>
          <w:rFonts w:ascii="Times New Roman" w:hAnsi="Times New Roman" w:cs="Times New Roman"/>
          <w:iCs/>
          <w:sz w:val="24"/>
          <w:szCs w:val="24"/>
        </w:rPr>
        <w:t xml:space="preserve">Microbial Bioprospecting for Sustainable Development, Eds.; Springer, Singapore, </w:t>
      </w:r>
      <w:r w:rsidR="00DB5F69" w:rsidRPr="00570562">
        <w:rPr>
          <w:rFonts w:ascii="Times New Roman" w:hAnsi="Times New Roman" w:cs="Times New Roman"/>
          <w:sz w:val="24"/>
          <w:szCs w:val="24"/>
        </w:rPr>
        <w:t>2018, 203</w:t>
      </w:r>
      <w:r w:rsidR="00DB5F69" w:rsidRPr="00DB5F69">
        <w:rPr>
          <w:rFonts w:ascii="Times New Roman" w:hAnsi="Times New Roman" w:cs="Times New Roman"/>
          <w:sz w:val="24"/>
          <w:szCs w:val="24"/>
        </w:rPr>
        <w:t xml:space="preserve">-222, </w:t>
      </w:r>
      <w:hyperlink r:id="rId35" w:history="1">
        <w:r w:rsidR="00DB5F69" w:rsidRPr="00DB5F69">
          <w:rPr>
            <w:rStyle w:val="Hyperlink"/>
            <w:rFonts w:ascii="Times New Roman" w:hAnsi="Times New Roman" w:cs="Times New Roman"/>
            <w:color w:val="auto"/>
            <w:sz w:val="24"/>
            <w:szCs w:val="24"/>
            <w:u w:val="none"/>
          </w:rPr>
          <w:t>https://doi.org/10.1007/978-981-13-0053-0_10</w:t>
        </w:r>
      </w:hyperlink>
      <w:r w:rsidR="00DB5F69" w:rsidRPr="00DB5F69">
        <w:rPr>
          <w:rFonts w:ascii="Times New Roman" w:hAnsi="Times New Roman" w:cs="Times New Roman"/>
          <w:sz w:val="24"/>
          <w:szCs w:val="24"/>
        </w:rPr>
        <w:t xml:space="preserve">. </w:t>
      </w:r>
    </w:p>
    <w:p w14:paraId="08FE8BD0"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Zhou CY, Cheng QW, Chen T, Meng LL, Sun TG, Hu B, Yang J, Zhang D</w:t>
      </w:r>
      <w:r w:rsidR="00DB5F69" w:rsidRPr="00DB5F69">
        <w:rPr>
          <w:rFonts w:ascii="Times New Roman" w:hAnsi="Times New Roman" w:cs="Times New Roman"/>
          <w:sz w:val="24"/>
          <w:szCs w:val="24"/>
        </w:rPr>
        <w:t xml:space="preserve">Y. Prediction of banana quality during storage by brown area. </w:t>
      </w:r>
      <w:r w:rsidR="00DB5F69" w:rsidRPr="00570562">
        <w:rPr>
          <w:rFonts w:ascii="Times New Roman" w:hAnsi="Times New Roman" w:cs="Times New Roman"/>
          <w:sz w:val="24"/>
          <w:szCs w:val="24"/>
        </w:rPr>
        <w:t>Acta Aliment.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51</w:t>
      </w:r>
      <w:r w:rsidR="00DB5F69" w:rsidRPr="00DB5F69">
        <w:rPr>
          <w:rFonts w:ascii="Times New Roman" w:hAnsi="Times New Roman" w:cs="Times New Roman"/>
          <w:sz w:val="24"/>
          <w:szCs w:val="24"/>
        </w:rPr>
        <w:t xml:space="preserve">, 542-551, </w:t>
      </w:r>
      <w:hyperlink r:id="rId36" w:history="1">
        <w:r w:rsidR="00DB5F69" w:rsidRPr="00DB5F69">
          <w:rPr>
            <w:rStyle w:val="Hyperlink"/>
            <w:rFonts w:ascii="Times New Roman" w:hAnsi="Times New Roman" w:cs="Times New Roman"/>
            <w:color w:val="auto"/>
            <w:sz w:val="24"/>
            <w:szCs w:val="24"/>
            <w:u w:val="none"/>
          </w:rPr>
          <w:t>https://doi.org/10.1556/066.2022.00154</w:t>
        </w:r>
      </w:hyperlink>
      <w:r w:rsidR="00DB5F69" w:rsidRPr="00DB5F69">
        <w:rPr>
          <w:rFonts w:ascii="Times New Roman" w:hAnsi="Times New Roman" w:cs="Times New Roman"/>
          <w:sz w:val="24"/>
          <w:szCs w:val="24"/>
        </w:rPr>
        <w:t xml:space="preserve">. </w:t>
      </w:r>
    </w:p>
    <w:p w14:paraId="284670D9" w14:textId="77777777" w:rsidR="00DB5F69" w:rsidRPr="00DB5F69" w:rsidRDefault="0057056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Bravo K, Osorio</w:t>
      </w:r>
      <w:r w:rsidR="00DB5F69" w:rsidRPr="00DB5F69">
        <w:rPr>
          <w:rFonts w:ascii="Times New Roman" w:hAnsi="Times New Roman" w:cs="Times New Roman"/>
          <w:sz w:val="24"/>
          <w:szCs w:val="24"/>
        </w:rPr>
        <w:t xml:space="preserve"> E. Characterization of polyphenol oxidase from Cape gooseberry (</w:t>
      </w:r>
      <w:r w:rsidR="00DB5F69" w:rsidRPr="00DB5F69">
        <w:rPr>
          <w:rFonts w:ascii="Times New Roman" w:hAnsi="Times New Roman" w:cs="Times New Roman"/>
          <w:i/>
          <w:iCs/>
          <w:sz w:val="24"/>
          <w:szCs w:val="24"/>
        </w:rPr>
        <w:t>Physalis peruviana</w:t>
      </w:r>
      <w:r w:rsidR="00DB5F69" w:rsidRPr="00DB5F69">
        <w:rPr>
          <w:rFonts w:ascii="Times New Roman" w:hAnsi="Times New Roman" w:cs="Times New Roman"/>
          <w:sz w:val="24"/>
          <w:szCs w:val="24"/>
        </w:rPr>
        <w:t xml:space="preserve"> L.) fruit. </w:t>
      </w:r>
      <w:r w:rsidR="00DB5F69" w:rsidRPr="00570562">
        <w:rPr>
          <w:rFonts w:ascii="Times New Roman" w:hAnsi="Times New Roman" w:cs="Times New Roman"/>
          <w:sz w:val="24"/>
          <w:szCs w:val="24"/>
        </w:rPr>
        <w:t>Food Chem. 2016</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197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185-190, </w:t>
      </w:r>
      <w:hyperlink r:id="rId37" w:history="1">
        <w:r w:rsidR="00DB5F69" w:rsidRPr="00DB5F69">
          <w:rPr>
            <w:rStyle w:val="Hyperlink"/>
            <w:rFonts w:ascii="Times New Roman" w:hAnsi="Times New Roman" w:cs="Times New Roman"/>
            <w:color w:val="auto"/>
            <w:sz w:val="24"/>
            <w:szCs w:val="24"/>
            <w:u w:val="none"/>
          </w:rPr>
          <w:t>https://doi.org/10.1016/j.foodchem.2015.10.126</w:t>
        </w:r>
      </w:hyperlink>
      <w:r w:rsidR="00DB5F69" w:rsidRPr="00DB5F69">
        <w:rPr>
          <w:rFonts w:ascii="Times New Roman" w:hAnsi="Times New Roman" w:cs="Times New Roman"/>
          <w:sz w:val="24"/>
          <w:szCs w:val="24"/>
        </w:rPr>
        <w:t xml:space="preserve">. </w:t>
      </w:r>
    </w:p>
    <w:p w14:paraId="3163F6D8" w14:textId="77777777" w:rsidR="00DB5F69" w:rsidRPr="00DB5F69" w:rsidRDefault="007A2584"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 xml:space="preserve">Houška M, Silva FV, Evelyn M, Buckow R, Terefe NS, Tonello </w:t>
      </w:r>
      <w:r w:rsidR="00DB5F69" w:rsidRPr="00DB5F69">
        <w:rPr>
          <w:rFonts w:ascii="Times New Roman" w:hAnsi="Times New Roman" w:cs="Times New Roman"/>
          <w:sz w:val="24"/>
          <w:szCs w:val="24"/>
        </w:rPr>
        <w:t xml:space="preserve">C. High Pressure Processing Applications in </w:t>
      </w:r>
      <w:r w:rsidR="00DB5F69" w:rsidRPr="007A2584">
        <w:rPr>
          <w:rFonts w:ascii="Times New Roman" w:hAnsi="Times New Roman" w:cs="Times New Roman"/>
          <w:sz w:val="24"/>
          <w:szCs w:val="24"/>
        </w:rPr>
        <w:t>Plant Foods. Foods 2022, 11,</w:t>
      </w:r>
      <w:r w:rsidR="00DB5F69" w:rsidRPr="00DB5F69">
        <w:rPr>
          <w:rFonts w:ascii="Times New Roman" w:hAnsi="Times New Roman" w:cs="Times New Roman"/>
          <w:sz w:val="24"/>
          <w:szCs w:val="24"/>
        </w:rPr>
        <w:t xml:space="preserve"> 223, </w:t>
      </w:r>
      <w:hyperlink r:id="rId38" w:history="1">
        <w:r w:rsidR="00DB5F69" w:rsidRPr="00DB5F69">
          <w:rPr>
            <w:rStyle w:val="Hyperlink"/>
            <w:rFonts w:ascii="Times New Roman" w:hAnsi="Times New Roman" w:cs="Times New Roman"/>
            <w:color w:val="auto"/>
            <w:sz w:val="24"/>
            <w:szCs w:val="24"/>
            <w:u w:val="none"/>
          </w:rPr>
          <w:t>https://doi.org/10.3390/foods11020223</w:t>
        </w:r>
      </w:hyperlink>
      <w:r w:rsidR="00DB5F69" w:rsidRPr="00DB5F69">
        <w:rPr>
          <w:rFonts w:ascii="Times New Roman" w:hAnsi="Times New Roman" w:cs="Times New Roman"/>
          <w:sz w:val="24"/>
          <w:szCs w:val="24"/>
        </w:rPr>
        <w:t xml:space="preserve">. </w:t>
      </w:r>
    </w:p>
    <w:p w14:paraId="63019748" w14:textId="77777777" w:rsidR="00DB5F69" w:rsidRPr="00DB5F69" w:rsidRDefault="00C572C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He J, Feng Y, Cheng Y, Karuppanapandian T, Wang J, Guan</w:t>
      </w:r>
      <w:r w:rsidR="00DB5F69" w:rsidRPr="00DB5F69">
        <w:rPr>
          <w:rFonts w:ascii="Times New Roman" w:hAnsi="Times New Roman" w:cs="Times New Roman"/>
          <w:sz w:val="24"/>
          <w:szCs w:val="24"/>
        </w:rPr>
        <w:t xml:space="preserve"> J. Changes in α-Farnesene and Phenolic Metabolism and the Expression of Associated Genes during the Development of Superficial Scald in Two Distinct Pear Cultivars. </w:t>
      </w:r>
      <w:r w:rsidR="00DB5F69" w:rsidRPr="00C572CC">
        <w:rPr>
          <w:rFonts w:ascii="Times New Roman" w:hAnsi="Times New Roman" w:cs="Times New Roman"/>
          <w:sz w:val="24"/>
          <w:szCs w:val="24"/>
        </w:rPr>
        <w:t>Inter. J. Mol. Sci. 2022,</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23,</w:t>
      </w:r>
      <w:r w:rsidR="00DB5F69" w:rsidRPr="00DB5F69">
        <w:rPr>
          <w:rFonts w:ascii="Times New Roman" w:hAnsi="Times New Roman" w:cs="Times New Roman"/>
          <w:sz w:val="24"/>
          <w:szCs w:val="24"/>
        </w:rPr>
        <w:t xml:space="preserve"> 12088, </w:t>
      </w:r>
      <w:hyperlink r:id="rId39" w:history="1">
        <w:r w:rsidR="00DB5F69" w:rsidRPr="00DB5F69">
          <w:rPr>
            <w:rStyle w:val="Hyperlink"/>
            <w:rFonts w:ascii="Times New Roman" w:hAnsi="Times New Roman" w:cs="Times New Roman"/>
            <w:color w:val="auto"/>
            <w:sz w:val="24"/>
            <w:szCs w:val="24"/>
            <w:u w:val="none"/>
          </w:rPr>
          <w:t>https://doi.org/10.3390/ijms232012088</w:t>
        </w:r>
      </w:hyperlink>
      <w:r w:rsidR="00DB5F69" w:rsidRPr="00DB5F69">
        <w:rPr>
          <w:rFonts w:ascii="Times New Roman" w:hAnsi="Times New Roman" w:cs="Times New Roman"/>
          <w:sz w:val="24"/>
          <w:szCs w:val="24"/>
        </w:rPr>
        <w:t xml:space="preserve">. </w:t>
      </w:r>
    </w:p>
    <w:p w14:paraId="4F1584B0"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Guven RG, Guven K, Bekler FM, Acer O, Alkan H, Dogru</w:t>
      </w:r>
      <w:r w:rsidR="00DB5F69" w:rsidRPr="00DB5F69">
        <w:rPr>
          <w:rFonts w:ascii="Times New Roman" w:hAnsi="Times New Roman" w:cs="Times New Roman"/>
          <w:sz w:val="24"/>
          <w:szCs w:val="24"/>
        </w:rPr>
        <w:t xml:space="preserve"> M. Purification and characterization of polyphenol oxidase from purslane. </w:t>
      </w:r>
      <w:r w:rsidR="00DB5F69" w:rsidRPr="00C572CC">
        <w:rPr>
          <w:rFonts w:ascii="Times New Roman" w:hAnsi="Times New Roman" w:cs="Times New Roman"/>
          <w:sz w:val="24"/>
          <w:szCs w:val="24"/>
        </w:rPr>
        <w:t>Food Sci. Technol. 2017</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iCs/>
          <w:sz w:val="24"/>
          <w:szCs w:val="24"/>
        </w:rPr>
        <w:t>37</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356-362,</w:t>
      </w:r>
      <w:r w:rsidR="00DB5F69" w:rsidRPr="00DB5F69">
        <w:rPr>
          <w:rFonts w:ascii="Times New Roman" w:hAnsi="Times New Roman" w:cs="Times New Roman"/>
          <w:i/>
          <w:sz w:val="24"/>
          <w:szCs w:val="24"/>
        </w:rPr>
        <w:t xml:space="preserve"> </w:t>
      </w:r>
      <w:hyperlink r:id="rId40" w:history="1">
        <w:r w:rsidR="00DB5F69" w:rsidRPr="00DB5F69">
          <w:rPr>
            <w:rStyle w:val="Hyperlink"/>
            <w:rFonts w:ascii="Times New Roman" w:hAnsi="Times New Roman" w:cs="Times New Roman"/>
            <w:color w:val="auto"/>
            <w:sz w:val="24"/>
            <w:szCs w:val="24"/>
            <w:u w:val="none"/>
          </w:rPr>
          <w:t>https://doi.org/10.1590/1678-457X.03216</w:t>
        </w:r>
      </w:hyperlink>
      <w:r w:rsidR="00DB5F69" w:rsidRPr="00DB5F69">
        <w:rPr>
          <w:rFonts w:ascii="Times New Roman" w:hAnsi="Times New Roman" w:cs="Times New Roman"/>
          <w:i/>
          <w:sz w:val="24"/>
          <w:szCs w:val="24"/>
        </w:rPr>
        <w:t xml:space="preserve">. </w:t>
      </w:r>
    </w:p>
    <w:p w14:paraId="0790447C"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Chirinos R, Ramon K, Mendoza M, Figueroa-Merma A, Pacheco-Ávalos A, Campos D, Pedreschi</w:t>
      </w:r>
      <w:r w:rsidR="00DB5F69" w:rsidRPr="00DB5F69">
        <w:rPr>
          <w:rFonts w:ascii="Times New Roman" w:hAnsi="Times New Roman" w:cs="Times New Roman"/>
          <w:sz w:val="24"/>
          <w:szCs w:val="24"/>
        </w:rPr>
        <w:t xml:space="preserve"> R. Effect of Prolonged Cold Storage on the Dynamics of the Enzymatic and Non-Enzymatic Antioxidant System in the Mesocarp of Avocado (</w:t>
      </w:r>
      <w:r w:rsidR="00DB5F69" w:rsidRPr="00DB5F69">
        <w:rPr>
          <w:rFonts w:ascii="Times New Roman" w:hAnsi="Times New Roman" w:cs="Times New Roman"/>
          <w:i/>
          <w:sz w:val="24"/>
          <w:szCs w:val="24"/>
        </w:rPr>
        <w:t>Persea americana</w:t>
      </w:r>
      <w:r w:rsidR="00DB5F69" w:rsidRPr="00DB5F69">
        <w:rPr>
          <w:rFonts w:ascii="Times New Roman" w:hAnsi="Times New Roman" w:cs="Times New Roman"/>
          <w:sz w:val="24"/>
          <w:szCs w:val="24"/>
        </w:rPr>
        <w:t xml:space="preserve">) cv. Hass: Relationship with Oxidative Processes. </w:t>
      </w:r>
      <w:r w:rsidR="00DB5F69" w:rsidRPr="00904932">
        <w:rPr>
          <w:rFonts w:ascii="Times New Roman" w:hAnsi="Times New Roman" w:cs="Times New Roman"/>
          <w:sz w:val="24"/>
          <w:szCs w:val="24"/>
        </w:rPr>
        <w:t>Horticulturae 2022</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sz w:val="24"/>
          <w:szCs w:val="24"/>
        </w:rPr>
        <w:t>8</w:t>
      </w:r>
      <w:r w:rsidR="00DB5F69" w:rsidRPr="00DB5F69">
        <w:rPr>
          <w:rFonts w:ascii="Times New Roman" w:hAnsi="Times New Roman" w:cs="Times New Roman"/>
          <w:sz w:val="24"/>
          <w:szCs w:val="24"/>
        </w:rPr>
        <w:t xml:space="preserve">, 880, </w:t>
      </w:r>
      <w:hyperlink r:id="rId41" w:history="1">
        <w:r w:rsidR="00DB5F69" w:rsidRPr="00DB5F69">
          <w:rPr>
            <w:rStyle w:val="Hyperlink"/>
            <w:rFonts w:ascii="Times New Roman" w:hAnsi="Times New Roman" w:cs="Times New Roman"/>
            <w:color w:val="auto"/>
            <w:sz w:val="24"/>
            <w:szCs w:val="24"/>
            <w:u w:val="none"/>
          </w:rPr>
          <w:t>https://doi.org/10.3390/horticulturae8100880</w:t>
        </w:r>
      </w:hyperlink>
      <w:r w:rsidR="00DB5F69" w:rsidRPr="00DB5F69">
        <w:rPr>
          <w:rFonts w:ascii="Times New Roman" w:hAnsi="Times New Roman" w:cs="Times New Roman"/>
          <w:sz w:val="24"/>
          <w:szCs w:val="24"/>
        </w:rPr>
        <w:t xml:space="preserve">. </w:t>
      </w:r>
    </w:p>
    <w:p w14:paraId="449FF5C7"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sidRPr="00904932">
        <w:rPr>
          <w:rFonts w:ascii="Times New Roman" w:hAnsi="Times New Roman" w:cs="Times New Roman"/>
          <w:sz w:val="24"/>
          <w:szCs w:val="24"/>
        </w:rPr>
        <w:t>Zhou HW, Feng</w:t>
      </w:r>
      <w:r w:rsidR="00DB5F69" w:rsidRPr="00904932">
        <w:rPr>
          <w:rFonts w:ascii="Times New Roman" w:hAnsi="Times New Roman" w:cs="Times New Roman"/>
          <w:sz w:val="24"/>
          <w:szCs w:val="24"/>
        </w:rPr>
        <w:t xml:space="preserve"> X. Polyphenol oxidase from yali pear (</w:t>
      </w:r>
      <w:r w:rsidR="00DB5F69" w:rsidRPr="00904932">
        <w:rPr>
          <w:rFonts w:ascii="Times New Roman" w:hAnsi="Times New Roman" w:cs="Times New Roman"/>
          <w:iCs/>
          <w:sz w:val="24"/>
          <w:szCs w:val="24"/>
        </w:rPr>
        <w:t>Pyrus bretschneideri</w:t>
      </w:r>
      <w:r w:rsidR="00DB5F69" w:rsidRPr="00904932">
        <w:rPr>
          <w:rFonts w:ascii="Times New Roman" w:hAnsi="Times New Roman" w:cs="Times New Roman"/>
          <w:sz w:val="24"/>
          <w:szCs w:val="24"/>
        </w:rPr>
        <w:t xml:space="preserve">). </w:t>
      </w:r>
      <w:r w:rsidR="00DB5F69" w:rsidRPr="00904932">
        <w:rPr>
          <w:rFonts w:ascii="Times New Roman" w:hAnsi="Times New Roman" w:cs="Times New Roman"/>
          <w:iCs/>
          <w:sz w:val="24"/>
          <w:szCs w:val="24"/>
        </w:rPr>
        <w:t>J. Sci. Food Agric.</w:t>
      </w:r>
      <w:r w:rsidR="00DB5F69" w:rsidRPr="00904932">
        <w:rPr>
          <w:rFonts w:ascii="Times New Roman" w:hAnsi="Times New Roman" w:cs="Times New Roman"/>
          <w:sz w:val="24"/>
          <w:szCs w:val="24"/>
        </w:rPr>
        <w:t xml:space="preserve"> 1991, </w:t>
      </w:r>
      <w:r w:rsidR="00DB5F69" w:rsidRPr="00904932">
        <w:rPr>
          <w:rFonts w:ascii="Times New Roman" w:hAnsi="Times New Roman" w:cs="Times New Roman"/>
          <w:iCs/>
          <w:sz w:val="24"/>
          <w:szCs w:val="24"/>
        </w:rPr>
        <w:t>57</w:t>
      </w:r>
      <w:r w:rsidR="00DB5F69" w:rsidRPr="00904932">
        <w:rPr>
          <w:rFonts w:ascii="Times New Roman" w:hAnsi="Times New Roman" w:cs="Times New Roman"/>
          <w:sz w:val="24"/>
          <w:szCs w:val="24"/>
        </w:rPr>
        <w:t>, 307−313</w:t>
      </w:r>
      <w:r w:rsidR="00DB5F69" w:rsidRPr="00DB5F69">
        <w:rPr>
          <w:rFonts w:ascii="Times New Roman" w:hAnsi="Times New Roman" w:cs="Times New Roman"/>
          <w:sz w:val="24"/>
          <w:szCs w:val="24"/>
        </w:rPr>
        <w:t xml:space="preserve">, </w:t>
      </w:r>
      <w:hyperlink r:id="rId42" w:history="1">
        <w:r w:rsidR="00DB5F69" w:rsidRPr="00DB5F69">
          <w:rPr>
            <w:rStyle w:val="Hyperlink"/>
            <w:rFonts w:ascii="Times New Roman" w:hAnsi="Times New Roman" w:cs="Times New Roman"/>
            <w:color w:val="auto"/>
            <w:sz w:val="24"/>
            <w:szCs w:val="24"/>
            <w:u w:val="none"/>
          </w:rPr>
          <w:t>https://doi.org/10.1002/jsfa.2740570302</w:t>
        </w:r>
      </w:hyperlink>
      <w:r w:rsidR="00DB5F69" w:rsidRPr="00DB5F69">
        <w:rPr>
          <w:rFonts w:ascii="Times New Roman" w:hAnsi="Times New Roman" w:cs="Times New Roman"/>
          <w:sz w:val="24"/>
          <w:szCs w:val="24"/>
        </w:rPr>
        <w:t xml:space="preserve">. </w:t>
      </w:r>
    </w:p>
    <w:p w14:paraId="47A4BDF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Arogba SS, Ajiboye OL, Ugboko LA.</w:t>
      </w:r>
      <w:r w:rsidR="00DB5F69" w:rsidRPr="00DB5F69">
        <w:rPr>
          <w:rFonts w:ascii="Times New Roman" w:hAnsi="Times New Roman" w:cs="Times New Roman"/>
          <w:sz w:val="24"/>
          <w:szCs w:val="24"/>
        </w:rPr>
        <w:t xml:space="preserve"> Essienette, S.Y.; Afolabi, P.O. Properties of polyphenol oxidase in mango </w:t>
      </w:r>
      <w:r w:rsidR="00DB5F69" w:rsidRPr="00DB5F69">
        <w:rPr>
          <w:rFonts w:ascii="Times New Roman" w:hAnsi="Times New Roman" w:cs="Times New Roman"/>
          <w:i/>
          <w:sz w:val="24"/>
          <w:szCs w:val="24"/>
        </w:rPr>
        <w:t xml:space="preserve">(M. indica) </w:t>
      </w:r>
      <w:r w:rsidR="00DB5F69" w:rsidRPr="00DB5F69">
        <w:rPr>
          <w:rFonts w:ascii="Times New Roman" w:hAnsi="Times New Roman" w:cs="Times New Roman"/>
          <w:sz w:val="24"/>
          <w:szCs w:val="24"/>
        </w:rPr>
        <w:t xml:space="preserve">kernel. </w:t>
      </w:r>
      <w:r w:rsidR="00DB5F69" w:rsidRPr="00FD60ED">
        <w:rPr>
          <w:rFonts w:ascii="Times New Roman" w:hAnsi="Times New Roman" w:cs="Times New Roman"/>
          <w:sz w:val="24"/>
          <w:szCs w:val="24"/>
        </w:rPr>
        <w:t xml:space="preserve">J. Sci. Food Agric. 1998, </w:t>
      </w:r>
      <w:r w:rsidR="00DB5F69" w:rsidRPr="00FD60ED">
        <w:rPr>
          <w:rFonts w:ascii="Times New Roman" w:hAnsi="Times New Roman" w:cs="Times New Roman"/>
          <w:iCs/>
          <w:sz w:val="24"/>
          <w:szCs w:val="24"/>
        </w:rPr>
        <w:t>77</w:t>
      </w:r>
      <w:r w:rsidR="00DB5F69" w:rsidRPr="00FD60ED">
        <w:rPr>
          <w:rFonts w:ascii="Times New Roman" w:hAnsi="Times New Roman" w:cs="Times New Roman"/>
          <w:sz w:val="24"/>
          <w:szCs w:val="24"/>
        </w:rPr>
        <w:t xml:space="preserve">, </w:t>
      </w:r>
      <w:r w:rsidR="00DB5F69" w:rsidRPr="00DB5F69">
        <w:rPr>
          <w:rFonts w:ascii="Times New Roman" w:hAnsi="Times New Roman" w:cs="Times New Roman"/>
          <w:sz w:val="24"/>
          <w:szCs w:val="24"/>
        </w:rPr>
        <w:t xml:space="preserve">459–462, </w:t>
      </w:r>
      <w:hyperlink r:id="rId43" w:history="1">
        <w:r w:rsidR="00DB5F69" w:rsidRPr="00DB5F69">
          <w:rPr>
            <w:rStyle w:val="Hyperlink"/>
            <w:rFonts w:ascii="Times New Roman" w:hAnsi="Times New Roman" w:cs="Times New Roman"/>
            <w:color w:val="auto"/>
            <w:sz w:val="24"/>
            <w:szCs w:val="24"/>
            <w:u w:val="none"/>
          </w:rPr>
          <w:t>https://doi.org/10.1002/(SICI)1097-0010(199808)77:4&lt;459::AID-JSFA61&gt;3.0.CO;2-O</w:t>
        </w:r>
      </w:hyperlink>
      <w:r w:rsidR="00DB5F69" w:rsidRPr="00DB5F69">
        <w:rPr>
          <w:rFonts w:ascii="Times New Roman" w:hAnsi="Times New Roman" w:cs="Times New Roman"/>
          <w:sz w:val="24"/>
          <w:szCs w:val="24"/>
        </w:rPr>
        <w:t xml:space="preserve">. </w:t>
      </w:r>
    </w:p>
    <w:p w14:paraId="161985E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Sanni DM, Fatoki T</w:t>
      </w:r>
      <w:r w:rsidR="00DB5F69" w:rsidRPr="00DB5F69">
        <w:rPr>
          <w:rFonts w:ascii="Times New Roman" w:hAnsi="Times New Roman" w:cs="Times New Roman"/>
          <w:sz w:val="24"/>
          <w:szCs w:val="24"/>
        </w:rPr>
        <w:t>H. Evaluation of malting properties and activities of three enzymes from sorghum (</w:t>
      </w:r>
      <w:r w:rsidR="00DB5F69" w:rsidRPr="00DB5F69">
        <w:rPr>
          <w:rFonts w:ascii="Times New Roman" w:hAnsi="Times New Roman" w:cs="Times New Roman"/>
          <w:i/>
          <w:sz w:val="24"/>
          <w:szCs w:val="24"/>
        </w:rPr>
        <w:t>Sorghum bicolor</w:t>
      </w:r>
      <w:r w:rsidR="00DB5F69" w:rsidRPr="00DB5F69">
        <w:rPr>
          <w:rFonts w:ascii="Times New Roman" w:hAnsi="Times New Roman" w:cs="Times New Roman"/>
          <w:sz w:val="24"/>
          <w:szCs w:val="24"/>
        </w:rPr>
        <w:t xml:space="preserve">) during malting. </w:t>
      </w:r>
      <w:r w:rsidR="00DB5F69" w:rsidRPr="00FD60ED">
        <w:rPr>
          <w:rFonts w:ascii="Times New Roman" w:hAnsi="Times New Roman" w:cs="Times New Roman"/>
          <w:sz w:val="24"/>
          <w:szCs w:val="24"/>
        </w:rPr>
        <w:t>Afr. J. Food Sci. Technol. 2017</w:t>
      </w:r>
      <w:r w:rsidR="00DB5F69" w:rsidRPr="00FD60ED">
        <w:rPr>
          <w:rFonts w:ascii="Times New Roman" w:hAnsi="Times New Roman" w:cs="Times New Roman"/>
          <w:bCs/>
          <w:sz w:val="24"/>
          <w:szCs w:val="24"/>
        </w:rPr>
        <w:t>,</w:t>
      </w:r>
      <w:r w:rsidR="00DB5F69" w:rsidRPr="00DB5F69">
        <w:rPr>
          <w:rFonts w:ascii="Times New Roman" w:hAnsi="Times New Roman" w:cs="Times New Roman"/>
          <w:sz w:val="24"/>
          <w:szCs w:val="24"/>
        </w:rPr>
        <w:t xml:space="preserve"> </w:t>
      </w:r>
      <w:r w:rsidR="00DB5F69" w:rsidRPr="00DB5F69">
        <w:rPr>
          <w:rFonts w:ascii="Times New Roman" w:hAnsi="Times New Roman" w:cs="Times New Roman"/>
          <w:i/>
          <w:iCs/>
          <w:sz w:val="24"/>
          <w:szCs w:val="24"/>
        </w:rPr>
        <w:t>8</w:t>
      </w:r>
      <w:r w:rsidR="00DB5F69" w:rsidRPr="00DB5F69">
        <w:rPr>
          <w:rFonts w:ascii="Times New Roman" w:hAnsi="Times New Roman" w:cs="Times New Roman"/>
          <w:sz w:val="24"/>
          <w:szCs w:val="24"/>
        </w:rPr>
        <w:t xml:space="preserve">, 090-098. </w:t>
      </w:r>
    </w:p>
    <w:p w14:paraId="6C33A7F7"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Yapi JC, Gnangui SN, Ahi AP, Kouassi-Koffi JD, Kouamé L</w:t>
      </w:r>
      <w:r w:rsidR="00DB5F69" w:rsidRPr="00DB5F69">
        <w:rPr>
          <w:rFonts w:ascii="Times New Roman" w:hAnsi="Times New Roman" w:cs="Times New Roman"/>
          <w:sz w:val="24"/>
          <w:szCs w:val="24"/>
        </w:rPr>
        <w:t xml:space="preserve">P. Thermal inactivation kinetics and thermodynamic analysis of the first isoform of polyphenol oxidase Purified from edible yam </w:t>
      </w:r>
      <w:r w:rsidR="00DB5F69" w:rsidRPr="00DB5F69">
        <w:rPr>
          <w:rFonts w:ascii="Times New Roman" w:hAnsi="Times New Roman" w:cs="Times New Roman"/>
          <w:iCs/>
          <w:sz w:val="24"/>
          <w:szCs w:val="24"/>
        </w:rPr>
        <w:t xml:space="preserve">Dioscorea cayenensis-rotundata cv </w:t>
      </w:r>
      <w:r w:rsidR="00DB5F69" w:rsidRPr="00DB5F69">
        <w:rPr>
          <w:rFonts w:ascii="Times New Roman" w:hAnsi="Times New Roman" w:cs="Times New Roman"/>
          <w:sz w:val="24"/>
          <w:szCs w:val="24"/>
        </w:rPr>
        <w:t xml:space="preserve">Kponan. </w:t>
      </w:r>
      <w:r w:rsidR="00DB5F69" w:rsidRPr="00DB5F69">
        <w:rPr>
          <w:rFonts w:ascii="Times New Roman" w:hAnsi="Times New Roman" w:cs="Times New Roman"/>
          <w:i/>
          <w:sz w:val="24"/>
          <w:szCs w:val="24"/>
        </w:rPr>
        <w:t xml:space="preserve">Sky </w:t>
      </w:r>
      <w:r w:rsidR="00DB5F69" w:rsidRPr="00FD60ED">
        <w:rPr>
          <w:rFonts w:ascii="Times New Roman" w:hAnsi="Times New Roman" w:cs="Times New Roman"/>
          <w:sz w:val="24"/>
          <w:szCs w:val="24"/>
        </w:rPr>
        <w:t xml:space="preserve">J. Food Biochem. Res. 2014, </w:t>
      </w:r>
      <w:r w:rsidR="00DB5F69" w:rsidRPr="00FD60ED">
        <w:rPr>
          <w:rFonts w:ascii="Times New Roman" w:hAnsi="Times New Roman" w:cs="Times New Roman"/>
          <w:iCs/>
          <w:sz w:val="24"/>
          <w:szCs w:val="24"/>
        </w:rPr>
        <w:t>3</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72–79. </w:t>
      </w:r>
    </w:p>
    <w:p w14:paraId="14BFAAE4"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Chutintrasri B, Noomhorn</w:t>
      </w:r>
      <w:r w:rsidR="00DB5F69" w:rsidRPr="00DB5F69">
        <w:rPr>
          <w:rFonts w:ascii="Times New Roman" w:hAnsi="Times New Roman" w:cs="Times New Roman"/>
          <w:sz w:val="24"/>
          <w:szCs w:val="24"/>
        </w:rPr>
        <w:t xml:space="preserve"> A. Thermal inactivation of polyphenol oxidase in pineapple puree. </w:t>
      </w:r>
      <w:r w:rsidR="00DB5F69" w:rsidRPr="00DB5F69">
        <w:rPr>
          <w:rFonts w:ascii="Times New Roman" w:hAnsi="Times New Roman" w:cs="Times New Roman"/>
          <w:i/>
          <w:iCs/>
          <w:sz w:val="24"/>
          <w:szCs w:val="24"/>
        </w:rPr>
        <w:t>LWT -</w:t>
      </w:r>
      <w:r w:rsidR="00DB5F69" w:rsidRPr="00DB5F69">
        <w:rPr>
          <w:rFonts w:ascii="Times New Roman" w:hAnsi="Times New Roman" w:cs="Times New Roman"/>
          <w:sz w:val="24"/>
          <w:szCs w:val="24"/>
        </w:rPr>
        <w:t xml:space="preserve"> </w:t>
      </w:r>
      <w:r w:rsidR="00DB5F69" w:rsidRPr="00904932">
        <w:rPr>
          <w:rFonts w:ascii="Times New Roman" w:hAnsi="Times New Roman" w:cs="Times New Roman"/>
          <w:sz w:val="24"/>
          <w:szCs w:val="24"/>
        </w:rPr>
        <w:t>Food Sci. Technol</w:t>
      </w:r>
      <w:r w:rsidR="00DB5F69" w:rsidRPr="00DB5F69">
        <w:rPr>
          <w:rFonts w:ascii="Times New Roman" w:hAnsi="Times New Roman" w:cs="Times New Roman"/>
          <w:i/>
          <w:sz w:val="24"/>
          <w:szCs w:val="24"/>
        </w:rPr>
        <w:t>.</w:t>
      </w:r>
      <w:r w:rsidR="00DB5F69" w:rsidRPr="00DB5F69">
        <w:rPr>
          <w:rFonts w:ascii="Times New Roman" w:hAnsi="Times New Roman" w:cs="Times New Roman"/>
          <w:sz w:val="24"/>
          <w:szCs w:val="24"/>
        </w:rPr>
        <w:t xml:space="preserve"> </w:t>
      </w:r>
      <w:r w:rsidR="00DB5F69" w:rsidRPr="00FD60ED">
        <w:rPr>
          <w:rFonts w:ascii="Times New Roman" w:hAnsi="Times New Roman" w:cs="Times New Roman"/>
          <w:sz w:val="24"/>
          <w:szCs w:val="24"/>
        </w:rPr>
        <w:t xml:space="preserve">2006, </w:t>
      </w:r>
      <w:r w:rsidR="00DB5F69" w:rsidRPr="00FD60ED">
        <w:rPr>
          <w:rFonts w:ascii="Times New Roman" w:hAnsi="Times New Roman" w:cs="Times New Roman"/>
          <w:iCs/>
          <w:sz w:val="24"/>
          <w:szCs w:val="24"/>
        </w:rPr>
        <w:t>39</w:t>
      </w:r>
      <w:r w:rsidR="00DB5F69" w:rsidRPr="00FD60ED">
        <w:rPr>
          <w:rFonts w:ascii="Times New Roman" w:hAnsi="Times New Roman" w:cs="Times New Roman"/>
          <w:sz w:val="24"/>
          <w:szCs w:val="24"/>
        </w:rPr>
        <w:t>,</w:t>
      </w:r>
      <w:r w:rsidR="00DB5F69" w:rsidRPr="00DB5F69">
        <w:rPr>
          <w:rFonts w:ascii="Times New Roman" w:hAnsi="Times New Roman" w:cs="Times New Roman"/>
          <w:sz w:val="24"/>
          <w:szCs w:val="24"/>
        </w:rPr>
        <w:t xml:space="preserve"> 492-495, </w:t>
      </w:r>
      <w:hyperlink r:id="rId44" w:history="1">
        <w:r w:rsidR="00DB5F69" w:rsidRPr="00DB5F69">
          <w:rPr>
            <w:rStyle w:val="Hyperlink"/>
            <w:rFonts w:ascii="Times New Roman" w:hAnsi="Times New Roman" w:cs="Times New Roman"/>
            <w:color w:val="auto"/>
            <w:sz w:val="24"/>
            <w:szCs w:val="24"/>
            <w:u w:val="none"/>
          </w:rPr>
          <w:t>https://doi.org/10.1016/j.lwt.2005.04.006</w:t>
        </w:r>
      </w:hyperlink>
      <w:r w:rsidR="00DB5F69" w:rsidRPr="00DB5F69">
        <w:rPr>
          <w:rFonts w:ascii="Times New Roman" w:hAnsi="Times New Roman" w:cs="Times New Roman"/>
          <w:sz w:val="24"/>
          <w:szCs w:val="24"/>
        </w:rPr>
        <w:t xml:space="preserve">. </w:t>
      </w:r>
    </w:p>
    <w:p w14:paraId="180B9F8F" w14:textId="77777777" w:rsidR="00DB5F69" w:rsidRPr="00DB5F69" w:rsidRDefault="00DB5F69" w:rsidP="00DB5F69">
      <w:pPr>
        <w:numPr>
          <w:ilvl w:val="0"/>
          <w:numId w:val="3"/>
        </w:numPr>
        <w:spacing w:after="0"/>
        <w:ind w:left="360" w:hanging="360"/>
        <w:jc w:val="both"/>
        <w:rPr>
          <w:rFonts w:ascii="Times New Roman" w:hAnsi="Times New Roman" w:cs="Times New Roman"/>
          <w:sz w:val="24"/>
          <w:szCs w:val="24"/>
        </w:rPr>
      </w:pPr>
      <w:r w:rsidRPr="00DB5F69">
        <w:rPr>
          <w:rFonts w:ascii="Times New Roman" w:hAnsi="Times New Roman" w:cs="Times New Roman"/>
          <w:sz w:val="24"/>
          <w:szCs w:val="24"/>
        </w:rPr>
        <w:t>Çınar, F.; Aksay, S. Purification and characterization of polyphenol oxidase from myrtle berries (</w:t>
      </w:r>
      <w:r w:rsidRPr="00DB5F69">
        <w:rPr>
          <w:rFonts w:ascii="Times New Roman" w:hAnsi="Times New Roman" w:cs="Times New Roman"/>
          <w:i/>
          <w:iCs/>
          <w:sz w:val="24"/>
          <w:szCs w:val="24"/>
        </w:rPr>
        <w:t>Myrtus communis</w:t>
      </w:r>
      <w:r w:rsidRPr="00DB5F69">
        <w:rPr>
          <w:rFonts w:ascii="Times New Roman" w:hAnsi="Times New Roman" w:cs="Times New Roman"/>
          <w:sz w:val="24"/>
          <w:szCs w:val="24"/>
        </w:rPr>
        <w:t xml:space="preserve"> L.). </w:t>
      </w:r>
      <w:r w:rsidRPr="00FD60ED">
        <w:rPr>
          <w:rFonts w:ascii="Times New Roman" w:hAnsi="Times New Roman" w:cs="Times New Roman"/>
          <w:sz w:val="24"/>
          <w:szCs w:val="24"/>
        </w:rPr>
        <w:t>J. Food Meas. Charact. 2022</w:t>
      </w:r>
      <w:r w:rsidRPr="00FD60ED">
        <w:rPr>
          <w:rFonts w:ascii="Times New Roman" w:hAnsi="Times New Roman" w:cs="Times New Roman"/>
          <w:iCs/>
          <w:sz w:val="24"/>
          <w:szCs w:val="24"/>
        </w:rPr>
        <w:t>,</w:t>
      </w:r>
      <w:r w:rsidRPr="00FD60ED">
        <w:rPr>
          <w:rFonts w:ascii="Times New Roman" w:hAnsi="Times New Roman" w:cs="Times New Roman"/>
          <w:sz w:val="24"/>
          <w:szCs w:val="24"/>
        </w:rPr>
        <w:t xml:space="preserve"> </w:t>
      </w:r>
      <w:r w:rsidRPr="00FD60ED">
        <w:rPr>
          <w:rFonts w:ascii="Times New Roman" w:hAnsi="Times New Roman" w:cs="Times New Roman"/>
          <w:iCs/>
          <w:sz w:val="24"/>
          <w:szCs w:val="24"/>
        </w:rPr>
        <w:t>16</w:t>
      </w:r>
      <w:r w:rsidRPr="00FD60ED">
        <w:rPr>
          <w:rFonts w:ascii="Times New Roman" w:hAnsi="Times New Roman" w:cs="Times New Roman"/>
          <w:sz w:val="24"/>
          <w:szCs w:val="24"/>
        </w:rPr>
        <w:t>,</w:t>
      </w:r>
      <w:r w:rsidRPr="00DB5F69">
        <w:rPr>
          <w:rFonts w:ascii="Times New Roman" w:hAnsi="Times New Roman" w:cs="Times New Roman"/>
          <w:sz w:val="24"/>
          <w:szCs w:val="24"/>
        </w:rPr>
        <w:t xml:space="preserve"> 12282-2291, </w:t>
      </w:r>
      <w:hyperlink r:id="rId45" w:history="1">
        <w:r w:rsidRPr="00DB5F69">
          <w:rPr>
            <w:rStyle w:val="Hyperlink"/>
            <w:rFonts w:ascii="Times New Roman" w:hAnsi="Times New Roman" w:cs="Times New Roman"/>
            <w:color w:val="auto"/>
            <w:sz w:val="24"/>
            <w:szCs w:val="24"/>
            <w:u w:val="none"/>
          </w:rPr>
          <w:t>https://doi.org/10.1007/s11694-022-01350-0</w:t>
        </w:r>
      </w:hyperlink>
      <w:r w:rsidRPr="00DB5F69">
        <w:rPr>
          <w:rFonts w:ascii="Times New Roman" w:hAnsi="Times New Roman" w:cs="Times New Roman"/>
          <w:sz w:val="24"/>
          <w:szCs w:val="24"/>
        </w:rPr>
        <w:t xml:space="preserve">. </w:t>
      </w:r>
    </w:p>
    <w:p w14:paraId="10F4E34E" w14:textId="77777777" w:rsidR="00DB5F69" w:rsidRPr="00DB5F69" w:rsidRDefault="00904932"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Liu B, Zhu Q, Zhou X, Zhang X, Dang Z, Liang S, Li G, Zhang Z, Fang F, Pang</w:t>
      </w:r>
      <w:r w:rsidR="00DB5F69" w:rsidRPr="00DB5F69">
        <w:rPr>
          <w:rFonts w:ascii="Times New Roman" w:hAnsi="Times New Roman" w:cs="Times New Roman"/>
          <w:sz w:val="24"/>
          <w:szCs w:val="24"/>
        </w:rPr>
        <w:t xml:space="preserve"> X. Characterization of a pericarp browning related LACCASE 14-4 from longan fruit with a focus on (epi)catechin oxidative polymerization. </w:t>
      </w:r>
      <w:r w:rsidR="00DB5F69" w:rsidRPr="009A69DA">
        <w:rPr>
          <w:rFonts w:ascii="Times New Roman" w:hAnsi="Times New Roman" w:cs="Times New Roman"/>
          <w:sz w:val="24"/>
          <w:szCs w:val="24"/>
        </w:rPr>
        <w:t>Postharvest Biol. Technol. 2022, 185,</w:t>
      </w:r>
      <w:r w:rsidR="00DB5F69" w:rsidRPr="00DB5F69">
        <w:rPr>
          <w:rFonts w:ascii="Times New Roman" w:hAnsi="Times New Roman" w:cs="Times New Roman"/>
          <w:sz w:val="24"/>
          <w:szCs w:val="24"/>
        </w:rPr>
        <w:t xml:space="preserve"> 111802, https://doi.org/10.1016/j.postharvbio.2021.111802. </w:t>
      </w:r>
    </w:p>
    <w:p w14:paraId="1DC0DD36"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Oktay M, Küfreviolu I, Kocaçalişkan I, Şaklrolu</w:t>
      </w:r>
      <w:r w:rsidR="00DB5F69" w:rsidRPr="00DB5F69">
        <w:rPr>
          <w:rFonts w:ascii="Times New Roman" w:hAnsi="Times New Roman" w:cs="Times New Roman"/>
          <w:sz w:val="24"/>
          <w:szCs w:val="24"/>
        </w:rPr>
        <w:t xml:space="preserve"> H. Polyphenoloxidase from Amasya Apple. </w:t>
      </w:r>
      <w:r w:rsidR="00DB5F69" w:rsidRPr="009A69DA">
        <w:rPr>
          <w:rFonts w:ascii="Times New Roman" w:hAnsi="Times New Roman" w:cs="Times New Roman"/>
          <w:sz w:val="24"/>
          <w:szCs w:val="24"/>
        </w:rPr>
        <w:t xml:space="preserve">J. Food Sci. 1995, </w:t>
      </w:r>
      <w:r w:rsidR="00DB5F69" w:rsidRPr="009A69DA">
        <w:rPr>
          <w:rFonts w:ascii="Times New Roman" w:hAnsi="Times New Roman" w:cs="Times New Roman"/>
          <w:iCs/>
          <w:sz w:val="24"/>
          <w:szCs w:val="24"/>
        </w:rPr>
        <w:t>60</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494-496, </w:t>
      </w:r>
      <w:hyperlink r:id="rId46" w:history="1">
        <w:r w:rsidR="00DB5F69" w:rsidRPr="00DB5F69">
          <w:rPr>
            <w:rStyle w:val="Hyperlink"/>
            <w:rFonts w:ascii="Times New Roman" w:hAnsi="Times New Roman" w:cs="Times New Roman"/>
            <w:color w:val="auto"/>
            <w:sz w:val="24"/>
            <w:szCs w:val="24"/>
            <w:u w:val="none"/>
          </w:rPr>
          <w:t>https://doi.org/10.1111/j.1365-2621.1995.tb09810.x</w:t>
        </w:r>
      </w:hyperlink>
      <w:r w:rsidR="00DB5F69" w:rsidRPr="00DB5F69">
        <w:rPr>
          <w:rFonts w:ascii="Times New Roman" w:hAnsi="Times New Roman" w:cs="Times New Roman"/>
          <w:sz w:val="24"/>
          <w:szCs w:val="24"/>
        </w:rPr>
        <w:t xml:space="preserve">. </w:t>
      </w:r>
    </w:p>
    <w:p w14:paraId="0AF32B19"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eastAsia="Calibri" w:hAnsi="Times New Roman" w:cs="Times New Roman"/>
          <w:sz w:val="24"/>
          <w:szCs w:val="24"/>
        </w:rPr>
        <w:t>Wang F, Zhou H, Cheng F, Niu H, Yuan L, Yi J, Zhou</w:t>
      </w:r>
      <w:r w:rsidR="00DB5F69" w:rsidRPr="00DB5F69">
        <w:rPr>
          <w:rFonts w:ascii="Times New Roman" w:eastAsia="Calibri" w:hAnsi="Times New Roman" w:cs="Times New Roman"/>
          <w:sz w:val="24"/>
          <w:szCs w:val="24"/>
        </w:rPr>
        <w:t xml:space="preserve"> L. Comparison of the characterization and the temperature/pressure stability of soluble and membrane-bound polyphenol oxidase from ‘Lijiang’ snow peach. </w:t>
      </w:r>
      <w:r w:rsidR="00DB5F69" w:rsidRPr="009A69DA">
        <w:rPr>
          <w:rFonts w:ascii="Times New Roman" w:eastAsia="Calibri" w:hAnsi="Times New Roman" w:cs="Times New Roman"/>
          <w:sz w:val="24"/>
          <w:szCs w:val="24"/>
        </w:rPr>
        <w:t>LWT-Food Sci. Technol. 2021, 146,</w:t>
      </w:r>
      <w:r w:rsidR="00DB5F69" w:rsidRPr="00DB5F69">
        <w:rPr>
          <w:rFonts w:ascii="Times New Roman" w:eastAsia="Calibri" w:hAnsi="Times New Roman" w:cs="Times New Roman"/>
          <w:sz w:val="24"/>
          <w:szCs w:val="24"/>
        </w:rPr>
        <w:t xml:space="preserve"> </w:t>
      </w:r>
    </w:p>
    <w:p w14:paraId="2DC926B0" w14:textId="77777777" w:rsidR="00DB5F69" w:rsidRPr="00DB5F69" w:rsidRDefault="0096566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Duangmal K, Apenten RK</w:t>
      </w:r>
      <w:r w:rsidR="00DB5F69" w:rsidRPr="00DB5F69">
        <w:rPr>
          <w:rFonts w:ascii="Times New Roman" w:hAnsi="Times New Roman" w:cs="Times New Roman"/>
          <w:sz w:val="24"/>
          <w:szCs w:val="24"/>
        </w:rPr>
        <w:t>O. A comparative study of polyphenol oxidases from taro (</w:t>
      </w:r>
      <w:r w:rsidR="00DB5F69" w:rsidRPr="00DB5F69">
        <w:rPr>
          <w:rFonts w:ascii="Times New Roman" w:hAnsi="Times New Roman" w:cs="Times New Roman"/>
          <w:i/>
          <w:sz w:val="24"/>
          <w:szCs w:val="24"/>
        </w:rPr>
        <w:t>Olocasia esculenta</w:t>
      </w:r>
      <w:r w:rsidR="00DB5F69" w:rsidRPr="00DB5F69">
        <w:rPr>
          <w:rFonts w:ascii="Times New Roman" w:hAnsi="Times New Roman" w:cs="Times New Roman"/>
          <w:sz w:val="24"/>
          <w:szCs w:val="24"/>
        </w:rPr>
        <w:t>) and potato (</w:t>
      </w:r>
      <w:r w:rsidR="00DB5F69" w:rsidRPr="00DB5F69">
        <w:rPr>
          <w:rFonts w:ascii="Times New Roman" w:hAnsi="Times New Roman" w:cs="Times New Roman"/>
          <w:i/>
          <w:sz w:val="24"/>
          <w:szCs w:val="24"/>
        </w:rPr>
        <w:t xml:space="preserve">Solanum tuberosum </w:t>
      </w:r>
      <w:r w:rsidR="00DB5F69" w:rsidRPr="00DB5F69">
        <w:rPr>
          <w:rFonts w:ascii="Times New Roman" w:hAnsi="Times New Roman" w:cs="Times New Roman"/>
          <w:sz w:val="24"/>
          <w:szCs w:val="24"/>
        </w:rPr>
        <w:t xml:space="preserve">var. Romano). </w:t>
      </w:r>
      <w:r w:rsidR="00DB5F69" w:rsidRPr="009A69DA">
        <w:rPr>
          <w:rFonts w:ascii="Times New Roman" w:hAnsi="Times New Roman" w:cs="Times New Roman"/>
          <w:sz w:val="24"/>
          <w:szCs w:val="24"/>
        </w:rPr>
        <w:t xml:space="preserve">Food Chem. 1999, </w:t>
      </w:r>
      <w:r w:rsidR="00DB5F69" w:rsidRPr="009A69DA">
        <w:rPr>
          <w:rFonts w:ascii="Times New Roman" w:hAnsi="Times New Roman" w:cs="Times New Roman"/>
          <w:iCs/>
          <w:sz w:val="24"/>
          <w:szCs w:val="24"/>
        </w:rPr>
        <w:t>64</w:t>
      </w:r>
      <w:r w:rsidR="00DB5F69" w:rsidRPr="009A69DA">
        <w:rPr>
          <w:rFonts w:ascii="Times New Roman" w:hAnsi="Times New Roman" w:cs="Times New Roman"/>
          <w:sz w:val="24"/>
          <w:szCs w:val="24"/>
        </w:rPr>
        <w:t>,</w:t>
      </w:r>
      <w:r w:rsidR="00DB5F69" w:rsidRPr="00DB5F69">
        <w:rPr>
          <w:rFonts w:ascii="Times New Roman" w:hAnsi="Times New Roman" w:cs="Times New Roman"/>
          <w:sz w:val="24"/>
          <w:szCs w:val="24"/>
        </w:rPr>
        <w:t xml:space="preserve"> 351–359. </w:t>
      </w:r>
      <w:hyperlink r:id="rId47" w:history="1">
        <w:r w:rsidR="00DB5F69" w:rsidRPr="00DB5F69">
          <w:rPr>
            <w:rStyle w:val="Hyperlink"/>
            <w:rFonts w:ascii="Times New Roman" w:hAnsi="Times New Roman" w:cs="Times New Roman"/>
            <w:color w:val="auto"/>
            <w:sz w:val="24"/>
            <w:szCs w:val="24"/>
            <w:u w:val="none"/>
          </w:rPr>
          <w:t>https://doi.org/10.1016/S0308-8146(98)00127-7</w:t>
        </w:r>
      </w:hyperlink>
      <w:r w:rsidR="00DB5F69" w:rsidRPr="00DB5F69">
        <w:rPr>
          <w:rFonts w:ascii="Times New Roman" w:hAnsi="Times New Roman" w:cs="Times New Roman"/>
          <w:sz w:val="24"/>
          <w:szCs w:val="24"/>
        </w:rPr>
        <w:t xml:space="preserve">. </w:t>
      </w:r>
    </w:p>
    <w:p w14:paraId="18DE0827"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Kaya E</w:t>
      </w:r>
      <w:r w:rsidR="00DB5F69" w:rsidRPr="00DB5F69">
        <w:rPr>
          <w:rFonts w:ascii="Times New Roman" w:hAnsi="Times New Roman" w:cs="Times New Roman"/>
          <w:sz w:val="24"/>
          <w:szCs w:val="24"/>
        </w:rPr>
        <w:t xml:space="preserve">D.  Biochemical properties of polyphenol oxidase purified from Sarali plum (Prunus domestica), J.Food Meas Charact. </w:t>
      </w:r>
      <w:r w:rsidR="00DB5F69" w:rsidRPr="009A69DA">
        <w:rPr>
          <w:rFonts w:ascii="Times New Roman" w:hAnsi="Times New Roman" w:cs="Times New Roman"/>
          <w:sz w:val="24"/>
          <w:szCs w:val="24"/>
        </w:rPr>
        <w:t xml:space="preserve">2024 </w:t>
      </w:r>
      <w:r w:rsidR="00DB5F69" w:rsidRPr="00DB5F69">
        <w:rPr>
          <w:rFonts w:ascii="Times New Roman" w:hAnsi="Times New Roman" w:cs="Times New Roman"/>
          <w:sz w:val="24"/>
          <w:szCs w:val="24"/>
        </w:rPr>
        <w:t xml:space="preserve">18:6473–6484 </w:t>
      </w:r>
      <w:hyperlink r:id="rId48" w:history="1">
        <w:r w:rsidR="00DB5F69" w:rsidRPr="00DB5F69">
          <w:rPr>
            <w:rStyle w:val="Hyperlink"/>
            <w:rFonts w:ascii="Times New Roman" w:hAnsi="Times New Roman" w:cs="Times New Roman"/>
            <w:sz w:val="24"/>
            <w:szCs w:val="24"/>
          </w:rPr>
          <w:t>https://doi.org/10.1007/s11694-024-02663-y</w:t>
        </w:r>
      </w:hyperlink>
    </w:p>
    <w:p w14:paraId="18EB8E52"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Style w:val="Strong"/>
          <w:rFonts w:ascii="Times New Roman" w:hAnsi="Times New Roman" w:cs="Times New Roman"/>
          <w:b w:val="0"/>
          <w:color w:val="333333"/>
          <w:sz w:val="24"/>
          <w:szCs w:val="24"/>
          <w:shd w:val="clear" w:color="auto" w:fill="FFFFFF"/>
        </w:rPr>
        <w:t>Vivekanandhan K, Jeyasundar PJSA, Mani VM, Ayyappadas MP.</w:t>
      </w:r>
      <w:r w:rsidR="00DB5F69" w:rsidRPr="00DB5F69">
        <w:rPr>
          <w:rStyle w:val="Strong"/>
          <w:rFonts w:ascii="Times New Roman" w:hAnsi="Times New Roman" w:cs="Times New Roman"/>
          <w:b w:val="0"/>
          <w:color w:val="333333"/>
          <w:sz w:val="24"/>
          <w:szCs w:val="24"/>
          <w:shd w:val="clear" w:color="auto" w:fill="FFFFFF"/>
        </w:rPr>
        <w:t xml:space="preserve"> </w:t>
      </w:r>
      <w:r w:rsidR="00DB5F69" w:rsidRPr="00DB5F69">
        <w:rPr>
          <w:rFonts w:ascii="Times New Roman" w:hAnsi="Times New Roman" w:cs="Times New Roman"/>
          <w:color w:val="333333"/>
          <w:sz w:val="24"/>
          <w:szCs w:val="24"/>
          <w:shd w:val="clear" w:color="auto" w:fill="FFFFFF"/>
        </w:rPr>
        <w:t>Isolation and molecular identification of polyphenol oxidase and associated enzyme production from Bacillus spp.. J.</w:t>
      </w:r>
      <w:r w:rsidR="00DB5F69" w:rsidRPr="00DB5F69">
        <w:rPr>
          <w:rFonts w:ascii="Times New Roman" w:hAnsi="Times New Roman" w:cs="Times New Roman"/>
          <w:i/>
          <w:iCs/>
          <w:color w:val="333333"/>
          <w:sz w:val="24"/>
          <w:szCs w:val="24"/>
          <w:shd w:val="clear" w:color="auto" w:fill="FFFFFF"/>
        </w:rPr>
        <w:t xml:space="preserve">  </w:t>
      </w:r>
      <w:r w:rsidR="00DB5F69" w:rsidRPr="00253BAC">
        <w:rPr>
          <w:rFonts w:ascii="Times New Roman" w:hAnsi="Times New Roman" w:cs="Times New Roman"/>
          <w:iCs/>
          <w:color w:val="333333"/>
          <w:sz w:val="24"/>
          <w:szCs w:val="24"/>
          <w:shd w:val="clear" w:color="auto" w:fill="FFFFFF"/>
        </w:rPr>
        <w:t>Appl.  Nat. Sci.</w:t>
      </w:r>
      <w:r w:rsidR="00DB5F69" w:rsidRPr="00DB5F69">
        <w:rPr>
          <w:rFonts w:ascii="Times New Roman" w:hAnsi="Times New Roman" w:cs="Times New Roman"/>
          <w:iCs/>
          <w:color w:val="333333"/>
          <w:sz w:val="24"/>
          <w:szCs w:val="24"/>
          <w:shd w:val="clear" w:color="auto" w:fill="FFFFFF"/>
        </w:rPr>
        <w:t xml:space="preserve"> </w:t>
      </w:r>
      <w:r w:rsidR="00DB5F69" w:rsidRPr="009A69DA">
        <w:rPr>
          <w:rFonts w:ascii="Times New Roman" w:hAnsi="Times New Roman" w:cs="Times New Roman"/>
          <w:iCs/>
          <w:color w:val="333333"/>
          <w:sz w:val="24"/>
          <w:szCs w:val="24"/>
          <w:shd w:val="clear" w:color="auto" w:fill="FFFFFF"/>
        </w:rPr>
        <w:t>2024.</w:t>
      </w:r>
      <w:r w:rsidR="00DB5F69" w:rsidRPr="009A69DA">
        <w:rPr>
          <w:rFonts w:ascii="Times New Roman" w:hAnsi="Times New Roman" w:cs="Times New Roman"/>
          <w:color w:val="333333"/>
          <w:sz w:val="24"/>
          <w:szCs w:val="24"/>
          <w:shd w:val="clear" w:color="auto" w:fill="FFFFFF"/>
        </w:rPr>
        <w:t>, </w:t>
      </w:r>
      <w:r w:rsidR="00DB5F69" w:rsidRPr="009A69DA">
        <w:rPr>
          <w:rFonts w:ascii="Times New Roman" w:hAnsi="Times New Roman" w:cs="Times New Roman"/>
          <w:iCs/>
          <w:color w:val="333333"/>
          <w:sz w:val="24"/>
          <w:szCs w:val="24"/>
          <w:shd w:val="clear" w:color="auto" w:fill="FFFFFF"/>
        </w:rPr>
        <w:t>16</w:t>
      </w:r>
      <w:r w:rsidR="00DB5F69" w:rsidRPr="009A69DA">
        <w:rPr>
          <w:rFonts w:ascii="Times New Roman" w:hAnsi="Times New Roman" w:cs="Times New Roman"/>
          <w:color w:val="333333"/>
          <w:sz w:val="24"/>
          <w:szCs w:val="24"/>
          <w:shd w:val="clear" w:color="auto" w:fill="FFFFFF"/>
        </w:rPr>
        <w:t>(</w:t>
      </w:r>
      <w:r w:rsidR="00DB5F69" w:rsidRPr="00DB5F69">
        <w:rPr>
          <w:rFonts w:ascii="Times New Roman" w:hAnsi="Times New Roman" w:cs="Times New Roman"/>
          <w:color w:val="333333"/>
          <w:sz w:val="24"/>
          <w:szCs w:val="24"/>
          <w:shd w:val="clear" w:color="auto" w:fill="FFFFFF"/>
        </w:rPr>
        <w:t>2), 663-673. </w:t>
      </w:r>
      <w:hyperlink r:id="rId49" w:history="1">
        <w:r w:rsidR="00DB5F69" w:rsidRPr="00DB5F69">
          <w:rPr>
            <w:rStyle w:val="Hyperlink"/>
            <w:rFonts w:ascii="Times New Roman" w:hAnsi="Times New Roman" w:cs="Times New Roman"/>
            <w:color w:val="2F5E83"/>
            <w:sz w:val="24"/>
            <w:szCs w:val="24"/>
            <w:shd w:val="clear" w:color="auto" w:fill="FFFFFF"/>
          </w:rPr>
          <w:t>https://doi.org/10.31018/jans.v16i2.5369</w:t>
        </w:r>
      </w:hyperlink>
    </w:p>
    <w:p w14:paraId="1FBFA493" w14:textId="77777777" w:rsidR="00DB5F69" w:rsidRPr="00DB5F69" w:rsidRDefault="00253BAC"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Sarsenova A, Demir D, Ça ˘glayan K, Abiyev S, Darbayeva T, Eken</w:t>
      </w:r>
      <w:r w:rsidR="00DB5F69" w:rsidRPr="00DB5F69">
        <w:rPr>
          <w:rFonts w:ascii="Times New Roman" w:hAnsi="Times New Roman" w:cs="Times New Roman"/>
          <w:sz w:val="24"/>
          <w:szCs w:val="24"/>
        </w:rPr>
        <w:t xml:space="preserve"> C. Purification and Properties Polyphenol Oxidase of Dried Volvariella bombycina. Biol. </w:t>
      </w:r>
      <w:r w:rsidR="00DB5F69" w:rsidRPr="009A69DA">
        <w:rPr>
          <w:rFonts w:ascii="Times New Roman" w:hAnsi="Times New Roman" w:cs="Times New Roman"/>
          <w:sz w:val="24"/>
          <w:szCs w:val="24"/>
        </w:rPr>
        <w:t>2023,</w:t>
      </w:r>
      <w:r w:rsidR="00DB5F69" w:rsidRPr="00DB5F69">
        <w:rPr>
          <w:rFonts w:ascii="Times New Roman" w:hAnsi="Times New Roman" w:cs="Times New Roman"/>
          <w:sz w:val="24"/>
          <w:szCs w:val="24"/>
        </w:rPr>
        <w:t xml:space="preserve"> 12, 53. </w:t>
      </w:r>
      <w:hyperlink r:id="rId50" w:history="1">
        <w:r w:rsidR="00DB5F69" w:rsidRPr="00DB5F69">
          <w:rPr>
            <w:rStyle w:val="Hyperlink"/>
            <w:rFonts w:ascii="Times New Roman" w:hAnsi="Times New Roman" w:cs="Times New Roman"/>
            <w:sz w:val="24"/>
            <w:szCs w:val="24"/>
          </w:rPr>
          <w:t>https://doi.org/</w:t>
        </w:r>
      </w:hyperlink>
      <w:r w:rsidR="00DB5F69" w:rsidRPr="00DB5F69">
        <w:rPr>
          <w:rFonts w:ascii="Times New Roman" w:hAnsi="Times New Roman" w:cs="Times New Roman"/>
          <w:sz w:val="24"/>
          <w:szCs w:val="24"/>
        </w:rPr>
        <w:t xml:space="preserve"> 10.3390/12010053</w:t>
      </w:r>
    </w:p>
    <w:p w14:paraId="16196B81"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Demir D,</w:t>
      </w:r>
      <w:r w:rsidR="00DB5F69" w:rsidRPr="00DB5F69">
        <w:rPr>
          <w:rFonts w:ascii="Times New Roman" w:hAnsi="Times New Roman" w:cs="Times New Roman"/>
          <w:sz w:val="24"/>
          <w:szCs w:val="24"/>
        </w:rPr>
        <w:t xml:space="preserve"> K</w:t>
      </w:r>
      <w:r>
        <w:rPr>
          <w:rFonts w:ascii="Times New Roman" w:hAnsi="Times New Roman" w:cs="Times New Roman"/>
          <w:sz w:val="24"/>
          <w:szCs w:val="24"/>
        </w:rPr>
        <w:t>abak S, Caglayen</w:t>
      </w:r>
      <w:r w:rsidR="00DB5F69" w:rsidRPr="00DB5F69">
        <w:rPr>
          <w:rFonts w:ascii="Times New Roman" w:hAnsi="Times New Roman" w:cs="Times New Roman"/>
          <w:sz w:val="24"/>
          <w:szCs w:val="24"/>
        </w:rPr>
        <w:t xml:space="preserve"> K. Purification and Characterization of Polyphenol Oxidase in the Fruits of </w:t>
      </w:r>
      <w:r w:rsidR="00DB5F69" w:rsidRPr="00DB5F69">
        <w:rPr>
          <w:rStyle w:val="Emphasis"/>
          <w:rFonts w:ascii="Times New Roman" w:hAnsi="Times New Roman" w:cs="Times New Roman"/>
          <w:bCs/>
          <w:color w:val="000000"/>
          <w:spacing w:val="-2"/>
          <w:sz w:val="24"/>
          <w:szCs w:val="24"/>
        </w:rPr>
        <w:t>Opuntia ficus-indica</w:t>
      </w:r>
      <w:r w:rsidR="00DB5F69" w:rsidRPr="00DB5F69">
        <w:rPr>
          <w:rStyle w:val="Emphasis"/>
          <w:rFonts w:ascii="Times New Roman" w:hAnsi="Times New Roman" w:cs="Times New Roman"/>
          <w:bCs/>
          <w:i w:val="0"/>
          <w:color w:val="000000"/>
          <w:spacing w:val="-2"/>
          <w:sz w:val="24"/>
          <w:szCs w:val="24"/>
        </w:rPr>
        <w:t xml:space="preserve">, Biol. (Basel), </w:t>
      </w:r>
      <w:r w:rsidR="00DB5F69" w:rsidRPr="009A69DA">
        <w:rPr>
          <w:rFonts w:ascii="Times New Roman" w:eastAsia="Times New Roman" w:hAnsi="Times New Roman" w:cs="Times New Roman"/>
          <w:color w:val="212121"/>
          <w:sz w:val="24"/>
          <w:szCs w:val="24"/>
        </w:rPr>
        <w:t>2023</w:t>
      </w:r>
      <w:r w:rsidR="00DB5F69" w:rsidRPr="00DB5F69">
        <w:rPr>
          <w:rFonts w:ascii="Times New Roman" w:eastAsia="Times New Roman" w:hAnsi="Times New Roman" w:cs="Times New Roman"/>
          <w:color w:val="212121"/>
          <w:sz w:val="24"/>
          <w:szCs w:val="24"/>
        </w:rPr>
        <w:t xml:space="preserve"> Oct; 12(10): 1339. Published online 2023 Oct 16. doi: </w:t>
      </w:r>
      <w:hyperlink r:id="rId51" w:tgtFrame="_blank" w:history="1">
        <w:r w:rsidR="00DB5F69" w:rsidRPr="00DB5F69">
          <w:rPr>
            <w:rFonts w:ascii="Times New Roman" w:eastAsia="Times New Roman" w:hAnsi="Times New Roman" w:cs="Times New Roman"/>
            <w:color w:val="376FAA"/>
            <w:sz w:val="24"/>
            <w:szCs w:val="24"/>
            <w:u w:val="single"/>
          </w:rPr>
          <w:t>10.3390/biology12101339</w:t>
        </w:r>
      </w:hyperlink>
    </w:p>
    <w:p w14:paraId="683DEE01"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t>Yu K, He W, Ma X, Zhang Q, Chen C, Li P, Wu</w:t>
      </w:r>
      <w:r w:rsidR="00DB5F69" w:rsidRPr="00DB5F69">
        <w:rPr>
          <w:rFonts w:ascii="Times New Roman" w:hAnsi="Times New Roman" w:cs="Times New Roman"/>
          <w:sz w:val="24"/>
          <w:szCs w:val="24"/>
        </w:rPr>
        <w:t xml:space="preserve"> D. Purification and Biochemical Characterization of Polyphenol Oxidase Extracted from Wheat Bran (</w:t>
      </w:r>
      <w:r w:rsidR="00DB5F69" w:rsidRPr="00DB5F69">
        <w:rPr>
          <w:rStyle w:val="html-italic"/>
          <w:rFonts w:ascii="Times New Roman" w:hAnsi="Times New Roman" w:cs="Times New Roman"/>
          <w:iCs/>
          <w:color w:val="000000"/>
          <w:sz w:val="24"/>
          <w:szCs w:val="24"/>
        </w:rPr>
        <w:t>Wan</w:t>
      </w:r>
      <w:r w:rsidR="00DB5F69" w:rsidRPr="00DB5F69">
        <w:rPr>
          <w:rStyle w:val="html-italic"/>
          <w:rFonts w:ascii="Times New Roman" w:hAnsi="Times New Roman" w:cs="Times New Roman"/>
          <w:i/>
          <w:iCs/>
          <w:color w:val="000000"/>
          <w:sz w:val="24"/>
          <w:szCs w:val="24"/>
        </w:rPr>
        <w:t xml:space="preserve"> grano</w:t>
      </w:r>
      <w:r w:rsidR="00DB5F69" w:rsidRPr="00DB5F69">
        <w:rPr>
          <w:rFonts w:ascii="Times New Roman" w:hAnsi="Times New Roman" w:cs="Times New Roman"/>
          <w:sz w:val="24"/>
          <w:szCs w:val="24"/>
        </w:rPr>
        <w:t xml:space="preserve">), </w:t>
      </w:r>
      <w:r w:rsidR="00DB5F69" w:rsidRPr="009A69DA">
        <w:rPr>
          <w:rStyle w:val="Emphasis"/>
          <w:rFonts w:ascii="Times New Roman" w:hAnsi="Times New Roman" w:cs="Times New Roman"/>
          <w:i w:val="0"/>
          <w:color w:val="222222"/>
          <w:sz w:val="24"/>
          <w:szCs w:val="24"/>
          <w:shd w:val="clear" w:color="auto" w:fill="FFFFFF"/>
        </w:rPr>
        <w:t>Mol.</w:t>
      </w:r>
      <w:r w:rsidR="00DB5F69" w:rsidRPr="009A69DA">
        <w:rPr>
          <w:rFonts w:ascii="Times New Roman" w:hAnsi="Times New Roman" w:cs="Times New Roman"/>
          <w:color w:val="222222"/>
          <w:sz w:val="24"/>
          <w:szCs w:val="24"/>
          <w:shd w:val="clear" w:color="auto" w:fill="FFFFFF"/>
        </w:rPr>
        <w:t> 2024, </w:t>
      </w:r>
      <w:r w:rsidR="00DB5F69" w:rsidRPr="009A69DA">
        <w:rPr>
          <w:rStyle w:val="Emphasis"/>
          <w:rFonts w:ascii="Times New Roman" w:hAnsi="Times New Roman" w:cs="Times New Roman"/>
          <w:i w:val="0"/>
          <w:color w:val="222222"/>
          <w:sz w:val="24"/>
          <w:szCs w:val="24"/>
          <w:shd w:val="clear" w:color="auto" w:fill="FFFFFF"/>
        </w:rPr>
        <w:t>29</w:t>
      </w:r>
      <w:r w:rsidR="00DB5F69" w:rsidRPr="009A69DA">
        <w:rPr>
          <w:rFonts w:ascii="Times New Roman" w:hAnsi="Times New Roman" w:cs="Times New Roman"/>
          <w:i/>
          <w:color w:val="222222"/>
          <w:sz w:val="24"/>
          <w:szCs w:val="24"/>
          <w:shd w:val="clear" w:color="auto" w:fill="FFFFFF"/>
        </w:rPr>
        <w:t>(</w:t>
      </w:r>
      <w:r w:rsidR="00DB5F69" w:rsidRPr="00DB5F69">
        <w:rPr>
          <w:rFonts w:ascii="Times New Roman" w:hAnsi="Times New Roman" w:cs="Times New Roman"/>
          <w:color w:val="222222"/>
          <w:sz w:val="24"/>
          <w:szCs w:val="24"/>
          <w:shd w:val="clear" w:color="auto" w:fill="FFFFFF"/>
        </w:rPr>
        <w:t>6), 1334; </w:t>
      </w:r>
      <w:hyperlink r:id="rId52" w:history="1">
        <w:r w:rsidR="00DB5F69" w:rsidRPr="00DB5F69">
          <w:rPr>
            <w:rStyle w:val="Hyperlink"/>
            <w:rFonts w:ascii="Times New Roman" w:hAnsi="Times New Roman" w:cs="Times New Roman"/>
            <w:bCs/>
            <w:sz w:val="24"/>
            <w:szCs w:val="24"/>
            <w:shd w:val="clear" w:color="auto" w:fill="FFFFFF"/>
          </w:rPr>
          <w:t>https://doi.org/10.3390/mololecules29061334</w:t>
        </w:r>
      </w:hyperlink>
    </w:p>
    <w:p w14:paraId="2AE09AC5" w14:textId="77777777" w:rsidR="00DB5F69" w:rsidRPr="00DB5F69" w:rsidRDefault="00E44D6D" w:rsidP="00DB5F69">
      <w:pPr>
        <w:numPr>
          <w:ilvl w:val="0"/>
          <w:numId w:val="3"/>
        </w:numPr>
        <w:spacing w:after="0"/>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Zou C, Zhang X, Yongquan Xu, Yin</w:t>
      </w:r>
      <w:r w:rsidR="00DB5F69" w:rsidRPr="00DB5F69">
        <w:rPr>
          <w:rFonts w:ascii="Times New Roman" w:hAnsi="Times New Roman" w:cs="Times New Roman"/>
          <w:sz w:val="24"/>
          <w:szCs w:val="24"/>
        </w:rPr>
        <w:t xml:space="preserve"> J. Recent Advances Regarding Polyphenol Oxidase in Camellia sinensis: Extraction, Characterization, and Application, Foods </w:t>
      </w:r>
      <w:r w:rsidR="00DB5F69" w:rsidRPr="009A69DA">
        <w:rPr>
          <w:rFonts w:ascii="Times New Roman" w:hAnsi="Times New Roman" w:cs="Times New Roman"/>
          <w:sz w:val="24"/>
          <w:szCs w:val="24"/>
        </w:rPr>
        <w:t>2024,</w:t>
      </w:r>
      <w:r w:rsidR="00DB5F69" w:rsidRPr="00DB5F69">
        <w:rPr>
          <w:rFonts w:ascii="Times New Roman" w:hAnsi="Times New Roman" w:cs="Times New Roman"/>
          <w:sz w:val="24"/>
          <w:szCs w:val="24"/>
        </w:rPr>
        <w:t xml:space="preserve"> 13(4), 545; </w:t>
      </w:r>
      <w:hyperlink r:id="rId53" w:history="1">
        <w:r w:rsidR="00DB5F69" w:rsidRPr="00DB5F69">
          <w:rPr>
            <w:rStyle w:val="Hyperlink"/>
            <w:rFonts w:ascii="Times New Roman" w:hAnsi="Times New Roman" w:cs="Times New Roman"/>
            <w:sz w:val="24"/>
            <w:szCs w:val="24"/>
          </w:rPr>
          <w:t>https://doi.org/10.3390/foods13040545</w:t>
        </w:r>
      </w:hyperlink>
    </w:p>
    <w:p w14:paraId="059E3B75" w14:textId="77777777" w:rsidR="00FE571D" w:rsidRPr="00FE571D" w:rsidRDefault="00761CB6" w:rsidP="00FE571D">
      <w:pPr>
        <w:numPr>
          <w:ilvl w:val="0"/>
          <w:numId w:val="3"/>
        </w:numPr>
        <w:spacing w:after="0"/>
        <w:ind w:left="360" w:hanging="36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Sajjiad N, Ahma</w:t>
      </w:r>
      <w:r w:rsidR="00E44D6D">
        <w:rPr>
          <w:rFonts w:ascii="Times New Roman" w:hAnsi="Times New Roman" w:cs="Times New Roman"/>
          <w:sz w:val="24"/>
          <w:szCs w:val="24"/>
        </w:rPr>
        <w:t>d</w:t>
      </w:r>
      <w:r>
        <w:rPr>
          <w:rFonts w:ascii="Times New Roman" w:hAnsi="Times New Roman" w:cs="Times New Roman"/>
          <w:sz w:val="24"/>
          <w:szCs w:val="24"/>
        </w:rPr>
        <w:t xml:space="preserve"> MS</w:t>
      </w:r>
      <w:r w:rsidR="00E44D6D">
        <w:rPr>
          <w:rFonts w:ascii="Times New Roman" w:hAnsi="Times New Roman" w:cs="Times New Roman"/>
          <w:sz w:val="24"/>
          <w:szCs w:val="24"/>
        </w:rPr>
        <w:t>, Mahmood RT, Tariq M, Asad MJ, Irum S, Andleeb A, Ahamed</w:t>
      </w:r>
      <w:r w:rsidR="00DB5F69" w:rsidRPr="00DB5F69">
        <w:rPr>
          <w:rFonts w:ascii="Times New Roman" w:hAnsi="Times New Roman" w:cs="Times New Roman"/>
          <w:sz w:val="24"/>
          <w:szCs w:val="24"/>
        </w:rPr>
        <w:t xml:space="preserve"> D. Purification and characterization of novel isoforms of the polyphenol oxidase from </w:t>
      </w:r>
      <w:r w:rsidR="00DB5F69" w:rsidRPr="00DB5F69">
        <w:rPr>
          <w:rStyle w:val="Emphasis"/>
          <w:rFonts w:ascii="Times New Roman" w:hAnsi="Times New Roman" w:cs="Times New Roman"/>
          <w:bCs/>
          <w:color w:val="000000"/>
          <w:spacing w:val="-2"/>
          <w:sz w:val="24"/>
          <w:szCs w:val="24"/>
        </w:rPr>
        <w:t>Malus domestica</w:t>
      </w:r>
      <w:r w:rsidR="00DB5F69" w:rsidRPr="00DB5F69">
        <w:rPr>
          <w:rFonts w:ascii="Times New Roman" w:hAnsi="Times New Roman" w:cs="Times New Roman"/>
          <w:sz w:val="24"/>
          <w:szCs w:val="24"/>
        </w:rPr>
        <w:t xml:space="preserve"> fruit pulp. NCBI, </w:t>
      </w:r>
      <w:r w:rsidR="00DB5F69" w:rsidRPr="009A69DA">
        <w:rPr>
          <w:rFonts w:ascii="Times New Roman" w:hAnsi="Times New Roman" w:cs="Times New Roman"/>
          <w:color w:val="212121"/>
          <w:sz w:val="24"/>
          <w:szCs w:val="24"/>
          <w:shd w:val="clear" w:color="auto" w:fill="FFFFFF"/>
        </w:rPr>
        <w:t>2023;</w:t>
      </w:r>
      <w:r w:rsidR="00DB5F69" w:rsidRPr="00DB5F69">
        <w:rPr>
          <w:rFonts w:ascii="Times New Roman" w:hAnsi="Times New Roman" w:cs="Times New Roman"/>
          <w:color w:val="212121"/>
          <w:sz w:val="24"/>
          <w:szCs w:val="24"/>
          <w:shd w:val="clear" w:color="auto" w:fill="FFFFFF"/>
        </w:rPr>
        <w:t xml:space="preserve"> 18(8): e0276041 doi: </w:t>
      </w:r>
      <w:hyperlink r:id="rId54" w:tgtFrame="_blank" w:history="1">
        <w:r w:rsidR="00DB5F69" w:rsidRPr="00DB5F69">
          <w:rPr>
            <w:rStyle w:val="Hyperlink"/>
            <w:rFonts w:ascii="Times New Roman" w:hAnsi="Times New Roman" w:cs="Times New Roman"/>
            <w:color w:val="376FAA"/>
            <w:sz w:val="24"/>
            <w:szCs w:val="24"/>
            <w:shd w:val="clear" w:color="auto" w:fill="FFFFFF"/>
          </w:rPr>
          <w:t>10.1371/journal.pone.0276041</w:t>
        </w:r>
      </w:hyperlink>
    </w:p>
    <w:p w14:paraId="225B9A59" w14:textId="77777777" w:rsidR="00FE571D" w:rsidRPr="00FE571D" w:rsidRDefault="00FE571D" w:rsidP="00FE571D">
      <w:pPr>
        <w:numPr>
          <w:ilvl w:val="0"/>
          <w:numId w:val="3"/>
        </w:numPr>
        <w:spacing w:after="0"/>
        <w:ind w:left="360" w:hanging="360"/>
        <w:jc w:val="both"/>
        <w:rPr>
          <w:rFonts w:ascii="Times New Roman" w:hAnsi="Times New Roman" w:cs="Times New Roman"/>
          <w:sz w:val="24"/>
          <w:szCs w:val="24"/>
        </w:rPr>
      </w:pPr>
      <w:r w:rsidRPr="00FE571D">
        <w:rPr>
          <w:rFonts w:ascii="Times New Roman" w:hAnsi="Times New Roman" w:cs="Times New Roman"/>
          <w:color w:val="222222"/>
          <w:sz w:val="24"/>
          <w:szCs w:val="24"/>
          <w:shd w:val="clear" w:color="auto" w:fill="FFFFFF"/>
        </w:rPr>
        <w:t>Singh P, Anam, Singh P, Chaurasia S, Kumar D. Chemical kinetics and thermodynamics of PPO activity, colour changes and microbial degradation during blanching of the sugarcane billets. Journal of the Science of Food and Agriculture. 2024 Sep;</w:t>
      </w:r>
      <w:r w:rsidRPr="00FE571D">
        <w:rPr>
          <w:color w:val="222222"/>
          <w:shd w:val="clear" w:color="auto" w:fill="FFFFFF"/>
        </w:rPr>
        <w:t xml:space="preserve"> </w:t>
      </w:r>
      <w:r w:rsidRPr="00FE571D">
        <w:rPr>
          <w:rFonts w:ascii="Times New Roman" w:hAnsi="Times New Roman" w:cs="Times New Roman"/>
          <w:color w:val="222222"/>
          <w:sz w:val="24"/>
          <w:szCs w:val="24"/>
          <w:shd w:val="clear" w:color="auto" w:fill="FFFFFF"/>
        </w:rPr>
        <w:t>104(12):7130-42.</w:t>
      </w:r>
    </w:p>
    <w:p w14:paraId="2F3D0D91" w14:textId="77777777" w:rsidR="00FE571D" w:rsidRPr="00DB5F69" w:rsidRDefault="00FE571D" w:rsidP="00FE571D">
      <w:pPr>
        <w:spacing w:after="0"/>
        <w:ind w:left="360"/>
        <w:jc w:val="both"/>
        <w:rPr>
          <w:rFonts w:ascii="Times New Roman" w:hAnsi="Times New Roman" w:cs="Times New Roman"/>
          <w:sz w:val="24"/>
          <w:szCs w:val="24"/>
        </w:rPr>
      </w:pPr>
    </w:p>
    <w:p w14:paraId="543E4738" w14:textId="77777777" w:rsidR="00DB5F69" w:rsidRPr="00DB5F69" w:rsidRDefault="00DB5F69">
      <w:pPr>
        <w:rPr>
          <w:rFonts w:ascii="Times New Roman" w:hAnsi="Times New Roman" w:cs="Times New Roman"/>
          <w:sz w:val="24"/>
          <w:szCs w:val="24"/>
        </w:rPr>
      </w:pPr>
    </w:p>
    <w:sectPr w:rsidR="00DB5F69" w:rsidRPr="00DB5F69" w:rsidSect="007460C7">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7D4C8" w14:textId="77777777" w:rsidR="00EF44E0" w:rsidRDefault="00EF44E0" w:rsidP="00DB5F69">
      <w:pPr>
        <w:spacing w:after="0" w:line="240" w:lineRule="auto"/>
      </w:pPr>
      <w:r>
        <w:separator/>
      </w:r>
    </w:p>
  </w:endnote>
  <w:endnote w:type="continuationSeparator" w:id="0">
    <w:p w14:paraId="1C3F2399" w14:textId="77777777" w:rsidR="00EF44E0" w:rsidRDefault="00EF44E0" w:rsidP="00DB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7A41" w14:textId="77777777" w:rsidR="00D164E1" w:rsidRDefault="00D16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2005551270"/>
      <w:docPartObj>
        <w:docPartGallery w:val="Page Numbers (Bottom of Page)"/>
        <w:docPartUnique/>
      </w:docPartObj>
    </w:sdtPr>
    <w:sdtEndPr>
      <w:rPr>
        <w:noProof/>
      </w:rPr>
    </w:sdtEndPr>
    <w:sdtContent>
      <w:p w14:paraId="5201B192" w14:textId="77777777" w:rsidR="00D164E1" w:rsidRDefault="00D164E1">
        <w:pPr>
          <w:pStyle w:val="Footer"/>
          <w:jc w:val="center"/>
        </w:pPr>
        <w:r>
          <w:rPr>
            <w:noProof w:val="0"/>
          </w:rPr>
          <w:fldChar w:fldCharType="begin"/>
        </w:r>
        <w:r>
          <w:instrText xml:space="preserve"> PAGE   \* MERGEFORMAT </w:instrText>
        </w:r>
        <w:r>
          <w:rPr>
            <w:noProof w:val="0"/>
          </w:rPr>
          <w:fldChar w:fldCharType="separate"/>
        </w:r>
        <w:r w:rsidR="00250799">
          <w:t>1</w:t>
        </w:r>
        <w:r>
          <w:fldChar w:fldCharType="end"/>
        </w:r>
      </w:p>
    </w:sdtContent>
  </w:sdt>
  <w:p w14:paraId="2605FFCA" w14:textId="77777777" w:rsidR="00D164E1" w:rsidRDefault="00D164E1" w:rsidP="00FB6CEF">
    <w:pPr>
      <w:pStyle w:val="Footer"/>
      <w:tabs>
        <w:tab w:val="clear" w:pos="4680"/>
        <w:tab w:val="clear" w:pos="9360"/>
        <w:tab w:val="left" w:pos="731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6889" w14:textId="77777777" w:rsidR="00D164E1" w:rsidRDefault="00D16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D35EF" w14:textId="77777777" w:rsidR="00EF44E0" w:rsidRDefault="00EF44E0" w:rsidP="00DB5F69">
      <w:pPr>
        <w:spacing w:after="0" w:line="240" w:lineRule="auto"/>
      </w:pPr>
      <w:r>
        <w:separator/>
      </w:r>
    </w:p>
  </w:footnote>
  <w:footnote w:type="continuationSeparator" w:id="0">
    <w:p w14:paraId="41CBB298" w14:textId="77777777" w:rsidR="00EF44E0" w:rsidRDefault="00EF44E0" w:rsidP="00DB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D531" w14:textId="77777777" w:rsidR="00D164E1" w:rsidRDefault="000B3CEC">
    <w:pPr>
      <w:pStyle w:val="Header"/>
    </w:pPr>
    <w:r>
      <w:pict w14:anchorId="1206B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0BE5" w14:textId="77777777" w:rsidR="00D164E1" w:rsidRDefault="000B3CEC">
    <w:pPr>
      <w:pStyle w:val="Header"/>
    </w:pPr>
    <w:r>
      <w:pict w14:anchorId="26D5A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2D57" w14:textId="77777777" w:rsidR="00D164E1" w:rsidRDefault="000B3CEC">
    <w:pPr>
      <w:pStyle w:val="Header"/>
    </w:pPr>
    <w:r>
      <w:pict w14:anchorId="6E9C2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52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325"/>
    <w:multiLevelType w:val="hybridMultilevel"/>
    <w:tmpl w:val="9F2C0688"/>
    <w:lvl w:ilvl="0" w:tplc="D8FCC134">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2F2A"/>
    <w:multiLevelType w:val="multilevel"/>
    <w:tmpl w:val="2A6E1BBC"/>
    <w:lvl w:ilvl="0">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DAF4A70"/>
    <w:multiLevelType w:val="hybridMultilevel"/>
    <w:tmpl w:val="EE780354"/>
    <w:lvl w:ilvl="0" w:tplc="240C3A1C">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2BEBEE0">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3A0005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FAE20A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5FAABCC">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98454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486F228">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E1E7FBE">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CB8C3CC">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 w15:restartNumberingAfterBreak="0">
    <w:nsid w:val="2F22598D"/>
    <w:multiLevelType w:val="multilevel"/>
    <w:tmpl w:val="947AB342"/>
    <w:lvl w:ilvl="0">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2">
      <w:start w:val="1"/>
      <w:numFmt w:val="decimal"/>
      <w:lvlText w:val="%1.%2.%3."/>
      <w:lvlJc w:val="left"/>
      <w:pPr>
        <w:ind w:left="13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7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0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2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4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6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385"/>
      </w:pPr>
      <w:rPr>
        <w:rFonts w:ascii="Times New Roman" w:eastAsia="Times New Roman" w:hAnsi="Times New Roman" w:cs="Times New Roman"/>
        <w:b w:val="0"/>
        <w:i/>
        <w:strike w:val="0"/>
        <w:dstrike w:val="0"/>
        <w:color w:val="000000"/>
        <w:sz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2sjAztjA1MzM3NjNU0lEKTi0uzszPAykwrAUAIDckHSwAAAA="/>
  </w:docVars>
  <w:rsids>
    <w:rsidRoot w:val="00DB5F69"/>
    <w:rsid w:val="00077BB3"/>
    <w:rsid w:val="000B3CEC"/>
    <w:rsid w:val="000F54BC"/>
    <w:rsid w:val="00133671"/>
    <w:rsid w:val="0013612A"/>
    <w:rsid w:val="001426B6"/>
    <w:rsid w:val="002049FC"/>
    <w:rsid w:val="00220398"/>
    <w:rsid w:val="0023500D"/>
    <w:rsid w:val="00250799"/>
    <w:rsid w:val="00253BAC"/>
    <w:rsid w:val="00256FFA"/>
    <w:rsid w:val="00284192"/>
    <w:rsid w:val="002850A8"/>
    <w:rsid w:val="002D011B"/>
    <w:rsid w:val="002D0D20"/>
    <w:rsid w:val="0031226C"/>
    <w:rsid w:val="003C630C"/>
    <w:rsid w:val="003D7080"/>
    <w:rsid w:val="004130E1"/>
    <w:rsid w:val="00441997"/>
    <w:rsid w:val="00546420"/>
    <w:rsid w:val="00570562"/>
    <w:rsid w:val="005B4CD3"/>
    <w:rsid w:val="005C112A"/>
    <w:rsid w:val="005E5A1D"/>
    <w:rsid w:val="005E79E8"/>
    <w:rsid w:val="00623687"/>
    <w:rsid w:val="006436A9"/>
    <w:rsid w:val="0068028F"/>
    <w:rsid w:val="006A3C09"/>
    <w:rsid w:val="006D0027"/>
    <w:rsid w:val="006F4EA4"/>
    <w:rsid w:val="00712C0B"/>
    <w:rsid w:val="0071579A"/>
    <w:rsid w:val="00727FD5"/>
    <w:rsid w:val="007437F9"/>
    <w:rsid w:val="007460C7"/>
    <w:rsid w:val="00756445"/>
    <w:rsid w:val="00761CB6"/>
    <w:rsid w:val="00786723"/>
    <w:rsid w:val="007A2584"/>
    <w:rsid w:val="007D1062"/>
    <w:rsid w:val="00843DFF"/>
    <w:rsid w:val="008A0D5E"/>
    <w:rsid w:val="008C46B7"/>
    <w:rsid w:val="008F0F27"/>
    <w:rsid w:val="008F5BE2"/>
    <w:rsid w:val="00904932"/>
    <w:rsid w:val="00912287"/>
    <w:rsid w:val="0094158D"/>
    <w:rsid w:val="0096566C"/>
    <w:rsid w:val="00993EF5"/>
    <w:rsid w:val="009A3149"/>
    <w:rsid w:val="009A69DA"/>
    <w:rsid w:val="009D70E3"/>
    <w:rsid w:val="009F0131"/>
    <w:rsid w:val="00A034FB"/>
    <w:rsid w:val="00A118E7"/>
    <w:rsid w:val="00A14515"/>
    <w:rsid w:val="00A20532"/>
    <w:rsid w:val="00A20B36"/>
    <w:rsid w:val="00A57F37"/>
    <w:rsid w:val="00A67DB6"/>
    <w:rsid w:val="00B02735"/>
    <w:rsid w:val="00B43141"/>
    <w:rsid w:val="00B62990"/>
    <w:rsid w:val="00B70275"/>
    <w:rsid w:val="00BE11EE"/>
    <w:rsid w:val="00C178C4"/>
    <w:rsid w:val="00C572CC"/>
    <w:rsid w:val="00C72B45"/>
    <w:rsid w:val="00C769F1"/>
    <w:rsid w:val="00D15647"/>
    <w:rsid w:val="00D1641E"/>
    <w:rsid w:val="00D164E1"/>
    <w:rsid w:val="00D42539"/>
    <w:rsid w:val="00DB082B"/>
    <w:rsid w:val="00DB5F69"/>
    <w:rsid w:val="00DC0E78"/>
    <w:rsid w:val="00DE2B96"/>
    <w:rsid w:val="00E01247"/>
    <w:rsid w:val="00E168A7"/>
    <w:rsid w:val="00E21B47"/>
    <w:rsid w:val="00E416B5"/>
    <w:rsid w:val="00E44D6D"/>
    <w:rsid w:val="00E724F5"/>
    <w:rsid w:val="00EE477D"/>
    <w:rsid w:val="00EF44E0"/>
    <w:rsid w:val="00F364AB"/>
    <w:rsid w:val="00F56997"/>
    <w:rsid w:val="00F747AB"/>
    <w:rsid w:val="00FB6CEF"/>
    <w:rsid w:val="00FD60ED"/>
    <w:rsid w:val="00FE110A"/>
    <w:rsid w:val="00FE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BA80"/>
  <w15:chartTrackingRefBased/>
  <w15:docId w15:val="{E4CACD17-0BA9-48EB-833F-D19C8446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F69"/>
    <w:pPr>
      <w:spacing w:after="200" w:line="276" w:lineRule="auto"/>
    </w:pPr>
    <w:rPr>
      <w:noProof/>
    </w:rPr>
  </w:style>
  <w:style w:type="paragraph" w:styleId="Heading1">
    <w:name w:val="heading 1"/>
    <w:next w:val="Normal"/>
    <w:link w:val="Heading1Char"/>
    <w:uiPriority w:val="9"/>
    <w:unhideWhenUsed/>
    <w:qFormat/>
    <w:rsid w:val="00DB5F69"/>
    <w:pPr>
      <w:keepNext/>
      <w:keepLines/>
      <w:spacing w:after="0" w:line="246" w:lineRule="auto"/>
      <w:ind w:left="4398"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69"/>
    <w:rPr>
      <w:rFonts w:ascii="Times New Roman" w:eastAsia="Times New Roman" w:hAnsi="Times New Roman" w:cs="Times New Roman"/>
      <w:b/>
      <w:color w:val="000000"/>
      <w:sz w:val="20"/>
    </w:rPr>
  </w:style>
  <w:style w:type="table" w:customStyle="1" w:styleId="TableGrid">
    <w:name w:val="TableGrid"/>
    <w:rsid w:val="00DB5F69"/>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5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69"/>
    <w:rPr>
      <w:rFonts w:ascii="Segoe UI" w:hAnsi="Segoe UI" w:cs="Segoe UI"/>
      <w:noProof/>
      <w:sz w:val="18"/>
      <w:szCs w:val="18"/>
    </w:rPr>
  </w:style>
  <w:style w:type="paragraph" w:styleId="Revision">
    <w:name w:val="Revision"/>
    <w:hidden/>
    <w:uiPriority w:val="99"/>
    <w:semiHidden/>
    <w:rsid w:val="00DB5F69"/>
    <w:pPr>
      <w:spacing w:after="0" w:line="240" w:lineRule="auto"/>
    </w:pPr>
    <w:rPr>
      <w:rFonts w:ascii="Times New Roman" w:eastAsia="Times New Roman" w:hAnsi="Times New Roman" w:cs="Times New Roman"/>
      <w:color w:val="000000"/>
      <w:sz w:val="24"/>
    </w:rPr>
  </w:style>
  <w:style w:type="paragraph" w:customStyle="1" w:styleId="Abstract">
    <w:name w:val="Abstract"/>
    <w:basedOn w:val="Normal"/>
    <w:link w:val="AbstractChar"/>
    <w:qFormat/>
    <w:rsid w:val="00DB5F69"/>
    <w:pPr>
      <w:jc w:val="both"/>
    </w:pPr>
    <w:rPr>
      <w:rFonts w:ascii="Times New Roman" w:eastAsia="Adobe Fangsong Std R" w:hAnsi="Times New Roman"/>
      <w:bCs/>
      <w:color w:val="808080" w:themeColor="background1" w:themeShade="80"/>
    </w:rPr>
  </w:style>
  <w:style w:type="character" w:customStyle="1" w:styleId="AbstractChar">
    <w:name w:val="Abstract Char"/>
    <w:basedOn w:val="DefaultParagraphFont"/>
    <w:link w:val="Abstract"/>
    <w:rsid w:val="00DB5F69"/>
    <w:rPr>
      <w:rFonts w:ascii="Times New Roman" w:eastAsia="Adobe Fangsong Std R" w:hAnsi="Times New Roman"/>
      <w:bCs/>
      <w:noProof/>
      <w:color w:val="808080" w:themeColor="background1" w:themeShade="80"/>
    </w:rPr>
  </w:style>
  <w:style w:type="paragraph" w:customStyle="1" w:styleId="Affiliations">
    <w:name w:val="Affiliations"/>
    <w:basedOn w:val="Normal"/>
    <w:link w:val="AffiliationsChar"/>
    <w:qFormat/>
    <w:rsid w:val="00DB5F69"/>
    <w:pPr>
      <w:tabs>
        <w:tab w:val="left" w:pos="284"/>
      </w:tabs>
      <w:spacing w:after="0"/>
      <w:jc w:val="both"/>
    </w:pPr>
    <w:rPr>
      <w:rFonts w:ascii="Times New Roman" w:eastAsia="Malgun Gothic" w:hAnsi="Times New Roman" w:cs="Times New Roman"/>
      <w:sz w:val="18"/>
      <w:szCs w:val="18"/>
    </w:rPr>
  </w:style>
  <w:style w:type="character" w:customStyle="1" w:styleId="AffiliationsChar">
    <w:name w:val="Affiliations Char"/>
    <w:basedOn w:val="DefaultParagraphFont"/>
    <w:link w:val="Affiliations"/>
    <w:rsid w:val="00DB5F69"/>
    <w:rPr>
      <w:rFonts w:ascii="Times New Roman" w:eastAsia="Malgun Gothic" w:hAnsi="Times New Roman" w:cs="Times New Roman"/>
      <w:noProof/>
      <w:sz w:val="18"/>
      <w:szCs w:val="18"/>
    </w:rPr>
  </w:style>
  <w:style w:type="paragraph" w:customStyle="1" w:styleId="Authors">
    <w:name w:val="Authors"/>
    <w:basedOn w:val="Normal"/>
    <w:link w:val="AuthorsChar"/>
    <w:qFormat/>
    <w:rsid w:val="00DB5F69"/>
    <w:pPr>
      <w:jc w:val="both"/>
    </w:pPr>
    <w:rPr>
      <w:rFonts w:ascii="Times New Roman" w:eastAsia="Malgun Gothic" w:hAnsi="Times New Roman" w:cs="Times New Roman"/>
      <w:b/>
      <w:bCs/>
      <w:sz w:val="20"/>
      <w:szCs w:val="20"/>
    </w:rPr>
  </w:style>
  <w:style w:type="character" w:customStyle="1" w:styleId="AuthorsChar">
    <w:name w:val="Authors Char"/>
    <w:basedOn w:val="DefaultParagraphFont"/>
    <w:link w:val="Authors"/>
    <w:rsid w:val="00DB5F69"/>
    <w:rPr>
      <w:rFonts w:ascii="Times New Roman" w:eastAsia="Malgun Gothic" w:hAnsi="Times New Roman" w:cs="Times New Roman"/>
      <w:b/>
      <w:bCs/>
      <w:noProof/>
      <w:sz w:val="20"/>
      <w:szCs w:val="20"/>
    </w:rPr>
  </w:style>
  <w:style w:type="paragraph" w:customStyle="1" w:styleId="Extrasection">
    <w:name w:val="Extra section"/>
    <w:basedOn w:val="Normal"/>
    <w:link w:val="ExtrasectionChar"/>
    <w:qFormat/>
    <w:rsid w:val="00DB5F69"/>
    <w:pPr>
      <w:spacing w:after="0"/>
      <w:jc w:val="both"/>
    </w:pPr>
    <w:rPr>
      <w:rFonts w:ascii="Times New Roman" w:eastAsia="Malgun Gothic" w:hAnsi="Times New Roman" w:cs="Times New Roman"/>
      <w:color w:val="808080" w:themeColor="background1" w:themeShade="80"/>
      <w:sz w:val="24"/>
      <w:szCs w:val="24"/>
      <w:lang w:bidi="en-US"/>
    </w:rPr>
  </w:style>
  <w:style w:type="character" w:customStyle="1" w:styleId="ExtrasectionChar">
    <w:name w:val="Extra section Char"/>
    <w:basedOn w:val="DefaultParagraphFont"/>
    <w:link w:val="Extrasection"/>
    <w:rsid w:val="00DB5F69"/>
    <w:rPr>
      <w:rFonts w:ascii="Times New Roman" w:eastAsia="Malgun Gothic" w:hAnsi="Times New Roman" w:cs="Times New Roman"/>
      <w:noProof/>
      <w:color w:val="808080" w:themeColor="background1" w:themeShade="80"/>
      <w:sz w:val="24"/>
      <w:szCs w:val="24"/>
      <w:lang w:bidi="en-US"/>
    </w:rPr>
  </w:style>
  <w:style w:type="paragraph" w:customStyle="1" w:styleId="Figuredescription">
    <w:name w:val="Figure description"/>
    <w:basedOn w:val="Normal"/>
    <w:link w:val="FiguredescriptionChar"/>
    <w:qFormat/>
    <w:rsid w:val="00DB5F69"/>
    <w:pPr>
      <w:jc w:val="center"/>
    </w:pPr>
    <w:rPr>
      <w:rFonts w:ascii="Times New Roman" w:eastAsia="Malgun Gothic" w:hAnsi="Times New Roman"/>
      <w:sz w:val="20"/>
    </w:rPr>
  </w:style>
  <w:style w:type="character" w:customStyle="1" w:styleId="FiguredescriptionChar">
    <w:name w:val="Figure description Char"/>
    <w:basedOn w:val="DefaultParagraphFont"/>
    <w:link w:val="Figuredescription"/>
    <w:rsid w:val="00DB5F69"/>
    <w:rPr>
      <w:rFonts w:ascii="Times New Roman" w:eastAsia="Malgun Gothic" w:hAnsi="Times New Roman"/>
      <w:noProof/>
      <w:sz w:val="20"/>
    </w:rPr>
  </w:style>
  <w:style w:type="paragraph" w:customStyle="1" w:styleId="Keywords">
    <w:name w:val="Keywords"/>
    <w:basedOn w:val="Normal"/>
    <w:link w:val="KeywordsChar"/>
    <w:qFormat/>
    <w:rsid w:val="00DB5F69"/>
    <w:pPr>
      <w:pBdr>
        <w:bottom w:val="single" w:sz="4" w:space="1" w:color="auto"/>
      </w:pBdr>
      <w:spacing w:after="0"/>
    </w:pPr>
    <w:rPr>
      <w:rFonts w:ascii="Times New Roman" w:eastAsia="Malgun Gothic" w:hAnsi="Times New Roman"/>
    </w:rPr>
  </w:style>
  <w:style w:type="character" w:customStyle="1" w:styleId="KeywordsChar">
    <w:name w:val="Keywords Char"/>
    <w:basedOn w:val="DefaultParagraphFont"/>
    <w:link w:val="Keywords"/>
    <w:rsid w:val="00DB5F69"/>
    <w:rPr>
      <w:rFonts w:ascii="Times New Roman" w:eastAsia="Malgun Gothic" w:hAnsi="Times New Roman"/>
      <w:noProof/>
    </w:rPr>
  </w:style>
  <w:style w:type="paragraph" w:styleId="ListParagraph">
    <w:name w:val="List Paragraph"/>
    <w:basedOn w:val="Normal"/>
    <w:uiPriority w:val="34"/>
    <w:qFormat/>
    <w:rsid w:val="00DB5F69"/>
    <w:pPr>
      <w:ind w:left="720"/>
      <w:contextualSpacing/>
    </w:pPr>
  </w:style>
  <w:style w:type="paragraph" w:customStyle="1" w:styleId="Maintext">
    <w:name w:val="Main text"/>
    <w:basedOn w:val="Normal"/>
    <w:link w:val="MaintextChar"/>
    <w:qFormat/>
    <w:rsid w:val="00DB5F69"/>
    <w:pPr>
      <w:spacing w:after="0"/>
      <w:ind w:firstLine="720"/>
      <w:jc w:val="both"/>
    </w:pPr>
    <w:rPr>
      <w:rFonts w:ascii="Times New Roman" w:eastAsia="Malgun Gothic" w:hAnsi="Times New Roman" w:cs="Times New Roman"/>
      <w:sz w:val="24"/>
      <w:szCs w:val="24"/>
    </w:rPr>
  </w:style>
  <w:style w:type="character" w:customStyle="1" w:styleId="MaintextChar">
    <w:name w:val="Main text Char"/>
    <w:basedOn w:val="DefaultParagraphFont"/>
    <w:link w:val="Maintext"/>
    <w:rsid w:val="00DB5F69"/>
    <w:rPr>
      <w:rFonts w:ascii="Times New Roman" w:eastAsia="Malgun Gothic" w:hAnsi="Times New Roman" w:cs="Times New Roman"/>
      <w:noProof/>
      <w:sz w:val="24"/>
      <w:szCs w:val="24"/>
    </w:rPr>
  </w:style>
  <w:style w:type="paragraph" w:customStyle="1" w:styleId="PaperTitle">
    <w:name w:val="Paper Title"/>
    <w:basedOn w:val="Normal"/>
    <w:link w:val="PaperTitleChar"/>
    <w:qFormat/>
    <w:rsid w:val="00DB5F69"/>
    <w:rPr>
      <w:rFonts w:ascii="Times New Roman" w:eastAsia="Malgun Gothic" w:hAnsi="Times New Roman" w:cs="Times New Roman"/>
      <w:b/>
      <w:bCs/>
      <w:color w:val="808080" w:themeColor="background1" w:themeShade="80"/>
      <w:sz w:val="36"/>
      <w:szCs w:val="36"/>
    </w:rPr>
  </w:style>
  <w:style w:type="character" w:customStyle="1" w:styleId="PaperTitleChar">
    <w:name w:val="Paper Title Char"/>
    <w:basedOn w:val="DefaultParagraphFont"/>
    <w:link w:val="PaperTitle"/>
    <w:rsid w:val="00DB5F69"/>
    <w:rPr>
      <w:rFonts w:ascii="Times New Roman" w:eastAsia="Malgun Gothic" w:hAnsi="Times New Roman" w:cs="Times New Roman"/>
      <w:b/>
      <w:bCs/>
      <w:noProof/>
      <w:color w:val="808080" w:themeColor="background1" w:themeShade="80"/>
      <w:sz w:val="36"/>
      <w:szCs w:val="36"/>
    </w:rPr>
  </w:style>
  <w:style w:type="paragraph" w:customStyle="1" w:styleId="Scopus">
    <w:name w:val="Scopus"/>
    <w:basedOn w:val="Normal"/>
    <w:link w:val="ScopusChar"/>
    <w:qFormat/>
    <w:rsid w:val="00DB5F69"/>
    <w:pPr>
      <w:tabs>
        <w:tab w:val="left" w:pos="284"/>
      </w:tabs>
      <w:spacing w:after="0"/>
      <w:jc w:val="right"/>
    </w:pPr>
    <w:rPr>
      <w:rFonts w:ascii="Times New Roman" w:eastAsia="Malgun Gothic" w:hAnsi="Times New Roman" w:cs="Times New Roman"/>
      <w:color w:val="808080" w:themeColor="background1" w:themeShade="80"/>
      <w:sz w:val="18"/>
      <w:szCs w:val="18"/>
    </w:rPr>
  </w:style>
  <w:style w:type="character" w:customStyle="1" w:styleId="ScopusChar">
    <w:name w:val="Scopus Char"/>
    <w:basedOn w:val="DefaultParagraphFont"/>
    <w:link w:val="Scopus"/>
    <w:rsid w:val="00DB5F69"/>
    <w:rPr>
      <w:rFonts w:ascii="Times New Roman" w:eastAsia="Malgun Gothic" w:hAnsi="Times New Roman" w:cs="Times New Roman"/>
      <w:noProof/>
      <w:color w:val="808080" w:themeColor="background1" w:themeShade="80"/>
      <w:sz w:val="18"/>
      <w:szCs w:val="18"/>
    </w:rPr>
  </w:style>
  <w:style w:type="paragraph" w:customStyle="1" w:styleId="Sectiontitle">
    <w:name w:val="Section title"/>
    <w:basedOn w:val="Normal"/>
    <w:link w:val="SectiontitleChar"/>
    <w:qFormat/>
    <w:rsid w:val="00DB5F69"/>
    <w:pPr>
      <w:spacing w:before="240"/>
      <w:jc w:val="both"/>
    </w:pPr>
    <w:rPr>
      <w:rFonts w:ascii="Times New Roman" w:eastAsia="Malgun Gothic" w:hAnsi="Times New Roman" w:cs="Times New Roman"/>
      <w:b/>
      <w:bCs/>
      <w:sz w:val="24"/>
      <w:szCs w:val="24"/>
    </w:rPr>
  </w:style>
  <w:style w:type="character" w:customStyle="1" w:styleId="SectiontitleChar">
    <w:name w:val="Section title Char"/>
    <w:basedOn w:val="DefaultParagraphFont"/>
    <w:link w:val="Sectiontitle"/>
    <w:rsid w:val="00DB5F69"/>
    <w:rPr>
      <w:rFonts w:ascii="Times New Roman" w:eastAsia="Malgun Gothic" w:hAnsi="Times New Roman" w:cs="Times New Roman"/>
      <w:b/>
      <w:bCs/>
      <w:noProof/>
      <w:sz w:val="24"/>
      <w:szCs w:val="24"/>
    </w:rPr>
  </w:style>
  <w:style w:type="paragraph" w:customStyle="1" w:styleId="Subsectiontitle">
    <w:name w:val="Subsection title"/>
    <w:basedOn w:val="Normal"/>
    <w:link w:val="SubsectiontitleChar"/>
    <w:qFormat/>
    <w:rsid w:val="00DB5F69"/>
    <w:pPr>
      <w:spacing w:before="240"/>
      <w:ind w:firstLine="720"/>
    </w:pPr>
    <w:rPr>
      <w:rFonts w:ascii="Times New Roman" w:eastAsia="Malgun Gothic" w:hAnsi="Times New Roman"/>
      <w:i/>
      <w:iCs/>
    </w:rPr>
  </w:style>
  <w:style w:type="character" w:customStyle="1" w:styleId="SubsectiontitleChar">
    <w:name w:val="Subsection title Char"/>
    <w:basedOn w:val="DefaultParagraphFont"/>
    <w:link w:val="Subsectiontitle"/>
    <w:rsid w:val="00DB5F69"/>
    <w:rPr>
      <w:rFonts w:ascii="Times New Roman" w:eastAsia="Malgun Gothic" w:hAnsi="Times New Roman"/>
      <w:i/>
      <w:iCs/>
      <w:noProof/>
    </w:rPr>
  </w:style>
  <w:style w:type="paragraph" w:customStyle="1" w:styleId="Subsubsectiontitle">
    <w:name w:val="Subsubsection title"/>
    <w:basedOn w:val="Normal"/>
    <w:link w:val="SubsubsectiontitleChar"/>
    <w:qFormat/>
    <w:rsid w:val="00DB5F69"/>
    <w:pPr>
      <w:spacing w:before="240"/>
      <w:ind w:firstLine="720"/>
      <w:jc w:val="both"/>
    </w:pPr>
    <w:rPr>
      <w:rFonts w:ascii="Times New Roman" w:eastAsia="Malgun Gothic" w:hAnsi="Times New Roman" w:cs="Times New Roman"/>
    </w:rPr>
  </w:style>
  <w:style w:type="character" w:customStyle="1" w:styleId="SubsubsectiontitleChar">
    <w:name w:val="Subsubsection title Char"/>
    <w:basedOn w:val="DefaultParagraphFont"/>
    <w:link w:val="Subsubsectiontitle"/>
    <w:rsid w:val="00DB5F69"/>
    <w:rPr>
      <w:rFonts w:ascii="Times New Roman" w:eastAsia="Malgun Gothic" w:hAnsi="Times New Roman" w:cs="Times New Roman"/>
      <w:noProof/>
    </w:rPr>
  </w:style>
  <w:style w:type="paragraph" w:customStyle="1" w:styleId="Tabledescription">
    <w:name w:val="Table description"/>
    <w:basedOn w:val="Normal"/>
    <w:link w:val="TabledescriptionChar"/>
    <w:qFormat/>
    <w:rsid w:val="00DB5F69"/>
    <w:pPr>
      <w:spacing w:after="0"/>
      <w:jc w:val="center"/>
    </w:pPr>
    <w:rPr>
      <w:rFonts w:ascii="Times New Roman" w:eastAsia="Malgun Gothic" w:hAnsi="Times New Roman"/>
      <w:sz w:val="20"/>
      <w:szCs w:val="20"/>
    </w:rPr>
  </w:style>
  <w:style w:type="character" w:customStyle="1" w:styleId="TabledescriptionChar">
    <w:name w:val="Table description Char"/>
    <w:basedOn w:val="DefaultParagraphFont"/>
    <w:link w:val="Tabledescription"/>
    <w:rsid w:val="00DB5F69"/>
    <w:rPr>
      <w:rFonts w:ascii="Times New Roman" w:eastAsia="Malgun Gothic" w:hAnsi="Times New Roman"/>
      <w:noProof/>
      <w:sz w:val="20"/>
      <w:szCs w:val="20"/>
    </w:rPr>
  </w:style>
  <w:style w:type="paragraph" w:customStyle="1" w:styleId="Tablefooter">
    <w:name w:val="Table footer"/>
    <w:basedOn w:val="Normal"/>
    <w:link w:val="TablefooterChar"/>
    <w:qFormat/>
    <w:rsid w:val="00DB5F69"/>
    <w:pPr>
      <w:spacing w:after="240"/>
      <w:jc w:val="center"/>
    </w:pPr>
    <w:rPr>
      <w:rFonts w:ascii="Times New Roman" w:eastAsia="Malgun Gothic" w:hAnsi="Times New Roman"/>
      <w:sz w:val="20"/>
      <w:szCs w:val="16"/>
    </w:rPr>
  </w:style>
  <w:style w:type="character" w:customStyle="1" w:styleId="TablefooterChar">
    <w:name w:val="Table footer Char"/>
    <w:basedOn w:val="DefaultParagraphFont"/>
    <w:link w:val="Tablefooter"/>
    <w:rsid w:val="00DB5F69"/>
    <w:rPr>
      <w:rFonts w:ascii="Times New Roman" w:eastAsia="Malgun Gothic" w:hAnsi="Times New Roman"/>
      <w:noProof/>
      <w:sz w:val="20"/>
      <w:szCs w:val="16"/>
    </w:rPr>
  </w:style>
  <w:style w:type="paragraph" w:customStyle="1" w:styleId="Typeofpaper">
    <w:name w:val="Type of paper"/>
    <w:basedOn w:val="Normal"/>
    <w:link w:val="TypeofpaperChar"/>
    <w:qFormat/>
    <w:rsid w:val="00DB5F69"/>
    <w:pPr>
      <w:spacing w:after="0"/>
      <w:jc w:val="right"/>
    </w:pPr>
    <w:rPr>
      <w:rFonts w:ascii="Times New Roman" w:eastAsia="Malgun Gothic" w:hAnsi="Times New Roman" w:cs="Times New Roman"/>
      <w:i/>
      <w:iCs/>
      <w:sz w:val="20"/>
      <w:szCs w:val="20"/>
    </w:rPr>
  </w:style>
  <w:style w:type="character" w:customStyle="1" w:styleId="TypeofpaperChar">
    <w:name w:val="Type of paper Char"/>
    <w:basedOn w:val="DefaultParagraphFont"/>
    <w:link w:val="Typeofpaper"/>
    <w:rsid w:val="00DB5F69"/>
    <w:rPr>
      <w:rFonts w:ascii="Times New Roman" w:eastAsia="Malgun Gothic" w:hAnsi="Times New Roman" w:cs="Times New Roman"/>
      <w:i/>
      <w:iCs/>
      <w:noProof/>
      <w:sz w:val="20"/>
      <w:szCs w:val="20"/>
    </w:rPr>
  </w:style>
  <w:style w:type="character" w:styleId="CommentReference">
    <w:name w:val="annotation reference"/>
    <w:basedOn w:val="DefaultParagraphFont"/>
    <w:uiPriority w:val="99"/>
    <w:semiHidden/>
    <w:unhideWhenUsed/>
    <w:rsid w:val="00DB5F69"/>
    <w:rPr>
      <w:sz w:val="16"/>
      <w:szCs w:val="16"/>
    </w:rPr>
  </w:style>
  <w:style w:type="paragraph" w:styleId="CommentText">
    <w:name w:val="annotation text"/>
    <w:basedOn w:val="Normal"/>
    <w:link w:val="CommentTextChar"/>
    <w:uiPriority w:val="99"/>
    <w:unhideWhenUsed/>
    <w:rsid w:val="00DB5F69"/>
    <w:pPr>
      <w:spacing w:line="240" w:lineRule="auto"/>
    </w:pPr>
    <w:rPr>
      <w:sz w:val="20"/>
      <w:szCs w:val="20"/>
    </w:rPr>
  </w:style>
  <w:style w:type="character" w:customStyle="1" w:styleId="CommentTextChar">
    <w:name w:val="Comment Text Char"/>
    <w:basedOn w:val="DefaultParagraphFont"/>
    <w:link w:val="CommentText"/>
    <w:uiPriority w:val="99"/>
    <w:rsid w:val="00DB5F69"/>
    <w:rPr>
      <w:noProof/>
      <w:sz w:val="20"/>
      <w:szCs w:val="20"/>
    </w:rPr>
  </w:style>
  <w:style w:type="paragraph" w:styleId="CommentSubject">
    <w:name w:val="annotation subject"/>
    <w:basedOn w:val="CommentText"/>
    <w:next w:val="CommentText"/>
    <w:link w:val="CommentSubjectChar"/>
    <w:uiPriority w:val="99"/>
    <w:semiHidden/>
    <w:unhideWhenUsed/>
    <w:rsid w:val="00DB5F69"/>
    <w:rPr>
      <w:b/>
      <w:bCs/>
    </w:rPr>
  </w:style>
  <w:style w:type="character" w:customStyle="1" w:styleId="CommentSubjectChar">
    <w:name w:val="Comment Subject Char"/>
    <w:basedOn w:val="CommentTextChar"/>
    <w:link w:val="CommentSubject"/>
    <w:uiPriority w:val="99"/>
    <w:semiHidden/>
    <w:rsid w:val="00DB5F69"/>
    <w:rPr>
      <w:b/>
      <w:bCs/>
      <w:noProof/>
      <w:sz w:val="20"/>
      <w:szCs w:val="20"/>
    </w:rPr>
  </w:style>
  <w:style w:type="paragraph" w:styleId="Footer">
    <w:name w:val="footer"/>
    <w:basedOn w:val="Normal"/>
    <w:link w:val="FooterChar"/>
    <w:uiPriority w:val="99"/>
    <w:unhideWhenUsed/>
    <w:rsid w:val="00DB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F69"/>
    <w:rPr>
      <w:noProof/>
    </w:rPr>
  </w:style>
  <w:style w:type="character" w:styleId="Hyperlink">
    <w:name w:val="Hyperlink"/>
    <w:basedOn w:val="DefaultParagraphFont"/>
    <w:uiPriority w:val="99"/>
    <w:unhideWhenUsed/>
    <w:rsid w:val="00DB5F69"/>
    <w:rPr>
      <w:color w:val="0563C1" w:themeColor="hyperlink"/>
      <w:u w:val="single"/>
    </w:rPr>
  </w:style>
  <w:style w:type="paragraph" w:styleId="Header">
    <w:name w:val="header"/>
    <w:basedOn w:val="Normal"/>
    <w:link w:val="HeaderChar"/>
    <w:uiPriority w:val="99"/>
    <w:unhideWhenUsed/>
    <w:rsid w:val="00DB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F69"/>
    <w:rPr>
      <w:noProof/>
    </w:rPr>
  </w:style>
  <w:style w:type="table" w:styleId="TableGrid0">
    <w:name w:val="Table Grid"/>
    <w:basedOn w:val="TableNormal"/>
    <w:uiPriority w:val="39"/>
    <w:rsid w:val="00DB5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5F69"/>
    <w:rPr>
      <w:color w:val="666666"/>
    </w:rPr>
  </w:style>
  <w:style w:type="character" w:customStyle="1" w:styleId="UnresolvedMention1">
    <w:name w:val="Unresolved Mention1"/>
    <w:basedOn w:val="DefaultParagraphFont"/>
    <w:uiPriority w:val="99"/>
    <w:semiHidden/>
    <w:unhideWhenUsed/>
    <w:rsid w:val="00DB5F69"/>
    <w:rPr>
      <w:color w:val="605E5C"/>
      <w:shd w:val="clear" w:color="auto" w:fill="E1DFDD"/>
    </w:rPr>
  </w:style>
  <w:style w:type="character" w:styleId="FollowedHyperlink">
    <w:name w:val="FollowedHyperlink"/>
    <w:basedOn w:val="DefaultParagraphFont"/>
    <w:uiPriority w:val="99"/>
    <w:semiHidden/>
    <w:unhideWhenUsed/>
    <w:rsid w:val="00DB5F69"/>
    <w:rPr>
      <w:color w:val="954F72" w:themeColor="followedHyperlink"/>
      <w:u w:val="single"/>
    </w:rPr>
  </w:style>
  <w:style w:type="character" w:styleId="Emphasis">
    <w:name w:val="Emphasis"/>
    <w:basedOn w:val="DefaultParagraphFont"/>
    <w:qFormat/>
    <w:rsid w:val="00DB5F69"/>
    <w:rPr>
      <w:i/>
      <w:iCs/>
    </w:rPr>
  </w:style>
  <w:style w:type="character" w:styleId="Strong">
    <w:name w:val="Strong"/>
    <w:basedOn w:val="DefaultParagraphFont"/>
    <w:uiPriority w:val="22"/>
    <w:qFormat/>
    <w:rsid w:val="00DB5F69"/>
    <w:rPr>
      <w:b/>
      <w:bCs/>
    </w:rPr>
  </w:style>
  <w:style w:type="character" w:customStyle="1" w:styleId="html-italic">
    <w:name w:val="html-italic"/>
    <w:basedOn w:val="DefaultParagraphFont"/>
    <w:rsid w:val="00DB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0/foods11121790" TargetMode="External"/><Relationship Id="rId26" Type="http://schemas.openxmlformats.org/officeDocument/2006/relationships/hyperlink" Target="https://doi.org/10.1016/j.lwt.2021.111728" TargetMode="External"/><Relationship Id="rId39" Type="http://schemas.openxmlformats.org/officeDocument/2006/relationships/hyperlink" Target="https://doi.org/10.3390/ijms232012088" TargetMode="External"/><Relationship Id="rId21" Type="http://schemas.openxmlformats.org/officeDocument/2006/relationships/hyperlink" Target="https://doi.org/10.1080/10826068.2021.1998113" TargetMode="External"/><Relationship Id="rId34" Type="http://schemas.openxmlformats.org/officeDocument/2006/relationships/hyperlink" Target="https://doi.org/10.3390/foods10051022" TargetMode="External"/><Relationship Id="rId42" Type="http://schemas.openxmlformats.org/officeDocument/2006/relationships/hyperlink" Target="https://doi.org/10.1002/jsfa.2740570302" TargetMode="External"/><Relationship Id="rId47" Type="http://schemas.openxmlformats.org/officeDocument/2006/relationships/hyperlink" Target="https://doi.org/10.1016/S0308-8146(98)00127-7" TargetMode="External"/><Relationship Id="rId50" Type="http://schemas.openxmlformats.org/officeDocument/2006/relationships/hyperlink" Target="https://doi.org/" TargetMode="External"/><Relationship Id="rId55" Type="http://schemas.openxmlformats.org/officeDocument/2006/relationships/header" Target="header1.xml"/><Relationship Id="rId7" Type="http://schemas.openxmlformats.org/officeDocument/2006/relationships/hyperlink" Target="https://www.webmd.com/depression/guide/what-is-depression" TargetMode="External"/><Relationship Id="rId2" Type="http://schemas.openxmlformats.org/officeDocument/2006/relationships/styles" Target="styles.xml"/><Relationship Id="rId16" Type="http://schemas.openxmlformats.org/officeDocument/2006/relationships/hyperlink" Target="https://doi.org/10.3390/app12041864" TargetMode="External"/><Relationship Id="rId29" Type="http://schemas.openxmlformats.org/officeDocument/2006/relationships/hyperlink" Target="https://doi.org/10.2478/nbec-2019-0013" TargetMode="External"/><Relationship Id="rId11" Type="http://schemas.openxmlformats.org/officeDocument/2006/relationships/image" Target="media/image4.png"/><Relationship Id="rId24" Type="http://schemas.openxmlformats.org/officeDocument/2006/relationships/hyperlink" Target="https://doi.org/10.9734/jalsi/2019/v22i130119" TargetMode="External"/><Relationship Id="rId32" Type="http://schemas.openxmlformats.org/officeDocument/2006/relationships/hyperlink" Target="https://doi.org/10.1111/jfbc.13627" TargetMode="External"/><Relationship Id="rId37" Type="http://schemas.openxmlformats.org/officeDocument/2006/relationships/hyperlink" Target="https://doi.org/10.1016/j.foodchem.2015.10.126" TargetMode="External"/><Relationship Id="rId40" Type="http://schemas.openxmlformats.org/officeDocument/2006/relationships/hyperlink" Target="https://doi.org/10.1590/1678-457X.03216" TargetMode="External"/><Relationship Id="rId45" Type="http://schemas.openxmlformats.org/officeDocument/2006/relationships/hyperlink" Target="https://doi.org/10.1007/s11694-022-01350-0" TargetMode="External"/><Relationship Id="rId53" Type="http://schemas.openxmlformats.org/officeDocument/2006/relationships/hyperlink" Target="https://doi.org/10.3390/foods13040545"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390/foods11121790" TargetMode="External"/><Relationship Id="rId14" Type="http://schemas.openxmlformats.org/officeDocument/2006/relationships/image" Target="media/image7.png"/><Relationship Id="rId22" Type="http://schemas.openxmlformats.org/officeDocument/2006/relationships/hyperlink" Target="https://doi.org/10.1111/j.1745-4514.2003.tb00289.x" TargetMode="External"/><Relationship Id="rId27" Type="http://schemas.openxmlformats.org/officeDocument/2006/relationships/hyperlink" Target="https://doi.org/10.3390/app11177813" TargetMode="External"/><Relationship Id="rId30" Type="http://schemas.openxmlformats.org/officeDocument/2006/relationships/hyperlink" Target="https://doi.org/10.1016/j.foodchem.2011.07.001" TargetMode="External"/><Relationship Id="rId35" Type="http://schemas.openxmlformats.org/officeDocument/2006/relationships/hyperlink" Target="https://doi.org/10.1007/978-981-13-0053-0_10" TargetMode="External"/><Relationship Id="rId43" Type="http://schemas.openxmlformats.org/officeDocument/2006/relationships/hyperlink" Target="https://doi.org/10.1002/(SICI)1097-0010(199808)77:4%3c459::AID-JSFA61%3e3.0.CO;2-O" TargetMode="External"/><Relationship Id="rId48" Type="http://schemas.openxmlformats.org/officeDocument/2006/relationships/hyperlink" Target="https://doi.org/10.1007/s11694-024-02663-y"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3390%2Fbiology12101339"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1021/acs.jafc.1c06043" TargetMode="External"/><Relationship Id="rId25" Type="http://schemas.openxmlformats.org/officeDocument/2006/relationships/hyperlink" Target="https://doi.org/10.36547/nbc.v19i2.777" TargetMode="External"/><Relationship Id="rId33" Type="http://schemas.openxmlformats.org/officeDocument/2006/relationships/hyperlink" Target="https://doi.org/10.9734/EJNFS/2021/v13i330393" TargetMode="External"/><Relationship Id="rId38" Type="http://schemas.openxmlformats.org/officeDocument/2006/relationships/hyperlink" Target="https://doi.org/10.3390/foods11020223" TargetMode="External"/><Relationship Id="rId46" Type="http://schemas.openxmlformats.org/officeDocument/2006/relationships/hyperlink" Target="https://doi.org/10.1111/j.1365-2621.1995.tb09810.x" TargetMode="External"/><Relationship Id="rId59" Type="http://schemas.openxmlformats.org/officeDocument/2006/relationships/header" Target="header3.xml"/><Relationship Id="rId20" Type="http://schemas.openxmlformats.org/officeDocument/2006/relationships/hyperlink" Target="https://doi.org/10.1016/j.ultsonch.2022.105999" TargetMode="External"/><Relationship Id="rId41" Type="http://schemas.openxmlformats.org/officeDocument/2006/relationships/hyperlink" Target="https://doi.org/10.3390/horticulturae8100880" TargetMode="External"/><Relationship Id="rId54" Type="http://schemas.openxmlformats.org/officeDocument/2006/relationships/hyperlink" Target="https://doi.org/10.1371%2Fjournal.pone.027604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jfpp.16127" TargetMode="External"/><Relationship Id="rId23" Type="http://schemas.openxmlformats.org/officeDocument/2006/relationships/hyperlink" Target="https://doi.org/10.3390/foods11131942" TargetMode="External"/><Relationship Id="rId28" Type="http://schemas.openxmlformats.org/officeDocument/2006/relationships/hyperlink" Target="https://doi.org/10.1002/(SICI)1097-0010(199701)73:1%3c34::AID-JSFA689%3e3.0.CO;2-%23" TargetMode="External"/><Relationship Id="rId36" Type="http://schemas.openxmlformats.org/officeDocument/2006/relationships/hyperlink" Target="https://doi.org/10.1556/066.2022.00154" TargetMode="External"/><Relationship Id="rId49" Type="http://schemas.openxmlformats.org/officeDocument/2006/relationships/hyperlink" Target="https://doi.org/10.31018/jans.v16i2.5369" TargetMode="External"/><Relationship Id="rId57"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hyperlink" Target="https://doi.org/10.1016/j.lwt.2021.112467" TargetMode="External"/><Relationship Id="rId44" Type="http://schemas.openxmlformats.org/officeDocument/2006/relationships/hyperlink" Target="https://doi.org/10.1016/j.lwt.2005.04.006" TargetMode="External"/><Relationship Id="rId52" Type="http://schemas.openxmlformats.org/officeDocument/2006/relationships/hyperlink" Target="https://doi.org/10.3390/mololecules29061334"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13</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New 16</cp:lastModifiedBy>
  <cp:revision>31</cp:revision>
  <dcterms:created xsi:type="dcterms:W3CDTF">2025-03-26T14:30:00Z</dcterms:created>
  <dcterms:modified xsi:type="dcterms:W3CDTF">2025-04-05T12:12:00Z</dcterms:modified>
</cp:coreProperties>
</file>